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6E9A2" w14:textId="77777777" w:rsidR="005F382A" w:rsidRPr="00C433D4" w:rsidRDefault="003A0A35" w:rsidP="00086F70">
      <w:pPr>
        <w:pBdr>
          <w:bottom w:val="single" w:sz="4" w:space="11" w:color="auto"/>
        </w:pBdr>
        <w:spacing w:after="120"/>
        <w:jc w:val="right"/>
        <w:rPr>
          <w:lang w:val="fr-FR"/>
        </w:rPr>
      </w:pPr>
      <w:bookmarkStart w:id="0" w:name="TitleOfDoc"/>
      <w:bookmarkStart w:id="1" w:name="_GoBack"/>
      <w:bookmarkEnd w:id="0"/>
      <w:bookmarkEnd w:id="1"/>
      <w:r w:rsidRPr="00C433D4">
        <w:rPr>
          <w:noProof/>
          <w:lang w:eastAsia="en-US"/>
        </w:rPr>
        <w:drawing>
          <wp:inline distT="0" distB="0" distL="0" distR="0" wp14:anchorId="655ED773" wp14:editId="027C4BD2">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14951153" w14:textId="77777777" w:rsidR="005F382A" w:rsidRPr="00C433D4" w:rsidRDefault="003A0A35" w:rsidP="00086F70">
      <w:pPr>
        <w:jc w:val="right"/>
        <w:rPr>
          <w:rFonts w:ascii="Arial Black" w:hAnsi="Arial Black"/>
          <w:caps/>
          <w:sz w:val="15"/>
          <w:lang w:val="fr-FR"/>
        </w:rPr>
      </w:pPr>
      <w:r w:rsidRPr="00C433D4">
        <w:rPr>
          <w:rFonts w:ascii="Arial Black" w:hAnsi="Arial Black"/>
          <w:caps/>
          <w:sz w:val="15"/>
          <w:lang w:val="fr-FR"/>
        </w:rPr>
        <w:t>WO/CC/80/</w:t>
      </w:r>
      <w:bookmarkStart w:id="2" w:name="Code"/>
      <w:bookmarkEnd w:id="2"/>
      <w:r w:rsidRPr="00C433D4">
        <w:rPr>
          <w:rFonts w:ascii="Arial Black" w:hAnsi="Arial Black"/>
          <w:caps/>
          <w:sz w:val="15"/>
          <w:lang w:val="fr-FR"/>
        </w:rPr>
        <w:t>3</w:t>
      </w:r>
    </w:p>
    <w:p w14:paraId="16FB608A" w14:textId="5918AF0E" w:rsidR="005F382A" w:rsidRPr="00C433D4" w:rsidRDefault="003A0A35" w:rsidP="00086F70">
      <w:pPr>
        <w:jc w:val="right"/>
        <w:rPr>
          <w:lang w:val="fr-FR"/>
        </w:rPr>
      </w:pPr>
      <w:r w:rsidRPr="00C433D4">
        <w:rPr>
          <w:rFonts w:ascii="Arial Black" w:hAnsi="Arial Black"/>
          <w:caps/>
          <w:sz w:val="15"/>
          <w:lang w:val="fr-FR"/>
        </w:rPr>
        <w:t>ORIGINAL</w:t>
      </w:r>
      <w:r w:rsidR="00ED61F8">
        <w:rPr>
          <w:rFonts w:ascii="Arial Black" w:hAnsi="Arial Black"/>
          <w:caps/>
          <w:sz w:val="15"/>
          <w:lang w:val="fr-FR"/>
        </w:rPr>
        <w:t> :</w:t>
      </w:r>
      <w:r w:rsidRPr="00C433D4">
        <w:rPr>
          <w:rFonts w:ascii="Arial Black" w:hAnsi="Arial Black"/>
          <w:caps/>
          <w:sz w:val="15"/>
          <w:lang w:val="fr-FR"/>
        </w:rPr>
        <w:t xml:space="preserve"> </w:t>
      </w:r>
      <w:bookmarkStart w:id="3" w:name="Original"/>
      <w:r w:rsidRPr="00C433D4">
        <w:rPr>
          <w:rFonts w:ascii="Arial Black" w:hAnsi="Arial Black"/>
          <w:caps/>
          <w:sz w:val="15"/>
          <w:lang w:val="fr-FR"/>
        </w:rPr>
        <w:t>anglais</w:t>
      </w:r>
    </w:p>
    <w:bookmarkEnd w:id="3"/>
    <w:p w14:paraId="2C3F0B77" w14:textId="670A5C2A" w:rsidR="005F382A" w:rsidRPr="00C433D4" w:rsidRDefault="003A0A35" w:rsidP="00086F70">
      <w:pPr>
        <w:spacing w:after="1200"/>
        <w:jc w:val="right"/>
        <w:rPr>
          <w:lang w:val="fr-FR"/>
        </w:rPr>
      </w:pPr>
      <w:r w:rsidRPr="00C433D4">
        <w:rPr>
          <w:rFonts w:ascii="Arial Black" w:hAnsi="Arial Black"/>
          <w:caps/>
          <w:sz w:val="15"/>
          <w:lang w:val="fr-FR"/>
        </w:rPr>
        <w:t>DATE</w:t>
      </w:r>
      <w:r w:rsidR="00ED61F8">
        <w:rPr>
          <w:rFonts w:ascii="Arial Black" w:hAnsi="Arial Black"/>
          <w:caps/>
          <w:sz w:val="15"/>
          <w:lang w:val="fr-FR"/>
        </w:rPr>
        <w:t> :</w:t>
      </w:r>
      <w:r w:rsidRPr="00C433D4">
        <w:rPr>
          <w:rFonts w:ascii="Arial Black" w:hAnsi="Arial Black"/>
          <w:caps/>
          <w:sz w:val="15"/>
          <w:lang w:val="fr-FR"/>
        </w:rPr>
        <w:t xml:space="preserve"> </w:t>
      </w:r>
      <w:bookmarkStart w:id="4" w:name="Date"/>
      <w:r w:rsidRPr="00C433D4">
        <w:rPr>
          <w:rFonts w:ascii="Arial Black" w:hAnsi="Arial Black"/>
          <w:caps/>
          <w:sz w:val="15"/>
          <w:lang w:val="fr-FR"/>
        </w:rPr>
        <w:t>3</w:t>
      </w:r>
      <w:r w:rsidR="00967BC3" w:rsidRPr="00C433D4">
        <w:rPr>
          <w:rFonts w:ascii="Arial Black" w:hAnsi="Arial Black"/>
          <w:caps/>
          <w:sz w:val="15"/>
          <w:lang w:val="fr-FR"/>
        </w:rPr>
        <w:t> </w:t>
      </w:r>
      <w:r w:rsidRPr="00C433D4">
        <w:rPr>
          <w:rFonts w:ascii="Arial Black" w:hAnsi="Arial Black"/>
          <w:caps/>
          <w:sz w:val="15"/>
          <w:lang w:val="fr-FR"/>
        </w:rPr>
        <w:t>août</w:t>
      </w:r>
      <w:r w:rsidR="00967BC3" w:rsidRPr="00C433D4">
        <w:rPr>
          <w:rFonts w:ascii="Arial Black" w:hAnsi="Arial Black"/>
          <w:caps/>
          <w:sz w:val="15"/>
          <w:lang w:val="fr-FR"/>
        </w:rPr>
        <w:t> </w:t>
      </w:r>
      <w:r w:rsidRPr="00C433D4">
        <w:rPr>
          <w:rFonts w:ascii="Arial Black" w:hAnsi="Arial Black"/>
          <w:caps/>
          <w:sz w:val="15"/>
          <w:lang w:val="fr-FR"/>
        </w:rPr>
        <w:t>2021</w:t>
      </w:r>
    </w:p>
    <w:bookmarkEnd w:id="4"/>
    <w:p w14:paraId="7F74C9BA" w14:textId="795F1AFE" w:rsidR="005F382A" w:rsidRPr="00C433D4" w:rsidRDefault="003A0A35" w:rsidP="00086F70">
      <w:pPr>
        <w:pStyle w:val="Title"/>
        <w:rPr>
          <w:lang w:val="fr-FR"/>
        </w:rPr>
      </w:pPr>
      <w:r w:rsidRPr="00C433D4">
        <w:rPr>
          <w:lang w:val="fr-FR"/>
        </w:rPr>
        <w:t>Comité de coordination de I</w:t>
      </w:r>
      <w:r w:rsidR="00ED61F8">
        <w:rPr>
          <w:lang w:val="fr-FR"/>
        </w:rPr>
        <w:t>’</w:t>
      </w:r>
      <w:r w:rsidRPr="00C433D4">
        <w:rPr>
          <w:lang w:val="fr-FR"/>
        </w:rPr>
        <w:t>OMPI</w:t>
      </w:r>
    </w:p>
    <w:p w14:paraId="4B8219B2" w14:textId="28B28014" w:rsidR="005F382A" w:rsidRPr="00C433D4" w:rsidRDefault="003A0A35" w:rsidP="00086F70">
      <w:pPr>
        <w:spacing w:after="720"/>
        <w:outlineLvl w:val="1"/>
        <w:rPr>
          <w:b/>
          <w:sz w:val="24"/>
          <w:szCs w:val="24"/>
          <w:lang w:val="fr-FR"/>
        </w:rPr>
      </w:pPr>
      <w:r w:rsidRPr="00C433D4">
        <w:rPr>
          <w:b/>
          <w:bCs/>
          <w:iCs/>
          <w:sz w:val="24"/>
          <w:lang w:val="fr-FR"/>
        </w:rPr>
        <w:t>Quatre</w:t>
      </w:r>
      <w:r w:rsidR="00473062">
        <w:rPr>
          <w:b/>
          <w:bCs/>
          <w:iCs/>
          <w:sz w:val="24"/>
          <w:lang w:val="fr-FR"/>
        </w:rPr>
        <w:noBreakHyphen/>
      </w:r>
      <w:r w:rsidRPr="00C433D4">
        <w:rPr>
          <w:b/>
          <w:bCs/>
          <w:iCs/>
          <w:sz w:val="24"/>
          <w:lang w:val="fr-FR"/>
        </w:rPr>
        <w:t>vingt</w:t>
      </w:r>
      <w:r w:rsidR="00ED61F8">
        <w:rPr>
          <w:b/>
          <w:bCs/>
          <w:iCs/>
          <w:sz w:val="24"/>
          <w:lang w:val="fr-FR"/>
        </w:rPr>
        <w:t>ième session</w:t>
      </w:r>
      <w:r w:rsidRPr="00C433D4">
        <w:rPr>
          <w:b/>
          <w:bCs/>
          <w:iCs/>
          <w:sz w:val="24"/>
          <w:lang w:val="fr-FR"/>
        </w:rPr>
        <w:t xml:space="preserve"> (52</w:t>
      </w:r>
      <w:r w:rsidRPr="00C433D4">
        <w:rPr>
          <w:b/>
          <w:bCs/>
          <w:iCs/>
          <w:sz w:val="24"/>
          <w:vertAlign w:val="superscript"/>
          <w:lang w:val="fr-FR"/>
        </w:rPr>
        <w:t>e</w:t>
      </w:r>
      <w:r w:rsidR="00967BC3" w:rsidRPr="00C433D4">
        <w:rPr>
          <w:b/>
          <w:bCs/>
          <w:iCs/>
          <w:sz w:val="24"/>
          <w:vertAlign w:val="superscript"/>
          <w:lang w:val="fr-FR"/>
        </w:rPr>
        <w:t> </w:t>
      </w:r>
      <w:r w:rsidRPr="00C433D4">
        <w:rPr>
          <w:b/>
          <w:bCs/>
          <w:iCs/>
          <w:sz w:val="24"/>
          <w:lang w:val="fr-FR"/>
        </w:rPr>
        <w:t>session ordinaire)</w:t>
      </w:r>
      <w:r w:rsidRPr="00C433D4">
        <w:rPr>
          <w:b/>
          <w:sz w:val="24"/>
          <w:szCs w:val="24"/>
          <w:lang w:val="fr-FR"/>
        </w:rPr>
        <w:br/>
      </w:r>
      <w:r w:rsidRPr="00C433D4">
        <w:rPr>
          <w:b/>
          <w:sz w:val="24"/>
          <w:lang w:val="fr-FR"/>
        </w:rPr>
        <w:t xml:space="preserve">Genève, </w:t>
      </w:r>
      <w:r w:rsidRPr="00C433D4">
        <w:rPr>
          <w:b/>
          <w:sz w:val="24"/>
          <w:szCs w:val="24"/>
          <w:lang w:val="fr-FR"/>
        </w:rPr>
        <w:t>4 – 8</w:t>
      </w:r>
      <w:r w:rsidR="00967BC3" w:rsidRPr="00C433D4">
        <w:rPr>
          <w:b/>
          <w:sz w:val="24"/>
          <w:szCs w:val="24"/>
          <w:lang w:val="fr-FR"/>
        </w:rPr>
        <w:t> </w:t>
      </w:r>
      <w:r w:rsidRPr="00C433D4">
        <w:rPr>
          <w:b/>
          <w:sz w:val="24"/>
          <w:szCs w:val="24"/>
          <w:lang w:val="fr-FR"/>
        </w:rPr>
        <w:t>octobre</w:t>
      </w:r>
      <w:r w:rsidR="00967BC3" w:rsidRPr="00C433D4">
        <w:rPr>
          <w:b/>
          <w:sz w:val="24"/>
          <w:szCs w:val="24"/>
          <w:lang w:val="fr-FR"/>
        </w:rPr>
        <w:t> </w:t>
      </w:r>
      <w:r w:rsidRPr="00C433D4">
        <w:rPr>
          <w:b/>
          <w:sz w:val="24"/>
          <w:szCs w:val="24"/>
          <w:lang w:val="fr-FR"/>
        </w:rPr>
        <w:t>2021</w:t>
      </w:r>
    </w:p>
    <w:p w14:paraId="520060C9" w14:textId="77777777" w:rsidR="005F382A" w:rsidRPr="00C433D4" w:rsidRDefault="003A0A35" w:rsidP="00086F70">
      <w:pPr>
        <w:spacing w:after="360"/>
        <w:rPr>
          <w:caps/>
          <w:sz w:val="24"/>
          <w:lang w:val="fr-FR"/>
        </w:rPr>
      </w:pPr>
      <w:r w:rsidRPr="00C433D4">
        <w:rPr>
          <w:caps/>
          <w:sz w:val="24"/>
          <w:lang w:val="fr-FR"/>
        </w:rPr>
        <w:t>Amendements du Statut et Règlement du personnel</w:t>
      </w:r>
    </w:p>
    <w:p w14:paraId="25B0CB7B" w14:textId="77777777" w:rsidR="005F382A" w:rsidRPr="00C433D4" w:rsidRDefault="003A0A35" w:rsidP="00086F70">
      <w:pPr>
        <w:spacing w:after="960"/>
        <w:rPr>
          <w:i/>
          <w:lang w:val="fr-FR"/>
        </w:rPr>
      </w:pPr>
      <w:bookmarkStart w:id="5" w:name="Prepared"/>
      <w:bookmarkEnd w:id="5"/>
      <w:r w:rsidRPr="00C433D4">
        <w:rPr>
          <w:i/>
          <w:lang w:val="fr-FR"/>
        </w:rPr>
        <w:t>Document établi par le Directeur général</w:t>
      </w:r>
      <w:r w:rsidR="008C72CD" w:rsidRPr="00C433D4">
        <w:rPr>
          <w:i/>
          <w:lang w:val="fr-FR"/>
        </w:rPr>
        <w:br w:type="page"/>
      </w:r>
    </w:p>
    <w:p w14:paraId="2AAECA71" w14:textId="77777777" w:rsidR="005F382A" w:rsidRPr="00C433D4" w:rsidRDefault="003A0A35" w:rsidP="00086F70">
      <w:pPr>
        <w:spacing w:after="720"/>
        <w:jc w:val="center"/>
        <w:outlineLvl w:val="0"/>
        <w:rPr>
          <w:caps/>
          <w:lang w:val="fr-FR"/>
        </w:rPr>
      </w:pPr>
      <w:r w:rsidRPr="00C433D4">
        <w:rPr>
          <w:caps/>
          <w:lang w:val="fr-FR"/>
        </w:rPr>
        <w:lastRenderedPageBreak/>
        <w:t>Table des matières</w:t>
      </w:r>
    </w:p>
    <w:p w14:paraId="241249E2" w14:textId="77777777" w:rsidR="005F382A" w:rsidRPr="00C433D4" w:rsidRDefault="003A0A35" w:rsidP="00086F70">
      <w:pPr>
        <w:spacing w:after="220"/>
        <w:outlineLvl w:val="0"/>
        <w:rPr>
          <w:u w:val="single"/>
          <w:lang w:val="fr-FR"/>
        </w:rPr>
      </w:pPr>
      <w:r w:rsidRPr="00C433D4">
        <w:rPr>
          <w:u w:val="single"/>
          <w:lang w:val="fr-FR"/>
        </w:rPr>
        <w:t>Sections du document WO/CC/80/3</w:t>
      </w:r>
    </w:p>
    <w:p w14:paraId="305DA036" w14:textId="77777777" w:rsidR="005F382A" w:rsidRPr="00C433D4" w:rsidRDefault="008C72CD" w:rsidP="00086F70">
      <w:pPr>
        <w:pStyle w:val="ListParagraph"/>
        <w:numPr>
          <w:ilvl w:val="0"/>
          <w:numId w:val="7"/>
        </w:numPr>
        <w:spacing w:after="220"/>
        <w:ind w:left="1134" w:hanging="567"/>
        <w:contextualSpacing w:val="0"/>
        <w:rPr>
          <w:lang w:val="fr-FR"/>
        </w:rPr>
      </w:pPr>
      <w:r w:rsidRPr="00C433D4">
        <w:rPr>
          <w:lang w:val="fr-FR"/>
        </w:rPr>
        <w:t>Introduction</w:t>
      </w:r>
    </w:p>
    <w:p w14:paraId="04791A52" w14:textId="77777777" w:rsidR="005F382A" w:rsidRPr="00C433D4" w:rsidRDefault="00E74D2B" w:rsidP="00086F70">
      <w:pPr>
        <w:pStyle w:val="ListParagraph"/>
        <w:numPr>
          <w:ilvl w:val="0"/>
          <w:numId w:val="7"/>
        </w:numPr>
        <w:spacing w:after="220"/>
        <w:ind w:left="1134" w:hanging="567"/>
        <w:contextualSpacing w:val="0"/>
        <w:rPr>
          <w:lang w:val="fr-FR"/>
        </w:rPr>
      </w:pPr>
      <w:r w:rsidRPr="00C433D4">
        <w:rPr>
          <w:lang w:val="fr-FR"/>
        </w:rPr>
        <w:t>Amendements du Statut du personnel (pour approbation</w:t>
      </w:r>
      <w:r w:rsidR="008C72CD" w:rsidRPr="00C433D4">
        <w:rPr>
          <w:lang w:val="fr-FR"/>
        </w:rPr>
        <w:t>)</w:t>
      </w:r>
    </w:p>
    <w:p w14:paraId="79599CDF" w14:textId="77777777" w:rsidR="005F382A" w:rsidRPr="00C433D4" w:rsidRDefault="00E74D2B" w:rsidP="00086F70">
      <w:pPr>
        <w:pStyle w:val="ListParagraph"/>
        <w:numPr>
          <w:ilvl w:val="0"/>
          <w:numId w:val="7"/>
        </w:numPr>
        <w:spacing w:after="220"/>
        <w:ind w:left="1134" w:hanging="567"/>
        <w:contextualSpacing w:val="0"/>
        <w:rPr>
          <w:lang w:val="fr-FR"/>
        </w:rPr>
      </w:pPr>
      <w:r w:rsidRPr="00C433D4">
        <w:rPr>
          <w:lang w:val="fr-FR"/>
        </w:rPr>
        <w:t>Amendements du Règlement du personnel (pour notification</w:t>
      </w:r>
      <w:r w:rsidR="008C72CD" w:rsidRPr="00C433D4">
        <w:rPr>
          <w:lang w:val="fr-FR"/>
        </w:rPr>
        <w:t>)</w:t>
      </w:r>
    </w:p>
    <w:p w14:paraId="339D5C3E" w14:textId="77777777" w:rsidR="005F382A" w:rsidRPr="00C433D4" w:rsidRDefault="008C72CD" w:rsidP="00086F70">
      <w:pPr>
        <w:spacing w:after="220"/>
        <w:outlineLvl w:val="0"/>
        <w:rPr>
          <w:lang w:val="fr-FR"/>
        </w:rPr>
      </w:pPr>
      <w:r w:rsidRPr="00C433D4">
        <w:rPr>
          <w:u w:val="single"/>
          <w:lang w:val="fr-FR"/>
        </w:rPr>
        <w:t>Annexes</w:t>
      </w:r>
    </w:p>
    <w:p w14:paraId="13C60826" w14:textId="7759C5F7" w:rsidR="005F382A" w:rsidRPr="00C433D4" w:rsidRDefault="00967BC3" w:rsidP="00086F70">
      <w:pPr>
        <w:spacing w:after="220"/>
        <w:ind w:firstLine="567"/>
        <w:outlineLvl w:val="0"/>
        <w:rPr>
          <w:lang w:val="fr-FR"/>
        </w:rPr>
      </w:pPr>
      <w:r w:rsidRPr="00C433D4">
        <w:rPr>
          <w:lang w:val="fr-FR"/>
        </w:rPr>
        <w:t>Annexe I</w:t>
      </w:r>
      <w:r w:rsidR="00955DBF" w:rsidRPr="00C433D4">
        <w:rPr>
          <w:lang w:val="fr-FR"/>
        </w:rPr>
        <w:tab/>
        <w:t>Propositions d</w:t>
      </w:r>
      <w:r w:rsidR="00ED61F8">
        <w:rPr>
          <w:lang w:val="fr-FR"/>
        </w:rPr>
        <w:t>’</w:t>
      </w:r>
      <w:r w:rsidR="00955DBF" w:rsidRPr="00C433D4">
        <w:rPr>
          <w:lang w:val="fr-FR"/>
        </w:rPr>
        <w:t>amendements du Statut du personnel</w:t>
      </w:r>
    </w:p>
    <w:p w14:paraId="5F9E4404" w14:textId="4E43DA00" w:rsidR="005F382A" w:rsidRPr="00C433D4" w:rsidRDefault="00955DBF" w:rsidP="00086F70">
      <w:pPr>
        <w:spacing w:after="220"/>
        <w:ind w:left="1701" w:hanging="1134"/>
        <w:rPr>
          <w:lang w:val="fr-FR"/>
        </w:rPr>
      </w:pPr>
      <w:r w:rsidRPr="00C433D4">
        <w:rPr>
          <w:lang w:val="fr-FR"/>
        </w:rPr>
        <w:t>Annexe</w:t>
      </w:r>
      <w:r w:rsidR="00967BC3" w:rsidRPr="00C433D4">
        <w:rPr>
          <w:lang w:val="fr-FR"/>
        </w:rPr>
        <w:t> </w:t>
      </w:r>
      <w:r w:rsidR="008C72CD" w:rsidRPr="00C433D4">
        <w:rPr>
          <w:lang w:val="fr-FR"/>
        </w:rPr>
        <w:t>II</w:t>
      </w:r>
      <w:r w:rsidR="008C72CD" w:rsidRPr="00C433D4">
        <w:rPr>
          <w:lang w:val="fr-FR"/>
        </w:rPr>
        <w:tab/>
        <w:t>Amend</w:t>
      </w:r>
      <w:r w:rsidRPr="00C433D4">
        <w:rPr>
          <w:lang w:val="fr-FR"/>
        </w:rPr>
        <w:t>e</w:t>
      </w:r>
      <w:r w:rsidR="008C72CD" w:rsidRPr="00C433D4">
        <w:rPr>
          <w:lang w:val="fr-FR"/>
        </w:rPr>
        <w:t xml:space="preserve">ments </w:t>
      </w:r>
      <w:r w:rsidRPr="00C433D4">
        <w:rPr>
          <w:lang w:val="fr-FR"/>
        </w:rPr>
        <w:t xml:space="preserve">du Règlement du personnel mis en œuvre </w:t>
      </w:r>
      <w:r w:rsidR="004A4C12">
        <w:rPr>
          <w:lang w:val="fr-FR"/>
        </w:rPr>
        <w:t xml:space="preserve">depuis le </w:t>
      </w:r>
      <w:r w:rsidR="00ED61F8">
        <w:rPr>
          <w:lang w:val="fr-FR"/>
        </w:rPr>
        <w:t>1</w:t>
      </w:r>
      <w:r w:rsidR="00ED61F8" w:rsidRPr="00ED61F8">
        <w:rPr>
          <w:vertAlign w:val="superscript"/>
          <w:lang w:val="fr-FR"/>
        </w:rPr>
        <w:t>er</w:t>
      </w:r>
      <w:r w:rsidR="00ED61F8">
        <w:rPr>
          <w:lang w:val="fr-FR"/>
        </w:rPr>
        <w:t> </w:t>
      </w:r>
      <w:r w:rsidRPr="00C433D4">
        <w:rPr>
          <w:lang w:val="fr-FR"/>
        </w:rPr>
        <w:t>août</w:t>
      </w:r>
      <w:r w:rsidR="00967BC3" w:rsidRPr="00C433D4">
        <w:rPr>
          <w:lang w:val="fr-FR"/>
        </w:rPr>
        <w:t> </w:t>
      </w:r>
      <w:r w:rsidR="00DA6AC3" w:rsidRPr="00C433D4">
        <w:rPr>
          <w:lang w:val="fr-FR"/>
        </w:rPr>
        <w:t>2019</w:t>
      </w:r>
    </w:p>
    <w:p w14:paraId="15A6B85E" w14:textId="1C0F1701" w:rsidR="005F382A" w:rsidRPr="00C433D4" w:rsidRDefault="00955DBF" w:rsidP="00086F70">
      <w:pPr>
        <w:spacing w:after="220"/>
        <w:ind w:left="1701" w:hanging="1134"/>
        <w:rPr>
          <w:lang w:val="fr-FR"/>
        </w:rPr>
      </w:pPr>
      <w:r w:rsidRPr="00C433D4">
        <w:rPr>
          <w:lang w:val="fr-FR"/>
        </w:rPr>
        <w:t>Annexe</w:t>
      </w:r>
      <w:r w:rsidR="00967BC3" w:rsidRPr="00C433D4">
        <w:rPr>
          <w:lang w:val="fr-FR"/>
        </w:rPr>
        <w:t> </w:t>
      </w:r>
      <w:r w:rsidR="00DA6AC3" w:rsidRPr="00C433D4">
        <w:rPr>
          <w:lang w:val="fr-FR"/>
        </w:rPr>
        <w:t xml:space="preserve">III </w:t>
      </w:r>
      <w:r w:rsidR="00DA6AC3" w:rsidRPr="00C433D4">
        <w:rPr>
          <w:lang w:val="fr-FR"/>
        </w:rPr>
        <w:tab/>
      </w:r>
      <w:r w:rsidRPr="00C433D4">
        <w:rPr>
          <w:lang w:val="fr-FR"/>
        </w:rPr>
        <w:t xml:space="preserve">Amendements du Règlement du personnel à </w:t>
      </w:r>
      <w:r w:rsidR="008205B4">
        <w:rPr>
          <w:lang w:val="fr-FR"/>
        </w:rPr>
        <w:t>venir</w:t>
      </w:r>
    </w:p>
    <w:p w14:paraId="4F795A7F" w14:textId="77777777" w:rsidR="005F382A" w:rsidRPr="00C433D4" w:rsidRDefault="008C72CD" w:rsidP="00086F70">
      <w:pPr>
        <w:spacing w:after="220"/>
        <w:rPr>
          <w:highlight w:val="yellow"/>
          <w:lang w:val="fr-FR"/>
        </w:rPr>
      </w:pPr>
      <w:r w:rsidRPr="00C433D4">
        <w:rPr>
          <w:highlight w:val="yellow"/>
          <w:lang w:val="fr-FR"/>
        </w:rPr>
        <w:br w:type="page"/>
      </w:r>
    </w:p>
    <w:p w14:paraId="57F48C50" w14:textId="64D6A967" w:rsidR="005F382A" w:rsidRPr="00C433D4" w:rsidRDefault="00086F70" w:rsidP="00086F70">
      <w:pPr>
        <w:pStyle w:val="Heading2"/>
        <w:rPr>
          <w:lang w:val="fr-FR"/>
        </w:rPr>
      </w:pPr>
      <w:r w:rsidRPr="00C433D4">
        <w:rPr>
          <w:lang w:val="fr-FR"/>
        </w:rPr>
        <w:lastRenderedPageBreak/>
        <w:t>Introduction</w:t>
      </w:r>
    </w:p>
    <w:p w14:paraId="35C96661" w14:textId="5F448BF2" w:rsidR="005F382A" w:rsidRPr="00C433D4" w:rsidRDefault="003A0A35" w:rsidP="00086F70">
      <w:pPr>
        <w:pStyle w:val="ONUMFS"/>
        <w:rPr>
          <w:lang w:val="fr-FR"/>
        </w:rPr>
      </w:pPr>
      <w:r w:rsidRPr="00C433D4">
        <w:rPr>
          <w:lang w:val="fr-FR"/>
        </w:rPr>
        <w:t>Des amendements du Statut du personnel et du Règlement du personnel sont présentés au Comité de coordination de l</w:t>
      </w:r>
      <w:r w:rsidR="00ED61F8">
        <w:rPr>
          <w:lang w:val="fr-FR"/>
        </w:rPr>
        <w:t>’</w:t>
      </w:r>
      <w:r w:rsidRPr="00C433D4">
        <w:rPr>
          <w:lang w:val="fr-FR"/>
        </w:rPr>
        <w:t>OMPI, respectivement pour approbation et pour notification.</w:t>
      </w:r>
    </w:p>
    <w:p w14:paraId="06F94269" w14:textId="2AA2C01C" w:rsidR="005F382A" w:rsidRPr="00C433D4" w:rsidRDefault="003A0A35" w:rsidP="00086F70">
      <w:pPr>
        <w:pStyle w:val="ONUMFS"/>
        <w:rPr>
          <w:lang w:val="fr-FR"/>
        </w:rPr>
      </w:pPr>
      <w:r w:rsidRPr="00C433D4">
        <w:rPr>
          <w:lang w:val="fr-FR"/>
        </w:rPr>
        <w:t>Ces amendements s</w:t>
      </w:r>
      <w:r w:rsidR="00ED61F8">
        <w:rPr>
          <w:lang w:val="fr-FR"/>
        </w:rPr>
        <w:t>’</w:t>
      </w:r>
      <w:r w:rsidRPr="00C433D4">
        <w:rPr>
          <w:lang w:val="fr-FR"/>
        </w:rPr>
        <w:t>inscrivent dans le cadre du réexamen continu du Statut et Règlement du personnel</w:t>
      </w:r>
      <w:r w:rsidR="008205B4">
        <w:rPr>
          <w:lang w:val="fr-FR"/>
        </w:rPr>
        <w:t>. Ce réexamen continu permet à</w:t>
      </w:r>
      <w:r w:rsidRPr="00C433D4">
        <w:rPr>
          <w:lang w:val="fr-FR"/>
        </w:rPr>
        <w:t xml:space="preserve"> l</w:t>
      </w:r>
      <w:r w:rsidR="00ED61F8">
        <w:rPr>
          <w:lang w:val="fr-FR"/>
        </w:rPr>
        <w:t>’</w:t>
      </w:r>
      <w:r w:rsidRPr="00C433D4">
        <w:rPr>
          <w:lang w:val="fr-FR"/>
        </w:rPr>
        <w:t xml:space="preserve">OMPI </w:t>
      </w:r>
      <w:r w:rsidR="008205B4">
        <w:rPr>
          <w:lang w:val="fr-FR"/>
        </w:rPr>
        <w:t xml:space="preserve">de </w:t>
      </w:r>
      <w:r w:rsidRPr="00C433D4">
        <w:rPr>
          <w:lang w:val="fr-FR"/>
        </w:rPr>
        <w:t>maint</w:t>
      </w:r>
      <w:r w:rsidR="008205B4">
        <w:rPr>
          <w:lang w:val="fr-FR"/>
        </w:rPr>
        <w:t>enir</w:t>
      </w:r>
      <w:r w:rsidRPr="00C433D4">
        <w:rPr>
          <w:lang w:val="fr-FR"/>
        </w:rPr>
        <w:t xml:space="preserve"> un cadre réglementaire fiable qui s</w:t>
      </w:r>
      <w:r w:rsidR="00ED61F8">
        <w:rPr>
          <w:lang w:val="fr-FR"/>
        </w:rPr>
        <w:t>’</w:t>
      </w:r>
      <w:r w:rsidRPr="00C433D4">
        <w:rPr>
          <w:lang w:val="fr-FR"/>
        </w:rPr>
        <w:t xml:space="preserve">adapte </w:t>
      </w:r>
      <w:r w:rsidR="008205B4">
        <w:rPr>
          <w:lang w:val="fr-FR"/>
        </w:rPr>
        <w:t xml:space="preserve">et répond </w:t>
      </w:r>
      <w:r w:rsidRPr="00C433D4">
        <w:rPr>
          <w:lang w:val="fr-FR"/>
        </w:rPr>
        <w:t>à l</w:t>
      </w:r>
      <w:r w:rsidR="00ED61F8">
        <w:rPr>
          <w:lang w:val="fr-FR"/>
        </w:rPr>
        <w:t>’</w:t>
      </w:r>
      <w:r w:rsidRPr="00C433D4">
        <w:rPr>
          <w:lang w:val="fr-FR"/>
        </w:rPr>
        <w:t>évolution des besoins et des priorités de l</w:t>
      </w:r>
      <w:r w:rsidR="00ED61F8">
        <w:rPr>
          <w:lang w:val="fr-FR"/>
        </w:rPr>
        <w:t>’</w:t>
      </w:r>
      <w:r w:rsidRPr="00C433D4">
        <w:rPr>
          <w:lang w:val="fr-FR"/>
        </w:rPr>
        <w:t xml:space="preserve">Organisation, tout en étant aligné sur les meilleures pratiques en vigueur dans les organisations appliquant le régime commun des </w:t>
      </w:r>
      <w:r w:rsidR="00ED61F8">
        <w:rPr>
          <w:lang w:val="fr-FR"/>
        </w:rPr>
        <w:t>Nations Unies</w:t>
      </w:r>
      <w:r w:rsidRPr="00C433D4">
        <w:rPr>
          <w:lang w:val="fr-FR"/>
        </w:rPr>
        <w:t>.</w:t>
      </w:r>
    </w:p>
    <w:p w14:paraId="6BFFB7CF" w14:textId="77777777" w:rsidR="005F382A" w:rsidRPr="00C433D4" w:rsidRDefault="003A0A35" w:rsidP="00086F70">
      <w:pPr>
        <w:pStyle w:val="Heading2"/>
        <w:rPr>
          <w:lang w:val="fr-FR"/>
        </w:rPr>
      </w:pPr>
      <w:r w:rsidRPr="00C433D4">
        <w:rPr>
          <w:lang w:val="fr-FR"/>
        </w:rPr>
        <w:t>Amendements du Statut du personnel (pour approbation)</w:t>
      </w:r>
    </w:p>
    <w:p w14:paraId="1EF6A0FB" w14:textId="04B26960" w:rsidR="005F382A" w:rsidRPr="00C433D4" w:rsidRDefault="003A0A35" w:rsidP="00086F70">
      <w:pPr>
        <w:pStyle w:val="ONUMFS"/>
        <w:rPr>
          <w:lang w:val="fr-FR"/>
        </w:rPr>
      </w:pPr>
      <w:r w:rsidRPr="00C433D4">
        <w:rPr>
          <w:lang w:val="fr-FR"/>
        </w:rPr>
        <w:t>Les amendements qu</w:t>
      </w:r>
      <w:r w:rsidR="00ED61F8">
        <w:rPr>
          <w:lang w:val="fr-FR"/>
        </w:rPr>
        <w:t>’</w:t>
      </w:r>
      <w:r w:rsidRPr="00C433D4">
        <w:rPr>
          <w:lang w:val="fr-FR"/>
        </w:rPr>
        <w:t>il est proposé d</w:t>
      </w:r>
      <w:r w:rsidR="00ED61F8">
        <w:rPr>
          <w:lang w:val="fr-FR"/>
        </w:rPr>
        <w:t>’</w:t>
      </w:r>
      <w:r w:rsidRPr="00C433D4">
        <w:rPr>
          <w:lang w:val="fr-FR"/>
        </w:rPr>
        <w:t xml:space="preserve">apporter au Statut du personnel </w:t>
      </w:r>
      <w:r w:rsidR="00627247" w:rsidRPr="00C433D4">
        <w:rPr>
          <w:lang w:val="fr-FR"/>
        </w:rPr>
        <w:t>figurent à l</w:t>
      </w:r>
      <w:r w:rsidR="00ED61F8">
        <w:rPr>
          <w:lang w:val="fr-FR"/>
        </w:rPr>
        <w:t>’</w:t>
      </w:r>
      <w:r w:rsidR="00627247" w:rsidRPr="00C433D4">
        <w:rPr>
          <w:lang w:val="fr-FR"/>
        </w:rPr>
        <w:t>annexe </w:t>
      </w:r>
      <w:r w:rsidRPr="00C433D4">
        <w:rPr>
          <w:lang w:val="fr-FR"/>
        </w:rPr>
        <w:t>I.</w:t>
      </w:r>
      <w:r w:rsidR="00C433D4" w:rsidRPr="00C433D4">
        <w:rPr>
          <w:lang w:val="fr-FR"/>
        </w:rPr>
        <w:t xml:space="preserve">  </w:t>
      </w:r>
      <w:r w:rsidRPr="00C433D4">
        <w:rPr>
          <w:lang w:val="fr-FR"/>
        </w:rPr>
        <w:t>Les principaux amendements sont indiqués ci</w:t>
      </w:r>
      <w:r w:rsidR="00473062">
        <w:rPr>
          <w:lang w:val="fr-FR"/>
        </w:rPr>
        <w:noBreakHyphen/>
      </w:r>
      <w:r w:rsidRPr="00C433D4">
        <w:rPr>
          <w:lang w:val="fr-FR"/>
        </w:rPr>
        <w:t>après.</w:t>
      </w:r>
    </w:p>
    <w:p w14:paraId="3B7D8D9F" w14:textId="77777777" w:rsidR="005F382A" w:rsidRPr="00C433D4" w:rsidRDefault="004E6B1F" w:rsidP="00086F70">
      <w:pPr>
        <w:pStyle w:val="Heading3"/>
        <w:rPr>
          <w:lang w:val="fr-FR"/>
        </w:rPr>
      </w:pPr>
      <w:r w:rsidRPr="00C433D4">
        <w:rPr>
          <w:lang w:val="fr-FR"/>
        </w:rPr>
        <w:t>Article 4.17 – Engagements de durée déterminée</w:t>
      </w:r>
    </w:p>
    <w:p w14:paraId="54AA0E7B" w14:textId="57658484" w:rsidR="00086F70" w:rsidRPr="00C433D4" w:rsidRDefault="004E6B1F" w:rsidP="00086F70">
      <w:pPr>
        <w:pStyle w:val="ONUMFS"/>
        <w:rPr>
          <w:lang w:val="fr-FR"/>
        </w:rPr>
      </w:pPr>
      <w:r w:rsidRPr="00C433D4">
        <w:rPr>
          <w:lang w:val="fr-FR"/>
        </w:rPr>
        <w:t>Il est proposé d</w:t>
      </w:r>
      <w:r w:rsidR="00ED61F8">
        <w:rPr>
          <w:lang w:val="fr-FR"/>
        </w:rPr>
        <w:t>’</w:t>
      </w:r>
      <w:r w:rsidRPr="00C433D4">
        <w:rPr>
          <w:lang w:val="fr-FR"/>
        </w:rPr>
        <w:t>in</w:t>
      </w:r>
      <w:r w:rsidR="00EE515F" w:rsidRPr="00C433D4">
        <w:rPr>
          <w:lang w:val="fr-FR"/>
        </w:rPr>
        <w:t>sér</w:t>
      </w:r>
      <w:r w:rsidRPr="00C433D4">
        <w:rPr>
          <w:lang w:val="fr-FR"/>
        </w:rPr>
        <w:t>e</w:t>
      </w:r>
      <w:r w:rsidR="00EE515F" w:rsidRPr="00C433D4">
        <w:rPr>
          <w:lang w:val="fr-FR"/>
        </w:rPr>
        <w:t>r un nouvel alinéa</w:t>
      </w:r>
      <w:r w:rsidRPr="00C433D4">
        <w:rPr>
          <w:lang w:val="fr-FR"/>
        </w:rPr>
        <w:t>, qui prévoira expressément la possibilité d</w:t>
      </w:r>
      <w:r w:rsidR="00ED61F8">
        <w:rPr>
          <w:lang w:val="fr-FR"/>
        </w:rPr>
        <w:t>’</w:t>
      </w:r>
      <w:r w:rsidRPr="00C433D4">
        <w:rPr>
          <w:lang w:val="fr-FR"/>
        </w:rPr>
        <w:t>accorder des engagements de durée déterminée d</w:t>
      </w:r>
      <w:r w:rsidR="00ED61F8">
        <w:rPr>
          <w:lang w:val="fr-FR"/>
        </w:rPr>
        <w:t>’</w:t>
      </w:r>
      <w:r w:rsidRPr="00C433D4">
        <w:rPr>
          <w:lang w:val="fr-FR"/>
        </w:rPr>
        <w:t>une durée globale limitée, autrement que dans le cadre de projets approuvés ou d</w:t>
      </w:r>
      <w:r w:rsidR="00ED61F8">
        <w:rPr>
          <w:lang w:val="fr-FR"/>
        </w:rPr>
        <w:t>’</w:t>
      </w:r>
      <w:r w:rsidRPr="00C433D4">
        <w:rPr>
          <w:lang w:val="fr-FR"/>
        </w:rPr>
        <w:t>accords relatifs à des fonds fiduciair</w:t>
      </w:r>
      <w:r w:rsidR="00A70A52" w:rsidRPr="00C433D4">
        <w:rPr>
          <w:lang w:val="fr-FR"/>
        </w:rPr>
        <w:t>es</w:t>
      </w:r>
      <w:r w:rsidR="00A70A52">
        <w:rPr>
          <w:lang w:val="fr-FR"/>
        </w:rPr>
        <w:t xml:space="preserve">.  </w:t>
      </w:r>
      <w:r w:rsidR="00A70A52" w:rsidRPr="00C433D4">
        <w:rPr>
          <w:lang w:val="fr-FR"/>
        </w:rPr>
        <w:t>Da</w:t>
      </w:r>
      <w:r w:rsidRPr="00C433D4">
        <w:rPr>
          <w:lang w:val="fr-FR"/>
        </w:rPr>
        <w:t>ns la pratique, c</w:t>
      </w:r>
      <w:r w:rsidR="00ED61F8">
        <w:rPr>
          <w:lang w:val="fr-FR"/>
        </w:rPr>
        <w:t>’</w:t>
      </w:r>
      <w:r w:rsidRPr="00C433D4">
        <w:rPr>
          <w:lang w:val="fr-FR"/>
        </w:rPr>
        <w:t>est déjà le cas pour quelques postes, notamment le poste de directeur de la Division de la supervision interne et le poste de chef du Bureau de la déontologie.</w:t>
      </w:r>
    </w:p>
    <w:p w14:paraId="19081F3B" w14:textId="79F8AE58" w:rsidR="005F382A" w:rsidRPr="00C433D4" w:rsidRDefault="003A0A35" w:rsidP="00086F70">
      <w:pPr>
        <w:pStyle w:val="Heading3"/>
        <w:rPr>
          <w:lang w:val="fr-FR"/>
        </w:rPr>
      </w:pPr>
      <w:r w:rsidRPr="00C433D4">
        <w:rPr>
          <w:lang w:val="fr-FR"/>
        </w:rPr>
        <w:t>Article</w:t>
      </w:r>
      <w:r w:rsidR="00967BC3" w:rsidRPr="00C433D4">
        <w:rPr>
          <w:lang w:val="fr-FR"/>
        </w:rPr>
        <w:t> </w:t>
      </w:r>
      <w:r w:rsidR="00BC4F67">
        <w:rPr>
          <w:lang w:val="fr-FR"/>
        </w:rPr>
        <w:t xml:space="preserve">9.8 </w:t>
      </w:r>
      <w:r w:rsidR="00627247" w:rsidRPr="00C433D4">
        <w:rPr>
          <w:lang w:val="fr-FR"/>
        </w:rPr>
        <w:t xml:space="preserve">– </w:t>
      </w:r>
      <w:r w:rsidRPr="00C433D4">
        <w:rPr>
          <w:lang w:val="fr-FR"/>
        </w:rPr>
        <w:t>Indemnité de licenciement</w:t>
      </w:r>
    </w:p>
    <w:p w14:paraId="48131B3F" w14:textId="37D19D3D" w:rsidR="00ED61F8" w:rsidRDefault="00E74D2B" w:rsidP="00086F70">
      <w:pPr>
        <w:pStyle w:val="ONUMFS"/>
        <w:rPr>
          <w:lang w:val="fr-FR"/>
        </w:rPr>
      </w:pPr>
      <w:r w:rsidRPr="00C433D4">
        <w:rPr>
          <w:lang w:val="fr-FR"/>
        </w:rPr>
        <w:t>Il est proposé de modifier le sous</w:t>
      </w:r>
      <w:r w:rsidR="00473062">
        <w:rPr>
          <w:lang w:val="fr-FR"/>
        </w:rPr>
        <w:noBreakHyphen/>
      </w:r>
      <w:r w:rsidR="00967BC3" w:rsidRPr="00C433D4">
        <w:rPr>
          <w:lang w:val="fr-FR"/>
        </w:rPr>
        <w:t>alinéa a)</w:t>
      </w:r>
      <w:r w:rsidRPr="00C433D4">
        <w:rPr>
          <w:lang w:val="fr-FR"/>
        </w:rPr>
        <w:t xml:space="preserve">3) de cet article afin de permettre le </w:t>
      </w:r>
      <w:r w:rsidR="00627247" w:rsidRPr="00C433D4">
        <w:rPr>
          <w:lang w:val="fr-FR"/>
        </w:rPr>
        <w:t xml:space="preserve">versement </w:t>
      </w:r>
      <w:r w:rsidRPr="00C433D4">
        <w:rPr>
          <w:lang w:val="fr-FR"/>
        </w:rPr>
        <w:t>d</w:t>
      </w:r>
      <w:r w:rsidR="00ED61F8">
        <w:rPr>
          <w:lang w:val="fr-FR"/>
        </w:rPr>
        <w:t>’</w:t>
      </w:r>
      <w:r w:rsidRPr="00C433D4">
        <w:rPr>
          <w:lang w:val="fr-FR"/>
        </w:rPr>
        <w:t>une indemnité de licenciement aux fonctionnaires n</w:t>
      </w:r>
      <w:r w:rsidR="00ED61F8">
        <w:rPr>
          <w:lang w:val="fr-FR"/>
        </w:rPr>
        <w:t>’</w:t>
      </w:r>
      <w:r w:rsidRPr="00C433D4">
        <w:rPr>
          <w:lang w:val="fr-FR"/>
        </w:rPr>
        <w:t>ayant pas encore atteint l</w:t>
      </w:r>
      <w:r w:rsidR="00ED61F8">
        <w:rPr>
          <w:lang w:val="fr-FR"/>
        </w:rPr>
        <w:t>’</w:t>
      </w:r>
      <w:r w:rsidRPr="00C433D4">
        <w:rPr>
          <w:lang w:val="fr-FR"/>
        </w:rPr>
        <w:t>âge réglementaire de départ à la retraite de 65</w:t>
      </w:r>
      <w:r w:rsidR="00967BC3" w:rsidRPr="00C433D4">
        <w:rPr>
          <w:lang w:val="fr-FR"/>
        </w:rPr>
        <w:t> </w:t>
      </w:r>
      <w:r w:rsidRPr="00C433D4">
        <w:rPr>
          <w:lang w:val="fr-FR"/>
        </w:rPr>
        <w:t>ans, mais ayant atteint l</w:t>
      </w:r>
      <w:r w:rsidR="00ED61F8">
        <w:rPr>
          <w:lang w:val="fr-FR"/>
        </w:rPr>
        <w:t>’</w:t>
      </w:r>
      <w:r w:rsidRPr="00C433D4">
        <w:rPr>
          <w:lang w:val="fr-FR"/>
        </w:rPr>
        <w:t>âge normal de la retraite, soit 60 ou 62</w:t>
      </w:r>
      <w:r w:rsidR="00967BC3" w:rsidRPr="00C433D4">
        <w:rPr>
          <w:lang w:val="fr-FR"/>
        </w:rPr>
        <w:t> </w:t>
      </w:r>
      <w:r w:rsidRPr="00C433D4">
        <w:rPr>
          <w:lang w:val="fr-FR"/>
        </w:rPr>
        <w:t>ans, selon le c</w:t>
      </w:r>
      <w:r w:rsidR="00EB2CC8" w:rsidRPr="00C433D4">
        <w:rPr>
          <w:lang w:val="fr-FR"/>
        </w:rPr>
        <w:t>as.</w:t>
      </w:r>
    </w:p>
    <w:p w14:paraId="34270505" w14:textId="40B0B742" w:rsidR="005F382A" w:rsidRPr="00C433D4" w:rsidRDefault="00E74D2B" w:rsidP="00086F70">
      <w:pPr>
        <w:pStyle w:val="ONUMFS"/>
        <w:rPr>
          <w:lang w:val="fr-FR"/>
        </w:rPr>
      </w:pPr>
      <w:r w:rsidRPr="00C433D4">
        <w:rPr>
          <w:lang w:val="fr-FR"/>
        </w:rPr>
        <w:t>Il est également proposé de modifier le sous</w:t>
      </w:r>
      <w:r w:rsidR="00473062">
        <w:rPr>
          <w:lang w:val="fr-FR"/>
        </w:rPr>
        <w:noBreakHyphen/>
      </w:r>
      <w:r w:rsidR="00967BC3" w:rsidRPr="00C433D4">
        <w:rPr>
          <w:lang w:val="fr-FR"/>
        </w:rPr>
        <w:t>alinéa a)6</w:t>
      </w:r>
      <w:r w:rsidRPr="00C433D4">
        <w:rPr>
          <w:lang w:val="fr-FR"/>
        </w:rPr>
        <w:t>) de cet article</w:t>
      </w:r>
      <w:r w:rsidR="00B64EC1" w:rsidRPr="00C433D4">
        <w:rPr>
          <w:lang w:val="fr-FR"/>
        </w:rPr>
        <w:t>,</w:t>
      </w:r>
      <w:r w:rsidRPr="00C433D4">
        <w:rPr>
          <w:lang w:val="fr-FR"/>
        </w:rPr>
        <w:t xml:space="preserve"> afin de permettre à l</w:t>
      </w:r>
      <w:r w:rsidR="00ED61F8">
        <w:rPr>
          <w:lang w:val="fr-FR"/>
        </w:rPr>
        <w:t>’</w:t>
      </w:r>
      <w:r w:rsidRPr="00C433D4">
        <w:rPr>
          <w:lang w:val="fr-FR"/>
        </w:rPr>
        <w:t xml:space="preserve">OMPI de conclure un </w:t>
      </w:r>
      <w:r w:rsidR="00B64EC1" w:rsidRPr="00C433D4">
        <w:rPr>
          <w:lang w:val="fr-FR"/>
        </w:rPr>
        <w:t xml:space="preserve">accord de </w:t>
      </w:r>
      <w:r w:rsidR="00414DDE">
        <w:rPr>
          <w:lang w:val="fr-FR"/>
        </w:rPr>
        <w:t xml:space="preserve">licenciement </w:t>
      </w:r>
      <w:r w:rsidRPr="00C433D4">
        <w:rPr>
          <w:lang w:val="fr-FR"/>
        </w:rPr>
        <w:t>entraînant le versement d</w:t>
      </w:r>
      <w:r w:rsidR="00ED61F8">
        <w:rPr>
          <w:lang w:val="fr-FR"/>
        </w:rPr>
        <w:t>’</w:t>
      </w:r>
      <w:r w:rsidRPr="00C433D4">
        <w:rPr>
          <w:lang w:val="fr-FR"/>
        </w:rPr>
        <w:t>une indemnité de licenciement inférieur</w:t>
      </w:r>
      <w:r w:rsidR="0097588F" w:rsidRPr="00C433D4">
        <w:rPr>
          <w:lang w:val="fr-FR"/>
        </w:rPr>
        <w:t>e</w:t>
      </w:r>
      <w:r w:rsidRPr="00C433D4">
        <w:rPr>
          <w:lang w:val="fr-FR"/>
        </w:rPr>
        <w:t xml:space="preserve"> à </w:t>
      </w:r>
      <w:r w:rsidR="0097588F" w:rsidRPr="00C433D4">
        <w:rPr>
          <w:lang w:val="fr-FR"/>
        </w:rPr>
        <w:t>celle</w:t>
      </w:r>
      <w:r w:rsidRPr="00C433D4">
        <w:rPr>
          <w:lang w:val="fr-FR"/>
        </w:rPr>
        <w:t xml:space="preserve"> prévu</w:t>
      </w:r>
      <w:r w:rsidR="0097588F" w:rsidRPr="00C433D4">
        <w:rPr>
          <w:lang w:val="fr-FR"/>
        </w:rPr>
        <w:t>e</w:t>
      </w:r>
      <w:r w:rsidRPr="00C433D4">
        <w:rPr>
          <w:lang w:val="fr-FR"/>
        </w:rPr>
        <w:t xml:space="preserve"> à l</w:t>
      </w:r>
      <w:r w:rsidR="00ED61F8">
        <w:rPr>
          <w:lang w:val="fr-FR"/>
        </w:rPr>
        <w:t>’</w:t>
      </w:r>
      <w:r w:rsidRPr="00C433D4">
        <w:rPr>
          <w:lang w:val="fr-FR"/>
        </w:rPr>
        <w:t>article</w:t>
      </w:r>
      <w:r w:rsidR="00967BC3" w:rsidRPr="00C433D4">
        <w:rPr>
          <w:lang w:val="fr-FR"/>
        </w:rPr>
        <w:t> </w:t>
      </w:r>
      <w:r w:rsidRPr="00C433D4">
        <w:rPr>
          <w:lang w:val="fr-FR"/>
        </w:rPr>
        <w:t>9.8.a)1) du Statut du personnel, si cela est considéré comme étant dans l</w:t>
      </w:r>
      <w:r w:rsidR="00ED61F8">
        <w:rPr>
          <w:lang w:val="fr-FR"/>
        </w:rPr>
        <w:t>’</w:t>
      </w:r>
      <w:r w:rsidRPr="00C433D4">
        <w:rPr>
          <w:lang w:val="fr-FR"/>
        </w:rPr>
        <w:t>intérêt de l</w:t>
      </w:r>
      <w:r w:rsidR="00ED61F8">
        <w:rPr>
          <w:lang w:val="fr-FR"/>
        </w:rPr>
        <w:t>’</w:t>
      </w:r>
      <w:r w:rsidRPr="00C433D4">
        <w:rPr>
          <w:lang w:val="fr-FR"/>
        </w:rPr>
        <w:t>OMPI et si le fonctionnaire y consent.</w:t>
      </w:r>
    </w:p>
    <w:p w14:paraId="6EEFCE69" w14:textId="77777777" w:rsidR="005F382A" w:rsidRPr="00C433D4" w:rsidRDefault="00E74D2B" w:rsidP="00086F70">
      <w:pPr>
        <w:pStyle w:val="Heading3"/>
        <w:rPr>
          <w:lang w:val="fr-FR"/>
        </w:rPr>
      </w:pPr>
      <w:r w:rsidRPr="00C433D4">
        <w:rPr>
          <w:lang w:val="fr-FR"/>
        </w:rPr>
        <w:t>Article</w:t>
      </w:r>
      <w:r w:rsidR="00967BC3" w:rsidRPr="00C433D4">
        <w:rPr>
          <w:lang w:val="fr-FR"/>
        </w:rPr>
        <w:t> </w:t>
      </w:r>
      <w:r w:rsidRPr="00C433D4">
        <w:rPr>
          <w:lang w:val="fr-FR"/>
        </w:rPr>
        <w:t>10.1 – Mesures disciplinaires (renommé “Faute”)</w:t>
      </w:r>
    </w:p>
    <w:p w14:paraId="0C395B77" w14:textId="29D32FDE" w:rsidR="005F382A" w:rsidRPr="00C433D4" w:rsidRDefault="00E74D2B" w:rsidP="00086F70">
      <w:pPr>
        <w:pStyle w:val="ONUMFS"/>
        <w:rPr>
          <w:lang w:val="fr-FR"/>
        </w:rPr>
      </w:pPr>
      <w:r w:rsidRPr="00C433D4">
        <w:rPr>
          <w:lang w:val="fr-FR"/>
        </w:rPr>
        <w:t xml:space="preserve">Il est proposé </w:t>
      </w:r>
      <w:r w:rsidR="00D5178B" w:rsidRPr="000A1466">
        <w:rPr>
          <w:lang w:val="fr-FR"/>
        </w:rPr>
        <w:t>de modifier</w:t>
      </w:r>
      <w:r w:rsidR="00D5178B">
        <w:rPr>
          <w:lang w:val="fr-FR"/>
        </w:rPr>
        <w:t xml:space="preserve"> </w:t>
      </w:r>
      <w:r w:rsidRPr="00C433D4">
        <w:rPr>
          <w:lang w:val="fr-FR"/>
        </w:rPr>
        <w:t>cet article</w:t>
      </w:r>
      <w:r w:rsidR="00B64EC1" w:rsidRPr="00C433D4">
        <w:rPr>
          <w:lang w:val="fr-FR"/>
        </w:rPr>
        <w:t>,</w:t>
      </w:r>
      <w:r w:rsidRPr="00C433D4">
        <w:rPr>
          <w:lang w:val="fr-FR"/>
        </w:rPr>
        <w:t xml:space="preserve"> afin de stipuler expressément que l</w:t>
      </w:r>
      <w:r w:rsidR="00ED61F8">
        <w:rPr>
          <w:lang w:val="fr-FR"/>
        </w:rPr>
        <w:t>’</w:t>
      </w:r>
      <w:r w:rsidRPr="00C433D4">
        <w:rPr>
          <w:lang w:val="fr-FR"/>
        </w:rPr>
        <w:t>OMPI a le droit de recouvrer auprès d</w:t>
      </w:r>
      <w:r w:rsidR="00ED61F8">
        <w:rPr>
          <w:lang w:val="fr-FR"/>
        </w:rPr>
        <w:t>’</w:t>
      </w:r>
      <w:r w:rsidRPr="00C433D4">
        <w:rPr>
          <w:lang w:val="fr-FR"/>
        </w:rPr>
        <w:t>un fonctionnaire les pertes financières subies par l</w:t>
      </w:r>
      <w:r w:rsidR="00ED61F8">
        <w:rPr>
          <w:lang w:val="fr-FR"/>
        </w:rPr>
        <w:t>’</w:t>
      </w:r>
      <w:r w:rsidRPr="00C433D4">
        <w:rPr>
          <w:lang w:val="fr-FR"/>
        </w:rPr>
        <w:t>Organisation en conséquence directe de la faute commise par l</w:t>
      </w:r>
      <w:r w:rsidR="00ED61F8">
        <w:rPr>
          <w:lang w:val="fr-FR"/>
        </w:rPr>
        <w:t>’</w:t>
      </w:r>
      <w:r w:rsidRPr="00C433D4">
        <w:rPr>
          <w:lang w:val="fr-FR"/>
        </w:rPr>
        <w:t>intéressé.</w:t>
      </w:r>
    </w:p>
    <w:p w14:paraId="56C8D3D8" w14:textId="2F91427B" w:rsidR="005F382A" w:rsidRPr="00C433D4" w:rsidRDefault="00ED61F8" w:rsidP="00086F70">
      <w:pPr>
        <w:pStyle w:val="Heading3"/>
        <w:rPr>
          <w:lang w:val="fr-FR"/>
        </w:rPr>
      </w:pPr>
      <w:r w:rsidRPr="00C433D4">
        <w:rPr>
          <w:lang w:val="fr-FR"/>
        </w:rPr>
        <w:t>Article</w:t>
      </w:r>
      <w:r>
        <w:rPr>
          <w:lang w:val="fr-FR"/>
        </w:rPr>
        <w:t> </w:t>
      </w:r>
      <w:r w:rsidRPr="00C433D4">
        <w:rPr>
          <w:lang w:val="fr-FR"/>
        </w:rPr>
        <w:t>1</w:t>
      </w:r>
      <w:r w:rsidR="0036742E" w:rsidRPr="00C433D4">
        <w:rPr>
          <w:lang w:val="fr-FR"/>
        </w:rPr>
        <w:t>2.5 – Mesures transitoires</w:t>
      </w:r>
    </w:p>
    <w:p w14:paraId="3B25A56F" w14:textId="090D33C9" w:rsidR="00086F70" w:rsidRPr="00C433D4" w:rsidRDefault="00E44E8A" w:rsidP="00086F70">
      <w:pPr>
        <w:pStyle w:val="ONUMFS"/>
        <w:rPr>
          <w:lang w:val="fr-FR"/>
        </w:rPr>
      </w:pPr>
      <w:r w:rsidRPr="00C433D4">
        <w:rPr>
          <w:lang w:val="fr-FR"/>
        </w:rPr>
        <w:t>Il est proposé de modifier l</w:t>
      </w:r>
      <w:r w:rsidR="00ED61F8">
        <w:rPr>
          <w:lang w:val="fr-FR"/>
        </w:rPr>
        <w:t>’</w:t>
      </w:r>
      <w:r w:rsidR="00ED61F8" w:rsidRPr="00C433D4">
        <w:rPr>
          <w:lang w:val="fr-FR"/>
        </w:rPr>
        <w:t>alinéa</w:t>
      </w:r>
      <w:r w:rsidR="00ED61F8">
        <w:rPr>
          <w:lang w:val="fr-FR"/>
        </w:rPr>
        <w:t> </w:t>
      </w:r>
      <w:r w:rsidR="00ED61F8" w:rsidRPr="00C433D4">
        <w:rPr>
          <w:lang w:val="fr-FR"/>
        </w:rPr>
        <w:t>k)</w:t>
      </w:r>
      <w:r w:rsidRPr="00C433D4">
        <w:rPr>
          <w:lang w:val="fr-FR"/>
        </w:rPr>
        <w:t xml:space="preserve"> (</w:t>
      </w:r>
      <w:r w:rsidR="00ED61F8">
        <w:rPr>
          <w:lang w:val="fr-FR"/>
        </w:rPr>
        <w:t>“</w:t>
      </w:r>
      <w:r w:rsidR="00ED61F8" w:rsidRPr="00C433D4">
        <w:rPr>
          <w:lang w:val="fr-FR"/>
        </w:rPr>
        <w:t>L</w:t>
      </w:r>
      <w:r w:rsidRPr="00C433D4">
        <w:rPr>
          <w:lang w:val="fr-FR"/>
        </w:rPr>
        <w:t>imite d</w:t>
      </w:r>
      <w:r w:rsidR="00ED61F8">
        <w:rPr>
          <w:lang w:val="fr-FR"/>
        </w:rPr>
        <w:t>’</w:t>
      </w:r>
      <w:r w:rsidRPr="00C433D4">
        <w:rPr>
          <w:lang w:val="fr-FR"/>
        </w:rPr>
        <w:t>âge de mise à la retrait</w:t>
      </w:r>
      <w:r w:rsidR="00ED61F8" w:rsidRPr="00C433D4">
        <w:rPr>
          <w:lang w:val="fr-FR"/>
        </w:rPr>
        <w:t>e</w:t>
      </w:r>
      <w:r w:rsidR="00ED61F8">
        <w:rPr>
          <w:lang w:val="fr-FR"/>
        </w:rPr>
        <w:t>”</w:t>
      </w:r>
      <w:r w:rsidRPr="00C433D4">
        <w:rPr>
          <w:lang w:val="fr-FR"/>
        </w:rPr>
        <w:t>) de cet article, afin d</w:t>
      </w:r>
      <w:r w:rsidR="00ED61F8">
        <w:rPr>
          <w:lang w:val="fr-FR"/>
        </w:rPr>
        <w:t>’</w:t>
      </w:r>
      <w:r w:rsidRPr="00C433D4">
        <w:rPr>
          <w:lang w:val="fr-FR"/>
        </w:rPr>
        <w:t>augmenter l</w:t>
      </w:r>
      <w:r w:rsidR="00EE515F" w:rsidRPr="00C433D4">
        <w:rPr>
          <w:lang w:val="fr-FR"/>
        </w:rPr>
        <w:t>a duré</w:t>
      </w:r>
      <w:r w:rsidRPr="00C433D4">
        <w:rPr>
          <w:lang w:val="fr-FR"/>
        </w:rPr>
        <w:t xml:space="preserve">e </w:t>
      </w:r>
      <w:r w:rsidR="00EE515F" w:rsidRPr="00C433D4">
        <w:rPr>
          <w:lang w:val="fr-FR"/>
        </w:rPr>
        <w:t xml:space="preserve">du </w:t>
      </w:r>
      <w:r w:rsidRPr="00C433D4">
        <w:rPr>
          <w:lang w:val="fr-FR"/>
        </w:rPr>
        <w:t>préavis pour les fonctionnaires souhaitant exercer leur droit acquis de prendre leur retraite avant l</w:t>
      </w:r>
      <w:r w:rsidR="00ED61F8">
        <w:rPr>
          <w:lang w:val="fr-FR"/>
        </w:rPr>
        <w:t>’</w:t>
      </w:r>
      <w:r w:rsidRPr="00C433D4">
        <w:rPr>
          <w:lang w:val="fr-FR"/>
        </w:rPr>
        <w:t>âge de 65</w:t>
      </w:r>
      <w:r w:rsidR="00473062">
        <w:rPr>
          <w:lang w:val="fr-FR"/>
        </w:rPr>
        <w:t> </w:t>
      </w:r>
      <w:r w:rsidRPr="00C433D4">
        <w:rPr>
          <w:lang w:val="fr-FR"/>
        </w:rPr>
        <w:t>a</w:t>
      </w:r>
      <w:r w:rsidR="00A70A52" w:rsidRPr="00C433D4">
        <w:rPr>
          <w:lang w:val="fr-FR"/>
        </w:rPr>
        <w:t>ns</w:t>
      </w:r>
      <w:r w:rsidR="00A70A52">
        <w:rPr>
          <w:lang w:val="fr-FR"/>
        </w:rPr>
        <w:t xml:space="preserve">.  </w:t>
      </w:r>
      <w:r w:rsidR="00A70A52" w:rsidRPr="00C433D4">
        <w:rPr>
          <w:lang w:val="fr-FR"/>
        </w:rPr>
        <w:t>Le</w:t>
      </w:r>
      <w:r w:rsidRPr="00C433D4">
        <w:rPr>
          <w:lang w:val="fr-FR"/>
        </w:rPr>
        <w:t xml:space="preserve"> préavis serait de six</w:t>
      </w:r>
      <w:r w:rsidR="00A555F4">
        <w:rPr>
          <w:lang w:val="fr-FR"/>
        </w:rPr>
        <w:t> </w:t>
      </w:r>
      <w:r w:rsidRPr="00C433D4">
        <w:rPr>
          <w:lang w:val="fr-FR"/>
        </w:rPr>
        <w:t>mois, au lieu de trois actuellement, pour les titulaires d</w:t>
      </w:r>
      <w:r w:rsidR="00ED61F8">
        <w:rPr>
          <w:lang w:val="fr-FR"/>
        </w:rPr>
        <w:t>’</w:t>
      </w:r>
      <w:r w:rsidRPr="00C433D4">
        <w:rPr>
          <w:lang w:val="fr-FR"/>
        </w:rPr>
        <w:t>un engagement permanent ou d</w:t>
      </w:r>
      <w:r w:rsidR="00ED61F8">
        <w:rPr>
          <w:lang w:val="fr-FR"/>
        </w:rPr>
        <w:t>’</w:t>
      </w:r>
      <w:r w:rsidRPr="00C433D4">
        <w:rPr>
          <w:lang w:val="fr-FR"/>
        </w:rPr>
        <w:t>un engagement continu, et de trois</w:t>
      </w:r>
      <w:r w:rsidR="00A555F4">
        <w:rPr>
          <w:lang w:val="fr-FR"/>
        </w:rPr>
        <w:t> </w:t>
      </w:r>
      <w:r w:rsidRPr="00C433D4">
        <w:rPr>
          <w:lang w:val="fr-FR"/>
        </w:rPr>
        <w:t>mois, au lieu de 30</w:t>
      </w:r>
      <w:r w:rsidR="00473062">
        <w:rPr>
          <w:lang w:val="fr-FR"/>
        </w:rPr>
        <w:t> </w:t>
      </w:r>
      <w:r w:rsidRPr="00C433D4">
        <w:rPr>
          <w:lang w:val="fr-FR"/>
        </w:rPr>
        <w:t>jours, pour les titulaires d</w:t>
      </w:r>
      <w:r w:rsidR="00ED61F8">
        <w:rPr>
          <w:lang w:val="fr-FR"/>
        </w:rPr>
        <w:t>’</w:t>
      </w:r>
      <w:r w:rsidRPr="00C433D4">
        <w:rPr>
          <w:lang w:val="fr-FR"/>
        </w:rPr>
        <w:t>un engagement de durée détermin</w:t>
      </w:r>
      <w:r w:rsidR="00A70A52" w:rsidRPr="00C433D4">
        <w:rPr>
          <w:lang w:val="fr-FR"/>
        </w:rPr>
        <w:t>ée</w:t>
      </w:r>
      <w:r w:rsidR="00A70A52">
        <w:rPr>
          <w:lang w:val="fr-FR"/>
        </w:rPr>
        <w:t xml:space="preserve">.  </w:t>
      </w:r>
      <w:r w:rsidR="00A70A52" w:rsidRPr="00C433D4">
        <w:rPr>
          <w:lang w:val="fr-FR"/>
        </w:rPr>
        <w:t>Ce</w:t>
      </w:r>
      <w:r w:rsidRPr="00C433D4">
        <w:rPr>
          <w:lang w:val="fr-FR"/>
        </w:rPr>
        <w:t>tte mesure permettrait de faciliter la planification de la relève.</w:t>
      </w:r>
    </w:p>
    <w:p w14:paraId="26B1BBD4" w14:textId="77777777" w:rsidR="005F382A" w:rsidRPr="00C433D4" w:rsidRDefault="00E74D2B" w:rsidP="00C433D4">
      <w:pPr>
        <w:pStyle w:val="Heading3"/>
        <w:keepNext/>
        <w:rPr>
          <w:lang w:val="fr-FR"/>
        </w:rPr>
      </w:pPr>
      <w:r w:rsidRPr="00C433D4">
        <w:rPr>
          <w:lang w:val="fr-FR"/>
        </w:rPr>
        <w:lastRenderedPageBreak/>
        <w:t>Autres amendements</w:t>
      </w:r>
    </w:p>
    <w:p w14:paraId="330DEECC" w14:textId="02A5A58D" w:rsidR="005F382A" w:rsidRPr="00C433D4" w:rsidRDefault="00E74D2B" w:rsidP="00C433D4">
      <w:pPr>
        <w:pStyle w:val="ONUMFS"/>
        <w:keepNext/>
        <w:rPr>
          <w:lang w:val="fr-FR"/>
        </w:rPr>
      </w:pPr>
      <w:r w:rsidRPr="00C433D4">
        <w:rPr>
          <w:lang w:val="fr-FR"/>
        </w:rPr>
        <w:t>D</w:t>
      </w:r>
      <w:r w:rsidR="00ED61F8">
        <w:rPr>
          <w:lang w:val="fr-FR"/>
        </w:rPr>
        <w:t>’</w:t>
      </w:r>
      <w:r w:rsidRPr="00C433D4">
        <w:rPr>
          <w:lang w:val="fr-FR"/>
        </w:rPr>
        <w:t>autres amendements de nature moins fondamentale</w:t>
      </w:r>
      <w:r w:rsidR="003B4D12" w:rsidRPr="00C433D4">
        <w:rPr>
          <w:lang w:val="fr-FR"/>
        </w:rPr>
        <w:t xml:space="preserve"> sont également proposés pour les </w:t>
      </w:r>
      <w:r w:rsidRPr="00C433D4">
        <w:rPr>
          <w:lang w:val="fr-FR"/>
        </w:rPr>
        <w:t>article</w:t>
      </w:r>
      <w:r w:rsidR="003B4D12" w:rsidRPr="00C433D4">
        <w:rPr>
          <w:lang w:val="fr-FR"/>
        </w:rPr>
        <w:t>s</w:t>
      </w:r>
      <w:r w:rsidRPr="00C433D4">
        <w:rPr>
          <w:lang w:val="fr-FR"/>
        </w:rPr>
        <w:t xml:space="preserve"> ci</w:t>
      </w:r>
      <w:r w:rsidR="00473062">
        <w:rPr>
          <w:lang w:val="fr-FR"/>
        </w:rPr>
        <w:noBreakHyphen/>
      </w:r>
      <w:r w:rsidRPr="00C433D4">
        <w:rPr>
          <w:lang w:val="fr-FR"/>
        </w:rPr>
        <w:t>après, ainsi</w:t>
      </w:r>
      <w:r w:rsidR="00590E87">
        <w:rPr>
          <w:lang w:val="fr-FR"/>
        </w:rPr>
        <w:t xml:space="preserve"> qu’il est</w:t>
      </w:r>
      <w:r w:rsidRPr="00C433D4">
        <w:rPr>
          <w:lang w:val="fr-FR"/>
        </w:rPr>
        <w:t xml:space="preserve"> </w:t>
      </w:r>
      <w:r w:rsidR="00D5178B">
        <w:rPr>
          <w:lang w:val="fr-FR"/>
        </w:rPr>
        <w:t xml:space="preserve">précisé </w:t>
      </w:r>
      <w:r w:rsidRPr="00C433D4">
        <w:rPr>
          <w:lang w:val="fr-FR"/>
        </w:rPr>
        <w:t>à l</w:t>
      </w:r>
      <w:r w:rsidR="00ED61F8">
        <w:rPr>
          <w:lang w:val="fr-FR"/>
        </w:rPr>
        <w:t>’</w:t>
      </w:r>
      <w:r w:rsidR="00967BC3" w:rsidRPr="00C433D4">
        <w:rPr>
          <w:lang w:val="fr-FR"/>
        </w:rPr>
        <w:t>annexe I</w:t>
      </w:r>
      <w:r w:rsidR="00ED61F8">
        <w:rPr>
          <w:lang w:val="fr-FR"/>
        </w:rPr>
        <w:t> :</w:t>
      </w:r>
    </w:p>
    <w:p w14:paraId="5C709998" w14:textId="780EC3E0" w:rsidR="005F382A" w:rsidRPr="00C433D4" w:rsidRDefault="00E74D2B" w:rsidP="00FE0502">
      <w:pPr>
        <w:pStyle w:val="ONUMFS"/>
        <w:numPr>
          <w:ilvl w:val="0"/>
          <w:numId w:val="0"/>
        </w:numPr>
        <w:tabs>
          <w:tab w:val="left" w:pos="1276"/>
          <w:tab w:val="left" w:pos="1560"/>
        </w:tabs>
        <w:spacing w:after="0"/>
        <w:rPr>
          <w:szCs w:val="22"/>
          <w:lang w:val="fr-FR"/>
        </w:rPr>
      </w:pPr>
      <w:r w:rsidRPr="00C433D4">
        <w:rPr>
          <w:szCs w:val="22"/>
          <w:lang w:val="fr-FR"/>
        </w:rPr>
        <w:t>Article</w:t>
      </w:r>
      <w:r w:rsidR="00967BC3" w:rsidRPr="00C433D4">
        <w:rPr>
          <w:szCs w:val="22"/>
          <w:lang w:val="fr-FR"/>
        </w:rPr>
        <w:t> </w:t>
      </w:r>
      <w:r w:rsidR="002E721C" w:rsidRPr="00C433D4">
        <w:rPr>
          <w:szCs w:val="22"/>
          <w:lang w:val="fr-FR"/>
        </w:rPr>
        <w:t>3.23</w:t>
      </w:r>
      <w:r w:rsidR="002E721C" w:rsidRPr="00C433D4">
        <w:rPr>
          <w:szCs w:val="22"/>
          <w:lang w:val="fr-FR"/>
        </w:rPr>
        <w:tab/>
        <w:t xml:space="preserve">– </w:t>
      </w:r>
      <w:r w:rsidR="00FE0502" w:rsidRPr="00C433D4">
        <w:rPr>
          <w:szCs w:val="22"/>
          <w:lang w:val="fr-FR"/>
        </w:rPr>
        <w:tab/>
      </w:r>
      <w:r w:rsidRPr="00C433D4">
        <w:rPr>
          <w:szCs w:val="22"/>
          <w:lang w:val="fr-FR"/>
        </w:rPr>
        <w:t>Bénéficiaires</w:t>
      </w:r>
    </w:p>
    <w:p w14:paraId="2048EC56" w14:textId="2441C7CF" w:rsidR="005F382A" w:rsidRPr="00C433D4" w:rsidRDefault="00E74D2B" w:rsidP="00FE0502">
      <w:pPr>
        <w:pStyle w:val="ONUMFS"/>
        <w:numPr>
          <w:ilvl w:val="0"/>
          <w:numId w:val="0"/>
        </w:numPr>
        <w:tabs>
          <w:tab w:val="left" w:pos="1276"/>
          <w:tab w:val="left" w:pos="1560"/>
        </w:tabs>
        <w:spacing w:after="0"/>
        <w:rPr>
          <w:szCs w:val="22"/>
          <w:lang w:val="fr-FR"/>
        </w:rPr>
      </w:pPr>
      <w:r w:rsidRPr="00C433D4">
        <w:rPr>
          <w:szCs w:val="22"/>
          <w:lang w:val="fr-FR"/>
        </w:rPr>
        <w:t>Article</w:t>
      </w:r>
      <w:r w:rsidR="00967BC3" w:rsidRPr="00C433D4">
        <w:rPr>
          <w:szCs w:val="22"/>
          <w:lang w:val="fr-FR"/>
        </w:rPr>
        <w:t> </w:t>
      </w:r>
      <w:r w:rsidR="00FE0502" w:rsidRPr="00C433D4">
        <w:rPr>
          <w:szCs w:val="22"/>
          <w:lang w:val="fr-FR"/>
        </w:rPr>
        <w:t>4.14</w:t>
      </w:r>
      <w:r w:rsidR="00FE0502" w:rsidRPr="00C433D4">
        <w:rPr>
          <w:szCs w:val="22"/>
          <w:lang w:val="fr-FR"/>
        </w:rPr>
        <w:tab/>
        <w:t xml:space="preserve">– </w:t>
      </w:r>
      <w:r w:rsidR="00FE0502" w:rsidRPr="00C433D4">
        <w:rPr>
          <w:szCs w:val="22"/>
          <w:lang w:val="fr-FR"/>
        </w:rPr>
        <w:tab/>
      </w:r>
      <w:r w:rsidRPr="00C433D4">
        <w:rPr>
          <w:szCs w:val="22"/>
          <w:lang w:val="fr-FR"/>
        </w:rPr>
        <w:t>Mouvements interorganisations</w:t>
      </w:r>
    </w:p>
    <w:p w14:paraId="03BC4871" w14:textId="47A229FF" w:rsidR="005F382A" w:rsidRPr="00C433D4" w:rsidRDefault="00E74D2B" w:rsidP="00FE0502">
      <w:pPr>
        <w:pStyle w:val="ONUMFS"/>
        <w:numPr>
          <w:ilvl w:val="0"/>
          <w:numId w:val="0"/>
        </w:numPr>
        <w:tabs>
          <w:tab w:val="left" w:pos="1276"/>
          <w:tab w:val="left" w:pos="1560"/>
        </w:tabs>
        <w:rPr>
          <w:szCs w:val="22"/>
          <w:lang w:val="fr-FR"/>
        </w:rPr>
      </w:pPr>
      <w:r w:rsidRPr="00C433D4">
        <w:rPr>
          <w:szCs w:val="22"/>
          <w:lang w:val="fr-FR"/>
        </w:rPr>
        <w:t>Article</w:t>
      </w:r>
      <w:r w:rsidR="00967BC3" w:rsidRPr="00C433D4">
        <w:rPr>
          <w:szCs w:val="22"/>
          <w:lang w:val="fr-FR"/>
        </w:rPr>
        <w:t> </w:t>
      </w:r>
      <w:r w:rsidR="000D2072" w:rsidRPr="00C433D4">
        <w:rPr>
          <w:szCs w:val="22"/>
          <w:lang w:val="fr-FR"/>
        </w:rPr>
        <w:t xml:space="preserve">11.6 </w:t>
      </w:r>
      <w:r w:rsidR="00B01ABF" w:rsidRPr="00C433D4">
        <w:rPr>
          <w:szCs w:val="22"/>
          <w:lang w:val="fr-FR"/>
        </w:rPr>
        <w:tab/>
      </w:r>
      <w:r w:rsidR="000D2072" w:rsidRPr="00C433D4">
        <w:rPr>
          <w:szCs w:val="22"/>
          <w:lang w:val="fr-FR"/>
        </w:rPr>
        <w:t xml:space="preserve">– </w:t>
      </w:r>
      <w:r w:rsidR="00FE0502" w:rsidRPr="00C433D4">
        <w:rPr>
          <w:szCs w:val="22"/>
          <w:lang w:val="fr-FR"/>
        </w:rPr>
        <w:tab/>
      </w:r>
      <w:r w:rsidRPr="00C433D4">
        <w:rPr>
          <w:szCs w:val="22"/>
          <w:lang w:val="fr-FR"/>
        </w:rPr>
        <w:t>Recours contentieux</w:t>
      </w:r>
    </w:p>
    <w:p w14:paraId="029452BA" w14:textId="77777777" w:rsidR="005F382A" w:rsidRPr="00C433D4" w:rsidRDefault="00E74D2B" w:rsidP="00086F70">
      <w:pPr>
        <w:pStyle w:val="Heading2"/>
        <w:rPr>
          <w:lang w:val="fr-FR"/>
        </w:rPr>
      </w:pPr>
      <w:r w:rsidRPr="00C433D4">
        <w:rPr>
          <w:lang w:val="fr-FR"/>
        </w:rPr>
        <w:t>Amendements du Règlement du personnel (pour notification)</w:t>
      </w:r>
    </w:p>
    <w:p w14:paraId="3570F1F4" w14:textId="79109259" w:rsidR="005F382A" w:rsidRPr="00C433D4" w:rsidRDefault="003469D6" w:rsidP="00086F70">
      <w:pPr>
        <w:pStyle w:val="ONUMFS"/>
        <w:rPr>
          <w:lang w:val="fr-FR"/>
        </w:rPr>
      </w:pPr>
      <w:r w:rsidRPr="00C433D4">
        <w:rPr>
          <w:lang w:val="fr-FR"/>
        </w:rPr>
        <w:t>Les amendements au Règlement du personnel sont présentés dans l</w:t>
      </w:r>
      <w:r w:rsidR="00ED61F8">
        <w:rPr>
          <w:lang w:val="fr-FR"/>
        </w:rPr>
        <w:t>’</w:t>
      </w:r>
      <w:r w:rsidRPr="00C433D4">
        <w:rPr>
          <w:lang w:val="fr-FR"/>
        </w:rPr>
        <w:t>annexe</w:t>
      </w:r>
      <w:r w:rsidR="00967BC3" w:rsidRPr="00C433D4">
        <w:rPr>
          <w:lang w:val="fr-FR"/>
        </w:rPr>
        <w:t> </w:t>
      </w:r>
      <w:r w:rsidRPr="00C433D4">
        <w:rPr>
          <w:lang w:val="fr-FR"/>
        </w:rPr>
        <w:t xml:space="preserve">II (amendements mis en œuvre </w:t>
      </w:r>
      <w:r w:rsidR="00590E87">
        <w:rPr>
          <w:lang w:val="fr-FR"/>
        </w:rPr>
        <w:t xml:space="preserve">depuis le </w:t>
      </w:r>
      <w:r w:rsidR="00ED61F8">
        <w:rPr>
          <w:lang w:val="fr-FR"/>
        </w:rPr>
        <w:t>1</w:t>
      </w:r>
      <w:r w:rsidR="00ED61F8" w:rsidRPr="00ED61F8">
        <w:rPr>
          <w:vertAlign w:val="superscript"/>
          <w:lang w:val="fr-FR"/>
        </w:rPr>
        <w:t>er</w:t>
      </w:r>
      <w:r w:rsidR="00ED61F8">
        <w:rPr>
          <w:lang w:val="fr-FR"/>
        </w:rPr>
        <w:t> </w:t>
      </w:r>
      <w:r w:rsidRPr="00C433D4">
        <w:rPr>
          <w:lang w:val="fr-FR"/>
        </w:rPr>
        <w:t>août</w:t>
      </w:r>
      <w:r w:rsidR="00967BC3" w:rsidRPr="00C433D4">
        <w:rPr>
          <w:lang w:val="fr-FR"/>
        </w:rPr>
        <w:t> </w:t>
      </w:r>
      <w:r w:rsidRPr="00C433D4">
        <w:rPr>
          <w:lang w:val="fr-FR"/>
        </w:rPr>
        <w:t>2019</w:t>
      </w:r>
      <w:r w:rsidRPr="00C433D4">
        <w:rPr>
          <w:rStyle w:val="FootnoteReference"/>
          <w:lang w:val="fr-FR"/>
        </w:rPr>
        <w:footnoteReference w:id="2"/>
      </w:r>
      <w:r w:rsidRPr="00C433D4">
        <w:rPr>
          <w:lang w:val="fr-FR"/>
        </w:rPr>
        <w:t xml:space="preserve">) et </w:t>
      </w:r>
      <w:r w:rsidR="003B4D12" w:rsidRPr="00C433D4">
        <w:rPr>
          <w:lang w:val="fr-FR"/>
        </w:rPr>
        <w:t>l</w:t>
      </w:r>
      <w:r w:rsidR="00ED61F8">
        <w:rPr>
          <w:lang w:val="fr-FR"/>
        </w:rPr>
        <w:t>’</w:t>
      </w:r>
      <w:r w:rsidR="003B4D12" w:rsidRPr="00C433D4">
        <w:rPr>
          <w:lang w:val="fr-FR"/>
        </w:rPr>
        <w:t>annexe</w:t>
      </w:r>
      <w:r w:rsidR="00967BC3" w:rsidRPr="00C433D4">
        <w:rPr>
          <w:lang w:val="fr-FR"/>
        </w:rPr>
        <w:t> </w:t>
      </w:r>
      <w:r w:rsidRPr="00C433D4">
        <w:rPr>
          <w:lang w:val="fr-FR"/>
        </w:rPr>
        <w:t xml:space="preserve">III (amendements à </w:t>
      </w:r>
      <w:r w:rsidR="00590E87">
        <w:rPr>
          <w:lang w:val="fr-FR"/>
        </w:rPr>
        <w:t>venir</w:t>
      </w:r>
      <w:r w:rsidR="00A70A52" w:rsidRPr="00C433D4">
        <w:rPr>
          <w:lang w:val="fr-FR"/>
        </w:rPr>
        <w:t>)</w:t>
      </w:r>
      <w:r w:rsidR="00A70A52">
        <w:rPr>
          <w:lang w:val="fr-FR"/>
        </w:rPr>
        <w:t xml:space="preserve">.  </w:t>
      </w:r>
      <w:r w:rsidR="00A70A52" w:rsidRPr="00C433D4">
        <w:rPr>
          <w:lang w:val="fr-FR"/>
        </w:rPr>
        <w:t>Le</w:t>
      </w:r>
      <w:r w:rsidRPr="00C433D4">
        <w:rPr>
          <w:lang w:val="fr-FR"/>
        </w:rPr>
        <w:t>s principaux amendements sont indiqués ci</w:t>
      </w:r>
      <w:r w:rsidR="00473062">
        <w:rPr>
          <w:lang w:val="fr-FR"/>
        </w:rPr>
        <w:noBreakHyphen/>
      </w:r>
      <w:r w:rsidRPr="00C433D4">
        <w:rPr>
          <w:lang w:val="fr-FR"/>
        </w:rPr>
        <w:t>après.</w:t>
      </w:r>
    </w:p>
    <w:p w14:paraId="78DBF62E" w14:textId="77777777" w:rsidR="005F382A" w:rsidRPr="00C433D4" w:rsidRDefault="003469D6" w:rsidP="00FE0502">
      <w:pPr>
        <w:pStyle w:val="Heading3"/>
        <w:rPr>
          <w:lang w:val="fr-FR"/>
        </w:rPr>
      </w:pPr>
      <w:r w:rsidRPr="00C433D4">
        <w:rPr>
          <w:lang w:val="fr-FR"/>
        </w:rPr>
        <w:t>Disposition</w:t>
      </w:r>
      <w:r w:rsidR="00967BC3" w:rsidRPr="00C433D4">
        <w:rPr>
          <w:lang w:val="fr-FR"/>
        </w:rPr>
        <w:t> </w:t>
      </w:r>
      <w:r w:rsidRPr="00C433D4">
        <w:rPr>
          <w:lang w:val="fr-FR"/>
        </w:rPr>
        <w:t>6.2.3 – Congé de maternité</w:t>
      </w:r>
    </w:p>
    <w:p w14:paraId="36CDB130" w14:textId="3F7F390E" w:rsidR="005F382A" w:rsidRPr="00C433D4" w:rsidRDefault="003B4D12" w:rsidP="00086F70">
      <w:pPr>
        <w:pStyle w:val="ONUMFS"/>
        <w:rPr>
          <w:lang w:val="fr-FR"/>
        </w:rPr>
      </w:pPr>
      <w:r w:rsidRPr="00C433D4">
        <w:rPr>
          <w:lang w:val="fr-FR"/>
        </w:rPr>
        <w:t>Divers</w:t>
      </w:r>
      <w:r w:rsidR="009C42AF" w:rsidRPr="00C433D4">
        <w:rPr>
          <w:lang w:val="fr-FR"/>
        </w:rPr>
        <w:t xml:space="preserve"> amendements ont été apportés à cette disposition avec effet au 15</w:t>
      </w:r>
      <w:r w:rsidR="00967BC3" w:rsidRPr="00C433D4">
        <w:rPr>
          <w:lang w:val="fr-FR"/>
        </w:rPr>
        <w:t> </w:t>
      </w:r>
      <w:r w:rsidR="009C42AF" w:rsidRPr="00C433D4">
        <w:rPr>
          <w:lang w:val="fr-FR"/>
        </w:rPr>
        <w:t>juin</w:t>
      </w:r>
      <w:r w:rsidR="00967BC3" w:rsidRPr="00C433D4">
        <w:rPr>
          <w:lang w:val="fr-FR"/>
        </w:rPr>
        <w:t> </w:t>
      </w:r>
      <w:r w:rsidR="009C42AF" w:rsidRPr="00C433D4">
        <w:rPr>
          <w:lang w:val="fr-FR"/>
        </w:rPr>
        <w:t>2021.</w:t>
      </w:r>
      <w:r w:rsidR="00AC3F76" w:rsidRPr="00C433D4">
        <w:rPr>
          <w:lang w:val="fr-FR"/>
        </w:rPr>
        <w:t xml:space="preserve"> </w:t>
      </w:r>
      <w:r w:rsidR="00A436A0" w:rsidRPr="00C433D4">
        <w:rPr>
          <w:lang w:val="fr-FR"/>
        </w:rPr>
        <w:t xml:space="preserve"> </w:t>
      </w:r>
      <w:r w:rsidR="009C42AF" w:rsidRPr="00C433D4">
        <w:rPr>
          <w:lang w:val="fr-FR"/>
        </w:rPr>
        <w:t>Notamment, l</w:t>
      </w:r>
      <w:r w:rsidR="00ED61F8">
        <w:rPr>
          <w:lang w:val="fr-FR"/>
        </w:rPr>
        <w:t>’</w:t>
      </w:r>
      <w:r w:rsidR="009C42AF" w:rsidRPr="00C433D4">
        <w:rPr>
          <w:lang w:val="fr-FR"/>
        </w:rPr>
        <w:t>obligation de fournir un certificat médical si la fonctionnaire souhaite travailler pendant la période allant de six</w:t>
      </w:r>
      <w:r w:rsidR="009279B7" w:rsidRPr="00C433D4">
        <w:rPr>
          <w:lang w:val="fr-FR"/>
        </w:rPr>
        <w:t> </w:t>
      </w:r>
      <w:r w:rsidR="009C42AF" w:rsidRPr="00C433D4">
        <w:rPr>
          <w:lang w:val="fr-FR"/>
        </w:rPr>
        <w:t>à deux</w:t>
      </w:r>
      <w:r w:rsidR="009279B7" w:rsidRPr="00C433D4">
        <w:rPr>
          <w:lang w:val="fr-FR"/>
        </w:rPr>
        <w:t> </w:t>
      </w:r>
      <w:r w:rsidR="009C42AF" w:rsidRPr="00C433D4">
        <w:rPr>
          <w:lang w:val="fr-FR"/>
        </w:rPr>
        <w:t>semaines avant la date prévue pour son accouchement a été supprim</w:t>
      </w:r>
      <w:r w:rsidR="00A70A52" w:rsidRPr="00C433D4">
        <w:rPr>
          <w:lang w:val="fr-FR"/>
        </w:rPr>
        <w:t>ée</w:t>
      </w:r>
      <w:r w:rsidR="00A70A52">
        <w:rPr>
          <w:lang w:val="fr-FR"/>
        </w:rPr>
        <w:t xml:space="preserve">.  </w:t>
      </w:r>
      <w:r w:rsidR="00A70A52" w:rsidRPr="00C433D4">
        <w:rPr>
          <w:lang w:val="fr-FR"/>
        </w:rPr>
        <w:t>L</w:t>
      </w:r>
      <w:r w:rsidR="00A70A52">
        <w:rPr>
          <w:lang w:val="fr-FR"/>
        </w:rPr>
        <w:t>’</w:t>
      </w:r>
      <w:r w:rsidR="00A70A52" w:rsidRPr="00C433D4">
        <w:rPr>
          <w:lang w:val="fr-FR"/>
        </w:rPr>
        <w:t>i</w:t>
      </w:r>
      <w:r w:rsidR="009C42AF" w:rsidRPr="00C433D4">
        <w:rPr>
          <w:lang w:val="fr-FR"/>
        </w:rPr>
        <w:t>nterdiction de travailler pendant les 10</w:t>
      </w:r>
      <w:r w:rsidR="00967BC3" w:rsidRPr="00C433D4">
        <w:rPr>
          <w:lang w:val="fr-FR"/>
        </w:rPr>
        <w:t> </w:t>
      </w:r>
      <w:r w:rsidR="009C42AF" w:rsidRPr="00C433D4">
        <w:rPr>
          <w:lang w:val="fr-FR"/>
        </w:rPr>
        <w:t>semaines qui suivent l</w:t>
      </w:r>
      <w:r w:rsidR="00ED61F8">
        <w:rPr>
          <w:lang w:val="fr-FR"/>
        </w:rPr>
        <w:t>’</w:t>
      </w:r>
      <w:r w:rsidR="009C42AF" w:rsidRPr="00C433D4">
        <w:rPr>
          <w:lang w:val="fr-FR"/>
        </w:rPr>
        <w:t>accouchement a également été supprimée, permettant ainsi à la fonctionnaire de reprendre le travail plus tôt si elle le souhaite</w:t>
      </w:r>
      <w:r w:rsidR="009C42AF" w:rsidRPr="00C433D4">
        <w:rPr>
          <w:rStyle w:val="FootnoteReference"/>
          <w:lang w:val="fr-FR"/>
        </w:rPr>
        <w:footnoteReference w:id="3"/>
      </w:r>
      <w:r w:rsidR="009C42AF" w:rsidRPr="00C433D4">
        <w:rPr>
          <w:lang w:val="fr-FR"/>
        </w:rPr>
        <w:t>.</w:t>
      </w:r>
      <w:r w:rsidR="00B46BD8" w:rsidRPr="00C433D4">
        <w:rPr>
          <w:lang w:val="fr-FR"/>
        </w:rPr>
        <w:t xml:space="preserve"> </w:t>
      </w:r>
      <w:r w:rsidR="00A436A0" w:rsidRPr="00C433D4">
        <w:rPr>
          <w:lang w:val="fr-FR"/>
        </w:rPr>
        <w:t xml:space="preserve"> </w:t>
      </w:r>
      <w:r w:rsidR="009C42AF" w:rsidRPr="00C433D4">
        <w:rPr>
          <w:lang w:val="fr-FR"/>
        </w:rPr>
        <w:t>Cela donne aux fonctionnaires davantage de souplesse dans l</w:t>
      </w:r>
      <w:r w:rsidR="00ED61F8">
        <w:rPr>
          <w:lang w:val="fr-FR"/>
        </w:rPr>
        <w:t>’</w:t>
      </w:r>
      <w:r w:rsidR="009C42AF" w:rsidRPr="00C433D4">
        <w:rPr>
          <w:lang w:val="fr-FR"/>
        </w:rPr>
        <w:t>utilisation de leurs jours de congé de maternité, comme c</w:t>
      </w:r>
      <w:r w:rsidR="00ED61F8">
        <w:rPr>
          <w:lang w:val="fr-FR"/>
        </w:rPr>
        <w:t>’</w:t>
      </w:r>
      <w:r w:rsidR="009C42AF" w:rsidRPr="00C433D4">
        <w:rPr>
          <w:lang w:val="fr-FR"/>
        </w:rPr>
        <w:t>est le cas pour le congé de paternité et le congé d</w:t>
      </w:r>
      <w:r w:rsidR="00ED61F8">
        <w:rPr>
          <w:lang w:val="fr-FR"/>
        </w:rPr>
        <w:t>’</w:t>
      </w:r>
      <w:r w:rsidR="009C42AF" w:rsidRPr="00C433D4">
        <w:rPr>
          <w:lang w:val="fr-FR"/>
        </w:rPr>
        <w:t>adoption, en faveur de l</w:t>
      </w:r>
      <w:r w:rsidR="00ED61F8">
        <w:rPr>
          <w:lang w:val="fr-FR"/>
        </w:rPr>
        <w:t>’</w:t>
      </w:r>
      <w:r w:rsidR="009C42AF" w:rsidRPr="00C433D4">
        <w:rPr>
          <w:lang w:val="fr-FR"/>
        </w:rPr>
        <w:t>égalité des sex</w:t>
      </w:r>
      <w:r w:rsidR="00A70A52" w:rsidRPr="00C433D4">
        <w:rPr>
          <w:lang w:val="fr-FR"/>
        </w:rPr>
        <w:t>es</w:t>
      </w:r>
      <w:r w:rsidR="00A70A52">
        <w:rPr>
          <w:lang w:val="fr-FR"/>
        </w:rPr>
        <w:t xml:space="preserve">.  </w:t>
      </w:r>
      <w:r w:rsidR="00A70A52" w:rsidRPr="00C433D4">
        <w:rPr>
          <w:lang w:val="fr-FR"/>
        </w:rPr>
        <w:t>En</w:t>
      </w:r>
      <w:r w:rsidR="009C42AF" w:rsidRPr="00C433D4">
        <w:rPr>
          <w:lang w:val="fr-FR"/>
        </w:rPr>
        <w:t xml:space="preserve"> outre, certaines modifications d</w:t>
      </w:r>
      <w:r w:rsidR="00ED61F8">
        <w:rPr>
          <w:lang w:val="fr-FR"/>
        </w:rPr>
        <w:t>’</w:t>
      </w:r>
      <w:r w:rsidR="009C42AF" w:rsidRPr="00C433D4">
        <w:rPr>
          <w:lang w:val="fr-FR"/>
        </w:rPr>
        <w:t>ordre rédactionnel ont été apportées afin d</w:t>
      </w:r>
      <w:r w:rsidR="00ED61F8">
        <w:rPr>
          <w:lang w:val="fr-FR"/>
        </w:rPr>
        <w:t>’</w:t>
      </w:r>
      <w:r w:rsidR="009C42AF" w:rsidRPr="00C433D4">
        <w:rPr>
          <w:lang w:val="fr-FR"/>
        </w:rPr>
        <w:t>assurer un langage homogène avec les dispositions relatives au congé de paternité et au congé d</w:t>
      </w:r>
      <w:r w:rsidR="00ED61F8">
        <w:rPr>
          <w:lang w:val="fr-FR"/>
        </w:rPr>
        <w:t>’</w:t>
      </w:r>
      <w:r w:rsidR="009C42AF" w:rsidRPr="00C433D4">
        <w:rPr>
          <w:lang w:val="fr-FR"/>
        </w:rPr>
        <w:t xml:space="preserve">adoption, et </w:t>
      </w:r>
      <w:r w:rsidRPr="00C433D4">
        <w:rPr>
          <w:lang w:val="fr-FR"/>
        </w:rPr>
        <w:t xml:space="preserve">pour </w:t>
      </w:r>
      <w:r w:rsidR="009C42AF" w:rsidRPr="00C433D4">
        <w:rPr>
          <w:lang w:val="fr-FR"/>
        </w:rPr>
        <w:t>éviter toute formulation susceptible de contribuer à une perception négative de la maternité et du congé de materni</w:t>
      </w:r>
      <w:r w:rsidR="00A70A52" w:rsidRPr="00C433D4">
        <w:rPr>
          <w:lang w:val="fr-FR"/>
        </w:rPr>
        <w:t>té</w:t>
      </w:r>
      <w:r w:rsidR="00A70A52">
        <w:rPr>
          <w:lang w:val="fr-FR"/>
        </w:rPr>
        <w:t xml:space="preserve">.  </w:t>
      </w:r>
      <w:r w:rsidR="00A70A52" w:rsidRPr="00C433D4">
        <w:rPr>
          <w:lang w:val="fr-FR"/>
        </w:rPr>
        <w:t>Ce</w:t>
      </w:r>
      <w:r w:rsidR="009C42AF" w:rsidRPr="00C433D4">
        <w:rPr>
          <w:lang w:val="fr-FR"/>
        </w:rPr>
        <w:t>s modifications soulignent également que le congé de maternité est un droit, tout comme le congé de paternité et le congé d</w:t>
      </w:r>
      <w:r w:rsidR="00ED61F8">
        <w:rPr>
          <w:lang w:val="fr-FR"/>
        </w:rPr>
        <w:t>’</w:t>
      </w:r>
      <w:r w:rsidR="009C42AF" w:rsidRPr="00C433D4">
        <w:rPr>
          <w:lang w:val="fr-FR"/>
        </w:rPr>
        <w:t>adoption.</w:t>
      </w:r>
    </w:p>
    <w:p w14:paraId="5E004406" w14:textId="77777777" w:rsidR="005F382A" w:rsidRPr="00C433D4" w:rsidRDefault="009C42AF" w:rsidP="00FE0502">
      <w:pPr>
        <w:pStyle w:val="Heading3"/>
        <w:rPr>
          <w:lang w:val="fr-FR"/>
        </w:rPr>
      </w:pPr>
      <w:r w:rsidRPr="00C433D4">
        <w:rPr>
          <w:lang w:val="fr-FR"/>
        </w:rPr>
        <w:t>Disposition</w:t>
      </w:r>
      <w:r w:rsidR="00967BC3" w:rsidRPr="00C433D4">
        <w:rPr>
          <w:lang w:val="fr-FR"/>
        </w:rPr>
        <w:t> </w:t>
      </w:r>
      <w:r w:rsidRPr="00C433D4">
        <w:rPr>
          <w:lang w:val="fr-FR"/>
        </w:rPr>
        <w:t>6.2.4 – Congé de paternité</w:t>
      </w:r>
    </w:p>
    <w:p w14:paraId="36CD4BCA" w14:textId="785B5B4A" w:rsidR="005F382A" w:rsidRPr="00C433D4" w:rsidRDefault="009C42AF" w:rsidP="00FE0502">
      <w:pPr>
        <w:pStyle w:val="Heading3"/>
        <w:rPr>
          <w:lang w:val="fr-FR"/>
        </w:rPr>
      </w:pPr>
      <w:r w:rsidRPr="00C433D4">
        <w:rPr>
          <w:lang w:val="fr-FR"/>
        </w:rPr>
        <w:t>Disposition</w:t>
      </w:r>
      <w:r w:rsidR="00967BC3" w:rsidRPr="00C433D4">
        <w:rPr>
          <w:lang w:val="fr-FR"/>
        </w:rPr>
        <w:t> </w:t>
      </w:r>
      <w:r w:rsidR="00FE0502" w:rsidRPr="00C433D4">
        <w:rPr>
          <w:lang w:val="fr-FR"/>
        </w:rPr>
        <w:t xml:space="preserve">6.2.7 – </w:t>
      </w:r>
      <w:r w:rsidRPr="00C433D4">
        <w:rPr>
          <w:lang w:val="fr-FR"/>
        </w:rPr>
        <w:t>Protection de la santé et assurance des fonctionnaires temporaires</w:t>
      </w:r>
    </w:p>
    <w:p w14:paraId="6C83E6E7" w14:textId="0BCB554C" w:rsidR="005F382A" w:rsidRPr="00C433D4" w:rsidRDefault="00F00318" w:rsidP="00086F70">
      <w:pPr>
        <w:pStyle w:val="ONUMFS"/>
        <w:rPr>
          <w:lang w:val="fr-FR"/>
        </w:rPr>
      </w:pPr>
      <w:r>
        <w:rPr>
          <w:lang w:val="fr-FR"/>
        </w:rPr>
        <w:t>Ces dispositions</w:t>
      </w:r>
      <w:r w:rsidR="009C42AF" w:rsidRPr="00C433D4">
        <w:rPr>
          <w:lang w:val="fr-FR"/>
        </w:rPr>
        <w:t xml:space="preserve"> ont été modifiées avec effet au 15</w:t>
      </w:r>
      <w:r w:rsidR="00967BC3" w:rsidRPr="00C433D4">
        <w:rPr>
          <w:lang w:val="fr-FR"/>
        </w:rPr>
        <w:t> </w:t>
      </w:r>
      <w:r w:rsidR="009C42AF" w:rsidRPr="00C433D4">
        <w:rPr>
          <w:lang w:val="fr-FR"/>
        </w:rPr>
        <w:t>juin</w:t>
      </w:r>
      <w:r w:rsidR="00967BC3" w:rsidRPr="00C433D4">
        <w:rPr>
          <w:lang w:val="fr-FR"/>
        </w:rPr>
        <w:t> </w:t>
      </w:r>
      <w:r w:rsidR="009C42AF" w:rsidRPr="00C433D4">
        <w:rPr>
          <w:lang w:val="fr-FR"/>
        </w:rPr>
        <w:t>2021 afin d</w:t>
      </w:r>
      <w:r w:rsidR="00ED61F8">
        <w:rPr>
          <w:lang w:val="fr-FR"/>
        </w:rPr>
        <w:t>’</w:t>
      </w:r>
      <w:r w:rsidR="009C42AF" w:rsidRPr="00C433D4">
        <w:rPr>
          <w:lang w:val="fr-FR"/>
        </w:rPr>
        <w:t>augmenter la durée du congé de paternité, en la faisant passer de quatre</w:t>
      </w:r>
      <w:r w:rsidR="009279B7" w:rsidRPr="00C433D4">
        <w:rPr>
          <w:lang w:val="fr-FR"/>
        </w:rPr>
        <w:t> </w:t>
      </w:r>
      <w:r w:rsidR="009C42AF" w:rsidRPr="00C433D4">
        <w:rPr>
          <w:lang w:val="fr-FR"/>
        </w:rPr>
        <w:t>à huit</w:t>
      </w:r>
      <w:r w:rsidR="009279B7" w:rsidRPr="00C433D4">
        <w:rPr>
          <w:lang w:val="fr-FR"/>
        </w:rPr>
        <w:t> </w:t>
      </w:r>
      <w:r w:rsidR="009C42AF" w:rsidRPr="00C433D4">
        <w:rPr>
          <w:lang w:val="fr-FR"/>
        </w:rPr>
        <w:t>semaines pour les fonctionnaires remplissant les conditions requis</w:t>
      </w:r>
      <w:r w:rsidR="00A70A52" w:rsidRPr="00C433D4">
        <w:rPr>
          <w:lang w:val="fr-FR"/>
        </w:rPr>
        <w:t>es</w:t>
      </w:r>
      <w:r w:rsidR="00A70A52">
        <w:rPr>
          <w:lang w:val="fr-FR"/>
        </w:rPr>
        <w:t xml:space="preserve">.  </w:t>
      </w:r>
      <w:r w:rsidR="00A70A52" w:rsidRPr="00C433D4">
        <w:rPr>
          <w:lang w:val="fr-FR"/>
        </w:rPr>
        <w:t>Le</w:t>
      </w:r>
      <w:r w:rsidR="009C42AF" w:rsidRPr="00C433D4">
        <w:rPr>
          <w:lang w:val="fr-FR"/>
        </w:rPr>
        <w:t>s nouveaux pères dispose</w:t>
      </w:r>
      <w:r w:rsidR="003B4D12" w:rsidRPr="00C433D4">
        <w:rPr>
          <w:lang w:val="fr-FR"/>
        </w:rPr>
        <w:t>n</w:t>
      </w:r>
      <w:r w:rsidR="009C42AF" w:rsidRPr="00C433D4">
        <w:rPr>
          <w:lang w:val="fr-FR"/>
        </w:rPr>
        <w:t>t ainsi d</w:t>
      </w:r>
      <w:r w:rsidR="00ED61F8">
        <w:rPr>
          <w:lang w:val="fr-FR"/>
        </w:rPr>
        <w:t>’</w:t>
      </w:r>
      <w:r w:rsidR="009C42AF" w:rsidRPr="00C433D4">
        <w:rPr>
          <w:lang w:val="fr-FR"/>
        </w:rPr>
        <w:t>une période de congé plus longue pour tisser des liens avec leur nouveau</w:t>
      </w:r>
      <w:r w:rsidR="00473062">
        <w:rPr>
          <w:lang w:val="fr-FR"/>
        </w:rPr>
        <w:noBreakHyphen/>
      </w:r>
      <w:r w:rsidR="009C42AF" w:rsidRPr="00C433D4">
        <w:rPr>
          <w:lang w:val="fr-FR"/>
        </w:rPr>
        <w:t>né et s</w:t>
      </w:r>
      <w:r w:rsidR="00ED61F8">
        <w:rPr>
          <w:lang w:val="fr-FR"/>
        </w:rPr>
        <w:t>’</w:t>
      </w:r>
      <w:r w:rsidR="009C42AF" w:rsidRPr="00C433D4">
        <w:rPr>
          <w:lang w:val="fr-FR"/>
        </w:rPr>
        <w:t>en occup</w:t>
      </w:r>
      <w:r w:rsidR="00A70A52" w:rsidRPr="00C433D4">
        <w:rPr>
          <w:lang w:val="fr-FR"/>
        </w:rPr>
        <w:t>er</w:t>
      </w:r>
      <w:r w:rsidR="00A70A52">
        <w:rPr>
          <w:lang w:val="fr-FR"/>
        </w:rPr>
        <w:t xml:space="preserve">.  </w:t>
      </w:r>
      <w:r w:rsidR="00A70A52" w:rsidRPr="00C433D4">
        <w:rPr>
          <w:lang w:val="fr-FR"/>
        </w:rPr>
        <w:t>Ce</w:t>
      </w:r>
      <w:r w:rsidR="009C42AF" w:rsidRPr="00C433D4">
        <w:rPr>
          <w:lang w:val="fr-FR"/>
        </w:rPr>
        <w:t>t amendement a également permis d</w:t>
      </w:r>
      <w:r w:rsidR="00ED61F8">
        <w:rPr>
          <w:lang w:val="fr-FR"/>
        </w:rPr>
        <w:t>’</w:t>
      </w:r>
      <w:r w:rsidR="009C42AF" w:rsidRPr="00C433D4">
        <w:rPr>
          <w:lang w:val="fr-FR"/>
        </w:rPr>
        <w:t>aligner la durée du congé de paternité avec celle du congé d</w:t>
      </w:r>
      <w:r w:rsidR="00ED61F8">
        <w:rPr>
          <w:lang w:val="fr-FR"/>
        </w:rPr>
        <w:t>’</w:t>
      </w:r>
      <w:r w:rsidR="009C42AF" w:rsidRPr="00C433D4">
        <w:rPr>
          <w:lang w:val="fr-FR"/>
        </w:rPr>
        <w:t>adopti</w:t>
      </w:r>
      <w:r w:rsidR="00A70A52" w:rsidRPr="00C433D4">
        <w:rPr>
          <w:lang w:val="fr-FR"/>
        </w:rPr>
        <w:t>on</w:t>
      </w:r>
      <w:r w:rsidR="00A70A52">
        <w:rPr>
          <w:lang w:val="fr-FR"/>
        </w:rPr>
        <w:t xml:space="preserve">.  </w:t>
      </w:r>
      <w:r w:rsidR="00A70A52" w:rsidRPr="00C433D4">
        <w:rPr>
          <w:lang w:val="fr-FR"/>
        </w:rPr>
        <w:t>En</w:t>
      </w:r>
      <w:r w:rsidR="009C42AF" w:rsidRPr="00C433D4">
        <w:rPr>
          <w:lang w:val="fr-FR"/>
        </w:rPr>
        <w:t xml:space="preserve"> accordant aux parents non gestateurs le même droit au congé parental, indépendamment de leur sexe ou de la manière dont ils sont devenus parents, cet amendement contribue à la promotion de l</w:t>
      </w:r>
      <w:r w:rsidR="00ED61F8">
        <w:rPr>
          <w:lang w:val="fr-FR"/>
        </w:rPr>
        <w:t>’</w:t>
      </w:r>
      <w:r w:rsidR="009C42AF" w:rsidRPr="00C433D4">
        <w:rPr>
          <w:lang w:val="fr-FR"/>
        </w:rPr>
        <w:t>égalité des sexes et de l</w:t>
      </w:r>
      <w:r w:rsidR="00ED61F8">
        <w:rPr>
          <w:lang w:val="fr-FR"/>
        </w:rPr>
        <w:t>’</w:t>
      </w:r>
      <w:r w:rsidR="009C42AF" w:rsidRPr="00C433D4">
        <w:rPr>
          <w:lang w:val="fr-FR"/>
        </w:rPr>
        <w:t>inclusion.</w:t>
      </w:r>
    </w:p>
    <w:p w14:paraId="39BF8390" w14:textId="77777777" w:rsidR="005F382A" w:rsidRPr="00C433D4" w:rsidRDefault="009C42AF" w:rsidP="00C433D4">
      <w:pPr>
        <w:pStyle w:val="Heading3"/>
        <w:keepNext/>
        <w:rPr>
          <w:lang w:val="fr-FR"/>
        </w:rPr>
      </w:pPr>
      <w:r w:rsidRPr="00C433D4">
        <w:rPr>
          <w:lang w:val="fr-FR"/>
        </w:rPr>
        <w:lastRenderedPageBreak/>
        <w:t>Disposition</w:t>
      </w:r>
      <w:r w:rsidR="00967BC3" w:rsidRPr="00C433D4">
        <w:rPr>
          <w:lang w:val="fr-FR"/>
        </w:rPr>
        <w:t> </w:t>
      </w:r>
      <w:r w:rsidRPr="00C433D4">
        <w:rPr>
          <w:lang w:val="fr-FR"/>
        </w:rPr>
        <w:t>7.3.6 – Frais de déménagement</w:t>
      </w:r>
    </w:p>
    <w:p w14:paraId="0A87A025" w14:textId="77777777" w:rsidR="005F382A" w:rsidRPr="00C433D4" w:rsidRDefault="009C42AF" w:rsidP="00C433D4">
      <w:pPr>
        <w:pStyle w:val="Heading3"/>
        <w:keepNext/>
        <w:rPr>
          <w:lang w:val="fr-FR"/>
        </w:rPr>
      </w:pPr>
      <w:r w:rsidRPr="00C433D4">
        <w:rPr>
          <w:lang w:val="fr-FR"/>
        </w:rPr>
        <w:t>Disposition</w:t>
      </w:r>
      <w:r w:rsidR="00967BC3" w:rsidRPr="00C433D4">
        <w:rPr>
          <w:lang w:val="fr-FR"/>
        </w:rPr>
        <w:t> </w:t>
      </w:r>
      <w:r w:rsidRPr="00C433D4">
        <w:rPr>
          <w:lang w:val="fr-FR"/>
        </w:rPr>
        <w:t>7.3.7 – Excédent de bagages et envois non accompagnés</w:t>
      </w:r>
    </w:p>
    <w:p w14:paraId="6DE30C0A" w14:textId="77777777" w:rsidR="005F382A" w:rsidRPr="00C433D4" w:rsidRDefault="009C42AF" w:rsidP="00FE0502">
      <w:pPr>
        <w:pStyle w:val="Heading3"/>
        <w:rPr>
          <w:lang w:val="fr-FR"/>
        </w:rPr>
      </w:pPr>
      <w:r w:rsidRPr="00C433D4">
        <w:rPr>
          <w:lang w:val="fr-FR"/>
        </w:rPr>
        <w:t>Disposition</w:t>
      </w:r>
      <w:r w:rsidR="00967BC3" w:rsidRPr="00C433D4">
        <w:rPr>
          <w:lang w:val="fr-FR"/>
        </w:rPr>
        <w:t> </w:t>
      </w:r>
      <w:r w:rsidRPr="00C433D4">
        <w:rPr>
          <w:lang w:val="fr-FR"/>
        </w:rPr>
        <w:t>7.3.13 – Paiement des frais de voyage des fonctionnaires temporaires</w:t>
      </w:r>
    </w:p>
    <w:p w14:paraId="700E3229" w14:textId="710B91C0" w:rsidR="005F382A" w:rsidRPr="00C433D4" w:rsidRDefault="009C42AF" w:rsidP="00086F70">
      <w:pPr>
        <w:pStyle w:val="ONUMFS"/>
        <w:rPr>
          <w:lang w:val="fr-FR"/>
        </w:rPr>
      </w:pPr>
      <w:r w:rsidRPr="00C433D4">
        <w:rPr>
          <w:lang w:val="fr-FR"/>
        </w:rPr>
        <w:t>Les amendements apportés à ces dispositions ont pris effet le</w:t>
      </w:r>
      <w:r w:rsidR="00ED61F8">
        <w:rPr>
          <w:lang w:val="fr-FR"/>
        </w:rPr>
        <w:t xml:space="preserve"> 1</w:t>
      </w:r>
      <w:r w:rsidR="00ED61F8" w:rsidRPr="00ED61F8">
        <w:rPr>
          <w:vertAlign w:val="superscript"/>
          <w:lang w:val="fr-FR"/>
        </w:rPr>
        <w:t>er</w:t>
      </w:r>
      <w:r w:rsidR="00ED61F8">
        <w:rPr>
          <w:lang w:val="fr-FR"/>
        </w:rPr>
        <w:t> </w:t>
      </w:r>
      <w:r w:rsidRPr="00C433D4">
        <w:rPr>
          <w:lang w:val="fr-FR"/>
        </w:rPr>
        <w:t>août</w:t>
      </w:r>
      <w:r w:rsidR="00967BC3" w:rsidRPr="00C433D4">
        <w:rPr>
          <w:lang w:val="fr-FR"/>
        </w:rPr>
        <w:t> </w:t>
      </w:r>
      <w:r w:rsidRPr="00C433D4">
        <w:rPr>
          <w:lang w:val="fr-FR"/>
        </w:rPr>
        <w:t>2019 afin de permettre le versement d</w:t>
      </w:r>
      <w:r w:rsidR="00ED61F8">
        <w:rPr>
          <w:lang w:val="fr-FR"/>
        </w:rPr>
        <w:t>’</w:t>
      </w:r>
      <w:r w:rsidRPr="00C433D4">
        <w:rPr>
          <w:lang w:val="fr-FR"/>
        </w:rPr>
        <w:t>une somme forfaitaire (“somme forfaitaire pour la réinstallation”), en lieu et place des frais de déménagement ou de transport d</w:t>
      </w:r>
      <w:r w:rsidR="00ED61F8">
        <w:rPr>
          <w:lang w:val="fr-FR"/>
        </w:rPr>
        <w:t>’</w:t>
      </w:r>
      <w:r w:rsidRPr="00C433D4">
        <w:rPr>
          <w:lang w:val="fr-FR"/>
        </w:rPr>
        <w:t>envoi</w:t>
      </w:r>
      <w:r w:rsidR="0015699D">
        <w:rPr>
          <w:lang w:val="fr-FR"/>
        </w:rPr>
        <w:t>s</w:t>
      </w:r>
      <w:r w:rsidRPr="00C433D4">
        <w:rPr>
          <w:lang w:val="fr-FR"/>
        </w:rPr>
        <w:t xml:space="preserve"> non accompagné</w:t>
      </w:r>
      <w:r w:rsidR="0015699D">
        <w:rPr>
          <w:lang w:val="fr-FR"/>
        </w:rPr>
        <w:t>s</w:t>
      </w:r>
      <w:r w:rsidRPr="00C433D4">
        <w:rPr>
          <w:lang w:val="fr-FR"/>
        </w:rPr>
        <w:t>, aux fonctionnaires titulaires d</w:t>
      </w:r>
      <w:r w:rsidR="00ED61F8">
        <w:rPr>
          <w:lang w:val="fr-FR"/>
        </w:rPr>
        <w:t>’</w:t>
      </w:r>
      <w:r w:rsidRPr="00C433D4">
        <w:rPr>
          <w:lang w:val="fr-FR"/>
        </w:rPr>
        <w:t>un engagement de durée déterminée, d</w:t>
      </w:r>
      <w:r w:rsidR="00ED61F8">
        <w:rPr>
          <w:lang w:val="fr-FR"/>
        </w:rPr>
        <w:t>’</w:t>
      </w:r>
      <w:r w:rsidRPr="00C433D4">
        <w:rPr>
          <w:lang w:val="fr-FR"/>
        </w:rPr>
        <w:t>un engagement continu ou d</w:t>
      </w:r>
      <w:r w:rsidR="00ED61F8">
        <w:rPr>
          <w:lang w:val="fr-FR"/>
        </w:rPr>
        <w:t>’</w:t>
      </w:r>
      <w:r w:rsidRPr="00C433D4">
        <w:rPr>
          <w:lang w:val="fr-FR"/>
        </w:rPr>
        <w:t>un engagement permanent, et de remplacer le paiement par l</w:t>
      </w:r>
      <w:r w:rsidR="00ED61F8">
        <w:rPr>
          <w:lang w:val="fr-FR"/>
        </w:rPr>
        <w:t>’</w:t>
      </w:r>
      <w:r w:rsidRPr="00C433D4">
        <w:rPr>
          <w:lang w:val="fr-FR"/>
        </w:rPr>
        <w:t>Organisation des frais de transport par le versement d</w:t>
      </w:r>
      <w:r w:rsidR="00ED61F8">
        <w:rPr>
          <w:lang w:val="fr-FR"/>
        </w:rPr>
        <w:t>’</w:t>
      </w:r>
      <w:r w:rsidRPr="00C433D4">
        <w:rPr>
          <w:lang w:val="fr-FR"/>
        </w:rPr>
        <w:t>une somme forfaitaire pour les fonctionnaires temporaires.</w:t>
      </w:r>
    </w:p>
    <w:p w14:paraId="0D52DB3E" w14:textId="6EE1702F" w:rsidR="005F382A" w:rsidRPr="00C433D4" w:rsidRDefault="009C42AF" w:rsidP="00086F70">
      <w:pPr>
        <w:pStyle w:val="ONUMFS"/>
        <w:rPr>
          <w:lang w:val="fr-FR"/>
        </w:rPr>
      </w:pPr>
      <w:r w:rsidRPr="00C433D4">
        <w:rPr>
          <w:lang w:val="fr-FR"/>
        </w:rPr>
        <w:t>La somme forfaitaire pour la réinstallation permet aux fonctionnaires d</w:t>
      </w:r>
      <w:r w:rsidR="00ED61F8">
        <w:rPr>
          <w:lang w:val="fr-FR"/>
        </w:rPr>
        <w:t>’</w:t>
      </w:r>
      <w:r w:rsidRPr="00C433D4">
        <w:rPr>
          <w:lang w:val="fr-FR"/>
        </w:rPr>
        <w:t>organiser eux</w:t>
      </w:r>
      <w:r w:rsidR="00473062">
        <w:rPr>
          <w:lang w:val="fr-FR"/>
        </w:rPr>
        <w:noBreakHyphen/>
      </w:r>
      <w:r w:rsidRPr="00C433D4">
        <w:rPr>
          <w:lang w:val="fr-FR"/>
        </w:rPr>
        <w:t>mêmes leur réinstallation de la manière la mieux adaptée à leurs besoins, sans aucune autre aide de l</w:t>
      </w:r>
      <w:r w:rsidR="00ED61F8">
        <w:rPr>
          <w:lang w:val="fr-FR"/>
        </w:rPr>
        <w:t>’</w:t>
      </w:r>
      <w:r w:rsidRPr="00C433D4">
        <w:rPr>
          <w:lang w:val="fr-FR"/>
        </w:rPr>
        <w:t>OMPI.</w:t>
      </w:r>
    </w:p>
    <w:p w14:paraId="3D610054" w14:textId="77777777" w:rsidR="005F382A" w:rsidRPr="00C433D4" w:rsidRDefault="009C42AF" w:rsidP="00FE0502">
      <w:pPr>
        <w:pStyle w:val="Heading3"/>
        <w:rPr>
          <w:lang w:val="fr-FR"/>
        </w:rPr>
      </w:pPr>
      <w:r w:rsidRPr="00C433D4">
        <w:rPr>
          <w:lang w:val="fr-FR"/>
        </w:rPr>
        <w:t>Disposition</w:t>
      </w:r>
      <w:r w:rsidR="00967BC3" w:rsidRPr="00C433D4">
        <w:rPr>
          <w:lang w:val="fr-FR"/>
        </w:rPr>
        <w:t> </w:t>
      </w:r>
      <w:r w:rsidRPr="00C433D4">
        <w:rPr>
          <w:lang w:val="fr-FR"/>
        </w:rPr>
        <w:t>10.1.1 – Mesures disciplinaires</w:t>
      </w:r>
    </w:p>
    <w:p w14:paraId="04A60CD3" w14:textId="623594CB" w:rsidR="005F382A" w:rsidRPr="00C433D4" w:rsidRDefault="009C42AF" w:rsidP="00086F70">
      <w:pPr>
        <w:pStyle w:val="ONUMFS"/>
        <w:rPr>
          <w:lang w:val="fr-FR"/>
        </w:rPr>
      </w:pPr>
      <w:r w:rsidRPr="00C433D4">
        <w:rPr>
          <w:lang w:val="fr-FR"/>
        </w:rPr>
        <w:t>La disposition a été modifiée avec effet au</w:t>
      </w:r>
      <w:r w:rsidR="00ED61F8">
        <w:rPr>
          <w:lang w:val="fr-FR"/>
        </w:rPr>
        <w:t xml:space="preserve"> 1</w:t>
      </w:r>
      <w:r w:rsidR="00ED61F8" w:rsidRPr="00ED61F8">
        <w:rPr>
          <w:vertAlign w:val="superscript"/>
          <w:lang w:val="fr-FR"/>
        </w:rPr>
        <w:t>er</w:t>
      </w:r>
      <w:r w:rsidR="00ED61F8">
        <w:rPr>
          <w:lang w:val="fr-FR"/>
        </w:rPr>
        <w:t> </w:t>
      </w:r>
      <w:r w:rsidRPr="00C433D4">
        <w:rPr>
          <w:lang w:val="fr-FR"/>
        </w:rPr>
        <w:t>janvier</w:t>
      </w:r>
      <w:r w:rsidR="00967BC3" w:rsidRPr="00C433D4">
        <w:rPr>
          <w:lang w:val="fr-FR"/>
        </w:rPr>
        <w:t> </w:t>
      </w:r>
      <w:r w:rsidRPr="00C433D4">
        <w:rPr>
          <w:lang w:val="fr-FR"/>
        </w:rPr>
        <w:t>2021, afin d</w:t>
      </w:r>
      <w:r w:rsidR="00ED61F8">
        <w:rPr>
          <w:lang w:val="fr-FR"/>
        </w:rPr>
        <w:t>’</w:t>
      </w:r>
      <w:r w:rsidRPr="00C433D4">
        <w:rPr>
          <w:lang w:val="fr-FR"/>
        </w:rPr>
        <w:t>introduire divers changemen</w:t>
      </w:r>
      <w:r w:rsidR="00A70A52" w:rsidRPr="00C433D4">
        <w:rPr>
          <w:lang w:val="fr-FR"/>
        </w:rPr>
        <w:t>ts</w:t>
      </w:r>
      <w:r w:rsidR="00A70A52">
        <w:rPr>
          <w:lang w:val="fr-FR"/>
        </w:rPr>
        <w:t xml:space="preserve">.  </w:t>
      </w:r>
      <w:r w:rsidR="00A70A52" w:rsidRPr="00C433D4">
        <w:rPr>
          <w:lang w:val="fr-FR"/>
        </w:rPr>
        <w:t>En</w:t>
      </w:r>
      <w:r w:rsidRPr="00C433D4">
        <w:rPr>
          <w:lang w:val="fr-FR"/>
        </w:rPr>
        <w:t xml:space="preserve"> particulier, l</w:t>
      </w:r>
      <w:r w:rsidR="00ED61F8">
        <w:rPr>
          <w:lang w:val="fr-FR"/>
        </w:rPr>
        <w:t>’</w:t>
      </w:r>
      <w:r w:rsidRPr="00C433D4">
        <w:rPr>
          <w:lang w:val="fr-FR"/>
        </w:rPr>
        <w:t>éventail des mesures disciplinaires a été élargi avec la possibilité d</w:t>
      </w:r>
      <w:r w:rsidR="00ED61F8">
        <w:rPr>
          <w:lang w:val="fr-FR"/>
        </w:rPr>
        <w:t>’</w:t>
      </w:r>
      <w:r w:rsidRPr="00C433D4">
        <w:rPr>
          <w:lang w:val="fr-FR"/>
        </w:rPr>
        <w:t>imposer une amende, afin d</w:t>
      </w:r>
      <w:r w:rsidR="00ED61F8">
        <w:rPr>
          <w:lang w:val="fr-FR"/>
        </w:rPr>
        <w:t>’</w:t>
      </w:r>
      <w:r w:rsidRPr="00C433D4">
        <w:rPr>
          <w:lang w:val="fr-FR"/>
        </w:rPr>
        <w:t xml:space="preserve">offrir davantage de souplesse en adaptant la sanction au cas </w:t>
      </w:r>
      <w:r w:rsidR="001C0385">
        <w:rPr>
          <w:lang w:val="fr-FR"/>
        </w:rPr>
        <w:t>d’espèce</w:t>
      </w:r>
      <w:r w:rsidR="00A70A52">
        <w:rPr>
          <w:lang w:val="fr-FR"/>
        </w:rPr>
        <w:t xml:space="preserve">.  </w:t>
      </w:r>
      <w:r w:rsidR="00A70A52" w:rsidRPr="00C433D4">
        <w:rPr>
          <w:lang w:val="fr-FR"/>
        </w:rPr>
        <w:t>Pa</w:t>
      </w:r>
      <w:r w:rsidRPr="00C433D4">
        <w:rPr>
          <w:lang w:val="fr-FR"/>
        </w:rPr>
        <w:t xml:space="preserve">r exemple, il </w:t>
      </w:r>
      <w:r w:rsidR="001C0385">
        <w:rPr>
          <w:lang w:val="fr-FR"/>
        </w:rPr>
        <w:t xml:space="preserve">peut </w:t>
      </w:r>
      <w:r w:rsidR="00590E87">
        <w:rPr>
          <w:lang w:val="fr-FR"/>
        </w:rPr>
        <w:t>y avoir</w:t>
      </w:r>
      <w:r w:rsidRPr="00C433D4">
        <w:rPr>
          <w:lang w:val="fr-FR"/>
        </w:rPr>
        <w:t xml:space="preserve"> des situations dans lesquelles l</w:t>
      </w:r>
      <w:r w:rsidR="00ED61F8">
        <w:rPr>
          <w:lang w:val="fr-FR"/>
        </w:rPr>
        <w:t>’</w:t>
      </w:r>
      <w:r w:rsidRPr="00C433D4">
        <w:rPr>
          <w:lang w:val="fr-FR"/>
        </w:rPr>
        <w:t>incidence financière à long terme d</w:t>
      </w:r>
      <w:r w:rsidR="00ED61F8">
        <w:rPr>
          <w:lang w:val="fr-FR"/>
        </w:rPr>
        <w:t>’</w:t>
      </w:r>
      <w:r w:rsidRPr="00C433D4">
        <w:rPr>
          <w:lang w:val="fr-FR"/>
        </w:rPr>
        <w:t>une rétrogradation de grade ou d</w:t>
      </w:r>
      <w:r w:rsidR="00ED61F8">
        <w:rPr>
          <w:lang w:val="fr-FR"/>
        </w:rPr>
        <w:t>’</w:t>
      </w:r>
      <w:r w:rsidRPr="00C433D4">
        <w:rPr>
          <w:lang w:val="fr-FR"/>
        </w:rPr>
        <w:t>échelon peut être disproportionnée par rapport à la faute, auquel cas la possibilité d</w:t>
      </w:r>
      <w:r w:rsidR="00ED61F8">
        <w:rPr>
          <w:lang w:val="fr-FR"/>
        </w:rPr>
        <w:t>’</w:t>
      </w:r>
      <w:r w:rsidRPr="00C433D4">
        <w:rPr>
          <w:lang w:val="fr-FR"/>
        </w:rPr>
        <w:t>imposer une amende unique serait plus appropri</w:t>
      </w:r>
      <w:r w:rsidR="00A70A52" w:rsidRPr="00C433D4">
        <w:rPr>
          <w:lang w:val="fr-FR"/>
        </w:rPr>
        <w:t>ée</w:t>
      </w:r>
      <w:r w:rsidR="00A70A52">
        <w:rPr>
          <w:lang w:val="fr-FR"/>
        </w:rPr>
        <w:t xml:space="preserve">.  </w:t>
      </w:r>
      <w:r w:rsidR="00A70A52" w:rsidRPr="00C433D4">
        <w:rPr>
          <w:lang w:val="fr-FR"/>
        </w:rPr>
        <w:t>En</w:t>
      </w:r>
      <w:r w:rsidRPr="00C433D4">
        <w:rPr>
          <w:lang w:val="fr-FR"/>
        </w:rPr>
        <w:t xml:space="preserve"> outre, la disposition a été modifiée afin qu</w:t>
      </w:r>
      <w:r w:rsidR="00ED61F8">
        <w:rPr>
          <w:lang w:val="fr-FR"/>
        </w:rPr>
        <w:t>’</w:t>
      </w:r>
      <w:r w:rsidRPr="00C433D4">
        <w:rPr>
          <w:lang w:val="fr-FR"/>
        </w:rPr>
        <w:t>il soit possible de coupler la mesure de rétrogradation avec une suspension de la faculté de prétendre à une promotion pendant une période déterminée</w:t>
      </w:r>
      <w:r w:rsidR="003B4D12" w:rsidRPr="00C433D4">
        <w:rPr>
          <w:lang w:val="fr-FR"/>
        </w:rPr>
        <w:t>,</w:t>
      </w:r>
      <w:r w:rsidR="00F0773F" w:rsidRPr="00C433D4">
        <w:rPr>
          <w:lang w:val="fr-FR"/>
        </w:rPr>
        <w:t xml:space="preserve"> </w:t>
      </w:r>
      <w:r w:rsidR="00440250" w:rsidRPr="00C433D4">
        <w:rPr>
          <w:lang w:val="fr-FR"/>
        </w:rPr>
        <w:t>afin de garantir qu</w:t>
      </w:r>
      <w:r w:rsidR="00ED61F8">
        <w:rPr>
          <w:lang w:val="fr-FR"/>
        </w:rPr>
        <w:t>’</w:t>
      </w:r>
      <w:r w:rsidR="00440250" w:rsidRPr="00C433D4">
        <w:rPr>
          <w:lang w:val="fr-FR"/>
        </w:rPr>
        <w:t>une promotion n</w:t>
      </w:r>
      <w:r w:rsidR="00ED61F8">
        <w:rPr>
          <w:lang w:val="fr-FR"/>
        </w:rPr>
        <w:t>’</w:t>
      </w:r>
      <w:r w:rsidR="00440250" w:rsidRPr="00C433D4">
        <w:rPr>
          <w:lang w:val="fr-FR"/>
        </w:rPr>
        <w:t>annule pas les effets d</w:t>
      </w:r>
      <w:r w:rsidR="00ED61F8">
        <w:rPr>
          <w:lang w:val="fr-FR"/>
        </w:rPr>
        <w:t>’</w:t>
      </w:r>
      <w:r w:rsidR="00440250" w:rsidRPr="00C433D4">
        <w:rPr>
          <w:lang w:val="fr-FR"/>
        </w:rPr>
        <w:t>une rétrogradati</w:t>
      </w:r>
      <w:r w:rsidR="00A70A52" w:rsidRPr="00C433D4">
        <w:rPr>
          <w:lang w:val="fr-FR"/>
        </w:rPr>
        <w:t>on</w:t>
      </w:r>
      <w:r w:rsidR="00A70A52">
        <w:rPr>
          <w:lang w:val="fr-FR"/>
        </w:rPr>
        <w:t xml:space="preserve">.  </w:t>
      </w:r>
      <w:r w:rsidR="00A70A52" w:rsidRPr="00C433D4">
        <w:rPr>
          <w:lang w:val="fr-FR"/>
        </w:rPr>
        <w:t>En</w:t>
      </w:r>
      <w:r w:rsidR="00440250" w:rsidRPr="00C433D4">
        <w:rPr>
          <w:lang w:val="fr-FR"/>
        </w:rPr>
        <w:t>fin, la possibilité de donner un avertissement écrit ou oral</w:t>
      </w:r>
      <w:r w:rsidR="001B4F82" w:rsidRPr="001B4F82">
        <w:rPr>
          <w:lang w:val="fr-FR"/>
        </w:rPr>
        <w:t xml:space="preserve"> </w:t>
      </w:r>
      <w:r w:rsidR="001B4F82" w:rsidRPr="00C433D4">
        <w:rPr>
          <w:lang w:val="fr-FR"/>
        </w:rPr>
        <w:t>a été introduite</w:t>
      </w:r>
      <w:r w:rsidR="00440250" w:rsidRPr="00C433D4">
        <w:rPr>
          <w:lang w:val="fr-FR"/>
        </w:rPr>
        <w:t>, à titre de mesure non disciplinaire, après que l</w:t>
      </w:r>
      <w:r w:rsidR="00ED61F8">
        <w:rPr>
          <w:lang w:val="fr-FR"/>
        </w:rPr>
        <w:t>’</w:t>
      </w:r>
      <w:r w:rsidR="00440250" w:rsidRPr="00C433D4">
        <w:rPr>
          <w:lang w:val="fr-FR"/>
        </w:rPr>
        <w:t>intéressé a pu formuler des observations sur les faits et circonstances pertinents.</w:t>
      </w:r>
    </w:p>
    <w:p w14:paraId="413C6685" w14:textId="77777777" w:rsidR="005F382A" w:rsidRPr="00C433D4" w:rsidRDefault="00440250" w:rsidP="00FE0502">
      <w:pPr>
        <w:pStyle w:val="Heading3"/>
        <w:rPr>
          <w:lang w:val="fr-FR"/>
        </w:rPr>
      </w:pPr>
      <w:r w:rsidRPr="00C433D4">
        <w:rPr>
          <w:lang w:val="fr-FR"/>
        </w:rPr>
        <w:t>Disposition</w:t>
      </w:r>
      <w:r w:rsidR="00967BC3" w:rsidRPr="00C433D4">
        <w:rPr>
          <w:lang w:val="fr-FR"/>
        </w:rPr>
        <w:t> </w:t>
      </w:r>
      <w:r w:rsidRPr="00C433D4">
        <w:rPr>
          <w:lang w:val="fr-FR"/>
        </w:rPr>
        <w:t xml:space="preserve">10.1.2 – Procédure </w:t>
      </w:r>
      <w:r w:rsidR="003B4D12" w:rsidRPr="00C433D4">
        <w:rPr>
          <w:lang w:val="fr-FR"/>
        </w:rPr>
        <w:t>[</w:t>
      </w:r>
      <w:r w:rsidRPr="00C433D4">
        <w:rPr>
          <w:lang w:val="fr-FR"/>
        </w:rPr>
        <w:t>disciplinaire</w:t>
      </w:r>
      <w:r w:rsidR="003B4D12" w:rsidRPr="00C433D4">
        <w:rPr>
          <w:lang w:val="fr-FR"/>
        </w:rPr>
        <w:t>]</w:t>
      </w:r>
    </w:p>
    <w:p w14:paraId="3DEF87FF" w14:textId="39B2D197" w:rsidR="005F382A" w:rsidRPr="00C433D4" w:rsidRDefault="00440250" w:rsidP="00086F70">
      <w:pPr>
        <w:pStyle w:val="ONUMFS"/>
        <w:rPr>
          <w:lang w:val="fr-FR"/>
        </w:rPr>
      </w:pPr>
      <w:r w:rsidRPr="00C433D4">
        <w:rPr>
          <w:lang w:val="fr-FR"/>
        </w:rPr>
        <w:t xml:space="preserve">Le délai actuel </w:t>
      </w:r>
      <w:r w:rsidR="003B4D12" w:rsidRPr="00C433D4">
        <w:rPr>
          <w:lang w:val="fr-FR"/>
        </w:rPr>
        <w:t xml:space="preserve">de réponse </w:t>
      </w:r>
      <w:r w:rsidRPr="00C433D4">
        <w:rPr>
          <w:lang w:val="fr-FR"/>
        </w:rPr>
        <w:t>à des accusations de faute ou de faute grave est jugé trop court par le personn</w:t>
      </w:r>
      <w:r w:rsidR="00A70A52" w:rsidRPr="00C433D4">
        <w:rPr>
          <w:lang w:val="fr-FR"/>
        </w:rPr>
        <w:t>el</w:t>
      </w:r>
      <w:r w:rsidR="00A70A52">
        <w:rPr>
          <w:lang w:val="fr-FR"/>
        </w:rPr>
        <w:t xml:space="preserve">.  </w:t>
      </w:r>
      <w:r w:rsidR="00A70A52" w:rsidRPr="00C433D4">
        <w:rPr>
          <w:lang w:val="fr-FR"/>
        </w:rPr>
        <w:t>Le</w:t>
      </w:r>
      <w:r w:rsidRPr="00C433D4">
        <w:rPr>
          <w:lang w:val="fr-FR"/>
        </w:rPr>
        <w:t>s amendements apportés à la disposition</w:t>
      </w:r>
      <w:r w:rsidR="00967BC3" w:rsidRPr="00C433D4">
        <w:rPr>
          <w:lang w:val="fr-FR"/>
        </w:rPr>
        <w:t> </w:t>
      </w:r>
      <w:r w:rsidRPr="00C433D4">
        <w:rPr>
          <w:lang w:val="fr-FR"/>
        </w:rPr>
        <w:t>10.1.2 répondront à c</w:t>
      </w:r>
      <w:r w:rsidR="003B4D12" w:rsidRPr="00C433D4">
        <w:rPr>
          <w:lang w:val="fr-FR"/>
        </w:rPr>
        <w:t>ette préoccupation, en portant c</w:t>
      </w:r>
      <w:r w:rsidRPr="00C433D4">
        <w:rPr>
          <w:lang w:val="fr-FR"/>
        </w:rPr>
        <w:t>e délai de sept</w:t>
      </w:r>
      <w:r w:rsidR="009279B7" w:rsidRPr="00C433D4">
        <w:rPr>
          <w:lang w:val="fr-FR"/>
        </w:rPr>
        <w:t> </w:t>
      </w:r>
      <w:r w:rsidRPr="00C433D4">
        <w:rPr>
          <w:lang w:val="fr-FR"/>
        </w:rPr>
        <w:t>à 14</w:t>
      </w:r>
      <w:r w:rsidR="00967BC3" w:rsidRPr="00C433D4">
        <w:rPr>
          <w:lang w:val="fr-FR"/>
        </w:rPr>
        <w:t> </w:t>
      </w:r>
      <w:r w:rsidRPr="00C433D4">
        <w:rPr>
          <w:lang w:val="fr-FR"/>
        </w:rPr>
        <w:t>jours civils lorsque, de l</w:t>
      </w:r>
      <w:r w:rsidR="00ED61F8">
        <w:rPr>
          <w:lang w:val="fr-FR"/>
        </w:rPr>
        <w:t>’</w:t>
      </w:r>
      <w:r w:rsidRPr="00C433D4">
        <w:rPr>
          <w:lang w:val="fr-FR"/>
        </w:rPr>
        <w:t>avis du directeur du Département de la gestion des ressources humaines (l</w:t>
      </w:r>
      <w:r w:rsidR="00ED61F8">
        <w:rPr>
          <w:lang w:val="fr-FR"/>
        </w:rPr>
        <w:t>’</w:t>
      </w:r>
      <w:r w:rsidRPr="00C433D4">
        <w:rPr>
          <w:lang w:val="fr-FR"/>
        </w:rPr>
        <w:t>autorité chargée de l</w:t>
      </w:r>
      <w:r w:rsidR="00ED61F8">
        <w:rPr>
          <w:lang w:val="fr-FR"/>
        </w:rPr>
        <w:t>’</w:t>
      </w:r>
      <w:r w:rsidRPr="00C433D4">
        <w:rPr>
          <w:lang w:val="fr-FR"/>
        </w:rPr>
        <w:t>accusation), la faute présumée pourrait représenter une faute grave, et de 14 à 30</w:t>
      </w:r>
      <w:r w:rsidR="00967BC3" w:rsidRPr="00C433D4">
        <w:rPr>
          <w:lang w:val="fr-FR"/>
        </w:rPr>
        <w:t> </w:t>
      </w:r>
      <w:r w:rsidRPr="00C433D4">
        <w:rPr>
          <w:lang w:val="fr-FR"/>
        </w:rPr>
        <w:t>jours civils dans tous les autres cas.</w:t>
      </w:r>
    </w:p>
    <w:p w14:paraId="40D0B41D" w14:textId="501DDFE5" w:rsidR="005F382A" w:rsidRPr="00C433D4" w:rsidRDefault="00440250" w:rsidP="00FE0502">
      <w:pPr>
        <w:pStyle w:val="Heading3"/>
        <w:rPr>
          <w:lang w:val="fr-FR"/>
        </w:rPr>
      </w:pPr>
      <w:r w:rsidRPr="00C433D4">
        <w:rPr>
          <w:lang w:val="fr-FR"/>
        </w:rPr>
        <w:t>Disposition</w:t>
      </w:r>
      <w:r w:rsidR="00967BC3" w:rsidRPr="00C433D4">
        <w:rPr>
          <w:lang w:val="fr-FR"/>
        </w:rPr>
        <w:t> </w:t>
      </w:r>
      <w:r w:rsidRPr="00C433D4">
        <w:rPr>
          <w:lang w:val="fr-FR"/>
        </w:rPr>
        <w:t>11.4.1 – Règlement administratif des différends et plaintes liés à des difficultés rencontrées sur le lieu de travail</w:t>
      </w:r>
    </w:p>
    <w:p w14:paraId="43D5238C" w14:textId="7ECD15DF" w:rsidR="005F382A" w:rsidRPr="00C433D4" w:rsidRDefault="00440250" w:rsidP="00086F70">
      <w:pPr>
        <w:pStyle w:val="ONUMFS"/>
        <w:rPr>
          <w:lang w:val="fr-FR"/>
        </w:rPr>
      </w:pPr>
      <w:r w:rsidRPr="00C433D4">
        <w:rPr>
          <w:lang w:val="fr-FR" w:bidi="en-US"/>
        </w:rPr>
        <w:t xml:space="preserve">Actuellement, </w:t>
      </w:r>
      <w:r w:rsidR="001B4F82">
        <w:rPr>
          <w:lang w:val="fr-FR" w:bidi="en-US"/>
        </w:rPr>
        <w:t>un</w:t>
      </w:r>
      <w:r w:rsidR="001B4F82" w:rsidRPr="00C433D4">
        <w:rPr>
          <w:lang w:val="fr-FR" w:bidi="en-US"/>
        </w:rPr>
        <w:t xml:space="preserve"> </w:t>
      </w:r>
      <w:r w:rsidRPr="00C433D4">
        <w:rPr>
          <w:lang w:val="fr-FR" w:bidi="en-US"/>
        </w:rPr>
        <w:t>fonctionnaire qui s</w:t>
      </w:r>
      <w:r w:rsidR="00ED61F8">
        <w:rPr>
          <w:lang w:val="fr-FR" w:bidi="en-US"/>
        </w:rPr>
        <w:t>’</w:t>
      </w:r>
      <w:r w:rsidRPr="00C433D4">
        <w:rPr>
          <w:lang w:val="fr-FR" w:bidi="en-US"/>
        </w:rPr>
        <w:t>estime victime de discrimination ou de harcèlement peut déposer une plainte auprès du Directeur général,</w:t>
      </w:r>
      <w:r w:rsidR="003B4D12" w:rsidRPr="00C433D4">
        <w:rPr>
          <w:lang w:val="fr-FR" w:bidi="en-US"/>
        </w:rPr>
        <w:t xml:space="preserve"> qui décidera s</w:t>
      </w:r>
      <w:r w:rsidR="00ED61F8">
        <w:rPr>
          <w:lang w:val="fr-FR" w:bidi="en-US"/>
        </w:rPr>
        <w:t>’</w:t>
      </w:r>
      <w:r w:rsidR="003B4D12" w:rsidRPr="00C433D4">
        <w:rPr>
          <w:lang w:val="fr-FR" w:bidi="en-US"/>
        </w:rPr>
        <w:t xml:space="preserve">il convient de </w:t>
      </w:r>
      <w:r w:rsidRPr="00C433D4">
        <w:rPr>
          <w:lang w:val="fr-FR" w:bidi="en-US"/>
        </w:rPr>
        <w:t>renvoyer l</w:t>
      </w:r>
      <w:r w:rsidR="00ED61F8">
        <w:rPr>
          <w:lang w:val="fr-FR" w:bidi="en-US"/>
        </w:rPr>
        <w:t>’</w:t>
      </w:r>
      <w:r w:rsidRPr="00C433D4">
        <w:rPr>
          <w:lang w:val="fr-FR" w:bidi="en-US"/>
        </w:rPr>
        <w:t>affaire à la Division de la supervision interne</w:t>
      </w:r>
      <w:r w:rsidR="008B6EB4" w:rsidRPr="00C433D4">
        <w:rPr>
          <w:lang w:val="fr-FR" w:bidi="en-US"/>
        </w:rPr>
        <w:t xml:space="preserve"> (DSI)</w:t>
      </w:r>
      <w:r w:rsidRPr="00C433D4">
        <w:rPr>
          <w:lang w:val="fr-FR" w:bidi="en-US"/>
        </w:rPr>
        <w:t xml:space="preserve"> pour enquê</w:t>
      </w:r>
      <w:r w:rsidR="00A70A52" w:rsidRPr="00C433D4">
        <w:rPr>
          <w:lang w:val="fr-FR" w:bidi="en-US"/>
        </w:rPr>
        <w:t>te</w:t>
      </w:r>
      <w:r w:rsidR="00A70A52">
        <w:rPr>
          <w:lang w:val="fr-FR" w:bidi="en-US"/>
        </w:rPr>
        <w:t xml:space="preserve">.  </w:t>
      </w:r>
      <w:r w:rsidR="00A70A52" w:rsidRPr="00C433D4">
        <w:rPr>
          <w:lang w:val="fr-FR" w:bidi="en-US"/>
        </w:rPr>
        <w:t>Le</w:t>
      </w:r>
      <w:r w:rsidRPr="00C433D4">
        <w:rPr>
          <w:lang w:val="fr-FR" w:bidi="en-US"/>
        </w:rPr>
        <w:t>s amendements apportés à la disposition</w:t>
      </w:r>
      <w:r w:rsidR="00967BC3" w:rsidRPr="00C433D4">
        <w:rPr>
          <w:lang w:val="fr-FR" w:bidi="en-US"/>
        </w:rPr>
        <w:t> </w:t>
      </w:r>
      <w:r w:rsidRPr="00C433D4">
        <w:rPr>
          <w:lang w:val="fr-FR" w:bidi="en-US"/>
        </w:rPr>
        <w:t xml:space="preserve">11.4.1 visent à garantir que toutes les allégations de fautes, </w:t>
      </w:r>
      <w:r w:rsidR="00ED61F8">
        <w:rPr>
          <w:lang w:val="fr-FR" w:bidi="en-US"/>
        </w:rPr>
        <w:t>y compris</w:t>
      </w:r>
      <w:r w:rsidRPr="00C433D4">
        <w:rPr>
          <w:lang w:val="fr-FR" w:bidi="en-US"/>
        </w:rPr>
        <w:t xml:space="preserve"> les allégations de discrimination ou de harcèlement, soient transmises à</w:t>
      </w:r>
      <w:r w:rsidR="00ED61F8" w:rsidRPr="00C433D4">
        <w:rPr>
          <w:lang w:val="fr-FR" w:bidi="en-US"/>
        </w:rPr>
        <w:t xml:space="preserve"> la</w:t>
      </w:r>
      <w:r w:rsidR="00ED61F8">
        <w:rPr>
          <w:lang w:val="fr-FR" w:bidi="en-US"/>
        </w:rPr>
        <w:t> </w:t>
      </w:r>
      <w:r w:rsidR="00ED61F8" w:rsidRPr="00C433D4">
        <w:rPr>
          <w:lang w:val="fr-FR" w:bidi="en-US"/>
        </w:rPr>
        <w:t>DSI</w:t>
      </w:r>
      <w:r w:rsidRPr="00C433D4">
        <w:rPr>
          <w:lang w:val="fr-FR" w:bidi="en-US"/>
        </w:rPr>
        <w:t xml:space="preserve"> (à l</w:t>
      </w:r>
      <w:r w:rsidR="00ED61F8">
        <w:rPr>
          <w:lang w:val="fr-FR" w:bidi="en-US"/>
        </w:rPr>
        <w:t>’</w:t>
      </w:r>
      <w:r w:rsidRPr="00C433D4">
        <w:rPr>
          <w:lang w:val="fr-FR" w:bidi="en-US"/>
        </w:rPr>
        <w:t>exception des allégations de représailles, qui resteront du ressort du Bureau de la déontolog</w:t>
      </w:r>
      <w:r w:rsidR="00A70A52" w:rsidRPr="00C433D4">
        <w:rPr>
          <w:lang w:val="fr-FR" w:bidi="en-US"/>
        </w:rPr>
        <w:t>ie)</w:t>
      </w:r>
      <w:r w:rsidR="00A70A52">
        <w:rPr>
          <w:lang w:val="fr-FR" w:bidi="en-US"/>
        </w:rPr>
        <w:t xml:space="preserve">.  </w:t>
      </w:r>
      <w:r w:rsidR="00A70A52" w:rsidRPr="00C433D4">
        <w:rPr>
          <w:lang w:val="fr-FR"/>
        </w:rPr>
        <w:t>Ce</w:t>
      </w:r>
      <w:r w:rsidRPr="00C433D4">
        <w:rPr>
          <w:lang w:val="fr-FR"/>
        </w:rPr>
        <w:t>s modifications sont conformes à une recommandation du Corps commun d</w:t>
      </w:r>
      <w:r w:rsidR="00ED61F8">
        <w:rPr>
          <w:lang w:val="fr-FR"/>
        </w:rPr>
        <w:t>’</w:t>
      </w:r>
      <w:r w:rsidRPr="00C433D4">
        <w:rPr>
          <w:lang w:val="fr-FR"/>
        </w:rPr>
        <w:t>inspection</w:t>
      </w:r>
      <w:r w:rsidR="003B4D12" w:rsidRPr="00C433D4">
        <w:rPr>
          <w:lang w:val="fr-FR"/>
        </w:rPr>
        <w:t>,</w:t>
      </w:r>
      <w:r w:rsidRPr="00C433D4">
        <w:rPr>
          <w:lang w:val="fr-FR"/>
        </w:rPr>
        <w:t xml:space="preserve"> selon laquelle toutes les enquêtes et les activités connexes (</w:t>
      </w:r>
      <w:r w:rsidR="00ED61F8">
        <w:rPr>
          <w:lang w:val="fr-FR"/>
        </w:rPr>
        <w:t>à savoir</w:t>
      </w:r>
      <w:r w:rsidRPr="00C433D4">
        <w:rPr>
          <w:lang w:val="fr-FR"/>
        </w:rPr>
        <w:t xml:space="preserve"> l</w:t>
      </w:r>
      <w:r w:rsidR="004B778B">
        <w:rPr>
          <w:lang w:val="fr-FR"/>
        </w:rPr>
        <w:t>’enregistrement des allégations</w:t>
      </w:r>
      <w:r w:rsidRPr="00C433D4">
        <w:rPr>
          <w:lang w:val="fr-FR"/>
        </w:rPr>
        <w:t xml:space="preserve">, </w:t>
      </w:r>
      <w:r w:rsidRPr="00C433D4">
        <w:rPr>
          <w:lang w:val="fr-FR"/>
        </w:rPr>
        <w:lastRenderedPageBreak/>
        <w:t>l</w:t>
      </w:r>
      <w:r w:rsidR="00ED61F8">
        <w:rPr>
          <w:lang w:val="fr-FR"/>
        </w:rPr>
        <w:t>’</w:t>
      </w:r>
      <w:r w:rsidRPr="00C433D4">
        <w:rPr>
          <w:lang w:val="fr-FR"/>
        </w:rPr>
        <w:t>évaluation préliminaire et la décision d</w:t>
      </w:r>
      <w:r w:rsidR="00ED61F8">
        <w:rPr>
          <w:lang w:val="fr-FR"/>
        </w:rPr>
        <w:t>’</w:t>
      </w:r>
      <w:r w:rsidRPr="00C433D4">
        <w:rPr>
          <w:lang w:val="fr-FR"/>
        </w:rPr>
        <w:t>ouvrir une enquête) doivent être regroupées, quel que soit le type de faute, dans le bureau de contrôle interne de chaque organisation</w:t>
      </w:r>
      <w:r w:rsidRPr="00C433D4">
        <w:rPr>
          <w:rStyle w:val="FootnoteReference"/>
          <w:lang w:val="fr-FR"/>
        </w:rPr>
        <w:footnoteReference w:id="4"/>
      </w:r>
      <w:r w:rsidRPr="00C433D4">
        <w:rPr>
          <w:lang w:val="fr-FR"/>
        </w:rPr>
        <w:t>.</w:t>
      </w:r>
    </w:p>
    <w:p w14:paraId="336182FF" w14:textId="77777777" w:rsidR="005F382A" w:rsidRPr="00C433D4" w:rsidRDefault="00440250" w:rsidP="00FE0502">
      <w:pPr>
        <w:pStyle w:val="Heading3"/>
        <w:rPr>
          <w:lang w:val="fr-FR"/>
        </w:rPr>
      </w:pPr>
      <w:r w:rsidRPr="00C433D4">
        <w:rPr>
          <w:lang w:val="fr-FR"/>
        </w:rPr>
        <w:t>Autres amendements</w:t>
      </w:r>
    </w:p>
    <w:p w14:paraId="637DFD06" w14:textId="78D23A2A" w:rsidR="005F382A" w:rsidRPr="00C433D4" w:rsidRDefault="00440250" w:rsidP="00086F70">
      <w:pPr>
        <w:pStyle w:val="ONUMFS"/>
        <w:rPr>
          <w:lang w:val="fr-FR"/>
        </w:rPr>
      </w:pPr>
      <w:r w:rsidRPr="00C433D4">
        <w:rPr>
          <w:lang w:val="fr-FR"/>
        </w:rPr>
        <w:t>D</w:t>
      </w:r>
      <w:r w:rsidR="00ED61F8">
        <w:rPr>
          <w:lang w:val="fr-FR"/>
        </w:rPr>
        <w:t>’</w:t>
      </w:r>
      <w:r w:rsidRPr="00C433D4">
        <w:rPr>
          <w:lang w:val="fr-FR"/>
        </w:rPr>
        <w:t>autres amendements de nature moins fondamentale, ou d</w:t>
      </w:r>
      <w:r w:rsidR="00ED61F8">
        <w:rPr>
          <w:lang w:val="fr-FR"/>
        </w:rPr>
        <w:t>’</w:t>
      </w:r>
      <w:r w:rsidRPr="00C433D4">
        <w:rPr>
          <w:lang w:val="fr-FR"/>
        </w:rPr>
        <w:t>ordre simplement rédactionnel, ont également été apportés ou seront apportés, aux dispositions ci</w:t>
      </w:r>
      <w:r w:rsidR="00473062">
        <w:rPr>
          <w:lang w:val="fr-FR"/>
        </w:rPr>
        <w:noBreakHyphen/>
      </w:r>
      <w:r w:rsidRPr="00C433D4">
        <w:rPr>
          <w:lang w:val="fr-FR"/>
        </w:rPr>
        <w:t>après, ainsi qu</w:t>
      </w:r>
      <w:r w:rsidR="00ED61F8">
        <w:rPr>
          <w:lang w:val="fr-FR"/>
        </w:rPr>
        <w:t>’</w:t>
      </w:r>
      <w:r w:rsidRPr="00C433D4">
        <w:rPr>
          <w:lang w:val="fr-FR"/>
        </w:rPr>
        <w:t>il est indiqué dans les annexes</w:t>
      </w:r>
      <w:r w:rsidR="00967BC3" w:rsidRPr="00C433D4">
        <w:rPr>
          <w:lang w:val="fr-FR"/>
        </w:rPr>
        <w:t> </w:t>
      </w:r>
      <w:r w:rsidRPr="00C433D4">
        <w:rPr>
          <w:lang w:val="fr-FR"/>
        </w:rPr>
        <w:t>II et III</w:t>
      </w:r>
      <w:r w:rsidR="00ED61F8">
        <w:rPr>
          <w:lang w:val="fr-FR"/>
        </w:rPr>
        <w:t> :</w:t>
      </w:r>
    </w:p>
    <w:p w14:paraId="63207E5C" w14:textId="5EA4C126" w:rsidR="005F382A" w:rsidRPr="00C433D4" w:rsidRDefault="00E44E8A" w:rsidP="00FE0502">
      <w:pPr>
        <w:pStyle w:val="Default"/>
        <w:tabs>
          <w:tab w:val="left" w:pos="1843"/>
          <w:tab w:val="left" w:pos="2268"/>
        </w:tabs>
        <w:rPr>
          <w:sz w:val="22"/>
          <w:szCs w:val="22"/>
          <w:lang w:val="fr-FR"/>
        </w:rPr>
      </w:pPr>
      <w:r w:rsidRPr="00C433D4">
        <w:rPr>
          <w:color w:val="auto"/>
          <w:sz w:val="22"/>
          <w:szCs w:val="22"/>
          <w:lang w:val="fr-FR"/>
        </w:rPr>
        <w:t>Disposition </w:t>
      </w:r>
      <w:r w:rsidR="008B6EB4" w:rsidRPr="00C433D4">
        <w:rPr>
          <w:sz w:val="22"/>
          <w:szCs w:val="22"/>
          <w:lang w:val="fr-FR"/>
        </w:rPr>
        <w:t>1.3.2</w:t>
      </w:r>
      <w:r w:rsidRPr="00C433D4">
        <w:rPr>
          <w:sz w:val="22"/>
          <w:szCs w:val="22"/>
          <w:lang w:val="fr-FR"/>
        </w:rPr>
        <w:t xml:space="preserve"> </w:t>
      </w:r>
      <w:r w:rsidR="00FE0502" w:rsidRPr="00C433D4">
        <w:rPr>
          <w:sz w:val="22"/>
          <w:szCs w:val="22"/>
          <w:lang w:val="fr-FR"/>
        </w:rPr>
        <w:tab/>
      </w:r>
      <w:r w:rsidR="008B6EB4" w:rsidRPr="00C433D4">
        <w:rPr>
          <w:sz w:val="22"/>
          <w:szCs w:val="22"/>
          <w:lang w:val="fr-FR"/>
        </w:rPr>
        <w:t xml:space="preserve">– </w:t>
      </w:r>
      <w:r w:rsidR="00FE0502" w:rsidRPr="00C433D4">
        <w:rPr>
          <w:sz w:val="22"/>
          <w:szCs w:val="22"/>
          <w:lang w:val="fr-FR"/>
        </w:rPr>
        <w:tab/>
      </w:r>
      <w:r w:rsidRPr="00C433D4">
        <w:rPr>
          <w:sz w:val="22"/>
          <w:szCs w:val="22"/>
          <w:lang w:val="fr-FR"/>
        </w:rPr>
        <w:t>Horaire de travail</w:t>
      </w:r>
    </w:p>
    <w:p w14:paraId="3D9B68B3" w14:textId="39FCD54A" w:rsidR="005F382A" w:rsidRPr="00C433D4" w:rsidRDefault="00E44E8A" w:rsidP="00FE0502">
      <w:pPr>
        <w:pStyle w:val="Default"/>
        <w:tabs>
          <w:tab w:val="left" w:pos="1843"/>
          <w:tab w:val="left" w:pos="2268"/>
        </w:tabs>
        <w:rPr>
          <w:sz w:val="22"/>
          <w:szCs w:val="22"/>
          <w:lang w:val="fr-FR"/>
        </w:rPr>
      </w:pPr>
      <w:r w:rsidRPr="00C433D4">
        <w:rPr>
          <w:color w:val="auto"/>
          <w:sz w:val="22"/>
          <w:szCs w:val="22"/>
          <w:lang w:val="fr-FR"/>
        </w:rPr>
        <w:t>Disposition </w:t>
      </w:r>
      <w:r w:rsidR="008B6EB4" w:rsidRPr="00C433D4">
        <w:rPr>
          <w:sz w:val="22"/>
          <w:szCs w:val="22"/>
          <w:lang w:val="fr-FR"/>
        </w:rPr>
        <w:t>1.3.3</w:t>
      </w:r>
      <w:r w:rsidR="00FE0502" w:rsidRPr="00C433D4">
        <w:rPr>
          <w:sz w:val="22"/>
          <w:szCs w:val="22"/>
          <w:lang w:val="fr-FR"/>
        </w:rPr>
        <w:tab/>
      </w:r>
      <w:r w:rsidR="008B6EB4" w:rsidRPr="00C433D4">
        <w:rPr>
          <w:sz w:val="22"/>
          <w:szCs w:val="22"/>
          <w:lang w:val="fr-FR"/>
        </w:rPr>
        <w:t>–</w:t>
      </w:r>
      <w:r w:rsidR="00FE0502" w:rsidRPr="00C433D4">
        <w:rPr>
          <w:sz w:val="22"/>
          <w:szCs w:val="22"/>
          <w:lang w:val="fr-FR"/>
        </w:rPr>
        <w:tab/>
      </w:r>
      <w:r w:rsidR="008B6EB4" w:rsidRPr="00C433D4">
        <w:rPr>
          <w:sz w:val="22"/>
          <w:szCs w:val="22"/>
          <w:lang w:val="fr-FR"/>
        </w:rPr>
        <w:t>Absences</w:t>
      </w:r>
      <w:r w:rsidRPr="00C433D4">
        <w:rPr>
          <w:sz w:val="22"/>
          <w:szCs w:val="22"/>
          <w:lang w:val="fr-FR"/>
        </w:rPr>
        <w:t xml:space="preserve"> autorisées</w:t>
      </w:r>
    </w:p>
    <w:p w14:paraId="0DC147C6" w14:textId="338F3925" w:rsidR="005F382A" w:rsidRPr="00C433D4" w:rsidRDefault="00440250" w:rsidP="00FE0502">
      <w:pPr>
        <w:pStyle w:val="Default"/>
        <w:tabs>
          <w:tab w:val="left" w:pos="1843"/>
          <w:tab w:val="left" w:pos="2268"/>
        </w:tabs>
        <w:rPr>
          <w:color w:val="auto"/>
          <w:sz w:val="22"/>
          <w:szCs w:val="22"/>
          <w:lang w:val="fr-FR"/>
        </w:rPr>
      </w:pPr>
      <w:r w:rsidRPr="00C433D4">
        <w:rPr>
          <w:color w:val="auto"/>
          <w:sz w:val="22"/>
          <w:szCs w:val="22"/>
          <w:lang w:val="fr-FR"/>
        </w:rPr>
        <w:t>Disposition</w:t>
      </w:r>
      <w:r w:rsidR="00967BC3" w:rsidRPr="00C433D4">
        <w:rPr>
          <w:color w:val="auto"/>
          <w:sz w:val="22"/>
          <w:szCs w:val="22"/>
          <w:lang w:val="fr-FR"/>
        </w:rPr>
        <w:t> </w:t>
      </w:r>
      <w:r w:rsidRPr="00C433D4">
        <w:rPr>
          <w:color w:val="auto"/>
          <w:sz w:val="22"/>
          <w:szCs w:val="22"/>
          <w:lang w:val="fr-FR"/>
        </w:rPr>
        <w:t>3.10.1</w:t>
      </w:r>
      <w:r w:rsidR="00FE0502" w:rsidRPr="00C433D4">
        <w:rPr>
          <w:color w:val="auto"/>
          <w:sz w:val="22"/>
          <w:szCs w:val="22"/>
          <w:lang w:val="fr-FR"/>
        </w:rPr>
        <w:tab/>
      </w:r>
      <w:r w:rsidRPr="00C433D4">
        <w:rPr>
          <w:color w:val="auto"/>
          <w:sz w:val="22"/>
          <w:szCs w:val="22"/>
          <w:lang w:val="fr-FR"/>
        </w:rPr>
        <w:t xml:space="preserve">– </w:t>
      </w:r>
      <w:r w:rsidR="00FE0502" w:rsidRPr="00C433D4">
        <w:rPr>
          <w:color w:val="auto"/>
          <w:sz w:val="22"/>
          <w:szCs w:val="22"/>
          <w:lang w:val="fr-FR"/>
        </w:rPr>
        <w:tab/>
      </w:r>
      <w:r w:rsidRPr="00C433D4">
        <w:rPr>
          <w:color w:val="auto"/>
          <w:sz w:val="22"/>
          <w:szCs w:val="22"/>
          <w:lang w:val="fr-FR"/>
        </w:rPr>
        <w:t>Prime pour connaissances linguistiques</w:t>
      </w:r>
    </w:p>
    <w:p w14:paraId="3BB25ED9" w14:textId="1890224D" w:rsidR="005F382A" w:rsidRPr="00C433D4" w:rsidRDefault="00440250" w:rsidP="00FE0502">
      <w:pPr>
        <w:pStyle w:val="Default"/>
        <w:tabs>
          <w:tab w:val="left" w:pos="1843"/>
          <w:tab w:val="left" w:pos="2268"/>
        </w:tabs>
        <w:ind w:left="2268" w:hanging="2268"/>
        <w:rPr>
          <w:color w:val="auto"/>
          <w:sz w:val="22"/>
          <w:szCs w:val="22"/>
          <w:lang w:val="fr-FR"/>
        </w:rPr>
      </w:pPr>
      <w:r w:rsidRPr="00C433D4">
        <w:rPr>
          <w:color w:val="auto"/>
          <w:sz w:val="22"/>
          <w:szCs w:val="22"/>
          <w:lang w:val="fr-FR"/>
        </w:rPr>
        <w:t>Disposition</w:t>
      </w:r>
      <w:r w:rsidR="00967BC3" w:rsidRPr="00C433D4">
        <w:rPr>
          <w:color w:val="auto"/>
          <w:sz w:val="22"/>
          <w:szCs w:val="22"/>
          <w:lang w:val="fr-FR"/>
        </w:rPr>
        <w:t> </w:t>
      </w:r>
      <w:r w:rsidRPr="00C433D4">
        <w:rPr>
          <w:color w:val="auto"/>
          <w:sz w:val="22"/>
          <w:szCs w:val="22"/>
          <w:lang w:val="fr-FR"/>
        </w:rPr>
        <w:t>4.20.1</w:t>
      </w:r>
      <w:r w:rsidR="00FE0502" w:rsidRPr="00C433D4">
        <w:rPr>
          <w:color w:val="auto"/>
          <w:sz w:val="22"/>
          <w:szCs w:val="22"/>
          <w:lang w:val="fr-FR"/>
        </w:rPr>
        <w:tab/>
      </w:r>
      <w:r w:rsidRPr="00C433D4">
        <w:rPr>
          <w:color w:val="auto"/>
          <w:sz w:val="22"/>
          <w:szCs w:val="22"/>
          <w:lang w:val="fr-FR"/>
        </w:rPr>
        <w:t xml:space="preserve">– </w:t>
      </w:r>
      <w:r w:rsidR="00FE0502" w:rsidRPr="00C433D4">
        <w:rPr>
          <w:color w:val="auto"/>
          <w:sz w:val="22"/>
          <w:szCs w:val="22"/>
          <w:lang w:val="fr-FR"/>
        </w:rPr>
        <w:tab/>
      </w:r>
      <w:r w:rsidRPr="00C433D4">
        <w:rPr>
          <w:color w:val="auto"/>
          <w:sz w:val="22"/>
          <w:szCs w:val="22"/>
          <w:lang w:val="fr-FR"/>
        </w:rPr>
        <w:t>Évaluation des performances des fonctionnaires titulaires d</w:t>
      </w:r>
      <w:r w:rsidR="00ED61F8">
        <w:rPr>
          <w:color w:val="auto"/>
          <w:sz w:val="22"/>
          <w:szCs w:val="22"/>
          <w:lang w:val="fr-FR"/>
        </w:rPr>
        <w:t>’</w:t>
      </w:r>
      <w:r w:rsidRPr="00C433D4">
        <w:rPr>
          <w:color w:val="auto"/>
          <w:sz w:val="22"/>
          <w:szCs w:val="22"/>
          <w:lang w:val="fr-FR"/>
        </w:rPr>
        <w:t>un engagement de durée déterminée, continu ou permanent</w:t>
      </w:r>
    </w:p>
    <w:p w14:paraId="68100042" w14:textId="6C809FFD" w:rsidR="005F382A" w:rsidRPr="00C433D4" w:rsidRDefault="00440250" w:rsidP="00FE0502">
      <w:pPr>
        <w:pStyle w:val="Default"/>
        <w:tabs>
          <w:tab w:val="left" w:pos="1843"/>
          <w:tab w:val="left" w:pos="2268"/>
        </w:tabs>
        <w:rPr>
          <w:color w:val="auto"/>
          <w:sz w:val="22"/>
          <w:szCs w:val="22"/>
          <w:lang w:val="fr-FR"/>
        </w:rPr>
      </w:pPr>
      <w:r w:rsidRPr="00C433D4">
        <w:rPr>
          <w:color w:val="auto"/>
          <w:sz w:val="22"/>
          <w:szCs w:val="22"/>
          <w:lang w:val="fr-FR"/>
        </w:rPr>
        <w:t>Disposition</w:t>
      </w:r>
      <w:r w:rsidR="00967BC3" w:rsidRPr="00C433D4">
        <w:rPr>
          <w:color w:val="auto"/>
          <w:sz w:val="22"/>
          <w:szCs w:val="22"/>
          <w:lang w:val="fr-FR"/>
        </w:rPr>
        <w:t> </w:t>
      </w:r>
      <w:r w:rsidRPr="00C433D4">
        <w:rPr>
          <w:color w:val="auto"/>
          <w:sz w:val="22"/>
          <w:szCs w:val="22"/>
          <w:lang w:val="fr-FR"/>
        </w:rPr>
        <w:t>4.20.2</w:t>
      </w:r>
      <w:r w:rsidR="00FE0502" w:rsidRPr="00C433D4">
        <w:rPr>
          <w:color w:val="auto"/>
          <w:sz w:val="22"/>
          <w:szCs w:val="22"/>
          <w:lang w:val="fr-FR"/>
        </w:rPr>
        <w:tab/>
      </w:r>
      <w:r w:rsidRPr="00C433D4">
        <w:rPr>
          <w:color w:val="auto"/>
          <w:sz w:val="22"/>
          <w:szCs w:val="22"/>
          <w:lang w:val="fr-FR"/>
        </w:rPr>
        <w:t xml:space="preserve">– </w:t>
      </w:r>
      <w:r w:rsidR="00FE0502" w:rsidRPr="00C433D4">
        <w:rPr>
          <w:color w:val="auto"/>
          <w:sz w:val="22"/>
          <w:szCs w:val="22"/>
          <w:lang w:val="fr-FR"/>
        </w:rPr>
        <w:tab/>
      </w:r>
      <w:r w:rsidRPr="00C433D4">
        <w:rPr>
          <w:color w:val="auto"/>
          <w:sz w:val="22"/>
          <w:szCs w:val="22"/>
          <w:lang w:val="fr-FR"/>
        </w:rPr>
        <w:t>Évaluation des performances des fonctionnaires temporaires</w:t>
      </w:r>
    </w:p>
    <w:p w14:paraId="57A8059D" w14:textId="1D8699B5" w:rsidR="005F382A" w:rsidRPr="00C433D4" w:rsidRDefault="00440250" w:rsidP="00FE0502">
      <w:pPr>
        <w:pStyle w:val="Default"/>
        <w:tabs>
          <w:tab w:val="left" w:pos="1843"/>
          <w:tab w:val="left" w:pos="2268"/>
        </w:tabs>
        <w:rPr>
          <w:color w:val="auto"/>
          <w:sz w:val="22"/>
          <w:szCs w:val="22"/>
          <w:lang w:val="fr-FR"/>
        </w:rPr>
      </w:pPr>
      <w:r w:rsidRPr="00C433D4">
        <w:rPr>
          <w:color w:val="auto"/>
          <w:sz w:val="22"/>
          <w:szCs w:val="22"/>
          <w:lang w:val="fr-FR"/>
        </w:rPr>
        <w:t>Disposition</w:t>
      </w:r>
      <w:r w:rsidR="00967BC3" w:rsidRPr="00C433D4">
        <w:rPr>
          <w:color w:val="auto"/>
          <w:sz w:val="22"/>
          <w:szCs w:val="22"/>
          <w:lang w:val="fr-FR"/>
        </w:rPr>
        <w:t> </w:t>
      </w:r>
      <w:r w:rsidRPr="00C433D4">
        <w:rPr>
          <w:color w:val="auto"/>
          <w:sz w:val="22"/>
          <w:szCs w:val="22"/>
          <w:lang w:val="fr-FR"/>
        </w:rPr>
        <w:t>5.1.1</w:t>
      </w:r>
      <w:r w:rsidR="00FE0502" w:rsidRPr="00C433D4">
        <w:rPr>
          <w:color w:val="auto"/>
          <w:sz w:val="22"/>
          <w:szCs w:val="22"/>
          <w:lang w:val="fr-FR"/>
        </w:rPr>
        <w:tab/>
      </w:r>
      <w:r w:rsidRPr="00C433D4">
        <w:rPr>
          <w:color w:val="auto"/>
          <w:sz w:val="22"/>
          <w:szCs w:val="22"/>
          <w:lang w:val="fr-FR"/>
        </w:rPr>
        <w:t xml:space="preserve">– </w:t>
      </w:r>
      <w:r w:rsidR="00FE0502" w:rsidRPr="00C433D4">
        <w:rPr>
          <w:color w:val="auto"/>
          <w:sz w:val="22"/>
          <w:szCs w:val="22"/>
          <w:lang w:val="fr-FR"/>
        </w:rPr>
        <w:tab/>
      </w:r>
      <w:r w:rsidRPr="00C433D4">
        <w:rPr>
          <w:color w:val="auto"/>
          <w:sz w:val="22"/>
          <w:szCs w:val="22"/>
          <w:lang w:val="fr-FR"/>
        </w:rPr>
        <w:t>Congé annuel</w:t>
      </w:r>
    </w:p>
    <w:p w14:paraId="785623A1" w14:textId="4FC384B4" w:rsidR="005F382A" w:rsidRPr="00C433D4" w:rsidRDefault="00440250" w:rsidP="00FE0502">
      <w:pPr>
        <w:pStyle w:val="Default"/>
        <w:tabs>
          <w:tab w:val="left" w:pos="1843"/>
          <w:tab w:val="left" w:pos="2268"/>
        </w:tabs>
        <w:rPr>
          <w:color w:val="auto"/>
          <w:sz w:val="22"/>
          <w:szCs w:val="22"/>
          <w:lang w:val="fr-FR"/>
        </w:rPr>
      </w:pPr>
      <w:r w:rsidRPr="00C433D4">
        <w:rPr>
          <w:color w:val="auto"/>
          <w:sz w:val="22"/>
          <w:szCs w:val="22"/>
          <w:lang w:val="fr-FR"/>
        </w:rPr>
        <w:t>Disposition</w:t>
      </w:r>
      <w:r w:rsidR="00967BC3" w:rsidRPr="00C433D4">
        <w:rPr>
          <w:color w:val="auto"/>
          <w:sz w:val="22"/>
          <w:szCs w:val="22"/>
          <w:lang w:val="fr-FR"/>
        </w:rPr>
        <w:t> </w:t>
      </w:r>
      <w:r w:rsidRPr="00C433D4">
        <w:rPr>
          <w:color w:val="auto"/>
          <w:sz w:val="22"/>
          <w:szCs w:val="22"/>
          <w:lang w:val="fr-FR"/>
        </w:rPr>
        <w:t>10.1.4</w:t>
      </w:r>
      <w:r w:rsidR="00FE0502" w:rsidRPr="00C433D4">
        <w:rPr>
          <w:color w:val="auto"/>
          <w:sz w:val="22"/>
          <w:szCs w:val="22"/>
          <w:lang w:val="fr-FR"/>
        </w:rPr>
        <w:tab/>
      </w:r>
      <w:r w:rsidRPr="00C433D4">
        <w:rPr>
          <w:color w:val="auto"/>
          <w:sz w:val="22"/>
          <w:szCs w:val="22"/>
          <w:lang w:val="fr-FR"/>
        </w:rPr>
        <w:t xml:space="preserve">– </w:t>
      </w:r>
      <w:r w:rsidR="00FE0502" w:rsidRPr="00C433D4">
        <w:rPr>
          <w:color w:val="auto"/>
          <w:sz w:val="22"/>
          <w:szCs w:val="22"/>
          <w:lang w:val="fr-FR"/>
        </w:rPr>
        <w:tab/>
      </w:r>
      <w:r w:rsidRPr="00C433D4">
        <w:rPr>
          <w:color w:val="auto"/>
          <w:sz w:val="22"/>
          <w:szCs w:val="22"/>
          <w:lang w:val="fr-FR"/>
        </w:rPr>
        <w:t>Faute grave</w:t>
      </w:r>
    </w:p>
    <w:p w14:paraId="28FF4884" w14:textId="1AC6BFF7" w:rsidR="005F382A" w:rsidRPr="00C433D4" w:rsidRDefault="00440250" w:rsidP="00FE0502">
      <w:pPr>
        <w:pStyle w:val="Default"/>
        <w:tabs>
          <w:tab w:val="left" w:pos="1843"/>
          <w:tab w:val="left" w:pos="2268"/>
        </w:tabs>
        <w:rPr>
          <w:color w:val="auto"/>
          <w:sz w:val="22"/>
          <w:szCs w:val="22"/>
          <w:lang w:val="fr-FR"/>
        </w:rPr>
      </w:pPr>
      <w:r w:rsidRPr="00C433D4">
        <w:rPr>
          <w:color w:val="auto"/>
          <w:sz w:val="22"/>
          <w:szCs w:val="22"/>
          <w:lang w:val="fr-FR"/>
        </w:rPr>
        <w:t>Disposition</w:t>
      </w:r>
      <w:r w:rsidR="00967BC3" w:rsidRPr="00C433D4">
        <w:rPr>
          <w:color w:val="auto"/>
          <w:sz w:val="22"/>
          <w:szCs w:val="22"/>
          <w:lang w:val="fr-FR"/>
        </w:rPr>
        <w:t> </w:t>
      </w:r>
      <w:r w:rsidRPr="00C433D4">
        <w:rPr>
          <w:color w:val="auto"/>
          <w:sz w:val="22"/>
          <w:szCs w:val="22"/>
          <w:lang w:val="fr-FR"/>
        </w:rPr>
        <w:t>10.1.5</w:t>
      </w:r>
      <w:r w:rsidR="00FE0502" w:rsidRPr="00C433D4">
        <w:rPr>
          <w:color w:val="auto"/>
          <w:sz w:val="22"/>
          <w:szCs w:val="22"/>
          <w:lang w:val="fr-FR"/>
        </w:rPr>
        <w:tab/>
      </w:r>
      <w:r w:rsidRPr="00C433D4">
        <w:rPr>
          <w:color w:val="auto"/>
          <w:sz w:val="22"/>
          <w:szCs w:val="22"/>
          <w:lang w:val="fr-FR"/>
        </w:rPr>
        <w:t xml:space="preserve">– </w:t>
      </w:r>
      <w:r w:rsidR="00FE0502" w:rsidRPr="00C433D4">
        <w:rPr>
          <w:color w:val="auto"/>
          <w:sz w:val="22"/>
          <w:szCs w:val="22"/>
          <w:lang w:val="fr-FR"/>
        </w:rPr>
        <w:tab/>
      </w:r>
      <w:r w:rsidRPr="00C433D4">
        <w:rPr>
          <w:color w:val="auto"/>
          <w:sz w:val="22"/>
          <w:szCs w:val="22"/>
          <w:lang w:val="fr-FR"/>
        </w:rPr>
        <w:t>Recours</w:t>
      </w:r>
    </w:p>
    <w:p w14:paraId="2E86224A" w14:textId="55BF20A6" w:rsidR="005F382A" w:rsidRPr="00C433D4" w:rsidRDefault="00440250" w:rsidP="00FE0502">
      <w:pPr>
        <w:pStyle w:val="Default"/>
        <w:tabs>
          <w:tab w:val="left" w:pos="1843"/>
          <w:tab w:val="left" w:pos="2268"/>
        </w:tabs>
        <w:ind w:left="2268" w:hanging="2268"/>
        <w:rPr>
          <w:color w:val="auto"/>
          <w:sz w:val="22"/>
          <w:szCs w:val="22"/>
          <w:lang w:val="fr-FR"/>
        </w:rPr>
      </w:pPr>
      <w:r w:rsidRPr="00C433D4">
        <w:rPr>
          <w:color w:val="auto"/>
          <w:sz w:val="22"/>
          <w:szCs w:val="22"/>
          <w:lang w:val="fr-FR"/>
        </w:rPr>
        <w:t>Disposition</w:t>
      </w:r>
      <w:r w:rsidR="00967BC3" w:rsidRPr="00C433D4">
        <w:rPr>
          <w:color w:val="auto"/>
          <w:sz w:val="22"/>
          <w:szCs w:val="22"/>
          <w:lang w:val="fr-FR"/>
        </w:rPr>
        <w:t> </w:t>
      </w:r>
      <w:r w:rsidRPr="00C433D4">
        <w:rPr>
          <w:color w:val="auto"/>
          <w:sz w:val="22"/>
          <w:szCs w:val="22"/>
          <w:lang w:val="fr-FR"/>
        </w:rPr>
        <w:t>11.4.2</w:t>
      </w:r>
      <w:r w:rsidR="00FE0502" w:rsidRPr="00C433D4">
        <w:rPr>
          <w:color w:val="auto"/>
          <w:sz w:val="22"/>
          <w:szCs w:val="22"/>
          <w:lang w:val="fr-FR"/>
        </w:rPr>
        <w:tab/>
      </w:r>
      <w:r w:rsidRPr="00C433D4">
        <w:rPr>
          <w:color w:val="auto"/>
          <w:sz w:val="22"/>
          <w:szCs w:val="22"/>
          <w:lang w:val="fr-FR"/>
        </w:rPr>
        <w:t xml:space="preserve">– </w:t>
      </w:r>
      <w:r w:rsidR="00FE0502" w:rsidRPr="00C433D4">
        <w:rPr>
          <w:color w:val="auto"/>
          <w:sz w:val="22"/>
          <w:szCs w:val="22"/>
          <w:lang w:val="fr-FR"/>
        </w:rPr>
        <w:tab/>
      </w:r>
      <w:r w:rsidRPr="00C433D4">
        <w:rPr>
          <w:color w:val="auto"/>
          <w:sz w:val="22"/>
          <w:szCs w:val="22"/>
          <w:lang w:val="fr-FR"/>
        </w:rPr>
        <w:t>Règlement administratif des objections concernant l</w:t>
      </w:r>
      <w:r w:rsidR="00ED61F8">
        <w:rPr>
          <w:color w:val="auto"/>
          <w:sz w:val="22"/>
          <w:szCs w:val="22"/>
          <w:lang w:val="fr-FR"/>
        </w:rPr>
        <w:t>’</w:t>
      </w:r>
      <w:r w:rsidRPr="00C433D4">
        <w:rPr>
          <w:color w:val="auto"/>
          <w:sz w:val="22"/>
          <w:szCs w:val="22"/>
          <w:lang w:val="fr-FR"/>
        </w:rPr>
        <w:t>évaluation des performances</w:t>
      </w:r>
    </w:p>
    <w:p w14:paraId="6C3614C4" w14:textId="205469CE" w:rsidR="005F382A" w:rsidRPr="00C433D4" w:rsidRDefault="00440250" w:rsidP="00FE0502">
      <w:pPr>
        <w:pStyle w:val="Default"/>
        <w:tabs>
          <w:tab w:val="left" w:pos="1843"/>
          <w:tab w:val="left" w:pos="2268"/>
        </w:tabs>
        <w:ind w:left="2268" w:hanging="2268"/>
        <w:rPr>
          <w:rFonts w:eastAsia="Times New Roman"/>
          <w:color w:val="auto"/>
          <w:sz w:val="22"/>
          <w:szCs w:val="22"/>
          <w:lang w:val="fr-FR"/>
        </w:rPr>
      </w:pPr>
      <w:r w:rsidRPr="00C433D4">
        <w:rPr>
          <w:rFonts w:eastAsia="Times New Roman"/>
          <w:color w:val="auto"/>
          <w:sz w:val="22"/>
          <w:szCs w:val="22"/>
          <w:lang w:val="fr-FR"/>
        </w:rPr>
        <w:t>Disposition</w:t>
      </w:r>
      <w:r w:rsidR="00967BC3" w:rsidRPr="00C433D4">
        <w:rPr>
          <w:rFonts w:eastAsia="Times New Roman"/>
          <w:color w:val="auto"/>
          <w:sz w:val="22"/>
          <w:szCs w:val="22"/>
          <w:lang w:val="fr-FR"/>
        </w:rPr>
        <w:t> </w:t>
      </w:r>
      <w:r w:rsidRPr="00C433D4">
        <w:rPr>
          <w:rFonts w:eastAsia="Times New Roman"/>
          <w:color w:val="auto"/>
          <w:sz w:val="22"/>
          <w:szCs w:val="22"/>
          <w:lang w:val="fr-FR"/>
        </w:rPr>
        <w:t>11.4.3</w:t>
      </w:r>
      <w:r w:rsidR="00FE0502" w:rsidRPr="00C433D4">
        <w:rPr>
          <w:rFonts w:eastAsia="Times New Roman"/>
          <w:color w:val="auto"/>
          <w:sz w:val="22"/>
          <w:szCs w:val="22"/>
          <w:lang w:val="fr-FR"/>
        </w:rPr>
        <w:tab/>
      </w:r>
      <w:r w:rsidRPr="00C433D4">
        <w:rPr>
          <w:rFonts w:eastAsia="Times New Roman"/>
          <w:color w:val="auto"/>
          <w:sz w:val="22"/>
          <w:szCs w:val="22"/>
          <w:lang w:val="fr-FR"/>
        </w:rPr>
        <w:t xml:space="preserve">– </w:t>
      </w:r>
      <w:r w:rsidR="00FE0502" w:rsidRPr="00C433D4">
        <w:rPr>
          <w:rFonts w:eastAsia="Times New Roman"/>
          <w:color w:val="auto"/>
          <w:sz w:val="22"/>
          <w:szCs w:val="22"/>
          <w:lang w:val="fr-FR"/>
        </w:rPr>
        <w:tab/>
      </w:r>
      <w:r w:rsidRPr="00C433D4">
        <w:rPr>
          <w:rFonts w:eastAsia="Times New Roman"/>
          <w:color w:val="auto"/>
          <w:sz w:val="22"/>
          <w:szCs w:val="22"/>
          <w:lang w:val="fr-FR"/>
        </w:rPr>
        <w:t>Règlement administratif des requêtes en réexamen d</w:t>
      </w:r>
      <w:r w:rsidR="00ED61F8">
        <w:rPr>
          <w:rFonts w:eastAsia="Times New Roman"/>
          <w:color w:val="auto"/>
          <w:sz w:val="22"/>
          <w:szCs w:val="22"/>
          <w:lang w:val="fr-FR"/>
        </w:rPr>
        <w:t>’</w:t>
      </w:r>
      <w:r w:rsidRPr="00C433D4">
        <w:rPr>
          <w:rFonts w:eastAsia="Times New Roman"/>
          <w:color w:val="auto"/>
          <w:sz w:val="22"/>
          <w:szCs w:val="22"/>
          <w:lang w:val="fr-FR"/>
        </w:rPr>
        <w:t>autres décisions administratives</w:t>
      </w:r>
    </w:p>
    <w:p w14:paraId="1033FCCB" w14:textId="616BD415" w:rsidR="005F382A" w:rsidRPr="00C433D4" w:rsidRDefault="00440250" w:rsidP="00FE0502">
      <w:pPr>
        <w:pStyle w:val="Default"/>
        <w:tabs>
          <w:tab w:val="left" w:pos="1843"/>
          <w:tab w:val="left" w:pos="2268"/>
        </w:tabs>
        <w:ind w:left="2268" w:hanging="2268"/>
        <w:rPr>
          <w:rFonts w:eastAsia="Times New Roman"/>
          <w:color w:val="auto"/>
          <w:sz w:val="22"/>
          <w:szCs w:val="22"/>
          <w:lang w:val="fr-FR"/>
        </w:rPr>
      </w:pPr>
      <w:r w:rsidRPr="00C433D4">
        <w:rPr>
          <w:rFonts w:eastAsia="Times New Roman"/>
          <w:color w:val="auto"/>
          <w:sz w:val="22"/>
          <w:szCs w:val="22"/>
          <w:lang w:val="fr-FR"/>
        </w:rPr>
        <w:t>Disposition</w:t>
      </w:r>
      <w:r w:rsidR="00967BC3" w:rsidRPr="00C433D4">
        <w:rPr>
          <w:rFonts w:eastAsia="Times New Roman"/>
          <w:color w:val="auto"/>
          <w:sz w:val="22"/>
          <w:szCs w:val="22"/>
          <w:lang w:val="fr-FR"/>
        </w:rPr>
        <w:t> </w:t>
      </w:r>
      <w:r w:rsidRPr="00C433D4">
        <w:rPr>
          <w:rFonts w:eastAsia="Times New Roman"/>
          <w:color w:val="auto"/>
          <w:sz w:val="22"/>
          <w:szCs w:val="22"/>
          <w:lang w:val="fr-FR"/>
        </w:rPr>
        <w:t>11.4.4</w:t>
      </w:r>
      <w:r w:rsidR="00FE0502" w:rsidRPr="00C433D4">
        <w:rPr>
          <w:rFonts w:eastAsia="Times New Roman"/>
          <w:color w:val="auto"/>
          <w:sz w:val="22"/>
          <w:szCs w:val="22"/>
          <w:lang w:val="fr-FR"/>
        </w:rPr>
        <w:tab/>
      </w:r>
      <w:r w:rsidRPr="00C433D4">
        <w:rPr>
          <w:rFonts w:eastAsia="Times New Roman"/>
          <w:color w:val="auto"/>
          <w:sz w:val="22"/>
          <w:szCs w:val="22"/>
          <w:lang w:val="fr-FR"/>
        </w:rPr>
        <w:t xml:space="preserve">– </w:t>
      </w:r>
      <w:r w:rsidR="00FE0502" w:rsidRPr="00C433D4">
        <w:rPr>
          <w:rFonts w:eastAsia="Times New Roman"/>
          <w:color w:val="auto"/>
          <w:sz w:val="22"/>
          <w:szCs w:val="22"/>
          <w:lang w:val="fr-FR"/>
        </w:rPr>
        <w:tab/>
      </w:r>
      <w:r w:rsidRPr="00C433D4">
        <w:rPr>
          <w:rFonts w:eastAsia="Times New Roman"/>
          <w:color w:val="auto"/>
          <w:sz w:val="22"/>
          <w:szCs w:val="22"/>
          <w:lang w:val="fr-FR"/>
        </w:rPr>
        <w:t>Prorogation de délais</w:t>
      </w:r>
    </w:p>
    <w:p w14:paraId="7FFCA6F1" w14:textId="00B41814" w:rsidR="005F382A" w:rsidRPr="00C433D4" w:rsidRDefault="00440250" w:rsidP="00FE0502">
      <w:pPr>
        <w:pStyle w:val="Default"/>
        <w:tabs>
          <w:tab w:val="left" w:pos="1843"/>
          <w:tab w:val="left" w:pos="2268"/>
        </w:tabs>
        <w:rPr>
          <w:rFonts w:eastAsia="Times New Roman"/>
          <w:color w:val="auto"/>
          <w:sz w:val="22"/>
          <w:szCs w:val="22"/>
          <w:lang w:val="fr-FR"/>
        </w:rPr>
      </w:pPr>
      <w:r w:rsidRPr="00C433D4">
        <w:rPr>
          <w:rFonts w:eastAsia="Times New Roman"/>
          <w:color w:val="auto"/>
          <w:sz w:val="22"/>
          <w:szCs w:val="22"/>
          <w:lang w:val="fr-FR"/>
        </w:rPr>
        <w:t>Disposition</w:t>
      </w:r>
      <w:r w:rsidR="00967BC3" w:rsidRPr="00C433D4">
        <w:rPr>
          <w:rFonts w:eastAsia="Times New Roman"/>
          <w:color w:val="auto"/>
          <w:sz w:val="22"/>
          <w:szCs w:val="22"/>
          <w:lang w:val="fr-FR"/>
        </w:rPr>
        <w:t> </w:t>
      </w:r>
      <w:r w:rsidRPr="00C433D4">
        <w:rPr>
          <w:rFonts w:eastAsia="Times New Roman"/>
          <w:color w:val="auto"/>
          <w:sz w:val="22"/>
          <w:szCs w:val="22"/>
          <w:lang w:val="fr-FR"/>
        </w:rPr>
        <w:t>11.5.2</w:t>
      </w:r>
      <w:r w:rsidR="00FE0502" w:rsidRPr="00C433D4">
        <w:rPr>
          <w:rFonts w:eastAsia="Times New Roman"/>
          <w:color w:val="auto"/>
          <w:sz w:val="22"/>
          <w:szCs w:val="22"/>
          <w:lang w:val="fr-FR"/>
        </w:rPr>
        <w:tab/>
      </w:r>
      <w:r w:rsidRPr="00C433D4">
        <w:rPr>
          <w:rFonts w:eastAsia="Times New Roman"/>
          <w:color w:val="auto"/>
          <w:sz w:val="22"/>
          <w:szCs w:val="22"/>
          <w:lang w:val="fr-FR"/>
        </w:rPr>
        <w:t xml:space="preserve">– </w:t>
      </w:r>
      <w:r w:rsidR="00FE0502" w:rsidRPr="00C433D4">
        <w:rPr>
          <w:rFonts w:eastAsia="Times New Roman"/>
          <w:color w:val="auto"/>
          <w:sz w:val="22"/>
          <w:szCs w:val="22"/>
          <w:lang w:val="fr-FR"/>
        </w:rPr>
        <w:tab/>
      </w:r>
      <w:r w:rsidRPr="00C433D4">
        <w:rPr>
          <w:rFonts w:eastAsia="Times New Roman"/>
          <w:color w:val="auto"/>
          <w:sz w:val="22"/>
          <w:szCs w:val="22"/>
          <w:lang w:val="fr-FR"/>
        </w:rPr>
        <w:t>Dépôt d</w:t>
      </w:r>
      <w:r w:rsidR="00ED61F8">
        <w:rPr>
          <w:rFonts w:eastAsia="Times New Roman"/>
          <w:color w:val="auto"/>
          <w:sz w:val="22"/>
          <w:szCs w:val="22"/>
          <w:lang w:val="fr-FR"/>
        </w:rPr>
        <w:t>’</w:t>
      </w:r>
      <w:r w:rsidRPr="00C433D4">
        <w:rPr>
          <w:rFonts w:eastAsia="Times New Roman"/>
          <w:color w:val="auto"/>
          <w:sz w:val="22"/>
          <w:szCs w:val="22"/>
          <w:lang w:val="fr-FR"/>
        </w:rPr>
        <w:t>un recours</w:t>
      </w:r>
    </w:p>
    <w:p w14:paraId="24529BD4" w14:textId="180C60B4" w:rsidR="005F382A" w:rsidRPr="00C433D4" w:rsidRDefault="00440250" w:rsidP="00FE0502">
      <w:pPr>
        <w:pStyle w:val="Default"/>
        <w:tabs>
          <w:tab w:val="left" w:pos="1843"/>
          <w:tab w:val="left" w:pos="2268"/>
        </w:tabs>
        <w:rPr>
          <w:rFonts w:eastAsia="Times New Roman"/>
          <w:color w:val="auto"/>
          <w:sz w:val="22"/>
          <w:szCs w:val="22"/>
          <w:lang w:val="fr-FR"/>
        </w:rPr>
      </w:pPr>
      <w:r w:rsidRPr="00C433D4">
        <w:rPr>
          <w:rFonts w:eastAsia="Times New Roman"/>
          <w:color w:val="auto"/>
          <w:sz w:val="22"/>
          <w:szCs w:val="22"/>
          <w:lang w:val="fr-FR"/>
        </w:rPr>
        <w:t>Disposition</w:t>
      </w:r>
      <w:r w:rsidR="00967BC3" w:rsidRPr="00C433D4">
        <w:rPr>
          <w:rFonts w:eastAsia="Times New Roman"/>
          <w:color w:val="auto"/>
          <w:sz w:val="22"/>
          <w:szCs w:val="22"/>
          <w:lang w:val="fr-FR"/>
        </w:rPr>
        <w:t> </w:t>
      </w:r>
      <w:r w:rsidRPr="00C433D4">
        <w:rPr>
          <w:rFonts w:eastAsia="Times New Roman"/>
          <w:color w:val="auto"/>
          <w:sz w:val="22"/>
          <w:szCs w:val="22"/>
          <w:lang w:val="fr-FR"/>
        </w:rPr>
        <w:t>11.5.3</w:t>
      </w:r>
      <w:r w:rsidR="00FE0502" w:rsidRPr="00C433D4">
        <w:rPr>
          <w:rFonts w:eastAsia="Times New Roman"/>
          <w:color w:val="auto"/>
          <w:sz w:val="22"/>
          <w:szCs w:val="22"/>
          <w:lang w:val="fr-FR"/>
        </w:rPr>
        <w:tab/>
      </w:r>
      <w:r w:rsidRPr="00C433D4">
        <w:rPr>
          <w:rFonts w:eastAsia="Times New Roman"/>
          <w:color w:val="auto"/>
          <w:sz w:val="22"/>
          <w:szCs w:val="22"/>
          <w:lang w:val="fr-FR"/>
        </w:rPr>
        <w:t xml:space="preserve">– </w:t>
      </w:r>
      <w:r w:rsidR="00FE0502" w:rsidRPr="00C433D4">
        <w:rPr>
          <w:rFonts w:eastAsia="Times New Roman"/>
          <w:color w:val="auto"/>
          <w:sz w:val="22"/>
          <w:szCs w:val="22"/>
          <w:lang w:val="fr-FR"/>
        </w:rPr>
        <w:tab/>
      </w:r>
      <w:r w:rsidRPr="00C433D4">
        <w:rPr>
          <w:rFonts w:eastAsia="Times New Roman"/>
          <w:color w:val="auto"/>
          <w:sz w:val="22"/>
          <w:szCs w:val="22"/>
          <w:lang w:val="fr-FR"/>
        </w:rPr>
        <w:t>Procédure devant le Comité d</w:t>
      </w:r>
      <w:r w:rsidR="00ED61F8">
        <w:rPr>
          <w:rFonts w:eastAsia="Times New Roman"/>
          <w:color w:val="auto"/>
          <w:sz w:val="22"/>
          <w:szCs w:val="22"/>
          <w:lang w:val="fr-FR"/>
        </w:rPr>
        <w:t>’</w:t>
      </w:r>
      <w:r w:rsidRPr="00C433D4">
        <w:rPr>
          <w:rFonts w:eastAsia="Times New Roman"/>
          <w:color w:val="auto"/>
          <w:sz w:val="22"/>
          <w:szCs w:val="22"/>
          <w:lang w:val="fr-FR"/>
        </w:rPr>
        <w:t>appel</w:t>
      </w:r>
    </w:p>
    <w:p w14:paraId="3C2B09E2" w14:textId="2DE69E07" w:rsidR="005F382A" w:rsidRPr="00C433D4" w:rsidRDefault="00440250" w:rsidP="00FE0502">
      <w:pPr>
        <w:pStyle w:val="Default"/>
        <w:tabs>
          <w:tab w:val="left" w:pos="1843"/>
          <w:tab w:val="left" w:pos="2268"/>
        </w:tabs>
        <w:rPr>
          <w:rFonts w:eastAsia="Times New Roman"/>
          <w:color w:val="auto"/>
          <w:sz w:val="22"/>
          <w:szCs w:val="22"/>
          <w:lang w:val="fr-FR"/>
        </w:rPr>
      </w:pPr>
      <w:r w:rsidRPr="00C433D4">
        <w:rPr>
          <w:rFonts w:eastAsia="Times New Roman"/>
          <w:color w:val="auto"/>
          <w:sz w:val="22"/>
          <w:szCs w:val="22"/>
          <w:lang w:val="fr-FR"/>
        </w:rPr>
        <w:t>Disposition</w:t>
      </w:r>
      <w:r w:rsidR="00967BC3" w:rsidRPr="00C433D4">
        <w:rPr>
          <w:rFonts w:eastAsia="Times New Roman"/>
          <w:color w:val="auto"/>
          <w:sz w:val="22"/>
          <w:szCs w:val="22"/>
          <w:lang w:val="fr-FR"/>
        </w:rPr>
        <w:t> </w:t>
      </w:r>
      <w:r w:rsidRPr="00C433D4">
        <w:rPr>
          <w:rFonts w:eastAsia="Times New Roman"/>
          <w:color w:val="auto"/>
          <w:sz w:val="22"/>
          <w:szCs w:val="22"/>
          <w:lang w:val="fr-FR"/>
        </w:rPr>
        <w:t>11.6.1</w:t>
      </w:r>
      <w:r w:rsidR="00FE0502" w:rsidRPr="00C433D4">
        <w:rPr>
          <w:rFonts w:eastAsia="Times New Roman"/>
          <w:color w:val="auto"/>
          <w:sz w:val="22"/>
          <w:szCs w:val="22"/>
          <w:lang w:val="fr-FR"/>
        </w:rPr>
        <w:tab/>
      </w:r>
      <w:r w:rsidRPr="00C433D4">
        <w:rPr>
          <w:rFonts w:eastAsia="Times New Roman"/>
          <w:color w:val="auto"/>
          <w:sz w:val="22"/>
          <w:szCs w:val="22"/>
          <w:lang w:val="fr-FR"/>
        </w:rPr>
        <w:t xml:space="preserve">– </w:t>
      </w:r>
      <w:r w:rsidR="00FE0502" w:rsidRPr="00C433D4">
        <w:rPr>
          <w:rFonts w:eastAsia="Times New Roman"/>
          <w:color w:val="auto"/>
          <w:sz w:val="22"/>
          <w:szCs w:val="22"/>
          <w:lang w:val="fr-FR"/>
        </w:rPr>
        <w:tab/>
      </w:r>
      <w:r w:rsidRPr="00C433D4">
        <w:rPr>
          <w:rFonts w:eastAsia="Times New Roman"/>
          <w:color w:val="auto"/>
          <w:sz w:val="22"/>
          <w:szCs w:val="22"/>
          <w:lang w:val="fr-FR"/>
        </w:rPr>
        <w:t>Tribunal administratif</w:t>
      </w:r>
    </w:p>
    <w:p w14:paraId="243B614E" w14:textId="03494036" w:rsidR="005F382A" w:rsidRPr="00C433D4" w:rsidRDefault="00440250" w:rsidP="00192062">
      <w:pPr>
        <w:pStyle w:val="Default"/>
        <w:tabs>
          <w:tab w:val="left" w:pos="1843"/>
          <w:tab w:val="left" w:pos="2268"/>
        </w:tabs>
        <w:rPr>
          <w:rFonts w:eastAsia="Times New Roman"/>
          <w:color w:val="auto"/>
          <w:sz w:val="22"/>
          <w:szCs w:val="22"/>
          <w:lang w:val="fr-FR"/>
        </w:rPr>
      </w:pPr>
      <w:r w:rsidRPr="00C433D4">
        <w:rPr>
          <w:rFonts w:eastAsia="Times New Roman"/>
          <w:color w:val="auto"/>
          <w:sz w:val="22"/>
          <w:szCs w:val="22"/>
          <w:lang w:val="fr-FR"/>
        </w:rPr>
        <w:t>Disposition</w:t>
      </w:r>
      <w:r w:rsidR="00967BC3" w:rsidRPr="00C433D4">
        <w:rPr>
          <w:rFonts w:eastAsia="Times New Roman"/>
          <w:color w:val="auto"/>
          <w:sz w:val="22"/>
          <w:szCs w:val="22"/>
          <w:lang w:val="fr-FR"/>
        </w:rPr>
        <w:t> </w:t>
      </w:r>
      <w:r w:rsidRPr="00C433D4">
        <w:rPr>
          <w:rFonts w:eastAsia="Times New Roman"/>
          <w:color w:val="auto"/>
          <w:sz w:val="22"/>
          <w:szCs w:val="22"/>
          <w:lang w:val="fr-FR"/>
        </w:rPr>
        <w:t>12.3.1</w:t>
      </w:r>
      <w:r w:rsidR="00FE0502" w:rsidRPr="00C433D4">
        <w:rPr>
          <w:rFonts w:eastAsia="Times New Roman"/>
          <w:color w:val="auto"/>
          <w:sz w:val="22"/>
          <w:szCs w:val="22"/>
          <w:lang w:val="fr-FR"/>
        </w:rPr>
        <w:tab/>
      </w:r>
      <w:r w:rsidRPr="00C433D4">
        <w:rPr>
          <w:rFonts w:eastAsia="Times New Roman"/>
          <w:color w:val="auto"/>
          <w:sz w:val="22"/>
          <w:szCs w:val="22"/>
          <w:lang w:val="fr-FR"/>
        </w:rPr>
        <w:t xml:space="preserve">– </w:t>
      </w:r>
      <w:r w:rsidR="00FE0502" w:rsidRPr="00C433D4">
        <w:rPr>
          <w:rFonts w:eastAsia="Times New Roman"/>
          <w:color w:val="auto"/>
          <w:sz w:val="22"/>
          <w:szCs w:val="22"/>
          <w:lang w:val="fr-FR"/>
        </w:rPr>
        <w:tab/>
      </w:r>
      <w:r w:rsidRPr="00C433D4">
        <w:rPr>
          <w:rFonts w:eastAsia="Times New Roman"/>
          <w:color w:val="auto"/>
          <w:sz w:val="22"/>
          <w:szCs w:val="22"/>
          <w:lang w:val="fr-FR"/>
        </w:rPr>
        <w:t>Emploi du masculin</w:t>
      </w:r>
    </w:p>
    <w:p w14:paraId="61063C1B" w14:textId="77777777" w:rsidR="005F382A" w:rsidRPr="00C433D4" w:rsidRDefault="008A2E5B" w:rsidP="00086F70">
      <w:pPr>
        <w:pStyle w:val="Default"/>
        <w:tabs>
          <w:tab w:val="left" w:pos="1531"/>
          <w:tab w:val="left" w:pos="2098"/>
        </w:tabs>
        <w:spacing w:after="220"/>
        <w:rPr>
          <w:color w:val="auto"/>
          <w:sz w:val="22"/>
          <w:szCs w:val="22"/>
          <w:lang w:val="fr-FR"/>
        </w:rPr>
      </w:pPr>
      <w:r w:rsidRPr="00C433D4">
        <w:rPr>
          <w:color w:val="auto"/>
          <w:sz w:val="22"/>
          <w:szCs w:val="22"/>
          <w:lang w:val="fr-FR"/>
        </w:rPr>
        <w:t>Annexe</w:t>
      </w:r>
      <w:r w:rsidR="00967BC3" w:rsidRPr="00C433D4">
        <w:rPr>
          <w:color w:val="auto"/>
          <w:sz w:val="22"/>
          <w:szCs w:val="22"/>
          <w:lang w:val="fr-FR"/>
        </w:rPr>
        <w:t> </w:t>
      </w:r>
      <w:r w:rsidRPr="00C433D4">
        <w:rPr>
          <w:color w:val="auto"/>
          <w:sz w:val="22"/>
          <w:szCs w:val="22"/>
          <w:lang w:val="fr-FR"/>
        </w:rPr>
        <w:t xml:space="preserve">III </w:t>
      </w:r>
      <w:r w:rsidR="00967BC3" w:rsidRPr="00C433D4">
        <w:rPr>
          <w:color w:val="auto"/>
          <w:sz w:val="22"/>
          <w:szCs w:val="22"/>
          <w:lang w:val="fr-FR"/>
        </w:rPr>
        <w:t>–</w:t>
      </w:r>
      <w:r w:rsidRPr="00C433D4">
        <w:rPr>
          <w:color w:val="auto"/>
          <w:sz w:val="22"/>
          <w:szCs w:val="22"/>
          <w:lang w:val="fr-FR"/>
        </w:rPr>
        <w:t xml:space="preserve"> Procédures de sélection relatives aux engagements temporaires</w:t>
      </w:r>
    </w:p>
    <w:p w14:paraId="10D08CCB" w14:textId="7BE74904" w:rsidR="005F382A" w:rsidRPr="00C433D4" w:rsidRDefault="008A2E5B" w:rsidP="00FE0502">
      <w:pPr>
        <w:pStyle w:val="ONUMFS"/>
        <w:tabs>
          <w:tab w:val="left" w:pos="6096"/>
        </w:tabs>
        <w:ind w:left="5533"/>
        <w:rPr>
          <w:i/>
          <w:lang w:val="fr-FR"/>
        </w:rPr>
      </w:pPr>
      <w:r w:rsidRPr="00C433D4">
        <w:rPr>
          <w:i/>
          <w:lang w:val="fr-FR"/>
        </w:rPr>
        <w:t>Le Comité de coordination de l</w:t>
      </w:r>
      <w:r w:rsidR="00ED61F8">
        <w:rPr>
          <w:i/>
          <w:lang w:val="fr-FR"/>
        </w:rPr>
        <w:t>’</w:t>
      </w:r>
      <w:r w:rsidRPr="00C433D4">
        <w:rPr>
          <w:i/>
          <w:lang w:val="fr-FR"/>
        </w:rPr>
        <w:t>OMPI est invité</w:t>
      </w:r>
    </w:p>
    <w:p w14:paraId="00176403" w14:textId="7543F999" w:rsidR="005F382A" w:rsidRPr="00C433D4" w:rsidRDefault="008A2E5B" w:rsidP="00FE0502">
      <w:pPr>
        <w:pStyle w:val="ONUMFS"/>
        <w:numPr>
          <w:ilvl w:val="2"/>
          <w:numId w:val="3"/>
        </w:numPr>
        <w:tabs>
          <w:tab w:val="left" w:pos="6663"/>
        </w:tabs>
        <w:ind w:left="6096"/>
        <w:rPr>
          <w:i/>
          <w:lang w:val="fr-FR"/>
        </w:rPr>
      </w:pPr>
      <w:r w:rsidRPr="00C433D4">
        <w:rPr>
          <w:i/>
          <w:lang w:val="fr-FR"/>
        </w:rPr>
        <w:t>à approuver les amendements du Statut du personnel indiqués à l</w:t>
      </w:r>
      <w:r w:rsidR="00ED61F8">
        <w:rPr>
          <w:i/>
          <w:lang w:val="fr-FR"/>
        </w:rPr>
        <w:t>’</w:t>
      </w:r>
      <w:r w:rsidR="00967BC3" w:rsidRPr="00C433D4">
        <w:rPr>
          <w:i/>
          <w:lang w:val="fr-FR"/>
        </w:rPr>
        <w:t>annexe I</w:t>
      </w:r>
      <w:r w:rsidR="00C433D4" w:rsidRPr="00C433D4">
        <w:rPr>
          <w:i/>
          <w:lang w:val="fr-FR"/>
        </w:rPr>
        <w:t xml:space="preserve"> du document WO/CC/80/3</w:t>
      </w:r>
      <w:r w:rsidR="009279B7" w:rsidRPr="00C433D4">
        <w:rPr>
          <w:i/>
          <w:lang w:val="fr-FR"/>
        </w:rPr>
        <w:t xml:space="preserve"> </w:t>
      </w:r>
      <w:r w:rsidRPr="00C433D4">
        <w:rPr>
          <w:i/>
          <w:lang w:val="fr-FR"/>
        </w:rPr>
        <w:t>et</w:t>
      </w:r>
    </w:p>
    <w:p w14:paraId="54F88746" w14:textId="1CCD1894" w:rsidR="005F382A" w:rsidRPr="00C433D4" w:rsidRDefault="00955DBF" w:rsidP="00FE0502">
      <w:pPr>
        <w:pStyle w:val="ONUMFS"/>
        <w:numPr>
          <w:ilvl w:val="2"/>
          <w:numId w:val="3"/>
        </w:numPr>
        <w:tabs>
          <w:tab w:val="left" w:pos="6663"/>
        </w:tabs>
        <w:ind w:left="6096"/>
        <w:rPr>
          <w:i/>
          <w:lang w:val="fr-FR"/>
        </w:rPr>
      </w:pPr>
      <w:r w:rsidRPr="00C433D4">
        <w:rPr>
          <w:i/>
          <w:lang w:val="fr-FR"/>
        </w:rPr>
        <w:t xml:space="preserve">à prendre note </w:t>
      </w:r>
      <w:r w:rsidR="004B778B">
        <w:rPr>
          <w:i/>
          <w:lang w:val="fr-FR"/>
        </w:rPr>
        <w:t>d</w:t>
      </w:r>
      <w:r w:rsidRPr="00C433D4">
        <w:rPr>
          <w:i/>
          <w:lang w:val="fr-FR"/>
        </w:rPr>
        <w:t>es amendements du Règlement du personnel indiqués aux annexes</w:t>
      </w:r>
      <w:r w:rsidR="00967BC3" w:rsidRPr="00C433D4">
        <w:rPr>
          <w:i/>
          <w:lang w:val="fr-FR"/>
        </w:rPr>
        <w:t> </w:t>
      </w:r>
      <w:r w:rsidRPr="00C433D4">
        <w:rPr>
          <w:i/>
          <w:lang w:val="fr-FR"/>
        </w:rPr>
        <w:t>II et III du document WO/CC/80/3.</w:t>
      </w:r>
    </w:p>
    <w:p w14:paraId="0B01F1B8" w14:textId="77777777" w:rsidR="005F382A" w:rsidRPr="00C433D4" w:rsidRDefault="00955DBF" w:rsidP="00086F70">
      <w:pPr>
        <w:spacing w:before="720"/>
        <w:ind w:left="5533"/>
        <w:rPr>
          <w:lang w:val="fr-FR"/>
        </w:rPr>
      </w:pPr>
      <w:r w:rsidRPr="00C433D4">
        <w:rPr>
          <w:lang w:val="fr-FR"/>
        </w:rPr>
        <w:t>[Les annexes suivent]</w:t>
      </w:r>
    </w:p>
    <w:p w14:paraId="1FBB872B" w14:textId="53E172E7" w:rsidR="008C72CD" w:rsidRPr="00C433D4" w:rsidRDefault="008C72CD" w:rsidP="008C72CD">
      <w:pPr>
        <w:rPr>
          <w:lang w:val="fr-FR"/>
        </w:rPr>
        <w:sectPr w:rsidR="008C72CD" w:rsidRPr="00C433D4" w:rsidSect="00C622A4">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14:paraId="584F22E7" w14:textId="2A25932A" w:rsidR="005F382A" w:rsidRPr="00BC4F67" w:rsidRDefault="00BC4F67" w:rsidP="00BC4F67">
      <w:pPr>
        <w:pStyle w:val="Heading4"/>
        <w:rPr>
          <w:rFonts w:hint="eastAsia"/>
        </w:rPr>
      </w:pPr>
      <w:r>
        <w:lastRenderedPageBreak/>
        <w:t>P</w:t>
      </w:r>
      <w:r w:rsidRPr="00BC4F67">
        <w:t>ropositions d’</w:t>
      </w:r>
      <w:r>
        <w:t>amendements du S</w:t>
      </w:r>
      <w:r w:rsidRPr="00BC4F67">
        <w:t>tatut du personnel</w:t>
      </w: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PROPOSITIONS D’AMENDEMENTS DU STATUT DU PERSONNEL"/>
        <w:tblDescription w:val="PROPOSITIONS D’AMENDEMENTS DU STATUT DU PERSONNEL"/>
      </w:tblPr>
      <w:tblGrid>
        <w:gridCol w:w="1843"/>
        <w:gridCol w:w="4536"/>
        <w:gridCol w:w="4536"/>
        <w:gridCol w:w="4536"/>
      </w:tblGrid>
      <w:tr w:rsidR="008C72CD" w:rsidRPr="00544F24" w14:paraId="50831F1B" w14:textId="77777777" w:rsidTr="0048566C">
        <w:trPr>
          <w:trHeight w:val="20"/>
          <w:tblHeader/>
        </w:trPr>
        <w:tc>
          <w:tcPr>
            <w:tcW w:w="18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609B8789" w14:textId="7ECFC85F" w:rsidR="008C72CD" w:rsidRPr="00C433D4" w:rsidRDefault="00955DBF" w:rsidP="00955DBF">
            <w:pPr>
              <w:ind w:left="142" w:hanging="142"/>
              <w:jc w:val="center"/>
              <w:rPr>
                <w:b/>
                <w:sz w:val="18"/>
                <w:szCs w:val="18"/>
                <w:lang w:val="fr-FR"/>
              </w:rPr>
            </w:pPr>
            <w:r w:rsidRPr="00C433D4">
              <w:rPr>
                <w:b/>
                <w:sz w:val="18"/>
                <w:szCs w:val="18"/>
                <w:lang w:val="fr-FR"/>
              </w:rPr>
              <w:t>Dispositions</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49AB6E42" w14:textId="5913D562" w:rsidR="008C72CD" w:rsidRPr="00C433D4" w:rsidRDefault="00955DBF" w:rsidP="00955DBF">
            <w:pPr>
              <w:jc w:val="center"/>
              <w:rPr>
                <w:b/>
                <w:sz w:val="18"/>
                <w:szCs w:val="18"/>
                <w:lang w:val="fr-FR"/>
              </w:rPr>
            </w:pPr>
            <w:r w:rsidRPr="00C433D4">
              <w:rPr>
                <w:b/>
                <w:sz w:val="18"/>
                <w:szCs w:val="18"/>
                <w:lang w:val="fr-FR"/>
              </w:rPr>
              <w:t>Texte actuel</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50B1AB7F" w14:textId="72CA24E5" w:rsidR="008C72CD" w:rsidRPr="00C433D4" w:rsidRDefault="00955DBF" w:rsidP="00955DBF">
            <w:pPr>
              <w:jc w:val="center"/>
              <w:rPr>
                <w:b/>
                <w:sz w:val="18"/>
                <w:szCs w:val="18"/>
                <w:lang w:val="fr-FR"/>
              </w:rPr>
            </w:pPr>
            <w:r w:rsidRPr="00C433D4">
              <w:rPr>
                <w:b/>
                <w:sz w:val="18"/>
                <w:szCs w:val="18"/>
                <w:lang w:val="fr-FR"/>
              </w:rPr>
              <w:t>Nouveau texte proposé</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4B0D18F4" w14:textId="2C445075" w:rsidR="008C72CD" w:rsidRPr="00C433D4" w:rsidRDefault="00955DBF" w:rsidP="00955DBF">
            <w:pPr>
              <w:jc w:val="center"/>
              <w:rPr>
                <w:b/>
                <w:sz w:val="18"/>
                <w:szCs w:val="18"/>
                <w:lang w:val="fr-FR"/>
              </w:rPr>
            </w:pPr>
            <w:r w:rsidRPr="00C433D4">
              <w:rPr>
                <w:b/>
                <w:sz w:val="18"/>
                <w:szCs w:val="18"/>
                <w:lang w:val="fr-FR"/>
              </w:rPr>
              <w:t>Objet/description de la modification</w:t>
            </w:r>
          </w:p>
        </w:tc>
      </w:tr>
      <w:tr w:rsidR="0089631E" w:rsidRPr="00544F24" w14:paraId="2DAC7BBD" w14:textId="77777777" w:rsidTr="00F5030A">
        <w:trPr>
          <w:trHeight w:val="20"/>
        </w:trPr>
        <w:tc>
          <w:tcPr>
            <w:tcW w:w="1843" w:type="dxa"/>
            <w:tcBorders>
              <w:top w:val="single" w:sz="6" w:space="0" w:color="A6A6A6" w:themeColor="background1" w:themeShade="A6"/>
            </w:tcBorders>
            <w:shd w:val="clear" w:color="auto" w:fill="FFFFFF" w:themeFill="background1"/>
            <w:tcMar>
              <w:top w:w="57" w:type="dxa"/>
              <w:bottom w:w="57" w:type="dxa"/>
            </w:tcMar>
          </w:tcPr>
          <w:p w14:paraId="2BC5DDAE" w14:textId="77777777" w:rsidR="005F382A" w:rsidRPr="00C433D4" w:rsidRDefault="00955DBF" w:rsidP="00955DBF">
            <w:pPr>
              <w:spacing w:after="180"/>
              <w:ind w:right="34"/>
              <w:rPr>
                <w:b/>
                <w:sz w:val="18"/>
                <w:szCs w:val="18"/>
                <w:lang w:val="fr-FR"/>
              </w:rPr>
            </w:pPr>
            <w:r w:rsidRPr="00C433D4">
              <w:rPr>
                <w:b/>
                <w:sz w:val="18"/>
                <w:szCs w:val="18"/>
                <w:lang w:val="fr-FR"/>
              </w:rPr>
              <w:t>Article</w:t>
            </w:r>
            <w:r w:rsidR="00967BC3" w:rsidRPr="00C433D4">
              <w:rPr>
                <w:b/>
                <w:sz w:val="18"/>
                <w:szCs w:val="18"/>
                <w:lang w:val="fr-FR"/>
              </w:rPr>
              <w:t> </w:t>
            </w:r>
            <w:r w:rsidRPr="00C433D4">
              <w:rPr>
                <w:b/>
                <w:sz w:val="18"/>
                <w:szCs w:val="18"/>
                <w:lang w:val="fr-FR"/>
              </w:rPr>
              <w:t>3.23</w:t>
            </w:r>
          </w:p>
          <w:p w14:paraId="0C6B3CE4" w14:textId="6EFAEF93" w:rsidR="0089631E" w:rsidRPr="00C433D4" w:rsidRDefault="00955DBF" w:rsidP="00955DBF">
            <w:pPr>
              <w:ind w:right="33"/>
              <w:rPr>
                <w:sz w:val="18"/>
                <w:szCs w:val="18"/>
                <w:lang w:val="fr-FR"/>
              </w:rPr>
            </w:pPr>
            <w:r w:rsidRPr="00C433D4">
              <w:rPr>
                <w:sz w:val="18"/>
                <w:szCs w:val="18"/>
                <w:lang w:val="fr-FR"/>
              </w:rPr>
              <w:t>Bénéficiaires</w:t>
            </w:r>
          </w:p>
        </w:tc>
        <w:tc>
          <w:tcPr>
            <w:tcW w:w="4536" w:type="dxa"/>
            <w:tcBorders>
              <w:top w:val="single" w:sz="6" w:space="0" w:color="A6A6A6" w:themeColor="background1" w:themeShade="A6"/>
            </w:tcBorders>
            <w:shd w:val="clear" w:color="auto" w:fill="FFFFFF" w:themeFill="background1"/>
            <w:tcMar>
              <w:top w:w="57" w:type="dxa"/>
              <w:bottom w:w="57" w:type="dxa"/>
            </w:tcMar>
          </w:tcPr>
          <w:p w14:paraId="107D9518" w14:textId="210F0DC3" w:rsidR="005F382A" w:rsidRPr="00C433D4" w:rsidRDefault="00162F88" w:rsidP="00162F88">
            <w:pPr>
              <w:tabs>
                <w:tab w:val="left" w:pos="391"/>
              </w:tabs>
              <w:rPr>
                <w:sz w:val="18"/>
                <w:szCs w:val="18"/>
                <w:lang w:val="fr-FR"/>
              </w:rPr>
            </w:pPr>
            <w:r w:rsidRPr="00C433D4">
              <w:rPr>
                <w:sz w:val="18"/>
                <w:szCs w:val="18"/>
                <w:lang w:val="fr-FR"/>
              </w:rPr>
              <w:t>a)</w:t>
            </w:r>
            <w:r w:rsidR="007C006C">
              <w:rPr>
                <w:sz w:val="18"/>
                <w:szCs w:val="18"/>
                <w:lang w:val="fr-FR"/>
              </w:rPr>
              <w:tab/>
            </w:r>
            <w:r w:rsidR="00955DBF" w:rsidRPr="00C433D4">
              <w:rPr>
                <w:sz w:val="18"/>
                <w:szCs w:val="18"/>
                <w:lang w:val="fr-FR"/>
              </w:rPr>
              <w:t>En cas de décès d</w:t>
            </w:r>
            <w:r w:rsidR="00ED61F8">
              <w:rPr>
                <w:sz w:val="18"/>
                <w:szCs w:val="18"/>
                <w:lang w:val="fr-FR"/>
              </w:rPr>
              <w:t>’</w:t>
            </w:r>
            <w:r w:rsidR="00955DBF" w:rsidRPr="00C433D4">
              <w:rPr>
                <w:sz w:val="18"/>
                <w:szCs w:val="18"/>
                <w:lang w:val="fr-FR"/>
              </w:rPr>
              <w:t>un fonctionnaire, toutes les sommes qui lui restent dues sont versées, sauf disposition contraire du Statut et Règlement du personnel et sous réserve des règlements de la Caisse de retraite de l</w:t>
            </w:r>
            <w:r w:rsidR="00ED61F8">
              <w:rPr>
                <w:sz w:val="18"/>
                <w:szCs w:val="18"/>
                <w:lang w:val="fr-FR"/>
              </w:rPr>
              <w:t>’</w:t>
            </w:r>
            <w:r w:rsidR="00955DBF" w:rsidRPr="00C433D4">
              <w:rPr>
                <w:sz w:val="18"/>
                <w:szCs w:val="18"/>
                <w:lang w:val="fr-FR"/>
              </w:rPr>
              <w:t xml:space="preserve">OMPI et de la Caisse commune des pensions du personnel des </w:t>
            </w:r>
            <w:r w:rsidR="00ED61F8">
              <w:rPr>
                <w:sz w:val="18"/>
                <w:szCs w:val="18"/>
                <w:lang w:val="fr-FR"/>
              </w:rPr>
              <w:t>Nations Unies</w:t>
            </w:r>
            <w:r w:rsidR="00955DBF" w:rsidRPr="00C433D4">
              <w:rPr>
                <w:sz w:val="18"/>
                <w:szCs w:val="18"/>
                <w:lang w:val="fr-FR"/>
              </w:rPr>
              <w:t>, aux bénéficiaires désignés par lui sur un formulaire et selon les modalités prescrites par le Directeur génér</w:t>
            </w:r>
            <w:r w:rsidR="00A70A52" w:rsidRPr="00C433D4">
              <w:rPr>
                <w:sz w:val="18"/>
                <w:szCs w:val="18"/>
                <w:lang w:val="fr-FR"/>
              </w:rPr>
              <w:t>al</w:t>
            </w:r>
            <w:r w:rsidR="00A70A52">
              <w:rPr>
                <w:sz w:val="18"/>
                <w:szCs w:val="18"/>
                <w:lang w:val="fr-FR"/>
              </w:rPr>
              <w:t xml:space="preserve">.  </w:t>
            </w:r>
            <w:r w:rsidR="00A70A52" w:rsidRPr="00C433D4">
              <w:rPr>
                <w:sz w:val="18"/>
                <w:szCs w:val="18"/>
                <w:lang w:val="fr-FR"/>
              </w:rPr>
              <w:t>Ce</w:t>
            </w:r>
            <w:r w:rsidR="00955DBF" w:rsidRPr="00C433D4">
              <w:rPr>
                <w:sz w:val="18"/>
                <w:szCs w:val="18"/>
                <w:lang w:val="fr-FR"/>
              </w:rPr>
              <w:t xml:space="preserve"> paiement libère le Bureau international de toute obligation ultérieure quant aux montants ainsi versés.</w:t>
            </w:r>
          </w:p>
          <w:p w14:paraId="3CCD70F1" w14:textId="77777777" w:rsidR="005F382A" w:rsidRPr="00C433D4" w:rsidRDefault="005F382A" w:rsidP="00065485">
            <w:pPr>
              <w:pStyle w:val="ListParagraph"/>
              <w:autoSpaceDE w:val="0"/>
              <w:autoSpaceDN w:val="0"/>
              <w:adjustRightInd w:val="0"/>
              <w:ind w:left="0"/>
              <w:rPr>
                <w:rFonts w:eastAsia="Times New Roman"/>
                <w:sz w:val="20"/>
                <w:lang w:val="fr-FR" w:eastAsia="fr-CH"/>
              </w:rPr>
            </w:pPr>
          </w:p>
          <w:p w14:paraId="1EE7ABA4" w14:textId="35233FC0" w:rsidR="0089631E" w:rsidRPr="00C433D4" w:rsidRDefault="00065485" w:rsidP="00065485">
            <w:pPr>
              <w:tabs>
                <w:tab w:val="left" w:pos="567"/>
              </w:tabs>
              <w:rPr>
                <w:sz w:val="18"/>
                <w:szCs w:val="18"/>
                <w:lang w:val="fr-FR"/>
              </w:rPr>
            </w:pPr>
            <w:r w:rsidRPr="00C433D4">
              <w:rPr>
                <w:rFonts w:eastAsia="Times New Roman"/>
                <w:sz w:val="18"/>
                <w:szCs w:val="18"/>
                <w:lang w:val="fr-FR" w:eastAsia="fr-CH"/>
              </w:rPr>
              <w:t>[…]</w:t>
            </w:r>
          </w:p>
        </w:tc>
        <w:tc>
          <w:tcPr>
            <w:tcW w:w="4536" w:type="dxa"/>
            <w:tcBorders>
              <w:top w:val="single" w:sz="6" w:space="0" w:color="A6A6A6" w:themeColor="background1" w:themeShade="A6"/>
            </w:tcBorders>
            <w:shd w:val="clear" w:color="auto" w:fill="FFFFFF" w:themeFill="background1"/>
            <w:tcMar>
              <w:top w:w="57" w:type="dxa"/>
              <w:bottom w:w="57" w:type="dxa"/>
            </w:tcMar>
          </w:tcPr>
          <w:p w14:paraId="38CBE1AA" w14:textId="2F4BC7AA" w:rsidR="005F382A" w:rsidRPr="00C433D4" w:rsidRDefault="00162F88" w:rsidP="00C02282">
            <w:pPr>
              <w:numPr>
                <w:ilvl w:val="0"/>
                <w:numId w:val="17"/>
              </w:numPr>
              <w:tabs>
                <w:tab w:val="left" w:pos="391"/>
              </w:tabs>
              <w:ind w:left="0" w:firstLine="0"/>
              <w:rPr>
                <w:sz w:val="18"/>
                <w:szCs w:val="18"/>
                <w:lang w:val="fr-FR"/>
              </w:rPr>
            </w:pPr>
            <w:r w:rsidRPr="00C433D4">
              <w:rPr>
                <w:sz w:val="18"/>
                <w:szCs w:val="18"/>
                <w:lang w:val="fr-FR"/>
              </w:rPr>
              <w:t>En cas de décès d</w:t>
            </w:r>
            <w:r w:rsidR="00ED61F8">
              <w:rPr>
                <w:sz w:val="18"/>
                <w:szCs w:val="18"/>
                <w:lang w:val="fr-FR"/>
              </w:rPr>
              <w:t>’</w:t>
            </w:r>
            <w:r w:rsidRPr="00C433D4">
              <w:rPr>
                <w:sz w:val="18"/>
                <w:szCs w:val="18"/>
                <w:lang w:val="fr-FR"/>
              </w:rPr>
              <w:t xml:space="preserve">un fonctionnaire, toutes les sommes qui lui restent dues sont versées, sauf disposition contraire du Statut et Règlement du personnel et sous réserve des </w:t>
            </w:r>
            <w:r w:rsidRPr="00C433D4">
              <w:rPr>
                <w:strike/>
                <w:sz w:val="18"/>
                <w:szCs w:val="18"/>
                <w:lang w:val="fr-FR"/>
              </w:rPr>
              <w:t>règlements</w:t>
            </w:r>
            <w:r w:rsidRPr="00C433D4">
              <w:rPr>
                <w:sz w:val="18"/>
                <w:szCs w:val="18"/>
                <w:lang w:val="fr-FR"/>
              </w:rPr>
              <w:t xml:space="preserve"> </w:t>
            </w:r>
            <w:r w:rsidR="00EC0136" w:rsidRPr="00C433D4">
              <w:rPr>
                <w:b/>
                <w:sz w:val="18"/>
                <w:szCs w:val="18"/>
                <w:u w:val="single"/>
                <w:lang w:val="fr-FR"/>
              </w:rPr>
              <w:t>statuts</w:t>
            </w:r>
            <w:r w:rsidR="00EC0136" w:rsidRPr="00C433D4">
              <w:rPr>
                <w:sz w:val="18"/>
                <w:szCs w:val="18"/>
                <w:lang w:val="fr-FR"/>
              </w:rPr>
              <w:t xml:space="preserve"> </w:t>
            </w:r>
            <w:r w:rsidRPr="00C433D4">
              <w:rPr>
                <w:sz w:val="18"/>
                <w:szCs w:val="18"/>
                <w:lang w:val="fr-FR"/>
              </w:rPr>
              <w:t xml:space="preserve">de la </w:t>
            </w:r>
            <w:r w:rsidRPr="00C433D4">
              <w:rPr>
                <w:strike/>
                <w:sz w:val="18"/>
                <w:szCs w:val="18"/>
                <w:lang w:val="fr-FR"/>
              </w:rPr>
              <w:t>Caisse de retraite de l</w:t>
            </w:r>
            <w:r w:rsidR="00ED61F8">
              <w:rPr>
                <w:strike/>
                <w:sz w:val="18"/>
                <w:szCs w:val="18"/>
                <w:lang w:val="fr-FR"/>
              </w:rPr>
              <w:t>’</w:t>
            </w:r>
            <w:r w:rsidRPr="00C433D4">
              <w:rPr>
                <w:strike/>
                <w:sz w:val="18"/>
                <w:szCs w:val="18"/>
                <w:lang w:val="fr-FR"/>
              </w:rPr>
              <w:t>OMPI et de la</w:t>
            </w:r>
            <w:r w:rsidRPr="00C433D4">
              <w:rPr>
                <w:sz w:val="18"/>
                <w:szCs w:val="18"/>
                <w:lang w:val="fr-FR"/>
              </w:rPr>
              <w:t xml:space="preserve"> Caisse commune des pensions du personnel des </w:t>
            </w:r>
            <w:r w:rsidR="00ED61F8">
              <w:rPr>
                <w:sz w:val="18"/>
                <w:szCs w:val="18"/>
                <w:lang w:val="fr-FR"/>
              </w:rPr>
              <w:t>Nations Unies</w:t>
            </w:r>
            <w:r w:rsidRPr="00C433D4">
              <w:rPr>
                <w:sz w:val="18"/>
                <w:szCs w:val="18"/>
                <w:lang w:val="fr-FR"/>
              </w:rPr>
              <w:t>, aux bénéficiaires désignés par lui sur un formulaire et selon les modalités prescrites par le Directeur génér</w:t>
            </w:r>
            <w:r w:rsidR="00A70A52" w:rsidRPr="00C433D4">
              <w:rPr>
                <w:sz w:val="18"/>
                <w:szCs w:val="18"/>
                <w:lang w:val="fr-FR"/>
              </w:rPr>
              <w:t>al</w:t>
            </w:r>
            <w:r w:rsidR="00A70A52">
              <w:rPr>
                <w:sz w:val="18"/>
                <w:szCs w:val="18"/>
                <w:lang w:val="fr-FR"/>
              </w:rPr>
              <w:t xml:space="preserve">.  </w:t>
            </w:r>
            <w:r w:rsidR="00A70A52" w:rsidRPr="00C433D4">
              <w:rPr>
                <w:sz w:val="18"/>
                <w:szCs w:val="18"/>
                <w:lang w:val="fr-FR"/>
              </w:rPr>
              <w:t>Ce</w:t>
            </w:r>
            <w:r w:rsidRPr="00C433D4">
              <w:rPr>
                <w:sz w:val="18"/>
                <w:szCs w:val="18"/>
                <w:lang w:val="fr-FR"/>
              </w:rPr>
              <w:t xml:space="preserve"> paiement libère le Bureau international de toute obligation ultérieure quant aux montants ainsi versés</w:t>
            </w:r>
            <w:r w:rsidR="00C02282" w:rsidRPr="00C433D4">
              <w:rPr>
                <w:sz w:val="18"/>
                <w:szCs w:val="18"/>
                <w:lang w:val="fr-FR"/>
              </w:rPr>
              <w:t>.</w:t>
            </w:r>
          </w:p>
          <w:p w14:paraId="009D17B8" w14:textId="77777777" w:rsidR="005F382A" w:rsidRPr="00C433D4" w:rsidRDefault="005F382A" w:rsidP="00065485">
            <w:pPr>
              <w:autoSpaceDE w:val="0"/>
              <w:autoSpaceDN w:val="0"/>
              <w:adjustRightInd w:val="0"/>
              <w:rPr>
                <w:rFonts w:eastAsia="Times New Roman"/>
                <w:sz w:val="18"/>
                <w:szCs w:val="18"/>
                <w:lang w:val="fr-FR" w:eastAsia="fr-CH"/>
              </w:rPr>
            </w:pPr>
          </w:p>
          <w:p w14:paraId="64280329" w14:textId="52D99EA9" w:rsidR="0089631E" w:rsidRPr="00C433D4" w:rsidRDefault="00065485" w:rsidP="00065485">
            <w:pPr>
              <w:tabs>
                <w:tab w:val="left" w:pos="567"/>
              </w:tabs>
              <w:rPr>
                <w:strike/>
                <w:sz w:val="20"/>
                <w:lang w:val="fr-FR"/>
              </w:rPr>
            </w:pPr>
            <w:r w:rsidRPr="00C433D4">
              <w:rPr>
                <w:rFonts w:eastAsia="Times New Roman"/>
                <w:sz w:val="18"/>
                <w:szCs w:val="18"/>
                <w:lang w:val="fr-FR" w:eastAsia="fr-CH"/>
              </w:rPr>
              <w:t>[…]</w:t>
            </w:r>
          </w:p>
        </w:tc>
        <w:tc>
          <w:tcPr>
            <w:tcW w:w="4536" w:type="dxa"/>
            <w:tcBorders>
              <w:top w:val="single" w:sz="6" w:space="0" w:color="A6A6A6" w:themeColor="background1" w:themeShade="A6"/>
            </w:tcBorders>
            <w:shd w:val="clear" w:color="auto" w:fill="FFFFFF" w:themeFill="background1"/>
            <w:tcMar>
              <w:top w:w="57" w:type="dxa"/>
              <w:bottom w:w="57" w:type="dxa"/>
            </w:tcMar>
          </w:tcPr>
          <w:p w14:paraId="27E3E126" w14:textId="4F67B68E" w:rsidR="0089631E" w:rsidRPr="00C433D4" w:rsidRDefault="00EC0136" w:rsidP="00C433D4">
            <w:pPr>
              <w:rPr>
                <w:sz w:val="18"/>
                <w:szCs w:val="18"/>
                <w:lang w:val="fr-FR"/>
              </w:rPr>
            </w:pPr>
            <w:r w:rsidRPr="00C433D4">
              <w:rPr>
                <w:sz w:val="18"/>
                <w:szCs w:val="18"/>
                <w:lang w:val="fr-FR"/>
              </w:rPr>
              <w:t>Il est proposé de supprimer la référence obsolète à la Caisse de retraite de l</w:t>
            </w:r>
            <w:r w:rsidR="00ED61F8">
              <w:rPr>
                <w:sz w:val="18"/>
                <w:szCs w:val="18"/>
                <w:lang w:val="fr-FR"/>
              </w:rPr>
              <w:t>’</w:t>
            </w:r>
            <w:r w:rsidRPr="00C433D4">
              <w:rPr>
                <w:sz w:val="18"/>
                <w:szCs w:val="18"/>
                <w:lang w:val="fr-FR"/>
              </w:rPr>
              <w:t>OMPI, puisque cette caisse ne compte aucun fonctionnaire de l</w:t>
            </w:r>
            <w:r w:rsidR="00ED61F8">
              <w:rPr>
                <w:sz w:val="18"/>
                <w:szCs w:val="18"/>
                <w:lang w:val="fr-FR"/>
              </w:rPr>
              <w:t>’</w:t>
            </w:r>
            <w:r w:rsidRPr="00C433D4">
              <w:rPr>
                <w:sz w:val="18"/>
                <w:szCs w:val="18"/>
                <w:lang w:val="fr-FR"/>
              </w:rPr>
              <w:t>OMPI en activi</w:t>
            </w:r>
            <w:r w:rsidR="00A70A52" w:rsidRPr="00C433D4">
              <w:rPr>
                <w:sz w:val="18"/>
                <w:szCs w:val="18"/>
                <w:lang w:val="fr-FR"/>
              </w:rPr>
              <w:t>té</w:t>
            </w:r>
            <w:r w:rsidR="00A70A52">
              <w:rPr>
                <w:sz w:val="18"/>
                <w:szCs w:val="18"/>
                <w:lang w:val="fr-FR"/>
              </w:rPr>
              <w:t xml:space="preserve">.  </w:t>
            </w:r>
            <w:r w:rsidR="00A70A52" w:rsidRPr="00C433D4">
              <w:rPr>
                <w:sz w:val="18"/>
                <w:szCs w:val="18"/>
                <w:lang w:val="fr-FR"/>
              </w:rPr>
              <w:t>En</w:t>
            </w:r>
            <w:r w:rsidRPr="00C433D4">
              <w:rPr>
                <w:sz w:val="18"/>
                <w:szCs w:val="18"/>
                <w:lang w:val="fr-FR"/>
              </w:rPr>
              <w:t xml:space="preserve"> conséquence, aucun montant ne peut être versé aux bénéficiaires d</w:t>
            </w:r>
            <w:r w:rsidR="00ED61F8">
              <w:rPr>
                <w:sz w:val="18"/>
                <w:szCs w:val="18"/>
                <w:lang w:val="fr-FR"/>
              </w:rPr>
              <w:t>’</w:t>
            </w:r>
            <w:r w:rsidRPr="00C433D4">
              <w:rPr>
                <w:sz w:val="18"/>
                <w:szCs w:val="18"/>
                <w:lang w:val="fr-FR"/>
              </w:rPr>
              <w:t>un fonctionnaire en vertu des règlements de la Caisse de retraite de l</w:t>
            </w:r>
            <w:r w:rsidR="00ED61F8">
              <w:rPr>
                <w:sz w:val="18"/>
                <w:szCs w:val="18"/>
                <w:lang w:val="fr-FR"/>
              </w:rPr>
              <w:t>’</w:t>
            </w:r>
            <w:r w:rsidRPr="00C433D4">
              <w:rPr>
                <w:sz w:val="18"/>
                <w:szCs w:val="18"/>
                <w:lang w:val="fr-FR"/>
              </w:rPr>
              <w:t>OMPI.</w:t>
            </w:r>
          </w:p>
        </w:tc>
      </w:tr>
      <w:tr w:rsidR="00065485" w:rsidRPr="00544F24" w14:paraId="78E68A7E" w14:textId="77777777" w:rsidTr="00F5030A">
        <w:trPr>
          <w:trHeight w:val="20"/>
        </w:trPr>
        <w:tc>
          <w:tcPr>
            <w:tcW w:w="1843" w:type="dxa"/>
            <w:tcBorders>
              <w:top w:val="single" w:sz="6" w:space="0" w:color="A6A6A6" w:themeColor="background1" w:themeShade="A6"/>
            </w:tcBorders>
            <w:shd w:val="clear" w:color="auto" w:fill="FFFFFF" w:themeFill="background1"/>
            <w:tcMar>
              <w:top w:w="57" w:type="dxa"/>
              <w:bottom w:w="57" w:type="dxa"/>
            </w:tcMar>
          </w:tcPr>
          <w:p w14:paraId="75DEAE7E" w14:textId="77777777" w:rsidR="005F382A" w:rsidRPr="00C433D4" w:rsidRDefault="0097588F" w:rsidP="002F0874">
            <w:pPr>
              <w:spacing w:after="180"/>
              <w:ind w:right="34"/>
              <w:rPr>
                <w:b/>
                <w:sz w:val="18"/>
                <w:szCs w:val="18"/>
                <w:lang w:val="fr-FR"/>
              </w:rPr>
            </w:pPr>
            <w:r w:rsidRPr="00C433D4">
              <w:rPr>
                <w:b/>
                <w:sz w:val="18"/>
                <w:szCs w:val="18"/>
                <w:lang w:val="fr-FR"/>
              </w:rPr>
              <w:t>Article</w:t>
            </w:r>
            <w:r w:rsidR="00967BC3" w:rsidRPr="00C433D4">
              <w:rPr>
                <w:b/>
                <w:sz w:val="18"/>
                <w:szCs w:val="18"/>
                <w:lang w:val="fr-FR"/>
              </w:rPr>
              <w:t> </w:t>
            </w:r>
            <w:r w:rsidR="002F0874" w:rsidRPr="00C433D4">
              <w:rPr>
                <w:b/>
                <w:sz w:val="18"/>
                <w:szCs w:val="18"/>
                <w:lang w:val="fr-FR"/>
              </w:rPr>
              <w:t>4.14</w:t>
            </w:r>
          </w:p>
          <w:p w14:paraId="0CF60465" w14:textId="31B7DE7A" w:rsidR="00065485" w:rsidRPr="007C006C" w:rsidRDefault="00EC0136" w:rsidP="00EC0136">
            <w:pPr>
              <w:spacing w:after="180"/>
              <w:ind w:right="34"/>
              <w:rPr>
                <w:sz w:val="18"/>
                <w:szCs w:val="18"/>
                <w:lang w:val="fr-FR"/>
              </w:rPr>
            </w:pPr>
            <w:r w:rsidRPr="007C006C">
              <w:rPr>
                <w:sz w:val="18"/>
                <w:szCs w:val="18"/>
                <w:lang w:val="fr-FR"/>
              </w:rPr>
              <w:t>Mouvements interorganisations</w:t>
            </w:r>
          </w:p>
        </w:tc>
        <w:tc>
          <w:tcPr>
            <w:tcW w:w="4536" w:type="dxa"/>
            <w:tcBorders>
              <w:top w:val="single" w:sz="6" w:space="0" w:color="A6A6A6" w:themeColor="background1" w:themeShade="A6"/>
            </w:tcBorders>
            <w:shd w:val="clear" w:color="auto" w:fill="FFFFFF" w:themeFill="background1"/>
            <w:tcMar>
              <w:top w:w="57" w:type="dxa"/>
              <w:bottom w:w="57" w:type="dxa"/>
            </w:tcMar>
          </w:tcPr>
          <w:p w14:paraId="75E84E8C" w14:textId="77777777" w:rsidR="005F382A" w:rsidRPr="00C433D4" w:rsidRDefault="002F0874" w:rsidP="002F0874">
            <w:pPr>
              <w:autoSpaceDE w:val="0"/>
              <w:autoSpaceDN w:val="0"/>
              <w:adjustRightInd w:val="0"/>
              <w:rPr>
                <w:rFonts w:eastAsia="Times New Roman"/>
                <w:sz w:val="18"/>
                <w:szCs w:val="18"/>
                <w:lang w:val="fr-FR" w:eastAsia="fr-CH"/>
              </w:rPr>
            </w:pPr>
            <w:r w:rsidRPr="00C433D4">
              <w:rPr>
                <w:rFonts w:eastAsia="Times New Roman"/>
                <w:sz w:val="18"/>
                <w:szCs w:val="18"/>
                <w:lang w:val="fr-FR" w:eastAsia="fr-CH"/>
              </w:rPr>
              <w:t>[…]</w:t>
            </w:r>
          </w:p>
          <w:p w14:paraId="6C1A4EF6" w14:textId="77777777" w:rsidR="005F382A" w:rsidRPr="00C433D4" w:rsidRDefault="005F382A" w:rsidP="002F0874">
            <w:pPr>
              <w:rPr>
                <w:sz w:val="18"/>
                <w:szCs w:val="18"/>
                <w:lang w:val="fr-FR"/>
              </w:rPr>
            </w:pPr>
          </w:p>
          <w:p w14:paraId="5F964D71" w14:textId="196DD2BE" w:rsidR="005F382A" w:rsidRPr="00C433D4" w:rsidRDefault="00955DBF" w:rsidP="00955DBF">
            <w:pPr>
              <w:numPr>
                <w:ilvl w:val="0"/>
                <w:numId w:val="18"/>
              </w:numPr>
              <w:tabs>
                <w:tab w:val="left" w:pos="391"/>
              </w:tabs>
              <w:ind w:left="0" w:firstLine="0"/>
              <w:rPr>
                <w:sz w:val="18"/>
                <w:szCs w:val="18"/>
                <w:lang w:val="fr-FR"/>
              </w:rPr>
            </w:pPr>
            <w:r w:rsidRPr="00C433D4">
              <w:rPr>
                <w:sz w:val="18"/>
                <w:szCs w:val="18"/>
                <w:lang w:val="fr-FR"/>
              </w:rPr>
              <w:t>En cas de transfert d</w:t>
            </w:r>
            <w:r w:rsidR="00ED61F8">
              <w:rPr>
                <w:sz w:val="18"/>
                <w:szCs w:val="18"/>
                <w:lang w:val="fr-FR"/>
              </w:rPr>
              <w:t>’</w:t>
            </w:r>
            <w:r w:rsidRPr="00C433D4">
              <w:rPr>
                <w:sz w:val="18"/>
                <w:szCs w:val="18"/>
                <w:lang w:val="fr-FR"/>
              </w:rPr>
              <w:t>un fonctionnaire d</w:t>
            </w:r>
            <w:r w:rsidR="00ED61F8">
              <w:rPr>
                <w:sz w:val="18"/>
                <w:szCs w:val="18"/>
                <w:lang w:val="fr-FR"/>
              </w:rPr>
              <w:t>’</w:t>
            </w:r>
            <w:r w:rsidRPr="00C433D4">
              <w:rPr>
                <w:sz w:val="18"/>
                <w:szCs w:val="18"/>
                <w:lang w:val="fr-FR"/>
              </w:rPr>
              <w:t xml:space="preserve">une organisation appliquant le régime commun des </w:t>
            </w:r>
            <w:r w:rsidR="00ED61F8">
              <w:rPr>
                <w:sz w:val="18"/>
                <w:szCs w:val="18"/>
                <w:lang w:val="fr-FR"/>
              </w:rPr>
              <w:t>Nations Unies</w:t>
            </w:r>
            <w:r w:rsidRPr="00C433D4">
              <w:rPr>
                <w:sz w:val="18"/>
                <w:szCs w:val="18"/>
                <w:lang w:val="fr-FR"/>
              </w:rPr>
              <w:t xml:space="preserve"> en matière de traitements et indemnités, le temps de service accompli par ce fonctionnaire dans l</w:t>
            </w:r>
            <w:r w:rsidR="00ED61F8">
              <w:rPr>
                <w:sz w:val="18"/>
                <w:szCs w:val="18"/>
                <w:lang w:val="fr-FR"/>
              </w:rPr>
              <w:t>’</w:t>
            </w:r>
            <w:r w:rsidRPr="00C433D4">
              <w:rPr>
                <w:sz w:val="18"/>
                <w:szCs w:val="18"/>
                <w:lang w:val="fr-FR"/>
              </w:rPr>
              <w:t>organisation qui l</w:t>
            </w:r>
            <w:r w:rsidR="00ED61F8">
              <w:rPr>
                <w:sz w:val="18"/>
                <w:szCs w:val="18"/>
                <w:lang w:val="fr-FR"/>
              </w:rPr>
              <w:t>’</w:t>
            </w:r>
            <w:r w:rsidRPr="00C433D4">
              <w:rPr>
                <w:sz w:val="18"/>
                <w:szCs w:val="18"/>
                <w:lang w:val="fr-FR"/>
              </w:rPr>
              <w:t>employait précédemment est pris en considération pour déterminer si l</w:t>
            </w:r>
            <w:r w:rsidR="00ED61F8">
              <w:rPr>
                <w:sz w:val="18"/>
                <w:szCs w:val="18"/>
                <w:lang w:val="fr-FR"/>
              </w:rPr>
              <w:t>’</w:t>
            </w:r>
            <w:r w:rsidRPr="00C433D4">
              <w:rPr>
                <w:sz w:val="18"/>
                <w:szCs w:val="18"/>
                <w:lang w:val="fr-FR"/>
              </w:rPr>
              <w:t>intéressé peut prétendre à un engagement permanent en application de l</w:t>
            </w:r>
            <w:r w:rsidR="00ED61F8">
              <w:rPr>
                <w:sz w:val="18"/>
                <w:szCs w:val="18"/>
                <w:lang w:val="fr-FR"/>
              </w:rPr>
              <w:t>’</w:t>
            </w:r>
            <w:r w:rsidRPr="00C433D4">
              <w:rPr>
                <w:sz w:val="18"/>
                <w:szCs w:val="18"/>
                <w:lang w:val="fr-FR"/>
              </w:rPr>
              <w:t>article</w:t>
            </w:r>
            <w:r w:rsidR="00967BC3" w:rsidRPr="00C433D4">
              <w:rPr>
                <w:sz w:val="18"/>
                <w:szCs w:val="18"/>
                <w:lang w:val="fr-FR"/>
              </w:rPr>
              <w:t> </w:t>
            </w:r>
            <w:r w:rsidRPr="00C433D4">
              <w:rPr>
                <w:sz w:val="18"/>
                <w:szCs w:val="18"/>
                <w:lang w:val="fr-FR"/>
              </w:rPr>
              <w:t>4</w:t>
            </w:r>
            <w:r w:rsidR="00162F88" w:rsidRPr="00C433D4">
              <w:rPr>
                <w:sz w:val="18"/>
                <w:szCs w:val="18"/>
                <w:lang w:val="fr-FR"/>
              </w:rPr>
              <w:t>.</w:t>
            </w:r>
            <w:r w:rsidRPr="00C433D4">
              <w:rPr>
                <w:sz w:val="18"/>
                <w:szCs w:val="18"/>
                <w:lang w:val="fr-FR"/>
              </w:rPr>
              <w:t>19 ou à un engagement continu en application de l</w:t>
            </w:r>
            <w:r w:rsidR="00ED61F8">
              <w:rPr>
                <w:sz w:val="18"/>
                <w:szCs w:val="18"/>
                <w:lang w:val="fr-FR"/>
              </w:rPr>
              <w:t>’</w:t>
            </w:r>
            <w:r w:rsidRPr="00C433D4">
              <w:rPr>
                <w:sz w:val="18"/>
                <w:szCs w:val="18"/>
                <w:lang w:val="fr-FR"/>
              </w:rPr>
              <w:t>article</w:t>
            </w:r>
            <w:r w:rsidR="00967BC3" w:rsidRPr="00C433D4">
              <w:rPr>
                <w:sz w:val="18"/>
                <w:szCs w:val="18"/>
                <w:lang w:val="fr-FR"/>
              </w:rPr>
              <w:t> </w:t>
            </w:r>
            <w:r w:rsidRPr="00C433D4">
              <w:rPr>
                <w:sz w:val="18"/>
                <w:szCs w:val="18"/>
                <w:lang w:val="fr-FR"/>
              </w:rPr>
              <w:t>4</w:t>
            </w:r>
            <w:r w:rsidR="00162F88" w:rsidRPr="00C433D4">
              <w:rPr>
                <w:sz w:val="18"/>
                <w:szCs w:val="18"/>
                <w:lang w:val="fr-FR"/>
              </w:rPr>
              <w:t>.</w:t>
            </w:r>
            <w:r w:rsidRPr="00C433D4">
              <w:rPr>
                <w:sz w:val="18"/>
                <w:szCs w:val="18"/>
                <w:lang w:val="fr-FR"/>
              </w:rPr>
              <w:t>18, selon les modalités établies par le Directeur général et conformément à la politique suivie par le Bureau international, qui font l</w:t>
            </w:r>
            <w:r w:rsidR="00ED61F8">
              <w:rPr>
                <w:sz w:val="18"/>
                <w:szCs w:val="18"/>
                <w:lang w:val="fr-FR"/>
              </w:rPr>
              <w:t>’</w:t>
            </w:r>
            <w:r w:rsidRPr="00C433D4">
              <w:rPr>
                <w:sz w:val="18"/>
                <w:szCs w:val="18"/>
                <w:lang w:val="fr-FR"/>
              </w:rPr>
              <w:t>objet d</w:t>
            </w:r>
            <w:r w:rsidR="00ED61F8">
              <w:rPr>
                <w:sz w:val="18"/>
                <w:szCs w:val="18"/>
                <w:lang w:val="fr-FR"/>
              </w:rPr>
              <w:t>’</w:t>
            </w:r>
            <w:r w:rsidRPr="00C433D4">
              <w:rPr>
                <w:sz w:val="18"/>
                <w:szCs w:val="18"/>
                <w:lang w:val="fr-FR"/>
              </w:rPr>
              <w:t>un ordre de service.</w:t>
            </w:r>
          </w:p>
          <w:p w14:paraId="2425D500" w14:textId="77777777" w:rsidR="005F382A" w:rsidRPr="00C433D4" w:rsidRDefault="005F382A" w:rsidP="002F0874">
            <w:pPr>
              <w:rPr>
                <w:sz w:val="18"/>
                <w:szCs w:val="18"/>
                <w:lang w:val="fr-FR"/>
              </w:rPr>
            </w:pPr>
          </w:p>
          <w:p w14:paraId="55134BAA" w14:textId="3C4831A8" w:rsidR="00065485" w:rsidRPr="00C433D4" w:rsidRDefault="002F0874" w:rsidP="002F0874">
            <w:pPr>
              <w:rPr>
                <w:sz w:val="18"/>
                <w:szCs w:val="18"/>
                <w:lang w:val="fr-FR"/>
              </w:rPr>
            </w:pPr>
            <w:r w:rsidRPr="00C433D4">
              <w:rPr>
                <w:rFonts w:eastAsia="Times New Roman"/>
                <w:sz w:val="18"/>
                <w:szCs w:val="18"/>
                <w:lang w:val="fr-FR" w:eastAsia="fr-CH"/>
              </w:rPr>
              <w:t>[…]</w:t>
            </w:r>
          </w:p>
        </w:tc>
        <w:tc>
          <w:tcPr>
            <w:tcW w:w="4536" w:type="dxa"/>
            <w:tcBorders>
              <w:top w:val="single" w:sz="6" w:space="0" w:color="A6A6A6" w:themeColor="background1" w:themeShade="A6"/>
            </w:tcBorders>
            <w:shd w:val="clear" w:color="auto" w:fill="FFFFFF" w:themeFill="background1"/>
            <w:tcMar>
              <w:top w:w="57" w:type="dxa"/>
              <w:bottom w:w="57" w:type="dxa"/>
            </w:tcMar>
          </w:tcPr>
          <w:p w14:paraId="0CDE9703" w14:textId="77777777" w:rsidR="005F382A" w:rsidRPr="00C433D4" w:rsidRDefault="002F0874" w:rsidP="002F0874">
            <w:pPr>
              <w:autoSpaceDE w:val="0"/>
              <w:autoSpaceDN w:val="0"/>
              <w:adjustRightInd w:val="0"/>
              <w:rPr>
                <w:rFonts w:eastAsia="Times New Roman"/>
                <w:sz w:val="18"/>
                <w:szCs w:val="18"/>
                <w:lang w:val="fr-FR" w:eastAsia="fr-CH"/>
              </w:rPr>
            </w:pPr>
            <w:r w:rsidRPr="00C433D4">
              <w:rPr>
                <w:rFonts w:eastAsia="Times New Roman"/>
                <w:sz w:val="18"/>
                <w:szCs w:val="18"/>
                <w:lang w:val="fr-FR" w:eastAsia="fr-CH"/>
              </w:rPr>
              <w:t>[…]</w:t>
            </w:r>
          </w:p>
          <w:p w14:paraId="525408C2" w14:textId="77777777" w:rsidR="005F382A" w:rsidRPr="00C433D4" w:rsidRDefault="005F382A" w:rsidP="002F0874">
            <w:pPr>
              <w:rPr>
                <w:sz w:val="18"/>
                <w:szCs w:val="18"/>
                <w:lang w:val="fr-FR"/>
              </w:rPr>
            </w:pPr>
          </w:p>
          <w:p w14:paraId="59888A39" w14:textId="7C4749FA" w:rsidR="005F382A" w:rsidRPr="00C433D4" w:rsidRDefault="00162F88" w:rsidP="007C006C">
            <w:pPr>
              <w:tabs>
                <w:tab w:val="left" w:pos="391"/>
              </w:tabs>
              <w:rPr>
                <w:sz w:val="18"/>
                <w:szCs w:val="18"/>
                <w:lang w:val="fr-FR"/>
              </w:rPr>
            </w:pPr>
            <w:r w:rsidRPr="00C433D4">
              <w:rPr>
                <w:sz w:val="18"/>
                <w:szCs w:val="18"/>
                <w:lang w:val="fr-FR"/>
              </w:rPr>
              <w:t xml:space="preserve">c) </w:t>
            </w:r>
            <w:r w:rsidR="007C006C">
              <w:rPr>
                <w:sz w:val="18"/>
                <w:szCs w:val="18"/>
                <w:lang w:val="fr-FR"/>
              </w:rPr>
              <w:tab/>
            </w:r>
            <w:r w:rsidRPr="00C433D4">
              <w:rPr>
                <w:sz w:val="18"/>
                <w:szCs w:val="18"/>
                <w:lang w:val="fr-FR"/>
              </w:rPr>
              <w:t>En cas de transfert d</w:t>
            </w:r>
            <w:r w:rsidR="00ED61F8">
              <w:rPr>
                <w:sz w:val="18"/>
                <w:szCs w:val="18"/>
                <w:lang w:val="fr-FR"/>
              </w:rPr>
              <w:t>’</w:t>
            </w:r>
            <w:r w:rsidRPr="00C433D4">
              <w:rPr>
                <w:sz w:val="18"/>
                <w:szCs w:val="18"/>
                <w:lang w:val="fr-FR"/>
              </w:rPr>
              <w:t>un fonctionnaire d</w:t>
            </w:r>
            <w:r w:rsidR="00ED61F8">
              <w:rPr>
                <w:sz w:val="18"/>
                <w:szCs w:val="18"/>
                <w:lang w:val="fr-FR"/>
              </w:rPr>
              <w:t>’</w:t>
            </w:r>
            <w:r w:rsidRPr="00C433D4">
              <w:rPr>
                <w:sz w:val="18"/>
                <w:szCs w:val="18"/>
                <w:lang w:val="fr-FR"/>
              </w:rPr>
              <w:t xml:space="preserve">une organisation appliquant le régime commun des </w:t>
            </w:r>
            <w:r w:rsidR="00ED61F8">
              <w:rPr>
                <w:sz w:val="18"/>
                <w:szCs w:val="18"/>
                <w:lang w:val="fr-FR"/>
              </w:rPr>
              <w:t>Nations Unies</w:t>
            </w:r>
            <w:r w:rsidRPr="00C433D4">
              <w:rPr>
                <w:sz w:val="18"/>
                <w:szCs w:val="18"/>
                <w:lang w:val="fr-FR"/>
              </w:rPr>
              <w:t xml:space="preserve"> en matière de traitements et indemnités, le temps de service accompli par ce fonctionnaire dans l</w:t>
            </w:r>
            <w:r w:rsidR="00ED61F8">
              <w:rPr>
                <w:sz w:val="18"/>
                <w:szCs w:val="18"/>
                <w:lang w:val="fr-FR"/>
              </w:rPr>
              <w:t>’</w:t>
            </w:r>
            <w:r w:rsidRPr="00C433D4">
              <w:rPr>
                <w:sz w:val="18"/>
                <w:szCs w:val="18"/>
                <w:lang w:val="fr-FR"/>
              </w:rPr>
              <w:t>organisation qui l</w:t>
            </w:r>
            <w:r w:rsidR="00ED61F8">
              <w:rPr>
                <w:sz w:val="18"/>
                <w:szCs w:val="18"/>
                <w:lang w:val="fr-FR"/>
              </w:rPr>
              <w:t>’</w:t>
            </w:r>
            <w:r w:rsidRPr="00C433D4">
              <w:rPr>
                <w:sz w:val="18"/>
                <w:szCs w:val="18"/>
                <w:lang w:val="fr-FR"/>
              </w:rPr>
              <w:t>employait précédemment est pris en considération pour déterminer si l</w:t>
            </w:r>
            <w:r w:rsidR="00ED61F8">
              <w:rPr>
                <w:sz w:val="18"/>
                <w:szCs w:val="18"/>
                <w:lang w:val="fr-FR"/>
              </w:rPr>
              <w:t>’</w:t>
            </w:r>
            <w:r w:rsidRPr="00C433D4">
              <w:rPr>
                <w:sz w:val="18"/>
                <w:szCs w:val="18"/>
                <w:lang w:val="fr-FR"/>
              </w:rPr>
              <w:t xml:space="preserve">intéressé peut prétendre </w:t>
            </w:r>
            <w:r w:rsidRPr="00C433D4">
              <w:rPr>
                <w:strike/>
                <w:sz w:val="18"/>
                <w:szCs w:val="18"/>
                <w:lang w:val="fr-FR"/>
              </w:rPr>
              <w:t>à un engagement permanent en application de l</w:t>
            </w:r>
            <w:r w:rsidR="00ED61F8">
              <w:rPr>
                <w:strike/>
                <w:sz w:val="18"/>
                <w:szCs w:val="18"/>
                <w:lang w:val="fr-FR"/>
              </w:rPr>
              <w:t>’</w:t>
            </w:r>
            <w:r w:rsidRPr="00C433D4">
              <w:rPr>
                <w:strike/>
                <w:sz w:val="18"/>
                <w:szCs w:val="18"/>
                <w:lang w:val="fr-FR"/>
              </w:rPr>
              <w:t>article</w:t>
            </w:r>
            <w:r w:rsidR="00967BC3" w:rsidRPr="00C433D4">
              <w:rPr>
                <w:strike/>
                <w:sz w:val="18"/>
                <w:szCs w:val="18"/>
                <w:lang w:val="fr-FR"/>
              </w:rPr>
              <w:t> </w:t>
            </w:r>
            <w:r w:rsidRPr="00C433D4">
              <w:rPr>
                <w:strike/>
                <w:sz w:val="18"/>
                <w:szCs w:val="18"/>
                <w:lang w:val="fr-FR"/>
              </w:rPr>
              <w:t>4.19 ou</w:t>
            </w:r>
            <w:r w:rsidRPr="00C433D4">
              <w:rPr>
                <w:sz w:val="18"/>
                <w:szCs w:val="18"/>
                <w:lang w:val="fr-FR"/>
              </w:rPr>
              <w:t xml:space="preserve"> à un engagement continu en application de l</w:t>
            </w:r>
            <w:r w:rsidR="00ED61F8">
              <w:rPr>
                <w:sz w:val="18"/>
                <w:szCs w:val="18"/>
                <w:lang w:val="fr-FR"/>
              </w:rPr>
              <w:t>’</w:t>
            </w:r>
            <w:r w:rsidRPr="00C433D4">
              <w:rPr>
                <w:sz w:val="18"/>
                <w:szCs w:val="18"/>
                <w:lang w:val="fr-FR"/>
              </w:rPr>
              <w:t>article</w:t>
            </w:r>
            <w:r w:rsidR="00967BC3" w:rsidRPr="00C433D4">
              <w:rPr>
                <w:sz w:val="18"/>
                <w:szCs w:val="18"/>
                <w:lang w:val="fr-FR"/>
              </w:rPr>
              <w:t> </w:t>
            </w:r>
            <w:r w:rsidRPr="00C433D4">
              <w:rPr>
                <w:sz w:val="18"/>
                <w:szCs w:val="18"/>
                <w:lang w:val="fr-FR"/>
              </w:rPr>
              <w:t xml:space="preserve">4.18, </w:t>
            </w:r>
            <w:r w:rsidRPr="00C433D4">
              <w:rPr>
                <w:strike/>
                <w:sz w:val="18"/>
                <w:szCs w:val="18"/>
                <w:lang w:val="fr-FR"/>
              </w:rPr>
              <w:t>selon les modalités établies par le Directeur général et</w:t>
            </w:r>
            <w:r w:rsidRPr="00C433D4">
              <w:rPr>
                <w:sz w:val="18"/>
                <w:szCs w:val="18"/>
                <w:lang w:val="fr-FR"/>
              </w:rPr>
              <w:t xml:space="preserve"> conformément à la politique suivie par le Bureau international, qui </w:t>
            </w:r>
            <w:r w:rsidRPr="00C433D4">
              <w:rPr>
                <w:b/>
                <w:sz w:val="18"/>
                <w:szCs w:val="18"/>
                <w:u w:val="single"/>
                <w:lang w:val="fr-FR"/>
              </w:rPr>
              <w:t>fait</w:t>
            </w:r>
            <w:r w:rsidRPr="00C433D4">
              <w:rPr>
                <w:sz w:val="18"/>
                <w:szCs w:val="18"/>
                <w:lang w:val="fr-FR"/>
              </w:rPr>
              <w:t xml:space="preserve"> </w:t>
            </w:r>
            <w:r w:rsidRPr="00C433D4">
              <w:rPr>
                <w:strike/>
                <w:sz w:val="18"/>
                <w:szCs w:val="18"/>
                <w:lang w:val="fr-FR"/>
              </w:rPr>
              <w:t>font</w:t>
            </w:r>
            <w:r w:rsidRPr="00C433D4">
              <w:rPr>
                <w:sz w:val="18"/>
                <w:szCs w:val="18"/>
                <w:lang w:val="fr-FR"/>
              </w:rPr>
              <w:t xml:space="preserve"> l</w:t>
            </w:r>
            <w:r w:rsidR="00ED61F8">
              <w:rPr>
                <w:sz w:val="18"/>
                <w:szCs w:val="18"/>
                <w:lang w:val="fr-FR"/>
              </w:rPr>
              <w:t>’</w:t>
            </w:r>
            <w:r w:rsidRPr="00C433D4">
              <w:rPr>
                <w:sz w:val="18"/>
                <w:szCs w:val="18"/>
                <w:lang w:val="fr-FR"/>
              </w:rPr>
              <w:t>objet d</w:t>
            </w:r>
            <w:r w:rsidR="00ED61F8">
              <w:rPr>
                <w:sz w:val="18"/>
                <w:szCs w:val="18"/>
                <w:lang w:val="fr-FR"/>
              </w:rPr>
              <w:t>’</w:t>
            </w:r>
            <w:r w:rsidRPr="00C433D4">
              <w:rPr>
                <w:sz w:val="18"/>
                <w:szCs w:val="18"/>
                <w:lang w:val="fr-FR"/>
              </w:rPr>
              <w:t>un ordre de service.</w:t>
            </w:r>
          </w:p>
          <w:p w14:paraId="662B9EF8" w14:textId="77777777" w:rsidR="005F382A" w:rsidRPr="00C433D4" w:rsidRDefault="005F382A" w:rsidP="002F0874">
            <w:pPr>
              <w:rPr>
                <w:sz w:val="18"/>
                <w:szCs w:val="18"/>
                <w:lang w:val="fr-FR"/>
              </w:rPr>
            </w:pPr>
          </w:p>
          <w:p w14:paraId="604AA2B4" w14:textId="6FC4206B" w:rsidR="00065485" w:rsidRPr="00C433D4" w:rsidRDefault="002F0874" w:rsidP="002F0874">
            <w:pPr>
              <w:rPr>
                <w:sz w:val="18"/>
                <w:szCs w:val="18"/>
                <w:lang w:val="fr-FR"/>
              </w:rPr>
            </w:pPr>
            <w:r w:rsidRPr="00C433D4">
              <w:rPr>
                <w:rFonts w:eastAsia="Times New Roman"/>
                <w:sz w:val="18"/>
                <w:szCs w:val="18"/>
                <w:lang w:val="fr-FR" w:eastAsia="fr-CH"/>
              </w:rPr>
              <w:t>[…]</w:t>
            </w:r>
          </w:p>
        </w:tc>
        <w:tc>
          <w:tcPr>
            <w:tcW w:w="4536" w:type="dxa"/>
            <w:tcBorders>
              <w:top w:val="single" w:sz="6" w:space="0" w:color="A6A6A6" w:themeColor="background1" w:themeShade="A6"/>
            </w:tcBorders>
            <w:shd w:val="clear" w:color="auto" w:fill="FFFFFF" w:themeFill="background1"/>
            <w:tcMar>
              <w:top w:w="57" w:type="dxa"/>
              <w:bottom w:w="57" w:type="dxa"/>
            </w:tcMar>
          </w:tcPr>
          <w:p w14:paraId="2A50CD73" w14:textId="07A084FD" w:rsidR="00065485" w:rsidRPr="00C433D4" w:rsidRDefault="00080D4B" w:rsidP="00065485">
            <w:pPr>
              <w:rPr>
                <w:sz w:val="18"/>
                <w:szCs w:val="18"/>
                <w:lang w:val="fr-FR"/>
              </w:rPr>
            </w:pPr>
            <w:r w:rsidRPr="00C433D4">
              <w:rPr>
                <w:sz w:val="18"/>
                <w:szCs w:val="18"/>
                <w:lang w:val="fr-FR"/>
              </w:rPr>
              <w:t>Il est proposé de supprimer la référence incorrecte aux engagements permanents, car les fonctionnaires transférés à l</w:t>
            </w:r>
            <w:r w:rsidR="00ED61F8">
              <w:rPr>
                <w:sz w:val="18"/>
                <w:szCs w:val="18"/>
                <w:lang w:val="fr-FR"/>
              </w:rPr>
              <w:t>’</w:t>
            </w:r>
            <w:r w:rsidRPr="00C433D4">
              <w:rPr>
                <w:sz w:val="18"/>
                <w:szCs w:val="18"/>
                <w:lang w:val="fr-FR"/>
              </w:rPr>
              <w:t xml:space="preserve">OMPI depuis une autre organisation appliquant le régime commun des </w:t>
            </w:r>
            <w:r w:rsidR="00ED61F8">
              <w:rPr>
                <w:sz w:val="18"/>
                <w:szCs w:val="18"/>
                <w:lang w:val="fr-FR"/>
              </w:rPr>
              <w:t>Nations Unies</w:t>
            </w:r>
            <w:r w:rsidRPr="00C433D4">
              <w:rPr>
                <w:sz w:val="18"/>
                <w:szCs w:val="18"/>
                <w:lang w:val="fr-FR"/>
              </w:rPr>
              <w:t xml:space="preserve"> ne peuvent pas prétendre à un engagement permanent à l</w:t>
            </w:r>
            <w:r w:rsidR="00ED61F8">
              <w:rPr>
                <w:sz w:val="18"/>
                <w:szCs w:val="18"/>
                <w:lang w:val="fr-FR"/>
              </w:rPr>
              <w:t>’</w:t>
            </w:r>
            <w:r w:rsidRPr="00C433D4">
              <w:rPr>
                <w:sz w:val="18"/>
                <w:szCs w:val="18"/>
                <w:lang w:val="fr-FR"/>
              </w:rPr>
              <w:t>OMPI, mais seulement à un engagement continu.</w:t>
            </w:r>
          </w:p>
        </w:tc>
      </w:tr>
      <w:tr w:rsidR="008B6EB4" w:rsidRPr="00544F24" w14:paraId="6BC93A9D" w14:textId="77777777" w:rsidTr="00F5030A">
        <w:trPr>
          <w:trHeight w:val="20"/>
        </w:trPr>
        <w:tc>
          <w:tcPr>
            <w:tcW w:w="1843" w:type="dxa"/>
            <w:tcBorders>
              <w:top w:val="single" w:sz="6" w:space="0" w:color="A6A6A6" w:themeColor="background1" w:themeShade="A6"/>
            </w:tcBorders>
            <w:shd w:val="clear" w:color="auto" w:fill="FFFFFF" w:themeFill="background1"/>
            <w:tcMar>
              <w:top w:w="57" w:type="dxa"/>
              <w:bottom w:w="57" w:type="dxa"/>
            </w:tcMar>
          </w:tcPr>
          <w:p w14:paraId="196346AA" w14:textId="3A4BB84D" w:rsidR="00ED61F8" w:rsidRDefault="00ED61F8" w:rsidP="008B6EB4">
            <w:pPr>
              <w:spacing w:after="180"/>
              <w:ind w:right="34"/>
              <w:rPr>
                <w:b/>
                <w:sz w:val="18"/>
                <w:szCs w:val="18"/>
                <w:lang w:val="fr-FR"/>
              </w:rPr>
            </w:pPr>
            <w:r w:rsidRPr="00C433D4">
              <w:rPr>
                <w:b/>
                <w:sz w:val="18"/>
                <w:szCs w:val="18"/>
                <w:lang w:val="fr-FR"/>
              </w:rPr>
              <w:t>Article</w:t>
            </w:r>
            <w:r>
              <w:rPr>
                <w:b/>
                <w:sz w:val="18"/>
                <w:szCs w:val="18"/>
                <w:lang w:val="fr-FR"/>
              </w:rPr>
              <w:t> </w:t>
            </w:r>
            <w:r w:rsidRPr="00C433D4">
              <w:rPr>
                <w:b/>
                <w:sz w:val="18"/>
                <w:szCs w:val="18"/>
                <w:lang w:val="fr-FR"/>
              </w:rPr>
              <w:t>4</w:t>
            </w:r>
            <w:r w:rsidR="008B6EB4" w:rsidRPr="00C433D4">
              <w:rPr>
                <w:b/>
                <w:sz w:val="18"/>
                <w:szCs w:val="18"/>
                <w:lang w:val="fr-FR"/>
              </w:rPr>
              <w:t>.17</w:t>
            </w:r>
          </w:p>
          <w:p w14:paraId="6ACDC544" w14:textId="200921D2" w:rsidR="008B6EB4" w:rsidRPr="00C433D4" w:rsidRDefault="00F040F8" w:rsidP="00F040F8">
            <w:pPr>
              <w:spacing w:after="180"/>
              <w:rPr>
                <w:b/>
                <w:sz w:val="18"/>
                <w:szCs w:val="18"/>
                <w:lang w:val="fr-FR"/>
              </w:rPr>
            </w:pPr>
            <w:r w:rsidRPr="00C433D4">
              <w:rPr>
                <w:sz w:val="18"/>
                <w:szCs w:val="18"/>
                <w:lang w:val="fr-FR"/>
              </w:rPr>
              <w:t>Engagements de durée déterminée</w:t>
            </w:r>
          </w:p>
        </w:tc>
        <w:tc>
          <w:tcPr>
            <w:tcW w:w="4536" w:type="dxa"/>
            <w:tcBorders>
              <w:top w:val="single" w:sz="6" w:space="0" w:color="A6A6A6" w:themeColor="background1" w:themeShade="A6"/>
            </w:tcBorders>
            <w:shd w:val="clear" w:color="auto" w:fill="FFFFFF" w:themeFill="background1"/>
            <w:tcMar>
              <w:top w:w="57" w:type="dxa"/>
              <w:bottom w:w="57" w:type="dxa"/>
            </w:tcMar>
          </w:tcPr>
          <w:p w14:paraId="36907E24" w14:textId="011EF504" w:rsidR="005F382A" w:rsidRPr="00C433D4" w:rsidRDefault="00F040F8" w:rsidP="007C006C">
            <w:pPr>
              <w:tabs>
                <w:tab w:val="left" w:pos="380"/>
              </w:tabs>
              <w:autoSpaceDE w:val="0"/>
              <w:autoSpaceDN w:val="0"/>
              <w:adjustRightInd w:val="0"/>
              <w:rPr>
                <w:rFonts w:eastAsia="Times New Roman"/>
                <w:sz w:val="18"/>
                <w:szCs w:val="18"/>
                <w:lang w:val="fr-FR"/>
              </w:rPr>
            </w:pPr>
            <w:r w:rsidRPr="00C433D4">
              <w:rPr>
                <w:sz w:val="18"/>
                <w:szCs w:val="18"/>
                <w:lang w:val="fr-FR"/>
              </w:rPr>
              <w:t xml:space="preserve">a) </w:t>
            </w:r>
            <w:r w:rsidR="007C006C">
              <w:rPr>
                <w:sz w:val="18"/>
                <w:szCs w:val="18"/>
                <w:lang w:val="fr-FR"/>
              </w:rPr>
              <w:tab/>
            </w:r>
            <w:r w:rsidRPr="00C433D4">
              <w:rPr>
                <w:sz w:val="18"/>
                <w:szCs w:val="18"/>
                <w:lang w:val="fr-FR"/>
              </w:rPr>
              <w:t>Un engagement de durée déterminée peut être accordé pour une durée d</w:t>
            </w:r>
            <w:r w:rsidR="00ED61F8">
              <w:rPr>
                <w:sz w:val="18"/>
                <w:szCs w:val="18"/>
                <w:lang w:val="fr-FR"/>
              </w:rPr>
              <w:t>’</w:t>
            </w:r>
            <w:r w:rsidRPr="00C433D4">
              <w:rPr>
                <w:sz w:val="18"/>
                <w:szCs w:val="18"/>
                <w:lang w:val="fr-FR"/>
              </w:rPr>
              <w:t>au moins un an en règle générale, et de cinq</w:t>
            </w:r>
            <w:r w:rsidR="00A555F4">
              <w:rPr>
                <w:sz w:val="18"/>
                <w:szCs w:val="18"/>
                <w:lang w:val="fr-FR"/>
              </w:rPr>
              <w:t> </w:t>
            </w:r>
            <w:r w:rsidRPr="00C433D4">
              <w:rPr>
                <w:sz w:val="18"/>
                <w:szCs w:val="18"/>
                <w:lang w:val="fr-FR"/>
              </w:rPr>
              <w:t>ans à la fois au maxim</w:t>
            </w:r>
            <w:r w:rsidR="00A70A52" w:rsidRPr="00C433D4">
              <w:rPr>
                <w:sz w:val="18"/>
                <w:szCs w:val="18"/>
                <w:lang w:val="fr-FR"/>
              </w:rPr>
              <w:t>um</w:t>
            </w:r>
            <w:r w:rsidR="00A70A52">
              <w:rPr>
                <w:sz w:val="18"/>
                <w:szCs w:val="18"/>
                <w:lang w:val="fr-FR"/>
              </w:rPr>
              <w:t xml:space="preserve">.  </w:t>
            </w:r>
            <w:r w:rsidR="00A70A52" w:rsidRPr="00C433D4">
              <w:rPr>
                <w:sz w:val="18"/>
                <w:szCs w:val="18"/>
                <w:lang w:val="fr-FR"/>
              </w:rPr>
              <w:t>L</w:t>
            </w:r>
            <w:r w:rsidR="00A70A52">
              <w:rPr>
                <w:sz w:val="18"/>
                <w:szCs w:val="18"/>
                <w:lang w:val="fr-FR"/>
              </w:rPr>
              <w:t>’</w:t>
            </w:r>
            <w:r w:rsidR="00A70A52" w:rsidRPr="00C433D4">
              <w:rPr>
                <w:sz w:val="18"/>
                <w:szCs w:val="18"/>
                <w:lang w:val="fr-FR"/>
              </w:rPr>
              <w:t>e</w:t>
            </w:r>
            <w:r w:rsidRPr="00C433D4">
              <w:rPr>
                <w:sz w:val="18"/>
                <w:szCs w:val="18"/>
                <w:lang w:val="fr-FR"/>
              </w:rPr>
              <w:t>ngagement de durée déterminée peut être renouvelé jusqu</w:t>
            </w:r>
            <w:r w:rsidR="00ED61F8">
              <w:rPr>
                <w:sz w:val="18"/>
                <w:szCs w:val="18"/>
                <w:lang w:val="fr-FR"/>
              </w:rPr>
              <w:t>’</w:t>
            </w:r>
            <w:r w:rsidRPr="00C433D4">
              <w:rPr>
                <w:sz w:val="18"/>
                <w:szCs w:val="18"/>
                <w:lang w:val="fr-FR"/>
              </w:rPr>
              <w:t>à cinq</w:t>
            </w:r>
            <w:r w:rsidR="00A555F4">
              <w:rPr>
                <w:sz w:val="18"/>
                <w:szCs w:val="18"/>
                <w:lang w:val="fr-FR"/>
              </w:rPr>
              <w:t> </w:t>
            </w:r>
            <w:r w:rsidRPr="00C433D4">
              <w:rPr>
                <w:sz w:val="18"/>
                <w:szCs w:val="18"/>
                <w:lang w:val="fr-FR"/>
              </w:rPr>
              <w:t>ans au maximum.</w:t>
            </w:r>
          </w:p>
          <w:p w14:paraId="604409B6" w14:textId="77777777" w:rsidR="005F382A" w:rsidRPr="00C433D4" w:rsidRDefault="005F382A" w:rsidP="008B6EB4">
            <w:pPr>
              <w:autoSpaceDE w:val="0"/>
              <w:autoSpaceDN w:val="0"/>
              <w:adjustRightInd w:val="0"/>
              <w:rPr>
                <w:rFonts w:eastAsia="Times New Roman"/>
                <w:sz w:val="18"/>
                <w:szCs w:val="18"/>
                <w:lang w:val="fr-FR"/>
              </w:rPr>
            </w:pPr>
          </w:p>
          <w:p w14:paraId="76CD6163" w14:textId="03AE064C" w:rsidR="005F382A" w:rsidRPr="00C433D4" w:rsidRDefault="008B6EB4" w:rsidP="007C006C">
            <w:pPr>
              <w:tabs>
                <w:tab w:val="left" w:pos="380"/>
              </w:tabs>
              <w:autoSpaceDE w:val="0"/>
              <w:autoSpaceDN w:val="0"/>
              <w:adjustRightInd w:val="0"/>
              <w:rPr>
                <w:rFonts w:eastAsia="Times New Roman"/>
                <w:sz w:val="18"/>
                <w:szCs w:val="18"/>
                <w:lang w:val="fr-FR"/>
              </w:rPr>
            </w:pPr>
            <w:r w:rsidRPr="00C433D4">
              <w:rPr>
                <w:rFonts w:eastAsia="Times New Roman"/>
                <w:sz w:val="18"/>
                <w:szCs w:val="18"/>
                <w:lang w:val="fr-FR"/>
              </w:rPr>
              <w:t xml:space="preserve">b) </w:t>
            </w:r>
            <w:r w:rsidR="007C006C">
              <w:rPr>
                <w:rFonts w:eastAsia="Times New Roman"/>
                <w:sz w:val="18"/>
                <w:szCs w:val="18"/>
                <w:lang w:val="fr-FR"/>
              </w:rPr>
              <w:tab/>
            </w:r>
            <w:r w:rsidR="00F040F8" w:rsidRPr="00C433D4">
              <w:rPr>
                <w:sz w:val="18"/>
                <w:szCs w:val="18"/>
                <w:lang w:val="fr-FR"/>
              </w:rPr>
              <w:t>Tout fonctionnaire engagé initialement pour une durée déterminée d</w:t>
            </w:r>
            <w:r w:rsidR="00ED61F8">
              <w:rPr>
                <w:sz w:val="18"/>
                <w:szCs w:val="18"/>
                <w:lang w:val="fr-FR"/>
              </w:rPr>
              <w:t>’</w:t>
            </w:r>
            <w:r w:rsidR="00F040F8" w:rsidRPr="00C433D4">
              <w:rPr>
                <w:sz w:val="18"/>
                <w:szCs w:val="18"/>
                <w:lang w:val="fr-FR"/>
              </w:rPr>
              <w:t xml:space="preserve">un an ou plus est soumis à une </w:t>
            </w:r>
            <w:r w:rsidR="00F040F8" w:rsidRPr="00C433D4">
              <w:rPr>
                <w:sz w:val="18"/>
                <w:szCs w:val="18"/>
                <w:lang w:val="fr-FR"/>
              </w:rPr>
              <w:lastRenderedPageBreak/>
              <w:t>période probatoire d</w:t>
            </w:r>
            <w:r w:rsidR="00ED61F8">
              <w:rPr>
                <w:sz w:val="18"/>
                <w:szCs w:val="18"/>
                <w:lang w:val="fr-FR"/>
              </w:rPr>
              <w:t>’</w:t>
            </w:r>
            <w:r w:rsidR="00F040F8" w:rsidRPr="00C433D4">
              <w:rPr>
                <w:sz w:val="18"/>
                <w:szCs w:val="18"/>
                <w:lang w:val="fr-FR"/>
              </w:rPr>
              <w:t>au moins un an, pouvant être prolongée si nécessaire jusqu</w:t>
            </w:r>
            <w:r w:rsidR="00ED61F8">
              <w:rPr>
                <w:sz w:val="18"/>
                <w:szCs w:val="18"/>
                <w:lang w:val="fr-FR"/>
              </w:rPr>
              <w:t>’</w:t>
            </w:r>
            <w:r w:rsidR="00F040F8" w:rsidRPr="00C433D4">
              <w:rPr>
                <w:sz w:val="18"/>
                <w:szCs w:val="18"/>
                <w:lang w:val="fr-FR"/>
              </w:rPr>
              <w:t>à deux</w:t>
            </w:r>
            <w:r w:rsidR="00A555F4">
              <w:rPr>
                <w:sz w:val="18"/>
                <w:szCs w:val="18"/>
                <w:lang w:val="fr-FR"/>
              </w:rPr>
              <w:t> </w:t>
            </w:r>
            <w:r w:rsidR="00F040F8" w:rsidRPr="00C433D4">
              <w:rPr>
                <w:sz w:val="18"/>
                <w:szCs w:val="18"/>
                <w:lang w:val="fr-FR"/>
              </w:rPr>
              <w:t>ans, afin de permettre une évaluation adéquate de son aptitude à la fonction publique internationale par ses titres, son travail et sa conduite</w:t>
            </w:r>
            <w:r w:rsidRPr="00C433D4">
              <w:rPr>
                <w:rFonts w:eastAsia="Times New Roman"/>
                <w:sz w:val="18"/>
                <w:szCs w:val="18"/>
                <w:lang w:val="fr-FR"/>
              </w:rPr>
              <w:t>.</w:t>
            </w:r>
          </w:p>
          <w:p w14:paraId="401DF92B" w14:textId="77777777" w:rsidR="005F382A" w:rsidRPr="00C433D4" w:rsidRDefault="005F382A" w:rsidP="007C006C">
            <w:pPr>
              <w:tabs>
                <w:tab w:val="left" w:pos="390"/>
              </w:tabs>
              <w:autoSpaceDE w:val="0"/>
              <w:autoSpaceDN w:val="0"/>
              <w:adjustRightInd w:val="0"/>
              <w:rPr>
                <w:rFonts w:eastAsia="Times New Roman"/>
                <w:sz w:val="18"/>
                <w:szCs w:val="18"/>
                <w:lang w:val="fr-FR"/>
              </w:rPr>
            </w:pPr>
          </w:p>
          <w:p w14:paraId="0C3BD094" w14:textId="51439CCE" w:rsidR="005F382A" w:rsidRPr="00C433D4" w:rsidRDefault="008B6EB4" w:rsidP="007C006C">
            <w:pPr>
              <w:tabs>
                <w:tab w:val="left" w:pos="390"/>
              </w:tabs>
              <w:autoSpaceDE w:val="0"/>
              <w:autoSpaceDN w:val="0"/>
              <w:adjustRightInd w:val="0"/>
              <w:rPr>
                <w:rFonts w:eastAsia="Times New Roman"/>
                <w:sz w:val="18"/>
                <w:szCs w:val="18"/>
                <w:lang w:val="fr-FR"/>
              </w:rPr>
            </w:pPr>
            <w:r w:rsidRPr="00C433D4">
              <w:rPr>
                <w:rFonts w:eastAsia="Times New Roman"/>
                <w:sz w:val="18"/>
                <w:szCs w:val="18"/>
                <w:lang w:val="fr-FR"/>
              </w:rPr>
              <w:t xml:space="preserve">c) </w:t>
            </w:r>
            <w:r w:rsidR="007C006C">
              <w:rPr>
                <w:rFonts w:eastAsia="Times New Roman"/>
                <w:sz w:val="18"/>
                <w:szCs w:val="18"/>
                <w:lang w:val="fr-FR"/>
              </w:rPr>
              <w:tab/>
            </w:r>
            <w:r w:rsidR="00F040F8" w:rsidRPr="00C433D4">
              <w:rPr>
                <w:sz w:val="18"/>
                <w:szCs w:val="18"/>
                <w:lang w:val="fr-FR"/>
              </w:rPr>
              <w:t>Les engagements de durée déterminée relatifs aux vice</w:t>
            </w:r>
            <w:r w:rsidR="00473062">
              <w:rPr>
                <w:sz w:val="18"/>
                <w:szCs w:val="18"/>
                <w:lang w:val="fr-FR"/>
              </w:rPr>
              <w:noBreakHyphen/>
            </w:r>
            <w:r w:rsidR="00F040F8" w:rsidRPr="00C433D4">
              <w:rPr>
                <w:sz w:val="18"/>
                <w:szCs w:val="18"/>
                <w:lang w:val="fr-FR"/>
              </w:rPr>
              <w:t>directeurs généraux et sous</w:t>
            </w:r>
            <w:r w:rsidR="00473062">
              <w:rPr>
                <w:sz w:val="18"/>
                <w:szCs w:val="18"/>
                <w:lang w:val="fr-FR"/>
              </w:rPr>
              <w:noBreakHyphen/>
            </w:r>
            <w:r w:rsidR="00F040F8" w:rsidRPr="00C433D4">
              <w:rPr>
                <w:sz w:val="18"/>
                <w:szCs w:val="18"/>
                <w:lang w:val="fr-FR"/>
              </w:rPr>
              <w:t>directeurs généraux aux termes de l</w:t>
            </w:r>
            <w:r w:rsidR="00ED61F8">
              <w:rPr>
                <w:sz w:val="18"/>
                <w:szCs w:val="18"/>
                <w:lang w:val="fr-FR"/>
              </w:rPr>
              <w:t>’</w:t>
            </w:r>
            <w:r w:rsidR="00ED61F8" w:rsidRPr="00C433D4">
              <w:rPr>
                <w:sz w:val="18"/>
                <w:szCs w:val="18"/>
                <w:lang w:val="fr-FR"/>
              </w:rPr>
              <w:t>article</w:t>
            </w:r>
            <w:r w:rsidR="00ED61F8">
              <w:rPr>
                <w:sz w:val="18"/>
                <w:szCs w:val="18"/>
                <w:lang w:val="fr-FR"/>
              </w:rPr>
              <w:t> </w:t>
            </w:r>
            <w:r w:rsidR="00ED61F8" w:rsidRPr="00C433D4">
              <w:rPr>
                <w:sz w:val="18"/>
                <w:szCs w:val="18"/>
                <w:lang w:val="fr-FR"/>
              </w:rPr>
              <w:t>4</w:t>
            </w:r>
            <w:r w:rsidR="00F040F8" w:rsidRPr="00C433D4">
              <w:rPr>
                <w:sz w:val="18"/>
                <w:szCs w:val="18"/>
                <w:lang w:val="fr-FR"/>
              </w:rPr>
              <w:t>.15.c) sont accordés pour une période fixée par le Directeur général avec l</w:t>
            </w:r>
            <w:r w:rsidR="00ED61F8">
              <w:rPr>
                <w:sz w:val="18"/>
                <w:szCs w:val="18"/>
                <w:lang w:val="fr-FR"/>
              </w:rPr>
              <w:t>’</w:t>
            </w:r>
            <w:r w:rsidR="00F040F8" w:rsidRPr="00C433D4">
              <w:rPr>
                <w:sz w:val="18"/>
                <w:szCs w:val="18"/>
                <w:lang w:val="fr-FR"/>
              </w:rPr>
              <w:t>approbation du Comité de coordinati</w:t>
            </w:r>
            <w:r w:rsidR="00A70A52" w:rsidRPr="00C433D4">
              <w:rPr>
                <w:sz w:val="18"/>
                <w:szCs w:val="18"/>
                <w:lang w:val="fr-FR"/>
              </w:rPr>
              <w:t>on</w:t>
            </w:r>
            <w:r w:rsidR="00A70A52">
              <w:rPr>
                <w:sz w:val="18"/>
                <w:szCs w:val="18"/>
                <w:lang w:val="fr-FR"/>
              </w:rPr>
              <w:t xml:space="preserve">.  </w:t>
            </w:r>
            <w:r w:rsidR="00A70A52" w:rsidRPr="00C433D4">
              <w:rPr>
                <w:sz w:val="18"/>
                <w:szCs w:val="18"/>
                <w:lang w:val="fr-FR"/>
              </w:rPr>
              <w:t>Ce</w:t>
            </w:r>
            <w:r w:rsidR="00F040F8" w:rsidRPr="00C433D4">
              <w:rPr>
                <w:sz w:val="18"/>
                <w:szCs w:val="18"/>
                <w:lang w:val="fr-FR"/>
              </w:rPr>
              <w:t>s engagements peuvent être prolongés pour des périodes fixées par le Directeur général avec l</w:t>
            </w:r>
            <w:r w:rsidR="00ED61F8">
              <w:rPr>
                <w:sz w:val="18"/>
                <w:szCs w:val="18"/>
                <w:lang w:val="fr-FR"/>
              </w:rPr>
              <w:t>’</w:t>
            </w:r>
            <w:r w:rsidR="00F040F8" w:rsidRPr="00C433D4">
              <w:rPr>
                <w:sz w:val="18"/>
                <w:szCs w:val="18"/>
                <w:lang w:val="fr-FR"/>
              </w:rPr>
              <w:t>approbation du Comité de coordination.</w:t>
            </w:r>
          </w:p>
          <w:p w14:paraId="6DBD7D14" w14:textId="77777777" w:rsidR="005F382A" w:rsidRPr="00C433D4" w:rsidRDefault="005F382A" w:rsidP="007C006C">
            <w:pPr>
              <w:tabs>
                <w:tab w:val="left" w:pos="390"/>
              </w:tabs>
              <w:autoSpaceDE w:val="0"/>
              <w:autoSpaceDN w:val="0"/>
              <w:adjustRightInd w:val="0"/>
              <w:rPr>
                <w:rFonts w:eastAsia="Times New Roman"/>
                <w:sz w:val="18"/>
                <w:szCs w:val="18"/>
                <w:lang w:val="fr-FR"/>
              </w:rPr>
            </w:pPr>
          </w:p>
          <w:p w14:paraId="1EE49748" w14:textId="12AF9D99" w:rsidR="005F382A" w:rsidRPr="00C433D4" w:rsidRDefault="008B6EB4" w:rsidP="007C006C">
            <w:pPr>
              <w:tabs>
                <w:tab w:val="left" w:pos="390"/>
              </w:tabs>
              <w:autoSpaceDE w:val="0"/>
              <w:autoSpaceDN w:val="0"/>
              <w:adjustRightInd w:val="0"/>
              <w:rPr>
                <w:rFonts w:eastAsia="Times New Roman"/>
                <w:sz w:val="18"/>
                <w:szCs w:val="18"/>
                <w:lang w:val="fr-FR"/>
              </w:rPr>
            </w:pPr>
            <w:r w:rsidRPr="00C433D4">
              <w:rPr>
                <w:rFonts w:eastAsia="Times New Roman"/>
                <w:sz w:val="18"/>
                <w:szCs w:val="18"/>
                <w:lang w:val="fr-FR"/>
              </w:rPr>
              <w:t xml:space="preserve">d) </w:t>
            </w:r>
            <w:r w:rsidR="007C006C">
              <w:rPr>
                <w:rFonts w:eastAsia="Times New Roman"/>
                <w:sz w:val="18"/>
                <w:szCs w:val="18"/>
                <w:lang w:val="fr-FR"/>
              </w:rPr>
              <w:tab/>
            </w:r>
            <w:r w:rsidR="00F040F8" w:rsidRPr="00C433D4">
              <w:rPr>
                <w:sz w:val="18"/>
                <w:szCs w:val="18"/>
                <w:lang w:val="fr-FR"/>
              </w:rPr>
              <w:t>Les engagements de durée déterminée dans le cadre d</w:t>
            </w:r>
            <w:r w:rsidR="00ED61F8">
              <w:rPr>
                <w:sz w:val="18"/>
                <w:szCs w:val="18"/>
                <w:lang w:val="fr-FR"/>
              </w:rPr>
              <w:t>’</w:t>
            </w:r>
            <w:r w:rsidR="00F040F8" w:rsidRPr="00C433D4">
              <w:rPr>
                <w:sz w:val="18"/>
                <w:szCs w:val="18"/>
                <w:lang w:val="fr-FR"/>
              </w:rPr>
              <w:t>accords relatifs à des fonds fiduciaires sont accordés pour une période dont la durée minimale et la durée maximale (n</w:t>
            </w:r>
            <w:r w:rsidR="00ED61F8">
              <w:rPr>
                <w:sz w:val="18"/>
                <w:szCs w:val="18"/>
                <w:lang w:val="fr-FR"/>
              </w:rPr>
              <w:t>’</w:t>
            </w:r>
            <w:r w:rsidR="00F040F8" w:rsidRPr="00C433D4">
              <w:rPr>
                <w:sz w:val="18"/>
                <w:szCs w:val="18"/>
                <w:lang w:val="fr-FR"/>
              </w:rPr>
              <w:t>excédant pas trois</w:t>
            </w:r>
            <w:r w:rsidR="00A555F4">
              <w:rPr>
                <w:sz w:val="18"/>
                <w:szCs w:val="18"/>
                <w:lang w:val="fr-FR"/>
              </w:rPr>
              <w:t> </w:t>
            </w:r>
            <w:r w:rsidR="00F040F8" w:rsidRPr="00C433D4">
              <w:rPr>
                <w:sz w:val="18"/>
                <w:szCs w:val="18"/>
                <w:lang w:val="fr-FR"/>
              </w:rPr>
              <w:t>ans) sont fixées dans les accords correspondants relatifs à des fonds fiduciaires ou dans les accords de coopération passés entre le Bureau international et les offices nationaux et régionaux de propriété intellectuelle</w:t>
            </w:r>
            <w:r w:rsidRPr="00C433D4">
              <w:rPr>
                <w:rFonts w:eastAsia="Times New Roman"/>
                <w:sz w:val="18"/>
                <w:szCs w:val="18"/>
                <w:lang w:val="fr-FR"/>
              </w:rPr>
              <w:t>.</w:t>
            </w:r>
          </w:p>
          <w:p w14:paraId="428C61D9" w14:textId="77777777" w:rsidR="005F382A" w:rsidRPr="007C006C" w:rsidRDefault="005F382A" w:rsidP="007C006C">
            <w:pPr>
              <w:tabs>
                <w:tab w:val="left" w:pos="390"/>
              </w:tabs>
              <w:autoSpaceDE w:val="0"/>
              <w:autoSpaceDN w:val="0"/>
              <w:adjustRightInd w:val="0"/>
              <w:rPr>
                <w:rFonts w:eastAsia="Times New Roman"/>
                <w:sz w:val="20"/>
                <w:szCs w:val="18"/>
                <w:lang w:val="fr-FR"/>
              </w:rPr>
            </w:pPr>
          </w:p>
          <w:p w14:paraId="7A289E9E" w14:textId="30D18231" w:rsidR="005F382A" w:rsidRPr="00C433D4" w:rsidRDefault="008B6EB4" w:rsidP="007C006C">
            <w:pPr>
              <w:tabs>
                <w:tab w:val="left" w:pos="390"/>
              </w:tabs>
              <w:autoSpaceDE w:val="0"/>
              <w:autoSpaceDN w:val="0"/>
              <w:adjustRightInd w:val="0"/>
              <w:rPr>
                <w:rFonts w:eastAsia="Times New Roman"/>
                <w:sz w:val="18"/>
                <w:szCs w:val="18"/>
                <w:lang w:val="fr-FR"/>
              </w:rPr>
            </w:pPr>
            <w:r w:rsidRPr="00C433D4">
              <w:rPr>
                <w:rFonts w:eastAsia="Times New Roman"/>
                <w:sz w:val="18"/>
                <w:szCs w:val="18"/>
                <w:lang w:val="fr-FR"/>
              </w:rPr>
              <w:t xml:space="preserve">e) </w:t>
            </w:r>
            <w:r w:rsidR="007C006C">
              <w:rPr>
                <w:rFonts w:eastAsia="Times New Roman"/>
                <w:sz w:val="18"/>
                <w:szCs w:val="18"/>
                <w:lang w:val="fr-FR"/>
              </w:rPr>
              <w:tab/>
            </w:r>
            <w:r w:rsidR="00F040F8" w:rsidRPr="00C433D4">
              <w:rPr>
                <w:sz w:val="18"/>
                <w:szCs w:val="18"/>
                <w:lang w:val="fr-FR"/>
              </w:rPr>
              <w:t>Les engagements de durée déterminée relatifs à des projets approuvés sont accordés pour une période dont la durée minimale et la durée maximale sont liées au financement et au cahier des charges du proj</w:t>
            </w:r>
            <w:r w:rsidR="00A70A52" w:rsidRPr="00C433D4">
              <w:rPr>
                <w:sz w:val="18"/>
                <w:szCs w:val="18"/>
                <w:lang w:val="fr-FR"/>
              </w:rPr>
              <w:t>et</w:t>
            </w:r>
            <w:r w:rsidR="00A70A52">
              <w:rPr>
                <w:sz w:val="18"/>
                <w:szCs w:val="18"/>
                <w:lang w:val="fr-FR"/>
              </w:rPr>
              <w:t xml:space="preserve">.  </w:t>
            </w:r>
            <w:r w:rsidR="00A70A52" w:rsidRPr="00C433D4">
              <w:rPr>
                <w:sz w:val="18"/>
                <w:szCs w:val="18"/>
                <w:lang w:val="fr-FR"/>
              </w:rPr>
              <w:t>La</w:t>
            </w:r>
            <w:r w:rsidR="00F040F8" w:rsidRPr="00C433D4">
              <w:rPr>
                <w:sz w:val="18"/>
                <w:szCs w:val="18"/>
                <w:lang w:val="fr-FR"/>
              </w:rPr>
              <w:t xml:space="preserve"> durée totale d</w:t>
            </w:r>
            <w:r w:rsidR="00ED61F8">
              <w:rPr>
                <w:sz w:val="18"/>
                <w:szCs w:val="18"/>
                <w:lang w:val="fr-FR"/>
              </w:rPr>
              <w:t>’</w:t>
            </w:r>
            <w:r w:rsidR="00F040F8" w:rsidRPr="00C433D4">
              <w:rPr>
                <w:sz w:val="18"/>
                <w:szCs w:val="18"/>
                <w:lang w:val="fr-FR"/>
              </w:rPr>
              <w:t>un engagement de durée déterminée en relation avec un projet ne doit en principe pas dépasser cinq</w:t>
            </w:r>
            <w:r w:rsidR="00A555F4">
              <w:rPr>
                <w:sz w:val="18"/>
                <w:szCs w:val="18"/>
                <w:lang w:val="fr-FR"/>
              </w:rPr>
              <w:t> </w:t>
            </w:r>
            <w:r w:rsidR="00F040F8" w:rsidRPr="00C433D4">
              <w:rPr>
                <w:sz w:val="18"/>
                <w:szCs w:val="18"/>
                <w:lang w:val="fr-FR"/>
              </w:rPr>
              <w:t>a</w:t>
            </w:r>
            <w:r w:rsidR="00A70A52" w:rsidRPr="00C433D4">
              <w:rPr>
                <w:sz w:val="18"/>
                <w:szCs w:val="18"/>
                <w:lang w:val="fr-FR"/>
              </w:rPr>
              <w:t>ns</w:t>
            </w:r>
            <w:r w:rsidR="00A70A52">
              <w:rPr>
                <w:sz w:val="18"/>
                <w:szCs w:val="18"/>
                <w:lang w:val="fr-FR"/>
              </w:rPr>
              <w:t xml:space="preserve">.  </w:t>
            </w:r>
            <w:r w:rsidR="00A70A52" w:rsidRPr="00C433D4">
              <w:rPr>
                <w:sz w:val="18"/>
                <w:szCs w:val="18"/>
                <w:lang w:val="fr-FR"/>
              </w:rPr>
              <w:t>Le</w:t>
            </w:r>
            <w:r w:rsidR="00F040F8" w:rsidRPr="00C433D4">
              <w:rPr>
                <w:sz w:val="18"/>
                <w:szCs w:val="18"/>
                <w:lang w:val="fr-FR"/>
              </w:rPr>
              <w:t>s engagements de durée déterminée relatifs à des projets approuvés ne sont pas convertis en engagements permanents ou contin</w:t>
            </w:r>
            <w:r w:rsidR="00A70A52" w:rsidRPr="00C433D4">
              <w:rPr>
                <w:sz w:val="18"/>
                <w:szCs w:val="18"/>
                <w:lang w:val="fr-FR"/>
              </w:rPr>
              <w:t>us</w:t>
            </w:r>
            <w:r w:rsidR="00A70A52">
              <w:rPr>
                <w:sz w:val="18"/>
                <w:szCs w:val="18"/>
                <w:lang w:val="fr-FR"/>
              </w:rPr>
              <w:t xml:space="preserve">.  </w:t>
            </w:r>
            <w:r w:rsidR="00A70A52" w:rsidRPr="00C433D4">
              <w:rPr>
                <w:sz w:val="18"/>
                <w:szCs w:val="18"/>
                <w:lang w:val="fr-FR"/>
              </w:rPr>
              <w:t>Pe</w:t>
            </w:r>
            <w:r w:rsidR="00F040F8" w:rsidRPr="00C433D4">
              <w:rPr>
                <w:sz w:val="18"/>
                <w:szCs w:val="18"/>
                <w:lang w:val="fr-FR"/>
              </w:rPr>
              <w:t>ndant leur période de service, les titulaires de tels engagements peuvent postuler en qualité de candidats externes aux postes vacants au Bureau international</w:t>
            </w:r>
            <w:r w:rsidRPr="00C433D4">
              <w:rPr>
                <w:rFonts w:eastAsia="Times New Roman"/>
                <w:sz w:val="18"/>
                <w:szCs w:val="18"/>
                <w:lang w:val="fr-FR"/>
              </w:rPr>
              <w:t>.</w:t>
            </w:r>
          </w:p>
          <w:p w14:paraId="035A0FB5" w14:textId="77777777" w:rsidR="005F382A" w:rsidRPr="007C006C" w:rsidRDefault="005F382A" w:rsidP="007C006C">
            <w:pPr>
              <w:tabs>
                <w:tab w:val="left" w:pos="390"/>
              </w:tabs>
              <w:autoSpaceDE w:val="0"/>
              <w:autoSpaceDN w:val="0"/>
              <w:adjustRightInd w:val="0"/>
              <w:rPr>
                <w:rFonts w:eastAsia="Times New Roman"/>
                <w:sz w:val="20"/>
                <w:szCs w:val="18"/>
                <w:lang w:val="fr-FR"/>
              </w:rPr>
            </w:pPr>
          </w:p>
          <w:p w14:paraId="7315BA69" w14:textId="14533CF4" w:rsidR="008B6EB4" w:rsidRPr="00C433D4" w:rsidRDefault="008B6EB4" w:rsidP="007C006C">
            <w:pPr>
              <w:pStyle w:val="Default"/>
              <w:tabs>
                <w:tab w:val="left" w:pos="390"/>
              </w:tabs>
              <w:rPr>
                <w:rFonts w:eastAsia="Times New Roman"/>
                <w:color w:val="auto"/>
                <w:sz w:val="18"/>
                <w:szCs w:val="18"/>
                <w:lang w:val="fr-FR"/>
              </w:rPr>
            </w:pPr>
            <w:r w:rsidRPr="00C433D4">
              <w:rPr>
                <w:rFonts w:eastAsia="Times New Roman"/>
                <w:sz w:val="18"/>
                <w:szCs w:val="18"/>
                <w:lang w:val="fr-FR"/>
              </w:rPr>
              <w:t xml:space="preserve">f) </w:t>
            </w:r>
            <w:r w:rsidR="007C006C">
              <w:rPr>
                <w:rFonts w:eastAsia="Times New Roman"/>
                <w:sz w:val="18"/>
                <w:szCs w:val="18"/>
                <w:lang w:val="fr-FR"/>
              </w:rPr>
              <w:tab/>
            </w:r>
            <w:r w:rsidR="00F040F8" w:rsidRPr="00C433D4">
              <w:rPr>
                <w:sz w:val="18"/>
                <w:szCs w:val="18"/>
                <w:lang w:val="fr-FR"/>
              </w:rPr>
              <w:t>Les titulaires d</w:t>
            </w:r>
            <w:r w:rsidR="00ED61F8">
              <w:rPr>
                <w:sz w:val="18"/>
                <w:szCs w:val="18"/>
                <w:lang w:val="fr-FR"/>
              </w:rPr>
              <w:t>’</w:t>
            </w:r>
            <w:r w:rsidR="00F040F8" w:rsidRPr="00C433D4">
              <w:rPr>
                <w:sz w:val="18"/>
                <w:szCs w:val="18"/>
                <w:lang w:val="fr-FR"/>
              </w:rPr>
              <w:t xml:space="preserve">engagements de durée déterminée ne sont pas fondés, juridiquement ou autrement, à escompter le renouvellement ou la </w:t>
            </w:r>
            <w:r w:rsidR="00F040F8" w:rsidRPr="00C433D4">
              <w:rPr>
                <w:sz w:val="18"/>
                <w:szCs w:val="18"/>
                <w:lang w:val="fr-FR"/>
              </w:rPr>
              <w:lastRenderedPageBreak/>
              <w:t>conversion de leur engagement, quelle que soit la durée de service</w:t>
            </w:r>
            <w:r w:rsidRPr="00C433D4">
              <w:rPr>
                <w:rFonts w:eastAsia="Times New Roman"/>
                <w:sz w:val="18"/>
                <w:szCs w:val="18"/>
                <w:lang w:val="fr-FR"/>
              </w:rPr>
              <w:t>.</w:t>
            </w:r>
          </w:p>
        </w:tc>
        <w:tc>
          <w:tcPr>
            <w:tcW w:w="4536" w:type="dxa"/>
            <w:tcBorders>
              <w:top w:val="single" w:sz="6" w:space="0" w:color="A6A6A6" w:themeColor="background1" w:themeShade="A6"/>
            </w:tcBorders>
            <w:shd w:val="clear" w:color="auto" w:fill="FFFFFF" w:themeFill="background1"/>
            <w:tcMar>
              <w:top w:w="57" w:type="dxa"/>
              <w:bottom w:w="57" w:type="dxa"/>
            </w:tcMar>
          </w:tcPr>
          <w:p w14:paraId="33A20058" w14:textId="05CF3076" w:rsidR="005F382A" w:rsidRPr="00C433D4" w:rsidRDefault="00F040F8" w:rsidP="007C006C">
            <w:pPr>
              <w:tabs>
                <w:tab w:val="left" w:pos="350"/>
              </w:tabs>
              <w:autoSpaceDE w:val="0"/>
              <w:autoSpaceDN w:val="0"/>
              <w:adjustRightInd w:val="0"/>
              <w:rPr>
                <w:rFonts w:eastAsia="Times New Roman"/>
                <w:sz w:val="18"/>
                <w:szCs w:val="18"/>
                <w:lang w:val="fr-FR"/>
              </w:rPr>
            </w:pPr>
            <w:r w:rsidRPr="00C433D4">
              <w:rPr>
                <w:sz w:val="18"/>
                <w:szCs w:val="18"/>
                <w:lang w:val="fr-FR"/>
              </w:rPr>
              <w:lastRenderedPageBreak/>
              <w:t xml:space="preserve">a) </w:t>
            </w:r>
            <w:r w:rsidR="007C006C">
              <w:rPr>
                <w:sz w:val="18"/>
                <w:szCs w:val="18"/>
                <w:lang w:val="fr-FR"/>
              </w:rPr>
              <w:tab/>
            </w:r>
            <w:r w:rsidRPr="00C433D4">
              <w:rPr>
                <w:sz w:val="18"/>
                <w:szCs w:val="18"/>
                <w:lang w:val="fr-FR"/>
              </w:rPr>
              <w:t>Un engagement de durée déterminée peut être accordé pour une durée d</w:t>
            </w:r>
            <w:r w:rsidR="00ED61F8">
              <w:rPr>
                <w:sz w:val="18"/>
                <w:szCs w:val="18"/>
                <w:lang w:val="fr-FR"/>
              </w:rPr>
              <w:t>’</w:t>
            </w:r>
            <w:r w:rsidRPr="00C433D4">
              <w:rPr>
                <w:sz w:val="18"/>
                <w:szCs w:val="18"/>
                <w:lang w:val="fr-FR"/>
              </w:rPr>
              <w:t>au moins un an en règle générale, et de cinq</w:t>
            </w:r>
            <w:r w:rsidR="00A555F4">
              <w:rPr>
                <w:sz w:val="18"/>
                <w:szCs w:val="18"/>
                <w:lang w:val="fr-FR"/>
              </w:rPr>
              <w:t> </w:t>
            </w:r>
            <w:r w:rsidRPr="00C433D4">
              <w:rPr>
                <w:sz w:val="18"/>
                <w:szCs w:val="18"/>
                <w:lang w:val="fr-FR"/>
              </w:rPr>
              <w:t>ans à la fois au maxim</w:t>
            </w:r>
            <w:r w:rsidR="00A70A52" w:rsidRPr="00C433D4">
              <w:rPr>
                <w:sz w:val="18"/>
                <w:szCs w:val="18"/>
                <w:lang w:val="fr-FR"/>
              </w:rPr>
              <w:t>um</w:t>
            </w:r>
            <w:r w:rsidR="00A70A52">
              <w:rPr>
                <w:sz w:val="18"/>
                <w:szCs w:val="18"/>
                <w:lang w:val="fr-FR"/>
              </w:rPr>
              <w:t xml:space="preserve">.  </w:t>
            </w:r>
            <w:r w:rsidR="00A70A52" w:rsidRPr="00C433D4">
              <w:rPr>
                <w:sz w:val="18"/>
                <w:szCs w:val="18"/>
                <w:lang w:val="fr-FR"/>
              </w:rPr>
              <w:t>L</w:t>
            </w:r>
            <w:r w:rsidR="00A70A52">
              <w:rPr>
                <w:sz w:val="18"/>
                <w:szCs w:val="18"/>
                <w:lang w:val="fr-FR"/>
              </w:rPr>
              <w:t>’</w:t>
            </w:r>
            <w:r w:rsidR="00A70A52" w:rsidRPr="00C433D4">
              <w:rPr>
                <w:sz w:val="18"/>
                <w:szCs w:val="18"/>
                <w:lang w:val="fr-FR"/>
              </w:rPr>
              <w:t>e</w:t>
            </w:r>
            <w:r w:rsidRPr="00C433D4">
              <w:rPr>
                <w:sz w:val="18"/>
                <w:szCs w:val="18"/>
                <w:lang w:val="fr-FR"/>
              </w:rPr>
              <w:t>ngagement de durée déterminée peut être renouvelé jusqu</w:t>
            </w:r>
            <w:r w:rsidR="00ED61F8">
              <w:rPr>
                <w:sz w:val="18"/>
                <w:szCs w:val="18"/>
                <w:lang w:val="fr-FR"/>
              </w:rPr>
              <w:t>’</w:t>
            </w:r>
            <w:r w:rsidRPr="00C433D4">
              <w:rPr>
                <w:sz w:val="18"/>
                <w:szCs w:val="18"/>
                <w:lang w:val="fr-FR"/>
              </w:rPr>
              <w:t>à cinq</w:t>
            </w:r>
            <w:r w:rsidR="00A555F4">
              <w:rPr>
                <w:sz w:val="18"/>
                <w:szCs w:val="18"/>
                <w:lang w:val="fr-FR"/>
              </w:rPr>
              <w:t> </w:t>
            </w:r>
            <w:r w:rsidRPr="00C433D4">
              <w:rPr>
                <w:sz w:val="18"/>
                <w:szCs w:val="18"/>
                <w:lang w:val="fr-FR"/>
              </w:rPr>
              <w:t>ans au maximum.</w:t>
            </w:r>
          </w:p>
          <w:p w14:paraId="68F40CF4" w14:textId="77777777" w:rsidR="005F382A" w:rsidRPr="00C433D4" w:rsidRDefault="005F382A" w:rsidP="008B6EB4">
            <w:pPr>
              <w:autoSpaceDE w:val="0"/>
              <w:autoSpaceDN w:val="0"/>
              <w:adjustRightInd w:val="0"/>
              <w:rPr>
                <w:rFonts w:eastAsia="Times New Roman"/>
                <w:sz w:val="18"/>
                <w:szCs w:val="18"/>
                <w:lang w:val="fr-FR"/>
              </w:rPr>
            </w:pPr>
          </w:p>
          <w:p w14:paraId="5CAC72CF" w14:textId="11162AD6" w:rsidR="005F382A" w:rsidRPr="00C433D4" w:rsidRDefault="008B6EB4" w:rsidP="007C006C">
            <w:pPr>
              <w:tabs>
                <w:tab w:val="left" w:pos="350"/>
              </w:tabs>
              <w:autoSpaceDE w:val="0"/>
              <w:autoSpaceDN w:val="0"/>
              <w:adjustRightInd w:val="0"/>
              <w:rPr>
                <w:rFonts w:eastAsia="Times New Roman"/>
                <w:sz w:val="18"/>
                <w:szCs w:val="18"/>
                <w:lang w:val="fr-FR"/>
              </w:rPr>
            </w:pPr>
            <w:r w:rsidRPr="00C433D4">
              <w:rPr>
                <w:rFonts w:eastAsia="Times New Roman"/>
                <w:sz w:val="18"/>
                <w:szCs w:val="18"/>
                <w:lang w:val="fr-FR"/>
              </w:rPr>
              <w:t>b)</w:t>
            </w:r>
            <w:r w:rsidR="00F040F8" w:rsidRPr="00C433D4">
              <w:rPr>
                <w:rFonts w:eastAsia="Times New Roman"/>
                <w:sz w:val="18"/>
                <w:szCs w:val="18"/>
                <w:lang w:val="fr-FR"/>
              </w:rPr>
              <w:t xml:space="preserve"> </w:t>
            </w:r>
            <w:r w:rsidR="007C006C">
              <w:rPr>
                <w:rFonts w:eastAsia="Times New Roman"/>
                <w:sz w:val="18"/>
                <w:szCs w:val="18"/>
                <w:lang w:val="fr-FR"/>
              </w:rPr>
              <w:tab/>
            </w:r>
            <w:r w:rsidR="00F040F8" w:rsidRPr="00C433D4">
              <w:rPr>
                <w:sz w:val="18"/>
                <w:szCs w:val="18"/>
                <w:lang w:val="fr-FR"/>
              </w:rPr>
              <w:t>Tout fonctionnaire engagé initialement pour une durée déterminée d</w:t>
            </w:r>
            <w:r w:rsidR="00ED61F8">
              <w:rPr>
                <w:sz w:val="18"/>
                <w:szCs w:val="18"/>
                <w:lang w:val="fr-FR"/>
              </w:rPr>
              <w:t>’</w:t>
            </w:r>
            <w:r w:rsidR="00F040F8" w:rsidRPr="00C433D4">
              <w:rPr>
                <w:sz w:val="18"/>
                <w:szCs w:val="18"/>
                <w:lang w:val="fr-FR"/>
              </w:rPr>
              <w:t xml:space="preserve">un an ou plus est soumis à une </w:t>
            </w:r>
            <w:r w:rsidR="00F040F8" w:rsidRPr="00C433D4">
              <w:rPr>
                <w:sz w:val="18"/>
                <w:szCs w:val="18"/>
                <w:lang w:val="fr-FR"/>
              </w:rPr>
              <w:lastRenderedPageBreak/>
              <w:t>période probatoire d</w:t>
            </w:r>
            <w:r w:rsidR="00ED61F8">
              <w:rPr>
                <w:sz w:val="18"/>
                <w:szCs w:val="18"/>
                <w:lang w:val="fr-FR"/>
              </w:rPr>
              <w:t>’</w:t>
            </w:r>
            <w:r w:rsidR="00F040F8" w:rsidRPr="00C433D4">
              <w:rPr>
                <w:sz w:val="18"/>
                <w:szCs w:val="18"/>
                <w:lang w:val="fr-FR"/>
              </w:rPr>
              <w:t>au moins un an, pouvant être prolongée si nécessaire jusqu</w:t>
            </w:r>
            <w:r w:rsidR="00ED61F8">
              <w:rPr>
                <w:sz w:val="18"/>
                <w:szCs w:val="18"/>
                <w:lang w:val="fr-FR"/>
              </w:rPr>
              <w:t>’</w:t>
            </w:r>
            <w:r w:rsidR="00F040F8" w:rsidRPr="00C433D4">
              <w:rPr>
                <w:sz w:val="18"/>
                <w:szCs w:val="18"/>
                <w:lang w:val="fr-FR"/>
              </w:rPr>
              <w:t>à deux</w:t>
            </w:r>
            <w:r w:rsidR="00A555F4">
              <w:rPr>
                <w:sz w:val="18"/>
                <w:szCs w:val="18"/>
                <w:lang w:val="fr-FR"/>
              </w:rPr>
              <w:t> </w:t>
            </w:r>
            <w:r w:rsidR="00F040F8" w:rsidRPr="00C433D4">
              <w:rPr>
                <w:sz w:val="18"/>
                <w:szCs w:val="18"/>
                <w:lang w:val="fr-FR"/>
              </w:rPr>
              <w:t>ans, afin de permettre une évaluation adéquate de son aptitude à la fonction publique internationale par ses titres, son travail et sa conduite</w:t>
            </w:r>
            <w:r w:rsidRPr="00C433D4">
              <w:rPr>
                <w:rFonts w:eastAsia="Times New Roman"/>
                <w:sz w:val="18"/>
                <w:szCs w:val="18"/>
                <w:lang w:val="fr-FR"/>
              </w:rPr>
              <w:t>.</w:t>
            </w:r>
          </w:p>
          <w:p w14:paraId="5EBD4D3C" w14:textId="77777777" w:rsidR="005F382A" w:rsidRPr="00C433D4" w:rsidRDefault="005F382A" w:rsidP="008B6EB4">
            <w:pPr>
              <w:autoSpaceDE w:val="0"/>
              <w:autoSpaceDN w:val="0"/>
              <w:adjustRightInd w:val="0"/>
              <w:rPr>
                <w:rFonts w:eastAsia="Times New Roman"/>
                <w:sz w:val="18"/>
                <w:szCs w:val="18"/>
                <w:lang w:val="fr-FR"/>
              </w:rPr>
            </w:pPr>
          </w:p>
          <w:p w14:paraId="473C719A" w14:textId="4EA29A2F" w:rsidR="005F382A" w:rsidRPr="00C433D4" w:rsidRDefault="008B6EB4" w:rsidP="007C006C">
            <w:pPr>
              <w:tabs>
                <w:tab w:val="left" w:pos="370"/>
              </w:tabs>
              <w:autoSpaceDE w:val="0"/>
              <w:autoSpaceDN w:val="0"/>
              <w:adjustRightInd w:val="0"/>
              <w:rPr>
                <w:rFonts w:eastAsia="Times New Roman"/>
                <w:sz w:val="18"/>
                <w:szCs w:val="18"/>
                <w:lang w:val="fr-FR"/>
              </w:rPr>
            </w:pPr>
            <w:r w:rsidRPr="00C433D4">
              <w:rPr>
                <w:rFonts w:eastAsia="Times New Roman"/>
                <w:sz w:val="18"/>
                <w:szCs w:val="18"/>
                <w:lang w:val="fr-FR"/>
              </w:rPr>
              <w:t xml:space="preserve">c) </w:t>
            </w:r>
            <w:r w:rsidR="007C006C">
              <w:rPr>
                <w:rFonts w:eastAsia="Times New Roman"/>
                <w:sz w:val="18"/>
                <w:szCs w:val="18"/>
                <w:lang w:val="fr-FR"/>
              </w:rPr>
              <w:tab/>
            </w:r>
            <w:r w:rsidR="00F040F8" w:rsidRPr="00C433D4">
              <w:rPr>
                <w:sz w:val="18"/>
                <w:szCs w:val="18"/>
                <w:lang w:val="fr-FR"/>
              </w:rPr>
              <w:t>Les engagements de durée déterminée relatifs aux vice</w:t>
            </w:r>
            <w:r w:rsidR="00473062">
              <w:rPr>
                <w:sz w:val="18"/>
                <w:szCs w:val="18"/>
                <w:lang w:val="fr-FR"/>
              </w:rPr>
              <w:noBreakHyphen/>
            </w:r>
            <w:r w:rsidR="00F040F8" w:rsidRPr="00C433D4">
              <w:rPr>
                <w:sz w:val="18"/>
                <w:szCs w:val="18"/>
                <w:lang w:val="fr-FR"/>
              </w:rPr>
              <w:t>directeurs généraux et sous</w:t>
            </w:r>
            <w:r w:rsidR="00473062">
              <w:rPr>
                <w:sz w:val="18"/>
                <w:szCs w:val="18"/>
                <w:lang w:val="fr-FR"/>
              </w:rPr>
              <w:noBreakHyphen/>
            </w:r>
            <w:r w:rsidR="00F040F8" w:rsidRPr="00C433D4">
              <w:rPr>
                <w:sz w:val="18"/>
                <w:szCs w:val="18"/>
                <w:lang w:val="fr-FR"/>
              </w:rPr>
              <w:t>directeurs généraux aux termes de l</w:t>
            </w:r>
            <w:r w:rsidR="00ED61F8">
              <w:rPr>
                <w:sz w:val="18"/>
                <w:szCs w:val="18"/>
                <w:lang w:val="fr-FR"/>
              </w:rPr>
              <w:t>’</w:t>
            </w:r>
            <w:r w:rsidR="00ED61F8" w:rsidRPr="00C433D4">
              <w:rPr>
                <w:sz w:val="18"/>
                <w:szCs w:val="18"/>
                <w:lang w:val="fr-FR"/>
              </w:rPr>
              <w:t>article</w:t>
            </w:r>
            <w:r w:rsidR="00ED61F8">
              <w:rPr>
                <w:sz w:val="18"/>
                <w:szCs w:val="18"/>
                <w:lang w:val="fr-FR"/>
              </w:rPr>
              <w:t> </w:t>
            </w:r>
            <w:r w:rsidR="00ED61F8" w:rsidRPr="00C433D4">
              <w:rPr>
                <w:sz w:val="18"/>
                <w:szCs w:val="18"/>
                <w:lang w:val="fr-FR"/>
              </w:rPr>
              <w:t>4</w:t>
            </w:r>
            <w:r w:rsidR="00F040F8" w:rsidRPr="00C433D4">
              <w:rPr>
                <w:sz w:val="18"/>
                <w:szCs w:val="18"/>
                <w:lang w:val="fr-FR"/>
              </w:rPr>
              <w:t>.15.c) sont accordés pour une période fixée par le Directeur général avec l</w:t>
            </w:r>
            <w:r w:rsidR="00ED61F8">
              <w:rPr>
                <w:sz w:val="18"/>
                <w:szCs w:val="18"/>
                <w:lang w:val="fr-FR"/>
              </w:rPr>
              <w:t>’</w:t>
            </w:r>
            <w:r w:rsidR="00F040F8" w:rsidRPr="00C433D4">
              <w:rPr>
                <w:sz w:val="18"/>
                <w:szCs w:val="18"/>
                <w:lang w:val="fr-FR"/>
              </w:rPr>
              <w:t>approbation du Comité de coordinati</w:t>
            </w:r>
            <w:r w:rsidR="00A70A52" w:rsidRPr="00C433D4">
              <w:rPr>
                <w:sz w:val="18"/>
                <w:szCs w:val="18"/>
                <w:lang w:val="fr-FR"/>
              </w:rPr>
              <w:t>on</w:t>
            </w:r>
            <w:r w:rsidR="00A70A52">
              <w:rPr>
                <w:sz w:val="18"/>
                <w:szCs w:val="18"/>
                <w:lang w:val="fr-FR"/>
              </w:rPr>
              <w:t xml:space="preserve">.  </w:t>
            </w:r>
            <w:r w:rsidR="00A70A52" w:rsidRPr="00C433D4">
              <w:rPr>
                <w:sz w:val="18"/>
                <w:szCs w:val="18"/>
                <w:lang w:val="fr-FR"/>
              </w:rPr>
              <w:t>Ce</w:t>
            </w:r>
            <w:r w:rsidR="00F040F8" w:rsidRPr="00C433D4">
              <w:rPr>
                <w:sz w:val="18"/>
                <w:szCs w:val="18"/>
                <w:lang w:val="fr-FR"/>
              </w:rPr>
              <w:t>s engagements peuvent être prolongés pour des périodes fixées par le Directeur général avec l</w:t>
            </w:r>
            <w:r w:rsidR="00ED61F8">
              <w:rPr>
                <w:sz w:val="18"/>
                <w:szCs w:val="18"/>
                <w:lang w:val="fr-FR"/>
              </w:rPr>
              <w:t>’</w:t>
            </w:r>
            <w:r w:rsidR="00F040F8" w:rsidRPr="00C433D4">
              <w:rPr>
                <w:sz w:val="18"/>
                <w:szCs w:val="18"/>
                <w:lang w:val="fr-FR"/>
              </w:rPr>
              <w:t>approbation du Comité de coordination</w:t>
            </w:r>
            <w:r w:rsidRPr="00C433D4">
              <w:rPr>
                <w:rFonts w:eastAsia="Times New Roman"/>
                <w:sz w:val="18"/>
                <w:szCs w:val="18"/>
                <w:lang w:val="fr-FR"/>
              </w:rPr>
              <w:t>.</w:t>
            </w:r>
          </w:p>
          <w:p w14:paraId="74DF0426" w14:textId="77777777" w:rsidR="005F382A" w:rsidRPr="00C433D4" w:rsidRDefault="005F382A" w:rsidP="007C006C">
            <w:pPr>
              <w:tabs>
                <w:tab w:val="left" w:pos="370"/>
              </w:tabs>
              <w:autoSpaceDE w:val="0"/>
              <w:autoSpaceDN w:val="0"/>
              <w:adjustRightInd w:val="0"/>
              <w:rPr>
                <w:rFonts w:eastAsia="Times New Roman"/>
                <w:sz w:val="18"/>
                <w:szCs w:val="18"/>
                <w:lang w:val="fr-FR"/>
              </w:rPr>
            </w:pPr>
          </w:p>
          <w:p w14:paraId="17C34D24" w14:textId="726E449C" w:rsidR="00ED61F8" w:rsidRDefault="008B6EB4" w:rsidP="007C006C">
            <w:pPr>
              <w:tabs>
                <w:tab w:val="left" w:pos="370"/>
              </w:tabs>
              <w:autoSpaceDE w:val="0"/>
              <w:autoSpaceDN w:val="0"/>
              <w:adjustRightInd w:val="0"/>
              <w:rPr>
                <w:rFonts w:eastAsia="Times New Roman"/>
                <w:b/>
                <w:bCs/>
                <w:sz w:val="18"/>
                <w:szCs w:val="18"/>
                <w:u w:val="single"/>
                <w:lang w:val="fr-FR"/>
              </w:rPr>
            </w:pPr>
            <w:r w:rsidRPr="00C433D4">
              <w:rPr>
                <w:rFonts w:eastAsia="Times New Roman"/>
                <w:b/>
                <w:bCs/>
                <w:sz w:val="18"/>
                <w:szCs w:val="18"/>
                <w:u w:val="single"/>
                <w:lang w:val="fr-FR"/>
              </w:rPr>
              <w:t xml:space="preserve">d) </w:t>
            </w:r>
            <w:r w:rsidR="007C006C">
              <w:rPr>
                <w:rFonts w:eastAsia="Times New Roman"/>
                <w:b/>
                <w:bCs/>
                <w:sz w:val="18"/>
                <w:szCs w:val="18"/>
                <w:u w:val="single"/>
                <w:lang w:val="fr-FR"/>
              </w:rPr>
              <w:tab/>
            </w:r>
            <w:r w:rsidR="00F040F8" w:rsidRPr="00C433D4">
              <w:rPr>
                <w:rFonts w:eastAsia="Times New Roman"/>
                <w:b/>
                <w:bCs/>
                <w:sz w:val="18"/>
                <w:szCs w:val="18"/>
                <w:u w:val="single"/>
                <w:lang w:val="fr-FR"/>
              </w:rPr>
              <w:t xml:space="preserve">Des engagements de durée déterminée </w:t>
            </w:r>
            <w:r w:rsidR="00EE515F" w:rsidRPr="00C433D4">
              <w:rPr>
                <w:rFonts w:eastAsia="Times New Roman"/>
                <w:b/>
                <w:bCs/>
                <w:sz w:val="18"/>
                <w:szCs w:val="18"/>
                <w:u w:val="single"/>
                <w:lang w:val="fr-FR"/>
              </w:rPr>
              <w:t>d</w:t>
            </w:r>
            <w:r w:rsidR="00ED61F8">
              <w:rPr>
                <w:rFonts w:eastAsia="Times New Roman"/>
                <w:b/>
                <w:bCs/>
                <w:sz w:val="18"/>
                <w:szCs w:val="18"/>
                <w:u w:val="single"/>
                <w:lang w:val="fr-FR"/>
              </w:rPr>
              <w:t>’</w:t>
            </w:r>
            <w:r w:rsidR="00EE515F" w:rsidRPr="00C433D4">
              <w:rPr>
                <w:rFonts w:eastAsia="Times New Roman"/>
                <w:b/>
                <w:bCs/>
                <w:sz w:val="18"/>
                <w:szCs w:val="18"/>
                <w:u w:val="single"/>
                <w:lang w:val="fr-FR"/>
              </w:rPr>
              <w:t xml:space="preserve">une durée globale limitée peuvent être accordés </w:t>
            </w:r>
            <w:r w:rsidR="00F040F8" w:rsidRPr="00C433D4">
              <w:rPr>
                <w:rFonts w:eastAsia="Times New Roman"/>
                <w:b/>
                <w:bCs/>
                <w:sz w:val="18"/>
                <w:szCs w:val="18"/>
                <w:u w:val="single"/>
                <w:lang w:val="fr-FR"/>
              </w:rPr>
              <w:t>pour des postes spécialement désignés par le Directeur général</w:t>
            </w:r>
            <w:r w:rsidR="00EE515F" w:rsidRPr="00C433D4">
              <w:rPr>
                <w:rFonts w:eastAsia="Times New Roman"/>
                <w:b/>
                <w:bCs/>
                <w:sz w:val="18"/>
                <w:szCs w:val="18"/>
                <w:u w:val="single"/>
                <w:lang w:val="fr-FR"/>
              </w:rPr>
              <w:t>,</w:t>
            </w:r>
            <w:r w:rsidR="00F040F8" w:rsidRPr="00C433D4">
              <w:rPr>
                <w:rFonts w:eastAsia="Times New Roman"/>
                <w:b/>
                <w:bCs/>
                <w:sz w:val="18"/>
                <w:szCs w:val="18"/>
                <w:u w:val="single"/>
                <w:lang w:val="fr-FR"/>
              </w:rPr>
              <w:t xml:space="preserve"> sans possibilité de renouvellement au</w:t>
            </w:r>
            <w:r w:rsidR="00473062">
              <w:rPr>
                <w:rFonts w:eastAsia="Times New Roman"/>
                <w:b/>
                <w:bCs/>
                <w:sz w:val="18"/>
                <w:szCs w:val="18"/>
                <w:u w:val="single"/>
                <w:lang w:val="fr-FR"/>
              </w:rPr>
              <w:noBreakHyphen/>
            </w:r>
            <w:r w:rsidR="00F040F8" w:rsidRPr="00C433D4">
              <w:rPr>
                <w:rFonts w:eastAsia="Times New Roman"/>
                <w:b/>
                <w:bCs/>
                <w:sz w:val="18"/>
                <w:szCs w:val="18"/>
                <w:u w:val="single"/>
                <w:lang w:val="fr-FR"/>
              </w:rPr>
              <w:t>delà de cette durée et sans possibilité de conversion en engagement continu.</w:t>
            </w:r>
          </w:p>
          <w:p w14:paraId="0E6632BF" w14:textId="764213E7" w:rsidR="005F382A" w:rsidRDefault="005F382A" w:rsidP="007C006C">
            <w:pPr>
              <w:tabs>
                <w:tab w:val="left" w:pos="370"/>
              </w:tabs>
              <w:autoSpaceDE w:val="0"/>
              <w:autoSpaceDN w:val="0"/>
              <w:adjustRightInd w:val="0"/>
              <w:rPr>
                <w:rFonts w:eastAsia="Times New Roman"/>
                <w:sz w:val="18"/>
                <w:szCs w:val="18"/>
                <w:lang w:val="fr-FR"/>
              </w:rPr>
            </w:pPr>
          </w:p>
          <w:p w14:paraId="600270D0" w14:textId="4BA7F556" w:rsidR="007C006C" w:rsidRDefault="007C006C" w:rsidP="007C006C">
            <w:pPr>
              <w:tabs>
                <w:tab w:val="left" w:pos="370"/>
              </w:tabs>
              <w:autoSpaceDE w:val="0"/>
              <w:autoSpaceDN w:val="0"/>
              <w:adjustRightInd w:val="0"/>
              <w:rPr>
                <w:rFonts w:eastAsia="Times New Roman"/>
                <w:sz w:val="18"/>
                <w:szCs w:val="18"/>
                <w:lang w:val="fr-FR"/>
              </w:rPr>
            </w:pPr>
          </w:p>
          <w:p w14:paraId="057BD3D0" w14:textId="77777777" w:rsidR="007C006C" w:rsidRPr="00C433D4" w:rsidRDefault="007C006C" w:rsidP="007C006C">
            <w:pPr>
              <w:tabs>
                <w:tab w:val="left" w:pos="370"/>
              </w:tabs>
              <w:autoSpaceDE w:val="0"/>
              <w:autoSpaceDN w:val="0"/>
              <w:adjustRightInd w:val="0"/>
              <w:rPr>
                <w:rFonts w:eastAsia="Times New Roman"/>
                <w:sz w:val="18"/>
                <w:szCs w:val="18"/>
                <w:lang w:val="fr-FR"/>
              </w:rPr>
            </w:pPr>
          </w:p>
          <w:p w14:paraId="2ACEB899" w14:textId="62BDF27D" w:rsidR="005F382A" w:rsidRPr="00C433D4" w:rsidRDefault="008B6EB4" w:rsidP="007C006C">
            <w:pPr>
              <w:tabs>
                <w:tab w:val="left" w:pos="370"/>
              </w:tabs>
              <w:autoSpaceDE w:val="0"/>
              <w:autoSpaceDN w:val="0"/>
              <w:adjustRightInd w:val="0"/>
              <w:rPr>
                <w:rFonts w:eastAsia="Times New Roman"/>
                <w:sz w:val="18"/>
                <w:szCs w:val="18"/>
                <w:lang w:val="fr-FR"/>
              </w:rPr>
            </w:pPr>
            <w:r w:rsidRPr="00C433D4">
              <w:rPr>
                <w:rFonts w:eastAsia="Times New Roman"/>
                <w:b/>
                <w:sz w:val="18"/>
                <w:szCs w:val="18"/>
                <w:u w:val="single"/>
                <w:lang w:val="fr-FR"/>
              </w:rPr>
              <w:t>e)</w:t>
            </w:r>
            <w:r w:rsidRPr="00C433D4">
              <w:rPr>
                <w:rFonts w:eastAsia="Times New Roman"/>
                <w:sz w:val="18"/>
                <w:szCs w:val="18"/>
                <w:lang w:val="fr-FR"/>
              </w:rPr>
              <w:t xml:space="preserve"> </w:t>
            </w:r>
            <w:r w:rsidRPr="00C433D4">
              <w:rPr>
                <w:rFonts w:eastAsia="Times New Roman"/>
                <w:strike/>
                <w:sz w:val="18"/>
                <w:szCs w:val="18"/>
                <w:lang w:val="fr-FR"/>
              </w:rPr>
              <w:t>d)</w:t>
            </w:r>
            <w:r w:rsidRPr="007C006C">
              <w:rPr>
                <w:rFonts w:eastAsia="Times New Roman"/>
                <w:sz w:val="18"/>
                <w:szCs w:val="18"/>
                <w:lang w:val="fr-FR"/>
              </w:rPr>
              <w:t xml:space="preserve"> </w:t>
            </w:r>
            <w:r w:rsidR="007C006C" w:rsidRPr="007C006C">
              <w:rPr>
                <w:rFonts w:eastAsia="Times New Roman"/>
                <w:sz w:val="18"/>
                <w:szCs w:val="18"/>
                <w:lang w:val="fr-FR"/>
              </w:rPr>
              <w:tab/>
            </w:r>
            <w:r w:rsidR="00F040F8" w:rsidRPr="00C433D4">
              <w:rPr>
                <w:sz w:val="18"/>
                <w:szCs w:val="18"/>
                <w:lang w:val="fr-FR"/>
              </w:rPr>
              <w:t>Les engagements de durée déterminée dans le cadre d</w:t>
            </w:r>
            <w:r w:rsidR="00ED61F8">
              <w:rPr>
                <w:sz w:val="18"/>
                <w:szCs w:val="18"/>
                <w:lang w:val="fr-FR"/>
              </w:rPr>
              <w:t>’</w:t>
            </w:r>
            <w:r w:rsidR="00F040F8" w:rsidRPr="00C433D4">
              <w:rPr>
                <w:sz w:val="18"/>
                <w:szCs w:val="18"/>
                <w:lang w:val="fr-FR"/>
              </w:rPr>
              <w:t>accords relatifs à des fonds fiduciaires sont accordés pour une période dont la durée minimale et la durée maximale (n</w:t>
            </w:r>
            <w:r w:rsidR="00ED61F8">
              <w:rPr>
                <w:sz w:val="18"/>
                <w:szCs w:val="18"/>
                <w:lang w:val="fr-FR"/>
              </w:rPr>
              <w:t>’</w:t>
            </w:r>
            <w:r w:rsidR="00F040F8" w:rsidRPr="00C433D4">
              <w:rPr>
                <w:sz w:val="18"/>
                <w:szCs w:val="18"/>
                <w:lang w:val="fr-FR"/>
              </w:rPr>
              <w:t>excédant pas trois</w:t>
            </w:r>
            <w:r w:rsidR="00A555F4">
              <w:rPr>
                <w:sz w:val="18"/>
                <w:szCs w:val="18"/>
                <w:lang w:val="fr-FR"/>
              </w:rPr>
              <w:t> </w:t>
            </w:r>
            <w:r w:rsidR="00F040F8" w:rsidRPr="00C433D4">
              <w:rPr>
                <w:sz w:val="18"/>
                <w:szCs w:val="18"/>
                <w:lang w:val="fr-FR"/>
              </w:rPr>
              <w:t>ans) sont fixées dans les accords correspondants relatifs à des fonds fiduciaires ou dans les accords de coopération passés entre le Bureau international et les offices nationaux et régionaux de propriété intellectuelle</w:t>
            </w:r>
            <w:r w:rsidRPr="00C433D4">
              <w:rPr>
                <w:rFonts w:eastAsia="Times New Roman"/>
                <w:sz w:val="18"/>
                <w:szCs w:val="18"/>
                <w:lang w:val="fr-FR"/>
              </w:rPr>
              <w:t>.</w:t>
            </w:r>
          </w:p>
          <w:p w14:paraId="578C808D" w14:textId="095C4470" w:rsidR="005F382A" w:rsidRDefault="005F382A" w:rsidP="007C006C">
            <w:pPr>
              <w:tabs>
                <w:tab w:val="left" w:pos="370"/>
              </w:tabs>
              <w:autoSpaceDE w:val="0"/>
              <w:autoSpaceDN w:val="0"/>
              <w:adjustRightInd w:val="0"/>
              <w:rPr>
                <w:rFonts w:eastAsia="Times New Roman"/>
                <w:sz w:val="18"/>
                <w:szCs w:val="18"/>
                <w:lang w:val="fr-FR"/>
              </w:rPr>
            </w:pPr>
          </w:p>
          <w:p w14:paraId="33BA3BC7" w14:textId="33E0373A" w:rsidR="007C006C" w:rsidRDefault="007C006C" w:rsidP="007C006C">
            <w:pPr>
              <w:tabs>
                <w:tab w:val="left" w:pos="370"/>
              </w:tabs>
              <w:autoSpaceDE w:val="0"/>
              <w:autoSpaceDN w:val="0"/>
              <w:adjustRightInd w:val="0"/>
              <w:rPr>
                <w:rFonts w:eastAsia="Times New Roman"/>
                <w:sz w:val="18"/>
                <w:szCs w:val="18"/>
                <w:lang w:val="fr-FR"/>
              </w:rPr>
            </w:pPr>
          </w:p>
          <w:p w14:paraId="3BB3896E" w14:textId="4B1D2824" w:rsidR="007C006C" w:rsidRDefault="007C006C" w:rsidP="007C006C">
            <w:pPr>
              <w:tabs>
                <w:tab w:val="left" w:pos="370"/>
              </w:tabs>
              <w:autoSpaceDE w:val="0"/>
              <w:autoSpaceDN w:val="0"/>
              <w:adjustRightInd w:val="0"/>
              <w:rPr>
                <w:rFonts w:eastAsia="Times New Roman"/>
                <w:sz w:val="18"/>
                <w:szCs w:val="18"/>
                <w:lang w:val="fr-FR"/>
              </w:rPr>
            </w:pPr>
          </w:p>
          <w:p w14:paraId="3899D5AE" w14:textId="4EDB970D" w:rsidR="007C006C" w:rsidRDefault="007C006C" w:rsidP="007C006C">
            <w:pPr>
              <w:tabs>
                <w:tab w:val="left" w:pos="370"/>
              </w:tabs>
              <w:autoSpaceDE w:val="0"/>
              <w:autoSpaceDN w:val="0"/>
              <w:adjustRightInd w:val="0"/>
              <w:rPr>
                <w:rFonts w:eastAsia="Times New Roman"/>
                <w:sz w:val="18"/>
                <w:szCs w:val="18"/>
                <w:lang w:val="fr-FR"/>
              </w:rPr>
            </w:pPr>
          </w:p>
          <w:p w14:paraId="593E9E0B" w14:textId="54044E1D" w:rsidR="007C006C" w:rsidRDefault="007C006C" w:rsidP="007C006C">
            <w:pPr>
              <w:tabs>
                <w:tab w:val="left" w:pos="370"/>
              </w:tabs>
              <w:autoSpaceDE w:val="0"/>
              <w:autoSpaceDN w:val="0"/>
              <w:adjustRightInd w:val="0"/>
              <w:rPr>
                <w:rFonts w:eastAsia="Times New Roman"/>
                <w:sz w:val="18"/>
                <w:szCs w:val="18"/>
                <w:lang w:val="fr-FR"/>
              </w:rPr>
            </w:pPr>
          </w:p>
          <w:p w14:paraId="44359EED" w14:textId="77777777" w:rsidR="007C006C" w:rsidRPr="00C433D4" w:rsidRDefault="007C006C" w:rsidP="007C006C">
            <w:pPr>
              <w:tabs>
                <w:tab w:val="left" w:pos="370"/>
              </w:tabs>
              <w:autoSpaceDE w:val="0"/>
              <w:autoSpaceDN w:val="0"/>
              <w:adjustRightInd w:val="0"/>
              <w:rPr>
                <w:rFonts w:eastAsia="Times New Roman"/>
                <w:sz w:val="18"/>
                <w:szCs w:val="18"/>
                <w:lang w:val="fr-FR"/>
              </w:rPr>
            </w:pPr>
          </w:p>
          <w:p w14:paraId="7CA48203" w14:textId="714DE598" w:rsidR="005F382A" w:rsidRPr="00C433D4" w:rsidRDefault="008B6EB4" w:rsidP="007C006C">
            <w:pPr>
              <w:tabs>
                <w:tab w:val="left" w:pos="370"/>
              </w:tabs>
              <w:autoSpaceDE w:val="0"/>
              <w:autoSpaceDN w:val="0"/>
              <w:adjustRightInd w:val="0"/>
              <w:rPr>
                <w:rFonts w:eastAsia="Times New Roman"/>
                <w:sz w:val="18"/>
                <w:szCs w:val="18"/>
                <w:lang w:val="fr-FR"/>
              </w:rPr>
            </w:pPr>
            <w:r w:rsidRPr="00C433D4">
              <w:rPr>
                <w:rFonts w:eastAsia="Times New Roman"/>
                <w:b/>
                <w:sz w:val="18"/>
                <w:szCs w:val="18"/>
                <w:u w:val="single"/>
                <w:lang w:val="fr-FR"/>
              </w:rPr>
              <w:t>f)</w:t>
            </w:r>
            <w:r w:rsidRPr="00C433D4">
              <w:rPr>
                <w:rFonts w:eastAsia="Times New Roman"/>
                <w:sz w:val="18"/>
                <w:szCs w:val="18"/>
                <w:lang w:val="fr-FR"/>
              </w:rPr>
              <w:t xml:space="preserve"> </w:t>
            </w:r>
            <w:r w:rsidRPr="00C433D4">
              <w:rPr>
                <w:rFonts w:eastAsia="Times New Roman"/>
                <w:strike/>
                <w:sz w:val="18"/>
                <w:szCs w:val="18"/>
                <w:lang w:val="fr-FR"/>
              </w:rPr>
              <w:t>e)</w:t>
            </w:r>
            <w:r w:rsidRPr="00C433D4">
              <w:rPr>
                <w:rFonts w:eastAsia="Times New Roman"/>
                <w:sz w:val="18"/>
                <w:szCs w:val="18"/>
                <w:lang w:val="fr-FR"/>
              </w:rPr>
              <w:t xml:space="preserve"> </w:t>
            </w:r>
            <w:r w:rsidR="007C006C">
              <w:rPr>
                <w:rFonts w:eastAsia="Times New Roman"/>
                <w:sz w:val="18"/>
                <w:szCs w:val="18"/>
                <w:lang w:val="fr-FR"/>
              </w:rPr>
              <w:tab/>
            </w:r>
            <w:r w:rsidR="00F040F8" w:rsidRPr="00C433D4">
              <w:rPr>
                <w:sz w:val="18"/>
                <w:szCs w:val="18"/>
                <w:lang w:val="fr-FR"/>
              </w:rPr>
              <w:t xml:space="preserve">Les engagements de durée déterminée relatifs à des projets approuvés sont accordés pour une période dont la durée minimale et la durée maximale </w:t>
            </w:r>
            <w:r w:rsidR="00F040F8" w:rsidRPr="00C433D4">
              <w:rPr>
                <w:sz w:val="18"/>
                <w:szCs w:val="18"/>
                <w:lang w:val="fr-FR"/>
              </w:rPr>
              <w:lastRenderedPageBreak/>
              <w:t>sont liées au financement et au cahier des charges du proj</w:t>
            </w:r>
            <w:r w:rsidR="00A70A52" w:rsidRPr="00C433D4">
              <w:rPr>
                <w:sz w:val="18"/>
                <w:szCs w:val="18"/>
                <w:lang w:val="fr-FR"/>
              </w:rPr>
              <w:t>et</w:t>
            </w:r>
            <w:r w:rsidR="00A70A52">
              <w:rPr>
                <w:sz w:val="18"/>
                <w:szCs w:val="18"/>
                <w:lang w:val="fr-FR"/>
              </w:rPr>
              <w:t xml:space="preserve">.  </w:t>
            </w:r>
            <w:r w:rsidR="00A70A52" w:rsidRPr="00C433D4">
              <w:rPr>
                <w:sz w:val="18"/>
                <w:szCs w:val="18"/>
                <w:lang w:val="fr-FR"/>
              </w:rPr>
              <w:t>La</w:t>
            </w:r>
            <w:r w:rsidR="00F040F8" w:rsidRPr="00C433D4">
              <w:rPr>
                <w:sz w:val="18"/>
                <w:szCs w:val="18"/>
                <w:lang w:val="fr-FR"/>
              </w:rPr>
              <w:t xml:space="preserve"> durée totale d</w:t>
            </w:r>
            <w:r w:rsidR="00ED61F8">
              <w:rPr>
                <w:sz w:val="18"/>
                <w:szCs w:val="18"/>
                <w:lang w:val="fr-FR"/>
              </w:rPr>
              <w:t>’</w:t>
            </w:r>
            <w:r w:rsidR="00F040F8" w:rsidRPr="00C433D4">
              <w:rPr>
                <w:sz w:val="18"/>
                <w:szCs w:val="18"/>
                <w:lang w:val="fr-FR"/>
              </w:rPr>
              <w:t>un engagement de durée déterminée en relation avec un projet ne doit en principe pas dépasser cinq</w:t>
            </w:r>
            <w:r w:rsidR="00A555F4">
              <w:rPr>
                <w:sz w:val="18"/>
                <w:szCs w:val="18"/>
                <w:lang w:val="fr-FR"/>
              </w:rPr>
              <w:t> </w:t>
            </w:r>
            <w:r w:rsidR="00F040F8" w:rsidRPr="00C433D4">
              <w:rPr>
                <w:sz w:val="18"/>
                <w:szCs w:val="18"/>
                <w:lang w:val="fr-FR"/>
              </w:rPr>
              <w:t>a</w:t>
            </w:r>
            <w:r w:rsidR="00A70A52" w:rsidRPr="00C433D4">
              <w:rPr>
                <w:sz w:val="18"/>
                <w:szCs w:val="18"/>
                <w:lang w:val="fr-FR"/>
              </w:rPr>
              <w:t>ns</w:t>
            </w:r>
            <w:r w:rsidR="00A70A52">
              <w:rPr>
                <w:sz w:val="18"/>
                <w:szCs w:val="18"/>
                <w:lang w:val="fr-FR"/>
              </w:rPr>
              <w:t xml:space="preserve">.  </w:t>
            </w:r>
            <w:r w:rsidR="00A70A52" w:rsidRPr="00C433D4">
              <w:rPr>
                <w:sz w:val="18"/>
                <w:szCs w:val="18"/>
                <w:lang w:val="fr-FR"/>
              </w:rPr>
              <w:t>Le</w:t>
            </w:r>
            <w:r w:rsidR="00F040F8" w:rsidRPr="00C433D4">
              <w:rPr>
                <w:sz w:val="18"/>
                <w:szCs w:val="18"/>
                <w:lang w:val="fr-FR"/>
              </w:rPr>
              <w:t>s engagements de durée déterminée relatifs à des projets approuvés ne sont pas convertis en engagements permanents ou contin</w:t>
            </w:r>
            <w:r w:rsidR="00A70A52" w:rsidRPr="00C433D4">
              <w:rPr>
                <w:sz w:val="18"/>
                <w:szCs w:val="18"/>
                <w:lang w:val="fr-FR"/>
              </w:rPr>
              <w:t>us</w:t>
            </w:r>
            <w:r w:rsidR="00A70A52">
              <w:rPr>
                <w:sz w:val="18"/>
                <w:szCs w:val="18"/>
                <w:lang w:val="fr-FR"/>
              </w:rPr>
              <w:t xml:space="preserve">.  </w:t>
            </w:r>
            <w:r w:rsidR="00A70A52" w:rsidRPr="00C433D4">
              <w:rPr>
                <w:sz w:val="18"/>
                <w:szCs w:val="18"/>
                <w:lang w:val="fr-FR"/>
              </w:rPr>
              <w:t>Pe</w:t>
            </w:r>
            <w:r w:rsidR="00F040F8" w:rsidRPr="00C433D4">
              <w:rPr>
                <w:sz w:val="18"/>
                <w:szCs w:val="18"/>
                <w:lang w:val="fr-FR"/>
              </w:rPr>
              <w:t>ndant leur période de service, les titulaires de tels engagements peuvent postuler en qualité de candidats externes aux postes vacants au Bureau international</w:t>
            </w:r>
            <w:r w:rsidRPr="00C433D4">
              <w:rPr>
                <w:rFonts w:eastAsia="Times New Roman"/>
                <w:sz w:val="18"/>
                <w:szCs w:val="18"/>
                <w:lang w:val="fr-FR"/>
              </w:rPr>
              <w:t>.</w:t>
            </w:r>
          </w:p>
          <w:p w14:paraId="4E1CA19A" w14:textId="77777777" w:rsidR="005F382A" w:rsidRPr="00C433D4" w:rsidRDefault="005F382A" w:rsidP="008B6EB4">
            <w:pPr>
              <w:autoSpaceDE w:val="0"/>
              <w:autoSpaceDN w:val="0"/>
              <w:adjustRightInd w:val="0"/>
              <w:rPr>
                <w:rFonts w:eastAsia="Times New Roman"/>
                <w:sz w:val="18"/>
                <w:szCs w:val="18"/>
                <w:lang w:val="fr-FR"/>
              </w:rPr>
            </w:pPr>
          </w:p>
          <w:p w14:paraId="239D3FF6" w14:textId="0D1ACFF5" w:rsidR="008B6EB4" w:rsidRPr="00C433D4" w:rsidRDefault="008B6EB4" w:rsidP="00F040F8">
            <w:pPr>
              <w:tabs>
                <w:tab w:val="left" w:pos="391"/>
              </w:tabs>
              <w:autoSpaceDE w:val="0"/>
              <w:autoSpaceDN w:val="0"/>
              <w:rPr>
                <w:rFonts w:eastAsia="Times New Roman"/>
                <w:sz w:val="18"/>
                <w:szCs w:val="18"/>
                <w:lang w:val="fr-FR"/>
              </w:rPr>
            </w:pPr>
            <w:r w:rsidRPr="00C433D4">
              <w:rPr>
                <w:rFonts w:eastAsia="Times New Roman"/>
                <w:b/>
                <w:sz w:val="18"/>
                <w:szCs w:val="18"/>
                <w:u w:val="single"/>
                <w:lang w:val="fr-FR"/>
              </w:rPr>
              <w:t>g)</w:t>
            </w:r>
            <w:r w:rsidRPr="00C433D4">
              <w:rPr>
                <w:rFonts w:eastAsia="Times New Roman"/>
                <w:sz w:val="18"/>
                <w:szCs w:val="18"/>
                <w:lang w:val="fr-FR"/>
              </w:rPr>
              <w:t xml:space="preserve"> </w:t>
            </w:r>
            <w:r w:rsidRPr="00C433D4">
              <w:rPr>
                <w:rFonts w:eastAsia="Times New Roman"/>
                <w:strike/>
                <w:sz w:val="18"/>
                <w:szCs w:val="18"/>
                <w:lang w:val="fr-FR"/>
              </w:rPr>
              <w:t>f)</w:t>
            </w:r>
            <w:r w:rsidRPr="00C433D4">
              <w:rPr>
                <w:rFonts w:eastAsia="Times New Roman"/>
                <w:sz w:val="18"/>
                <w:szCs w:val="18"/>
                <w:lang w:val="fr-FR"/>
              </w:rPr>
              <w:t xml:space="preserve"> </w:t>
            </w:r>
            <w:r w:rsidR="00F040F8" w:rsidRPr="00C433D4">
              <w:rPr>
                <w:sz w:val="18"/>
                <w:szCs w:val="18"/>
                <w:lang w:val="fr-FR"/>
              </w:rPr>
              <w:t>Les titulaires d</w:t>
            </w:r>
            <w:r w:rsidR="00ED61F8">
              <w:rPr>
                <w:sz w:val="18"/>
                <w:szCs w:val="18"/>
                <w:lang w:val="fr-FR"/>
              </w:rPr>
              <w:t>’</w:t>
            </w:r>
            <w:r w:rsidR="00F040F8" w:rsidRPr="00C433D4">
              <w:rPr>
                <w:sz w:val="18"/>
                <w:szCs w:val="18"/>
                <w:lang w:val="fr-FR"/>
              </w:rPr>
              <w:t>engagements de durée déterminée ne sont pas fondés, juridiquement ou autrement, à escompter le renouvellement ou la conversion de leur engagement, quelle que soit la durée de service</w:t>
            </w:r>
            <w:r w:rsidRPr="00C433D4">
              <w:rPr>
                <w:rFonts w:eastAsia="Times New Roman"/>
                <w:sz w:val="18"/>
                <w:szCs w:val="18"/>
                <w:lang w:val="fr-FR"/>
              </w:rPr>
              <w:t>.</w:t>
            </w:r>
          </w:p>
        </w:tc>
        <w:tc>
          <w:tcPr>
            <w:tcW w:w="4536" w:type="dxa"/>
            <w:tcBorders>
              <w:top w:val="single" w:sz="6" w:space="0" w:color="A6A6A6" w:themeColor="background1" w:themeShade="A6"/>
            </w:tcBorders>
            <w:shd w:val="clear" w:color="auto" w:fill="FFFFFF" w:themeFill="background1"/>
            <w:tcMar>
              <w:top w:w="57" w:type="dxa"/>
              <w:bottom w:w="57" w:type="dxa"/>
            </w:tcMar>
          </w:tcPr>
          <w:p w14:paraId="62AB96E8" w14:textId="4A03FBF7" w:rsidR="008B6EB4" w:rsidRPr="00C433D4" w:rsidRDefault="00EE515F" w:rsidP="00EE515F">
            <w:pPr>
              <w:pStyle w:val="Default"/>
              <w:rPr>
                <w:color w:val="000000" w:themeColor="text1"/>
                <w:sz w:val="18"/>
                <w:szCs w:val="18"/>
                <w:lang w:val="fr-FR"/>
              </w:rPr>
            </w:pPr>
            <w:r w:rsidRPr="00C433D4">
              <w:rPr>
                <w:color w:val="auto"/>
                <w:sz w:val="18"/>
                <w:szCs w:val="18"/>
                <w:lang w:val="fr-FR"/>
              </w:rPr>
              <w:lastRenderedPageBreak/>
              <w:t>Il est proposé d</w:t>
            </w:r>
            <w:r w:rsidR="00ED61F8">
              <w:rPr>
                <w:color w:val="auto"/>
                <w:sz w:val="18"/>
                <w:szCs w:val="18"/>
                <w:lang w:val="fr-FR"/>
              </w:rPr>
              <w:t>’</w:t>
            </w:r>
            <w:r w:rsidRPr="00C433D4">
              <w:rPr>
                <w:color w:val="auto"/>
                <w:sz w:val="18"/>
                <w:szCs w:val="18"/>
                <w:lang w:val="fr-FR"/>
              </w:rPr>
              <w:t xml:space="preserve">insérer un nouvel </w:t>
            </w:r>
            <w:r w:rsidR="00ED61F8" w:rsidRPr="00C433D4">
              <w:rPr>
                <w:color w:val="auto"/>
                <w:sz w:val="18"/>
                <w:szCs w:val="18"/>
                <w:lang w:val="fr-FR"/>
              </w:rPr>
              <w:t>alinéa</w:t>
            </w:r>
            <w:r w:rsidR="00ED61F8">
              <w:rPr>
                <w:color w:val="auto"/>
                <w:sz w:val="18"/>
                <w:szCs w:val="18"/>
                <w:lang w:val="fr-FR"/>
              </w:rPr>
              <w:t> </w:t>
            </w:r>
            <w:r w:rsidR="00ED61F8" w:rsidRPr="00C433D4">
              <w:rPr>
                <w:color w:val="auto"/>
                <w:sz w:val="18"/>
                <w:szCs w:val="18"/>
                <w:lang w:val="fr-FR"/>
              </w:rPr>
              <w:t>d)</w:t>
            </w:r>
            <w:r w:rsidRPr="00C433D4">
              <w:rPr>
                <w:color w:val="auto"/>
                <w:sz w:val="18"/>
                <w:szCs w:val="18"/>
                <w:lang w:val="fr-FR"/>
              </w:rPr>
              <w:t xml:space="preserve"> pour prévoir expressément la possibilité d</w:t>
            </w:r>
            <w:r w:rsidR="00ED61F8">
              <w:rPr>
                <w:color w:val="auto"/>
                <w:sz w:val="18"/>
                <w:szCs w:val="18"/>
                <w:lang w:val="fr-FR"/>
              </w:rPr>
              <w:t>’</w:t>
            </w:r>
            <w:r w:rsidRPr="00C433D4">
              <w:rPr>
                <w:color w:val="auto"/>
                <w:sz w:val="18"/>
                <w:szCs w:val="18"/>
                <w:lang w:val="fr-FR"/>
              </w:rPr>
              <w:t>accorder des engagements de durée déterminée d</w:t>
            </w:r>
            <w:r w:rsidR="00ED61F8">
              <w:rPr>
                <w:color w:val="auto"/>
                <w:sz w:val="18"/>
                <w:szCs w:val="18"/>
                <w:lang w:val="fr-FR"/>
              </w:rPr>
              <w:t>’</w:t>
            </w:r>
            <w:r w:rsidRPr="00C433D4">
              <w:rPr>
                <w:color w:val="auto"/>
                <w:sz w:val="18"/>
                <w:szCs w:val="18"/>
                <w:lang w:val="fr-FR"/>
              </w:rPr>
              <w:t>une durée globale limitée, autrement que dans le cadre de projets approuvés ou d</w:t>
            </w:r>
            <w:r w:rsidR="00ED61F8">
              <w:rPr>
                <w:color w:val="auto"/>
                <w:sz w:val="18"/>
                <w:szCs w:val="18"/>
                <w:lang w:val="fr-FR"/>
              </w:rPr>
              <w:t>’</w:t>
            </w:r>
            <w:r w:rsidRPr="00C433D4">
              <w:rPr>
                <w:color w:val="auto"/>
                <w:sz w:val="18"/>
                <w:szCs w:val="18"/>
                <w:lang w:val="fr-FR"/>
              </w:rPr>
              <w:t>accords relatifs à des fonds fiduciair</w:t>
            </w:r>
            <w:r w:rsidR="00A70A52" w:rsidRPr="00C433D4">
              <w:rPr>
                <w:color w:val="auto"/>
                <w:sz w:val="18"/>
                <w:szCs w:val="18"/>
                <w:lang w:val="fr-FR"/>
              </w:rPr>
              <w:t>es</w:t>
            </w:r>
            <w:r w:rsidR="00A70A52">
              <w:rPr>
                <w:color w:val="auto"/>
                <w:sz w:val="18"/>
                <w:szCs w:val="18"/>
                <w:lang w:val="fr-FR"/>
              </w:rPr>
              <w:t xml:space="preserve">.  </w:t>
            </w:r>
            <w:r w:rsidR="00A70A52" w:rsidRPr="00C433D4">
              <w:rPr>
                <w:color w:val="auto"/>
                <w:sz w:val="18"/>
                <w:szCs w:val="18"/>
                <w:lang w:val="fr-FR"/>
              </w:rPr>
              <w:t>Da</w:t>
            </w:r>
            <w:r w:rsidRPr="00C433D4">
              <w:rPr>
                <w:color w:val="auto"/>
                <w:sz w:val="18"/>
                <w:szCs w:val="18"/>
                <w:lang w:val="fr-FR"/>
              </w:rPr>
              <w:t>ns la pratique, c</w:t>
            </w:r>
            <w:r w:rsidR="00ED61F8">
              <w:rPr>
                <w:color w:val="auto"/>
                <w:sz w:val="18"/>
                <w:szCs w:val="18"/>
                <w:lang w:val="fr-FR"/>
              </w:rPr>
              <w:t>’</w:t>
            </w:r>
            <w:r w:rsidRPr="00C433D4">
              <w:rPr>
                <w:color w:val="auto"/>
                <w:sz w:val="18"/>
                <w:szCs w:val="18"/>
                <w:lang w:val="fr-FR"/>
              </w:rPr>
              <w:t xml:space="preserve">est déjà le cas pour </w:t>
            </w:r>
            <w:r w:rsidRPr="00C433D4">
              <w:rPr>
                <w:sz w:val="18"/>
                <w:szCs w:val="18"/>
                <w:lang w:val="fr-FR"/>
              </w:rPr>
              <w:t xml:space="preserve">quelques postes, notamment le poste de directeur de </w:t>
            </w:r>
            <w:r w:rsidRPr="00C433D4">
              <w:rPr>
                <w:sz w:val="18"/>
                <w:szCs w:val="18"/>
                <w:lang w:val="fr-FR"/>
              </w:rPr>
              <w:lastRenderedPageBreak/>
              <w:t>la Division de la supervision interne et le poste de chef du Bureau de la déontologie.</w:t>
            </w:r>
          </w:p>
        </w:tc>
      </w:tr>
      <w:tr w:rsidR="002F0874" w:rsidRPr="00544F24" w14:paraId="608C52AB" w14:textId="77777777" w:rsidTr="00F5030A">
        <w:trPr>
          <w:trHeight w:val="20"/>
        </w:trPr>
        <w:tc>
          <w:tcPr>
            <w:tcW w:w="1843" w:type="dxa"/>
            <w:tcBorders>
              <w:top w:val="single" w:sz="6" w:space="0" w:color="A6A6A6" w:themeColor="background1" w:themeShade="A6"/>
            </w:tcBorders>
            <w:shd w:val="clear" w:color="auto" w:fill="FFFFFF" w:themeFill="background1"/>
            <w:tcMar>
              <w:top w:w="57" w:type="dxa"/>
              <w:bottom w:w="57" w:type="dxa"/>
            </w:tcMar>
          </w:tcPr>
          <w:p w14:paraId="655854B0" w14:textId="77777777" w:rsidR="005F382A" w:rsidRPr="00C433D4" w:rsidRDefault="0097588F" w:rsidP="0090268F">
            <w:pPr>
              <w:spacing w:after="180"/>
              <w:rPr>
                <w:b/>
                <w:sz w:val="18"/>
                <w:szCs w:val="18"/>
                <w:lang w:val="fr-FR"/>
              </w:rPr>
            </w:pPr>
            <w:r w:rsidRPr="00C433D4">
              <w:rPr>
                <w:b/>
                <w:sz w:val="18"/>
                <w:szCs w:val="18"/>
                <w:lang w:val="fr-FR"/>
              </w:rPr>
              <w:lastRenderedPageBreak/>
              <w:t>Article</w:t>
            </w:r>
            <w:r w:rsidR="00967BC3" w:rsidRPr="00C433D4">
              <w:rPr>
                <w:b/>
                <w:sz w:val="18"/>
                <w:szCs w:val="18"/>
                <w:lang w:val="fr-FR"/>
              </w:rPr>
              <w:t> </w:t>
            </w:r>
            <w:r w:rsidR="002F0874" w:rsidRPr="00C433D4">
              <w:rPr>
                <w:b/>
                <w:sz w:val="18"/>
                <w:szCs w:val="18"/>
                <w:lang w:val="fr-FR"/>
              </w:rPr>
              <w:t>9.8</w:t>
            </w:r>
          </w:p>
          <w:p w14:paraId="6DABFCF7" w14:textId="3B707C2B" w:rsidR="002F0874" w:rsidRPr="00C433D4" w:rsidRDefault="0097588F" w:rsidP="0090268F">
            <w:pPr>
              <w:spacing w:after="180"/>
              <w:rPr>
                <w:b/>
                <w:sz w:val="18"/>
                <w:szCs w:val="18"/>
                <w:lang w:val="fr-FR"/>
              </w:rPr>
            </w:pPr>
            <w:r w:rsidRPr="00C433D4">
              <w:rPr>
                <w:sz w:val="18"/>
                <w:szCs w:val="18"/>
                <w:lang w:val="fr-FR"/>
              </w:rPr>
              <w:t>Indemnité de licenciement</w:t>
            </w:r>
          </w:p>
        </w:tc>
        <w:tc>
          <w:tcPr>
            <w:tcW w:w="4536" w:type="dxa"/>
            <w:tcBorders>
              <w:top w:val="single" w:sz="6" w:space="0" w:color="A6A6A6" w:themeColor="background1" w:themeShade="A6"/>
            </w:tcBorders>
            <w:shd w:val="clear" w:color="auto" w:fill="FFFFFF" w:themeFill="background1"/>
            <w:tcMar>
              <w:top w:w="57" w:type="dxa"/>
              <w:bottom w:w="57" w:type="dxa"/>
            </w:tcMar>
          </w:tcPr>
          <w:p w14:paraId="2D250F62" w14:textId="571925B2" w:rsidR="005F382A" w:rsidRPr="00C433D4" w:rsidRDefault="002F0874" w:rsidP="007C006C">
            <w:pPr>
              <w:pStyle w:val="Default"/>
              <w:tabs>
                <w:tab w:val="left" w:pos="400"/>
              </w:tabs>
              <w:rPr>
                <w:rFonts w:eastAsia="Times New Roman"/>
                <w:sz w:val="18"/>
                <w:szCs w:val="18"/>
                <w:lang w:val="fr-FR"/>
              </w:rPr>
            </w:pPr>
            <w:r w:rsidRPr="00C433D4">
              <w:rPr>
                <w:rFonts w:eastAsia="Times New Roman"/>
                <w:color w:val="auto"/>
                <w:sz w:val="18"/>
                <w:szCs w:val="18"/>
                <w:lang w:val="fr-FR"/>
              </w:rPr>
              <w:t xml:space="preserve">a) </w:t>
            </w:r>
            <w:r w:rsidR="00C02282" w:rsidRPr="00C433D4">
              <w:rPr>
                <w:rFonts w:eastAsia="Times New Roman"/>
                <w:color w:val="auto"/>
                <w:sz w:val="18"/>
                <w:szCs w:val="18"/>
                <w:lang w:val="fr-FR"/>
              </w:rPr>
              <w:tab/>
            </w:r>
            <w:r w:rsidR="00955DBF" w:rsidRPr="00C433D4">
              <w:rPr>
                <w:rFonts w:eastAsiaTheme="minorEastAsia"/>
                <w:color w:val="auto"/>
                <w:sz w:val="18"/>
                <w:szCs w:val="18"/>
                <w:lang w:val="fr-FR" w:eastAsia="fr-CH"/>
              </w:rPr>
              <w:t>Les fonctionnaires licenciés reçoivent une indemnité conformément aux dispositions ci</w:t>
            </w:r>
            <w:r w:rsidR="00473062">
              <w:rPr>
                <w:rFonts w:eastAsiaTheme="minorEastAsia"/>
                <w:color w:val="auto"/>
                <w:sz w:val="18"/>
                <w:szCs w:val="18"/>
                <w:lang w:val="fr-FR" w:eastAsia="fr-CH"/>
              </w:rPr>
              <w:noBreakHyphen/>
            </w:r>
            <w:r w:rsidR="00955DBF" w:rsidRPr="00C433D4">
              <w:rPr>
                <w:rFonts w:eastAsiaTheme="minorEastAsia"/>
                <w:color w:val="auto"/>
                <w:sz w:val="18"/>
                <w:szCs w:val="18"/>
                <w:lang w:val="fr-FR" w:eastAsia="fr-CH"/>
              </w:rPr>
              <w:t>après</w:t>
            </w:r>
            <w:r w:rsidR="00A555F4">
              <w:rPr>
                <w:rFonts w:eastAsia="Times New Roman"/>
                <w:sz w:val="18"/>
                <w:szCs w:val="18"/>
                <w:lang w:val="fr-FR"/>
              </w:rPr>
              <w:t> </w:t>
            </w:r>
            <w:r w:rsidR="00955DBF" w:rsidRPr="00C433D4">
              <w:rPr>
                <w:rFonts w:eastAsia="Times New Roman"/>
                <w:sz w:val="18"/>
                <w:szCs w:val="18"/>
                <w:lang w:val="fr-FR"/>
              </w:rPr>
              <w:t>:</w:t>
            </w:r>
          </w:p>
          <w:p w14:paraId="06D76CCD" w14:textId="77777777" w:rsidR="005F382A" w:rsidRPr="00C433D4" w:rsidRDefault="002F0874" w:rsidP="00C02282">
            <w:pPr>
              <w:autoSpaceDE w:val="0"/>
              <w:autoSpaceDN w:val="0"/>
              <w:rPr>
                <w:rFonts w:eastAsia="Times New Roman"/>
                <w:sz w:val="18"/>
                <w:szCs w:val="18"/>
                <w:lang w:val="fr-FR"/>
              </w:rPr>
            </w:pPr>
            <w:r w:rsidRPr="00C433D4">
              <w:rPr>
                <w:rFonts w:eastAsia="Times New Roman"/>
                <w:sz w:val="18"/>
                <w:szCs w:val="18"/>
                <w:lang w:val="fr-FR"/>
              </w:rPr>
              <w:t>[…]</w:t>
            </w:r>
          </w:p>
          <w:p w14:paraId="6796D683" w14:textId="2C271133" w:rsidR="005F382A" w:rsidRPr="00C433D4" w:rsidRDefault="002F0874" w:rsidP="007C006C">
            <w:pPr>
              <w:pStyle w:val="Default"/>
              <w:tabs>
                <w:tab w:val="left" w:pos="908"/>
              </w:tabs>
              <w:ind w:left="454"/>
              <w:rPr>
                <w:rFonts w:eastAsia="Times New Roman"/>
                <w:color w:val="auto"/>
                <w:sz w:val="18"/>
                <w:szCs w:val="18"/>
                <w:lang w:val="fr-FR" w:eastAsia="fr-CH"/>
              </w:rPr>
            </w:pPr>
            <w:r w:rsidRPr="00C433D4">
              <w:rPr>
                <w:rFonts w:eastAsia="Times New Roman"/>
                <w:color w:val="auto"/>
                <w:sz w:val="18"/>
                <w:szCs w:val="18"/>
                <w:lang w:val="fr-FR"/>
              </w:rPr>
              <w:t xml:space="preserve">3) </w:t>
            </w:r>
            <w:r w:rsidR="00C02282" w:rsidRPr="00C433D4">
              <w:rPr>
                <w:rFonts w:eastAsia="Times New Roman"/>
                <w:color w:val="auto"/>
                <w:sz w:val="18"/>
                <w:szCs w:val="18"/>
                <w:lang w:val="fr-FR"/>
              </w:rPr>
              <w:tab/>
            </w:r>
            <w:r w:rsidR="00955DBF" w:rsidRPr="00C433D4">
              <w:rPr>
                <w:rFonts w:eastAsiaTheme="minorEastAsia"/>
                <w:color w:val="auto"/>
                <w:sz w:val="18"/>
                <w:szCs w:val="18"/>
                <w:lang w:val="fr-FR" w:eastAsia="fr-CH"/>
              </w:rPr>
              <w:t>Il n</w:t>
            </w:r>
            <w:r w:rsidR="00ED61F8">
              <w:rPr>
                <w:rFonts w:eastAsiaTheme="minorEastAsia"/>
                <w:color w:val="auto"/>
                <w:sz w:val="18"/>
                <w:szCs w:val="18"/>
                <w:lang w:val="fr-FR" w:eastAsia="fr-CH"/>
              </w:rPr>
              <w:t>’</w:t>
            </w:r>
            <w:r w:rsidR="00955DBF" w:rsidRPr="00C433D4">
              <w:rPr>
                <w:rFonts w:eastAsiaTheme="minorEastAsia"/>
                <w:color w:val="auto"/>
                <w:sz w:val="18"/>
                <w:szCs w:val="18"/>
                <w:lang w:val="fr-FR" w:eastAsia="fr-CH"/>
              </w:rPr>
              <w:t>est pas versé d</w:t>
            </w:r>
            <w:r w:rsidR="00ED61F8">
              <w:rPr>
                <w:rFonts w:eastAsiaTheme="minorEastAsia"/>
                <w:color w:val="auto"/>
                <w:sz w:val="18"/>
                <w:szCs w:val="18"/>
                <w:lang w:val="fr-FR" w:eastAsia="fr-CH"/>
              </w:rPr>
              <w:t>’</w:t>
            </w:r>
            <w:r w:rsidR="00955DBF" w:rsidRPr="00C433D4">
              <w:rPr>
                <w:rFonts w:eastAsiaTheme="minorEastAsia"/>
                <w:color w:val="auto"/>
                <w:sz w:val="18"/>
                <w:szCs w:val="18"/>
                <w:lang w:val="fr-FR" w:eastAsia="fr-CH"/>
              </w:rPr>
              <w:t>indemnité</w:t>
            </w:r>
            <w:r w:rsidR="00ED61F8">
              <w:rPr>
                <w:rFonts w:eastAsiaTheme="minorEastAsia"/>
                <w:color w:val="auto"/>
                <w:sz w:val="18"/>
                <w:szCs w:val="18"/>
                <w:lang w:val="fr-FR" w:eastAsia="fr-CH"/>
              </w:rPr>
              <w:t> :</w:t>
            </w:r>
          </w:p>
          <w:p w14:paraId="27FD600A" w14:textId="08ABA19E" w:rsidR="005F382A" w:rsidRPr="00C433D4" w:rsidRDefault="002F0874" w:rsidP="007C006C">
            <w:pPr>
              <w:pStyle w:val="Default"/>
              <w:tabs>
                <w:tab w:val="left" w:pos="391"/>
              </w:tabs>
              <w:ind w:left="454"/>
              <w:rPr>
                <w:rFonts w:eastAsia="Times New Roman"/>
                <w:color w:val="auto"/>
                <w:sz w:val="18"/>
                <w:szCs w:val="18"/>
                <w:lang w:val="fr-FR"/>
              </w:rPr>
            </w:pPr>
            <w:r w:rsidRPr="00C433D4">
              <w:rPr>
                <w:rFonts w:eastAsia="Times New Roman"/>
                <w:color w:val="auto"/>
                <w:sz w:val="18"/>
                <w:szCs w:val="18"/>
                <w:lang w:val="fr-FR"/>
              </w:rPr>
              <w:t>[…]</w:t>
            </w:r>
          </w:p>
          <w:p w14:paraId="267E2714" w14:textId="2FA501B0" w:rsidR="005F382A" w:rsidRPr="00C433D4" w:rsidRDefault="002F0874" w:rsidP="007C006C">
            <w:pPr>
              <w:pStyle w:val="Default"/>
              <w:tabs>
                <w:tab w:val="left" w:pos="1240"/>
              </w:tabs>
              <w:ind w:left="908"/>
              <w:rPr>
                <w:rFonts w:eastAsiaTheme="minorEastAsia"/>
                <w:color w:val="auto"/>
                <w:sz w:val="18"/>
                <w:szCs w:val="18"/>
                <w:lang w:val="fr-FR" w:eastAsia="fr-CH"/>
              </w:rPr>
            </w:pPr>
            <w:r w:rsidRPr="00C433D4">
              <w:rPr>
                <w:rFonts w:eastAsia="Times New Roman"/>
                <w:color w:val="auto"/>
                <w:sz w:val="18"/>
                <w:szCs w:val="18"/>
                <w:lang w:val="fr-FR"/>
              </w:rPr>
              <w:t xml:space="preserve">v) </w:t>
            </w:r>
            <w:r w:rsidR="007C006C">
              <w:rPr>
                <w:rFonts w:eastAsia="Times New Roman"/>
                <w:color w:val="auto"/>
                <w:sz w:val="18"/>
                <w:szCs w:val="18"/>
                <w:lang w:val="fr-FR"/>
              </w:rPr>
              <w:tab/>
            </w:r>
            <w:r w:rsidR="00955DBF" w:rsidRPr="00C433D4">
              <w:rPr>
                <w:rFonts w:eastAsiaTheme="minorEastAsia"/>
                <w:color w:val="auto"/>
                <w:sz w:val="18"/>
                <w:szCs w:val="18"/>
                <w:lang w:val="fr-FR" w:eastAsia="fr-CH"/>
              </w:rPr>
              <w:t>à un fonctionnaire mis à la retraite.</w:t>
            </w:r>
          </w:p>
          <w:p w14:paraId="6006DD2B" w14:textId="77777777" w:rsidR="00AD1D1B" w:rsidRDefault="00AD1D1B" w:rsidP="007C006C">
            <w:pPr>
              <w:pStyle w:val="Default"/>
              <w:ind w:left="454"/>
              <w:rPr>
                <w:rFonts w:eastAsia="Times New Roman"/>
                <w:sz w:val="18"/>
                <w:szCs w:val="18"/>
                <w:lang w:val="fr-FR"/>
              </w:rPr>
            </w:pPr>
          </w:p>
          <w:p w14:paraId="3D25A566" w14:textId="12DDBF76" w:rsidR="005F382A" w:rsidRPr="00C433D4" w:rsidRDefault="002F0874" w:rsidP="007C006C">
            <w:pPr>
              <w:pStyle w:val="Default"/>
              <w:ind w:left="454"/>
              <w:rPr>
                <w:rFonts w:eastAsia="Times New Roman"/>
                <w:sz w:val="18"/>
                <w:szCs w:val="18"/>
                <w:lang w:val="fr-FR"/>
              </w:rPr>
            </w:pPr>
            <w:r w:rsidRPr="00C433D4">
              <w:rPr>
                <w:rFonts w:eastAsia="Times New Roman"/>
                <w:sz w:val="18"/>
                <w:szCs w:val="18"/>
                <w:lang w:val="fr-FR"/>
              </w:rPr>
              <w:t>[…]</w:t>
            </w:r>
          </w:p>
          <w:p w14:paraId="684701E9" w14:textId="77777777" w:rsidR="005F382A" w:rsidRPr="00C433D4" w:rsidRDefault="005F382A" w:rsidP="007C006C">
            <w:pPr>
              <w:tabs>
                <w:tab w:val="left" w:pos="391"/>
              </w:tabs>
              <w:autoSpaceDE w:val="0"/>
              <w:autoSpaceDN w:val="0"/>
              <w:ind w:left="454"/>
              <w:rPr>
                <w:rFonts w:eastAsia="Times New Roman"/>
                <w:sz w:val="18"/>
                <w:szCs w:val="18"/>
                <w:lang w:val="fr-FR"/>
              </w:rPr>
            </w:pPr>
          </w:p>
          <w:p w14:paraId="7A148630" w14:textId="29933949" w:rsidR="002F0874" w:rsidRPr="00C433D4" w:rsidRDefault="002F0874" w:rsidP="0078192C">
            <w:pPr>
              <w:tabs>
                <w:tab w:val="left" w:pos="920"/>
              </w:tabs>
              <w:autoSpaceDE w:val="0"/>
              <w:autoSpaceDN w:val="0"/>
              <w:adjustRightInd w:val="0"/>
              <w:ind w:left="454"/>
              <w:rPr>
                <w:rFonts w:eastAsia="Times New Roman"/>
                <w:sz w:val="18"/>
                <w:szCs w:val="18"/>
                <w:lang w:val="fr-FR" w:eastAsia="fr-CH"/>
              </w:rPr>
            </w:pPr>
            <w:r w:rsidRPr="00C433D4">
              <w:rPr>
                <w:rFonts w:eastAsia="Times New Roman"/>
                <w:sz w:val="18"/>
                <w:szCs w:val="18"/>
                <w:lang w:val="fr-FR"/>
              </w:rPr>
              <w:t xml:space="preserve">6) </w:t>
            </w:r>
            <w:r w:rsidR="00C02282" w:rsidRPr="00C433D4">
              <w:rPr>
                <w:rFonts w:eastAsia="Times New Roman"/>
                <w:sz w:val="18"/>
                <w:szCs w:val="18"/>
                <w:lang w:val="fr-FR"/>
              </w:rPr>
              <w:tab/>
            </w:r>
            <w:r w:rsidR="00955DBF" w:rsidRPr="00C433D4">
              <w:rPr>
                <w:rFonts w:eastAsia="Times New Roman"/>
                <w:sz w:val="18"/>
                <w:szCs w:val="18"/>
                <w:lang w:val="fr-FR"/>
              </w:rPr>
              <w:t>Le Directeur général peut, s</w:t>
            </w:r>
            <w:r w:rsidR="00ED61F8">
              <w:rPr>
                <w:rFonts w:eastAsia="Times New Roman"/>
                <w:sz w:val="18"/>
                <w:szCs w:val="18"/>
                <w:lang w:val="fr-FR"/>
              </w:rPr>
              <w:t>’</w:t>
            </w:r>
            <w:r w:rsidR="00955DBF" w:rsidRPr="00C433D4">
              <w:rPr>
                <w:rFonts w:eastAsia="Times New Roman"/>
                <w:sz w:val="18"/>
                <w:szCs w:val="18"/>
                <w:lang w:val="fr-FR"/>
              </w:rPr>
              <w:t>il juge que les circonstances le justifient, verser à un fonctionnaire licencié en vertu du sous</w:t>
            </w:r>
            <w:r w:rsidR="00473062">
              <w:rPr>
                <w:rFonts w:eastAsia="Times New Roman"/>
                <w:sz w:val="18"/>
                <w:szCs w:val="18"/>
                <w:lang w:val="fr-FR"/>
              </w:rPr>
              <w:noBreakHyphen/>
            </w:r>
            <w:r w:rsidR="0078192C">
              <w:rPr>
                <w:rFonts w:eastAsia="Times New Roman"/>
                <w:sz w:val="18"/>
                <w:szCs w:val="18"/>
                <w:lang w:val="fr-FR"/>
              </w:rPr>
              <w:t>alinéa a)</w:t>
            </w:r>
            <w:r w:rsidR="00955DBF" w:rsidRPr="00C433D4">
              <w:rPr>
                <w:rFonts w:eastAsia="Times New Roman"/>
                <w:sz w:val="18"/>
                <w:szCs w:val="18"/>
                <w:lang w:val="fr-FR"/>
              </w:rPr>
              <w:t>5)</w:t>
            </w:r>
            <w:r w:rsidR="0078192C">
              <w:rPr>
                <w:rFonts w:eastAsia="Times New Roman"/>
                <w:sz w:val="18"/>
                <w:szCs w:val="18"/>
                <w:lang w:val="fr-FR"/>
              </w:rPr>
              <w:t xml:space="preserve"> </w:t>
            </w:r>
            <w:r w:rsidR="00955DBF" w:rsidRPr="00C433D4">
              <w:rPr>
                <w:rFonts w:eastAsia="Times New Roman"/>
                <w:sz w:val="18"/>
                <w:szCs w:val="18"/>
                <w:lang w:val="fr-FR"/>
              </w:rPr>
              <w:t>ou du sou</w:t>
            </w:r>
            <w:r w:rsidR="00627247" w:rsidRPr="00C433D4">
              <w:rPr>
                <w:rFonts w:eastAsia="Times New Roman"/>
                <w:sz w:val="18"/>
                <w:szCs w:val="18"/>
                <w:lang w:val="fr-FR"/>
              </w:rPr>
              <w:t>s</w:t>
            </w:r>
            <w:r w:rsidR="00473062">
              <w:rPr>
                <w:rFonts w:eastAsia="Times New Roman"/>
                <w:sz w:val="18"/>
                <w:szCs w:val="18"/>
                <w:lang w:val="fr-FR"/>
              </w:rPr>
              <w:noBreakHyphen/>
            </w:r>
            <w:r w:rsidR="004C2E3D">
              <w:rPr>
                <w:rFonts w:eastAsia="Times New Roman"/>
                <w:sz w:val="18"/>
                <w:szCs w:val="18"/>
                <w:lang w:val="fr-FR"/>
              </w:rPr>
              <w:t>alinéa a)</w:t>
            </w:r>
            <w:r w:rsidR="00627247" w:rsidRPr="00C433D4">
              <w:rPr>
                <w:rFonts w:eastAsia="Times New Roman"/>
                <w:sz w:val="18"/>
                <w:szCs w:val="18"/>
                <w:lang w:val="fr-FR"/>
              </w:rPr>
              <w:t>6)ii) de l</w:t>
            </w:r>
            <w:r w:rsidR="00ED61F8">
              <w:rPr>
                <w:rFonts w:eastAsia="Times New Roman"/>
                <w:sz w:val="18"/>
                <w:szCs w:val="18"/>
                <w:lang w:val="fr-FR"/>
              </w:rPr>
              <w:t>’</w:t>
            </w:r>
            <w:r w:rsidR="00627247" w:rsidRPr="00C433D4">
              <w:rPr>
                <w:rFonts w:eastAsia="Times New Roman"/>
                <w:sz w:val="18"/>
                <w:szCs w:val="18"/>
                <w:lang w:val="fr-FR"/>
              </w:rPr>
              <w:t>article</w:t>
            </w:r>
            <w:r w:rsidR="00967BC3" w:rsidRPr="00C433D4">
              <w:rPr>
                <w:rFonts w:eastAsia="Times New Roman"/>
                <w:sz w:val="18"/>
                <w:szCs w:val="18"/>
                <w:lang w:val="fr-FR"/>
              </w:rPr>
              <w:t> </w:t>
            </w:r>
            <w:r w:rsidR="00627247" w:rsidRPr="00C433D4">
              <w:rPr>
                <w:rFonts w:eastAsia="Times New Roman"/>
                <w:sz w:val="18"/>
                <w:szCs w:val="18"/>
                <w:lang w:val="fr-FR"/>
              </w:rPr>
              <w:t>9.</w:t>
            </w:r>
            <w:r w:rsidR="00955DBF" w:rsidRPr="00C433D4">
              <w:rPr>
                <w:rFonts w:eastAsia="Times New Roman"/>
                <w:sz w:val="18"/>
                <w:szCs w:val="18"/>
                <w:lang w:val="fr-FR"/>
              </w:rPr>
              <w:t>2, une indemnité de licenciement n</w:t>
            </w:r>
            <w:r w:rsidR="00ED61F8">
              <w:rPr>
                <w:rFonts w:eastAsia="Times New Roman"/>
                <w:sz w:val="18"/>
                <w:szCs w:val="18"/>
                <w:lang w:val="fr-FR"/>
              </w:rPr>
              <w:t>’</w:t>
            </w:r>
            <w:r w:rsidR="00955DBF" w:rsidRPr="00C433D4">
              <w:rPr>
                <w:rFonts w:eastAsia="Times New Roman"/>
                <w:sz w:val="18"/>
                <w:szCs w:val="18"/>
                <w:lang w:val="fr-FR"/>
              </w:rPr>
              <w:t>excédant pas de plus de 50% l</w:t>
            </w:r>
            <w:r w:rsidR="00ED61F8">
              <w:rPr>
                <w:rFonts w:eastAsia="Times New Roman"/>
                <w:sz w:val="18"/>
                <w:szCs w:val="18"/>
                <w:lang w:val="fr-FR"/>
              </w:rPr>
              <w:t>’</w:t>
            </w:r>
            <w:r w:rsidR="00955DBF" w:rsidRPr="00C433D4">
              <w:rPr>
                <w:rFonts w:eastAsia="Times New Roman"/>
                <w:sz w:val="18"/>
                <w:szCs w:val="18"/>
                <w:lang w:val="fr-FR"/>
              </w:rPr>
              <w:t>indemnité prévue au sous</w:t>
            </w:r>
            <w:r w:rsidR="00473062">
              <w:rPr>
                <w:rFonts w:eastAsia="Times New Roman"/>
                <w:sz w:val="18"/>
                <w:szCs w:val="18"/>
                <w:lang w:val="fr-FR"/>
              </w:rPr>
              <w:noBreakHyphen/>
            </w:r>
            <w:r w:rsidR="00955DBF" w:rsidRPr="00C433D4">
              <w:rPr>
                <w:rFonts w:eastAsia="Times New Roman"/>
                <w:sz w:val="18"/>
                <w:szCs w:val="18"/>
                <w:lang w:val="fr-FR"/>
              </w:rPr>
              <w:t>alinéa</w:t>
            </w:r>
            <w:r w:rsidR="00967BC3" w:rsidRPr="00C433D4">
              <w:rPr>
                <w:rFonts w:eastAsia="Times New Roman"/>
                <w:sz w:val="18"/>
                <w:szCs w:val="18"/>
                <w:lang w:val="fr-FR"/>
              </w:rPr>
              <w:t> </w:t>
            </w:r>
            <w:r w:rsidR="00955DBF" w:rsidRPr="00C433D4">
              <w:rPr>
                <w:rFonts w:eastAsia="Times New Roman"/>
                <w:sz w:val="18"/>
                <w:szCs w:val="18"/>
                <w:lang w:val="fr-FR"/>
              </w:rPr>
              <w:t>1).</w:t>
            </w:r>
          </w:p>
        </w:tc>
        <w:tc>
          <w:tcPr>
            <w:tcW w:w="4536" w:type="dxa"/>
            <w:tcBorders>
              <w:top w:val="single" w:sz="6" w:space="0" w:color="A6A6A6" w:themeColor="background1" w:themeShade="A6"/>
            </w:tcBorders>
            <w:shd w:val="clear" w:color="auto" w:fill="FFFFFF" w:themeFill="background1"/>
            <w:tcMar>
              <w:top w:w="57" w:type="dxa"/>
              <w:bottom w:w="57" w:type="dxa"/>
            </w:tcMar>
          </w:tcPr>
          <w:p w14:paraId="1E2AF6EB" w14:textId="2EEF239F" w:rsidR="005F382A" w:rsidRPr="00C433D4" w:rsidRDefault="002F0874" w:rsidP="00C02282">
            <w:pPr>
              <w:tabs>
                <w:tab w:val="left" w:pos="391"/>
              </w:tabs>
              <w:autoSpaceDE w:val="0"/>
              <w:autoSpaceDN w:val="0"/>
              <w:rPr>
                <w:rFonts w:eastAsia="Times New Roman"/>
                <w:sz w:val="18"/>
                <w:szCs w:val="18"/>
                <w:lang w:val="fr-FR"/>
              </w:rPr>
            </w:pPr>
            <w:r w:rsidRPr="00C433D4">
              <w:rPr>
                <w:rFonts w:eastAsia="Times New Roman"/>
                <w:sz w:val="18"/>
                <w:szCs w:val="18"/>
                <w:lang w:val="fr-FR"/>
              </w:rPr>
              <w:t xml:space="preserve">a) </w:t>
            </w:r>
            <w:r w:rsidR="00C02282" w:rsidRPr="00C433D4">
              <w:rPr>
                <w:rFonts w:eastAsia="Times New Roman"/>
                <w:sz w:val="18"/>
                <w:szCs w:val="18"/>
                <w:lang w:val="fr-FR"/>
              </w:rPr>
              <w:tab/>
            </w:r>
            <w:r w:rsidR="00627247" w:rsidRPr="00C433D4">
              <w:rPr>
                <w:rFonts w:eastAsiaTheme="minorEastAsia"/>
                <w:sz w:val="18"/>
                <w:szCs w:val="18"/>
                <w:lang w:val="fr-FR" w:eastAsia="fr-CH"/>
              </w:rPr>
              <w:t>Les fonctionnaires licenciés reçoivent une indemnité conformément aux dispositions ci</w:t>
            </w:r>
            <w:r w:rsidR="00473062">
              <w:rPr>
                <w:rFonts w:eastAsiaTheme="minorEastAsia"/>
                <w:sz w:val="18"/>
                <w:szCs w:val="18"/>
                <w:lang w:val="fr-FR" w:eastAsia="fr-CH"/>
              </w:rPr>
              <w:noBreakHyphen/>
            </w:r>
            <w:r w:rsidR="00627247" w:rsidRPr="00C433D4">
              <w:rPr>
                <w:rFonts w:eastAsiaTheme="minorEastAsia"/>
                <w:sz w:val="18"/>
                <w:szCs w:val="18"/>
                <w:lang w:val="fr-FR" w:eastAsia="fr-CH"/>
              </w:rPr>
              <w:t>après</w:t>
            </w:r>
            <w:r w:rsidR="00ED61F8">
              <w:rPr>
                <w:rFonts w:eastAsiaTheme="minorEastAsia"/>
                <w:sz w:val="18"/>
                <w:szCs w:val="18"/>
                <w:lang w:val="fr-FR" w:eastAsia="fr-CH"/>
              </w:rPr>
              <w:t> :</w:t>
            </w:r>
          </w:p>
          <w:p w14:paraId="0BB2C719" w14:textId="77777777" w:rsidR="005F382A" w:rsidRPr="00C433D4" w:rsidRDefault="002F0874" w:rsidP="00C02282">
            <w:pPr>
              <w:autoSpaceDE w:val="0"/>
              <w:autoSpaceDN w:val="0"/>
              <w:rPr>
                <w:rFonts w:eastAsia="Times New Roman"/>
                <w:sz w:val="18"/>
                <w:szCs w:val="18"/>
                <w:lang w:val="fr-FR"/>
              </w:rPr>
            </w:pPr>
            <w:r w:rsidRPr="00C433D4">
              <w:rPr>
                <w:rFonts w:eastAsia="Times New Roman"/>
                <w:sz w:val="18"/>
                <w:szCs w:val="18"/>
                <w:lang w:val="fr-FR"/>
              </w:rPr>
              <w:t>[…]</w:t>
            </w:r>
          </w:p>
          <w:p w14:paraId="0975C46A" w14:textId="70BBE00D" w:rsidR="005F382A" w:rsidRPr="00C433D4" w:rsidRDefault="00C02282" w:rsidP="00C02282">
            <w:pPr>
              <w:pStyle w:val="Default"/>
              <w:tabs>
                <w:tab w:val="left" w:pos="794"/>
              </w:tabs>
              <w:ind w:left="391"/>
              <w:rPr>
                <w:rFonts w:eastAsia="Times New Roman"/>
                <w:color w:val="auto"/>
                <w:sz w:val="18"/>
                <w:szCs w:val="18"/>
                <w:lang w:val="fr-FR" w:eastAsia="fr-CH"/>
              </w:rPr>
            </w:pPr>
            <w:r w:rsidRPr="00C433D4">
              <w:rPr>
                <w:rFonts w:eastAsia="Times New Roman"/>
                <w:color w:val="auto"/>
                <w:sz w:val="18"/>
                <w:szCs w:val="18"/>
                <w:lang w:val="fr-FR"/>
              </w:rPr>
              <w:t xml:space="preserve">3) </w:t>
            </w:r>
            <w:r w:rsidRPr="00C433D4">
              <w:rPr>
                <w:rFonts w:eastAsia="Times New Roman"/>
                <w:color w:val="auto"/>
                <w:sz w:val="18"/>
                <w:szCs w:val="18"/>
                <w:lang w:val="fr-FR"/>
              </w:rPr>
              <w:tab/>
            </w:r>
            <w:r w:rsidR="00627247" w:rsidRPr="00C433D4">
              <w:rPr>
                <w:rFonts w:eastAsiaTheme="minorEastAsia"/>
                <w:color w:val="auto"/>
                <w:sz w:val="18"/>
                <w:szCs w:val="18"/>
                <w:lang w:val="fr-FR" w:eastAsia="fr-CH"/>
              </w:rPr>
              <w:t>Il n</w:t>
            </w:r>
            <w:r w:rsidR="00ED61F8">
              <w:rPr>
                <w:rFonts w:eastAsiaTheme="minorEastAsia"/>
                <w:color w:val="auto"/>
                <w:sz w:val="18"/>
                <w:szCs w:val="18"/>
                <w:lang w:val="fr-FR" w:eastAsia="fr-CH"/>
              </w:rPr>
              <w:t>’</w:t>
            </w:r>
            <w:r w:rsidR="00627247" w:rsidRPr="00C433D4">
              <w:rPr>
                <w:rFonts w:eastAsiaTheme="minorEastAsia"/>
                <w:color w:val="auto"/>
                <w:sz w:val="18"/>
                <w:szCs w:val="18"/>
                <w:lang w:val="fr-FR" w:eastAsia="fr-CH"/>
              </w:rPr>
              <w:t>est pas versé d</w:t>
            </w:r>
            <w:r w:rsidR="00ED61F8">
              <w:rPr>
                <w:rFonts w:eastAsiaTheme="minorEastAsia"/>
                <w:color w:val="auto"/>
                <w:sz w:val="18"/>
                <w:szCs w:val="18"/>
                <w:lang w:val="fr-FR" w:eastAsia="fr-CH"/>
              </w:rPr>
              <w:t>’</w:t>
            </w:r>
            <w:r w:rsidR="00627247" w:rsidRPr="00C433D4">
              <w:rPr>
                <w:rFonts w:eastAsiaTheme="minorEastAsia"/>
                <w:color w:val="auto"/>
                <w:sz w:val="18"/>
                <w:szCs w:val="18"/>
                <w:lang w:val="fr-FR" w:eastAsia="fr-CH"/>
              </w:rPr>
              <w:t>indemnité</w:t>
            </w:r>
            <w:r w:rsidR="00ED61F8">
              <w:rPr>
                <w:rFonts w:eastAsiaTheme="minorEastAsia"/>
                <w:color w:val="auto"/>
                <w:sz w:val="18"/>
                <w:szCs w:val="18"/>
                <w:lang w:val="fr-FR" w:eastAsia="fr-CH"/>
              </w:rPr>
              <w:t> :</w:t>
            </w:r>
          </w:p>
          <w:p w14:paraId="4D59602B" w14:textId="77777777" w:rsidR="005F382A" w:rsidRPr="00C433D4" w:rsidRDefault="002F0874" w:rsidP="00C02282">
            <w:pPr>
              <w:pStyle w:val="Default"/>
              <w:ind w:left="391"/>
              <w:rPr>
                <w:rFonts w:eastAsia="Times New Roman"/>
                <w:color w:val="auto"/>
                <w:sz w:val="18"/>
                <w:szCs w:val="18"/>
                <w:lang w:val="fr-FR"/>
              </w:rPr>
            </w:pPr>
            <w:r w:rsidRPr="00C433D4">
              <w:rPr>
                <w:rFonts w:eastAsia="Times New Roman"/>
                <w:color w:val="auto"/>
                <w:sz w:val="18"/>
                <w:szCs w:val="18"/>
                <w:lang w:val="fr-FR"/>
              </w:rPr>
              <w:t>[…]</w:t>
            </w:r>
          </w:p>
          <w:p w14:paraId="24E7A432" w14:textId="7EC13F18" w:rsidR="005F382A" w:rsidRPr="00C433D4" w:rsidRDefault="002F0874" w:rsidP="00C02282">
            <w:pPr>
              <w:pStyle w:val="Default"/>
              <w:ind w:left="794"/>
              <w:rPr>
                <w:rFonts w:eastAsia="Times New Roman"/>
                <w:color w:val="auto"/>
                <w:sz w:val="18"/>
                <w:szCs w:val="18"/>
                <w:lang w:val="fr-FR" w:eastAsia="fr-CH"/>
              </w:rPr>
            </w:pPr>
            <w:r w:rsidRPr="00C433D4">
              <w:rPr>
                <w:rFonts w:eastAsia="Times New Roman"/>
                <w:color w:val="auto"/>
                <w:sz w:val="18"/>
                <w:szCs w:val="18"/>
                <w:lang w:val="fr-FR"/>
              </w:rPr>
              <w:t xml:space="preserve">v) </w:t>
            </w:r>
            <w:r w:rsidR="004C2E3D">
              <w:rPr>
                <w:rFonts w:eastAsia="Times New Roman"/>
                <w:color w:val="auto"/>
                <w:sz w:val="18"/>
                <w:szCs w:val="18"/>
                <w:lang w:val="fr-FR"/>
              </w:rPr>
              <w:tab/>
            </w:r>
            <w:r w:rsidR="00627247" w:rsidRPr="00C433D4">
              <w:rPr>
                <w:rFonts w:eastAsiaTheme="minorEastAsia"/>
                <w:color w:val="auto"/>
                <w:sz w:val="18"/>
                <w:szCs w:val="18"/>
                <w:lang w:val="fr-FR" w:eastAsia="fr-CH"/>
              </w:rPr>
              <w:t xml:space="preserve">à un fonctionnaire </w:t>
            </w:r>
            <w:r w:rsidR="00627247" w:rsidRPr="00C433D4">
              <w:rPr>
                <w:rFonts w:eastAsiaTheme="minorEastAsia"/>
                <w:strike/>
                <w:color w:val="auto"/>
                <w:sz w:val="18"/>
                <w:szCs w:val="18"/>
                <w:lang w:val="fr-FR" w:eastAsia="fr-CH"/>
              </w:rPr>
              <w:t>mis à la retraite</w:t>
            </w:r>
            <w:r w:rsidR="00627247" w:rsidRPr="00C433D4">
              <w:rPr>
                <w:rFonts w:eastAsia="Times New Roman"/>
                <w:strike/>
                <w:color w:val="auto"/>
                <w:sz w:val="18"/>
                <w:szCs w:val="18"/>
                <w:lang w:val="fr-FR" w:eastAsia="fr-CH"/>
              </w:rPr>
              <w:t xml:space="preserve"> </w:t>
            </w:r>
            <w:r w:rsidR="00627247" w:rsidRPr="00C433D4">
              <w:rPr>
                <w:b/>
                <w:color w:val="auto"/>
                <w:sz w:val="18"/>
                <w:szCs w:val="18"/>
                <w:u w:val="single"/>
                <w:lang w:val="fr-FR"/>
              </w:rPr>
              <w:t>qui a atteint la limite d</w:t>
            </w:r>
            <w:r w:rsidR="00ED61F8">
              <w:rPr>
                <w:b/>
                <w:color w:val="auto"/>
                <w:sz w:val="18"/>
                <w:szCs w:val="18"/>
                <w:u w:val="single"/>
                <w:lang w:val="fr-FR"/>
              </w:rPr>
              <w:t>’</w:t>
            </w:r>
            <w:r w:rsidR="00627247" w:rsidRPr="00C433D4">
              <w:rPr>
                <w:b/>
                <w:color w:val="auto"/>
                <w:sz w:val="18"/>
                <w:szCs w:val="18"/>
                <w:u w:val="single"/>
                <w:lang w:val="fr-FR"/>
              </w:rPr>
              <w:t>âge pour l</w:t>
            </w:r>
            <w:r w:rsidR="00ED61F8">
              <w:rPr>
                <w:b/>
                <w:color w:val="auto"/>
                <w:sz w:val="18"/>
                <w:szCs w:val="18"/>
                <w:u w:val="single"/>
                <w:lang w:val="fr-FR"/>
              </w:rPr>
              <w:t>’</w:t>
            </w:r>
            <w:r w:rsidR="00627247" w:rsidRPr="00C433D4">
              <w:rPr>
                <w:b/>
                <w:color w:val="auto"/>
                <w:sz w:val="18"/>
                <w:szCs w:val="18"/>
                <w:u w:val="single"/>
                <w:lang w:val="fr-FR"/>
              </w:rPr>
              <w:t>emploi par le Bureau international</w:t>
            </w:r>
            <w:r w:rsidRPr="00C433D4">
              <w:rPr>
                <w:rFonts w:eastAsia="Times New Roman"/>
                <w:color w:val="auto"/>
                <w:sz w:val="18"/>
                <w:szCs w:val="18"/>
                <w:lang w:val="fr-FR" w:eastAsia="fr-CH"/>
              </w:rPr>
              <w:t>.</w:t>
            </w:r>
          </w:p>
          <w:p w14:paraId="4FA5BD59" w14:textId="77777777" w:rsidR="005F382A" w:rsidRPr="00C433D4" w:rsidRDefault="002F0874" w:rsidP="00C02282">
            <w:pPr>
              <w:autoSpaceDE w:val="0"/>
              <w:autoSpaceDN w:val="0"/>
              <w:ind w:left="391"/>
              <w:rPr>
                <w:rFonts w:eastAsia="Times New Roman"/>
                <w:sz w:val="18"/>
                <w:szCs w:val="18"/>
                <w:lang w:val="fr-FR"/>
              </w:rPr>
            </w:pPr>
            <w:r w:rsidRPr="00C433D4">
              <w:rPr>
                <w:rFonts w:eastAsia="Times New Roman"/>
                <w:sz w:val="18"/>
                <w:szCs w:val="18"/>
                <w:lang w:val="fr-FR"/>
              </w:rPr>
              <w:t>[…]</w:t>
            </w:r>
          </w:p>
          <w:p w14:paraId="006CE663" w14:textId="4D889458" w:rsidR="002F0874" w:rsidRPr="00C433D4" w:rsidRDefault="002F0874" w:rsidP="004C2E3D">
            <w:pPr>
              <w:tabs>
                <w:tab w:val="left" w:pos="794"/>
              </w:tabs>
              <w:autoSpaceDE w:val="0"/>
              <w:autoSpaceDN w:val="0"/>
              <w:adjustRightInd w:val="0"/>
              <w:ind w:left="391"/>
              <w:rPr>
                <w:rFonts w:eastAsia="Times New Roman"/>
                <w:sz w:val="18"/>
                <w:szCs w:val="18"/>
                <w:lang w:val="fr-FR" w:eastAsia="fr-CH"/>
              </w:rPr>
            </w:pPr>
            <w:r w:rsidRPr="00C433D4">
              <w:rPr>
                <w:rFonts w:eastAsia="Times New Roman"/>
                <w:sz w:val="18"/>
                <w:szCs w:val="18"/>
                <w:lang w:val="fr-FR"/>
              </w:rPr>
              <w:t xml:space="preserve">6) </w:t>
            </w:r>
            <w:r w:rsidR="00C02282" w:rsidRPr="00C433D4">
              <w:rPr>
                <w:rFonts w:eastAsia="Times New Roman"/>
                <w:sz w:val="18"/>
                <w:szCs w:val="18"/>
                <w:lang w:val="fr-FR"/>
              </w:rPr>
              <w:tab/>
            </w:r>
            <w:r w:rsidR="00627247" w:rsidRPr="00C433D4">
              <w:rPr>
                <w:rFonts w:eastAsia="Times New Roman"/>
                <w:sz w:val="18"/>
                <w:szCs w:val="18"/>
                <w:lang w:val="fr-FR"/>
              </w:rPr>
              <w:t>Le Directeur général peut, s</w:t>
            </w:r>
            <w:r w:rsidR="00ED61F8">
              <w:rPr>
                <w:rFonts w:eastAsia="Times New Roman"/>
                <w:sz w:val="18"/>
                <w:szCs w:val="18"/>
                <w:lang w:val="fr-FR"/>
              </w:rPr>
              <w:t>’</w:t>
            </w:r>
            <w:r w:rsidR="00627247" w:rsidRPr="00C433D4">
              <w:rPr>
                <w:rFonts w:eastAsia="Times New Roman"/>
                <w:sz w:val="18"/>
                <w:szCs w:val="18"/>
                <w:lang w:val="fr-FR"/>
              </w:rPr>
              <w:t>il juge que les circonstances le justifient, verser à un fonctionnaire licencié en vertu du sous</w:t>
            </w:r>
            <w:r w:rsidR="00473062">
              <w:rPr>
                <w:rFonts w:eastAsia="Times New Roman"/>
                <w:sz w:val="18"/>
                <w:szCs w:val="18"/>
                <w:lang w:val="fr-FR"/>
              </w:rPr>
              <w:noBreakHyphen/>
            </w:r>
            <w:r w:rsidR="00AD1D1B">
              <w:rPr>
                <w:rFonts w:eastAsia="Times New Roman"/>
                <w:sz w:val="18"/>
                <w:szCs w:val="18"/>
                <w:lang w:val="fr-FR"/>
              </w:rPr>
              <w:t>alinéa a)</w:t>
            </w:r>
            <w:r w:rsidR="00627247" w:rsidRPr="00C433D4">
              <w:rPr>
                <w:rFonts w:eastAsia="Times New Roman"/>
                <w:sz w:val="18"/>
                <w:szCs w:val="18"/>
                <w:lang w:val="fr-FR"/>
              </w:rPr>
              <w:t>5) ou du sous</w:t>
            </w:r>
            <w:r w:rsidR="00473062">
              <w:rPr>
                <w:rFonts w:eastAsia="Times New Roman"/>
                <w:sz w:val="18"/>
                <w:szCs w:val="18"/>
                <w:lang w:val="fr-FR"/>
              </w:rPr>
              <w:noBreakHyphen/>
            </w:r>
            <w:r w:rsidR="004C2E3D">
              <w:rPr>
                <w:rFonts w:eastAsia="Times New Roman"/>
                <w:sz w:val="18"/>
                <w:szCs w:val="18"/>
                <w:lang w:val="fr-FR"/>
              </w:rPr>
              <w:t>alinéa a)6)</w:t>
            </w:r>
            <w:r w:rsidR="00627247" w:rsidRPr="00C433D4">
              <w:rPr>
                <w:rFonts w:eastAsia="Times New Roman"/>
                <w:sz w:val="18"/>
                <w:szCs w:val="18"/>
                <w:lang w:val="fr-FR"/>
              </w:rPr>
              <w:t>ii) de l</w:t>
            </w:r>
            <w:r w:rsidR="00ED61F8">
              <w:rPr>
                <w:rFonts w:eastAsia="Times New Roman"/>
                <w:sz w:val="18"/>
                <w:szCs w:val="18"/>
                <w:lang w:val="fr-FR"/>
              </w:rPr>
              <w:t>’</w:t>
            </w:r>
            <w:r w:rsidR="00627247" w:rsidRPr="00C433D4">
              <w:rPr>
                <w:rFonts w:eastAsia="Times New Roman"/>
                <w:sz w:val="18"/>
                <w:szCs w:val="18"/>
                <w:lang w:val="fr-FR"/>
              </w:rPr>
              <w:t>article</w:t>
            </w:r>
            <w:r w:rsidR="00967BC3" w:rsidRPr="00C433D4">
              <w:rPr>
                <w:rFonts w:eastAsia="Times New Roman"/>
                <w:sz w:val="18"/>
                <w:szCs w:val="18"/>
                <w:lang w:val="fr-FR"/>
              </w:rPr>
              <w:t> </w:t>
            </w:r>
            <w:r w:rsidR="00627247" w:rsidRPr="00C433D4">
              <w:rPr>
                <w:rFonts w:eastAsia="Times New Roman"/>
                <w:sz w:val="18"/>
                <w:szCs w:val="18"/>
                <w:lang w:val="fr-FR"/>
              </w:rPr>
              <w:t>9.2, une indemnité de licenciement n</w:t>
            </w:r>
            <w:r w:rsidR="00ED61F8">
              <w:rPr>
                <w:rFonts w:eastAsia="Times New Roman"/>
                <w:sz w:val="18"/>
                <w:szCs w:val="18"/>
                <w:lang w:val="fr-FR"/>
              </w:rPr>
              <w:t>’</w:t>
            </w:r>
            <w:r w:rsidR="00627247" w:rsidRPr="00C433D4">
              <w:rPr>
                <w:rFonts w:eastAsia="Times New Roman"/>
                <w:sz w:val="18"/>
                <w:szCs w:val="18"/>
                <w:lang w:val="fr-FR"/>
              </w:rPr>
              <w:t>excédant pas de plus de 50% l</w:t>
            </w:r>
            <w:r w:rsidR="00ED61F8">
              <w:rPr>
                <w:rFonts w:eastAsia="Times New Roman"/>
                <w:sz w:val="18"/>
                <w:szCs w:val="18"/>
                <w:lang w:val="fr-FR"/>
              </w:rPr>
              <w:t>’</w:t>
            </w:r>
            <w:r w:rsidR="00627247" w:rsidRPr="00C433D4">
              <w:rPr>
                <w:rFonts w:eastAsia="Times New Roman"/>
                <w:sz w:val="18"/>
                <w:szCs w:val="18"/>
                <w:lang w:val="fr-FR"/>
              </w:rPr>
              <w:t>indemnité prévue au sous</w:t>
            </w:r>
            <w:r w:rsidR="00473062">
              <w:rPr>
                <w:rFonts w:eastAsia="Times New Roman"/>
                <w:sz w:val="18"/>
                <w:szCs w:val="18"/>
                <w:lang w:val="fr-FR"/>
              </w:rPr>
              <w:noBreakHyphen/>
            </w:r>
            <w:r w:rsidR="00627247" w:rsidRPr="00C433D4">
              <w:rPr>
                <w:rFonts w:eastAsia="Times New Roman"/>
                <w:sz w:val="18"/>
                <w:szCs w:val="18"/>
                <w:lang w:val="fr-FR"/>
              </w:rPr>
              <w:t>alinéa</w:t>
            </w:r>
            <w:r w:rsidR="00967BC3" w:rsidRPr="00C433D4">
              <w:rPr>
                <w:rFonts w:eastAsia="Times New Roman"/>
                <w:sz w:val="18"/>
                <w:szCs w:val="18"/>
                <w:lang w:val="fr-FR"/>
              </w:rPr>
              <w:t> </w:t>
            </w:r>
            <w:r w:rsidR="00627247" w:rsidRPr="00C433D4">
              <w:rPr>
                <w:rFonts w:eastAsia="Times New Roman"/>
                <w:sz w:val="18"/>
                <w:szCs w:val="18"/>
                <w:lang w:val="fr-FR"/>
              </w:rPr>
              <w:t>1)</w:t>
            </w:r>
            <w:r w:rsidRPr="00C433D4">
              <w:rPr>
                <w:rFonts w:eastAsia="Times New Roman"/>
                <w:sz w:val="18"/>
                <w:szCs w:val="18"/>
                <w:lang w:val="fr-FR"/>
              </w:rPr>
              <w:t xml:space="preserve">. </w:t>
            </w:r>
            <w:r w:rsidR="00627247" w:rsidRPr="00C433D4">
              <w:rPr>
                <w:rFonts w:eastAsia="Times New Roman"/>
                <w:sz w:val="18"/>
                <w:szCs w:val="18"/>
                <w:lang w:val="fr-FR"/>
              </w:rPr>
              <w:t xml:space="preserve"> </w:t>
            </w:r>
            <w:r w:rsidR="0097588F" w:rsidRPr="00C433D4">
              <w:rPr>
                <w:rFonts w:eastAsia="Times New Roman"/>
                <w:b/>
                <w:sz w:val="18"/>
                <w:szCs w:val="18"/>
                <w:u w:val="single"/>
                <w:lang w:val="fr-FR"/>
              </w:rPr>
              <w:t>Le Directeur général peut également verser à un fonctionnaire licencié en vertu du sous</w:t>
            </w:r>
            <w:r w:rsidR="00473062">
              <w:rPr>
                <w:rFonts w:eastAsia="Times New Roman"/>
                <w:b/>
                <w:sz w:val="18"/>
                <w:szCs w:val="18"/>
                <w:u w:val="single"/>
                <w:lang w:val="fr-FR"/>
              </w:rPr>
              <w:noBreakHyphen/>
            </w:r>
            <w:r w:rsidR="004B557D">
              <w:rPr>
                <w:rFonts w:eastAsia="Times New Roman"/>
                <w:b/>
                <w:sz w:val="18"/>
                <w:szCs w:val="18"/>
                <w:u w:val="single"/>
                <w:lang w:val="fr-FR"/>
              </w:rPr>
              <w:t>alinéa a)</w:t>
            </w:r>
            <w:r w:rsidR="0097588F" w:rsidRPr="00C433D4">
              <w:rPr>
                <w:rFonts w:eastAsia="Times New Roman"/>
                <w:b/>
                <w:sz w:val="18"/>
                <w:szCs w:val="18"/>
                <w:u w:val="single"/>
                <w:lang w:val="fr-FR"/>
              </w:rPr>
              <w:t>5) de l</w:t>
            </w:r>
            <w:r w:rsidR="00ED61F8">
              <w:rPr>
                <w:rFonts w:eastAsia="Times New Roman"/>
                <w:b/>
                <w:sz w:val="18"/>
                <w:szCs w:val="18"/>
                <w:u w:val="single"/>
                <w:lang w:val="fr-FR"/>
              </w:rPr>
              <w:t>’</w:t>
            </w:r>
            <w:r w:rsidR="0097588F" w:rsidRPr="00C433D4">
              <w:rPr>
                <w:rFonts w:eastAsia="Times New Roman"/>
                <w:b/>
                <w:sz w:val="18"/>
                <w:szCs w:val="18"/>
                <w:u w:val="single"/>
                <w:lang w:val="fr-FR"/>
              </w:rPr>
              <w:t>article</w:t>
            </w:r>
            <w:r w:rsidR="00967BC3" w:rsidRPr="00C433D4">
              <w:rPr>
                <w:rFonts w:eastAsia="Times New Roman"/>
                <w:b/>
                <w:sz w:val="18"/>
                <w:szCs w:val="18"/>
                <w:u w:val="single"/>
                <w:lang w:val="fr-FR"/>
              </w:rPr>
              <w:t> </w:t>
            </w:r>
            <w:r w:rsidR="0097588F" w:rsidRPr="00C433D4">
              <w:rPr>
                <w:rFonts w:eastAsia="Times New Roman"/>
                <w:b/>
                <w:sz w:val="18"/>
                <w:szCs w:val="18"/>
                <w:u w:val="single"/>
                <w:lang w:val="fr-FR"/>
              </w:rPr>
              <w:t>9.2 une indemnité de licenciement inférieure à celle prévue au sous</w:t>
            </w:r>
            <w:r w:rsidR="00473062">
              <w:rPr>
                <w:rFonts w:eastAsia="Times New Roman"/>
                <w:b/>
                <w:sz w:val="18"/>
                <w:szCs w:val="18"/>
                <w:u w:val="single"/>
                <w:lang w:val="fr-FR"/>
              </w:rPr>
              <w:noBreakHyphen/>
            </w:r>
            <w:r w:rsidR="0097588F" w:rsidRPr="00C433D4">
              <w:rPr>
                <w:rFonts w:eastAsia="Times New Roman"/>
                <w:b/>
                <w:sz w:val="18"/>
                <w:szCs w:val="18"/>
                <w:u w:val="single"/>
                <w:lang w:val="fr-FR"/>
              </w:rPr>
              <w:t>alinéa</w:t>
            </w:r>
            <w:r w:rsidR="00967BC3" w:rsidRPr="00C433D4">
              <w:rPr>
                <w:rFonts w:eastAsia="Times New Roman"/>
                <w:b/>
                <w:sz w:val="18"/>
                <w:szCs w:val="18"/>
                <w:u w:val="single"/>
                <w:lang w:val="fr-FR"/>
              </w:rPr>
              <w:t> </w:t>
            </w:r>
            <w:r w:rsidR="0097588F" w:rsidRPr="00C433D4">
              <w:rPr>
                <w:rFonts w:eastAsia="Times New Roman"/>
                <w:b/>
                <w:sz w:val="18"/>
                <w:szCs w:val="18"/>
                <w:u w:val="single"/>
                <w:lang w:val="fr-FR"/>
              </w:rPr>
              <w:t>1), sous réserve de l</w:t>
            </w:r>
            <w:r w:rsidR="00ED61F8">
              <w:rPr>
                <w:rFonts w:eastAsia="Times New Roman"/>
                <w:b/>
                <w:sz w:val="18"/>
                <w:szCs w:val="18"/>
                <w:u w:val="single"/>
                <w:lang w:val="fr-FR"/>
              </w:rPr>
              <w:t>’</w:t>
            </w:r>
            <w:r w:rsidR="0097588F" w:rsidRPr="00C433D4">
              <w:rPr>
                <w:rFonts w:eastAsia="Times New Roman"/>
                <w:b/>
                <w:sz w:val="18"/>
                <w:szCs w:val="18"/>
                <w:u w:val="single"/>
                <w:lang w:val="fr-FR"/>
              </w:rPr>
              <w:t>accord du fonctionnaire concerné</w:t>
            </w:r>
            <w:r w:rsidR="0097588F" w:rsidRPr="004C2E3D">
              <w:rPr>
                <w:rFonts w:eastAsia="Times New Roman"/>
                <w:b/>
                <w:sz w:val="18"/>
                <w:szCs w:val="18"/>
                <w:u w:val="single"/>
                <w:lang w:val="fr-FR"/>
              </w:rPr>
              <w:t>.</w:t>
            </w:r>
          </w:p>
        </w:tc>
        <w:tc>
          <w:tcPr>
            <w:tcW w:w="4536" w:type="dxa"/>
            <w:tcBorders>
              <w:top w:val="single" w:sz="6" w:space="0" w:color="A6A6A6" w:themeColor="background1" w:themeShade="A6"/>
            </w:tcBorders>
            <w:shd w:val="clear" w:color="auto" w:fill="FFFFFF" w:themeFill="background1"/>
            <w:tcMar>
              <w:top w:w="57" w:type="dxa"/>
              <w:bottom w:w="57" w:type="dxa"/>
            </w:tcMar>
          </w:tcPr>
          <w:p w14:paraId="189C5CAB" w14:textId="033DBBB5" w:rsidR="005F382A" w:rsidRPr="00C433D4" w:rsidRDefault="00126104" w:rsidP="00126104">
            <w:pPr>
              <w:pStyle w:val="ListParagraph"/>
              <w:shd w:val="clear" w:color="auto" w:fill="FFFFFF" w:themeFill="background1"/>
              <w:spacing w:after="220"/>
              <w:ind w:left="0"/>
              <w:rPr>
                <w:sz w:val="18"/>
                <w:szCs w:val="18"/>
                <w:lang w:val="fr-FR"/>
              </w:rPr>
            </w:pPr>
            <w:r w:rsidRPr="00C433D4">
              <w:rPr>
                <w:sz w:val="18"/>
                <w:szCs w:val="18"/>
                <w:lang w:val="fr-FR"/>
              </w:rPr>
              <w:t>La modification qu</w:t>
            </w:r>
            <w:r w:rsidR="00ED61F8">
              <w:rPr>
                <w:sz w:val="18"/>
                <w:szCs w:val="18"/>
                <w:lang w:val="fr-FR"/>
              </w:rPr>
              <w:t>’</w:t>
            </w:r>
            <w:r w:rsidRPr="00C433D4">
              <w:rPr>
                <w:sz w:val="18"/>
                <w:szCs w:val="18"/>
                <w:lang w:val="fr-FR"/>
              </w:rPr>
              <w:t>il est proposé d</w:t>
            </w:r>
            <w:r w:rsidR="00ED61F8">
              <w:rPr>
                <w:sz w:val="18"/>
                <w:szCs w:val="18"/>
                <w:lang w:val="fr-FR"/>
              </w:rPr>
              <w:t>’</w:t>
            </w:r>
            <w:r w:rsidRPr="00C433D4">
              <w:rPr>
                <w:sz w:val="18"/>
                <w:szCs w:val="18"/>
                <w:lang w:val="fr-FR"/>
              </w:rPr>
              <w:t>apporter à l</w:t>
            </w:r>
            <w:r w:rsidR="00ED61F8">
              <w:rPr>
                <w:sz w:val="18"/>
                <w:szCs w:val="18"/>
                <w:lang w:val="fr-FR"/>
              </w:rPr>
              <w:t>’</w:t>
            </w:r>
            <w:r w:rsidRPr="00C433D4">
              <w:rPr>
                <w:sz w:val="18"/>
                <w:szCs w:val="18"/>
                <w:lang w:val="fr-FR"/>
              </w:rPr>
              <w:t>article</w:t>
            </w:r>
            <w:r w:rsidR="00967BC3" w:rsidRPr="00C433D4">
              <w:rPr>
                <w:sz w:val="18"/>
                <w:szCs w:val="18"/>
                <w:lang w:val="fr-FR"/>
              </w:rPr>
              <w:t> </w:t>
            </w:r>
            <w:r w:rsidRPr="00C433D4">
              <w:rPr>
                <w:sz w:val="18"/>
                <w:szCs w:val="18"/>
                <w:lang w:val="fr-FR"/>
              </w:rPr>
              <w:t>9.8.a)3)v) du Statut du personnel permettrait le versement d</w:t>
            </w:r>
            <w:r w:rsidR="00ED61F8">
              <w:rPr>
                <w:sz w:val="18"/>
                <w:szCs w:val="18"/>
                <w:lang w:val="fr-FR"/>
              </w:rPr>
              <w:t>’</w:t>
            </w:r>
            <w:r w:rsidRPr="00C433D4">
              <w:rPr>
                <w:sz w:val="18"/>
                <w:szCs w:val="18"/>
                <w:lang w:val="fr-FR"/>
              </w:rPr>
              <w:t>une indemnité de licenciement aux fonctionnaires n</w:t>
            </w:r>
            <w:r w:rsidR="00ED61F8">
              <w:rPr>
                <w:sz w:val="18"/>
                <w:szCs w:val="18"/>
                <w:lang w:val="fr-FR"/>
              </w:rPr>
              <w:t>’</w:t>
            </w:r>
            <w:r w:rsidRPr="00C433D4">
              <w:rPr>
                <w:sz w:val="18"/>
                <w:szCs w:val="18"/>
                <w:lang w:val="fr-FR"/>
              </w:rPr>
              <w:t>ayant pas encore atteint l</w:t>
            </w:r>
            <w:r w:rsidR="00ED61F8">
              <w:rPr>
                <w:sz w:val="18"/>
                <w:szCs w:val="18"/>
                <w:lang w:val="fr-FR"/>
              </w:rPr>
              <w:t>’</w:t>
            </w:r>
            <w:r w:rsidRPr="00C433D4">
              <w:rPr>
                <w:sz w:val="18"/>
                <w:szCs w:val="18"/>
                <w:lang w:val="fr-FR"/>
              </w:rPr>
              <w:t>âge réglementaire de départ à la retraite de 65</w:t>
            </w:r>
            <w:r w:rsidR="00967BC3" w:rsidRPr="00C433D4">
              <w:rPr>
                <w:sz w:val="18"/>
                <w:szCs w:val="18"/>
                <w:lang w:val="fr-FR"/>
              </w:rPr>
              <w:t> </w:t>
            </w:r>
            <w:r w:rsidRPr="00C433D4">
              <w:rPr>
                <w:sz w:val="18"/>
                <w:szCs w:val="18"/>
                <w:lang w:val="fr-FR"/>
              </w:rPr>
              <w:t>ans, mais ayant atteint l</w:t>
            </w:r>
            <w:r w:rsidR="00ED61F8">
              <w:rPr>
                <w:sz w:val="18"/>
                <w:szCs w:val="18"/>
                <w:lang w:val="fr-FR"/>
              </w:rPr>
              <w:t>’</w:t>
            </w:r>
            <w:r w:rsidRPr="00C433D4">
              <w:rPr>
                <w:sz w:val="18"/>
                <w:szCs w:val="18"/>
                <w:lang w:val="fr-FR"/>
              </w:rPr>
              <w:t>âge normal de la retraite, soit 60 ou 62</w:t>
            </w:r>
            <w:r w:rsidR="00967BC3" w:rsidRPr="00C433D4">
              <w:rPr>
                <w:sz w:val="18"/>
                <w:szCs w:val="18"/>
                <w:lang w:val="fr-FR"/>
              </w:rPr>
              <w:t> </w:t>
            </w:r>
            <w:r w:rsidRPr="00C433D4">
              <w:rPr>
                <w:sz w:val="18"/>
                <w:szCs w:val="18"/>
                <w:lang w:val="fr-FR"/>
              </w:rPr>
              <w:t>ans, selon le c</w:t>
            </w:r>
            <w:r w:rsidR="00A70A52" w:rsidRPr="00C433D4">
              <w:rPr>
                <w:sz w:val="18"/>
                <w:szCs w:val="18"/>
                <w:lang w:val="fr-FR"/>
              </w:rPr>
              <w:t>as</w:t>
            </w:r>
            <w:r w:rsidR="00A70A52">
              <w:rPr>
                <w:sz w:val="18"/>
                <w:szCs w:val="18"/>
                <w:lang w:val="fr-FR"/>
              </w:rPr>
              <w:t xml:space="preserve">.  </w:t>
            </w:r>
          </w:p>
          <w:p w14:paraId="6CCF1CAF" w14:textId="2E941AAF" w:rsidR="002F0874" w:rsidRPr="00C433D4" w:rsidRDefault="00126104" w:rsidP="00A32A4E">
            <w:pPr>
              <w:rPr>
                <w:sz w:val="18"/>
                <w:szCs w:val="18"/>
                <w:lang w:val="fr-FR"/>
              </w:rPr>
            </w:pPr>
            <w:r w:rsidRPr="00C433D4">
              <w:rPr>
                <w:sz w:val="18"/>
                <w:szCs w:val="18"/>
                <w:lang w:val="fr-FR"/>
              </w:rPr>
              <w:t>La modification qu</w:t>
            </w:r>
            <w:r w:rsidR="00ED61F8">
              <w:rPr>
                <w:sz w:val="18"/>
                <w:szCs w:val="18"/>
                <w:lang w:val="fr-FR"/>
              </w:rPr>
              <w:t>’</w:t>
            </w:r>
            <w:r w:rsidRPr="00C433D4">
              <w:rPr>
                <w:sz w:val="18"/>
                <w:szCs w:val="18"/>
                <w:lang w:val="fr-FR"/>
              </w:rPr>
              <w:t>il est proposé d</w:t>
            </w:r>
            <w:r w:rsidR="00ED61F8">
              <w:rPr>
                <w:sz w:val="18"/>
                <w:szCs w:val="18"/>
                <w:lang w:val="fr-FR"/>
              </w:rPr>
              <w:t>’</w:t>
            </w:r>
            <w:r w:rsidRPr="00C433D4">
              <w:rPr>
                <w:sz w:val="18"/>
                <w:szCs w:val="18"/>
                <w:lang w:val="fr-FR"/>
              </w:rPr>
              <w:t>apporter à l</w:t>
            </w:r>
            <w:r w:rsidR="00ED61F8">
              <w:rPr>
                <w:sz w:val="18"/>
                <w:szCs w:val="18"/>
                <w:lang w:val="fr-FR"/>
              </w:rPr>
              <w:t>’</w:t>
            </w:r>
            <w:r w:rsidRPr="00C433D4">
              <w:rPr>
                <w:sz w:val="18"/>
                <w:szCs w:val="18"/>
                <w:lang w:val="fr-FR"/>
              </w:rPr>
              <w:t>article</w:t>
            </w:r>
            <w:r w:rsidR="00967BC3" w:rsidRPr="00C433D4">
              <w:rPr>
                <w:sz w:val="18"/>
                <w:szCs w:val="18"/>
                <w:lang w:val="fr-FR"/>
              </w:rPr>
              <w:t> </w:t>
            </w:r>
            <w:r w:rsidRPr="00C433D4">
              <w:rPr>
                <w:sz w:val="18"/>
                <w:szCs w:val="18"/>
                <w:lang w:val="fr-FR"/>
              </w:rPr>
              <w:t>9.8.a)6) du Statut du personnel permettrait à l</w:t>
            </w:r>
            <w:r w:rsidR="00ED61F8">
              <w:rPr>
                <w:sz w:val="18"/>
                <w:szCs w:val="18"/>
                <w:lang w:val="fr-FR"/>
              </w:rPr>
              <w:t>’</w:t>
            </w:r>
            <w:r w:rsidRPr="00C433D4">
              <w:rPr>
                <w:sz w:val="18"/>
                <w:szCs w:val="18"/>
                <w:lang w:val="fr-FR"/>
              </w:rPr>
              <w:t xml:space="preserve">OMPI de conclure un </w:t>
            </w:r>
            <w:r w:rsidR="00B64EC1" w:rsidRPr="00C433D4">
              <w:rPr>
                <w:sz w:val="18"/>
                <w:szCs w:val="18"/>
                <w:lang w:val="fr-FR"/>
              </w:rPr>
              <w:t xml:space="preserve">accord de </w:t>
            </w:r>
            <w:r w:rsidR="00A32A4E">
              <w:rPr>
                <w:sz w:val="18"/>
                <w:szCs w:val="18"/>
                <w:lang w:val="fr-FR"/>
              </w:rPr>
              <w:t>licenciement</w:t>
            </w:r>
            <w:r w:rsidR="00A32A4E" w:rsidRPr="00C433D4">
              <w:rPr>
                <w:sz w:val="18"/>
                <w:szCs w:val="18"/>
                <w:lang w:val="fr-FR"/>
              </w:rPr>
              <w:t xml:space="preserve"> </w:t>
            </w:r>
            <w:r w:rsidRPr="00C433D4">
              <w:rPr>
                <w:sz w:val="18"/>
                <w:szCs w:val="18"/>
                <w:lang w:val="fr-FR"/>
              </w:rPr>
              <w:t>entraînant le versement d</w:t>
            </w:r>
            <w:r w:rsidR="00ED61F8">
              <w:rPr>
                <w:sz w:val="18"/>
                <w:szCs w:val="18"/>
                <w:lang w:val="fr-FR"/>
              </w:rPr>
              <w:t>’</w:t>
            </w:r>
            <w:r w:rsidRPr="00C433D4">
              <w:rPr>
                <w:sz w:val="18"/>
                <w:szCs w:val="18"/>
                <w:lang w:val="fr-FR"/>
              </w:rPr>
              <w:t>une indemnité de licenciement inférieure à celle prévue à l</w:t>
            </w:r>
            <w:r w:rsidR="00ED61F8">
              <w:rPr>
                <w:sz w:val="18"/>
                <w:szCs w:val="18"/>
                <w:lang w:val="fr-FR"/>
              </w:rPr>
              <w:t>’</w:t>
            </w:r>
            <w:r w:rsidRPr="00C433D4">
              <w:rPr>
                <w:sz w:val="18"/>
                <w:szCs w:val="18"/>
                <w:lang w:val="fr-FR"/>
              </w:rPr>
              <w:t>article</w:t>
            </w:r>
            <w:r w:rsidR="00967BC3" w:rsidRPr="00C433D4">
              <w:rPr>
                <w:sz w:val="18"/>
                <w:szCs w:val="18"/>
                <w:lang w:val="fr-FR"/>
              </w:rPr>
              <w:t> </w:t>
            </w:r>
            <w:r w:rsidRPr="00C433D4">
              <w:rPr>
                <w:sz w:val="18"/>
                <w:szCs w:val="18"/>
                <w:lang w:val="fr-FR"/>
              </w:rPr>
              <w:t>9.8.a)1) du Statut du personnel, si cela est considéré comme étant dans l</w:t>
            </w:r>
            <w:r w:rsidR="00ED61F8">
              <w:rPr>
                <w:sz w:val="18"/>
                <w:szCs w:val="18"/>
                <w:lang w:val="fr-FR"/>
              </w:rPr>
              <w:t>’</w:t>
            </w:r>
            <w:r w:rsidRPr="00C433D4">
              <w:rPr>
                <w:sz w:val="18"/>
                <w:szCs w:val="18"/>
                <w:lang w:val="fr-FR"/>
              </w:rPr>
              <w:t>intérêt de l</w:t>
            </w:r>
            <w:r w:rsidR="00ED61F8">
              <w:rPr>
                <w:sz w:val="18"/>
                <w:szCs w:val="18"/>
                <w:lang w:val="fr-FR"/>
              </w:rPr>
              <w:t>’</w:t>
            </w:r>
            <w:r w:rsidRPr="00C433D4">
              <w:rPr>
                <w:sz w:val="18"/>
                <w:szCs w:val="18"/>
                <w:lang w:val="fr-FR"/>
              </w:rPr>
              <w:t>OMPI et si le fonctionnaire y consent.</w:t>
            </w:r>
          </w:p>
        </w:tc>
      </w:tr>
      <w:tr w:rsidR="00BD4BF4" w:rsidRPr="00544F24" w14:paraId="7ADB8783" w14:textId="77777777" w:rsidTr="00F5030A">
        <w:trPr>
          <w:trHeight w:val="20"/>
        </w:trPr>
        <w:tc>
          <w:tcPr>
            <w:tcW w:w="1843" w:type="dxa"/>
            <w:shd w:val="clear" w:color="auto" w:fill="auto"/>
            <w:tcMar>
              <w:top w:w="57" w:type="dxa"/>
              <w:bottom w:w="57" w:type="dxa"/>
            </w:tcMar>
          </w:tcPr>
          <w:p w14:paraId="12E93607" w14:textId="77777777" w:rsidR="005F382A" w:rsidRPr="00C433D4" w:rsidRDefault="0097588F" w:rsidP="00AD1D1B">
            <w:pPr>
              <w:keepNext/>
              <w:spacing w:after="180"/>
              <w:ind w:right="34"/>
              <w:rPr>
                <w:b/>
                <w:sz w:val="18"/>
                <w:szCs w:val="18"/>
                <w:lang w:val="fr-FR"/>
              </w:rPr>
            </w:pPr>
            <w:r w:rsidRPr="00C433D4">
              <w:rPr>
                <w:b/>
                <w:sz w:val="18"/>
                <w:szCs w:val="18"/>
                <w:lang w:val="fr-FR"/>
              </w:rPr>
              <w:lastRenderedPageBreak/>
              <w:t>Article</w:t>
            </w:r>
            <w:r w:rsidR="00967BC3" w:rsidRPr="00C433D4">
              <w:rPr>
                <w:b/>
                <w:sz w:val="18"/>
                <w:szCs w:val="18"/>
                <w:lang w:val="fr-FR"/>
              </w:rPr>
              <w:t> </w:t>
            </w:r>
            <w:r w:rsidR="002158B9" w:rsidRPr="00C433D4">
              <w:rPr>
                <w:b/>
                <w:sz w:val="18"/>
                <w:szCs w:val="18"/>
                <w:lang w:val="fr-FR"/>
              </w:rPr>
              <w:t>10.1</w:t>
            </w:r>
          </w:p>
          <w:p w14:paraId="4AF5A6EF" w14:textId="77777777" w:rsidR="005F382A" w:rsidRPr="00C433D4" w:rsidRDefault="00162F88" w:rsidP="00AD1D1B">
            <w:pPr>
              <w:keepNext/>
              <w:spacing w:after="180"/>
              <w:ind w:right="33"/>
              <w:rPr>
                <w:strike/>
                <w:sz w:val="20"/>
                <w:lang w:val="fr-FR"/>
              </w:rPr>
            </w:pPr>
            <w:r w:rsidRPr="00C433D4">
              <w:rPr>
                <w:strike/>
                <w:sz w:val="20"/>
                <w:lang w:val="fr-FR"/>
              </w:rPr>
              <w:t>Mesures disciplinaires</w:t>
            </w:r>
          </w:p>
          <w:p w14:paraId="761B1690" w14:textId="52F6A69E" w:rsidR="002158B9" w:rsidRPr="00C433D4" w:rsidRDefault="00162F88" w:rsidP="00AD1D1B">
            <w:pPr>
              <w:keepNext/>
              <w:ind w:right="33"/>
              <w:rPr>
                <w:b/>
                <w:sz w:val="18"/>
                <w:szCs w:val="18"/>
                <w:highlight w:val="yellow"/>
                <w:u w:val="single"/>
                <w:lang w:val="fr-FR"/>
              </w:rPr>
            </w:pPr>
            <w:r w:rsidRPr="00C433D4">
              <w:rPr>
                <w:b/>
                <w:sz w:val="18"/>
                <w:szCs w:val="18"/>
                <w:u w:val="single"/>
                <w:lang w:val="fr-FR"/>
              </w:rPr>
              <w:t>Faute</w:t>
            </w:r>
          </w:p>
        </w:tc>
        <w:tc>
          <w:tcPr>
            <w:tcW w:w="4536" w:type="dxa"/>
            <w:shd w:val="clear" w:color="auto" w:fill="auto"/>
            <w:tcMar>
              <w:top w:w="57" w:type="dxa"/>
              <w:bottom w:w="57" w:type="dxa"/>
            </w:tcMar>
          </w:tcPr>
          <w:p w14:paraId="03EAC304" w14:textId="7B75C4F2" w:rsidR="005F382A" w:rsidRPr="00C433D4" w:rsidRDefault="002158B9" w:rsidP="00AD1D1B">
            <w:pPr>
              <w:keepNext/>
              <w:tabs>
                <w:tab w:val="left" w:pos="391"/>
              </w:tabs>
              <w:autoSpaceDE w:val="0"/>
              <w:autoSpaceDN w:val="0"/>
              <w:adjustRightInd w:val="0"/>
              <w:rPr>
                <w:rFonts w:eastAsia="Times New Roman"/>
                <w:sz w:val="18"/>
                <w:szCs w:val="18"/>
                <w:lang w:val="fr-FR" w:eastAsia="fr-CH"/>
              </w:rPr>
            </w:pPr>
            <w:r w:rsidRPr="00C433D4">
              <w:rPr>
                <w:rFonts w:eastAsia="Times New Roman"/>
                <w:sz w:val="18"/>
                <w:szCs w:val="18"/>
                <w:lang w:val="fr-FR" w:eastAsia="fr-CH"/>
              </w:rPr>
              <w:t xml:space="preserve">a) </w:t>
            </w:r>
            <w:r w:rsidR="00C02282" w:rsidRPr="00C433D4">
              <w:rPr>
                <w:rFonts w:eastAsia="Times New Roman"/>
                <w:sz w:val="18"/>
                <w:szCs w:val="18"/>
                <w:lang w:val="fr-FR" w:eastAsia="fr-CH"/>
              </w:rPr>
              <w:tab/>
            </w:r>
            <w:r w:rsidR="00955DBF" w:rsidRPr="00C433D4">
              <w:rPr>
                <w:rFonts w:eastAsia="Times New Roman"/>
                <w:sz w:val="18"/>
                <w:szCs w:val="18"/>
                <w:lang w:val="fr-FR" w:eastAsia="fr-CH"/>
              </w:rPr>
              <w:t>La non</w:t>
            </w:r>
            <w:r w:rsidR="00473062">
              <w:rPr>
                <w:rFonts w:eastAsia="Times New Roman"/>
                <w:sz w:val="18"/>
                <w:szCs w:val="18"/>
                <w:lang w:val="fr-FR" w:eastAsia="fr-CH"/>
              </w:rPr>
              <w:noBreakHyphen/>
            </w:r>
            <w:r w:rsidR="00955DBF" w:rsidRPr="00C433D4">
              <w:rPr>
                <w:rFonts w:eastAsia="Times New Roman"/>
                <w:sz w:val="18"/>
                <w:szCs w:val="18"/>
                <w:lang w:val="fr-FR" w:eastAsia="fr-CH"/>
              </w:rPr>
              <w:t>observation, par un fonctionnaire, des dispositions du présent Statut et Règlement du personnel, des normes de conduite requises des fonctionnaires internationaux ou de toute autre obligation incombant aux fonctionnaires du Bureau international peut constituer une faute et le fonctionnaire concerné peut faire l</w:t>
            </w:r>
            <w:r w:rsidR="00ED61F8">
              <w:rPr>
                <w:rFonts w:eastAsia="Times New Roman"/>
                <w:sz w:val="18"/>
                <w:szCs w:val="18"/>
                <w:lang w:val="fr-FR" w:eastAsia="fr-CH"/>
              </w:rPr>
              <w:t>’</w:t>
            </w:r>
            <w:r w:rsidR="00955DBF" w:rsidRPr="00C433D4">
              <w:rPr>
                <w:rFonts w:eastAsia="Times New Roman"/>
                <w:sz w:val="18"/>
                <w:szCs w:val="18"/>
                <w:lang w:val="fr-FR" w:eastAsia="fr-CH"/>
              </w:rPr>
              <w:t>objet de mesures disciplinaires.</w:t>
            </w:r>
          </w:p>
          <w:p w14:paraId="60481FA8" w14:textId="77777777" w:rsidR="005F382A" w:rsidRPr="00C433D4" w:rsidRDefault="005F382A" w:rsidP="00AD1D1B">
            <w:pPr>
              <w:keepNext/>
              <w:autoSpaceDE w:val="0"/>
              <w:autoSpaceDN w:val="0"/>
              <w:adjustRightInd w:val="0"/>
              <w:rPr>
                <w:rFonts w:eastAsia="Times New Roman"/>
                <w:sz w:val="18"/>
                <w:szCs w:val="18"/>
                <w:lang w:val="fr-FR" w:eastAsia="fr-CH"/>
              </w:rPr>
            </w:pPr>
          </w:p>
          <w:p w14:paraId="43AE8659" w14:textId="0FA85682" w:rsidR="002158B9" w:rsidRPr="00C433D4" w:rsidRDefault="00942536" w:rsidP="00AD1D1B">
            <w:pPr>
              <w:keepNext/>
              <w:autoSpaceDE w:val="0"/>
              <w:autoSpaceDN w:val="0"/>
              <w:adjustRightInd w:val="0"/>
              <w:rPr>
                <w:b/>
                <w:sz w:val="18"/>
                <w:szCs w:val="18"/>
                <w:lang w:val="fr-FR"/>
              </w:rPr>
            </w:pPr>
            <w:r w:rsidRPr="00C433D4">
              <w:rPr>
                <w:rFonts w:eastAsia="Times New Roman"/>
                <w:sz w:val="18"/>
                <w:szCs w:val="18"/>
                <w:lang w:val="fr-FR" w:eastAsia="fr-CH"/>
              </w:rPr>
              <w:t>[…]</w:t>
            </w:r>
          </w:p>
        </w:tc>
        <w:tc>
          <w:tcPr>
            <w:tcW w:w="4536" w:type="dxa"/>
            <w:shd w:val="clear" w:color="auto" w:fill="auto"/>
            <w:tcMar>
              <w:top w:w="57" w:type="dxa"/>
              <w:bottom w:w="57" w:type="dxa"/>
            </w:tcMar>
          </w:tcPr>
          <w:p w14:paraId="17E3E4FA" w14:textId="6ACF3655" w:rsidR="005F382A" w:rsidRPr="00C433D4" w:rsidRDefault="00D41C16" w:rsidP="00AD1D1B">
            <w:pPr>
              <w:keepNext/>
              <w:tabs>
                <w:tab w:val="left" w:pos="391"/>
              </w:tabs>
              <w:autoSpaceDE w:val="0"/>
              <w:autoSpaceDN w:val="0"/>
              <w:adjustRightInd w:val="0"/>
              <w:rPr>
                <w:rFonts w:eastAsia="Times New Roman"/>
                <w:sz w:val="18"/>
                <w:szCs w:val="18"/>
                <w:lang w:val="fr-FR" w:eastAsia="fr-CH"/>
              </w:rPr>
            </w:pPr>
            <w:r w:rsidRPr="00C433D4">
              <w:rPr>
                <w:rFonts w:eastAsia="Times New Roman"/>
                <w:sz w:val="18"/>
                <w:szCs w:val="18"/>
                <w:lang w:val="fr-FR" w:eastAsia="fr-CH"/>
              </w:rPr>
              <w:t xml:space="preserve">a) </w:t>
            </w:r>
            <w:r w:rsidR="00C02282" w:rsidRPr="00C433D4">
              <w:rPr>
                <w:rFonts w:eastAsia="Times New Roman"/>
                <w:sz w:val="18"/>
                <w:szCs w:val="18"/>
                <w:lang w:val="fr-FR" w:eastAsia="fr-CH"/>
              </w:rPr>
              <w:tab/>
            </w:r>
            <w:r w:rsidR="00162F88" w:rsidRPr="00C433D4">
              <w:rPr>
                <w:rFonts w:eastAsia="Times New Roman"/>
                <w:sz w:val="18"/>
                <w:szCs w:val="18"/>
                <w:lang w:val="fr-FR" w:eastAsia="fr-CH"/>
              </w:rPr>
              <w:t>La non</w:t>
            </w:r>
            <w:r w:rsidR="00473062">
              <w:rPr>
                <w:rFonts w:eastAsia="Times New Roman"/>
                <w:sz w:val="18"/>
                <w:szCs w:val="18"/>
                <w:lang w:val="fr-FR" w:eastAsia="fr-CH"/>
              </w:rPr>
              <w:noBreakHyphen/>
            </w:r>
            <w:r w:rsidR="00162F88" w:rsidRPr="00C433D4">
              <w:rPr>
                <w:rFonts w:eastAsia="Times New Roman"/>
                <w:sz w:val="18"/>
                <w:szCs w:val="18"/>
                <w:lang w:val="fr-FR" w:eastAsia="fr-CH"/>
              </w:rPr>
              <w:t>observation, par un fonctionnaire, des dispositions du présent Statut et Règlement du personnel, des normes de conduite requises des fonctionnaires internationaux ou de toute autre obligation incombant aux fonctionnaires du Bureau international peut constituer une faute et le fonctionnaire concerné peut faire l</w:t>
            </w:r>
            <w:r w:rsidR="00ED61F8">
              <w:rPr>
                <w:rFonts w:eastAsia="Times New Roman"/>
                <w:sz w:val="18"/>
                <w:szCs w:val="18"/>
                <w:lang w:val="fr-FR" w:eastAsia="fr-CH"/>
              </w:rPr>
              <w:t>’</w:t>
            </w:r>
            <w:r w:rsidR="00162F88" w:rsidRPr="00C433D4">
              <w:rPr>
                <w:rFonts w:eastAsia="Times New Roman"/>
                <w:sz w:val="18"/>
                <w:szCs w:val="18"/>
                <w:lang w:val="fr-FR" w:eastAsia="fr-CH"/>
              </w:rPr>
              <w:t>objet de mesures disciplinaires</w:t>
            </w:r>
            <w:r w:rsidR="00C02282" w:rsidRPr="00C433D4">
              <w:rPr>
                <w:rFonts w:eastAsia="Times New Roman"/>
                <w:sz w:val="18"/>
                <w:szCs w:val="18"/>
                <w:lang w:val="fr-FR" w:eastAsia="fr-CH"/>
              </w:rPr>
              <w:t>.</w:t>
            </w:r>
          </w:p>
          <w:p w14:paraId="1CD403B2" w14:textId="77777777" w:rsidR="005F382A" w:rsidRPr="00C433D4" w:rsidRDefault="005F382A" w:rsidP="00AD1D1B">
            <w:pPr>
              <w:keepNext/>
              <w:autoSpaceDE w:val="0"/>
              <w:autoSpaceDN w:val="0"/>
              <w:adjustRightInd w:val="0"/>
              <w:rPr>
                <w:rFonts w:eastAsia="Times New Roman"/>
                <w:sz w:val="18"/>
                <w:szCs w:val="18"/>
                <w:lang w:val="fr-FR" w:eastAsia="fr-CH"/>
              </w:rPr>
            </w:pPr>
          </w:p>
          <w:p w14:paraId="35871AAD" w14:textId="77777777" w:rsidR="005F382A" w:rsidRPr="00C433D4" w:rsidRDefault="00942536" w:rsidP="00AD1D1B">
            <w:pPr>
              <w:keepNext/>
              <w:autoSpaceDE w:val="0"/>
              <w:autoSpaceDN w:val="0"/>
              <w:adjustRightInd w:val="0"/>
              <w:rPr>
                <w:rFonts w:eastAsia="Times New Roman"/>
                <w:sz w:val="18"/>
                <w:szCs w:val="18"/>
                <w:lang w:val="fr-FR" w:eastAsia="fr-CH"/>
              </w:rPr>
            </w:pPr>
            <w:r w:rsidRPr="00C433D4">
              <w:rPr>
                <w:rFonts w:eastAsia="Times New Roman"/>
                <w:sz w:val="18"/>
                <w:szCs w:val="18"/>
                <w:lang w:val="fr-FR" w:eastAsia="fr-CH"/>
              </w:rPr>
              <w:t>[…]</w:t>
            </w:r>
          </w:p>
          <w:p w14:paraId="1B1721B0" w14:textId="77777777" w:rsidR="005F382A" w:rsidRPr="00C433D4" w:rsidRDefault="005F382A" w:rsidP="00AD1D1B">
            <w:pPr>
              <w:keepNext/>
              <w:autoSpaceDE w:val="0"/>
              <w:autoSpaceDN w:val="0"/>
              <w:adjustRightInd w:val="0"/>
              <w:rPr>
                <w:sz w:val="18"/>
                <w:szCs w:val="18"/>
                <w:u w:val="single"/>
                <w:lang w:val="fr-FR"/>
              </w:rPr>
            </w:pPr>
          </w:p>
          <w:p w14:paraId="0BFC383D" w14:textId="1D42A62B" w:rsidR="00BD4BF4" w:rsidRPr="00C433D4" w:rsidRDefault="00D41C16" w:rsidP="00AD1D1B">
            <w:pPr>
              <w:pStyle w:val="Default"/>
              <w:keepNext/>
              <w:tabs>
                <w:tab w:val="left" w:pos="391"/>
              </w:tabs>
              <w:rPr>
                <w:b/>
                <w:color w:val="auto"/>
                <w:sz w:val="18"/>
                <w:szCs w:val="18"/>
                <w:u w:val="single"/>
                <w:lang w:val="fr-FR"/>
              </w:rPr>
            </w:pPr>
            <w:r w:rsidRPr="00C433D4">
              <w:rPr>
                <w:b/>
                <w:color w:val="auto"/>
                <w:sz w:val="18"/>
                <w:szCs w:val="18"/>
                <w:u w:val="single"/>
                <w:lang w:val="fr-FR"/>
              </w:rPr>
              <w:t xml:space="preserve">d) </w:t>
            </w:r>
            <w:r w:rsidR="00C02282" w:rsidRPr="00C433D4">
              <w:rPr>
                <w:b/>
                <w:color w:val="auto"/>
                <w:sz w:val="18"/>
                <w:szCs w:val="18"/>
                <w:u w:val="single"/>
                <w:lang w:val="fr-FR"/>
              </w:rPr>
              <w:tab/>
            </w:r>
            <w:r w:rsidR="00FC6152">
              <w:rPr>
                <w:b/>
                <w:color w:val="auto"/>
                <w:sz w:val="18"/>
                <w:szCs w:val="18"/>
                <w:u w:val="single"/>
                <w:lang w:val="fr-FR"/>
              </w:rPr>
              <w:t>Un</w:t>
            </w:r>
            <w:r w:rsidR="005670C6">
              <w:rPr>
                <w:b/>
                <w:color w:val="auto"/>
                <w:sz w:val="18"/>
                <w:szCs w:val="18"/>
                <w:u w:val="single"/>
                <w:lang w:val="fr-FR"/>
              </w:rPr>
              <w:t xml:space="preserve"> </w:t>
            </w:r>
            <w:r w:rsidR="00162F88" w:rsidRPr="00C433D4">
              <w:rPr>
                <w:b/>
                <w:color w:val="auto"/>
                <w:sz w:val="18"/>
                <w:szCs w:val="18"/>
                <w:u w:val="single"/>
                <w:lang w:val="fr-FR"/>
              </w:rPr>
              <w:t>fonctionnaire ayant commis une faute peut être tenu de réparer tout préjudice financier que l</w:t>
            </w:r>
            <w:r w:rsidR="00ED61F8">
              <w:rPr>
                <w:b/>
                <w:color w:val="auto"/>
                <w:sz w:val="18"/>
                <w:szCs w:val="18"/>
                <w:u w:val="single"/>
                <w:lang w:val="fr-FR"/>
              </w:rPr>
              <w:t>’</w:t>
            </w:r>
            <w:r w:rsidR="00162F88" w:rsidRPr="00C433D4">
              <w:rPr>
                <w:b/>
                <w:color w:val="auto"/>
                <w:sz w:val="18"/>
                <w:szCs w:val="18"/>
                <w:u w:val="single"/>
                <w:lang w:val="fr-FR"/>
              </w:rPr>
              <w:t>Organisation aurait subi en conséquence directe de la faute.</w:t>
            </w:r>
          </w:p>
        </w:tc>
        <w:tc>
          <w:tcPr>
            <w:tcW w:w="4536" w:type="dxa"/>
            <w:shd w:val="clear" w:color="auto" w:fill="auto"/>
            <w:tcMar>
              <w:top w:w="57" w:type="dxa"/>
              <w:bottom w:w="57" w:type="dxa"/>
            </w:tcMar>
          </w:tcPr>
          <w:p w14:paraId="3CC902A1" w14:textId="0495A7C9" w:rsidR="005F382A" w:rsidRPr="00C433D4" w:rsidRDefault="00080D4B" w:rsidP="00AD1D1B">
            <w:pPr>
              <w:keepNext/>
              <w:rPr>
                <w:sz w:val="18"/>
                <w:szCs w:val="18"/>
                <w:lang w:val="fr-FR"/>
              </w:rPr>
            </w:pPr>
            <w:r w:rsidRPr="00C433D4">
              <w:rPr>
                <w:sz w:val="18"/>
                <w:szCs w:val="18"/>
                <w:lang w:val="fr-FR"/>
              </w:rPr>
              <w:t>Intitulé de l</w:t>
            </w:r>
            <w:r w:rsidR="00ED61F8">
              <w:rPr>
                <w:sz w:val="18"/>
                <w:szCs w:val="18"/>
                <w:lang w:val="fr-FR"/>
              </w:rPr>
              <w:t>’</w:t>
            </w:r>
            <w:r w:rsidRPr="00C433D4">
              <w:rPr>
                <w:sz w:val="18"/>
                <w:szCs w:val="18"/>
                <w:lang w:val="fr-FR"/>
              </w:rPr>
              <w:t>article</w:t>
            </w:r>
            <w:r w:rsidR="00ED61F8">
              <w:rPr>
                <w:sz w:val="18"/>
                <w:szCs w:val="18"/>
                <w:lang w:val="fr-FR"/>
              </w:rPr>
              <w:t> :</w:t>
            </w:r>
            <w:r w:rsidRPr="00C433D4">
              <w:rPr>
                <w:sz w:val="18"/>
                <w:szCs w:val="18"/>
                <w:lang w:val="fr-FR"/>
              </w:rPr>
              <w:t xml:space="preserve"> il est proposé de modifier l</w:t>
            </w:r>
            <w:r w:rsidR="00ED61F8">
              <w:rPr>
                <w:sz w:val="18"/>
                <w:szCs w:val="18"/>
                <w:lang w:val="fr-FR"/>
              </w:rPr>
              <w:t>’</w:t>
            </w:r>
            <w:r w:rsidRPr="00C433D4">
              <w:rPr>
                <w:sz w:val="18"/>
                <w:szCs w:val="18"/>
                <w:lang w:val="fr-FR"/>
              </w:rPr>
              <w:t>intitulé de l</w:t>
            </w:r>
            <w:r w:rsidR="00ED61F8">
              <w:rPr>
                <w:sz w:val="18"/>
                <w:szCs w:val="18"/>
                <w:lang w:val="fr-FR"/>
              </w:rPr>
              <w:t>’</w:t>
            </w:r>
            <w:r w:rsidRPr="00C433D4">
              <w:rPr>
                <w:sz w:val="18"/>
                <w:szCs w:val="18"/>
                <w:lang w:val="fr-FR"/>
              </w:rPr>
              <w:t>article et de le renommer “Faute” au lieu de “Mesures disciplinaires”, afin de mieux rendre compte de sa teneur.</w:t>
            </w:r>
          </w:p>
          <w:p w14:paraId="0676A8CB" w14:textId="77777777" w:rsidR="005F382A" w:rsidRPr="00C433D4" w:rsidRDefault="005F382A" w:rsidP="00AD1D1B">
            <w:pPr>
              <w:keepNext/>
              <w:rPr>
                <w:sz w:val="18"/>
                <w:szCs w:val="18"/>
                <w:lang w:val="fr-FR"/>
              </w:rPr>
            </w:pPr>
          </w:p>
          <w:p w14:paraId="625BE7E1" w14:textId="221DF8AA" w:rsidR="008A2886" w:rsidRPr="00C433D4" w:rsidRDefault="00080D4B" w:rsidP="00AD1D1B">
            <w:pPr>
              <w:keepNext/>
              <w:rPr>
                <w:sz w:val="18"/>
                <w:szCs w:val="18"/>
                <w:lang w:val="fr-FR"/>
              </w:rPr>
            </w:pPr>
            <w:r w:rsidRPr="00C433D4">
              <w:rPr>
                <w:sz w:val="18"/>
                <w:szCs w:val="18"/>
                <w:lang w:val="fr-FR"/>
              </w:rPr>
              <w:t xml:space="preserve">Nouvel </w:t>
            </w:r>
            <w:r w:rsidR="00967BC3" w:rsidRPr="00C433D4">
              <w:rPr>
                <w:sz w:val="18"/>
                <w:szCs w:val="18"/>
                <w:lang w:val="fr-FR"/>
              </w:rPr>
              <w:t>alinéa d)</w:t>
            </w:r>
            <w:r w:rsidR="00ED61F8">
              <w:rPr>
                <w:sz w:val="18"/>
                <w:szCs w:val="18"/>
                <w:lang w:val="fr-FR"/>
              </w:rPr>
              <w:t> :</w:t>
            </w:r>
            <w:r w:rsidRPr="00C433D4">
              <w:rPr>
                <w:sz w:val="18"/>
                <w:szCs w:val="18"/>
                <w:lang w:val="fr-FR"/>
              </w:rPr>
              <w:t xml:space="preserve"> la disposition</w:t>
            </w:r>
            <w:r w:rsidR="00967BC3" w:rsidRPr="00C433D4">
              <w:rPr>
                <w:sz w:val="18"/>
                <w:szCs w:val="18"/>
                <w:lang w:val="fr-FR"/>
              </w:rPr>
              <w:t> </w:t>
            </w:r>
            <w:r w:rsidRPr="00C433D4">
              <w:rPr>
                <w:sz w:val="18"/>
                <w:szCs w:val="18"/>
                <w:lang w:val="fr-FR"/>
              </w:rPr>
              <w:t>10.1.1.b)1) du Règlement du personnel prévoit seulement, en termes généraux, que “le recouvrement de sommes dues à l</w:t>
            </w:r>
            <w:r w:rsidR="00ED61F8">
              <w:rPr>
                <w:sz w:val="18"/>
                <w:szCs w:val="18"/>
                <w:lang w:val="fr-FR"/>
              </w:rPr>
              <w:t>’</w:t>
            </w:r>
            <w:r w:rsidRPr="00C433D4">
              <w:rPr>
                <w:sz w:val="18"/>
                <w:szCs w:val="18"/>
                <w:lang w:val="fr-FR"/>
              </w:rPr>
              <w:t>Organisation” est une mesure administrative et non disciplinai</w:t>
            </w:r>
            <w:r w:rsidR="00A70A52" w:rsidRPr="00C433D4">
              <w:rPr>
                <w:sz w:val="18"/>
                <w:szCs w:val="18"/>
                <w:lang w:val="fr-FR"/>
              </w:rPr>
              <w:t>re</w:t>
            </w:r>
            <w:r w:rsidR="00A70A52">
              <w:rPr>
                <w:sz w:val="18"/>
                <w:szCs w:val="18"/>
                <w:lang w:val="fr-FR"/>
              </w:rPr>
              <w:t xml:space="preserve">.  </w:t>
            </w:r>
            <w:r w:rsidR="00A70A52" w:rsidRPr="00C433D4">
              <w:rPr>
                <w:sz w:val="18"/>
                <w:szCs w:val="18"/>
                <w:lang w:val="fr-FR"/>
              </w:rPr>
              <w:t>Il</w:t>
            </w:r>
            <w:r w:rsidRPr="00C433D4">
              <w:rPr>
                <w:sz w:val="18"/>
                <w:szCs w:val="18"/>
                <w:lang w:val="fr-FR"/>
              </w:rPr>
              <w:t xml:space="preserve"> est proposé d</w:t>
            </w:r>
            <w:r w:rsidR="00ED61F8">
              <w:rPr>
                <w:sz w:val="18"/>
                <w:szCs w:val="18"/>
                <w:lang w:val="fr-FR"/>
              </w:rPr>
              <w:t>’</w:t>
            </w:r>
            <w:r w:rsidRPr="00C433D4">
              <w:rPr>
                <w:sz w:val="18"/>
                <w:szCs w:val="18"/>
                <w:lang w:val="fr-FR"/>
              </w:rPr>
              <w:t xml:space="preserve">ajouter un nouvel </w:t>
            </w:r>
            <w:r w:rsidR="00967BC3" w:rsidRPr="00C433D4">
              <w:rPr>
                <w:sz w:val="18"/>
                <w:szCs w:val="18"/>
                <w:lang w:val="fr-FR"/>
              </w:rPr>
              <w:t>alinéa d)</w:t>
            </w:r>
            <w:r w:rsidRPr="00C433D4">
              <w:rPr>
                <w:sz w:val="18"/>
                <w:szCs w:val="18"/>
                <w:lang w:val="fr-FR"/>
              </w:rPr>
              <w:t xml:space="preserve"> à l</w:t>
            </w:r>
            <w:r w:rsidR="00ED61F8">
              <w:rPr>
                <w:sz w:val="18"/>
                <w:szCs w:val="18"/>
                <w:lang w:val="fr-FR"/>
              </w:rPr>
              <w:t>’</w:t>
            </w:r>
            <w:r w:rsidRPr="00C433D4">
              <w:rPr>
                <w:sz w:val="18"/>
                <w:szCs w:val="18"/>
                <w:lang w:val="fr-FR"/>
              </w:rPr>
              <w:t>article</w:t>
            </w:r>
            <w:r w:rsidR="00967BC3" w:rsidRPr="00C433D4">
              <w:rPr>
                <w:sz w:val="18"/>
                <w:szCs w:val="18"/>
                <w:lang w:val="fr-FR"/>
              </w:rPr>
              <w:t> </w:t>
            </w:r>
            <w:r w:rsidRPr="00C433D4">
              <w:rPr>
                <w:sz w:val="18"/>
                <w:szCs w:val="18"/>
                <w:lang w:val="fr-FR"/>
              </w:rPr>
              <w:t>10.1 du Statut du personnel, de sorte qu</w:t>
            </w:r>
            <w:r w:rsidR="00ED61F8">
              <w:rPr>
                <w:sz w:val="18"/>
                <w:szCs w:val="18"/>
                <w:lang w:val="fr-FR"/>
              </w:rPr>
              <w:t>’</w:t>
            </w:r>
            <w:r w:rsidRPr="00C433D4">
              <w:rPr>
                <w:sz w:val="18"/>
                <w:szCs w:val="18"/>
                <w:lang w:val="fr-FR"/>
              </w:rPr>
              <w:t>il ne fasse aucun doute que l</w:t>
            </w:r>
            <w:r w:rsidR="00ED61F8">
              <w:rPr>
                <w:sz w:val="18"/>
                <w:szCs w:val="18"/>
                <w:lang w:val="fr-FR"/>
              </w:rPr>
              <w:t>’</w:t>
            </w:r>
            <w:r w:rsidRPr="00C433D4">
              <w:rPr>
                <w:sz w:val="18"/>
                <w:szCs w:val="18"/>
                <w:lang w:val="fr-FR"/>
              </w:rPr>
              <w:t>OMPI est en droit de recouvrer auprès d</w:t>
            </w:r>
            <w:r w:rsidR="00ED61F8">
              <w:rPr>
                <w:sz w:val="18"/>
                <w:szCs w:val="18"/>
                <w:lang w:val="fr-FR"/>
              </w:rPr>
              <w:t>’</w:t>
            </w:r>
            <w:r w:rsidRPr="00C433D4">
              <w:rPr>
                <w:sz w:val="18"/>
                <w:szCs w:val="18"/>
                <w:lang w:val="fr-FR"/>
              </w:rPr>
              <w:t>un fonctionnaire les pertes financières subies par l</w:t>
            </w:r>
            <w:r w:rsidR="00ED61F8">
              <w:rPr>
                <w:sz w:val="18"/>
                <w:szCs w:val="18"/>
                <w:lang w:val="fr-FR"/>
              </w:rPr>
              <w:t>’</w:t>
            </w:r>
            <w:r w:rsidRPr="00C433D4">
              <w:rPr>
                <w:sz w:val="18"/>
                <w:szCs w:val="18"/>
                <w:lang w:val="fr-FR"/>
              </w:rPr>
              <w:t>Organisation en conséquence directe de la faute commise par l</w:t>
            </w:r>
            <w:r w:rsidR="00ED61F8">
              <w:rPr>
                <w:sz w:val="18"/>
                <w:szCs w:val="18"/>
                <w:lang w:val="fr-FR"/>
              </w:rPr>
              <w:t>’</w:t>
            </w:r>
            <w:r w:rsidRPr="00C433D4">
              <w:rPr>
                <w:sz w:val="18"/>
                <w:szCs w:val="18"/>
                <w:lang w:val="fr-FR"/>
              </w:rPr>
              <w:t>intéressé.</w:t>
            </w:r>
          </w:p>
        </w:tc>
      </w:tr>
      <w:tr w:rsidR="00DB06E7" w:rsidRPr="00544F24" w14:paraId="58A2A5DA" w14:textId="77777777" w:rsidTr="00F5030A">
        <w:trPr>
          <w:trHeight w:val="20"/>
        </w:trPr>
        <w:tc>
          <w:tcPr>
            <w:tcW w:w="1843" w:type="dxa"/>
            <w:shd w:val="clear" w:color="auto" w:fill="auto"/>
            <w:tcMar>
              <w:top w:w="57" w:type="dxa"/>
              <w:bottom w:w="57" w:type="dxa"/>
            </w:tcMar>
          </w:tcPr>
          <w:p w14:paraId="647A73AA" w14:textId="77777777" w:rsidR="005F382A" w:rsidRPr="00C433D4" w:rsidRDefault="0097588F" w:rsidP="005A061E">
            <w:pPr>
              <w:keepLines/>
              <w:spacing w:after="180"/>
              <w:ind w:right="34"/>
              <w:rPr>
                <w:b/>
                <w:sz w:val="18"/>
                <w:szCs w:val="18"/>
                <w:lang w:val="fr-FR"/>
              </w:rPr>
            </w:pPr>
            <w:r w:rsidRPr="00C433D4">
              <w:rPr>
                <w:b/>
                <w:sz w:val="18"/>
                <w:szCs w:val="18"/>
                <w:lang w:val="fr-FR"/>
              </w:rPr>
              <w:t>Article</w:t>
            </w:r>
            <w:r w:rsidR="00967BC3" w:rsidRPr="00C433D4">
              <w:rPr>
                <w:b/>
                <w:sz w:val="18"/>
                <w:szCs w:val="18"/>
                <w:lang w:val="fr-FR"/>
              </w:rPr>
              <w:t> </w:t>
            </w:r>
            <w:r w:rsidR="00DB06E7" w:rsidRPr="00C433D4">
              <w:rPr>
                <w:b/>
                <w:sz w:val="18"/>
                <w:szCs w:val="18"/>
                <w:lang w:val="fr-FR"/>
              </w:rPr>
              <w:t>11.6</w:t>
            </w:r>
          </w:p>
          <w:p w14:paraId="2446D672" w14:textId="3893B2A1" w:rsidR="00DB06E7" w:rsidRPr="00C433D4" w:rsidRDefault="00AD1D1B" w:rsidP="00080D4B">
            <w:pPr>
              <w:keepLines/>
              <w:spacing w:after="180"/>
              <w:ind w:right="34"/>
              <w:rPr>
                <w:sz w:val="18"/>
                <w:szCs w:val="18"/>
                <w:lang w:val="fr-FR"/>
              </w:rPr>
            </w:pPr>
            <w:r w:rsidRPr="004B557D">
              <w:rPr>
                <w:sz w:val="18"/>
                <w:lang w:val="fr-FR"/>
              </w:rPr>
              <w:t>Recours contentieux</w:t>
            </w:r>
          </w:p>
        </w:tc>
        <w:tc>
          <w:tcPr>
            <w:tcW w:w="4536" w:type="dxa"/>
            <w:shd w:val="clear" w:color="auto" w:fill="auto"/>
            <w:tcMar>
              <w:top w:w="57" w:type="dxa"/>
              <w:bottom w:w="57" w:type="dxa"/>
            </w:tcMar>
          </w:tcPr>
          <w:p w14:paraId="4C9DA755" w14:textId="662110B8" w:rsidR="00DB06E7" w:rsidRPr="00C433D4" w:rsidRDefault="00955DBF" w:rsidP="00955DBF">
            <w:pPr>
              <w:keepLines/>
              <w:autoSpaceDE w:val="0"/>
              <w:autoSpaceDN w:val="0"/>
              <w:adjustRightInd w:val="0"/>
              <w:rPr>
                <w:rFonts w:eastAsia="Times New Roman"/>
                <w:sz w:val="18"/>
                <w:szCs w:val="18"/>
                <w:lang w:val="fr-FR" w:eastAsia="fr-CH"/>
              </w:rPr>
            </w:pPr>
            <w:r w:rsidRPr="00C433D4">
              <w:rPr>
                <w:sz w:val="18"/>
                <w:szCs w:val="18"/>
                <w:lang w:val="fr-FR"/>
              </w:rPr>
              <w:t>Après avoir épuisé tous les moyens visés à l</w:t>
            </w:r>
            <w:r w:rsidR="00ED61F8">
              <w:rPr>
                <w:sz w:val="18"/>
                <w:szCs w:val="18"/>
                <w:lang w:val="fr-FR"/>
              </w:rPr>
              <w:t>’</w:t>
            </w:r>
            <w:r w:rsidRPr="00C433D4">
              <w:rPr>
                <w:sz w:val="18"/>
                <w:szCs w:val="18"/>
                <w:lang w:val="fr-FR"/>
              </w:rPr>
              <w:t>article</w:t>
            </w:r>
            <w:r w:rsidR="00967BC3" w:rsidRPr="00C433D4">
              <w:rPr>
                <w:sz w:val="18"/>
                <w:szCs w:val="18"/>
                <w:lang w:val="fr-FR"/>
              </w:rPr>
              <w:t> </w:t>
            </w:r>
            <w:r w:rsidRPr="00C433D4">
              <w:rPr>
                <w:sz w:val="18"/>
                <w:szCs w:val="18"/>
                <w:lang w:val="fr-FR"/>
              </w:rPr>
              <w:t>11.5, tout fonctionnaire a le droit de saisir le Tribunal administratif de l</w:t>
            </w:r>
            <w:r w:rsidR="00ED61F8">
              <w:rPr>
                <w:sz w:val="18"/>
                <w:szCs w:val="18"/>
                <w:lang w:val="fr-FR"/>
              </w:rPr>
              <w:t>’</w:t>
            </w:r>
            <w:r w:rsidRPr="00C433D4">
              <w:rPr>
                <w:sz w:val="18"/>
                <w:szCs w:val="18"/>
                <w:lang w:val="fr-FR"/>
              </w:rPr>
              <w:t>Organisation internationale du Travail (ci</w:t>
            </w:r>
            <w:r w:rsidR="00473062">
              <w:rPr>
                <w:sz w:val="18"/>
                <w:szCs w:val="18"/>
                <w:lang w:val="fr-FR"/>
              </w:rPr>
              <w:noBreakHyphen/>
            </w:r>
            <w:r w:rsidRPr="00C433D4">
              <w:rPr>
                <w:sz w:val="18"/>
                <w:szCs w:val="18"/>
                <w:lang w:val="fr-FR"/>
              </w:rPr>
              <w:t>après dénommé “Tribunal”) dans les conditions prévues par le Statut dudit Tribunal</w:t>
            </w:r>
            <w:r w:rsidRPr="00C433D4">
              <w:rPr>
                <w:rFonts w:eastAsia="Times New Roman"/>
                <w:sz w:val="18"/>
                <w:szCs w:val="18"/>
                <w:lang w:val="fr-FR" w:eastAsia="fr-CH"/>
              </w:rPr>
              <w:t>.</w:t>
            </w:r>
          </w:p>
        </w:tc>
        <w:tc>
          <w:tcPr>
            <w:tcW w:w="4536" w:type="dxa"/>
            <w:shd w:val="clear" w:color="auto" w:fill="auto"/>
            <w:tcMar>
              <w:top w:w="57" w:type="dxa"/>
              <w:bottom w:w="57" w:type="dxa"/>
            </w:tcMar>
          </w:tcPr>
          <w:p w14:paraId="57295280" w14:textId="0607C4AF" w:rsidR="00080D4B" w:rsidRPr="00C433D4" w:rsidRDefault="00080D4B" w:rsidP="005A061E">
            <w:pPr>
              <w:keepLines/>
              <w:autoSpaceDE w:val="0"/>
              <w:autoSpaceDN w:val="0"/>
              <w:adjustRightInd w:val="0"/>
              <w:rPr>
                <w:rFonts w:eastAsia="Times New Roman"/>
                <w:sz w:val="18"/>
                <w:szCs w:val="18"/>
                <w:lang w:val="fr-FR" w:eastAsia="fr-CH"/>
              </w:rPr>
            </w:pPr>
            <w:r w:rsidRPr="00C433D4">
              <w:rPr>
                <w:sz w:val="18"/>
                <w:szCs w:val="18"/>
                <w:lang w:val="fr-FR"/>
              </w:rPr>
              <w:t>Après avoir épuisé tous les moyens visés à l</w:t>
            </w:r>
            <w:r w:rsidR="00ED61F8">
              <w:rPr>
                <w:sz w:val="18"/>
                <w:szCs w:val="18"/>
                <w:lang w:val="fr-FR"/>
              </w:rPr>
              <w:t>’</w:t>
            </w:r>
            <w:r w:rsidRPr="00C433D4">
              <w:rPr>
                <w:sz w:val="18"/>
                <w:szCs w:val="18"/>
                <w:lang w:val="fr-FR"/>
              </w:rPr>
              <w:t>article</w:t>
            </w:r>
            <w:r w:rsidR="00967BC3" w:rsidRPr="00C433D4">
              <w:rPr>
                <w:sz w:val="18"/>
                <w:szCs w:val="18"/>
                <w:lang w:val="fr-FR"/>
              </w:rPr>
              <w:t> </w:t>
            </w:r>
            <w:r w:rsidRPr="00C433D4">
              <w:rPr>
                <w:sz w:val="18"/>
                <w:szCs w:val="18"/>
                <w:lang w:val="fr-FR"/>
              </w:rPr>
              <w:t>11.5, tout fonctionnaire</w:t>
            </w:r>
            <w:r w:rsidRPr="00D33AC9">
              <w:rPr>
                <w:b/>
                <w:sz w:val="18"/>
                <w:szCs w:val="18"/>
                <w:u w:val="single"/>
                <w:lang w:val="fr-FR"/>
              </w:rPr>
              <w:t>, ancien fonctionnaire ou ayant droit d</w:t>
            </w:r>
            <w:r w:rsidR="00ED61F8" w:rsidRPr="00D33AC9">
              <w:rPr>
                <w:b/>
                <w:sz w:val="18"/>
                <w:szCs w:val="18"/>
                <w:u w:val="single"/>
                <w:lang w:val="fr-FR"/>
              </w:rPr>
              <w:t>’</w:t>
            </w:r>
            <w:r w:rsidRPr="00D33AC9">
              <w:rPr>
                <w:b/>
                <w:sz w:val="18"/>
                <w:szCs w:val="18"/>
                <w:u w:val="single"/>
                <w:lang w:val="fr-FR"/>
              </w:rPr>
              <w:t>un fonctionnaire décédé</w:t>
            </w:r>
            <w:r w:rsidRPr="00C433D4">
              <w:rPr>
                <w:sz w:val="18"/>
                <w:szCs w:val="18"/>
                <w:lang w:val="fr-FR"/>
              </w:rPr>
              <w:t xml:space="preserve"> a le droit de saisir le Tribunal administratif de l</w:t>
            </w:r>
            <w:r w:rsidR="00ED61F8">
              <w:rPr>
                <w:sz w:val="18"/>
                <w:szCs w:val="18"/>
                <w:lang w:val="fr-FR"/>
              </w:rPr>
              <w:t>’</w:t>
            </w:r>
            <w:r w:rsidRPr="00C433D4">
              <w:rPr>
                <w:sz w:val="18"/>
                <w:szCs w:val="18"/>
                <w:lang w:val="fr-FR"/>
              </w:rPr>
              <w:t>Organisation internationale du Travail (ci</w:t>
            </w:r>
            <w:r w:rsidR="00473062">
              <w:rPr>
                <w:sz w:val="18"/>
                <w:szCs w:val="18"/>
                <w:lang w:val="fr-FR"/>
              </w:rPr>
              <w:noBreakHyphen/>
            </w:r>
            <w:r w:rsidRPr="00C433D4">
              <w:rPr>
                <w:sz w:val="18"/>
                <w:szCs w:val="18"/>
                <w:lang w:val="fr-FR"/>
              </w:rPr>
              <w:t>après dénommé “Tribunal”) dans les conditions prévues par le Statut dudit Tribunal</w:t>
            </w:r>
            <w:r w:rsidRPr="00D33AC9">
              <w:rPr>
                <w:b/>
                <w:sz w:val="18"/>
                <w:szCs w:val="18"/>
                <w:u w:val="single"/>
                <w:lang w:val="fr-FR"/>
              </w:rPr>
              <w:t xml:space="preserve"> et par l</w:t>
            </w:r>
            <w:r w:rsidR="00ED61F8" w:rsidRPr="00D33AC9">
              <w:rPr>
                <w:b/>
                <w:sz w:val="18"/>
                <w:szCs w:val="18"/>
                <w:u w:val="single"/>
                <w:lang w:val="fr-FR"/>
              </w:rPr>
              <w:t>’</w:t>
            </w:r>
            <w:r w:rsidRPr="00D33AC9">
              <w:rPr>
                <w:b/>
                <w:sz w:val="18"/>
                <w:szCs w:val="18"/>
                <w:u w:val="single"/>
                <w:lang w:val="fr-FR"/>
              </w:rPr>
              <w:t>accord conclu entre lui et l</w:t>
            </w:r>
            <w:r w:rsidR="00ED61F8" w:rsidRPr="00D33AC9">
              <w:rPr>
                <w:b/>
                <w:sz w:val="18"/>
                <w:szCs w:val="18"/>
                <w:u w:val="single"/>
                <w:lang w:val="fr-FR"/>
              </w:rPr>
              <w:t>’</w:t>
            </w:r>
            <w:r w:rsidRPr="00D33AC9">
              <w:rPr>
                <w:b/>
                <w:sz w:val="18"/>
                <w:szCs w:val="18"/>
                <w:u w:val="single"/>
                <w:lang w:val="fr-FR"/>
              </w:rPr>
              <w:t>OMPI</w:t>
            </w:r>
            <w:r w:rsidRPr="00C433D4">
              <w:rPr>
                <w:rFonts w:eastAsia="Times New Roman"/>
                <w:sz w:val="18"/>
                <w:szCs w:val="18"/>
                <w:lang w:val="fr-FR" w:eastAsia="fr-CH"/>
              </w:rPr>
              <w:t>.</w:t>
            </w:r>
          </w:p>
        </w:tc>
        <w:tc>
          <w:tcPr>
            <w:tcW w:w="4536" w:type="dxa"/>
            <w:shd w:val="clear" w:color="auto" w:fill="auto"/>
            <w:tcMar>
              <w:top w:w="57" w:type="dxa"/>
              <w:bottom w:w="57" w:type="dxa"/>
            </w:tcMar>
          </w:tcPr>
          <w:p w14:paraId="674EE48B" w14:textId="419286B0" w:rsidR="00DB06E7" w:rsidRPr="00C433D4" w:rsidRDefault="00080D4B" w:rsidP="00080D4B">
            <w:pPr>
              <w:keepLines/>
              <w:rPr>
                <w:sz w:val="18"/>
                <w:szCs w:val="18"/>
                <w:lang w:val="fr-FR"/>
              </w:rPr>
            </w:pPr>
            <w:r w:rsidRPr="00C433D4">
              <w:rPr>
                <w:sz w:val="18"/>
                <w:szCs w:val="18"/>
                <w:lang w:val="fr-FR"/>
              </w:rPr>
              <w:t>Il est proposé d</w:t>
            </w:r>
            <w:r w:rsidR="00ED61F8">
              <w:rPr>
                <w:sz w:val="18"/>
                <w:szCs w:val="18"/>
                <w:lang w:val="fr-FR"/>
              </w:rPr>
              <w:t>’</w:t>
            </w:r>
            <w:r w:rsidRPr="00C433D4">
              <w:rPr>
                <w:sz w:val="18"/>
                <w:szCs w:val="18"/>
                <w:lang w:val="fr-FR"/>
              </w:rPr>
              <w:t>inclure dans cet article certaines dispositions relatives aux recours contentieux qui figurent actuellement dans la disposition</w:t>
            </w:r>
            <w:r w:rsidR="00967BC3" w:rsidRPr="00C433D4">
              <w:rPr>
                <w:sz w:val="18"/>
                <w:szCs w:val="18"/>
                <w:lang w:val="fr-FR"/>
              </w:rPr>
              <w:t> </w:t>
            </w:r>
            <w:r w:rsidRPr="00C433D4">
              <w:rPr>
                <w:sz w:val="18"/>
                <w:szCs w:val="18"/>
                <w:lang w:val="fr-FR"/>
              </w:rPr>
              <w:t>11.6.1)</w:t>
            </w:r>
            <w:r w:rsidR="00967BC3" w:rsidRPr="00C433D4">
              <w:rPr>
                <w:sz w:val="18"/>
                <w:szCs w:val="18"/>
                <w:lang w:val="fr-FR"/>
              </w:rPr>
              <w:t xml:space="preserve"> </w:t>
            </w:r>
            <w:r w:rsidRPr="00C433D4">
              <w:rPr>
                <w:sz w:val="18"/>
                <w:szCs w:val="18"/>
                <w:lang w:val="fr-FR"/>
              </w:rPr>
              <w:t>a) du Règlement du personn</w:t>
            </w:r>
            <w:r w:rsidR="00A70A52" w:rsidRPr="00C433D4">
              <w:rPr>
                <w:sz w:val="18"/>
                <w:szCs w:val="18"/>
                <w:lang w:val="fr-FR"/>
              </w:rPr>
              <w:t>el</w:t>
            </w:r>
            <w:r w:rsidR="00A70A52">
              <w:rPr>
                <w:sz w:val="18"/>
                <w:szCs w:val="18"/>
                <w:lang w:val="fr-FR"/>
              </w:rPr>
              <w:t xml:space="preserve">.  </w:t>
            </w:r>
            <w:r w:rsidR="00A70A52" w:rsidRPr="00C433D4">
              <w:rPr>
                <w:sz w:val="18"/>
                <w:szCs w:val="18"/>
                <w:lang w:val="fr-FR"/>
              </w:rPr>
              <w:t>La</w:t>
            </w:r>
            <w:r w:rsidRPr="00C433D4">
              <w:rPr>
                <w:sz w:val="18"/>
                <w:szCs w:val="18"/>
                <w:lang w:val="fr-FR"/>
              </w:rPr>
              <w:t xml:space="preserve"> disposition</w:t>
            </w:r>
            <w:r w:rsidR="00967BC3" w:rsidRPr="00C433D4">
              <w:rPr>
                <w:sz w:val="18"/>
                <w:szCs w:val="18"/>
                <w:lang w:val="fr-FR"/>
              </w:rPr>
              <w:t> </w:t>
            </w:r>
            <w:r w:rsidRPr="00C433D4">
              <w:rPr>
                <w:sz w:val="18"/>
                <w:szCs w:val="18"/>
                <w:lang w:val="fr-FR"/>
              </w:rPr>
              <w:t>11.6.1)</w:t>
            </w:r>
            <w:r w:rsidR="00967BC3" w:rsidRPr="00C433D4">
              <w:rPr>
                <w:sz w:val="18"/>
                <w:szCs w:val="18"/>
                <w:lang w:val="fr-FR"/>
              </w:rPr>
              <w:t xml:space="preserve"> </w:t>
            </w:r>
            <w:r w:rsidRPr="00C433D4">
              <w:rPr>
                <w:sz w:val="18"/>
                <w:szCs w:val="18"/>
                <w:lang w:val="fr-FR"/>
              </w:rPr>
              <w:t>a) du Règlement du personnel sera à son tour supprimée pour éviter les doublons (voir l</w:t>
            </w:r>
            <w:r w:rsidR="00ED61F8">
              <w:rPr>
                <w:sz w:val="18"/>
                <w:szCs w:val="18"/>
                <w:lang w:val="fr-FR"/>
              </w:rPr>
              <w:t>’</w:t>
            </w:r>
            <w:r w:rsidRPr="00C433D4">
              <w:rPr>
                <w:sz w:val="18"/>
                <w:szCs w:val="18"/>
                <w:lang w:val="fr-FR"/>
              </w:rPr>
              <w:t>annexe</w:t>
            </w:r>
            <w:r w:rsidR="00967BC3" w:rsidRPr="00C433D4">
              <w:rPr>
                <w:sz w:val="18"/>
                <w:szCs w:val="18"/>
                <w:lang w:val="fr-FR"/>
              </w:rPr>
              <w:t> </w:t>
            </w:r>
            <w:r w:rsidRPr="00C433D4">
              <w:rPr>
                <w:sz w:val="18"/>
                <w:szCs w:val="18"/>
                <w:lang w:val="fr-FR"/>
              </w:rPr>
              <w:t>III).</w:t>
            </w:r>
          </w:p>
        </w:tc>
      </w:tr>
      <w:tr w:rsidR="008B6EB4" w:rsidRPr="00544F24" w14:paraId="2649E2C4" w14:textId="77777777" w:rsidTr="00F5030A">
        <w:trPr>
          <w:trHeight w:val="20"/>
        </w:trPr>
        <w:tc>
          <w:tcPr>
            <w:tcW w:w="1843" w:type="dxa"/>
            <w:shd w:val="clear" w:color="auto" w:fill="auto"/>
            <w:tcMar>
              <w:top w:w="57" w:type="dxa"/>
              <w:bottom w:w="57" w:type="dxa"/>
            </w:tcMar>
          </w:tcPr>
          <w:p w14:paraId="4189C473" w14:textId="77777777" w:rsidR="005F382A" w:rsidRPr="00C433D4" w:rsidRDefault="00EE515F" w:rsidP="008B6EB4">
            <w:pPr>
              <w:spacing w:after="180"/>
              <w:ind w:right="34"/>
              <w:rPr>
                <w:b/>
                <w:sz w:val="18"/>
                <w:szCs w:val="18"/>
                <w:lang w:val="fr-FR"/>
              </w:rPr>
            </w:pPr>
            <w:r w:rsidRPr="00C433D4">
              <w:rPr>
                <w:b/>
                <w:sz w:val="18"/>
                <w:szCs w:val="18"/>
                <w:lang w:val="fr-FR"/>
              </w:rPr>
              <w:t>Article </w:t>
            </w:r>
            <w:r w:rsidR="008B6EB4" w:rsidRPr="00C433D4">
              <w:rPr>
                <w:b/>
                <w:sz w:val="18"/>
                <w:szCs w:val="18"/>
                <w:lang w:val="fr-FR"/>
              </w:rPr>
              <w:t>12.5</w:t>
            </w:r>
          </w:p>
          <w:p w14:paraId="23A35BF4" w14:textId="48B42204" w:rsidR="008B6EB4" w:rsidRPr="00C433D4" w:rsidRDefault="00EE515F" w:rsidP="008B6EB4">
            <w:pPr>
              <w:keepLines/>
              <w:spacing w:after="180"/>
              <w:ind w:right="34"/>
              <w:rPr>
                <w:b/>
                <w:sz w:val="18"/>
                <w:szCs w:val="18"/>
                <w:lang w:val="fr-FR"/>
              </w:rPr>
            </w:pPr>
            <w:r w:rsidRPr="00C433D4">
              <w:rPr>
                <w:sz w:val="18"/>
                <w:szCs w:val="18"/>
                <w:lang w:val="fr-FR"/>
              </w:rPr>
              <w:t>Me</w:t>
            </w:r>
            <w:r w:rsidR="008B6EB4" w:rsidRPr="00C433D4">
              <w:rPr>
                <w:sz w:val="18"/>
                <w:szCs w:val="18"/>
                <w:lang w:val="fr-FR"/>
              </w:rPr>
              <w:t>sures</w:t>
            </w:r>
            <w:r w:rsidRPr="00C433D4">
              <w:rPr>
                <w:sz w:val="18"/>
                <w:szCs w:val="18"/>
                <w:lang w:val="fr-FR"/>
              </w:rPr>
              <w:t xml:space="preserve"> transitoires</w:t>
            </w:r>
          </w:p>
        </w:tc>
        <w:tc>
          <w:tcPr>
            <w:tcW w:w="4536" w:type="dxa"/>
            <w:shd w:val="clear" w:color="auto" w:fill="auto"/>
            <w:tcMar>
              <w:top w:w="57" w:type="dxa"/>
              <w:bottom w:w="57" w:type="dxa"/>
            </w:tcMar>
          </w:tcPr>
          <w:p w14:paraId="6EDF1EF1" w14:textId="206C5100" w:rsidR="00ED61F8" w:rsidRDefault="00EE515F" w:rsidP="00EE515F">
            <w:pPr>
              <w:rPr>
                <w:sz w:val="18"/>
                <w:szCs w:val="18"/>
                <w:lang w:val="fr-FR"/>
              </w:rPr>
            </w:pPr>
            <w:r w:rsidRPr="00C433D4">
              <w:rPr>
                <w:sz w:val="18"/>
                <w:szCs w:val="18"/>
                <w:lang w:val="fr-FR"/>
              </w:rPr>
              <w:t>Limite d</w:t>
            </w:r>
            <w:r w:rsidR="00ED61F8">
              <w:rPr>
                <w:sz w:val="18"/>
                <w:szCs w:val="18"/>
                <w:lang w:val="fr-FR"/>
              </w:rPr>
              <w:t>’</w:t>
            </w:r>
            <w:r w:rsidRPr="00C433D4">
              <w:rPr>
                <w:sz w:val="18"/>
                <w:szCs w:val="18"/>
                <w:lang w:val="fr-FR"/>
              </w:rPr>
              <w:t>âge de mise à la retraite</w:t>
            </w:r>
          </w:p>
          <w:p w14:paraId="79E4DE23" w14:textId="3A732855" w:rsidR="005F382A" w:rsidRPr="00C433D4" w:rsidRDefault="005F382A" w:rsidP="00EE515F">
            <w:pPr>
              <w:rPr>
                <w:sz w:val="18"/>
                <w:szCs w:val="18"/>
                <w:lang w:val="fr-FR"/>
              </w:rPr>
            </w:pPr>
          </w:p>
          <w:p w14:paraId="4D0B6D91" w14:textId="2650E3AA" w:rsidR="00EE515F" w:rsidRPr="00C433D4" w:rsidRDefault="00EE515F" w:rsidP="00D33AC9">
            <w:pPr>
              <w:tabs>
                <w:tab w:val="left" w:pos="340"/>
              </w:tabs>
              <w:rPr>
                <w:sz w:val="18"/>
                <w:szCs w:val="18"/>
                <w:lang w:val="fr-FR"/>
              </w:rPr>
            </w:pPr>
            <w:r w:rsidRPr="00C433D4">
              <w:rPr>
                <w:sz w:val="18"/>
                <w:szCs w:val="18"/>
                <w:lang w:val="fr-FR"/>
              </w:rPr>
              <w:t xml:space="preserve">k) </w:t>
            </w:r>
            <w:r w:rsidR="00D33AC9">
              <w:rPr>
                <w:sz w:val="18"/>
                <w:szCs w:val="18"/>
                <w:lang w:val="fr-FR"/>
              </w:rPr>
              <w:tab/>
            </w:r>
            <w:r w:rsidRPr="00C433D4">
              <w:rPr>
                <w:sz w:val="18"/>
                <w:szCs w:val="18"/>
                <w:lang w:val="fr-FR"/>
              </w:rPr>
              <w:t>Les fonctionnaires dont la nomination a pris effet avant le</w:t>
            </w:r>
            <w:r w:rsidR="00ED61F8">
              <w:rPr>
                <w:sz w:val="18"/>
                <w:szCs w:val="18"/>
                <w:lang w:val="fr-FR"/>
              </w:rPr>
              <w:t xml:space="preserve"> 1</w:t>
            </w:r>
            <w:r w:rsidR="00ED61F8" w:rsidRPr="00ED61F8">
              <w:rPr>
                <w:sz w:val="18"/>
                <w:szCs w:val="18"/>
                <w:vertAlign w:val="superscript"/>
                <w:lang w:val="fr-FR"/>
              </w:rPr>
              <w:t>er</w:t>
            </w:r>
            <w:r w:rsidR="00ED61F8">
              <w:rPr>
                <w:sz w:val="18"/>
                <w:szCs w:val="18"/>
                <w:lang w:val="fr-FR"/>
              </w:rPr>
              <w:t> </w:t>
            </w:r>
            <w:r w:rsidR="00ED61F8" w:rsidRPr="00C433D4">
              <w:rPr>
                <w:sz w:val="18"/>
                <w:szCs w:val="18"/>
                <w:lang w:val="fr-FR"/>
              </w:rPr>
              <w:t>novembre</w:t>
            </w:r>
            <w:r w:rsidR="00ED61F8">
              <w:rPr>
                <w:sz w:val="18"/>
                <w:szCs w:val="18"/>
                <w:lang w:val="fr-FR"/>
              </w:rPr>
              <w:t> </w:t>
            </w:r>
            <w:r w:rsidR="00ED61F8" w:rsidRPr="00C433D4">
              <w:rPr>
                <w:sz w:val="18"/>
                <w:szCs w:val="18"/>
                <w:lang w:val="fr-FR"/>
              </w:rPr>
              <w:t>19</w:t>
            </w:r>
            <w:r w:rsidRPr="00C433D4">
              <w:rPr>
                <w:sz w:val="18"/>
                <w:szCs w:val="18"/>
                <w:lang w:val="fr-FR"/>
              </w:rPr>
              <w:t>90 ont un droit acquis de prendre leur retraite à l</w:t>
            </w:r>
            <w:r w:rsidR="00ED61F8">
              <w:rPr>
                <w:sz w:val="18"/>
                <w:szCs w:val="18"/>
                <w:lang w:val="fr-FR"/>
              </w:rPr>
              <w:t>’</w:t>
            </w:r>
            <w:r w:rsidRPr="00C433D4">
              <w:rPr>
                <w:sz w:val="18"/>
                <w:szCs w:val="18"/>
                <w:lang w:val="fr-FR"/>
              </w:rPr>
              <w:t>âge de 60</w:t>
            </w:r>
            <w:r w:rsidR="00473062">
              <w:rPr>
                <w:sz w:val="18"/>
                <w:szCs w:val="18"/>
                <w:lang w:val="fr-FR"/>
              </w:rPr>
              <w:t> </w:t>
            </w:r>
            <w:r w:rsidRPr="00C433D4">
              <w:rPr>
                <w:sz w:val="18"/>
                <w:szCs w:val="18"/>
                <w:lang w:val="fr-FR"/>
              </w:rPr>
              <w:t>a</w:t>
            </w:r>
            <w:r w:rsidR="00A70A52" w:rsidRPr="00C433D4">
              <w:rPr>
                <w:sz w:val="18"/>
                <w:szCs w:val="18"/>
                <w:lang w:val="fr-FR"/>
              </w:rPr>
              <w:t>ns</w:t>
            </w:r>
            <w:r w:rsidR="00A70A52">
              <w:rPr>
                <w:sz w:val="18"/>
                <w:szCs w:val="18"/>
                <w:lang w:val="fr-FR"/>
              </w:rPr>
              <w:t xml:space="preserve">.  </w:t>
            </w:r>
            <w:r w:rsidR="00A70A52" w:rsidRPr="00C433D4">
              <w:rPr>
                <w:sz w:val="18"/>
                <w:szCs w:val="18"/>
                <w:lang w:val="fr-FR"/>
              </w:rPr>
              <w:t>Le</w:t>
            </w:r>
            <w:r w:rsidRPr="00C433D4">
              <w:rPr>
                <w:sz w:val="18"/>
                <w:szCs w:val="18"/>
                <w:lang w:val="fr-FR"/>
              </w:rPr>
              <w:t>s fonctionnaires dont la nomination a pris effet le</w:t>
            </w:r>
            <w:r w:rsidR="00ED61F8">
              <w:rPr>
                <w:sz w:val="18"/>
                <w:szCs w:val="18"/>
                <w:lang w:val="fr-FR"/>
              </w:rPr>
              <w:t xml:space="preserve"> 1</w:t>
            </w:r>
            <w:r w:rsidR="00ED61F8" w:rsidRPr="00ED61F8">
              <w:rPr>
                <w:sz w:val="18"/>
                <w:szCs w:val="18"/>
                <w:vertAlign w:val="superscript"/>
                <w:lang w:val="fr-FR"/>
              </w:rPr>
              <w:t>er</w:t>
            </w:r>
            <w:r w:rsidR="00ED61F8">
              <w:rPr>
                <w:sz w:val="18"/>
                <w:szCs w:val="18"/>
                <w:lang w:val="fr-FR"/>
              </w:rPr>
              <w:t> </w:t>
            </w:r>
            <w:r w:rsidR="00ED61F8" w:rsidRPr="00C433D4">
              <w:rPr>
                <w:sz w:val="18"/>
                <w:szCs w:val="18"/>
                <w:lang w:val="fr-FR"/>
              </w:rPr>
              <w:t>novembre</w:t>
            </w:r>
            <w:r w:rsidR="00ED61F8">
              <w:rPr>
                <w:sz w:val="18"/>
                <w:szCs w:val="18"/>
                <w:lang w:val="fr-FR"/>
              </w:rPr>
              <w:t> </w:t>
            </w:r>
            <w:r w:rsidR="00ED61F8" w:rsidRPr="00C433D4">
              <w:rPr>
                <w:sz w:val="18"/>
                <w:szCs w:val="18"/>
                <w:lang w:val="fr-FR"/>
              </w:rPr>
              <w:t>19</w:t>
            </w:r>
            <w:r w:rsidRPr="00C433D4">
              <w:rPr>
                <w:sz w:val="18"/>
                <w:szCs w:val="18"/>
                <w:lang w:val="fr-FR"/>
              </w:rPr>
              <w:t>90, ou après cette date, et avant le</w:t>
            </w:r>
            <w:r w:rsidR="00ED61F8">
              <w:rPr>
                <w:sz w:val="18"/>
                <w:szCs w:val="18"/>
                <w:lang w:val="fr-FR"/>
              </w:rPr>
              <w:t xml:space="preserve"> 1</w:t>
            </w:r>
            <w:r w:rsidR="00ED61F8" w:rsidRPr="00ED61F8">
              <w:rPr>
                <w:sz w:val="18"/>
                <w:szCs w:val="18"/>
                <w:vertAlign w:val="superscript"/>
                <w:lang w:val="fr-FR"/>
              </w:rPr>
              <w:t>er</w:t>
            </w:r>
            <w:r w:rsidR="00ED61F8">
              <w:rPr>
                <w:sz w:val="18"/>
                <w:szCs w:val="18"/>
                <w:lang w:val="fr-FR"/>
              </w:rPr>
              <w:t> </w:t>
            </w:r>
            <w:r w:rsidR="00ED61F8" w:rsidRPr="00C433D4">
              <w:rPr>
                <w:sz w:val="18"/>
                <w:szCs w:val="18"/>
                <w:lang w:val="fr-FR"/>
              </w:rPr>
              <w:t>janvier</w:t>
            </w:r>
            <w:r w:rsidR="00ED61F8">
              <w:rPr>
                <w:sz w:val="18"/>
                <w:szCs w:val="18"/>
                <w:lang w:val="fr-FR"/>
              </w:rPr>
              <w:t> </w:t>
            </w:r>
            <w:r w:rsidR="00ED61F8" w:rsidRPr="00C433D4">
              <w:rPr>
                <w:sz w:val="18"/>
                <w:szCs w:val="18"/>
                <w:lang w:val="fr-FR"/>
              </w:rPr>
              <w:t>20</w:t>
            </w:r>
            <w:r w:rsidRPr="00C433D4">
              <w:rPr>
                <w:sz w:val="18"/>
                <w:szCs w:val="18"/>
                <w:lang w:val="fr-FR"/>
              </w:rPr>
              <w:t>14, ont un droit acquis de prendre leur retraite à l</w:t>
            </w:r>
            <w:r w:rsidR="00ED61F8">
              <w:rPr>
                <w:sz w:val="18"/>
                <w:szCs w:val="18"/>
                <w:lang w:val="fr-FR"/>
              </w:rPr>
              <w:t>’</w:t>
            </w:r>
            <w:r w:rsidRPr="00C433D4">
              <w:rPr>
                <w:sz w:val="18"/>
                <w:szCs w:val="18"/>
                <w:lang w:val="fr-FR"/>
              </w:rPr>
              <w:t>âge de 62</w:t>
            </w:r>
            <w:r w:rsidR="00473062">
              <w:rPr>
                <w:sz w:val="18"/>
                <w:szCs w:val="18"/>
                <w:lang w:val="fr-FR"/>
              </w:rPr>
              <w:t> </w:t>
            </w:r>
            <w:r w:rsidRPr="00C433D4">
              <w:rPr>
                <w:sz w:val="18"/>
                <w:szCs w:val="18"/>
                <w:lang w:val="fr-FR"/>
              </w:rPr>
              <w:t>a</w:t>
            </w:r>
            <w:r w:rsidR="00A70A52" w:rsidRPr="00C433D4">
              <w:rPr>
                <w:sz w:val="18"/>
                <w:szCs w:val="18"/>
                <w:lang w:val="fr-FR"/>
              </w:rPr>
              <w:t>ns</w:t>
            </w:r>
            <w:r w:rsidR="00A70A52">
              <w:rPr>
                <w:sz w:val="18"/>
                <w:szCs w:val="18"/>
                <w:lang w:val="fr-FR"/>
              </w:rPr>
              <w:t xml:space="preserve">.  </w:t>
            </w:r>
            <w:r w:rsidR="00A70A52" w:rsidRPr="00C433D4">
              <w:rPr>
                <w:sz w:val="18"/>
                <w:szCs w:val="18"/>
                <w:lang w:val="fr-FR"/>
              </w:rPr>
              <w:t>Ce</w:t>
            </w:r>
            <w:r w:rsidRPr="00C433D4">
              <w:rPr>
                <w:sz w:val="18"/>
                <w:szCs w:val="18"/>
                <w:lang w:val="fr-FR"/>
              </w:rPr>
              <w:t>s fonctionnaires peuvent choisir de quitter leurs fonctions à l</w:t>
            </w:r>
            <w:r w:rsidR="00ED61F8">
              <w:rPr>
                <w:sz w:val="18"/>
                <w:szCs w:val="18"/>
                <w:lang w:val="fr-FR"/>
              </w:rPr>
              <w:t>’</w:t>
            </w:r>
            <w:r w:rsidRPr="00C433D4">
              <w:rPr>
                <w:sz w:val="18"/>
                <w:szCs w:val="18"/>
                <w:lang w:val="fr-FR"/>
              </w:rPr>
              <w:t>âge de 60 ou 62</w:t>
            </w:r>
            <w:r w:rsidR="00473062">
              <w:rPr>
                <w:sz w:val="18"/>
                <w:szCs w:val="18"/>
                <w:lang w:val="fr-FR"/>
              </w:rPr>
              <w:t> </w:t>
            </w:r>
            <w:r w:rsidRPr="00C433D4">
              <w:rPr>
                <w:sz w:val="18"/>
                <w:szCs w:val="18"/>
                <w:lang w:val="fr-FR"/>
              </w:rPr>
              <w:t>ans (selon le cas) à tout moment par la suite, avant l</w:t>
            </w:r>
            <w:r w:rsidR="00ED61F8">
              <w:rPr>
                <w:sz w:val="18"/>
                <w:szCs w:val="18"/>
                <w:lang w:val="fr-FR"/>
              </w:rPr>
              <w:t>’</w:t>
            </w:r>
            <w:r w:rsidRPr="00C433D4">
              <w:rPr>
                <w:sz w:val="18"/>
                <w:szCs w:val="18"/>
                <w:lang w:val="fr-FR"/>
              </w:rPr>
              <w:t>âge de 65</w:t>
            </w:r>
            <w:r w:rsidR="00473062">
              <w:rPr>
                <w:sz w:val="18"/>
                <w:szCs w:val="18"/>
                <w:lang w:val="fr-FR"/>
              </w:rPr>
              <w:t> </w:t>
            </w:r>
            <w:r w:rsidRPr="00C433D4">
              <w:rPr>
                <w:sz w:val="18"/>
                <w:szCs w:val="18"/>
                <w:lang w:val="fr-FR"/>
              </w:rPr>
              <w:t>a</w:t>
            </w:r>
            <w:r w:rsidR="00A70A52" w:rsidRPr="00C433D4">
              <w:rPr>
                <w:sz w:val="18"/>
                <w:szCs w:val="18"/>
                <w:lang w:val="fr-FR"/>
              </w:rPr>
              <w:t>ns</w:t>
            </w:r>
            <w:r w:rsidR="00A70A52">
              <w:rPr>
                <w:sz w:val="18"/>
                <w:szCs w:val="18"/>
                <w:lang w:val="fr-FR"/>
              </w:rPr>
              <w:t xml:space="preserve">.  </w:t>
            </w:r>
            <w:r w:rsidR="00A70A52" w:rsidRPr="00C433D4">
              <w:rPr>
                <w:sz w:val="18"/>
                <w:szCs w:val="18"/>
                <w:lang w:val="fr-FR"/>
              </w:rPr>
              <w:t>Le</w:t>
            </w:r>
            <w:r w:rsidRPr="00C433D4">
              <w:rPr>
                <w:sz w:val="18"/>
                <w:szCs w:val="18"/>
                <w:lang w:val="fr-FR"/>
              </w:rPr>
              <w:t>s fonctionnaires souhaitant exercer leur droit acquis de prendre leur retraite à l</w:t>
            </w:r>
            <w:r w:rsidR="00ED61F8">
              <w:rPr>
                <w:sz w:val="18"/>
                <w:szCs w:val="18"/>
                <w:lang w:val="fr-FR"/>
              </w:rPr>
              <w:t>’</w:t>
            </w:r>
            <w:r w:rsidRPr="00C433D4">
              <w:rPr>
                <w:sz w:val="18"/>
                <w:szCs w:val="18"/>
                <w:lang w:val="fr-FR"/>
              </w:rPr>
              <w:t>âge de 60 ou 62</w:t>
            </w:r>
            <w:r w:rsidR="00473062">
              <w:rPr>
                <w:sz w:val="18"/>
                <w:szCs w:val="18"/>
                <w:lang w:val="fr-FR"/>
              </w:rPr>
              <w:t> </w:t>
            </w:r>
            <w:r w:rsidRPr="00C433D4">
              <w:rPr>
                <w:sz w:val="18"/>
                <w:szCs w:val="18"/>
                <w:lang w:val="fr-FR"/>
              </w:rPr>
              <w:t>ans (selon le cas) ou à tout moment par la suite avant l</w:t>
            </w:r>
            <w:r w:rsidR="00ED61F8">
              <w:rPr>
                <w:sz w:val="18"/>
                <w:szCs w:val="18"/>
                <w:lang w:val="fr-FR"/>
              </w:rPr>
              <w:t>’</w:t>
            </w:r>
            <w:r w:rsidRPr="00C433D4">
              <w:rPr>
                <w:sz w:val="18"/>
                <w:szCs w:val="18"/>
                <w:lang w:val="fr-FR"/>
              </w:rPr>
              <w:t>âge de 65</w:t>
            </w:r>
            <w:r w:rsidR="00473062">
              <w:rPr>
                <w:sz w:val="18"/>
                <w:szCs w:val="18"/>
                <w:lang w:val="fr-FR"/>
              </w:rPr>
              <w:t> </w:t>
            </w:r>
            <w:r w:rsidRPr="00C433D4">
              <w:rPr>
                <w:sz w:val="18"/>
                <w:szCs w:val="18"/>
                <w:lang w:val="fr-FR"/>
              </w:rPr>
              <w:t>ans peuvent le faire moyennant un préavis de trois</w:t>
            </w:r>
            <w:r w:rsidR="00A555F4">
              <w:rPr>
                <w:sz w:val="18"/>
                <w:szCs w:val="18"/>
                <w:lang w:val="fr-FR"/>
              </w:rPr>
              <w:t> </w:t>
            </w:r>
            <w:r w:rsidRPr="00C433D4">
              <w:rPr>
                <w:sz w:val="18"/>
                <w:szCs w:val="18"/>
                <w:lang w:val="fr-FR"/>
              </w:rPr>
              <w:t>mois s</w:t>
            </w:r>
            <w:r w:rsidR="00ED61F8">
              <w:rPr>
                <w:sz w:val="18"/>
                <w:szCs w:val="18"/>
                <w:lang w:val="fr-FR"/>
              </w:rPr>
              <w:t>’</w:t>
            </w:r>
            <w:r w:rsidRPr="00C433D4">
              <w:rPr>
                <w:sz w:val="18"/>
                <w:szCs w:val="18"/>
                <w:lang w:val="fr-FR"/>
              </w:rPr>
              <w:t>ils sont titulaires d</w:t>
            </w:r>
            <w:r w:rsidR="00ED61F8">
              <w:rPr>
                <w:sz w:val="18"/>
                <w:szCs w:val="18"/>
                <w:lang w:val="fr-FR"/>
              </w:rPr>
              <w:t>’</w:t>
            </w:r>
            <w:r w:rsidRPr="00C433D4">
              <w:rPr>
                <w:sz w:val="18"/>
                <w:szCs w:val="18"/>
                <w:lang w:val="fr-FR"/>
              </w:rPr>
              <w:t>un engagement permanent ou d</w:t>
            </w:r>
            <w:r w:rsidR="00ED61F8">
              <w:rPr>
                <w:sz w:val="18"/>
                <w:szCs w:val="18"/>
                <w:lang w:val="fr-FR"/>
              </w:rPr>
              <w:t>’</w:t>
            </w:r>
            <w:r w:rsidRPr="00C433D4">
              <w:rPr>
                <w:sz w:val="18"/>
                <w:szCs w:val="18"/>
                <w:lang w:val="fr-FR"/>
              </w:rPr>
              <w:t xml:space="preserve">un engagement </w:t>
            </w:r>
            <w:r w:rsidRPr="00C433D4">
              <w:rPr>
                <w:sz w:val="18"/>
                <w:szCs w:val="18"/>
                <w:lang w:val="fr-FR"/>
              </w:rPr>
              <w:lastRenderedPageBreak/>
              <w:t>continu, ou de 30</w:t>
            </w:r>
            <w:r w:rsidR="00473062">
              <w:rPr>
                <w:sz w:val="18"/>
                <w:szCs w:val="18"/>
                <w:lang w:val="fr-FR"/>
              </w:rPr>
              <w:t> </w:t>
            </w:r>
            <w:r w:rsidRPr="00C433D4">
              <w:rPr>
                <w:sz w:val="18"/>
                <w:szCs w:val="18"/>
                <w:lang w:val="fr-FR"/>
              </w:rPr>
              <w:t>jours civils s</w:t>
            </w:r>
            <w:r w:rsidR="00ED61F8">
              <w:rPr>
                <w:sz w:val="18"/>
                <w:szCs w:val="18"/>
                <w:lang w:val="fr-FR"/>
              </w:rPr>
              <w:t>’</w:t>
            </w:r>
            <w:r w:rsidRPr="00C433D4">
              <w:rPr>
                <w:sz w:val="18"/>
                <w:szCs w:val="18"/>
                <w:lang w:val="fr-FR"/>
              </w:rPr>
              <w:t>ils sont titulaires d</w:t>
            </w:r>
            <w:r w:rsidR="00ED61F8">
              <w:rPr>
                <w:sz w:val="18"/>
                <w:szCs w:val="18"/>
                <w:lang w:val="fr-FR"/>
              </w:rPr>
              <w:t>’</w:t>
            </w:r>
            <w:r w:rsidRPr="00C433D4">
              <w:rPr>
                <w:sz w:val="18"/>
                <w:szCs w:val="18"/>
                <w:lang w:val="fr-FR"/>
              </w:rPr>
              <w:t>un engagement de durée détermin</w:t>
            </w:r>
            <w:r w:rsidR="00A70A52" w:rsidRPr="00C433D4">
              <w:rPr>
                <w:sz w:val="18"/>
                <w:szCs w:val="18"/>
                <w:lang w:val="fr-FR"/>
              </w:rPr>
              <w:t>ée</w:t>
            </w:r>
            <w:r w:rsidR="00A70A52">
              <w:rPr>
                <w:sz w:val="18"/>
                <w:szCs w:val="18"/>
                <w:lang w:val="fr-FR"/>
              </w:rPr>
              <w:t xml:space="preserve">.  </w:t>
            </w:r>
            <w:r w:rsidR="00A70A52" w:rsidRPr="00C433D4">
              <w:rPr>
                <w:sz w:val="18"/>
                <w:szCs w:val="18"/>
                <w:lang w:val="fr-FR"/>
              </w:rPr>
              <w:t>Le</w:t>
            </w:r>
            <w:r w:rsidRPr="00C433D4">
              <w:rPr>
                <w:sz w:val="18"/>
                <w:szCs w:val="18"/>
                <w:lang w:val="fr-FR"/>
              </w:rPr>
              <w:t xml:space="preserve"> Directeur général peut toutefois accepter un préavis plus court.</w:t>
            </w:r>
          </w:p>
        </w:tc>
        <w:tc>
          <w:tcPr>
            <w:tcW w:w="4536" w:type="dxa"/>
            <w:shd w:val="clear" w:color="auto" w:fill="auto"/>
            <w:tcMar>
              <w:top w:w="57" w:type="dxa"/>
              <w:bottom w:w="57" w:type="dxa"/>
            </w:tcMar>
          </w:tcPr>
          <w:p w14:paraId="6ACCC116" w14:textId="51D33BF6" w:rsidR="00ED61F8" w:rsidRDefault="00EE515F" w:rsidP="00EE515F">
            <w:pPr>
              <w:rPr>
                <w:sz w:val="18"/>
                <w:szCs w:val="18"/>
                <w:lang w:val="fr-FR"/>
              </w:rPr>
            </w:pPr>
            <w:r w:rsidRPr="00C433D4">
              <w:rPr>
                <w:sz w:val="18"/>
                <w:szCs w:val="18"/>
                <w:lang w:val="fr-FR"/>
              </w:rPr>
              <w:lastRenderedPageBreak/>
              <w:t>Limite d</w:t>
            </w:r>
            <w:r w:rsidR="00ED61F8">
              <w:rPr>
                <w:sz w:val="18"/>
                <w:szCs w:val="18"/>
                <w:lang w:val="fr-FR"/>
              </w:rPr>
              <w:t>’</w:t>
            </w:r>
            <w:r w:rsidRPr="00C433D4">
              <w:rPr>
                <w:sz w:val="18"/>
                <w:szCs w:val="18"/>
                <w:lang w:val="fr-FR"/>
              </w:rPr>
              <w:t>âge de mise à la retraite</w:t>
            </w:r>
          </w:p>
          <w:p w14:paraId="397E5237" w14:textId="00B2EA22" w:rsidR="005F382A" w:rsidRPr="00C433D4" w:rsidRDefault="005F382A" w:rsidP="00EE515F">
            <w:pPr>
              <w:keepLines/>
              <w:autoSpaceDE w:val="0"/>
              <w:autoSpaceDN w:val="0"/>
              <w:adjustRightInd w:val="0"/>
              <w:rPr>
                <w:rFonts w:eastAsia="Times New Roman"/>
                <w:color w:val="000000"/>
                <w:sz w:val="18"/>
                <w:szCs w:val="18"/>
                <w:lang w:val="fr-FR" w:eastAsia="fr-CH"/>
              </w:rPr>
            </w:pPr>
          </w:p>
          <w:p w14:paraId="4A7729EB" w14:textId="1B87103E" w:rsidR="008B6EB4" w:rsidRPr="00C433D4" w:rsidRDefault="008B6EB4" w:rsidP="00D33AC9">
            <w:pPr>
              <w:tabs>
                <w:tab w:val="left" w:pos="410"/>
              </w:tabs>
              <w:autoSpaceDE w:val="0"/>
              <w:autoSpaceDN w:val="0"/>
              <w:adjustRightInd w:val="0"/>
              <w:rPr>
                <w:sz w:val="18"/>
                <w:szCs w:val="18"/>
                <w:lang w:val="fr-FR"/>
              </w:rPr>
            </w:pPr>
            <w:r w:rsidRPr="00C433D4">
              <w:rPr>
                <w:rFonts w:eastAsia="Times New Roman"/>
                <w:color w:val="000000"/>
                <w:sz w:val="18"/>
                <w:szCs w:val="18"/>
                <w:lang w:val="fr-FR" w:eastAsia="fr-CH"/>
              </w:rPr>
              <w:t xml:space="preserve">k) </w:t>
            </w:r>
            <w:r w:rsidR="00D33AC9">
              <w:rPr>
                <w:rFonts w:eastAsia="Times New Roman"/>
                <w:color w:val="000000"/>
                <w:sz w:val="18"/>
                <w:szCs w:val="18"/>
                <w:lang w:val="fr-FR" w:eastAsia="fr-CH"/>
              </w:rPr>
              <w:tab/>
            </w:r>
            <w:r w:rsidR="00EE515F" w:rsidRPr="00C433D4">
              <w:rPr>
                <w:sz w:val="18"/>
                <w:szCs w:val="18"/>
                <w:lang w:val="fr-FR"/>
              </w:rPr>
              <w:t>Les fonctionnaires dont la nomination a pris effet avant le</w:t>
            </w:r>
            <w:r w:rsidR="00ED61F8">
              <w:rPr>
                <w:sz w:val="18"/>
                <w:szCs w:val="18"/>
                <w:lang w:val="fr-FR"/>
              </w:rPr>
              <w:t xml:space="preserve"> 1</w:t>
            </w:r>
            <w:r w:rsidR="00ED61F8" w:rsidRPr="00ED61F8">
              <w:rPr>
                <w:sz w:val="18"/>
                <w:szCs w:val="18"/>
                <w:vertAlign w:val="superscript"/>
                <w:lang w:val="fr-FR"/>
              </w:rPr>
              <w:t>er</w:t>
            </w:r>
            <w:r w:rsidR="00ED61F8">
              <w:rPr>
                <w:sz w:val="18"/>
                <w:szCs w:val="18"/>
                <w:lang w:val="fr-FR"/>
              </w:rPr>
              <w:t> </w:t>
            </w:r>
            <w:r w:rsidR="00ED61F8" w:rsidRPr="00C433D4">
              <w:rPr>
                <w:sz w:val="18"/>
                <w:szCs w:val="18"/>
                <w:lang w:val="fr-FR"/>
              </w:rPr>
              <w:t>novembre</w:t>
            </w:r>
            <w:r w:rsidR="00ED61F8">
              <w:rPr>
                <w:sz w:val="18"/>
                <w:szCs w:val="18"/>
                <w:lang w:val="fr-FR"/>
              </w:rPr>
              <w:t> </w:t>
            </w:r>
            <w:r w:rsidR="00ED61F8" w:rsidRPr="00C433D4">
              <w:rPr>
                <w:sz w:val="18"/>
                <w:szCs w:val="18"/>
                <w:lang w:val="fr-FR"/>
              </w:rPr>
              <w:t>19</w:t>
            </w:r>
            <w:r w:rsidR="00EE515F" w:rsidRPr="00C433D4">
              <w:rPr>
                <w:sz w:val="18"/>
                <w:szCs w:val="18"/>
                <w:lang w:val="fr-FR"/>
              </w:rPr>
              <w:t>90 ont un droit acquis de prendre leur retraite à l</w:t>
            </w:r>
            <w:r w:rsidR="00ED61F8">
              <w:rPr>
                <w:sz w:val="18"/>
                <w:szCs w:val="18"/>
                <w:lang w:val="fr-FR"/>
              </w:rPr>
              <w:t>’</w:t>
            </w:r>
            <w:r w:rsidR="00EE515F" w:rsidRPr="00C433D4">
              <w:rPr>
                <w:sz w:val="18"/>
                <w:szCs w:val="18"/>
                <w:lang w:val="fr-FR"/>
              </w:rPr>
              <w:t>âge de 60</w:t>
            </w:r>
            <w:r w:rsidR="00473062">
              <w:rPr>
                <w:sz w:val="18"/>
                <w:szCs w:val="18"/>
                <w:lang w:val="fr-FR"/>
              </w:rPr>
              <w:t> </w:t>
            </w:r>
            <w:r w:rsidR="00EE515F" w:rsidRPr="00C433D4">
              <w:rPr>
                <w:sz w:val="18"/>
                <w:szCs w:val="18"/>
                <w:lang w:val="fr-FR"/>
              </w:rPr>
              <w:t>a</w:t>
            </w:r>
            <w:r w:rsidR="00A70A52" w:rsidRPr="00C433D4">
              <w:rPr>
                <w:sz w:val="18"/>
                <w:szCs w:val="18"/>
                <w:lang w:val="fr-FR"/>
              </w:rPr>
              <w:t>ns</w:t>
            </w:r>
            <w:r w:rsidR="00A70A52">
              <w:rPr>
                <w:sz w:val="18"/>
                <w:szCs w:val="18"/>
                <w:lang w:val="fr-FR"/>
              </w:rPr>
              <w:t xml:space="preserve">.  </w:t>
            </w:r>
            <w:r w:rsidR="00A70A52" w:rsidRPr="00C433D4">
              <w:rPr>
                <w:sz w:val="18"/>
                <w:szCs w:val="18"/>
                <w:lang w:val="fr-FR"/>
              </w:rPr>
              <w:t>Le</w:t>
            </w:r>
            <w:r w:rsidR="00EE515F" w:rsidRPr="00C433D4">
              <w:rPr>
                <w:sz w:val="18"/>
                <w:szCs w:val="18"/>
                <w:lang w:val="fr-FR"/>
              </w:rPr>
              <w:t>s fonctionnaires dont la nomination a pris effet le</w:t>
            </w:r>
            <w:r w:rsidR="00ED61F8">
              <w:rPr>
                <w:sz w:val="18"/>
                <w:szCs w:val="18"/>
                <w:lang w:val="fr-FR"/>
              </w:rPr>
              <w:t xml:space="preserve"> 1</w:t>
            </w:r>
            <w:r w:rsidR="00ED61F8" w:rsidRPr="00ED61F8">
              <w:rPr>
                <w:sz w:val="18"/>
                <w:szCs w:val="18"/>
                <w:vertAlign w:val="superscript"/>
                <w:lang w:val="fr-FR"/>
              </w:rPr>
              <w:t>er</w:t>
            </w:r>
            <w:r w:rsidR="00ED61F8">
              <w:rPr>
                <w:sz w:val="18"/>
                <w:szCs w:val="18"/>
                <w:lang w:val="fr-FR"/>
              </w:rPr>
              <w:t> </w:t>
            </w:r>
            <w:r w:rsidR="00ED61F8" w:rsidRPr="00C433D4">
              <w:rPr>
                <w:sz w:val="18"/>
                <w:szCs w:val="18"/>
                <w:lang w:val="fr-FR"/>
              </w:rPr>
              <w:t>novembre</w:t>
            </w:r>
            <w:r w:rsidR="00ED61F8">
              <w:rPr>
                <w:sz w:val="18"/>
                <w:szCs w:val="18"/>
                <w:lang w:val="fr-FR"/>
              </w:rPr>
              <w:t> </w:t>
            </w:r>
            <w:r w:rsidR="00ED61F8" w:rsidRPr="00C433D4">
              <w:rPr>
                <w:sz w:val="18"/>
                <w:szCs w:val="18"/>
                <w:lang w:val="fr-FR"/>
              </w:rPr>
              <w:t>19</w:t>
            </w:r>
            <w:r w:rsidR="00EE515F" w:rsidRPr="00C433D4">
              <w:rPr>
                <w:sz w:val="18"/>
                <w:szCs w:val="18"/>
                <w:lang w:val="fr-FR"/>
              </w:rPr>
              <w:t>90, ou après cette date, et avant le</w:t>
            </w:r>
            <w:r w:rsidR="00ED61F8">
              <w:rPr>
                <w:sz w:val="18"/>
                <w:szCs w:val="18"/>
                <w:lang w:val="fr-FR"/>
              </w:rPr>
              <w:t xml:space="preserve"> 1</w:t>
            </w:r>
            <w:r w:rsidR="00ED61F8" w:rsidRPr="00ED61F8">
              <w:rPr>
                <w:sz w:val="18"/>
                <w:szCs w:val="18"/>
                <w:vertAlign w:val="superscript"/>
                <w:lang w:val="fr-FR"/>
              </w:rPr>
              <w:t>er</w:t>
            </w:r>
            <w:r w:rsidR="00ED61F8">
              <w:rPr>
                <w:sz w:val="18"/>
                <w:szCs w:val="18"/>
                <w:lang w:val="fr-FR"/>
              </w:rPr>
              <w:t> </w:t>
            </w:r>
            <w:r w:rsidR="00ED61F8" w:rsidRPr="00C433D4">
              <w:rPr>
                <w:sz w:val="18"/>
                <w:szCs w:val="18"/>
                <w:lang w:val="fr-FR"/>
              </w:rPr>
              <w:t>janvier</w:t>
            </w:r>
            <w:r w:rsidR="00ED61F8">
              <w:rPr>
                <w:sz w:val="18"/>
                <w:szCs w:val="18"/>
                <w:lang w:val="fr-FR"/>
              </w:rPr>
              <w:t> </w:t>
            </w:r>
            <w:r w:rsidR="00ED61F8" w:rsidRPr="00C433D4">
              <w:rPr>
                <w:sz w:val="18"/>
                <w:szCs w:val="18"/>
                <w:lang w:val="fr-FR"/>
              </w:rPr>
              <w:t>20</w:t>
            </w:r>
            <w:r w:rsidR="00EE515F" w:rsidRPr="00C433D4">
              <w:rPr>
                <w:sz w:val="18"/>
                <w:szCs w:val="18"/>
                <w:lang w:val="fr-FR"/>
              </w:rPr>
              <w:t>14, ont un droit acquis de prendre leur retraite à l</w:t>
            </w:r>
            <w:r w:rsidR="00ED61F8">
              <w:rPr>
                <w:sz w:val="18"/>
                <w:szCs w:val="18"/>
                <w:lang w:val="fr-FR"/>
              </w:rPr>
              <w:t>’</w:t>
            </w:r>
            <w:r w:rsidR="00EE515F" w:rsidRPr="00C433D4">
              <w:rPr>
                <w:sz w:val="18"/>
                <w:szCs w:val="18"/>
                <w:lang w:val="fr-FR"/>
              </w:rPr>
              <w:t>âge de 62</w:t>
            </w:r>
            <w:r w:rsidR="00473062">
              <w:rPr>
                <w:sz w:val="18"/>
                <w:szCs w:val="18"/>
                <w:lang w:val="fr-FR"/>
              </w:rPr>
              <w:t> </w:t>
            </w:r>
            <w:r w:rsidR="00EE515F" w:rsidRPr="00C433D4">
              <w:rPr>
                <w:sz w:val="18"/>
                <w:szCs w:val="18"/>
                <w:lang w:val="fr-FR"/>
              </w:rPr>
              <w:t>a</w:t>
            </w:r>
            <w:r w:rsidR="00A70A52" w:rsidRPr="00C433D4">
              <w:rPr>
                <w:sz w:val="18"/>
                <w:szCs w:val="18"/>
                <w:lang w:val="fr-FR"/>
              </w:rPr>
              <w:t>ns</w:t>
            </w:r>
            <w:r w:rsidR="00A70A52">
              <w:rPr>
                <w:sz w:val="18"/>
                <w:szCs w:val="18"/>
                <w:lang w:val="fr-FR"/>
              </w:rPr>
              <w:t xml:space="preserve">.  </w:t>
            </w:r>
            <w:r w:rsidR="00A70A52" w:rsidRPr="00C433D4">
              <w:rPr>
                <w:sz w:val="18"/>
                <w:szCs w:val="18"/>
                <w:lang w:val="fr-FR"/>
              </w:rPr>
              <w:t>Ce</w:t>
            </w:r>
            <w:r w:rsidR="00EE515F" w:rsidRPr="00C433D4">
              <w:rPr>
                <w:sz w:val="18"/>
                <w:szCs w:val="18"/>
                <w:lang w:val="fr-FR"/>
              </w:rPr>
              <w:t>s fonctionnaires peuvent choisir de quitter leurs fonctions à l</w:t>
            </w:r>
            <w:r w:rsidR="00ED61F8">
              <w:rPr>
                <w:sz w:val="18"/>
                <w:szCs w:val="18"/>
                <w:lang w:val="fr-FR"/>
              </w:rPr>
              <w:t>’</w:t>
            </w:r>
            <w:r w:rsidR="00EE515F" w:rsidRPr="00C433D4">
              <w:rPr>
                <w:sz w:val="18"/>
                <w:szCs w:val="18"/>
                <w:lang w:val="fr-FR"/>
              </w:rPr>
              <w:t>âge de 60 ou 62</w:t>
            </w:r>
            <w:r w:rsidR="00473062">
              <w:rPr>
                <w:sz w:val="18"/>
                <w:szCs w:val="18"/>
                <w:lang w:val="fr-FR"/>
              </w:rPr>
              <w:t> </w:t>
            </w:r>
            <w:r w:rsidR="00EE515F" w:rsidRPr="00C433D4">
              <w:rPr>
                <w:sz w:val="18"/>
                <w:szCs w:val="18"/>
                <w:lang w:val="fr-FR"/>
              </w:rPr>
              <w:t>ans (selon le cas) à tout moment par la suite, avant l</w:t>
            </w:r>
            <w:r w:rsidR="00ED61F8">
              <w:rPr>
                <w:sz w:val="18"/>
                <w:szCs w:val="18"/>
                <w:lang w:val="fr-FR"/>
              </w:rPr>
              <w:t>’</w:t>
            </w:r>
            <w:r w:rsidR="00EE515F" w:rsidRPr="00C433D4">
              <w:rPr>
                <w:sz w:val="18"/>
                <w:szCs w:val="18"/>
                <w:lang w:val="fr-FR"/>
              </w:rPr>
              <w:t>âge de 65</w:t>
            </w:r>
            <w:r w:rsidR="00473062">
              <w:rPr>
                <w:sz w:val="18"/>
                <w:szCs w:val="18"/>
                <w:lang w:val="fr-FR"/>
              </w:rPr>
              <w:t> </w:t>
            </w:r>
            <w:r w:rsidR="00EE515F" w:rsidRPr="00C433D4">
              <w:rPr>
                <w:sz w:val="18"/>
                <w:szCs w:val="18"/>
                <w:lang w:val="fr-FR"/>
              </w:rPr>
              <w:t>a</w:t>
            </w:r>
            <w:r w:rsidR="00A70A52" w:rsidRPr="00C433D4">
              <w:rPr>
                <w:sz w:val="18"/>
                <w:szCs w:val="18"/>
                <w:lang w:val="fr-FR"/>
              </w:rPr>
              <w:t>ns</w:t>
            </w:r>
            <w:r w:rsidR="00A70A52">
              <w:rPr>
                <w:sz w:val="18"/>
                <w:szCs w:val="18"/>
                <w:lang w:val="fr-FR"/>
              </w:rPr>
              <w:t xml:space="preserve">.  </w:t>
            </w:r>
            <w:r w:rsidR="00A70A52" w:rsidRPr="00C433D4">
              <w:rPr>
                <w:sz w:val="18"/>
                <w:szCs w:val="18"/>
                <w:lang w:val="fr-FR"/>
              </w:rPr>
              <w:t>Le</w:t>
            </w:r>
            <w:r w:rsidR="00EE515F" w:rsidRPr="00C433D4">
              <w:rPr>
                <w:sz w:val="18"/>
                <w:szCs w:val="18"/>
                <w:lang w:val="fr-FR"/>
              </w:rPr>
              <w:t>s fonctionnaires souhaitant exercer leur droit acquis de prendre leur retraite à l</w:t>
            </w:r>
            <w:r w:rsidR="00ED61F8">
              <w:rPr>
                <w:sz w:val="18"/>
                <w:szCs w:val="18"/>
                <w:lang w:val="fr-FR"/>
              </w:rPr>
              <w:t>’</w:t>
            </w:r>
            <w:r w:rsidR="00EE515F" w:rsidRPr="00C433D4">
              <w:rPr>
                <w:sz w:val="18"/>
                <w:szCs w:val="18"/>
                <w:lang w:val="fr-FR"/>
              </w:rPr>
              <w:t>âge de 60 ou 62</w:t>
            </w:r>
            <w:r w:rsidR="00473062">
              <w:rPr>
                <w:sz w:val="18"/>
                <w:szCs w:val="18"/>
                <w:lang w:val="fr-FR"/>
              </w:rPr>
              <w:t> </w:t>
            </w:r>
            <w:r w:rsidR="00EE515F" w:rsidRPr="00C433D4">
              <w:rPr>
                <w:sz w:val="18"/>
                <w:szCs w:val="18"/>
                <w:lang w:val="fr-FR"/>
              </w:rPr>
              <w:t>ans (selon le cas) ou à tout moment par la suite avant l</w:t>
            </w:r>
            <w:r w:rsidR="00ED61F8">
              <w:rPr>
                <w:sz w:val="18"/>
                <w:szCs w:val="18"/>
                <w:lang w:val="fr-FR"/>
              </w:rPr>
              <w:t>’</w:t>
            </w:r>
            <w:r w:rsidR="00EE515F" w:rsidRPr="00C433D4">
              <w:rPr>
                <w:sz w:val="18"/>
                <w:szCs w:val="18"/>
                <w:lang w:val="fr-FR"/>
              </w:rPr>
              <w:t>âge de 65</w:t>
            </w:r>
            <w:r w:rsidR="00473062">
              <w:rPr>
                <w:sz w:val="18"/>
                <w:szCs w:val="18"/>
                <w:lang w:val="fr-FR"/>
              </w:rPr>
              <w:t> </w:t>
            </w:r>
            <w:r w:rsidR="00EE515F" w:rsidRPr="00C433D4">
              <w:rPr>
                <w:sz w:val="18"/>
                <w:szCs w:val="18"/>
                <w:lang w:val="fr-FR"/>
              </w:rPr>
              <w:t xml:space="preserve">ans peuvent le faire moyennant un </w:t>
            </w:r>
            <w:r w:rsidR="00EE515F" w:rsidRPr="00D33AC9">
              <w:rPr>
                <w:sz w:val="18"/>
                <w:szCs w:val="18"/>
                <w:lang w:val="fr-FR"/>
              </w:rPr>
              <w:t xml:space="preserve">préavis de </w:t>
            </w:r>
            <w:r w:rsidR="00EE515F" w:rsidRPr="00D33AC9">
              <w:rPr>
                <w:strike/>
                <w:sz w:val="18"/>
                <w:lang w:val="fr-FR"/>
              </w:rPr>
              <w:t>trois</w:t>
            </w:r>
            <w:r w:rsidR="00EE515F" w:rsidRPr="00D33AC9">
              <w:rPr>
                <w:strike/>
                <w:sz w:val="18"/>
                <w:szCs w:val="18"/>
                <w:lang w:val="fr-FR"/>
              </w:rPr>
              <w:t xml:space="preserve"> </w:t>
            </w:r>
            <w:r w:rsidR="00EE515F" w:rsidRPr="00D33AC9">
              <w:rPr>
                <w:b/>
                <w:sz w:val="18"/>
                <w:u w:val="single"/>
                <w:lang w:val="fr-FR"/>
              </w:rPr>
              <w:t>six</w:t>
            </w:r>
            <w:r w:rsidR="00A555F4" w:rsidRPr="00D33AC9">
              <w:rPr>
                <w:b/>
                <w:sz w:val="18"/>
                <w:szCs w:val="18"/>
                <w:u w:val="single"/>
                <w:lang w:val="fr-FR"/>
              </w:rPr>
              <w:t> </w:t>
            </w:r>
            <w:r w:rsidR="00EE515F" w:rsidRPr="00D33AC9">
              <w:rPr>
                <w:sz w:val="18"/>
                <w:szCs w:val="18"/>
                <w:lang w:val="fr-FR"/>
              </w:rPr>
              <w:t>mois s</w:t>
            </w:r>
            <w:r w:rsidR="00ED61F8" w:rsidRPr="00D33AC9">
              <w:rPr>
                <w:sz w:val="18"/>
                <w:szCs w:val="18"/>
                <w:lang w:val="fr-FR"/>
              </w:rPr>
              <w:t>’</w:t>
            </w:r>
            <w:r w:rsidR="00EE515F" w:rsidRPr="00D33AC9">
              <w:rPr>
                <w:sz w:val="18"/>
                <w:szCs w:val="18"/>
                <w:lang w:val="fr-FR"/>
              </w:rPr>
              <w:t>ils</w:t>
            </w:r>
            <w:r w:rsidR="00EE515F" w:rsidRPr="00C433D4">
              <w:rPr>
                <w:sz w:val="18"/>
                <w:szCs w:val="18"/>
                <w:lang w:val="fr-FR"/>
              </w:rPr>
              <w:t xml:space="preserve"> sont titulaires d</w:t>
            </w:r>
            <w:r w:rsidR="00ED61F8">
              <w:rPr>
                <w:sz w:val="18"/>
                <w:szCs w:val="18"/>
                <w:lang w:val="fr-FR"/>
              </w:rPr>
              <w:t>’</w:t>
            </w:r>
            <w:r w:rsidR="00EE515F" w:rsidRPr="00C433D4">
              <w:rPr>
                <w:sz w:val="18"/>
                <w:szCs w:val="18"/>
                <w:lang w:val="fr-FR"/>
              </w:rPr>
              <w:t>un engagement permanent ou d</w:t>
            </w:r>
            <w:r w:rsidR="00ED61F8">
              <w:rPr>
                <w:sz w:val="18"/>
                <w:szCs w:val="18"/>
                <w:lang w:val="fr-FR"/>
              </w:rPr>
              <w:t>’</w:t>
            </w:r>
            <w:r w:rsidR="00EE515F" w:rsidRPr="00C433D4">
              <w:rPr>
                <w:sz w:val="18"/>
                <w:szCs w:val="18"/>
                <w:lang w:val="fr-FR"/>
              </w:rPr>
              <w:t xml:space="preserve">un </w:t>
            </w:r>
            <w:r w:rsidR="00EE515F" w:rsidRPr="00C433D4">
              <w:rPr>
                <w:sz w:val="18"/>
                <w:szCs w:val="18"/>
                <w:lang w:val="fr-FR"/>
              </w:rPr>
              <w:lastRenderedPageBreak/>
              <w:t>engagement continu, ou de</w:t>
            </w:r>
            <w:r w:rsidRPr="00C433D4">
              <w:rPr>
                <w:rFonts w:eastAsia="Times New Roman"/>
                <w:color w:val="000000"/>
                <w:sz w:val="18"/>
                <w:szCs w:val="18"/>
                <w:lang w:val="fr-FR" w:eastAsia="fr-CH"/>
              </w:rPr>
              <w:t xml:space="preserve"> </w:t>
            </w:r>
            <w:r w:rsidR="00EE515F" w:rsidRPr="00C433D4">
              <w:rPr>
                <w:strike/>
                <w:sz w:val="18"/>
                <w:szCs w:val="18"/>
                <w:lang w:val="fr-FR"/>
              </w:rPr>
              <w:t>30</w:t>
            </w:r>
            <w:r w:rsidR="00473062">
              <w:rPr>
                <w:strike/>
                <w:sz w:val="18"/>
                <w:szCs w:val="18"/>
                <w:lang w:val="fr-FR"/>
              </w:rPr>
              <w:t> </w:t>
            </w:r>
            <w:r w:rsidR="00EE515F" w:rsidRPr="00C433D4">
              <w:rPr>
                <w:strike/>
                <w:sz w:val="18"/>
                <w:szCs w:val="18"/>
                <w:lang w:val="fr-FR"/>
              </w:rPr>
              <w:t>jours civils</w:t>
            </w:r>
            <w:r w:rsidR="00EE515F" w:rsidRPr="00C433D4">
              <w:rPr>
                <w:sz w:val="18"/>
                <w:szCs w:val="18"/>
                <w:lang w:val="fr-FR"/>
              </w:rPr>
              <w:t xml:space="preserve"> </w:t>
            </w:r>
            <w:r w:rsidR="00EE515F" w:rsidRPr="00D33AC9">
              <w:rPr>
                <w:b/>
                <w:sz w:val="18"/>
                <w:u w:val="single"/>
                <w:lang w:val="fr-FR"/>
              </w:rPr>
              <w:t>trois</w:t>
            </w:r>
            <w:r w:rsidR="00A555F4" w:rsidRPr="00D33AC9">
              <w:rPr>
                <w:b/>
                <w:sz w:val="18"/>
                <w:szCs w:val="18"/>
                <w:u w:val="single"/>
                <w:lang w:val="fr-FR"/>
              </w:rPr>
              <w:t> </w:t>
            </w:r>
            <w:r w:rsidR="00EE515F" w:rsidRPr="00C433D4">
              <w:rPr>
                <w:rFonts w:eastAsia="Times New Roman"/>
                <w:b/>
                <w:color w:val="000000"/>
                <w:sz w:val="18"/>
                <w:szCs w:val="18"/>
                <w:u w:val="single"/>
                <w:lang w:val="fr-FR" w:eastAsia="fr-CH"/>
              </w:rPr>
              <w:t>mois</w:t>
            </w:r>
            <w:r w:rsidR="00EE515F" w:rsidRPr="00C433D4">
              <w:rPr>
                <w:rFonts w:eastAsia="Times New Roman"/>
                <w:color w:val="000000"/>
                <w:sz w:val="18"/>
                <w:szCs w:val="18"/>
                <w:lang w:val="fr-FR" w:eastAsia="fr-CH"/>
              </w:rPr>
              <w:t xml:space="preserve"> </w:t>
            </w:r>
            <w:r w:rsidR="00EE515F" w:rsidRPr="00C433D4">
              <w:rPr>
                <w:sz w:val="18"/>
                <w:szCs w:val="18"/>
                <w:lang w:val="fr-FR"/>
              </w:rPr>
              <w:t>s</w:t>
            </w:r>
            <w:r w:rsidR="00ED61F8">
              <w:rPr>
                <w:sz w:val="18"/>
                <w:szCs w:val="18"/>
                <w:lang w:val="fr-FR"/>
              </w:rPr>
              <w:t>’</w:t>
            </w:r>
            <w:r w:rsidR="00EE515F" w:rsidRPr="00C433D4">
              <w:rPr>
                <w:sz w:val="18"/>
                <w:szCs w:val="18"/>
                <w:lang w:val="fr-FR"/>
              </w:rPr>
              <w:t>ils sont titulaires d</w:t>
            </w:r>
            <w:r w:rsidR="00ED61F8">
              <w:rPr>
                <w:sz w:val="18"/>
                <w:szCs w:val="18"/>
                <w:lang w:val="fr-FR"/>
              </w:rPr>
              <w:t>’</w:t>
            </w:r>
            <w:r w:rsidR="00EE515F" w:rsidRPr="00C433D4">
              <w:rPr>
                <w:sz w:val="18"/>
                <w:szCs w:val="18"/>
                <w:lang w:val="fr-FR"/>
              </w:rPr>
              <w:t>un engagement de durée détermin</w:t>
            </w:r>
            <w:r w:rsidR="00A70A52" w:rsidRPr="00C433D4">
              <w:rPr>
                <w:sz w:val="18"/>
                <w:szCs w:val="18"/>
                <w:lang w:val="fr-FR"/>
              </w:rPr>
              <w:t>ée</w:t>
            </w:r>
            <w:r w:rsidR="00A70A52">
              <w:rPr>
                <w:sz w:val="18"/>
                <w:szCs w:val="18"/>
                <w:lang w:val="fr-FR"/>
              </w:rPr>
              <w:t xml:space="preserve">.  </w:t>
            </w:r>
            <w:r w:rsidR="00A70A52" w:rsidRPr="00C433D4">
              <w:rPr>
                <w:sz w:val="18"/>
                <w:szCs w:val="18"/>
                <w:lang w:val="fr-FR"/>
              </w:rPr>
              <w:t>Le</w:t>
            </w:r>
            <w:r w:rsidR="00EE515F" w:rsidRPr="00C433D4">
              <w:rPr>
                <w:sz w:val="18"/>
                <w:szCs w:val="18"/>
                <w:lang w:val="fr-FR"/>
              </w:rPr>
              <w:t xml:space="preserve"> Directeur général peut toutefois accepter un préavis plus court</w:t>
            </w:r>
            <w:r w:rsidRPr="00C433D4">
              <w:rPr>
                <w:rFonts w:eastAsia="Times New Roman"/>
                <w:color w:val="000000"/>
                <w:sz w:val="18"/>
                <w:szCs w:val="18"/>
                <w:lang w:val="fr-FR" w:eastAsia="fr-CH"/>
              </w:rPr>
              <w:t>.</w:t>
            </w:r>
          </w:p>
        </w:tc>
        <w:tc>
          <w:tcPr>
            <w:tcW w:w="4536" w:type="dxa"/>
            <w:shd w:val="clear" w:color="auto" w:fill="auto"/>
            <w:tcMar>
              <w:top w:w="57" w:type="dxa"/>
              <w:bottom w:w="57" w:type="dxa"/>
            </w:tcMar>
          </w:tcPr>
          <w:p w14:paraId="588FF8D5" w14:textId="1CC51779" w:rsidR="008B6EB4" w:rsidRPr="00C433D4" w:rsidRDefault="00EE515F" w:rsidP="00EE515F">
            <w:pPr>
              <w:keepLines/>
              <w:rPr>
                <w:sz w:val="18"/>
                <w:szCs w:val="18"/>
                <w:lang w:val="fr-FR"/>
              </w:rPr>
            </w:pPr>
            <w:r w:rsidRPr="00C433D4">
              <w:rPr>
                <w:color w:val="000000" w:themeColor="text1"/>
                <w:sz w:val="18"/>
                <w:szCs w:val="18"/>
                <w:lang w:val="fr-FR"/>
              </w:rPr>
              <w:lastRenderedPageBreak/>
              <w:t>Aux fins de planification de la relève</w:t>
            </w:r>
            <w:r w:rsidR="008B6EB4" w:rsidRPr="00C433D4">
              <w:rPr>
                <w:color w:val="000000" w:themeColor="text1"/>
                <w:sz w:val="18"/>
                <w:szCs w:val="18"/>
                <w:lang w:val="fr-FR"/>
              </w:rPr>
              <w:t>, i</w:t>
            </w:r>
            <w:r w:rsidRPr="00C433D4">
              <w:rPr>
                <w:color w:val="000000" w:themeColor="text1"/>
                <w:sz w:val="18"/>
                <w:szCs w:val="18"/>
                <w:lang w:val="fr-FR"/>
              </w:rPr>
              <w:t>l e</w:t>
            </w:r>
            <w:r w:rsidR="008B6EB4" w:rsidRPr="00C433D4">
              <w:rPr>
                <w:color w:val="000000" w:themeColor="text1"/>
                <w:sz w:val="18"/>
                <w:szCs w:val="18"/>
                <w:lang w:val="fr-FR"/>
              </w:rPr>
              <w:t>s</w:t>
            </w:r>
            <w:r w:rsidRPr="00C433D4">
              <w:rPr>
                <w:color w:val="000000" w:themeColor="text1"/>
                <w:sz w:val="18"/>
                <w:szCs w:val="18"/>
                <w:lang w:val="fr-FR"/>
              </w:rPr>
              <w:t xml:space="preserve">t proposé </w:t>
            </w:r>
            <w:r w:rsidR="008B6EB4" w:rsidRPr="00C433D4">
              <w:rPr>
                <w:color w:val="000000" w:themeColor="text1"/>
                <w:sz w:val="18"/>
                <w:szCs w:val="18"/>
                <w:lang w:val="fr-FR"/>
              </w:rPr>
              <w:t>d</w:t>
            </w:r>
            <w:r w:rsidR="00ED61F8">
              <w:rPr>
                <w:color w:val="000000" w:themeColor="text1"/>
                <w:sz w:val="18"/>
                <w:szCs w:val="18"/>
                <w:lang w:val="fr-FR"/>
              </w:rPr>
              <w:t>’</w:t>
            </w:r>
            <w:r w:rsidRPr="00C433D4">
              <w:rPr>
                <w:color w:val="000000" w:themeColor="text1"/>
                <w:sz w:val="18"/>
                <w:szCs w:val="18"/>
                <w:lang w:val="fr-FR"/>
              </w:rPr>
              <w:t>augmenter la durée du préavis</w:t>
            </w:r>
            <w:r w:rsidR="008B6EB4" w:rsidRPr="00C433D4">
              <w:rPr>
                <w:color w:val="000000" w:themeColor="text1"/>
                <w:sz w:val="18"/>
                <w:szCs w:val="18"/>
                <w:lang w:val="fr-FR"/>
              </w:rPr>
              <w:t xml:space="preserve"> </w:t>
            </w:r>
            <w:r w:rsidRPr="00C433D4">
              <w:rPr>
                <w:color w:val="000000" w:themeColor="text1"/>
                <w:sz w:val="18"/>
                <w:szCs w:val="18"/>
                <w:lang w:val="fr-FR"/>
              </w:rPr>
              <w:t>pour les</w:t>
            </w:r>
            <w:r w:rsidR="008B6EB4" w:rsidRPr="00C433D4">
              <w:rPr>
                <w:color w:val="000000" w:themeColor="text1"/>
                <w:sz w:val="18"/>
                <w:szCs w:val="18"/>
                <w:lang w:val="fr-FR"/>
              </w:rPr>
              <w:t xml:space="preserve"> </w:t>
            </w:r>
            <w:r w:rsidRPr="00C433D4">
              <w:rPr>
                <w:sz w:val="18"/>
                <w:szCs w:val="18"/>
                <w:lang w:val="fr-FR"/>
              </w:rPr>
              <w:t>fonctionnaires souhaitant exercer leur droit acquis de prendre leur retraite avant l</w:t>
            </w:r>
            <w:r w:rsidR="00ED61F8">
              <w:rPr>
                <w:sz w:val="18"/>
                <w:szCs w:val="18"/>
                <w:lang w:val="fr-FR"/>
              </w:rPr>
              <w:t>’</w:t>
            </w:r>
            <w:r w:rsidRPr="00C433D4">
              <w:rPr>
                <w:sz w:val="18"/>
                <w:szCs w:val="18"/>
                <w:lang w:val="fr-FR"/>
              </w:rPr>
              <w:t xml:space="preserve">âge </w:t>
            </w:r>
            <w:r w:rsidRPr="00C433D4">
              <w:rPr>
                <w:color w:val="000000" w:themeColor="text1"/>
                <w:sz w:val="18"/>
                <w:szCs w:val="18"/>
                <w:lang w:val="fr-FR"/>
              </w:rPr>
              <w:t>de</w:t>
            </w:r>
            <w:r w:rsidR="008B6EB4" w:rsidRPr="00C433D4">
              <w:rPr>
                <w:color w:val="000000" w:themeColor="text1"/>
                <w:sz w:val="18"/>
                <w:szCs w:val="18"/>
                <w:lang w:val="fr-FR"/>
              </w:rPr>
              <w:t xml:space="preserve"> 65</w:t>
            </w:r>
            <w:r w:rsidR="00473062">
              <w:rPr>
                <w:color w:val="000000" w:themeColor="text1"/>
                <w:sz w:val="18"/>
                <w:szCs w:val="18"/>
                <w:lang w:val="fr-FR"/>
              </w:rPr>
              <w:t> </w:t>
            </w:r>
            <w:r w:rsidRPr="00C433D4">
              <w:rPr>
                <w:color w:val="000000" w:themeColor="text1"/>
                <w:sz w:val="18"/>
                <w:szCs w:val="18"/>
                <w:lang w:val="fr-FR"/>
              </w:rPr>
              <w:t>ans</w:t>
            </w:r>
            <w:r w:rsidR="008B6EB4" w:rsidRPr="00C433D4">
              <w:rPr>
                <w:color w:val="000000" w:themeColor="text1"/>
                <w:sz w:val="18"/>
                <w:szCs w:val="18"/>
                <w:lang w:val="fr-FR"/>
              </w:rPr>
              <w:t>.</w:t>
            </w:r>
          </w:p>
        </w:tc>
      </w:tr>
    </w:tbl>
    <w:p w14:paraId="318F3EE3" w14:textId="48A2B9A9" w:rsidR="008C72CD" w:rsidRPr="00C433D4" w:rsidRDefault="00955DBF" w:rsidP="00C433D4">
      <w:pPr>
        <w:pStyle w:val="Caption"/>
        <w:spacing w:before="720"/>
        <w:ind w:left="9638"/>
        <w:jc w:val="both"/>
        <w:rPr>
          <w:b w:val="0"/>
          <w:sz w:val="22"/>
          <w:szCs w:val="22"/>
          <w:lang w:val="fr-FR"/>
        </w:rPr>
        <w:sectPr w:rsidR="008C72CD" w:rsidRPr="00C433D4" w:rsidSect="0032604F">
          <w:headerReference w:type="even" r:id="rId15"/>
          <w:headerReference w:type="default" r:id="rId16"/>
          <w:footerReference w:type="even" r:id="rId17"/>
          <w:footerReference w:type="default" r:id="rId18"/>
          <w:headerReference w:type="first" r:id="rId19"/>
          <w:footerReference w:type="first" r:id="rId20"/>
          <w:endnotePr>
            <w:numFmt w:val="decimal"/>
          </w:endnotePr>
          <w:pgSz w:w="16840" w:h="11907" w:orient="landscape" w:code="9"/>
          <w:pgMar w:top="1418" w:right="567" w:bottom="1134" w:left="1418" w:header="510" w:footer="1021" w:gutter="0"/>
          <w:pgNumType w:start="1"/>
          <w:cols w:space="720"/>
          <w:titlePg/>
          <w:docGrid w:linePitch="299"/>
        </w:sectPr>
      </w:pPr>
      <w:r w:rsidRPr="00C433D4">
        <w:rPr>
          <w:b w:val="0"/>
          <w:sz w:val="22"/>
          <w:szCs w:val="22"/>
          <w:lang w:val="fr-FR"/>
        </w:rPr>
        <w:t>[L</w:t>
      </w:r>
      <w:r w:rsidR="00ED61F8">
        <w:rPr>
          <w:b w:val="0"/>
          <w:sz w:val="22"/>
          <w:szCs w:val="22"/>
          <w:lang w:val="fr-FR"/>
        </w:rPr>
        <w:t>’</w:t>
      </w:r>
      <w:r w:rsidRPr="00C433D4">
        <w:rPr>
          <w:b w:val="0"/>
          <w:sz w:val="22"/>
          <w:szCs w:val="22"/>
          <w:lang w:val="fr-FR"/>
        </w:rPr>
        <w:t>a</w:t>
      </w:r>
      <w:r w:rsidR="008C72CD" w:rsidRPr="00C433D4">
        <w:rPr>
          <w:b w:val="0"/>
          <w:sz w:val="22"/>
          <w:szCs w:val="22"/>
          <w:lang w:val="fr-FR"/>
        </w:rPr>
        <w:t>nnex</w:t>
      </w:r>
      <w:r w:rsidRPr="00C433D4">
        <w:rPr>
          <w:b w:val="0"/>
          <w:sz w:val="22"/>
          <w:szCs w:val="22"/>
          <w:lang w:val="fr-FR"/>
        </w:rPr>
        <w:t>e</w:t>
      </w:r>
      <w:r w:rsidR="00967BC3" w:rsidRPr="00C433D4">
        <w:rPr>
          <w:b w:val="0"/>
          <w:sz w:val="22"/>
          <w:szCs w:val="22"/>
          <w:lang w:val="fr-FR"/>
        </w:rPr>
        <w:t> </w:t>
      </w:r>
      <w:r w:rsidR="008C72CD" w:rsidRPr="00C433D4">
        <w:rPr>
          <w:b w:val="0"/>
          <w:sz w:val="22"/>
          <w:szCs w:val="22"/>
          <w:lang w:val="fr-FR"/>
        </w:rPr>
        <w:t xml:space="preserve">II </w:t>
      </w:r>
      <w:r w:rsidRPr="00C433D4">
        <w:rPr>
          <w:b w:val="0"/>
          <w:sz w:val="22"/>
          <w:szCs w:val="22"/>
          <w:lang w:val="fr-FR"/>
        </w:rPr>
        <w:t>suit</w:t>
      </w:r>
      <w:r w:rsidR="008C72CD" w:rsidRPr="00C433D4">
        <w:rPr>
          <w:b w:val="0"/>
          <w:sz w:val="22"/>
          <w:szCs w:val="22"/>
          <w:lang w:val="fr-FR"/>
        </w:rPr>
        <w:t xml:space="preserve">] </w:t>
      </w:r>
    </w:p>
    <w:p w14:paraId="7D15B190" w14:textId="26DE03DE" w:rsidR="005F382A" w:rsidRPr="00C433D4" w:rsidRDefault="00D3249F" w:rsidP="00473062">
      <w:pPr>
        <w:pStyle w:val="Heading4"/>
        <w:rPr>
          <w:rFonts w:hint="eastAsia"/>
        </w:rPr>
      </w:pPr>
      <w:r w:rsidRPr="00C433D4">
        <w:lastRenderedPageBreak/>
        <w:t xml:space="preserve">Amendements du Règlement du personnel mis en œuvre </w:t>
      </w:r>
      <w:r w:rsidR="00812E90">
        <w:t xml:space="preserve">DEPUIS LE </w:t>
      </w:r>
      <w:r w:rsidR="00ED61F8">
        <w:t>1</w:t>
      </w:r>
      <w:r w:rsidR="00ED61F8" w:rsidRPr="00ED61F8">
        <w:rPr>
          <w:vertAlign w:val="superscript"/>
        </w:rPr>
        <w:t>er</w:t>
      </w:r>
      <w:r w:rsidR="00ED61F8">
        <w:t> </w:t>
      </w:r>
      <w:r w:rsidRPr="00C433D4">
        <w:t>août</w:t>
      </w:r>
      <w:r w:rsidR="00967BC3" w:rsidRPr="00C433D4">
        <w:t> </w:t>
      </w:r>
      <w:r w:rsidRPr="00C433D4">
        <w:t>2019</w:t>
      </w:r>
    </w:p>
    <w:tbl>
      <w:tblPr>
        <w:tblW w:w="15454" w:type="dxa"/>
        <w:tblInd w:w="-6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MENDEMENTS DU RÈGLEMENT DU PERSONNEL MIS EN ŒUVRE AU 1ER AOÛT 2019"/>
        <w:tblDescription w:val="AMENDEMENTS DU RÈGLEMENT DU PERSONNEL MIS EN ŒUVRE AU 1ER AOÛT 2019"/>
      </w:tblPr>
      <w:tblGrid>
        <w:gridCol w:w="1845"/>
        <w:gridCol w:w="4536"/>
        <w:gridCol w:w="4536"/>
        <w:gridCol w:w="4537"/>
      </w:tblGrid>
      <w:tr w:rsidR="0097588F" w:rsidRPr="00544F24" w14:paraId="519C1C2E" w14:textId="77777777" w:rsidTr="0097588F">
        <w:trPr>
          <w:trHeight w:val="20"/>
          <w:tblHeader/>
        </w:trPr>
        <w:tc>
          <w:tcPr>
            <w:tcW w:w="184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6EEB3255" w14:textId="77777777" w:rsidR="0097588F" w:rsidRPr="00C433D4" w:rsidRDefault="0097588F" w:rsidP="00157131">
            <w:pPr>
              <w:ind w:left="142" w:hanging="142"/>
              <w:jc w:val="center"/>
              <w:rPr>
                <w:b/>
                <w:sz w:val="18"/>
                <w:szCs w:val="18"/>
                <w:lang w:val="fr-FR"/>
              </w:rPr>
            </w:pPr>
            <w:r w:rsidRPr="00C433D4">
              <w:rPr>
                <w:b/>
                <w:sz w:val="18"/>
                <w:szCs w:val="18"/>
                <w:lang w:val="fr-FR"/>
              </w:rPr>
              <w:t>Dispositions</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4FF6D399" w14:textId="77777777" w:rsidR="0097588F" w:rsidRPr="00C433D4" w:rsidRDefault="0097588F" w:rsidP="00157131">
            <w:pPr>
              <w:jc w:val="center"/>
              <w:rPr>
                <w:b/>
                <w:sz w:val="18"/>
                <w:szCs w:val="18"/>
                <w:lang w:val="fr-FR"/>
              </w:rPr>
            </w:pPr>
            <w:r w:rsidRPr="00C433D4">
              <w:rPr>
                <w:b/>
                <w:sz w:val="18"/>
                <w:szCs w:val="18"/>
                <w:lang w:val="fr-FR"/>
              </w:rPr>
              <w:t>Texte actuel</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4B208400" w14:textId="77777777" w:rsidR="0097588F" w:rsidRPr="00C433D4" w:rsidRDefault="0097588F" w:rsidP="00157131">
            <w:pPr>
              <w:jc w:val="center"/>
              <w:rPr>
                <w:b/>
                <w:sz w:val="18"/>
                <w:szCs w:val="18"/>
                <w:lang w:val="fr-FR"/>
              </w:rPr>
            </w:pPr>
            <w:r w:rsidRPr="00C433D4">
              <w:rPr>
                <w:b/>
                <w:sz w:val="18"/>
                <w:szCs w:val="18"/>
                <w:lang w:val="fr-FR"/>
              </w:rPr>
              <w:t>Nouveau texte proposé</w:t>
            </w:r>
          </w:p>
        </w:tc>
        <w:tc>
          <w:tcPr>
            <w:tcW w:w="45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3974D1A9" w14:textId="77777777" w:rsidR="0097588F" w:rsidRPr="00C433D4" w:rsidRDefault="0097588F" w:rsidP="00157131">
            <w:pPr>
              <w:jc w:val="center"/>
              <w:rPr>
                <w:b/>
                <w:sz w:val="18"/>
                <w:szCs w:val="18"/>
                <w:lang w:val="fr-FR"/>
              </w:rPr>
            </w:pPr>
            <w:r w:rsidRPr="00C433D4">
              <w:rPr>
                <w:b/>
                <w:sz w:val="18"/>
                <w:szCs w:val="18"/>
                <w:lang w:val="fr-FR"/>
              </w:rPr>
              <w:t>Objet/description de la modification</w:t>
            </w:r>
          </w:p>
        </w:tc>
      </w:tr>
      <w:tr w:rsidR="008C1F2B" w:rsidRPr="00544F24" w14:paraId="0144A957" w14:textId="77777777" w:rsidTr="0097588F">
        <w:trPr>
          <w:trHeight w:val="20"/>
        </w:trPr>
        <w:tc>
          <w:tcPr>
            <w:tcW w:w="1845" w:type="dxa"/>
            <w:shd w:val="clear" w:color="auto" w:fill="auto"/>
            <w:tcMar>
              <w:top w:w="57" w:type="dxa"/>
              <w:bottom w:w="57" w:type="dxa"/>
            </w:tcMar>
          </w:tcPr>
          <w:p w14:paraId="62E724E8" w14:textId="77777777" w:rsidR="005F382A" w:rsidRPr="00C433D4" w:rsidRDefault="00D3249F" w:rsidP="00157131">
            <w:pPr>
              <w:spacing w:after="180"/>
              <w:ind w:right="34"/>
              <w:rPr>
                <w:b/>
                <w:sz w:val="18"/>
                <w:szCs w:val="18"/>
                <w:lang w:val="fr-FR"/>
              </w:rPr>
            </w:pPr>
            <w:r w:rsidRPr="00C433D4">
              <w:rPr>
                <w:b/>
                <w:sz w:val="18"/>
                <w:szCs w:val="18"/>
                <w:lang w:val="fr-FR"/>
              </w:rPr>
              <w:t>Disposition</w:t>
            </w:r>
            <w:r w:rsidR="00967BC3" w:rsidRPr="00C433D4">
              <w:rPr>
                <w:b/>
                <w:sz w:val="18"/>
                <w:szCs w:val="18"/>
                <w:lang w:val="fr-FR"/>
              </w:rPr>
              <w:t> </w:t>
            </w:r>
            <w:r w:rsidR="00911D89" w:rsidRPr="00C433D4">
              <w:rPr>
                <w:b/>
                <w:sz w:val="18"/>
                <w:szCs w:val="18"/>
                <w:lang w:val="fr-FR"/>
              </w:rPr>
              <w:t>3.10.1</w:t>
            </w:r>
          </w:p>
          <w:p w14:paraId="4D6466A5" w14:textId="4449EBC8" w:rsidR="008C1F2B" w:rsidRPr="00C433D4" w:rsidRDefault="00D3249F" w:rsidP="00157131">
            <w:pPr>
              <w:ind w:right="29"/>
              <w:rPr>
                <w:sz w:val="18"/>
                <w:szCs w:val="18"/>
                <w:lang w:val="fr-FR"/>
              </w:rPr>
            </w:pPr>
            <w:r w:rsidRPr="00946EED">
              <w:rPr>
                <w:sz w:val="18"/>
                <w:lang w:val="fr-FR"/>
              </w:rPr>
              <w:t>Prime pour connaissances linguistiques</w:t>
            </w:r>
          </w:p>
        </w:tc>
        <w:tc>
          <w:tcPr>
            <w:tcW w:w="4536" w:type="dxa"/>
            <w:shd w:val="clear" w:color="auto" w:fill="auto"/>
            <w:tcMar>
              <w:top w:w="57" w:type="dxa"/>
              <w:bottom w:w="57" w:type="dxa"/>
            </w:tcMar>
          </w:tcPr>
          <w:p w14:paraId="3770AEF5" w14:textId="76C8BA4F" w:rsidR="005F382A" w:rsidRPr="00C433D4" w:rsidRDefault="00D52496" w:rsidP="00157131">
            <w:pPr>
              <w:tabs>
                <w:tab w:val="left" w:pos="391"/>
              </w:tabs>
              <w:autoSpaceDE w:val="0"/>
              <w:autoSpaceDN w:val="0"/>
              <w:adjustRightInd w:val="0"/>
              <w:rPr>
                <w:rFonts w:eastAsia="Times New Roman"/>
                <w:sz w:val="18"/>
                <w:szCs w:val="18"/>
                <w:lang w:val="fr-FR"/>
              </w:rPr>
            </w:pPr>
            <w:r w:rsidRPr="00C433D4">
              <w:rPr>
                <w:rFonts w:eastAsia="Times New Roman"/>
                <w:sz w:val="18"/>
                <w:szCs w:val="18"/>
                <w:lang w:val="fr-FR"/>
              </w:rPr>
              <w:t xml:space="preserve">a) </w:t>
            </w:r>
            <w:r w:rsidR="00D847D3">
              <w:rPr>
                <w:rFonts w:eastAsia="Times New Roman"/>
                <w:sz w:val="18"/>
                <w:szCs w:val="18"/>
                <w:lang w:val="fr-FR"/>
              </w:rPr>
              <w:tab/>
            </w:r>
            <w:r w:rsidRPr="00C433D4">
              <w:rPr>
                <w:rFonts w:eastAsia="Times New Roman"/>
                <w:sz w:val="18"/>
                <w:szCs w:val="18"/>
                <w:lang w:val="fr-FR"/>
              </w:rPr>
              <w:t>Une prime pour connaissances linguistiques, considérée aux fins de la pension, peut être versée aux fonctionnaires de la catégorie des services généraux qui passent avec succès un examen organisé par le Directeur général et font preuve d</w:t>
            </w:r>
            <w:r w:rsidR="00ED61F8">
              <w:rPr>
                <w:rFonts w:eastAsia="Times New Roman"/>
                <w:sz w:val="18"/>
                <w:szCs w:val="18"/>
                <w:lang w:val="fr-FR"/>
              </w:rPr>
              <w:t>’</w:t>
            </w:r>
            <w:r w:rsidRPr="00C433D4">
              <w:rPr>
                <w:rFonts w:eastAsia="Times New Roman"/>
                <w:sz w:val="18"/>
                <w:szCs w:val="18"/>
                <w:lang w:val="fr-FR"/>
              </w:rPr>
              <w:t>une bonne connaissance d</w:t>
            </w:r>
            <w:r w:rsidR="00ED61F8">
              <w:rPr>
                <w:rFonts w:eastAsia="Times New Roman"/>
                <w:sz w:val="18"/>
                <w:szCs w:val="18"/>
                <w:lang w:val="fr-FR"/>
              </w:rPr>
              <w:t>’</w:t>
            </w:r>
            <w:r w:rsidRPr="00C433D4">
              <w:rPr>
                <w:rFonts w:eastAsia="Times New Roman"/>
                <w:sz w:val="18"/>
                <w:szCs w:val="18"/>
                <w:lang w:val="fr-FR"/>
              </w:rPr>
              <w:t>une ou deux</w:t>
            </w:r>
            <w:r w:rsidR="009279B7" w:rsidRPr="00C433D4">
              <w:rPr>
                <w:rFonts w:eastAsia="Times New Roman"/>
                <w:sz w:val="18"/>
                <w:szCs w:val="18"/>
                <w:lang w:val="fr-FR"/>
              </w:rPr>
              <w:t> </w:t>
            </w:r>
            <w:r w:rsidRPr="00C433D4">
              <w:rPr>
                <w:rFonts w:eastAsia="Times New Roman"/>
                <w:sz w:val="18"/>
                <w:szCs w:val="18"/>
                <w:lang w:val="fr-FR"/>
              </w:rPr>
              <w:t>des langues suivantes</w:t>
            </w:r>
            <w:r w:rsidR="00ED61F8">
              <w:rPr>
                <w:rFonts w:eastAsia="Times New Roman"/>
                <w:sz w:val="18"/>
                <w:szCs w:val="18"/>
                <w:lang w:val="fr-FR"/>
              </w:rPr>
              <w:t> :</w:t>
            </w:r>
            <w:r w:rsidRPr="00C433D4">
              <w:rPr>
                <w:rFonts w:eastAsia="Times New Roman"/>
                <w:sz w:val="18"/>
                <w:szCs w:val="18"/>
                <w:lang w:val="fr-FR"/>
              </w:rPr>
              <w:t xml:space="preserve"> allemand, anglais, arabe, chinois, coréen, espagnol, français, japonais, portugais et rus</w:t>
            </w:r>
            <w:r w:rsidR="00A70A52" w:rsidRPr="00C433D4">
              <w:rPr>
                <w:rFonts w:eastAsia="Times New Roman"/>
                <w:sz w:val="18"/>
                <w:szCs w:val="18"/>
                <w:lang w:val="fr-FR"/>
              </w:rPr>
              <w:t>se</w:t>
            </w:r>
            <w:r w:rsidR="00A70A52">
              <w:rPr>
                <w:rFonts w:eastAsia="Times New Roman"/>
                <w:sz w:val="18"/>
                <w:szCs w:val="18"/>
                <w:lang w:val="fr-FR"/>
              </w:rPr>
              <w:t xml:space="preserve">.  </w:t>
            </w:r>
            <w:r w:rsidR="00A70A52" w:rsidRPr="00C433D4">
              <w:rPr>
                <w:rFonts w:eastAsia="Times New Roman"/>
                <w:sz w:val="18"/>
                <w:szCs w:val="18"/>
                <w:lang w:val="fr-FR"/>
              </w:rPr>
              <w:t>No</w:t>
            </w:r>
            <w:r w:rsidRPr="00C433D4">
              <w:rPr>
                <w:rFonts w:eastAsia="Times New Roman"/>
                <w:sz w:val="18"/>
                <w:szCs w:val="18"/>
                <w:lang w:val="fr-FR"/>
              </w:rPr>
              <w:t>nobstant ce qui précède, la prime n</w:t>
            </w:r>
            <w:r w:rsidR="00ED61F8">
              <w:rPr>
                <w:rFonts w:eastAsia="Times New Roman"/>
                <w:sz w:val="18"/>
                <w:szCs w:val="18"/>
                <w:lang w:val="fr-FR"/>
              </w:rPr>
              <w:t>’</w:t>
            </w:r>
            <w:r w:rsidRPr="00C433D4">
              <w:rPr>
                <w:rFonts w:eastAsia="Times New Roman"/>
                <w:sz w:val="18"/>
                <w:szCs w:val="18"/>
                <w:lang w:val="fr-FR"/>
              </w:rPr>
              <w:t>est pas versée au fonctionnaire pour connaissance de sa langue maternelle ni pour connaissance d</w:t>
            </w:r>
            <w:r w:rsidR="00ED61F8">
              <w:rPr>
                <w:rFonts w:eastAsia="Times New Roman"/>
                <w:sz w:val="18"/>
                <w:szCs w:val="18"/>
                <w:lang w:val="fr-FR"/>
              </w:rPr>
              <w:t>’</w:t>
            </w:r>
            <w:r w:rsidRPr="00C433D4">
              <w:rPr>
                <w:rFonts w:eastAsia="Times New Roman"/>
                <w:sz w:val="18"/>
                <w:szCs w:val="18"/>
                <w:lang w:val="fr-FR"/>
              </w:rPr>
              <w:t>une langue que le Directeur général considère comme étant la langue dont il doit avoir une connaissance approfondie selon les termes de son engagement.</w:t>
            </w:r>
          </w:p>
          <w:p w14:paraId="78F4C903" w14:textId="77777777" w:rsidR="005F382A" w:rsidRPr="00C433D4" w:rsidRDefault="005F382A" w:rsidP="00157131">
            <w:pPr>
              <w:autoSpaceDE w:val="0"/>
              <w:autoSpaceDN w:val="0"/>
              <w:adjustRightInd w:val="0"/>
              <w:rPr>
                <w:rFonts w:eastAsia="Times New Roman"/>
                <w:sz w:val="18"/>
                <w:szCs w:val="18"/>
                <w:lang w:val="fr-FR"/>
              </w:rPr>
            </w:pPr>
          </w:p>
          <w:p w14:paraId="1FC297BE" w14:textId="18AC125B" w:rsidR="008C1F2B" w:rsidRPr="00C433D4" w:rsidRDefault="005033DB" w:rsidP="00157131">
            <w:pPr>
              <w:autoSpaceDE w:val="0"/>
              <w:autoSpaceDN w:val="0"/>
              <w:adjustRightInd w:val="0"/>
              <w:rPr>
                <w:rFonts w:eastAsia="Times New Roman"/>
                <w:sz w:val="18"/>
                <w:szCs w:val="18"/>
                <w:highlight w:val="yellow"/>
                <w:lang w:val="fr-FR"/>
              </w:rPr>
            </w:pPr>
            <w:r w:rsidRPr="00C433D4">
              <w:rPr>
                <w:rFonts w:eastAsia="Times New Roman"/>
                <w:sz w:val="18"/>
                <w:szCs w:val="18"/>
                <w:lang w:val="fr-FR"/>
              </w:rPr>
              <w:t>[…]</w:t>
            </w:r>
          </w:p>
        </w:tc>
        <w:tc>
          <w:tcPr>
            <w:tcW w:w="4536" w:type="dxa"/>
            <w:shd w:val="clear" w:color="auto" w:fill="auto"/>
            <w:tcMar>
              <w:top w:w="57" w:type="dxa"/>
              <w:bottom w:w="57" w:type="dxa"/>
            </w:tcMar>
          </w:tcPr>
          <w:p w14:paraId="15F42360" w14:textId="44EB4945" w:rsidR="005F382A" w:rsidRPr="00C433D4" w:rsidRDefault="00911D89" w:rsidP="00157131">
            <w:pPr>
              <w:tabs>
                <w:tab w:val="left" w:pos="391"/>
              </w:tabs>
              <w:autoSpaceDE w:val="0"/>
              <w:autoSpaceDN w:val="0"/>
              <w:adjustRightInd w:val="0"/>
              <w:rPr>
                <w:rFonts w:eastAsia="Times New Roman"/>
                <w:sz w:val="18"/>
                <w:szCs w:val="18"/>
                <w:lang w:val="fr-FR"/>
              </w:rPr>
            </w:pPr>
            <w:r w:rsidRPr="00C433D4">
              <w:rPr>
                <w:rFonts w:eastAsia="Times New Roman"/>
                <w:sz w:val="18"/>
                <w:szCs w:val="18"/>
                <w:lang w:val="fr-FR"/>
              </w:rPr>
              <w:t>a)</w:t>
            </w:r>
            <w:r w:rsidRPr="00C433D4">
              <w:rPr>
                <w:rFonts w:eastAsia="Times New Roman"/>
                <w:sz w:val="18"/>
                <w:szCs w:val="18"/>
                <w:lang w:val="fr-FR"/>
              </w:rPr>
              <w:tab/>
            </w:r>
            <w:r w:rsidR="00BA6ACB" w:rsidRPr="00C433D4">
              <w:rPr>
                <w:rFonts w:eastAsia="Times New Roman"/>
                <w:sz w:val="18"/>
                <w:szCs w:val="18"/>
                <w:lang w:val="fr-FR"/>
              </w:rPr>
              <w:t xml:space="preserve">Une prime pour connaissances linguistiques, considérée aux fins de la pension, peut être versée aux fonctionnaires de la catégorie des services généraux qui passent avec succès un examen </w:t>
            </w:r>
            <w:r w:rsidR="00BA6ACB" w:rsidRPr="00C433D4">
              <w:rPr>
                <w:rFonts w:eastAsia="Times New Roman"/>
                <w:strike/>
                <w:sz w:val="18"/>
                <w:szCs w:val="18"/>
                <w:lang w:val="fr-FR"/>
              </w:rPr>
              <w:t>organisé</w:t>
            </w:r>
            <w:r w:rsidR="00BA6ACB" w:rsidRPr="00D847D3">
              <w:rPr>
                <w:rFonts w:eastAsia="Times New Roman"/>
                <w:strike/>
                <w:sz w:val="18"/>
                <w:szCs w:val="18"/>
                <w:lang w:val="fr-FR"/>
              </w:rPr>
              <w:t xml:space="preserve"> </w:t>
            </w:r>
            <w:r w:rsidR="00BA6ACB" w:rsidRPr="00C433D4">
              <w:rPr>
                <w:rFonts w:eastAsia="Times New Roman"/>
                <w:b/>
                <w:sz w:val="18"/>
                <w:szCs w:val="18"/>
                <w:u w:val="single"/>
                <w:lang w:val="fr-FR"/>
              </w:rPr>
              <w:t xml:space="preserve">reconnu </w:t>
            </w:r>
            <w:r w:rsidR="00BA6ACB" w:rsidRPr="00C433D4">
              <w:rPr>
                <w:rFonts w:eastAsia="Times New Roman"/>
                <w:sz w:val="18"/>
                <w:szCs w:val="18"/>
                <w:lang w:val="fr-FR"/>
              </w:rPr>
              <w:t>par le Directeur général et font preuve d</w:t>
            </w:r>
            <w:r w:rsidR="00ED61F8">
              <w:rPr>
                <w:rFonts w:eastAsia="Times New Roman"/>
                <w:sz w:val="18"/>
                <w:szCs w:val="18"/>
                <w:lang w:val="fr-FR"/>
              </w:rPr>
              <w:t>’</w:t>
            </w:r>
            <w:r w:rsidR="00BA6ACB" w:rsidRPr="00C433D4">
              <w:rPr>
                <w:rFonts w:eastAsia="Times New Roman"/>
                <w:sz w:val="18"/>
                <w:szCs w:val="18"/>
                <w:lang w:val="fr-FR"/>
              </w:rPr>
              <w:t>une bonne connaissance d</w:t>
            </w:r>
            <w:r w:rsidR="00ED61F8">
              <w:rPr>
                <w:rFonts w:eastAsia="Times New Roman"/>
                <w:sz w:val="18"/>
                <w:szCs w:val="18"/>
                <w:lang w:val="fr-FR"/>
              </w:rPr>
              <w:t>’</w:t>
            </w:r>
            <w:r w:rsidR="00BA6ACB" w:rsidRPr="00C433D4">
              <w:rPr>
                <w:rFonts w:eastAsia="Times New Roman"/>
                <w:sz w:val="18"/>
                <w:szCs w:val="18"/>
                <w:lang w:val="fr-FR"/>
              </w:rPr>
              <w:t>une ou deux</w:t>
            </w:r>
            <w:r w:rsidR="009279B7" w:rsidRPr="00C433D4">
              <w:rPr>
                <w:rFonts w:eastAsia="Times New Roman"/>
                <w:sz w:val="18"/>
                <w:szCs w:val="18"/>
                <w:lang w:val="fr-FR"/>
              </w:rPr>
              <w:t> </w:t>
            </w:r>
            <w:r w:rsidR="00BA6ACB" w:rsidRPr="00C433D4">
              <w:rPr>
                <w:rFonts w:eastAsia="Times New Roman"/>
                <w:sz w:val="18"/>
                <w:szCs w:val="18"/>
                <w:lang w:val="fr-FR"/>
              </w:rPr>
              <w:t>des langues suivantes</w:t>
            </w:r>
            <w:r w:rsidR="00ED61F8">
              <w:rPr>
                <w:rFonts w:eastAsia="Times New Roman"/>
                <w:sz w:val="18"/>
                <w:szCs w:val="18"/>
                <w:lang w:val="fr-FR"/>
              </w:rPr>
              <w:t> :</w:t>
            </w:r>
            <w:r w:rsidR="00BA6ACB" w:rsidRPr="00C433D4">
              <w:rPr>
                <w:rFonts w:eastAsia="Times New Roman"/>
                <w:sz w:val="18"/>
                <w:szCs w:val="18"/>
                <w:lang w:val="fr-FR"/>
              </w:rPr>
              <w:t xml:space="preserve"> allemand, anglais, arabe, chinois, coréen, espagnol, français, japonais, portugais et rus</w:t>
            </w:r>
            <w:r w:rsidR="00A70A52" w:rsidRPr="00C433D4">
              <w:rPr>
                <w:rFonts w:eastAsia="Times New Roman"/>
                <w:sz w:val="18"/>
                <w:szCs w:val="18"/>
                <w:lang w:val="fr-FR"/>
              </w:rPr>
              <w:t>se</w:t>
            </w:r>
            <w:r w:rsidR="00A70A52">
              <w:rPr>
                <w:rFonts w:eastAsia="Times New Roman"/>
                <w:sz w:val="18"/>
                <w:szCs w:val="18"/>
                <w:lang w:val="fr-FR"/>
              </w:rPr>
              <w:t xml:space="preserve">.  </w:t>
            </w:r>
            <w:r w:rsidR="00A70A52" w:rsidRPr="00C433D4">
              <w:rPr>
                <w:rFonts w:eastAsia="Times New Roman"/>
                <w:sz w:val="18"/>
                <w:szCs w:val="18"/>
                <w:lang w:val="fr-FR"/>
              </w:rPr>
              <w:t>No</w:t>
            </w:r>
            <w:r w:rsidR="00BA6ACB" w:rsidRPr="00C433D4">
              <w:rPr>
                <w:rFonts w:eastAsia="Times New Roman"/>
                <w:sz w:val="18"/>
                <w:szCs w:val="18"/>
                <w:lang w:val="fr-FR"/>
              </w:rPr>
              <w:t>nobstant ce qui précède, la prime n</w:t>
            </w:r>
            <w:r w:rsidR="00ED61F8">
              <w:rPr>
                <w:rFonts w:eastAsia="Times New Roman"/>
                <w:sz w:val="18"/>
                <w:szCs w:val="18"/>
                <w:lang w:val="fr-FR"/>
              </w:rPr>
              <w:t>’</w:t>
            </w:r>
            <w:r w:rsidR="00BA6ACB" w:rsidRPr="00C433D4">
              <w:rPr>
                <w:rFonts w:eastAsia="Times New Roman"/>
                <w:sz w:val="18"/>
                <w:szCs w:val="18"/>
                <w:lang w:val="fr-FR"/>
              </w:rPr>
              <w:t>est pas versée au fonctionnaire pour connaissance de sa langue maternelle ni pour connaissance d</w:t>
            </w:r>
            <w:r w:rsidR="00ED61F8">
              <w:rPr>
                <w:rFonts w:eastAsia="Times New Roman"/>
                <w:sz w:val="18"/>
                <w:szCs w:val="18"/>
                <w:lang w:val="fr-FR"/>
              </w:rPr>
              <w:t>’</w:t>
            </w:r>
            <w:r w:rsidR="00BA6ACB" w:rsidRPr="00C433D4">
              <w:rPr>
                <w:rFonts w:eastAsia="Times New Roman"/>
                <w:sz w:val="18"/>
                <w:szCs w:val="18"/>
                <w:lang w:val="fr-FR"/>
              </w:rPr>
              <w:t>une langue que le Directeur général considère comme étant la langue dont il doit avoir une connaissance approfondie selon les termes de son engagement.</w:t>
            </w:r>
          </w:p>
          <w:p w14:paraId="11AA5CA3" w14:textId="77777777" w:rsidR="005F382A" w:rsidRPr="00C433D4" w:rsidRDefault="005F382A" w:rsidP="00157131">
            <w:pPr>
              <w:autoSpaceDE w:val="0"/>
              <w:autoSpaceDN w:val="0"/>
              <w:adjustRightInd w:val="0"/>
              <w:rPr>
                <w:rFonts w:eastAsia="Times New Roman"/>
                <w:sz w:val="18"/>
                <w:szCs w:val="18"/>
                <w:lang w:val="fr-FR"/>
              </w:rPr>
            </w:pPr>
          </w:p>
          <w:p w14:paraId="074418A9" w14:textId="710C842B" w:rsidR="008C1F2B" w:rsidRPr="00C433D4" w:rsidRDefault="005033DB" w:rsidP="00157131">
            <w:pPr>
              <w:autoSpaceDE w:val="0"/>
              <w:autoSpaceDN w:val="0"/>
              <w:adjustRightInd w:val="0"/>
              <w:rPr>
                <w:rFonts w:eastAsia="Times New Roman"/>
                <w:sz w:val="18"/>
                <w:szCs w:val="18"/>
                <w:highlight w:val="yellow"/>
                <w:lang w:val="fr-FR"/>
              </w:rPr>
            </w:pPr>
            <w:r w:rsidRPr="00C433D4">
              <w:rPr>
                <w:rFonts w:eastAsia="Times New Roman"/>
                <w:sz w:val="18"/>
                <w:szCs w:val="18"/>
                <w:lang w:val="fr-FR"/>
              </w:rPr>
              <w:t>[…]</w:t>
            </w:r>
          </w:p>
        </w:tc>
        <w:tc>
          <w:tcPr>
            <w:tcW w:w="4537" w:type="dxa"/>
            <w:shd w:val="clear" w:color="auto" w:fill="auto"/>
            <w:tcMar>
              <w:top w:w="57" w:type="dxa"/>
              <w:bottom w:w="57" w:type="dxa"/>
            </w:tcMar>
          </w:tcPr>
          <w:p w14:paraId="437C8F30" w14:textId="557B6BBF" w:rsidR="005F382A" w:rsidRPr="00C433D4" w:rsidRDefault="00624440" w:rsidP="00157131">
            <w:pPr>
              <w:rPr>
                <w:b/>
                <w:sz w:val="18"/>
                <w:szCs w:val="18"/>
                <w:lang w:val="fr-FR"/>
              </w:rPr>
            </w:pPr>
            <w:r w:rsidRPr="00C433D4">
              <w:rPr>
                <w:b/>
                <w:sz w:val="18"/>
                <w:szCs w:val="18"/>
                <w:lang w:val="fr-FR"/>
              </w:rPr>
              <w:t>Entrée en vigueur</w:t>
            </w:r>
            <w:r w:rsidR="00ED61F8">
              <w:rPr>
                <w:b/>
                <w:sz w:val="18"/>
                <w:szCs w:val="18"/>
                <w:lang w:val="fr-FR"/>
              </w:rPr>
              <w:t> : 1</w:t>
            </w:r>
            <w:r w:rsidR="00ED61F8" w:rsidRPr="00ED61F8">
              <w:rPr>
                <w:b/>
                <w:sz w:val="18"/>
                <w:szCs w:val="18"/>
                <w:vertAlign w:val="superscript"/>
                <w:lang w:val="fr-FR"/>
              </w:rPr>
              <w:t>er</w:t>
            </w:r>
            <w:r w:rsidR="00ED61F8">
              <w:rPr>
                <w:b/>
                <w:sz w:val="18"/>
                <w:szCs w:val="18"/>
                <w:lang w:val="fr-FR"/>
              </w:rPr>
              <w:t> </w:t>
            </w:r>
            <w:r w:rsidRPr="00C433D4">
              <w:rPr>
                <w:b/>
                <w:sz w:val="18"/>
                <w:szCs w:val="18"/>
                <w:lang w:val="fr-FR"/>
              </w:rPr>
              <w:t>janvier</w:t>
            </w:r>
            <w:r w:rsidR="00967BC3" w:rsidRPr="00C433D4">
              <w:rPr>
                <w:b/>
                <w:sz w:val="18"/>
                <w:szCs w:val="18"/>
                <w:lang w:val="fr-FR"/>
              </w:rPr>
              <w:t> </w:t>
            </w:r>
            <w:r w:rsidRPr="00C433D4">
              <w:rPr>
                <w:b/>
                <w:sz w:val="18"/>
                <w:szCs w:val="18"/>
                <w:lang w:val="fr-FR"/>
              </w:rPr>
              <w:t>2021 (Avis au personnel n°</w:t>
            </w:r>
            <w:r w:rsidR="009279B7" w:rsidRPr="00C433D4">
              <w:rPr>
                <w:b/>
                <w:sz w:val="18"/>
                <w:szCs w:val="18"/>
                <w:lang w:val="fr-FR"/>
              </w:rPr>
              <w:t> </w:t>
            </w:r>
            <w:r w:rsidRPr="00C433D4">
              <w:rPr>
                <w:b/>
                <w:sz w:val="18"/>
                <w:szCs w:val="18"/>
                <w:lang w:val="fr-FR"/>
              </w:rPr>
              <w:t>25/2020)</w:t>
            </w:r>
          </w:p>
          <w:p w14:paraId="1C8DFECE" w14:textId="77777777" w:rsidR="005F382A" w:rsidRPr="00C433D4" w:rsidRDefault="005F382A" w:rsidP="00157131">
            <w:pPr>
              <w:rPr>
                <w:sz w:val="18"/>
                <w:szCs w:val="18"/>
                <w:lang w:val="fr-FR"/>
              </w:rPr>
            </w:pPr>
          </w:p>
          <w:p w14:paraId="5A72CD8E" w14:textId="3319FFCA" w:rsidR="008C1F2B" w:rsidRPr="00C433D4" w:rsidRDefault="00624440" w:rsidP="00157131">
            <w:pPr>
              <w:rPr>
                <w:i/>
                <w:sz w:val="18"/>
                <w:szCs w:val="18"/>
                <w:highlight w:val="yellow"/>
                <w:lang w:val="fr-FR"/>
              </w:rPr>
            </w:pPr>
            <w:r w:rsidRPr="00C433D4">
              <w:rPr>
                <w:sz w:val="18"/>
                <w:szCs w:val="18"/>
                <w:lang w:val="fr-FR"/>
              </w:rPr>
              <w:t>Préciser que les examens linguistiques ne sont dans les faits pas “organisés” par le Directeur général.</w:t>
            </w:r>
            <w:r w:rsidR="007477C6" w:rsidRPr="00C433D4">
              <w:rPr>
                <w:sz w:val="18"/>
                <w:szCs w:val="18"/>
                <w:lang w:val="fr-FR"/>
              </w:rPr>
              <w:t xml:space="preserve"> </w:t>
            </w:r>
            <w:r w:rsidR="00967BC3" w:rsidRPr="00C433D4">
              <w:rPr>
                <w:sz w:val="18"/>
                <w:szCs w:val="18"/>
                <w:lang w:val="fr-FR"/>
              </w:rPr>
              <w:t xml:space="preserve"> </w:t>
            </w:r>
            <w:r w:rsidRPr="00C433D4">
              <w:rPr>
                <w:sz w:val="18"/>
                <w:szCs w:val="18"/>
                <w:lang w:val="fr-FR"/>
              </w:rPr>
              <w:t>L</w:t>
            </w:r>
            <w:r w:rsidR="00ED61F8">
              <w:rPr>
                <w:sz w:val="18"/>
                <w:szCs w:val="18"/>
                <w:lang w:val="fr-FR"/>
              </w:rPr>
              <w:t>’</w:t>
            </w:r>
            <w:r w:rsidRPr="00C433D4">
              <w:rPr>
                <w:sz w:val="18"/>
                <w:szCs w:val="18"/>
                <w:lang w:val="fr-FR"/>
              </w:rPr>
              <w:t>OMPI accepte le certificat de réussite à l</w:t>
            </w:r>
            <w:r w:rsidR="00ED61F8">
              <w:rPr>
                <w:sz w:val="18"/>
                <w:szCs w:val="18"/>
                <w:lang w:val="fr-FR"/>
              </w:rPr>
              <w:t>’</w:t>
            </w:r>
            <w:r w:rsidRPr="00C433D4">
              <w:rPr>
                <w:sz w:val="18"/>
                <w:szCs w:val="18"/>
                <w:lang w:val="fr-FR"/>
              </w:rPr>
              <w:t>examen d</w:t>
            </w:r>
            <w:r w:rsidR="00ED61F8">
              <w:rPr>
                <w:sz w:val="18"/>
                <w:szCs w:val="18"/>
                <w:lang w:val="fr-FR"/>
              </w:rPr>
              <w:t>’</w:t>
            </w:r>
            <w:r w:rsidRPr="00C433D4">
              <w:rPr>
                <w:sz w:val="18"/>
                <w:szCs w:val="18"/>
                <w:lang w:val="fr-FR"/>
              </w:rPr>
              <w:t xml:space="preserve">aptitudes linguistiques des </w:t>
            </w:r>
            <w:r w:rsidR="00ED61F8">
              <w:rPr>
                <w:sz w:val="18"/>
                <w:szCs w:val="18"/>
                <w:lang w:val="fr-FR"/>
              </w:rPr>
              <w:t>Nations Unies</w:t>
            </w:r>
            <w:r w:rsidRPr="00C433D4">
              <w:rPr>
                <w:sz w:val="18"/>
                <w:szCs w:val="18"/>
                <w:lang w:val="fr-FR"/>
              </w:rPr>
              <w:t xml:space="preserve"> ainsi que les certificats délivrés par les instituts accrédités comme preuve d</w:t>
            </w:r>
            <w:r w:rsidR="00ED61F8">
              <w:rPr>
                <w:sz w:val="18"/>
                <w:szCs w:val="18"/>
                <w:lang w:val="fr-FR"/>
              </w:rPr>
              <w:t>’</w:t>
            </w:r>
            <w:r w:rsidRPr="00C433D4">
              <w:rPr>
                <w:sz w:val="18"/>
                <w:szCs w:val="18"/>
                <w:lang w:val="fr-FR"/>
              </w:rPr>
              <w:t>une bonne connaissance de la lang</w:t>
            </w:r>
            <w:r w:rsidR="00A70A52" w:rsidRPr="00C433D4">
              <w:rPr>
                <w:sz w:val="18"/>
                <w:szCs w:val="18"/>
                <w:lang w:val="fr-FR"/>
              </w:rPr>
              <w:t>ue</w:t>
            </w:r>
            <w:r w:rsidR="00A70A52">
              <w:rPr>
                <w:sz w:val="18"/>
                <w:szCs w:val="18"/>
                <w:lang w:val="fr-FR"/>
              </w:rPr>
              <w:t xml:space="preserve">.  </w:t>
            </w:r>
            <w:r w:rsidR="00A70A52" w:rsidRPr="00C433D4">
              <w:rPr>
                <w:sz w:val="18"/>
                <w:szCs w:val="18"/>
                <w:lang w:val="fr-FR"/>
              </w:rPr>
              <w:t>Ce</w:t>
            </w:r>
            <w:r w:rsidRPr="00C433D4">
              <w:rPr>
                <w:sz w:val="18"/>
                <w:szCs w:val="18"/>
                <w:lang w:val="fr-FR"/>
              </w:rPr>
              <w:t>t amendement suit une recommandation d</w:t>
            </w:r>
            <w:r w:rsidR="00ED61F8">
              <w:rPr>
                <w:sz w:val="18"/>
                <w:szCs w:val="18"/>
                <w:lang w:val="fr-FR"/>
              </w:rPr>
              <w:t>’</w:t>
            </w:r>
            <w:r w:rsidRPr="00C433D4">
              <w:rPr>
                <w:sz w:val="18"/>
                <w:szCs w:val="18"/>
                <w:lang w:val="fr-FR"/>
              </w:rPr>
              <w:t>audit interne (voir le rapport d</w:t>
            </w:r>
            <w:r w:rsidR="00ED61F8">
              <w:rPr>
                <w:sz w:val="18"/>
                <w:szCs w:val="18"/>
                <w:lang w:val="fr-FR"/>
              </w:rPr>
              <w:t>’</w:t>
            </w:r>
            <w:r w:rsidRPr="00C433D4">
              <w:rPr>
                <w:sz w:val="18"/>
                <w:szCs w:val="18"/>
                <w:lang w:val="fr-FR"/>
              </w:rPr>
              <w:t>audit interne IA</w:t>
            </w:r>
            <w:r w:rsidR="00967BC3" w:rsidRPr="00C433D4">
              <w:rPr>
                <w:sz w:val="18"/>
                <w:szCs w:val="18"/>
                <w:lang w:val="fr-FR"/>
              </w:rPr>
              <w:t> </w:t>
            </w:r>
            <w:r w:rsidRPr="00C433D4">
              <w:rPr>
                <w:sz w:val="18"/>
                <w:szCs w:val="18"/>
                <w:lang w:val="fr-FR"/>
              </w:rPr>
              <w:t>2019</w:t>
            </w:r>
            <w:r w:rsidR="00473062">
              <w:rPr>
                <w:sz w:val="18"/>
                <w:szCs w:val="18"/>
                <w:lang w:val="fr-FR"/>
              </w:rPr>
              <w:noBreakHyphen/>
            </w:r>
            <w:r w:rsidRPr="00C433D4">
              <w:rPr>
                <w:sz w:val="18"/>
                <w:szCs w:val="18"/>
                <w:lang w:val="fr-FR"/>
              </w:rPr>
              <w:t>04).</w:t>
            </w:r>
          </w:p>
        </w:tc>
      </w:tr>
      <w:tr w:rsidR="00960122" w:rsidRPr="00544F24" w14:paraId="551E969E" w14:textId="77777777" w:rsidTr="0097588F">
        <w:trPr>
          <w:trHeight w:val="20"/>
        </w:trPr>
        <w:tc>
          <w:tcPr>
            <w:tcW w:w="1845" w:type="dxa"/>
            <w:shd w:val="clear" w:color="auto" w:fill="auto"/>
            <w:tcMar>
              <w:top w:w="57" w:type="dxa"/>
              <w:bottom w:w="57" w:type="dxa"/>
            </w:tcMar>
          </w:tcPr>
          <w:p w14:paraId="33F182DB" w14:textId="77777777" w:rsidR="005F382A" w:rsidRPr="00C433D4" w:rsidRDefault="00D3249F" w:rsidP="00157131">
            <w:pPr>
              <w:spacing w:after="180"/>
              <w:ind w:right="34"/>
              <w:rPr>
                <w:b/>
                <w:sz w:val="18"/>
                <w:szCs w:val="18"/>
                <w:lang w:val="fr-FR"/>
              </w:rPr>
            </w:pPr>
            <w:r w:rsidRPr="00C433D4">
              <w:rPr>
                <w:b/>
                <w:sz w:val="18"/>
                <w:szCs w:val="18"/>
                <w:lang w:val="fr-FR"/>
              </w:rPr>
              <w:t>Disposition</w:t>
            </w:r>
            <w:r w:rsidR="00967BC3" w:rsidRPr="00C433D4">
              <w:rPr>
                <w:b/>
                <w:sz w:val="18"/>
                <w:szCs w:val="18"/>
                <w:lang w:val="fr-FR"/>
              </w:rPr>
              <w:t> </w:t>
            </w:r>
            <w:r w:rsidR="00960122" w:rsidRPr="00C433D4">
              <w:rPr>
                <w:b/>
                <w:sz w:val="18"/>
                <w:szCs w:val="18"/>
                <w:lang w:val="fr-FR"/>
              </w:rPr>
              <w:t>4.20.1</w:t>
            </w:r>
          </w:p>
          <w:p w14:paraId="428C4F4A" w14:textId="3E9821FC" w:rsidR="00960122" w:rsidRPr="00D847D3" w:rsidRDefault="006F6C2C" w:rsidP="00157131">
            <w:pPr>
              <w:ind w:right="29"/>
              <w:rPr>
                <w:sz w:val="18"/>
                <w:szCs w:val="18"/>
                <w:lang w:val="fr-FR"/>
              </w:rPr>
            </w:pPr>
            <w:r w:rsidRPr="00D847D3">
              <w:rPr>
                <w:sz w:val="18"/>
                <w:szCs w:val="18"/>
                <w:lang w:val="fr-FR"/>
              </w:rPr>
              <w:t>Évaluation des performances des fonctionnaires titulaires d</w:t>
            </w:r>
            <w:r w:rsidR="00ED61F8" w:rsidRPr="00D847D3">
              <w:rPr>
                <w:sz w:val="18"/>
                <w:szCs w:val="18"/>
                <w:lang w:val="fr-FR"/>
              </w:rPr>
              <w:t>’</w:t>
            </w:r>
            <w:r w:rsidRPr="00D847D3">
              <w:rPr>
                <w:sz w:val="18"/>
                <w:szCs w:val="18"/>
                <w:lang w:val="fr-FR"/>
              </w:rPr>
              <w:t>un engagement de durée déterminée, continu ou permanent</w:t>
            </w:r>
          </w:p>
        </w:tc>
        <w:tc>
          <w:tcPr>
            <w:tcW w:w="4536" w:type="dxa"/>
            <w:shd w:val="clear" w:color="auto" w:fill="auto"/>
            <w:tcMar>
              <w:top w:w="57" w:type="dxa"/>
              <w:bottom w:w="57" w:type="dxa"/>
            </w:tcMar>
          </w:tcPr>
          <w:p w14:paraId="54555B3F" w14:textId="77777777" w:rsidR="005F382A" w:rsidRPr="00C433D4" w:rsidRDefault="00960122" w:rsidP="00157131">
            <w:pPr>
              <w:autoSpaceDE w:val="0"/>
              <w:autoSpaceDN w:val="0"/>
              <w:adjustRightInd w:val="0"/>
              <w:rPr>
                <w:rFonts w:eastAsia="Times New Roman"/>
                <w:sz w:val="18"/>
                <w:szCs w:val="18"/>
                <w:lang w:val="fr-FR"/>
              </w:rPr>
            </w:pPr>
            <w:r w:rsidRPr="00C433D4">
              <w:rPr>
                <w:rFonts w:eastAsia="Times New Roman"/>
                <w:sz w:val="18"/>
                <w:szCs w:val="18"/>
                <w:lang w:val="fr-FR"/>
              </w:rPr>
              <w:t>[…]</w:t>
            </w:r>
          </w:p>
          <w:p w14:paraId="699A5514" w14:textId="77777777" w:rsidR="005F382A" w:rsidRPr="00C433D4" w:rsidRDefault="005F382A" w:rsidP="00157131">
            <w:pPr>
              <w:autoSpaceDE w:val="0"/>
              <w:autoSpaceDN w:val="0"/>
              <w:adjustRightInd w:val="0"/>
              <w:rPr>
                <w:rFonts w:eastAsia="Times New Roman"/>
                <w:sz w:val="18"/>
                <w:szCs w:val="18"/>
                <w:lang w:val="fr-FR"/>
              </w:rPr>
            </w:pPr>
          </w:p>
          <w:p w14:paraId="1BCAA3E0" w14:textId="1BA352C8" w:rsidR="00960122" w:rsidRPr="00C433D4" w:rsidRDefault="00960122" w:rsidP="00157131">
            <w:pPr>
              <w:tabs>
                <w:tab w:val="left" w:pos="391"/>
              </w:tabs>
              <w:autoSpaceDE w:val="0"/>
              <w:autoSpaceDN w:val="0"/>
              <w:adjustRightInd w:val="0"/>
              <w:rPr>
                <w:rFonts w:eastAsia="Times New Roman"/>
                <w:sz w:val="18"/>
                <w:szCs w:val="18"/>
                <w:lang w:val="fr-FR"/>
              </w:rPr>
            </w:pPr>
            <w:r w:rsidRPr="00C433D4">
              <w:rPr>
                <w:rFonts w:eastAsia="Times New Roman"/>
                <w:sz w:val="18"/>
                <w:szCs w:val="18"/>
                <w:lang w:val="fr-FR"/>
              </w:rPr>
              <w:t>c)</w:t>
            </w:r>
            <w:r w:rsidRPr="00C433D4">
              <w:rPr>
                <w:rFonts w:eastAsia="Times New Roman"/>
                <w:sz w:val="18"/>
                <w:szCs w:val="18"/>
                <w:lang w:val="fr-FR"/>
              </w:rPr>
              <w:tab/>
            </w:r>
            <w:r w:rsidR="00624440" w:rsidRPr="00C433D4">
              <w:rPr>
                <w:rFonts w:eastAsia="Times New Roman"/>
                <w:sz w:val="18"/>
                <w:szCs w:val="18"/>
                <w:lang w:val="fr-FR"/>
              </w:rPr>
              <w:t>La présente disposition ne s</w:t>
            </w:r>
            <w:r w:rsidR="00ED61F8">
              <w:rPr>
                <w:rFonts w:eastAsia="Times New Roman"/>
                <w:sz w:val="18"/>
                <w:szCs w:val="18"/>
                <w:lang w:val="fr-FR"/>
              </w:rPr>
              <w:t>’</w:t>
            </w:r>
            <w:r w:rsidR="00624440" w:rsidRPr="00C433D4">
              <w:rPr>
                <w:rFonts w:eastAsia="Times New Roman"/>
                <w:sz w:val="18"/>
                <w:szCs w:val="18"/>
                <w:lang w:val="fr-FR"/>
              </w:rPr>
              <w:t>applique pas aux fonctionnaires engagés initialement pour une durée déterminée lorsqu</w:t>
            </w:r>
            <w:r w:rsidR="00ED61F8">
              <w:rPr>
                <w:rFonts w:eastAsia="Times New Roman"/>
                <w:sz w:val="18"/>
                <w:szCs w:val="18"/>
                <w:lang w:val="fr-FR"/>
              </w:rPr>
              <w:t>’</w:t>
            </w:r>
            <w:r w:rsidR="00624440" w:rsidRPr="00C433D4">
              <w:rPr>
                <w:rFonts w:eastAsia="Times New Roman"/>
                <w:sz w:val="18"/>
                <w:szCs w:val="18"/>
                <w:lang w:val="fr-FR"/>
              </w:rPr>
              <w:t>ils sont en période probatoire, conformément à l</w:t>
            </w:r>
            <w:r w:rsidR="00ED61F8">
              <w:rPr>
                <w:rFonts w:eastAsia="Times New Roman"/>
                <w:sz w:val="18"/>
                <w:szCs w:val="18"/>
                <w:lang w:val="fr-FR"/>
              </w:rPr>
              <w:t>’</w:t>
            </w:r>
            <w:r w:rsidR="00624440" w:rsidRPr="00C433D4">
              <w:rPr>
                <w:rFonts w:eastAsia="Times New Roman"/>
                <w:sz w:val="18"/>
                <w:szCs w:val="18"/>
                <w:lang w:val="fr-FR"/>
              </w:rPr>
              <w:t>article</w:t>
            </w:r>
            <w:r w:rsidR="00967BC3" w:rsidRPr="00C433D4">
              <w:rPr>
                <w:rFonts w:eastAsia="Times New Roman"/>
                <w:sz w:val="18"/>
                <w:szCs w:val="18"/>
                <w:lang w:val="fr-FR"/>
              </w:rPr>
              <w:t> </w:t>
            </w:r>
            <w:r w:rsidR="00624440" w:rsidRPr="00C433D4">
              <w:rPr>
                <w:rFonts w:eastAsia="Times New Roman"/>
                <w:sz w:val="18"/>
                <w:szCs w:val="18"/>
                <w:lang w:val="fr-FR"/>
              </w:rPr>
              <w:t>4.17.b).</w:t>
            </w:r>
            <w:r w:rsidRPr="00C433D4">
              <w:rPr>
                <w:rFonts w:eastAsia="Times New Roman"/>
                <w:sz w:val="18"/>
                <w:szCs w:val="18"/>
                <w:lang w:val="fr-FR"/>
              </w:rPr>
              <w:t xml:space="preserve">  </w:t>
            </w:r>
            <w:r w:rsidR="00624440" w:rsidRPr="00C433D4">
              <w:rPr>
                <w:rFonts w:eastAsia="Times New Roman"/>
                <w:sz w:val="18"/>
                <w:szCs w:val="18"/>
                <w:lang w:val="fr-FR"/>
              </w:rPr>
              <w:t>Elle ne s</w:t>
            </w:r>
            <w:r w:rsidR="00ED61F8">
              <w:rPr>
                <w:rFonts w:eastAsia="Times New Roman"/>
                <w:sz w:val="18"/>
                <w:szCs w:val="18"/>
                <w:lang w:val="fr-FR"/>
              </w:rPr>
              <w:t>’</w:t>
            </w:r>
            <w:r w:rsidR="00624440" w:rsidRPr="00C433D4">
              <w:rPr>
                <w:rFonts w:eastAsia="Times New Roman"/>
                <w:sz w:val="18"/>
                <w:szCs w:val="18"/>
                <w:lang w:val="fr-FR"/>
              </w:rPr>
              <w:t>applique pas non plus aux fonctionnaires temporaires, à l</w:t>
            </w:r>
            <w:r w:rsidR="00ED61F8">
              <w:rPr>
                <w:rFonts w:eastAsia="Times New Roman"/>
                <w:sz w:val="18"/>
                <w:szCs w:val="18"/>
                <w:lang w:val="fr-FR"/>
              </w:rPr>
              <w:t>’</w:t>
            </w:r>
            <w:r w:rsidR="00624440" w:rsidRPr="00C433D4">
              <w:rPr>
                <w:rFonts w:eastAsia="Times New Roman"/>
                <w:sz w:val="18"/>
                <w:szCs w:val="18"/>
                <w:lang w:val="fr-FR"/>
              </w:rPr>
              <w:t>exception de ceux qui se sont vu accorder un engagement temporaire avant le</w:t>
            </w:r>
            <w:r w:rsidR="00ED61F8">
              <w:rPr>
                <w:rFonts w:eastAsia="Times New Roman"/>
                <w:sz w:val="18"/>
                <w:szCs w:val="18"/>
                <w:lang w:val="fr-FR"/>
              </w:rPr>
              <w:t xml:space="preserve"> 1</w:t>
            </w:r>
            <w:r w:rsidR="00ED61F8" w:rsidRPr="00ED61F8">
              <w:rPr>
                <w:rFonts w:eastAsia="Times New Roman"/>
                <w:sz w:val="18"/>
                <w:szCs w:val="18"/>
                <w:vertAlign w:val="superscript"/>
                <w:lang w:val="fr-FR"/>
              </w:rPr>
              <w:t>er</w:t>
            </w:r>
            <w:r w:rsidR="00ED61F8">
              <w:rPr>
                <w:rFonts w:eastAsia="Times New Roman"/>
                <w:sz w:val="18"/>
                <w:szCs w:val="18"/>
                <w:lang w:val="fr-FR"/>
              </w:rPr>
              <w:t> </w:t>
            </w:r>
            <w:r w:rsidR="00624440" w:rsidRPr="00C433D4">
              <w:rPr>
                <w:rFonts w:eastAsia="Times New Roman"/>
                <w:sz w:val="18"/>
                <w:szCs w:val="18"/>
                <w:lang w:val="fr-FR"/>
              </w:rPr>
              <w:t>janvier</w:t>
            </w:r>
            <w:r w:rsidR="00967BC3" w:rsidRPr="00C433D4">
              <w:rPr>
                <w:rFonts w:eastAsia="Times New Roman"/>
                <w:sz w:val="18"/>
                <w:szCs w:val="18"/>
                <w:lang w:val="fr-FR"/>
              </w:rPr>
              <w:t> </w:t>
            </w:r>
            <w:r w:rsidR="00624440" w:rsidRPr="00C433D4">
              <w:rPr>
                <w:rFonts w:eastAsia="Times New Roman"/>
                <w:sz w:val="18"/>
                <w:szCs w:val="18"/>
                <w:lang w:val="fr-FR"/>
              </w:rPr>
              <w:t>2013.</w:t>
            </w:r>
          </w:p>
        </w:tc>
        <w:tc>
          <w:tcPr>
            <w:tcW w:w="4536" w:type="dxa"/>
            <w:shd w:val="clear" w:color="auto" w:fill="auto"/>
            <w:tcMar>
              <w:top w:w="57" w:type="dxa"/>
              <w:bottom w:w="57" w:type="dxa"/>
            </w:tcMar>
          </w:tcPr>
          <w:p w14:paraId="12FBACB2" w14:textId="77777777" w:rsidR="005F382A" w:rsidRPr="00C433D4" w:rsidRDefault="00960122" w:rsidP="00157131">
            <w:pPr>
              <w:autoSpaceDE w:val="0"/>
              <w:autoSpaceDN w:val="0"/>
              <w:adjustRightInd w:val="0"/>
              <w:rPr>
                <w:rFonts w:eastAsia="Times New Roman"/>
                <w:sz w:val="18"/>
                <w:szCs w:val="18"/>
                <w:lang w:val="fr-FR"/>
              </w:rPr>
            </w:pPr>
            <w:r w:rsidRPr="00C433D4">
              <w:rPr>
                <w:rFonts w:eastAsia="Times New Roman"/>
                <w:sz w:val="18"/>
                <w:szCs w:val="18"/>
                <w:lang w:val="fr-FR"/>
              </w:rPr>
              <w:t>[…]</w:t>
            </w:r>
          </w:p>
          <w:p w14:paraId="5C1CDFA9" w14:textId="77777777" w:rsidR="005F382A" w:rsidRPr="00C433D4" w:rsidRDefault="005F382A" w:rsidP="00157131">
            <w:pPr>
              <w:autoSpaceDE w:val="0"/>
              <w:autoSpaceDN w:val="0"/>
              <w:adjustRightInd w:val="0"/>
              <w:rPr>
                <w:rFonts w:eastAsia="Times New Roman"/>
                <w:sz w:val="18"/>
                <w:szCs w:val="18"/>
                <w:lang w:val="fr-FR"/>
              </w:rPr>
            </w:pPr>
          </w:p>
          <w:p w14:paraId="47FD819F" w14:textId="047F7EC4" w:rsidR="00960122" w:rsidRPr="00C433D4" w:rsidRDefault="00960122" w:rsidP="00157131">
            <w:pPr>
              <w:tabs>
                <w:tab w:val="left" w:pos="391"/>
              </w:tabs>
              <w:autoSpaceDE w:val="0"/>
              <w:autoSpaceDN w:val="0"/>
              <w:adjustRightInd w:val="0"/>
              <w:rPr>
                <w:rFonts w:eastAsia="Times New Roman"/>
                <w:sz w:val="18"/>
                <w:szCs w:val="18"/>
                <w:lang w:val="fr-FR"/>
              </w:rPr>
            </w:pPr>
            <w:r w:rsidRPr="00C433D4">
              <w:rPr>
                <w:rFonts w:eastAsia="Times New Roman"/>
                <w:sz w:val="18"/>
                <w:szCs w:val="18"/>
                <w:lang w:val="fr-FR"/>
              </w:rPr>
              <w:t>c)</w:t>
            </w:r>
            <w:r w:rsidRPr="00C433D4">
              <w:rPr>
                <w:rFonts w:eastAsia="Times New Roman"/>
                <w:sz w:val="18"/>
                <w:szCs w:val="18"/>
                <w:lang w:val="fr-FR"/>
              </w:rPr>
              <w:tab/>
            </w:r>
            <w:r w:rsidR="00624440" w:rsidRPr="00C433D4">
              <w:rPr>
                <w:rFonts w:eastAsia="Times New Roman"/>
                <w:sz w:val="18"/>
                <w:szCs w:val="18"/>
                <w:lang w:val="fr-FR"/>
              </w:rPr>
              <w:t>La présente disposition ne s</w:t>
            </w:r>
            <w:r w:rsidR="00ED61F8">
              <w:rPr>
                <w:rFonts w:eastAsia="Times New Roman"/>
                <w:sz w:val="18"/>
                <w:szCs w:val="18"/>
                <w:lang w:val="fr-FR"/>
              </w:rPr>
              <w:t>’</w:t>
            </w:r>
            <w:r w:rsidR="00624440" w:rsidRPr="00C433D4">
              <w:rPr>
                <w:rFonts w:eastAsia="Times New Roman"/>
                <w:sz w:val="18"/>
                <w:szCs w:val="18"/>
                <w:lang w:val="fr-FR"/>
              </w:rPr>
              <w:t>applique pas aux fonctionnaires engagés initialement pour une durée déterminée lorsqu</w:t>
            </w:r>
            <w:r w:rsidR="00ED61F8">
              <w:rPr>
                <w:rFonts w:eastAsia="Times New Roman"/>
                <w:sz w:val="18"/>
                <w:szCs w:val="18"/>
                <w:lang w:val="fr-FR"/>
              </w:rPr>
              <w:t>’</w:t>
            </w:r>
            <w:r w:rsidR="00624440" w:rsidRPr="00C433D4">
              <w:rPr>
                <w:rFonts w:eastAsia="Times New Roman"/>
                <w:sz w:val="18"/>
                <w:szCs w:val="18"/>
                <w:lang w:val="fr-FR"/>
              </w:rPr>
              <w:t>ils sont en période probatoire, conformément à l</w:t>
            </w:r>
            <w:r w:rsidR="00ED61F8">
              <w:rPr>
                <w:rFonts w:eastAsia="Times New Roman"/>
                <w:sz w:val="18"/>
                <w:szCs w:val="18"/>
                <w:lang w:val="fr-FR"/>
              </w:rPr>
              <w:t>’</w:t>
            </w:r>
            <w:r w:rsidR="00624440" w:rsidRPr="00C433D4">
              <w:rPr>
                <w:rFonts w:eastAsia="Times New Roman"/>
                <w:sz w:val="18"/>
                <w:szCs w:val="18"/>
                <w:lang w:val="fr-FR"/>
              </w:rPr>
              <w:t>article</w:t>
            </w:r>
            <w:r w:rsidR="00967BC3" w:rsidRPr="00C433D4">
              <w:rPr>
                <w:rFonts w:eastAsia="Times New Roman"/>
                <w:sz w:val="18"/>
                <w:szCs w:val="18"/>
                <w:lang w:val="fr-FR"/>
              </w:rPr>
              <w:t> </w:t>
            </w:r>
            <w:r w:rsidR="00624440" w:rsidRPr="00C433D4">
              <w:rPr>
                <w:rFonts w:eastAsia="Times New Roman"/>
                <w:sz w:val="18"/>
                <w:szCs w:val="18"/>
                <w:lang w:val="fr-FR"/>
              </w:rPr>
              <w:t>4.17.b).  Elle ne s</w:t>
            </w:r>
            <w:r w:rsidR="00ED61F8">
              <w:rPr>
                <w:rFonts w:eastAsia="Times New Roman"/>
                <w:sz w:val="18"/>
                <w:szCs w:val="18"/>
                <w:lang w:val="fr-FR"/>
              </w:rPr>
              <w:t>’</w:t>
            </w:r>
            <w:r w:rsidR="00624440" w:rsidRPr="00C433D4">
              <w:rPr>
                <w:rFonts w:eastAsia="Times New Roman"/>
                <w:sz w:val="18"/>
                <w:szCs w:val="18"/>
                <w:lang w:val="fr-FR"/>
              </w:rPr>
              <w:t>applique pas non plus aux fonctionnaires temporaires</w:t>
            </w:r>
            <w:r w:rsidR="00624440" w:rsidRPr="00C433D4">
              <w:rPr>
                <w:rFonts w:eastAsia="Times New Roman"/>
                <w:strike/>
                <w:sz w:val="18"/>
                <w:szCs w:val="18"/>
                <w:lang w:val="fr-FR"/>
              </w:rPr>
              <w:t>, à l</w:t>
            </w:r>
            <w:r w:rsidR="00ED61F8">
              <w:rPr>
                <w:rFonts w:eastAsia="Times New Roman"/>
                <w:strike/>
                <w:sz w:val="18"/>
                <w:szCs w:val="18"/>
                <w:lang w:val="fr-FR"/>
              </w:rPr>
              <w:t>’</w:t>
            </w:r>
            <w:r w:rsidR="00624440" w:rsidRPr="00C433D4">
              <w:rPr>
                <w:rFonts w:eastAsia="Times New Roman"/>
                <w:strike/>
                <w:sz w:val="18"/>
                <w:szCs w:val="18"/>
                <w:lang w:val="fr-FR"/>
              </w:rPr>
              <w:t>exception de ceux qui se sont vu accorder un engagement temporaire avant le</w:t>
            </w:r>
            <w:r w:rsidR="00ED61F8">
              <w:rPr>
                <w:rFonts w:eastAsia="Times New Roman"/>
                <w:strike/>
                <w:sz w:val="18"/>
                <w:szCs w:val="18"/>
                <w:lang w:val="fr-FR"/>
              </w:rPr>
              <w:t xml:space="preserve"> 1</w:t>
            </w:r>
            <w:r w:rsidR="00ED61F8" w:rsidRPr="00ED61F8">
              <w:rPr>
                <w:rFonts w:eastAsia="Times New Roman"/>
                <w:strike/>
                <w:sz w:val="18"/>
                <w:szCs w:val="18"/>
                <w:vertAlign w:val="superscript"/>
                <w:lang w:val="fr-FR"/>
              </w:rPr>
              <w:t>er</w:t>
            </w:r>
            <w:r w:rsidR="00ED61F8">
              <w:rPr>
                <w:rFonts w:eastAsia="Times New Roman"/>
                <w:strike/>
                <w:sz w:val="18"/>
                <w:szCs w:val="18"/>
                <w:lang w:val="fr-FR"/>
              </w:rPr>
              <w:t> </w:t>
            </w:r>
            <w:r w:rsidR="00624440" w:rsidRPr="00C433D4">
              <w:rPr>
                <w:rFonts w:eastAsia="Times New Roman"/>
                <w:strike/>
                <w:sz w:val="18"/>
                <w:szCs w:val="18"/>
                <w:lang w:val="fr-FR"/>
              </w:rPr>
              <w:t>janvier</w:t>
            </w:r>
            <w:r w:rsidR="00967BC3" w:rsidRPr="00C433D4">
              <w:rPr>
                <w:rFonts w:eastAsia="Times New Roman"/>
                <w:strike/>
                <w:sz w:val="18"/>
                <w:szCs w:val="18"/>
                <w:lang w:val="fr-FR"/>
              </w:rPr>
              <w:t> </w:t>
            </w:r>
            <w:r w:rsidR="00624440" w:rsidRPr="00C433D4">
              <w:rPr>
                <w:rFonts w:eastAsia="Times New Roman"/>
                <w:strike/>
                <w:sz w:val="18"/>
                <w:szCs w:val="18"/>
                <w:lang w:val="fr-FR"/>
              </w:rPr>
              <w:t>2013</w:t>
            </w:r>
            <w:r w:rsidR="00624440" w:rsidRPr="00C433D4">
              <w:rPr>
                <w:rFonts w:eastAsia="Times New Roman"/>
                <w:sz w:val="18"/>
                <w:szCs w:val="18"/>
                <w:lang w:val="fr-FR"/>
              </w:rPr>
              <w:t>.</w:t>
            </w:r>
          </w:p>
        </w:tc>
        <w:tc>
          <w:tcPr>
            <w:tcW w:w="4537" w:type="dxa"/>
            <w:shd w:val="clear" w:color="auto" w:fill="auto"/>
            <w:tcMar>
              <w:top w:w="57" w:type="dxa"/>
              <w:bottom w:w="57" w:type="dxa"/>
            </w:tcMar>
          </w:tcPr>
          <w:p w14:paraId="28CD6A01" w14:textId="3A7AF25B" w:rsidR="005F382A" w:rsidRPr="00C433D4" w:rsidRDefault="00624440" w:rsidP="00157131">
            <w:pPr>
              <w:rPr>
                <w:b/>
                <w:sz w:val="18"/>
                <w:szCs w:val="18"/>
                <w:lang w:val="fr-FR"/>
              </w:rPr>
            </w:pPr>
            <w:r w:rsidRPr="00C433D4">
              <w:rPr>
                <w:b/>
                <w:sz w:val="18"/>
                <w:szCs w:val="18"/>
                <w:lang w:val="fr-FR"/>
              </w:rPr>
              <w:t>Entrée en vigueur</w:t>
            </w:r>
            <w:r w:rsidR="00ED61F8">
              <w:rPr>
                <w:b/>
                <w:sz w:val="18"/>
                <w:szCs w:val="18"/>
                <w:lang w:val="fr-FR"/>
              </w:rPr>
              <w:t> : 1</w:t>
            </w:r>
            <w:r w:rsidR="00ED61F8" w:rsidRPr="00ED61F8">
              <w:rPr>
                <w:b/>
                <w:sz w:val="18"/>
                <w:szCs w:val="18"/>
                <w:vertAlign w:val="superscript"/>
                <w:lang w:val="fr-FR"/>
              </w:rPr>
              <w:t>er</w:t>
            </w:r>
            <w:r w:rsidR="00ED61F8">
              <w:rPr>
                <w:b/>
                <w:sz w:val="18"/>
                <w:szCs w:val="18"/>
                <w:lang w:val="fr-FR"/>
              </w:rPr>
              <w:t> </w:t>
            </w:r>
            <w:r w:rsidRPr="00C433D4">
              <w:rPr>
                <w:b/>
                <w:sz w:val="18"/>
                <w:szCs w:val="18"/>
                <w:lang w:val="fr-FR"/>
              </w:rPr>
              <w:t>janvier</w:t>
            </w:r>
            <w:r w:rsidR="00967BC3" w:rsidRPr="00C433D4">
              <w:rPr>
                <w:b/>
                <w:sz w:val="18"/>
                <w:szCs w:val="18"/>
                <w:lang w:val="fr-FR"/>
              </w:rPr>
              <w:t> </w:t>
            </w:r>
            <w:r w:rsidRPr="00C433D4">
              <w:rPr>
                <w:b/>
                <w:sz w:val="18"/>
                <w:szCs w:val="18"/>
                <w:lang w:val="fr-FR"/>
              </w:rPr>
              <w:t>2021 (Avis au personnel n°</w:t>
            </w:r>
            <w:r w:rsidR="009279B7" w:rsidRPr="00C433D4">
              <w:rPr>
                <w:b/>
                <w:sz w:val="18"/>
                <w:szCs w:val="18"/>
                <w:lang w:val="fr-FR"/>
              </w:rPr>
              <w:t> </w:t>
            </w:r>
            <w:r w:rsidRPr="00C433D4">
              <w:rPr>
                <w:b/>
                <w:sz w:val="18"/>
                <w:szCs w:val="18"/>
                <w:lang w:val="fr-FR"/>
              </w:rPr>
              <w:t>25/2020)</w:t>
            </w:r>
          </w:p>
          <w:p w14:paraId="6B6861D5" w14:textId="77777777" w:rsidR="005F382A" w:rsidRPr="00C433D4" w:rsidRDefault="005F382A" w:rsidP="00157131">
            <w:pPr>
              <w:rPr>
                <w:sz w:val="18"/>
                <w:szCs w:val="18"/>
                <w:lang w:val="fr-FR"/>
              </w:rPr>
            </w:pPr>
          </w:p>
          <w:p w14:paraId="636281E8" w14:textId="6513795F" w:rsidR="00960122" w:rsidRPr="00C433D4" w:rsidRDefault="00624440" w:rsidP="00157131">
            <w:pPr>
              <w:rPr>
                <w:sz w:val="18"/>
                <w:szCs w:val="18"/>
                <w:lang w:val="fr-FR"/>
              </w:rPr>
            </w:pPr>
            <w:r w:rsidRPr="00C433D4">
              <w:rPr>
                <w:sz w:val="18"/>
                <w:szCs w:val="18"/>
                <w:lang w:val="fr-FR"/>
              </w:rPr>
              <w:t>Disposition supprimée car il ne restait plus de fonctionnaires temporaires s</w:t>
            </w:r>
            <w:r w:rsidR="00ED61F8">
              <w:rPr>
                <w:sz w:val="18"/>
                <w:szCs w:val="18"/>
                <w:lang w:val="fr-FR"/>
              </w:rPr>
              <w:t>’</w:t>
            </w:r>
            <w:r w:rsidRPr="00C433D4">
              <w:rPr>
                <w:sz w:val="18"/>
                <w:szCs w:val="18"/>
                <w:lang w:val="fr-FR"/>
              </w:rPr>
              <w:t>étant vu accorder ce type d</w:t>
            </w:r>
            <w:r w:rsidR="00ED61F8">
              <w:rPr>
                <w:sz w:val="18"/>
                <w:szCs w:val="18"/>
                <w:lang w:val="fr-FR"/>
              </w:rPr>
              <w:t>’</w:t>
            </w:r>
            <w:r w:rsidRPr="00C433D4">
              <w:rPr>
                <w:sz w:val="18"/>
                <w:szCs w:val="18"/>
                <w:lang w:val="fr-FR"/>
              </w:rPr>
              <w:t>engagement avant le</w:t>
            </w:r>
            <w:r w:rsidR="00ED61F8">
              <w:rPr>
                <w:sz w:val="18"/>
                <w:szCs w:val="18"/>
                <w:lang w:val="fr-FR"/>
              </w:rPr>
              <w:t xml:space="preserve"> 1</w:t>
            </w:r>
            <w:r w:rsidR="00ED61F8" w:rsidRPr="00ED61F8">
              <w:rPr>
                <w:sz w:val="18"/>
                <w:szCs w:val="18"/>
                <w:vertAlign w:val="superscript"/>
                <w:lang w:val="fr-FR"/>
              </w:rPr>
              <w:t>er</w:t>
            </w:r>
            <w:r w:rsidR="00ED61F8">
              <w:rPr>
                <w:sz w:val="18"/>
                <w:szCs w:val="18"/>
                <w:lang w:val="fr-FR"/>
              </w:rPr>
              <w:t> </w:t>
            </w:r>
            <w:r w:rsidRPr="00C433D4">
              <w:rPr>
                <w:sz w:val="18"/>
                <w:szCs w:val="18"/>
                <w:lang w:val="fr-FR"/>
              </w:rPr>
              <w:t>janvier</w:t>
            </w:r>
            <w:r w:rsidR="00967BC3" w:rsidRPr="00C433D4">
              <w:rPr>
                <w:sz w:val="18"/>
                <w:szCs w:val="18"/>
                <w:lang w:val="fr-FR"/>
              </w:rPr>
              <w:t> </w:t>
            </w:r>
            <w:r w:rsidRPr="00C433D4">
              <w:rPr>
                <w:sz w:val="18"/>
                <w:szCs w:val="18"/>
                <w:lang w:val="fr-FR"/>
              </w:rPr>
              <w:t>2013.</w:t>
            </w:r>
          </w:p>
        </w:tc>
      </w:tr>
      <w:tr w:rsidR="00E2544B" w:rsidRPr="00544F24" w14:paraId="1B7FE292" w14:textId="77777777" w:rsidTr="0097588F">
        <w:trPr>
          <w:trHeight w:val="20"/>
        </w:trPr>
        <w:tc>
          <w:tcPr>
            <w:tcW w:w="1845" w:type="dxa"/>
            <w:shd w:val="clear" w:color="auto" w:fill="auto"/>
            <w:tcMar>
              <w:top w:w="57" w:type="dxa"/>
              <w:bottom w:w="57" w:type="dxa"/>
            </w:tcMar>
          </w:tcPr>
          <w:p w14:paraId="64FC7B15" w14:textId="77777777" w:rsidR="005F382A" w:rsidRPr="00C433D4" w:rsidRDefault="00D3249F" w:rsidP="00157131">
            <w:pPr>
              <w:spacing w:after="180"/>
              <w:ind w:right="34"/>
              <w:rPr>
                <w:b/>
                <w:sz w:val="18"/>
                <w:szCs w:val="18"/>
                <w:lang w:val="fr-FR"/>
              </w:rPr>
            </w:pPr>
            <w:r w:rsidRPr="00C433D4">
              <w:rPr>
                <w:b/>
                <w:sz w:val="18"/>
                <w:szCs w:val="18"/>
                <w:lang w:val="fr-FR"/>
              </w:rPr>
              <w:t>Disposition</w:t>
            </w:r>
            <w:r w:rsidR="00967BC3" w:rsidRPr="00C433D4">
              <w:rPr>
                <w:b/>
                <w:sz w:val="18"/>
                <w:szCs w:val="18"/>
                <w:lang w:val="fr-FR"/>
              </w:rPr>
              <w:t> </w:t>
            </w:r>
            <w:r w:rsidR="0089631E" w:rsidRPr="00C433D4">
              <w:rPr>
                <w:b/>
                <w:sz w:val="18"/>
                <w:szCs w:val="18"/>
                <w:lang w:val="fr-FR"/>
              </w:rPr>
              <w:t>4.20.2</w:t>
            </w:r>
          </w:p>
          <w:p w14:paraId="7B5FF251" w14:textId="1E7E0E6F" w:rsidR="0089631E" w:rsidRPr="00D847D3" w:rsidRDefault="006F6C2C" w:rsidP="00157131">
            <w:pPr>
              <w:ind w:right="29"/>
              <w:rPr>
                <w:sz w:val="18"/>
                <w:szCs w:val="18"/>
                <w:lang w:val="fr-FR"/>
              </w:rPr>
            </w:pPr>
            <w:r w:rsidRPr="00D847D3">
              <w:rPr>
                <w:sz w:val="18"/>
                <w:szCs w:val="18"/>
                <w:lang w:val="fr-FR"/>
              </w:rPr>
              <w:t>Évaluation des performances des fonctionnaires temporaires</w:t>
            </w:r>
          </w:p>
        </w:tc>
        <w:tc>
          <w:tcPr>
            <w:tcW w:w="4536" w:type="dxa"/>
            <w:shd w:val="clear" w:color="auto" w:fill="auto"/>
            <w:tcMar>
              <w:top w:w="57" w:type="dxa"/>
              <w:bottom w:w="57" w:type="dxa"/>
            </w:tcMar>
          </w:tcPr>
          <w:p w14:paraId="4AAAEB87" w14:textId="44572327" w:rsidR="005F382A" w:rsidRPr="00C433D4" w:rsidRDefault="0089631E" w:rsidP="00157131">
            <w:pPr>
              <w:tabs>
                <w:tab w:val="left" w:pos="391"/>
              </w:tabs>
              <w:autoSpaceDE w:val="0"/>
              <w:autoSpaceDN w:val="0"/>
              <w:adjustRightInd w:val="0"/>
              <w:rPr>
                <w:rFonts w:eastAsia="Times New Roman"/>
                <w:sz w:val="18"/>
                <w:szCs w:val="18"/>
                <w:lang w:val="fr-FR"/>
              </w:rPr>
            </w:pPr>
            <w:r w:rsidRPr="00C433D4">
              <w:rPr>
                <w:rFonts w:eastAsia="Times New Roman"/>
                <w:sz w:val="18"/>
                <w:szCs w:val="18"/>
                <w:lang w:val="fr-FR"/>
              </w:rPr>
              <w:t>a)</w:t>
            </w:r>
            <w:r w:rsidRPr="00C433D4">
              <w:rPr>
                <w:rFonts w:eastAsia="Times New Roman"/>
                <w:sz w:val="18"/>
                <w:szCs w:val="18"/>
                <w:lang w:val="fr-FR"/>
              </w:rPr>
              <w:tab/>
            </w:r>
            <w:r w:rsidR="00624440" w:rsidRPr="00C433D4">
              <w:rPr>
                <w:rFonts w:eastAsia="Times New Roman"/>
                <w:sz w:val="18"/>
                <w:szCs w:val="18"/>
                <w:lang w:val="fr-FR"/>
              </w:rPr>
              <w:t>Les fonctionnaires temporaires qui se sont vu accorder un engagement temporaire le</w:t>
            </w:r>
            <w:r w:rsidR="00ED61F8">
              <w:rPr>
                <w:rFonts w:eastAsia="Times New Roman"/>
                <w:sz w:val="18"/>
                <w:szCs w:val="18"/>
                <w:lang w:val="fr-FR"/>
              </w:rPr>
              <w:t xml:space="preserve"> 1</w:t>
            </w:r>
            <w:r w:rsidR="00ED61F8" w:rsidRPr="00ED61F8">
              <w:rPr>
                <w:rFonts w:eastAsia="Times New Roman"/>
                <w:sz w:val="18"/>
                <w:szCs w:val="18"/>
                <w:vertAlign w:val="superscript"/>
                <w:lang w:val="fr-FR"/>
              </w:rPr>
              <w:t>er</w:t>
            </w:r>
            <w:r w:rsidR="00ED61F8">
              <w:rPr>
                <w:rFonts w:eastAsia="Times New Roman"/>
                <w:sz w:val="18"/>
                <w:szCs w:val="18"/>
                <w:lang w:val="fr-FR"/>
              </w:rPr>
              <w:t> </w:t>
            </w:r>
            <w:r w:rsidR="00624440" w:rsidRPr="00C433D4">
              <w:rPr>
                <w:rFonts w:eastAsia="Times New Roman"/>
                <w:sz w:val="18"/>
                <w:szCs w:val="18"/>
                <w:lang w:val="fr-FR"/>
              </w:rPr>
              <w:t>janvier</w:t>
            </w:r>
            <w:r w:rsidR="00967BC3" w:rsidRPr="00C433D4">
              <w:rPr>
                <w:rFonts w:eastAsia="Times New Roman"/>
                <w:sz w:val="18"/>
                <w:szCs w:val="18"/>
                <w:lang w:val="fr-FR"/>
              </w:rPr>
              <w:t> </w:t>
            </w:r>
            <w:r w:rsidR="00624440" w:rsidRPr="00C433D4">
              <w:rPr>
                <w:rFonts w:eastAsia="Times New Roman"/>
                <w:sz w:val="18"/>
                <w:szCs w:val="18"/>
                <w:lang w:val="fr-FR"/>
              </w:rPr>
              <w:t>2013 ou après cette date sont notés selon des systèmes d</w:t>
            </w:r>
            <w:r w:rsidR="00ED61F8">
              <w:rPr>
                <w:rFonts w:eastAsia="Times New Roman"/>
                <w:sz w:val="18"/>
                <w:szCs w:val="18"/>
                <w:lang w:val="fr-FR"/>
              </w:rPr>
              <w:t>’</w:t>
            </w:r>
            <w:r w:rsidR="00624440" w:rsidRPr="00C433D4">
              <w:rPr>
                <w:rFonts w:eastAsia="Times New Roman"/>
                <w:sz w:val="18"/>
                <w:szCs w:val="18"/>
                <w:lang w:val="fr-FR"/>
              </w:rPr>
              <w:t>évaluation des performances établis à leur intenti</w:t>
            </w:r>
            <w:r w:rsidR="00A70A52" w:rsidRPr="00C433D4">
              <w:rPr>
                <w:rFonts w:eastAsia="Times New Roman"/>
                <w:sz w:val="18"/>
                <w:szCs w:val="18"/>
                <w:lang w:val="fr-FR"/>
              </w:rPr>
              <w:t>on</w:t>
            </w:r>
            <w:r w:rsidR="00A70A52">
              <w:rPr>
                <w:rFonts w:eastAsia="Times New Roman"/>
                <w:sz w:val="18"/>
                <w:szCs w:val="18"/>
                <w:lang w:val="fr-FR"/>
              </w:rPr>
              <w:t xml:space="preserve">.  </w:t>
            </w:r>
            <w:r w:rsidR="00A70A52" w:rsidRPr="00C433D4">
              <w:rPr>
                <w:rFonts w:eastAsia="Times New Roman"/>
                <w:sz w:val="18"/>
                <w:szCs w:val="18"/>
                <w:lang w:val="fr-FR"/>
              </w:rPr>
              <w:t>Le</w:t>
            </w:r>
            <w:r w:rsidR="00624440" w:rsidRPr="00C433D4">
              <w:rPr>
                <w:rFonts w:eastAsia="Times New Roman"/>
                <w:sz w:val="18"/>
                <w:szCs w:val="18"/>
                <w:lang w:val="fr-FR"/>
              </w:rPr>
              <w:t>s fonctionnaires temporaires qui se sont vu accorder un engagement temporaire avant le</w:t>
            </w:r>
            <w:r w:rsidR="00ED61F8">
              <w:rPr>
                <w:rFonts w:eastAsia="Times New Roman"/>
                <w:sz w:val="18"/>
                <w:szCs w:val="18"/>
                <w:lang w:val="fr-FR"/>
              </w:rPr>
              <w:t xml:space="preserve"> 1</w:t>
            </w:r>
            <w:r w:rsidR="00ED61F8" w:rsidRPr="00ED61F8">
              <w:rPr>
                <w:rFonts w:eastAsia="Times New Roman"/>
                <w:sz w:val="18"/>
                <w:szCs w:val="18"/>
                <w:vertAlign w:val="superscript"/>
                <w:lang w:val="fr-FR"/>
              </w:rPr>
              <w:t>er</w:t>
            </w:r>
            <w:r w:rsidR="00ED61F8">
              <w:rPr>
                <w:rFonts w:eastAsia="Times New Roman"/>
                <w:sz w:val="18"/>
                <w:szCs w:val="18"/>
                <w:lang w:val="fr-FR"/>
              </w:rPr>
              <w:t> </w:t>
            </w:r>
            <w:r w:rsidR="00624440" w:rsidRPr="00C433D4">
              <w:rPr>
                <w:rFonts w:eastAsia="Times New Roman"/>
                <w:sz w:val="18"/>
                <w:szCs w:val="18"/>
                <w:lang w:val="fr-FR"/>
              </w:rPr>
              <w:t>janvier</w:t>
            </w:r>
            <w:r w:rsidR="00967BC3" w:rsidRPr="00C433D4">
              <w:rPr>
                <w:rFonts w:eastAsia="Times New Roman"/>
                <w:sz w:val="18"/>
                <w:szCs w:val="18"/>
                <w:lang w:val="fr-FR"/>
              </w:rPr>
              <w:t> </w:t>
            </w:r>
            <w:r w:rsidR="00624440" w:rsidRPr="00C433D4">
              <w:rPr>
                <w:rFonts w:eastAsia="Times New Roman"/>
                <w:sz w:val="18"/>
                <w:szCs w:val="18"/>
                <w:lang w:val="fr-FR"/>
              </w:rPr>
              <w:t>2013 sont notés selon les systèmes d</w:t>
            </w:r>
            <w:r w:rsidR="00ED61F8">
              <w:rPr>
                <w:rFonts w:eastAsia="Times New Roman"/>
                <w:sz w:val="18"/>
                <w:szCs w:val="18"/>
                <w:lang w:val="fr-FR"/>
              </w:rPr>
              <w:t>’</w:t>
            </w:r>
            <w:r w:rsidR="00624440" w:rsidRPr="00C433D4">
              <w:rPr>
                <w:rFonts w:eastAsia="Times New Roman"/>
                <w:sz w:val="18"/>
                <w:szCs w:val="18"/>
                <w:lang w:val="fr-FR"/>
              </w:rPr>
              <w:t>évaluation des performances établis en vertu de la disposition</w:t>
            </w:r>
            <w:r w:rsidR="00967BC3" w:rsidRPr="00C433D4">
              <w:rPr>
                <w:rFonts w:eastAsia="Times New Roman"/>
                <w:sz w:val="18"/>
                <w:szCs w:val="18"/>
                <w:lang w:val="fr-FR"/>
              </w:rPr>
              <w:t> </w:t>
            </w:r>
            <w:r w:rsidR="00624440" w:rsidRPr="00C433D4">
              <w:rPr>
                <w:rFonts w:eastAsia="Times New Roman"/>
                <w:sz w:val="18"/>
                <w:szCs w:val="18"/>
                <w:lang w:val="fr-FR"/>
              </w:rPr>
              <w:t xml:space="preserve">4.20.1 intitulée </w:t>
            </w:r>
            <w:r w:rsidR="00473062">
              <w:rPr>
                <w:rFonts w:eastAsia="Times New Roman"/>
                <w:sz w:val="18"/>
                <w:szCs w:val="18"/>
                <w:lang w:val="fr-FR"/>
              </w:rPr>
              <w:t>“</w:t>
            </w:r>
            <w:r w:rsidR="00624440" w:rsidRPr="00C433D4">
              <w:rPr>
                <w:rFonts w:eastAsia="Times New Roman"/>
                <w:sz w:val="18"/>
                <w:szCs w:val="18"/>
                <w:lang w:val="fr-FR"/>
              </w:rPr>
              <w:t>Performances des fonctionnaires</w:t>
            </w:r>
            <w:r w:rsidR="00473062">
              <w:rPr>
                <w:rFonts w:eastAsia="Times New Roman"/>
                <w:sz w:val="18"/>
                <w:szCs w:val="18"/>
                <w:lang w:val="fr-FR"/>
              </w:rPr>
              <w:t>”</w:t>
            </w:r>
            <w:r w:rsidR="00624440" w:rsidRPr="00C433D4">
              <w:rPr>
                <w:rFonts w:eastAsia="Times New Roman"/>
                <w:sz w:val="18"/>
                <w:szCs w:val="18"/>
                <w:lang w:val="fr-FR"/>
              </w:rPr>
              <w:t>.</w:t>
            </w:r>
          </w:p>
          <w:p w14:paraId="1A1A67F9" w14:textId="77777777" w:rsidR="005F382A" w:rsidRPr="00C433D4" w:rsidRDefault="005F382A" w:rsidP="00157131">
            <w:pPr>
              <w:autoSpaceDE w:val="0"/>
              <w:autoSpaceDN w:val="0"/>
              <w:adjustRightInd w:val="0"/>
              <w:rPr>
                <w:rFonts w:eastAsia="Times New Roman"/>
                <w:sz w:val="18"/>
                <w:szCs w:val="18"/>
                <w:lang w:val="fr-FR"/>
              </w:rPr>
            </w:pPr>
          </w:p>
          <w:p w14:paraId="3E099EB4" w14:textId="03702323" w:rsidR="005F382A" w:rsidRPr="00C433D4" w:rsidRDefault="0089631E" w:rsidP="00157131">
            <w:pPr>
              <w:tabs>
                <w:tab w:val="left" w:pos="391"/>
              </w:tabs>
              <w:autoSpaceDE w:val="0"/>
              <w:autoSpaceDN w:val="0"/>
              <w:adjustRightInd w:val="0"/>
              <w:rPr>
                <w:rFonts w:eastAsia="Times New Roman"/>
                <w:sz w:val="18"/>
                <w:szCs w:val="18"/>
                <w:lang w:val="fr-FR"/>
              </w:rPr>
            </w:pPr>
            <w:r w:rsidRPr="00C433D4">
              <w:rPr>
                <w:rFonts w:eastAsia="Times New Roman"/>
                <w:sz w:val="18"/>
                <w:szCs w:val="18"/>
                <w:lang w:val="fr-FR"/>
              </w:rPr>
              <w:lastRenderedPageBreak/>
              <w:t>b)</w:t>
            </w:r>
            <w:r w:rsidRPr="00C433D4">
              <w:rPr>
                <w:rFonts w:eastAsia="Times New Roman"/>
                <w:sz w:val="18"/>
                <w:szCs w:val="18"/>
                <w:lang w:val="fr-FR"/>
              </w:rPr>
              <w:tab/>
            </w:r>
            <w:r w:rsidR="00624440" w:rsidRPr="00C433D4">
              <w:rPr>
                <w:rFonts w:eastAsia="Times New Roman"/>
                <w:sz w:val="18"/>
                <w:szCs w:val="18"/>
                <w:lang w:val="fr-FR"/>
              </w:rPr>
              <w:t>Un fonctionnaire temporaire qui s</w:t>
            </w:r>
            <w:r w:rsidR="00ED61F8">
              <w:rPr>
                <w:rFonts w:eastAsia="Times New Roman"/>
                <w:sz w:val="18"/>
                <w:szCs w:val="18"/>
                <w:lang w:val="fr-FR"/>
              </w:rPr>
              <w:t>’</w:t>
            </w:r>
            <w:r w:rsidR="00624440" w:rsidRPr="00C433D4">
              <w:rPr>
                <w:rFonts w:eastAsia="Times New Roman"/>
                <w:sz w:val="18"/>
                <w:szCs w:val="18"/>
                <w:lang w:val="fr-FR"/>
              </w:rPr>
              <w:t>est vu accorder un engagement temporaire le</w:t>
            </w:r>
            <w:r w:rsidR="00ED61F8">
              <w:rPr>
                <w:rFonts w:eastAsia="Times New Roman"/>
                <w:sz w:val="18"/>
                <w:szCs w:val="18"/>
                <w:lang w:val="fr-FR"/>
              </w:rPr>
              <w:t xml:space="preserve"> 1</w:t>
            </w:r>
            <w:r w:rsidR="00ED61F8" w:rsidRPr="00ED61F8">
              <w:rPr>
                <w:rFonts w:eastAsia="Times New Roman"/>
                <w:sz w:val="18"/>
                <w:szCs w:val="18"/>
                <w:vertAlign w:val="superscript"/>
                <w:lang w:val="fr-FR"/>
              </w:rPr>
              <w:t>er</w:t>
            </w:r>
            <w:r w:rsidR="00ED61F8">
              <w:rPr>
                <w:rFonts w:eastAsia="Times New Roman"/>
                <w:sz w:val="18"/>
                <w:szCs w:val="18"/>
                <w:lang w:val="fr-FR"/>
              </w:rPr>
              <w:t> </w:t>
            </w:r>
            <w:r w:rsidR="00624440" w:rsidRPr="00C433D4">
              <w:rPr>
                <w:rFonts w:eastAsia="Times New Roman"/>
                <w:sz w:val="18"/>
                <w:szCs w:val="18"/>
                <w:lang w:val="fr-FR"/>
              </w:rPr>
              <w:t>janvier</w:t>
            </w:r>
            <w:r w:rsidR="00967BC3" w:rsidRPr="00C433D4">
              <w:rPr>
                <w:rFonts w:eastAsia="Times New Roman"/>
                <w:sz w:val="18"/>
                <w:szCs w:val="18"/>
                <w:lang w:val="fr-FR"/>
              </w:rPr>
              <w:t> </w:t>
            </w:r>
            <w:r w:rsidR="00624440" w:rsidRPr="00C433D4">
              <w:rPr>
                <w:rFonts w:eastAsia="Times New Roman"/>
                <w:sz w:val="18"/>
                <w:szCs w:val="18"/>
                <w:lang w:val="fr-FR"/>
              </w:rPr>
              <w:t>2013 ou après cette date peut demander qu</w:t>
            </w:r>
            <w:r w:rsidR="00ED61F8">
              <w:rPr>
                <w:rFonts w:eastAsia="Times New Roman"/>
                <w:sz w:val="18"/>
                <w:szCs w:val="18"/>
                <w:lang w:val="fr-FR"/>
              </w:rPr>
              <w:t>’</w:t>
            </w:r>
            <w:r w:rsidR="00624440" w:rsidRPr="00C433D4">
              <w:rPr>
                <w:rFonts w:eastAsia="Times New Roman"/>
                <w:sz w:val="18"/>
                <w:szCs w:val="18"/>
                <w:lang w:val="fr-FR"/>
              </w:rPr>
              <w:t>une évaluation de ses performances soit établie en prévision de la fin de son contr</w:t>
            </w:r>
            <w:r w:rsidR="00A70A52" w:rsidRPr="00C433D4">
              <w:rPr>
                <w:rFonts w:eastAsia="Times New Roman"/>
                <w:sz w:val="18"/>
                <w:szCs w:val="18"/>
                <w:lang w:val="fr-FR"/>
              </w:rPr>
              <w:t>at</w:t>
            </w:r>
            <w:r w:rsidR="00A70A52">
              <w:rPr>
                <w:rFonts w:eastAsia="Times New Roman"/>
                <w:sz w:val="18"/>
                <w:szCs w:val="18"/>
                <w:lang w:val="fr-FR"/>
              </w:rPr>
              <w:t xml:space="preserve">.  </w:t>
            </w:r>
            <w:r w:rsidR="00A70A52" w:rsidRPr="00C433D4">
              <w:rPr>
                <w:rFonts w:eastAsia="Times New Roman"/>
                <w:sz w:val="18"/>
                <w:szCs w:val="18"/>
                <w:lang w:val="fr-FR"/>
              </w:rPr>
              <w:t>Si</w:t>
            </w:r>
            <w:r w:rsidR="00624440" w:rsidRPr="00C433D4">
              <w:rPr>
                <w:rFonts w:eastAsia="Times New Roman"/>
                <w:sz w:val="18"/>
                <w:szCs w:val="18"/>
                <w:lang w:val="fr-FR"/>
              </w:rPr>
              <w:t xml:space="preserve"> le Bureau international envisage la prolongation du contrat de l</w:t>
            </w:r>
            <w:r w:rsidR="00ED61F8">
              <w:rPr>
                <w:rFonts w:eastAsia="Times New Roman"/>
                <w:sz w:val="18"/>
                <w:szCs w:val="18"/>
                <w:lang w:val="fr-FR"/>
              </w:rPr>
              <w:t>’</w:t>
            </w:r>
            <w:r w:rsidR="00624440" w:rsidRPr="00C433D4">
              <w:rPr>
                <w:rFonts w:eastAsia="Times New Roman"/>
                <w:sz w:val="18"/>
                <w:szCs w:val="18"/>
                <w:lang w:val="fr-FR"/>
              </w:rPr>
              <w:t>intéressé, une évaluation des performances est effectuée, dans le cadre du processus de décision concernant cette prolongation, selon un système d</w:t>
            </w:r>
            <w:r w:rsidR="00ED61F8">
              <w:rPr>
                <w:rFonts w:eastAsia="Times New Roman"/>
                <w:sz w:val="18"/>
                <w:szCs w:val="18"/>
                <w:lang w:val="fr-FR"/>
              </w:rPr>
              <w:t>’</w:t>
            </w:r>
            <w:r w:rsidR="00624440" w:rsidRPr="00C433D4">
              <w:rPr>
                <w:rFonts w:eastAsia="Times New Roman"/>
                <w:sz w:val="18"/>
                <w:szCs w:val="18"/>
                <w:lang w:val="fr-FR"/>
              </w:rPr>
              <w:t>évaluation destiné aux fonctionnaires temporaires.</w:t>
            </w:r>
          </w:p>
          <w:p w14:paraId="121A3EC8" w14:textId="77777777" w:rsidR="005F382A" w:rsidRPr="00C433D4" w:rsidRDefault="005F382A" w:rsidP="00157131">
            <w:pPr>
              <w:autoSpaceDE w:val="0"/>
              <w:autoSpaceDN w:val="0"/>
              <w:adjustRightInd w:val="0"/>
              <w:rPr>
                <w:rFonts w:eastAsia="Times New Roman"/>
                <w:sz w:val="18"/>
                <w:szCs w:val="18"/>
                <w:lang w:val="fr-FR"/>
              </w:rPr>
            </w:pPr>
          </w:p>
          <w:p w14:paraId="2ADFF9EC" w14:textId="5B1DA9CF" w:rsidR="0089631E" w:rsidRPr="00C433D4" w:rsidRDefault="0089631E" w:rsidP="00157131">
            <w:pPr>
              <w:autoSpaceDE w:val="0"/>
              <w:autoSpaceDN w:val="0"/>
              <w:adjustRightInd w:val="0"/>
              <w:rPr>
                <w:rFonts w:eastAsia="Times New Roman"/>
                <w:sz w:val="18"/>
                <w:szCs w:val="18"/>
                <w:lang w:val="fr-FR"/>
              </w:rPr>
            </w:pPr>
            <w:r w:rsidRPr="00C433D4">
              <w:rPr>
                <w:rFonts w:eastAsia="Times New Roman"/>
                <w:sz w:val="18"/>
                <w:szCs w:val="18"/>
                <w:lang w:val="fr-FR"/>
              </w:rPr>
              <w:t>[…]</w:t>
            </w:r>
          </w:p>
        </w:tc>
        <w:tc>
          <w:tcPr>
            <w:tcW w:w="4536" w:type="dxa"/>
            <w:shd w:val="clear" w:color="auto" w:fill="auto"/>
            <w:tcMar>
              <w:top w:w="57" w:type="dxa"/>
              <w:bottom w:w="57" w:type="dxa"/>
            </w:tcMar>
          </w:tcPr>
          <w:p w14:paraId="267E1F68" w14:textId="2FEB4512" w:rsidR="005F382A" w:rsidRPr="00C433D4" w:rsidRDefault="0089631E" w:rsidP="00157131">
            <w:pPr>
              <w:tabs>
                <w:tab w:val="left" w:pos="391"/>
              </w:tabs>
              <w:autoSpaceDE w:val="0"/>
              <w:autoSpaceDN w:val="0"/>
              <w:adjustRightInd w:val="0"/>
              <w:rPr>
                <w:rFonts w:eastAsia="Times New Roman"/>
                <w:strike/>
                <w:sz w:val="18"/>
                <w:szCs w:val="18"/>
                <w:lang w:val="fr-FR"/>
              </w:rPr>
            </w:pPr>
            <w:r w:rsidRPr="00C433D4">
              <w:rPr>
                <w:rFonts w:eastAsia="Times New Roman"/>
                <w:sz w:val="18"/>
                <w:szCs w:val="18"/>
                <w:lang w:val="fr-FR"/>
              </w:rPr>
              <w:lastRenderedPageBreak/>
              <w:t>a)</w:t>
            </w:r>
            <w:r w:rsidRPr="00C433D4">
              <w:rPr>
                <w:rFonts w:eastAsia="Times New Roman"/>
                <w:sz w:val="18"/>
                <w:szCs w:val="18"/>
                <w:lang w:val="fr-FR"/>
              </w:rPr>
              <w:tab/>
            </w:r>
            <w:r w:rsidR="00624440" w:rsidRPr="00C433D4">
              <w:rPr>
                <w:rFonts w:eastAsia="Times New Roman"/>
                <w:sz w:val="18"/>
                <w:szCs w:val="18"/>
                <w:lang w:val="fr-FR"/>
              </w:rPr>
              <w:t xml:space="preserve">Les fonctionnaires temporaires </w:t>
            </w:r>
            <w:r w:rsidR="00624440" w:rsidRPr="00C433D4">
              <w:rPr>
                <w:rFonts w:eastAsia="Times New Roman"/>
                <w:strike/>
                <w:sz w:val="18"/>
                <w:szCs w:val="18"/>
                <w:lang w:val="fr-FR"/>
              </w:rPr>
              <w:t>qui se sont vu accorder un engagement temporaire le</w:t>
            </w:r>
            <w:r w:rsidR="00ED61F8">
              <w:rPr>
                <w:rFonts w:eastAsia="Times New Roman"/>
                <w:strike/>
                <w:sz w:val="18"/>
                <w:szCs w:val="18"/>
                <w:lang w:val="fr-FR"/>
              </w:rPr>
              <w:t xml:space="preserve"> 1</w:t>
            </w:r>
            <w:r w:rsidR="00ED61F8" w:rsidRPr="00ED61F8">
              <w:rPr>
                <w:rFonts w:eastAsia="Times New Roman"/>
                <w:strike/>
                <w:sz w:val="18"/>
                <w:szCs w:val="18"/>
                <w:vertAlign w:val="superscript"/>
                <w:lang w:val="fr-FR"/>
              </w:rPr>
              <w:t>er</w:t>
            </w:r>
            <w:r w:rsidR="00ED61F8">
              <w:rPr>
                <w:rFonts w:eastAsia="Times New Roman"/>
                <w:strike/>
                <w:sz w:val="18"/>
                <w:szCs w:val="18"/>
                <w:lang w:val="fr-FR"/>
              </w:rPr>
              <w:t> </w:t>
            </w:r>
            <w:r w:rsidR="00624440" w:rsidRPr="00C433D4">
              <w:rPr>
                <w:rFonts w:eastAsia="Times New Roman"/>
                <w:strike/>
                <w:sz w:val="18"/>
                <w:szCs w:val="18"/>
                <w:lang w:val="fr-FR"/>
              </w:rPr>
              <w:t>janvier</w:t>
            </w:r>
            <w:r w:rsidR="00967BC3" w:rsidRPr="00C433D4">
              <w:rPr>
                <w:rFonts w:eastAsia="Times New Roman"/>
                <w:strike/>
                <w:sz w:val="18"/>
                <w:szCs w:val="18"/>
                <w:lang w:val="fr-FR"/>
              </w:rPr>
              <w:t> </w:t>
            </w:r>
            <w:r w:rsidR="00624440" w:rsidRPr="00C433D4">
              <w:rPr>
                <w:rFonts w:eastAsia="Times New Roman"/>
                <w:strike/>
                <w:sz w:val="18"/>
                <w:szCs w:val="18"/>
                <w:lang w:val="fr-FR"/>
              </w:rPr>
              <w:t>2013 ou après cette date</w:t>
            </w:r>
            <w:r w:rsidR="00624440" w:rsidRPr="00C433D4">
              <w:rPr>
                <w:rFonts w:eastAsia="Times New Roman"/>
                <w:sz w:val="18"/>
                <w:szCs w:val="18"/>
                <w:lang w:val="fr-FR"/>
              </w:rPr>
              <w:t xml:space="preserve"> sont notés selon des systèmes d</w:t>
            </w:r>
            <w:r w:rsidR="00ED61F8">
              <w:rPr>
                <w:rFonts w:eastAsia="Times New Roman"/>
                <w:sz w:val="18"/>
                <w:szCs w:val="18"/>
                <w:lang w:val="fr-FR"/>
              </w:rPr>
              <w:t>’</w:t>
            </w:r>
            <w:r w:rsidR="00624440" w:rsidRPr="00C433D4">
              <w:rPr>
                <w:rFonts w:eastAsia="Times New Roman"/>
                <w:sz w:val="18"/>
                <w:szCs w:val="18"/>
                <w:lang w:val="fr-FR"/>
              </w:rPr>
              <w:t>évaluation des performances établis à leur intenti</w:t>
            </w:r>
            <w:r w:rsidR="00A70A52" w:rsidRPr="00C433D4">
              <w:rPr>
                <w:rFonts w:eastAsia="Times New Roman"/>
                <w:sz w:val="18"/>
                <w:szCs w:val="18"/>
                <w:lang w:val="fr-FR"/>
              </w:rPr>
              <w:t>on</w:t>
            </w:r>
            <w:r w:rsidR="00A70A52">
              <w:rPr>
                <w:rFonts w:eastAsia="Times New Roman"/>
                <w:sz w:val="18"/>
                <w:szCs w:val="18"/>
                <w:lang w:val="fr-FR"/>
              </w:rPr>
              <w:t xml:space="preserve">.  </w:t>
            </w:r>
            <w:r w:rsidR="00A70A52" w:rsidRPr="00C433D4">
              <w:rPr>
                <w:rFonts w:eastAsia="Times New Roman"/>
                <w:strike/>
                <w:sz w:val="18"/>
                <w:szCs w:val="18"/>
                <w:lang w:val="fr-FR"/>
              </w:rPr>
              <w:t>Le</w:t>
            </w:r>
            <w:r w:rsidR="00624440" w:rsidRPr="00C433D4">
              <w:rPr>
                <w:rFonts w:eastAsia="Times New Roman"/>
                <w:strike/>
                <w:sz w:val="18"/>
                <w:szCs w:val="18"/>
                <w:lang w:val="fr-FR"/>
              </w:rPr>
              <w:t>s fonctionnaires temporaires qui se sont vu accorder un engagement temporaire avant le</w:t>
            </w:r>
            <w:r w:rsidR="00ED61F8">
              <w:rPr>
                <w:rFonts w:eastAsia="Times New Roman"/>
                <w:strike/>
                <w:sz w:val="18"/>
                <w:szCs w:val="18"/>
                <w:lang w:val="fr-FR"/>
              </w:rPr>
              <w:t xml:space="preserve"> 1</w:t>
            </w:r>
            <w:r w:rsidR="00ED61F8" w:rsidRPr="00ED61F8">
              <w:rPr>
                <w:rFonts w:eastAsia="Times New Roman"/>
                <w:strike/>
                <w:sz w:val="18"/>
                <w:szCs w:val="18"/>
                <w:vertAlign w:val="superscript"/>
                <w:lang w:val="fr-FR"/>
              </w:rPr>
              <w:t>er</w:t>
            </w:r>
            <w:r w:rsidR="00ED61F8">
              <w:rPr>
                <w:rFonts w:eastAsia="Times New Roman"/>
                <w:strike/>
                <w:sz w:val="18"/>
                <w:szCs w:val="18"/>
                <w:lang w:val="fr-FR"/>
              </w:rPr>
              <w:t> </w:t>
            </w:r>
            <w:r w:rsidR="00624440" w:rsidRPr="00C433D4">
              <w:rPr>
                <w:rFonts w:eastAsia="Times New Roman"/>
                <w:strike/>
                <w:sz w:val="18"/>
                <w:szCs w:val="18"/>
                <w:lang w:val="fr-FR"/>
              </w:rPr>
              <w:t>janvier</w:t>
            </w:r>
            <w:r w:rsidR="00967BC3" w:rsidRPr="00C433D4">
              <w:rPr>
                <w:rFonts w:eastAsia="Times New Roman"/>
                <w:strike/>
                <w:sz w:val="18"/>
                <w:szCs w:val="18"/>
                <w:lang w:val="fr-FR"/>
              </w:rPr>
              <w:t> </w:t>
            </w:r>
            <w:r w:rsidR="00624440" w:rsidRPr="00C433D4">
              <w:rPr>
                <w:rFonts w:eastAsia="Times New Roman"/>
                <w:strike/>
                <w:sz w:val="18"/>
                <w:szCs w:val="18"/>
                <w:lang w:val="fr-FR"/>
              </w:rPr>
              <w:t>2013 sont notés selon les systèmes d</w:t>
            </w:r>
            <w:r w:rsidR="00ED61F8">
              <w:rPr>
                <w:rFonts w:eastAsia="Times New Roman"/>
                <w:strike/>
                <w:sz w:val="18"/>
                <w:szCs w:val="18"/>
                <w:lang w:val="fr-FR"/>
              </w:rPr>
              <w:t>’</w:t>
            </w:r>
            <w:r w:rsidR="00624440" w:rsidRPr="00C433D4">
              <w:rPr>
                <w:rFonts w:eastAsia="Times New Roman"/>
                <w:strike/>
                <w:sz w:val="18"/>
                <w:szCs w:val="18"/>
                <w:lang w:val="fr-FR"/>
              </w:rPr>
              <w:t>évaluation des performances établis en vertu de la disposition</w:t>
            </w:r>
            <w:r w:rsidR="00967BC3" w:rsidRPr="00C433D4">
              <w:rPr>
                <w:rFonts w:eastAsia="Times New Roman"/>
                <w:strike/>
                <w:sz w:val="18"/>
                <w:szCs w:val="18"/>
                <w:lang w:val="fr-FR"/>
              </w:rPr>
              <w:t> </w:t>
            </w:r>
            <w:r w:rsidR="00624440" w:rsidRPr="00C433D4">
              <w:rPr>
                <w:rFonts w:eastAsia="Times New Roman"/>
                <w:strike/>
                <w:sz w:val="18"/>
                <w:szCs w:val="18"/>
                <w:lang w:val="fr-FR"/>
              </w:rPr>
              <w:t xml:space="preserve">4.20.1 intitulée </w:t>
            </w:r>
            <w:r w:rsidR="00473062">
              <w:rPr>
                <w:rFonts w:eastAsia="Times New Roman"/>
                <w:strike/>
                <w:sz w:val="18"/>
                <w:szCs w:val="18"/>
                <w:lang w:val="fr-FR"/>
              </w:rPr>
              <w:t>“</w:t>
            </w:r>
            <w:r w:rsidR="00624440" w:rsidRPr="00C433D4">
              <w:rPr>
                <w:rFonts w:eastAsia="Times New Roman"/>
                <w:strike/>
                <w:sz w:val="18"/>
                <w:szCs w:val="18"/>
                <w:lang w:val="fr-FR"/>
              </w:rPr>
              <w:t>Performances des fonctionnaires</w:t>
            </w:r>
            <w:r w:rsidR="00473062">
              <w:rPr>
                <w:rFonts w:eastAsia="Times New Roman"/>
                <w:strike/>
                <w:sz w:val="18"/>
                <w:szCs w:val="18"/>
                <w:lang w:val="fr-FR"/>
              </w:rPr>
              <w:t>”</w:t>
            </w:r>
            <w:r w:rsidR="00624440" w:rsidRPr="00C433D4">
              <w:rPr>
                <w:rFonts w:eastAsia="Times New Roman"/>
                <w:strike/>
                <w:sz w:val="18"/>
                <w:szCs w:val="18"/>
                <w:lang w:val="fr-FR"/>
              </w:rPr>
              <w:t>.</w:t>
            </w:r>
          </w:p>
          <w:p w14:paraId="4F879D31" w14:textId="77777777" w:rsidR="005F382A" w:rsidRPr="00C433D4" w:rsidRDefault="005F382A" w:rsidP="00157131">
            <w:pPr>
              <w:autoSpaceDE w:val="0"/>
              <w:autoSpaceDN w:val="0"/>
              <w:adjustRightInd w:val="0"/>
              <w:rPr>
                <w:rFonts w:eastAsia="Times New Roman"/>
                <w:sz w:val="18"/>
                <w:szCs w:val="18"/>
                <w:lang w:val="fr-FR"/>
              </w:rPr>
            </w:pPr>
          </w:p>
          <w:p w14:paraId="2335E1FC" w14:textId="4193A813" w:rsidR="005F382A" w:rsidRPr="00C433D4" w:rsidRDefault="0089631E" w:rsidP="00157131">
            <w:pPr>
              <w:tabs>
                <w:tab w:val="left" w:pos="391"/>
              </w:tabs>
              <w:autoSpaceDE w:val="0"/>
              <w:autoSpaceDN w:val="0"/>
              <w:adjustRightInd w:val="0"/>
              <w:rPr>
                <w:rFonts w:eastAsia="Times New Roman"/>
                <w:sz w:val="18"/>
                <w:szCs w:val="18"/>
                <w:lang w:val="fr-FR"/>
              </w:rPr>
            </w:pPr>
            <w:r w:rsidRPr="00C433D4">
              <w:rPr>
                <w:rFonts w:eastAsia="Times New Roman"/>
                <w:sz w:val="18"/>
                <w:szCs w:val="18"/>
                <w:lang w:val="fr-FR"/>
              </w:rPr>
              <w:lastRenderedPageBreak/>
              <w:t>b)</w:t>
            </w:r>
            <w:r w:rsidRPr="00C433D4">
              <w:rPr>
                <w:rFonts w:eastAsia="Times New Roman"/>
                <w:sz w:val="18"/>
                <w:szCs w:val="18"/>
                <w:lang w:val="fr-FR"/>
              </w:rPr>
              <w:tab/>
            </w:r>
            <w:r w:rsidR="00624440" w:rsidRPr="00C433D4">
              <w:rPr>
                <w:rFonts w:eastAsia="Times New Roman"/>
                <w:sz w:val="18"/>
                <w:szCs w:val="18"/>
                <w:lang w:val="fr-FR"/>
              </w:rPr>
              <w:t xml:space="preserve">Un fonctionnaire temporaire </w:t>
            </w:r>
            <w:r w:rsidR="00624440" w:rsidRPr="00C433D4">
              <w:rPr>
                <w:rFonts w:eastAsia="Times New Roman"/>
                <w:strike/>
                <w:sz w:val="18"/>
                <w:szCs w:val="18"/>
                <w:lang w:val="fr-FR"/>
              </w:rPr>
              <w:t>qui s</w:t>
            </w:r>
            <w:r w:rsidR="00ED61F8">
              <w:rPr>
                <w:rFonts w:eastAsia="Times New Roman"/>
                <w:strike/>
                <w:sz w:val="18"/>
                <w:szCs w:val="18"/>
                <w:lang w:val="fr-FR"/>
              </w:rPr>
              <w:t>’</w:t>
            </w:r>
            <w:r w:rsidR="00624440" w:rsidRPr="00C433D4">
              <w:rPr>
                <w:rFonts w:eastAsia="Times New Roman"/>
                <w:strike/>
                <w:sz w:val="18"/>
                <w:szCs w:val="18"/>
                <w:lang w:val="fr-FR"/>
              </w:rPr>
              <w:t>est vu accorder un engagement temporaire le</w:t>
            </w:r>
            <w:r w:rsidR="00ED61F8">
              <w:rPr>
                <w:rFonts w:eastAsia="Times New Roman"/>
                <w:strike/>
                <w:sz w:val="18"/>
                <w:szCs w:val="18"/>
                <w:lang w:val="fr-FR"/>
              </w:rPr>
              <w:t xml:space="preserve"> 1</w:t>
            </w:r>
            <w:r w:rsidR="00ED61F8" w:rsidRPr="00ED61F8">
              <w:rPr>
                <w:rFonts w:eastAsia="Times New Roman"/>
                <w:strike/>
                <w:sz w:val="18"/>
                <w:szCs w:val="18"/>
                <w:vertAlign w:val="superscript"/>
                <w:lang w:val="fr-FR"/>
              </w:rPr>
              <w:t>er</w:t>
            </w:r>
            <w:r w:rsidR="00ED61F8">
              <w:rPr>
                <w:rFonts w:eastAsia="Times New Roman"/>
                <w:strike/>
                <w:sz w:val="18"/>
                <w:szCs w:val="18"/>
                <w:lang w:val="fr-FR"/>
              </w:rPr>
              <w:t> </w:t>
            </w:r>
            <w:r w:rsidR="00624440" w:rsidRPr="00C433D4">
              <w:rPr>
                <w:rFonts w:eastAsia="Times New Roman"/>
                <w:strike/>
                <w:sz w:val="18"/>
                <w:szCs w:val="18"/>
                <w:lang w:val="fr-FR"/>
              </w:rPr>
              <w:t>janvier</w:t>
            </w:r>
            <w:r w:rsidR="00967BC3" w:rsidRPr="00C433D4">
              <w:rPr>
                <w:rFonts w:eastAsia="Times New Roman"/>
                <w:strike/>
                <w:sz w:val="18"/>
                <w:szCs w:val="18"/>
                <w:lang w:val="fr-FR"/>
              </w:rPr>
              <w:t> </w:t>
            </w:r>
            <w:r w:rsidR="00624440" w:rsidRPr="00C433D4">
              <w:rPr>
                <w:rFonts w:eastAsia="Times New Roman"/>
                <w:strike/>
                <w:sz w:val="18"/>
                <w:szCs w:val="18"/>
                <w:lang w:val="fr-FR"/>
              </w:rPr>
              <w:t>2013 ou après cette date</w:t>
            </w:r>
            <w:r w:rsidR="00624440" w:rsidRPr="00C433D4">
              <w:rPr>
                <w:rFonts w:eastAsia="Times New Roman"/>
                <w:sz w:val="18"/>
                <w:szCs w:val="18"/>
                <w:lang w:val="fr-FR"/>
              </w:rPr>
              <w:t xml:space="preserve"> peut demander qu</w:t>
            </w:r>
            <w:r w:rsidR="00ED61F8">
              <w:rPr>
                <w:rFonts w:eastAsia="Times New Roman"/>
                <w:sz w:val="18"/>
                <w:szCs w:val="18"/>
                <w:lang w:val="fr-FR"/>
              </w:rPr>
              <w:t>’</w:t>
            </w:r>
            <w:r w:rsidR="00624440" w:rsidRPr="00C433D4">
              <w:rPr>
                <w:rFonts w:eastAsia="Times New Roman"/>
                <w:sz w:val="18"/>
                <w:szCs w:val="18"/>
                <w:lang w:val="fr-FR"/>
              </w:rPr>
              <w:t>une évaluation de ses performances soit établie en prévision de la fin de son contr</w:t>
            </w:r>
            <w:r w:rsidR="00A70A52" w:rsidRPr="00C433D4">
              <w:rPr>
                <w:rFonts w:eastAsia="Times New Roman"/>
                <w:sz w:val="18"/>
                <w:szCs w:val="18"/>
                <w:lang w:val="fr-FR"/>
              </w:rPr>
              <w:t>at</w:t>
            </w:r>
            <w:r w:rsidR="00A70A52">
              <w:rPr>
                <w:rFonts w:eastAsia="Times New Roman"/>
                <w:sz w:val="18"/>
                <w:szCs w:val="18"/>
                <w:lang w:val="fr-FR"/>
              </w:rPr>
              <w:t xml:space="preserve">.  </w:t>
            </w:r>
            <w:r w:rsidR="00A70A52" w:rsidRPr="00C433D4">
              <w:rPr>
                <w:rFonts w:eastAsia="Times New Roman"/>
                <w:sz w:val="18"/>
                <w:szCs w:val="18"/>
                <w:lang w:val="fr-FR"/>
              </w:rPr>
              <w:t>Si</w:t>
            </w:r>
            <w:r w:rsidR="00624440" w:rsidRPr="00C433D4">
              <w:rPr>
                <w:rFonts w:eastAsia="Times New Roman"/>
                <w:sz w:val="18"/>
                <w:szCs w:val="18"/>
                <w:lang w:val="fr-FR"/>
              </w:rPr>
              <w:t xml:space="preserve"> le Bureau international envisage la prolongation du contrat de l</w:t>
            </w:r>
            <w:r w:rsidR="00ED61F8">
              <w:rPr>
                <w:rFonts w:eastAsia="Times New Roman"/>
                <w:sz w:val="18"/>
                <w:szCs w:val="18"/>
                <w:lang w:val="fr-FR"/>
              </w:rPr>
              <w:t>’</w:t>
            </w:r>
            <w:r w:rsidR="00624440" w:rsidRPr="00C433D4">
              <w:rPr>
                <w:rFonts w:eastAsia="Times New Roman"/>
                <w:sz w:val="18"/>
                <w:szCs w:val="18"/>
                <w:lang w:val="fr-FR"/>
              </w:rPr>
              <w:t>intéressé, une évaluation des performances est effectuée, dans le cadre du processus de décision concernant cette prolongation</w:t>
            </w:r>
            <w:r w:rsidR="00624440" w:rsidRPr="00C433D4">
              <w:rPr>
                <w:rFonts w:eastAsia="Times New Roman"/>
                <w:strike/>
                <w:sz w:val="18"/>
                <w:szCs w:val="18"/>
                <w:lang w:val="fr-FR"/>
              </w:rPr>
              <w:t>, selon un système d</w:t>
            </w:r>
            <w:r w:rsidR="00ED61F8">
              <w:rPr>
                <w:rFonts w:eastAsia="Times New Roman"/>
                <w:strike/>
                <w:sz w:val="18"/>
                <w:szCs w:val="18"/>
                <w:lang w:val="fr-FR"/>
              </w:rPr>
              <w:t>’</w:t>
            </w:r>
            <w:r w:rsidR="00624440" w:rsidRPr="00C433D4">
              <w:rPr>
                <w:rFonts w:eastAsia="Times New Roman"/>
                <w:strike/>
                <w:sz w:val="18"/>
                <w:szCs w:val="18"/>
                <w:lang w:val="fr-FR"/>
              </w:rPr>
              <w:t>évaluation destiné aux fonctionnaires temporaires</w:t>
            </w:r>
            <w:r w:rsidR="00624440" w:rsidRPr="00C433D4">
              <w:rPr>
                <w:rFonts w:eastAsia="Times New Roman"/>
                <w:sz w:val="18"/>
                <w:szCs w:val="18"/>
                <w:lang w:val="fr-FR"/>
              </w:rPr>
              <w:t>.</w:t>
            </w:r>
          </w:p>
          <w:p w14:paraId="652B56B6" w14:textId="77777777" w:rsidR="005F382A" w:rsidRPr="00C433D4" w:rsidRDefault="005F382A" w:rsidP="00157131">
            <w:pPr>
              <w:autoSpaceDE w:val="0"/>
              <w:autoSpaceDN w:val="0"/>
              <w:adjustRightInd w:val="0"/>
              <w:rPr>
                <w:rFonts w:eastAsia="Times New Roman"/>
                <w:sz w:val="18"/>
                <w:szCs w:val="18"/>
                <w:lang w:val="fr-FR"/>
              </w:rPr>
            </w:pPr>
          </w:p>
          <w:p w14:paraId="6D83AD2C" w14:textId="7008FF1F" w:rsidR="0089631E" w:rsidRPr="00C433D4" w:rsidRDefault="0089631E" w:rsidP="00157131">
            <w:pPr>
              <w:autoSpaceDE w:val="0"/>
              <w:autoSpaceDN w:val="0"/>
              <w:adjustRightInd w:val="0"/>
              <w:rPr>
                <w:rFonts w:eastAsia="Times New Roman"/>
                <w:sz w:val="18"/>
                <w:szCs w:val="18"/>
                <w:lang w:val="fr-FR"/>
              </w:rPr>
            </w:pPr>
            <w:r w:rsidRPr="00C433D4">
              <w:rPr>
                <w:rFonts w:eastAsia="Times New Roman"/>
                <w:sz w:val="18"/>
                <w:szCs w:val="18"/>
                <w:lang w:val="fr-FR"/>
              </w:rPr>
              <w:t>[…]</w:t>
            </w:r>
          </w:p>
        </w:tc>
        <w:tc>
          <w:tcPr>
            <w:tcW w:w="4537" w:type="dxa"/>
            <w:shd w:val="clear" w:color="auto" w:fill="auto"/>
            <w:tcMar>
              <w:top w:w="57" w:type="dxa"/>
              <w:bottom w:w="57" w:type="dxa"/>
            </w:tcMar>
          </w:tcPr>
          <w:p w14:paraId="09FC56F7" w14:textId="52BACC70" w:rsidR="005F382A" w:rsidRPr="00C433D4" w:rsidRDefault="00624440" w:rsidP="00157131">
            <w:pPr>
              <w:rPr>
                <w:b/>
                <w:sz w:val="18"/>
                <w:szCs w:val="18"/>
                <w:lang w:val="fr-FR"/>
              </w:rPr>
            </w:pPr>
            <w:r w:rsidRPr="00C433D4">
              <w:rPr>
                <w:b/>
                <w:sz w:val="18"/>
                <w:szCs w:val="18"/>
                <w:lang w:val="fr-FR"/>
              </w:rPr>
              <w:lastRenderedPageBreak/>
              <w:t>Entrée en vigueur</w:t>
            </w:r>
            <w:r w:rsidR="00ED61F8">
              <w:rPr>
                <w:b/>
                <w:sz w:val="18"/>
                <w:szCs w:val="18"/>
                <w:lang w:val="fr-FR"/>
              </w:rPr>
              <w:t> : 1</w:t>
            </w:r>
            <w:r w:rsidR="00ED61F8" w:rsidRPr="00ED61F8">
              <w:rPr>
                <w:b/>
                <w:sz w:val="18"/>
                <w:szCs w:val="18"/>
                <w:vertAlign w:val="superscript"/>
                <w:lang w:val="fr-FR"/>
              </w:rPr>
              <w:t>er</w:t>
            </w:r>
            <w:r w:rsidR="00ED61F8">
              <w:rPr>
                <w:b/>
                <w:sz w:val="18"/>
                <w:szCs w:val="18"/>
                <w:lang w:val="fr-FR"/>
              </w:rPr>
              <w:t> </w:t>
            </w:r>
            <w:r w:rsidRPr="00C433D4">
              <w:rPr>
                <w:b/>
                <w:sz w:val="18"/>
                <w:szCs w:val="18"/>
                <w:lang w:val="fr-FR"/>
              </w:rPr>
              <w:t>janvier</w:t>
            </w:r>
            <w:r w:rsidR="00967BC3" w:rsidRPr="00C433D4">
              <w:rPr>
                <w:b/>
                <w:sz w:val="18"/>
                <w:szCs w:val="18"/>
                <w:lang w:val="fr-FR"/>
              </w:rPr>
              <w:t> </w:t>
            </w:r>
            <w:r w:rsidRPr="00C433D4">
              <w:rPr>
                <w:b/>
                <w:sz w:val="18"/>
                <w:szCs w:val="18"/>
                <w:lang w:val="fr-FR"/>
              </w:rPr>
              <w:t>2021 (Avis au personnel n°</w:t>
            </w:r>
            <w:r w:rsidR="009279B7" w:rsidRPr="00C433D4">
              <w:rPr>
                <w:b/>
                <w:sz w:val="18"/>
                <w:szCs w:val="18"/>
                <w:lang w:val="fr-FR"/>
              </w:rPr>
              <w:t> </w:t>
            </w:r>
            <w:r w:rsidRPr="00C433D4">
              <w:rPr>
                <w:b/>
                <w:sz w:val="18"/>
                <w:szCs w:val="18"/>
                <w:lang w:val="fr-FR"/>
              </w:rPr>
              <w:t>25/2020)</w:t>
            </w:r>
          </w:p>
          <w:p w14:paraId="30A0FD99" w14:textId="77777777" w:rsidR="005F382A" w:rsidRPr="00C433D4" w:rsidRDefault="005F382A" w:rsidP="00157131">
            <w:pPr>
              <w:rPr>
                <w:sz w:val="18"/>
                <w:szCs w:val="18"/>
                <w:lang w:val="fr-FR"/>
              </w:rPr>
            </w:pPr>
          </w:p>
          <w:p w14:paraId="1396883F" w14:textId="2C14B6DB" w:rsidR="005F382A" w:rsidRPr="00C433D4" w:rsidRDefault="00ED61F8" w:rsidP="00157131">
            <w:pPr>
              <w:rPr>
                <w:sz w:val="18"/>
                <w:szCs w:val="18"/>
                <w:lang w:val="fr-FR"/>
              </w:rPr>
            </w:pPr>
            <w:r w:rsidRPr="00C433D4">
              <w:rPr>
                <w:sz w:val="18"/>
                <w:szCs w:val="18"/>
                <w:lang w:val="fr-FR"/>
              </w:rPr>
              <w:t>Alinéas</w:t>
            </w:r>
            <w:r>
              <w:rPr>
                <w:sz w:val="18"/>
                <w:szCs w:val="18"/>
                <w:lang w:val="fr-FR"/>
              </w:rPr>
              <w:t> </w:t>
            </w:r>
            <w:r w:rsidRPr="00C433D4">
              <w:rPr>
                <w:sz w:val="18"/>
                <w:szCs w:val="18"/>
                <w:lang w:val="fr-FR"/>
              </w:rPr>
              <w:t>a)</w:t>
            </w:r>
            <w:r w:rsidR="00EB2CC8" w:rsidRPr="00C433D4">
              <w:rPr>
                <w:sz w:val="18"/>
                <w:szCs w:val="18"/>
                <w:lang w:val="fr-FR"/>
              </w:rPr>
              <w:t xml:space="preserve"> et b)</w:t>
            </w:r>
            <w:r>
              <w:rPr>
                <w:sz w:val="18"/>
                <w:szCs w:val="18"/>
                <w:lang w:val="fr-FR"/>
              </w:rPr>
              <w:t> :</w:t>
            </w:r>
            <w:r w:rsidR="00EB2CC8" w:rsidRPr="00C433D4">
              <w:rPr>
                <w:sz w:val="18"/>
                <w:szCs w:val="18"/>
                <w:lang w:val="fr-FR"/>
              </w:rPr>
              <w:t xml:space="preserve"> dispositions supprimées car il ne restait plus de fonctionnaires temporaires s</w:t>
            </w:r>
            <w:r>
              <w:rPr>
                <w:sz w:val="18"/>
                <w:szCs w:val="18"/>
                <w:lang w:val="fr-FR"/>
              </w:rPr>
              <w:t>’</w:t>
            </w:r>
            <w:r w:rsidR="00EB2CC8" w:rsidRPr="00C433D4">
              <w:rPr>
                <w:sz w:val="18"/>
                <w:szCs w:val="18"/>
                <w:lang w:val="fr-FR"/>
              </w:rPr>
              <w:t>étant vu accorder ce type d</w:t>
            </w:r>
            <w:r>
              <w:rPr>
                <w:sz w:val="18"/>
                <w:szCs w:val="18"/>
                <w:lang w:val="fr-FR"/>
              </w:rPr>
              <w:t>’</w:t>
            </w:r>
            <w:r w:rsidR="00EB2CC8" w:rsidRPr="00C433D4">
              <w:rPr>
                <w:sz w:val="18"/>
                <w:szCs w:val="18"/>
                <w:lang w:val="fr-FR"/>
              </w:rPr>
              <w:t>engagement avant le</w:t>
            </w:r>
            <w:r>
              <w:rPr>
                <w:sz w:val="18"/>
                <w:szCs w:val="18"/>
                <w:lang w:val="fr-FR"/>
              </w:rPr>
              <w:t xml:space="preserve"> 1</w:t>
            </w:r>
            <w:r w:rsidRPr="00ED61F8">
              <w:rPr>
                <w:sz w:val="18"/>
                <w:szCs w:val="18"/>
                <w:vertAlign w:val="superscript"/>
                <w:lang w:val="fr-FR"/>
              </w:rPr>
              <w:t>er</w:t>
            </w:r>
            <w:r>
              <w:rPr>
                <w:sz w:val="18"/>
                <w:szCs w:val="18"/>
                <w:lang w:val="fr-FR"/>
              </w:rPr>
              <w:t> </w:t>
            </w:r>
            <w:r w:rsidRPr="00C433D4">
              <w:rPr>
                <w:sz w:val="18"/>
                <w:szCs w:val="18"/>
                <w:lang w:val="fr-FR"/>
              </w:rPr>
              <w:t>janvier</w:t>
            </w:r>
            <w:r>
              <w:rPr>
                <w:sz w:val="18"/>
                <w:szCs w:val="18"/>
                <w:lang w:val="fr-FR"/>
              </w:rPr>
              <w:t> </w:t>
            </w:r>
            <w:r w:rsidRPr="00C433D4">
              <w:rPr>
                <w:sz w:val="18"/>
                <w:szCs w:val="18"/>
                <w:lang w:val="fr-FR"/>
              </w:rPr>
              <w:t>20</w:t>
            </w:r>
            <w:r w:rsidR="00EB2CC8" w:rsidRPr="00C433D4">
              <w:rPr>
                <w:sz w:val="18"/>
                <w:szCs w:val="18"/>
                <w:lang w:val="fr-FR"/>
              </w:rPr>
              <w:t>13.</w:t>
            </w:r>
          </w:p>
          <w:p w14:paraId="10F58459" w14:textId="77777777" w:rsidR="005F382A" w:rsidRPr="00C433D4" w:rsidRDefault="005F382A" w:rsidP="00157131">
            <w:pPr>
              <w:rPr>
                <w:sz w:val="18"/>
                <w:szCs w:val="18"/>
                <w:lang w:val="fr-FR"/>
              </w:rPr>
            </w:pPr>
          </w:p>
          <w:p w14:paraId="35E30B4C" w14:textId="77777777" w:rsidR="005F382A" w:rsidRPr="00C433D4" w:rsidRDefault="005F382A" w:rsidP="00157131">
            <w:pPr>
              <w:rPr>
                <w:sz w:val="18"/>
                <w:szCs w:val="18"/>
                <w:lang w:val="fr-FR"/>
              </w:rPr>
            </w:pPr>
          </w:p>
          <w:p w14:paraId="62352897" w14:textId="77777777" w:rsidR="005F382A" w:rsidRPr="00C433D4" w:rsidRDefault="005F382A" w:rsidP="00157131">
            <w:pPr>
              <w:rPr>
                <w:sz w:val="18"/>
                <w:szCs w:val="18"/>
                <w:lang w:val="fr-FR"/>
              </w:rPr>
            </w:pPr>
          </w:p>
          <w:p w14:paraId="2C631BB9" w14:textId="77777777" w:rsidR="005F382A" w:rsidRPr="00C433D4" w:rsidRDefault="005F382A" w:rsidP="00157131">
            <w:pPr>
              <w:rPr>
                <w:sz w:val="18"/>
                <w:szCs w:val="18"/>
                <w:lang w:val="fr-FR"/>
              </w:rPr>
            </w:pPr>
          </w:p>
          <w:p w14:paraId="6F975409" w14:textId="49311BDE" w:rsidR="0089631E" w:rsidRPr="00C433D4" w:rsidRDefault="00967BC3" w:rsidP="00157131">
            <w:pPr>
              <w:rPr>
                <w:sz w:val="18"/>
                <w:szCs w:val="18"/>
                <w:lang w:val="fr-FR"/>
              </w:rPr>
            </w:pPr>
            <w:r w:rsidRPr="00C433D4">
              <w:rPr>
                <w:sz w:val="18"/>
                <w:szCs w:val="18"/>
                <w:lang w:val="fr-FR"/>
              </w:rPr>
              <w:lastRenderedPageBreak/>
              <w:t>Alinéa b)</w:t>
            </w:r>
            <w:r w:rsidR="009671D2" w:rsidRPr="00C433D4">
              <w:rPr>
                <w:sz w:val="18"/>
                <w:szCs w:val="18"/>
                <w:lang w:val="fr-FR"/>
              </w:rPr>
              <w:t>, dernière phrase</w:t>
            </w:r>
            <w:r w:rsidR="00ED61F8">
              <w:rPr>
                <w:sz w:val="18"/>
                <w:szCs w:val="18"/>
                <w:lang w:val="fr-FR"/>
              </w:rPr>
              <w:t> :</w:t>
            </w:r>
            <w:r w:rsidR="009671D2" w:rsidRPr="00C433D4">
              <w:rPr>
                <w:sz w:val="18"/>
                <w:szCs w:val="18"/>
                <w:lang w:val="fr-FR"/>
              </w:rPr>
              <w:t xml:space="preserve"> disposition supprimée car elle faisait double emploi avec l</w:t>
            </w:r>
            <w:r w:rsidR="00ED61F8">
              <w:rPr>
                <w:sz w:val="18"/>
                <w:szCs w:val="18"/>
                <w:lang w:val="fr-FR"/>
              </w:rPr>
              <w:t>’</w:t>
            </w:r>
            <w:r w:rsidRPr="00C433D4">
              <w:rPr>
                <w:sz w:val="18"/>
                <w:szCs w:val="18"/>
                <w:lang w:val="fr-FR"/>
              </w:rPr>
              <w:t>alinéa a)</w:t>
            </w:r>
            <w:r w:rsidR="009671D2" w:rsidRPr="00C433D4">
              <w:rPr>
                <w:sz w:val="18"/>
                <w:szCs w:val="18"/>
                <w:lang w:val="fr-FR"/>
              </w:rPr>
              <w:t>.</w:t>
            </w:r>
          </w:p>
        </w:tc>
      </w:tr>
      <w:tr w:rsidR="00E2544B" w:rsidRPr="00544F24" w14:paraId="7DCFAA56" w14:textId="77777777" w:rsidTr="0097588F">
        <w:trPr>
          <w:trHeight w:val="20"/>
        </w:trPr>
        <w:tc>
          <w:tcPr>
            <w:tcW w:w="1845" w:type="dxa"/>
            <w:shd w:val="clear" w:color="auto" w:fill="auto"/>
            <w:tcMar>
              <w:top w:w="57" w:type="dxa"/>
              <w:bottom w:w="57" w:type="dxa"/>
            </w:tcMar>
          </w:tcPr>
          <w:p w14:paraId="253B3C1D" w14:textId="77777777" w:rsidR="005F382A" w:rsidRPr="00C433D4" w:rsidRDefault="00D3249F" w:rsidP="00157131">
            <w:pPr>
              <w:spacing w:after="180"/>
              <w:ind w:right="34"/>
              <w:rPr>
                <w:b/>
                <w:sz w:val="18"/>
                <w:szCs w:val="18"/>
                <w:lang w:val="fr-FR"/>
              </w:rPr>
            </w:pPr>
            <w:r w:rsidRPr="00C433D4">
              <w:rPr>
                <w:b/>
                <w:sz w:val="18"/>
                <w:szCs w:val="18"/>
                <w:lang w:val="fr-FR"/>
              </w:rPr>
              <w:lastRenderedPageBreak/>
              <w:t>Disposition</w:t>
            </w:r>
            <w:r w:rsidR="00967BC3" w:rsidRPr="00C433D4">
              <w:rPr>
                <w:b/>
                <w:sz w:val="18"/>
                <w:szCs w:val="18"/>
                <w:lang w:val="fr-FR"/>
              </w:rPr>
              <w:t> </w:t>
            </w:r>
            <w:r w:rsidR="00BB06D0" w:rsidRPr="00C433D4">
              <w:rPr>
                <w:b/>
                <w:sz w:val="18"/>
                <w:szCs w:val="18"/>
                <w:lang w:val="fr-FR"/>
              </w:rPr>
              <w:t>5.1.1</w:t>
            </w:r>
          </w:p>
          <w:p w14:paraId="607E47DF" w14:textId="712B4D23" w:rsidR="00BB06D0" w:rsidRPr="00D847D3" w:rsidRDefault="006F6C2C" w:rsidP="00157131">
            <w:pPr>
              <w:spacing w:after="180"/>
              <w:ind w:right="34"/>
              <w:rPr>
                <w:sz w:val="18"/>
                <w:szCs w:val="18"/>
                <w:lang w:val="fr-FR"/>
              </w:rPr>
            </w:pPr>
            <w:r w:rsidRPr="00D847D3">
              <w:rPr>
                <w:sz w:val="18"/>
                <w:szCs w:val="18"/>
                <w:lang w:val="fr-FR"/>
              </w:rPr>
              <w:t>Congé annuel</w:t>
            </w:r>
          </w:p>
        </w:tc>
        <w:tc>
          <w:tcPr>
            <w:tcW w:w="4536" w:type="dxa"/>
            <w:shd w:val="clear" w:color="auto" w:fill="auto"/>
            <w:tcMar>
              <w:top w:w="57" w:type="dxa"/>
              <w:bottom w:w="57" w:type="dxa"/>
            </w:tcMar>
          </w:tcPr>
          <w:p w14:paraId="385AFD22" w14:textId="77777777" w:rsidR="005F382A" w:rsidRPr="00C433D4" w:rsidRDefault="00BB06D0" w:rsidP="00157131">
            <w:pPr>
              <w:autoSpaceDE w:val="0"/>
              <w:autoSpaceDN w:val="0"/>
              <w:adjustRightInd w:val="0"/>
              <w:rPr>
                <w:sz w:val="18"/>
                <w:szCs w:val="18"/>
                <w:lang w:val="fr-FR"/>
              </w:rPr>
            </w:pPr>
            <w:r w:rsidRPr="00C433D4">
              <w:rPr>
                <w:sz w:val="18"/>
                <w:szCs w:val="18"/>
                <w:lang w:val="fr-FR"/>
              </w:rPr>
              <w:t>[…]</w:t>
            </w:r>
          </w:p>
          <w:p w14:paraId="15ADE097" w14:textId="77777777" w:rsidR="005F382A" w:rsidRPr="00C433D4" w:rsidRDefault="005F382A" w:rsidP="00157131">
            <w:pPr>
              <w:autoSpaceDE w:val="0"/>
              <w:autoSpaceDN w:val="0"/>
              <w:adjustRightInd w:val="0"/>
              <w:rPr>
                <w:sz w:val="18"/>
                <w:szCs w:val="18"/>
                <w:lang w:val="fr-FR"/>
              </w:rPr>
            </w:pPr>
          </w:p>
          <w:p w14:paraId="38859B7A" w14:textId="10F04B23" w:rsidR="005F382A" w:rsidRPr="00C433D4" w:rsidRDefault="00BB06D0" w:rsidP="00157131">
            <w:pPr>
              <w:tabs>
                <w:tab w:val="left" w:pos="391"/>
              </w:tabs>
              <w:autoSpaceDE w:val="0"/>
              <w:autoSpaceDN w:val="0"/>
              <w:adjustRightInd w:val="0"/>
              <w:rPr>
                <w:sz w:val="18"/>
                <w:szCs w:val="18"/>
                <w:lang w:val="fr-FR"/>
              </w:rPr>
            </w:pPr>
            <w:r w:rsidRPr="00C433D4">
              <w:rPr>
                <w:sz w:val="18"/>
                <w:szCs w:val="18"/>
                <w:lang w:val="fr-FR"/>
              </w:rPr>
              <w:t>c)</w:t>
            </w:r>
            <w:r w:rsidRPr="00C433D4">
              <w:rPr>
                <w:sz w:val="18"/>
                <w:szCs w:val="18"/>
                <w:lang w:val="fr-FR"/>
              </w:rPr>
              <w:tab/>
            </w:r>
            <w:r w:rsidR="009671D2" w:rsidRPr="00C433D4">
              <w:rPr>
                <w:sz w:val="18"/>
                <w:szCs w:val="18"/>
                <w:lang w:val="fr-FR"/>
              </w:rPr>
              <w:t>Le congé annuel étant prévu pour offrir une période de repos chaque année, un maximum de 15</w:t>
            </w:r>
            <w:r w:rsidR="00967BC3" w:rsidRPr="00C433D4">
              <w:rPr>
                <w:sz w:val="18"/>
                <w:szCs w:val="18"/>
                <w:lang w:val="fr-FR"/>
              </w:rPr>
              <w:t> </w:t>
            </w:r>
            <w:r w:rsidR="009671D2" w:rsidRPr="00C433D4">
              <w:rPr>
                <w:sz w:val="18"/>
                <w:szCs w:val="18"/>
                <w:lang w:val="fr-FR"/>
              </w:rPr>
              <w:t>jours de congé annuel accumulés au cours d</w:t>
            </w:r>
            <w:r w:rsidR="00ED61F8">
              <w:rPr>
                <w:sz w:val="18"/>
                <w:szCs w:val="18"/>
                <w:lang w:val="fr-FR"/>
              </w:rPr>
              <w:t>’</w:t>
            </w:r>
            <w:r w:rsidR="009671D2" w:rsidRPr="00C433D4">
              <w:rPr>
                <w:sz w:val="18"/>
                <w:szCs w:val="18"/>
                <w:lang w:val="fr-FR"/>
              </w:rPr>
              <w:t>une année sont normalement reportés à l</w:t>
            </w:r>
            <w:r w:rsidR="00ED61F8">
              <w:rPr>
                <w:sz w:val="18"/>
                <w:szCs w:val="18"/>
                <w:lang w:val="fr-FR"/>
              </w:rPr>
              <w:t>’</w:t>
            </w:r>
            <w:r w:rsidR="009671D2" w:rsidRPr="00C433D4">
              <w:rPr>
                <w:sz w:val="18"/>
                <w:szCs w:val="18"/>
                <w:lang w:val="fr-FR"/>
              </w:rPr>
              <w:t>année civile suivante.</w:t>
            </w:r>
          </w:p>
          <w:p w14:paraId="78AA5A27" w14:textId="77777777" w:rsidR="005F382A" w:rsidRPr="00C433D4" w:rsidRDefault="005F382A" w:rsidP="00157131">
            <w:pPr>
              <w:autoSpaceDE w:val="0"/>
              <w:autoSpaceDN w:val="0"/>
              <w:adjustRightInd w:val="0"/>
              <w:rPr>
                <w:sz w:val="18"/>
                <w:szCs w:val="18"/>
                <w:lang w:val="fr-FR"/>
              </w:rPr>
            </w:pPr>
          </w:p>
          <w:p w14:paraId="3A518B45" w14:textId="77777777" w:rsidR="005F382A" w:rsidRPr="00C433D4" w:rsidRDefault="005F382A" w:rsidP="00157131">
            <w:pPr>
              <w:autoSpaceDE w:val="0"/>
              <w:autoSpaceDN w:val="0"/>
              <w:adjustRightInd w:val="0"/>
              <w:rPr>
                <w:sz w:val="18"/>
                <w:szCs w:val="18"/>
                <w:lang w:val="fr-FR"/>
              </w:rPr>
            </w:pPr>
          </w:p>
          <w:p w14:paraId="16332B06" w14:textId="77777777" w:rsidR="005F382A" w:rsidRPr="00D847D3" w:rsidRDefault="005F382A" w:rsidP="00157131">
            <w:pPr>
              <w:autoSpaceDE w:val="0"/>
              <w:autoSpaceDN w:val="0"/>
              <w:adjustRightInd w:val="0"/>
              <w:rPr>
                <w:szCs w:val="18"/>
                <w:lang w:val="fr-FR"/>
              </w:rPr>
            </w:pPr>
          </w:p>
          <w:p w14:paraId="41C8E7E3" w14:textId="77777777" w:rsidR="005F382A" w:rsidRPr="00C433D4" w:rsidRDefault="00BB06D0" w:rsidP="00157131">
            <w:pPr>
              <w:autoSpaceDE w:val="0"/>
              <w:autoSpaceDN w:val="0"/>
              <w:adjustRightInd w:val="0"/>
              <w:rPr>
                <w:sz w:val="18"/>
                <w:szCs w:val="18"/>
                <w:lang w:val="fr-FR"/>
              </w:rPr>
            </w:pPr>
            <w:r w:rsidRPr="00C433D4">
              <w:rPr>
                <w:sz w:val="18"/>
                <w:szCs w:val="18"/>
                <w:lang w:val="fr-FR"/>
              </w:rPr>
              <w:t>[…]</w:t>
            </w:r>
          </w:p>
          <w:p w14:paraId="5374CD33" w14:textId="77777777" w:rsidR="005F382A" w:rsidRPr="00C433D4" w:rsidRDefault="005F382A" w:rsidP="00157131">
            <w:pPr>
              <w:autoSpaceDE w:val="0"/>
              <w:autoSpaceDN w:val="0"/>
              <w:adjustRightInd w:val="0"/>
              <w:rPr>
                <w:sz w:val="18"/>
                <w:szCs w:val="18"/>
                <w:lang w:val="fr-FR"/>
              </w:rPr>
            </w:pPr>
          </w:p>
          <w:p w14:paraId="32A4B36E" w14:textId="068EFDC1" w:rsidR="005F382A" w:rsidRPr="00C433D4" w:rsidRDefault="009671D2" w:rsidP="00157131">
            <w:pPr>
              <w:tabs>
                <w:tab w:val="left" w:pos="391"/>
              </w:tabs>
              <w:autoSpaceDE w:val="0"/>
              <w:autoSpaceDN w:val="0"/>
              <w:adjustRightInd w:val="0"/>
              <w:rPr>
                <w:sz w:val="18"/>
                <w:szCs w:val="18"/>
                <w:lang w:val="fr-FR"/>
              </w:rPr>
            </w:pPr>
            <w:r w:rsidRPr="00C433D4">
              <w:rPr>
                <w:sz w:val="18"/>
                <w:szCs w:val="18"/>
                <w:lang w:val="fr-FR"/>
              </w:rPr>
              <w:t xml:space="preserve">e) </w:t>
            </w:r>
            <w:r w:rsidR="00D847D3">
              <w:rPr>
                <w:sz w:val="18"/>
                <w:szCs w:val="18"/>
                <w:lang w:val="fr-FR"/>
              </w:rPr>
              <w:tab/>
            </w:r>
            <w:r w:rsidRPr="00C433D4">
              <w:rPr>
                <w:sz w:val="18"/>
                <w:szCs w:val="18"/>
                <w:lang w:val="fr-FR"/>
              </w:rPr>
              <w:t>Les jours de congé annuel peuvent être accumulés, à condition que le total des congés annuels reportés d</w:t>
            </w:r>
            <w:r w:rsidR="00ED61F8">
              <w:rPr>
                <w:sz w:val="18"/>
                <w:szCs w:val="18"/>
                <w:lang w:val="fr-FR"/>
              </w:rPr>
              <w:t>’</w:t>
            </w:r>
            <w:r w:rsidRPr="00C433D4">
              <w:rPr>
                <w:sz w:val="18"/>
                <w:szCs w:val="18"/>
                <w:lang w:val="fr-FR"/>
              </w:rPr>
              <w:t>une année civile à la suivante ne dépasse pas 60</w:t>
            </w:r>
            <w:r w:rsidR="00967BC3" w:rsidRPr="00C433D4">
              <w:rPr>
                <w:sz w:val="18"/>
                <w:szCs w:val="18"/>
                <w:lang w:val="fr-FR"/>
              </w:rPr>
              <w:t> </w:t>
            </w:r>
            <w:r w:rsidRPr="00C433D4">
              <w:rPr>
                <w:sz w:val="18"/>
                <w:szCs w:val="18"/>
                <w:lang w:val="fr-FR"/>
              </w:rPr>
              <w:t>jou</w:t>
            </w:r>
            <w:r w:rsidR="00A70A52" w:rsidRPr="00C433D4">
              <w:rPr>
                <w:sz w:val="18"/>
                <w:szCs w:val="18"/>
                <w:lang w:val="fr-FR"/>
              </w:rPr>
              <w:t>rs</w:t>
            </w:r>
            <w:r w:rsidR="00A70A52">
              <w:rPr>
                <w:sz w:val="18"/>
                <w:szCs w:val="18"/>
                <w:lang w:val="fr-FR"/>
              </w:rPr>
              <w:t xml:space="preserve">.  </w:t>
            </w:r>
            <w:r w:rsidR="00A70A52" w:rsidRPr="00C433D4">
              <w:rPr>
                <w:sz w:val="18"/>
                <w:szCs w:val="18"/>
                <w:lang w:val="fr-FR"/>
              </w:rPr>
              <w:t>Le</w:t>
            </w:r>
            <w:r w:rsidRPr="00C433D4">
              <w:rPr>
                <w:sz w:val="18"/>
                <w:szCs w:val="18"/>
                <w:lang w:val="fr-FR"/>
              </w:rPr>
              <w:t>s jours de congé annuel accumulés, s</w:t>
            </w:r>
            <w:r w:rsidR="00ED61F8">
              <w:rPr>
                <w:sz w:val="18"/>
                <w:szCs w:val="18"/>
                <w:lang w:val="fr-FR"/>
              </w:rPr>
              <w:t>’</w:t>
            </w:r>
            <w:r w:rsidRPr="00C433D4">
              <w:rPr>
                <w:sz w:val="18"/>
                <w:szCs w:val="18"/>
                <w:lang w:val="fr-FR"/>
              </w:rPr>
              <w:t>ils dépassent 60</w:t>
            </w:r>
            <w:r w:rsidR="00967BC3" w:rsidRPr="00C433D4">
              <w:rPr>
                <w:sz w:val="18"/>
                <w:szCs w:val="18"/>
                <w:lang w:val="fr-FR"/>
              </w:rPr>
              <w:t> </w:t>
            </w:r>
            <w:r w:rsidRPr="00C433D4">
              <w:rPr>
                <w:sz w:val="18"/>
                <w:szCs w:val="18"/>
                <w:lang w:val="fr-FR"/>
              </w:rPr>
              <w:t>jours, seront perdus au</w:t>
            </w:r>
            <w:r w:rsidR="00ED61F8">
              <w:rPr>
                <w:sz w:val="18"/>
                <w:szCs w:val="18"/>
                <w:lang w:val="fr-FR"/>
              </w:rPr>
              <w:t xml:space="preserve"> 1</w:t>
            </w:r>
            <w:r w:rsidR="00ED61F8" w:rsidRPr="00ED61F8">
              <w:rPr>
                <w:sz w:val="18"/>
                <w:szCs w:val="18"/>
                <w:vertAlign w:val="superscript"/>
                <w:lang w:val="fr-FR"/>
              </w:rPr>
              <w:t>er</w:t>
            </w:r>
            <w:r w:rsidR="00ED61F8">
              <w:rPr>
                <w:sz w:val="18"/>
                <w:szCs w:val="18"/>
                <w:lang w:val="fr-FR"/>
              </w:rPr>
              <w:t> </w:t>
            </w:r>
            <w:r w:rsidRPr="00C433D4">
              <w:rPr>
                <w:sz w:val="18"/>
                <w:szCs w:val="18"/>
                <w:lang w:val="fr-FR"/>
              </w:rPr>
              <w:t>janvier de chaque année civile.</w:t>
            </w:r>
          </w:p>
          <w:p w14:paraId="738464AA" w14:textId="77777777" w:rsidR="005F382A" w:rsidRPr="00C433D4" w:rsidRDefault="005F382A" w:rsidP="00157131">
            <w:pPr>
              <w:autoSpaceDE w:val="0"/>
              <w:autoSpaceDN w:val="0"/>
              <w:adjustRightInd w:val="0"/>
              <w:rPr>
                <w:sz w:val="18"/>
                <w:szCs w:val="18"/>
                <w:lang w:val="fr-FR"/>
              </w:rPr>
            </w:pPr>
          </w:p>
          <w:p w14:paraId="5762FFBE" w14:textId="77777777" w:rsidR="00BB06D0" w:rsidRPr="00C433D4" w:rsidRDefault="00BB06D0" w:rsidP="00157131">
            <w:pPr>
              <w:autoSpaceDE w:val="0"/>
              <w:autoSpaceDN w:val="0"/>
              <w:adjustRightInd w:val="0"/>
              <w:rPr>
                <w:sz w:val="18"/>
                <w:szCs w:val="18"/>
                <w:lang w:val="fr-FR"/>
              </w:rPr>
            </w:pPr>
            <w:r w:rsidRPr="00C433D4">
              <w:rPr>
                <w:sz w:val="18"/>
                <w:szCs w:val="18"/>
                <w:lang w:val="fr-FR"/>
              </w:rPr>
              <w:t>[…]</w:t>
            </w:r>
          </w:p>
        </w:tc>
        <w:tc>
          <w:tcPr>
            <w:tcW w:w="4536" w:type="dxa"/>
            <w:shd w:val="clear" w:color="auto" w:fill="auto"/>
            <w:tcMar>
              <w:top w:w="57" w:type="dxa"/>
              <w:bottom w:w="57" w:type="dxa"/>
            </w:tcMar>
          </w:tcPr>
          <w:p w14:paraId="3A19316D" w14:textId="77777777" w:rsidR="005F382A" w:rsidRPr="00C433D4" w:rsidRDefault="00BB06D0" w:rsidP="00157131">
            <w:pPr>
              <w:autoSpaceDE w:val="0"/>
              <w:autoSpaceDN w:val="0"/>
              <w:adjustRightInd w:val="0"/>
              <w:rPr>
                <w:sz w:val="18"/>
                <w:szCs w:val="18"/>
                <w:lang w:val="fr-FR"/>
              </w:rPr>
            </w:pPr>
            <w:r w:rsidRPr="00C433D4">
              <w:rPr>
                <w:sz w:val="18"/>
                <w:szCs w:val="18"/>
                <w:lang w:val="fr-FR"/>
              </w:rPr>
              <w:t>[…]</w:t>
            </w:r>
          </w:p>
          <w:p w14:paraId="7389F8C3" w14:textId="77777777" w:rsidR="005F382A" w:rsidRPr="00C433D4" w:rsidRDefault="005F382A" w:rsidP="00157131">
            <w:pPr>
              <w:autoSpaceDE w:val="0"/>
              <w:autoSpaceDN w:val="0"/>
              <w:adjustRightInd w:val="0"/>
              <w:rPr>
                <w:sz w:val="18"/>
                <w:szCs w:val="18"/>
                <w:lang w:val="fr-FR"/>
              </w:rPr>
            </w:pPr>
          </w:p>
          <w:p w14:paraId="58A02C3E" w14:textId="6C350E0E" w:rsidR="005F382A" w:rsidRPr="00C433D4" w:rsidRDefault="00BB06D0" w:rsidP="00157131">
            <w:pPr>
              <w:tabs>
                <w:tab w:val="left" w:pos="391"/>
              </w:tabs>
              <w:autoSpaceDE w:val="0"/>
              <w:autoSpaceDN w:val="0"/>
              <w:adjustRightInd w:val="0"/>
              <w:rPr>
                <w:b/>
                <w:sz w:val="18"/>
                <w:szCs w:val="18"/>
                <w:u w:val="single"/>
                <w:lang w:val="fr-FR"/>
              </w:rPr>
            </w:pPr>
            <w:r w:rsidRPr="00C433D4">
              <w:rPr>
                <w:sz w:val="18"/>
                <w:szCs w:val="18"/>
                <w:lang w:val="fr-FR"/>
              </w:rPr>
              <w:t>c)</w:t>
            </w:r>
            <w:r w:rsidRPr="00C433D4">
              <w:rPr>
                <w:sz w:val="18"/>
                <w:szCs w:val="18"/>
                <w:lang w:val="fr-FR"/>
              </w:rPr>
              <w:tab/>
            </w:r>
            <w:r w:rsidR="009671D2" w:rsidRPr="00C433D4">
              <w:rPr>
                <w:sz w:val="18"/>
                <w:szCs w:val="18"/>
                <w:lang w:val="fr-FR"/>
              </w:rPr>
              <w:t>Le congé annuel étant prévu pour offrir une période de repos chaque année, un maximum de 15</w:t>
            </w:r>
            <w:r w:rsidR="00967BC3" w:rsidRPr="00C433D4">
              <w:rPr>
                <w:sz w:val="18"/>
                <w:szCs w:val="18"/>
                <w:lang w:val="fr-FR"/>
              </w:rPr>
              <w:t> </w:t>
            </w:r>
            <w:r w:rsidR="009671D2" w:rsidRPr="00C433D4">
              <w:rPr>
                <w:sz w:val="18"/>
                <w:szCs w:val="18"/>
                <w:lang w:val="fr-FR"/>
              </w:rPr>
              <w:t>jours de congé annuel accumulés au cours d</w:t>
            </w:r>
            <w:r w:rsidR="00ED61F8">
              <w:rPr>
                <w:sz w:val="18"/>
                <w:szCs w:val="18"/>
                <w:lang w:val="fr-FR"/>
              </w:rPr>
              <w:t>’</w:t>
            </w:r>
            <w:r w:rsidR="009671D2" w:rsidRPr="00C433D4">
              <w:rPr>
                <w:sz w:val="18"/>
                <w:szCs w:val="18"/>
                <w:lang w:val="fr-FR"/>
              </w:rPr>
              <w:t>une année sont normalement reportés à l</w:t>
            </w:r>
            <w:r w:rsidR="00ED61F8">
              <w:rPr>
                <w:sz w:val="18"/>
                <w:szCs w:val="18"/>
                <w:lang w:val="fr-FR"/>
              </w:rPr>
              <w:t>’</w:t>
            </w:r>
            <w:r w:rsidR="009671D2" w:rsidRPr="00C433D4">
              <w:rPr>
                <w:sz w:val="18"/>
                <w:szCs w:val="18"/>
                <w:lang w:val="fr-FR"/>
              </w:rPr>
              <w:t>année civile suivan</w:t>
            </w:r>
            <w:r w:rsidR="00A70A52" w:rsidRPr="00C433D4">
              <w:rPr>
                <w:sz w:val="18"/>
                <w:szCs w:val="18"/>
                <w:lang w:val="fr-FR"/>
              </w:rPr>
              <w:t>te</w:t>
            </w:r>
            <w:r w:rsidR="00A70A52">
              <w:rPr>
                <w:sz w:val="18"/>
                <w:szCs w:val="18"/>
                <w:lang w:val="fr-FR"/>
              </w:rPr>
              <w:t xml:space="preserve">.  </w:t>
            </w:r>
            <w:r w:rsidR="00A70A52" w:rsidRPr="00C433D4">
              <w:rPr>
                <w:b/>
                <w:sz w:val="18"/>
                <w:szCs w:val="18"/>
                <w:u w:val="single"/>
                <w:lang w:val="fr-FR"/>
              </w:rPr>
              <w:t>No</w:t>
            </w:r>
            <w:r w:rsidR="009671D2" w:rsidRPr="00C433D4">
              <w:rPr>
                <w:b/>
                <w:sz w:val="18"/>
                <w:szCs w:val="18"/>
                <w:u w:val="single"/>
                <w:lang w:val="fr-FR"/>
              </w:rPr>
              <w:t>nobstant ce qui précède, jusqu</w:t>
            </w:r>
            <w:r w:rsidR="00ED61F8">
              <w:rPr>
                <w:b/>
                <w:sz w:val="18"/>
                <w:szCs w:val="18"/>
                <w:u w:val="single"/>
                <w:lang w:val="fr-FR"/>
              </w:rPr>
              <w:t>’</w:t>
            </w:r>
            <w:r w:rsidR="009671D2" w:rsidRPr="00C433D4">
              <w:rPr>
                <w:b/>
                <w:sz w:val="18"/>
                <w:szCs w:val="18"/>
                <w:u w:val="single"/>
                <w:lang w:val="fr-FR"/>
              </w:rPr>
              <w:t>à 20</w:t>
            </w:r>
            <w:r w:rsidR="00967BC3" w:rsidRPr="00C433D4">
              <w:rPr>
                <w:b/>
                <w:sz w:val="18"/>
                <w:szCs w:val="18"/>
                <w:u w:val="single"/>
                <w:lang w:val="fr-FR"/>
              </w:rPr>
              <w:t> </w:t>
            </w:r>
            <w:r w:rsidR="009671D2" w:rsidRPr="00C433D4">
              <w:rPr>
                <w:b/>
                <w:sz w:val="18"/>
                <w:szCs w:val="18"/>
                <w:u w:val="single"/>
                <w:lang w:val="fr-FR"/>
              </w:rPr>
              <w:t xml:space="preserve">jours de congé annuel accumulés </w:t>
            </w:r>
            <w:r w:rsidR="00967BC3" w:rsidRPr="00C433D4">
              <w:rPr>
                <w:b/>
                <w:sz w:val="18"/>
                <w:szCs w:val="18"/>
                <w:u w:val="single"/>
                <w:lang w:val="fr-FR"/>
              </w:rPr>
              <w:t>en 2020</w:t>
            </w:r>
            <w:r w:rsidR="009671D2" w:rsidRPr="00C433D4">
              <w:rPr>
                <w:b/>
                <w:sz w:val="18"/>
                <w:szCs w:val="18"/>
                <w:u w:val="single"/>
                <w:lang w:val="fr-FR"/>
              </w:rPr>
              <w:t xml:space="preserve"> peuvent être reportés </w:t>
            </w:r>
            <w:r w:rsidR="00967BC3" w:rsidRPr="00C433D4">
              <w:rPr>
                <w:b/>
                <w:sz w:val="18"/>
                <w:szCs w:val="18"/>
                <w:u w:val="single"/>
                <w:lang w:val="fr-FR"/>
              </w:rPr>
              <w:t>en 2021</w:t>
            </w:r>
            <w:r w:rsidR="009671D2" w:rsidRPr="00C433D4">
              <w:rPr>
                <w:b/>
                <w:sz w:val="18"/>
                <w:szCs w:val="18"/>
                <w:u w:val="single"/>
                <w:lang w:val="fr-FR"/>
              </w:rPr>
              <w:t>.</w:t>
            </w:r>
          </w:p>
          <w:p w14:paraId="3413D64D" w14:textId="77777777" w:rsidR="00D847D3" w:rsidRDefault="00D847D3" w:rsidP="00157131">
            <w:pPr>
              <w:autoSpaceDE w:val="0"/>
              <w:autoSpaceDN w:val="0"/>
              <w:adjustRightInd w:val="0"/>
              <w:rPr>
                <w:sz w:val="18"/>
                <w:szCs w:val="18"/>
                <w:lang w:val="fr-FR"/>
              </w:rPr>
            </w:pPr>
          </w:p>
          <w:p w14:paraId="6809A6F1" w14:textId="6A78B710" w:rsidR="005F382A" w:rsidRPr="00C433D4" w:rsidRDefault="00BB06D0" w:rsidP="00157131">
            <w:pPr>
              <w:autoSpaceDE w:val="0"/>
              <w:autoSpaceDN w:val="0"/>
              <w:adjustRightInd w:val="0"/>
              <w:rPr>
                <w:sz w:val="18"/>
                <w:szCs w:val="18"/>
                <w:lang w:val="fr-FR"/>
              </w:rPr>
            </w:pPr>
            <w:r w:rsidRPr="00C433D4">
              <w:rPr>
                <w:sz w:val="18"/>
                <w:szCs w:val="18"/>
                <w:lang w:val="fr-FR"/>
              </w:rPr>
              <w:t>[…]</w:t>
            </w:r>
          </w:p>
          <w:p w14:paraId="55566A7A" w14:textId="77777777" w:rsidR="005F382A" w:rsidRPr="00C433D4" w:rsidRDefault="005F382A" w:rsidP="00157131">
            <w:pPr>
              <w:autoSpaceDE w:val="0"/>
              <w:autoSpaceDN w:val="0"/>
              <w:adjustRightInd w:val="0"/>
              <w:rPr>
                <w:sz w:val="18"/>
                <w:szCs w:val="18"/>
                <w:lang w:val="fr-FR"/>
              </w:rPr>
            </w:pPr>
          </w:p>
          <w:p w14:paraId="7B8E9C44" w14:textId="10EFFFBA" w:rsidR="005F382A" w:rsidRPr="00C433D4" w:rsidRDefault="00BB06D0" w:rsidP="00157131">
            <w:pPr>
              <w:tabs>
                <w:tab w:val="left" w:pos="391"/>
              </w:tabs>
              <w:autoSpaceDE w:val="0"/>
              <w:autoSpaceDN w:val="0"/>
              <w:adjustRightInd w:val="0"/>
              <w:rPr>
                <w:sz w:val="18"/>
                <w:szCs w:val="18"/>
                <w:lang w:val="fr-FR"/>
              </w:rPr>
            </w:pPr>
            <w:r w:rsidRPr="00C433D4">
              <w:rPr>
                <w:sz w:val="18"/>
                <w:szCs w:val="18"/>
                <w:lang w:val="fr-FR"/>
              </w:rPr>
              <w:t>e)</w:t>
            </w:r>
            <w:r w:rsidRPr="00C433D4">
              <w:rPr>
                <w:sz w:val="18"/>
                <w:szCs w:val="18"/>
                <w:lang w:val="fr-FR"/>
              </w:rPr>
              <w:tab/>
            </w:r>
            <w:r w:rsidR="009671D2" w:rsidRPr="00C433D4">
              <w:rPr>
                <w:sz w:val="18"/>
                <w:szCs w:val="18"/>
                <w:lang w:val="fr-FR"/>
              </w:rPr>
              <w:t>Les jours de congé annuel peuvent être accumulés, à condition que le total des congés annuels reportés d</w:t>
            </w:r>
            <w:r w:rsidR="00ED61F8">
              <w:rPr>
                <w:sz w:val="18"/>
                <w:szCs w:val="18"/>
                <w:lang w:val="fr-FR"/>
              </w:rPr>
              <w:t>’</w:t>
            </w:r>
            <w:r w:rsidR="009671D2" w:rsidRPr="00C433D4">
              <w:rPr>
                <w:sz w:val="18"/>
                <w:szCs w:val="18"/>
                <w:lang w:val="fr-FR"/>
              </w:rPr>
              <w:t>une année civile à la suivante ne dépasse pas 60</w:t>
            </w:r>
            <w:r w:rsidR="00967BC3" w:rsidRPr="00C433D4">
              <w:rPr>
                <w:sz w:val="18"/>
                <w:szCs w:val="18"/>
                <w:lang w:val="fr-FR"/>
              </w:rPr>
              <w:t> </w:t>
            </w:r>
            <w:r w:rsidR="009671D2" w:rsidRPr="00C433D4">
              <w:rPr>
                <w:sz w:val="18"/>
                <w:szCs w:val="18"/>
                <w:lang w:val="fr-FR"/>
              </w:rPr>
              <w:t>jou</w:t>
            </w:r>
            <w:r w:rsidR="00A70A52" w:rsidRPr="00C433D4">
              <w:rPr>
                <w:sz w:val="18"/>
                <w:szCs w:val="18"/>
                <w:lang w:val="fr-FR"/>
              </w:rPr>
              <w:t>rs</w:t>
            </w:r>
            <w:r w:rsidR="00A70A52">
              <w:rPr>
                <w:sz w:val="18"/>
                <w:szCs w:val="18"/>
                <w:lang w:val="fr-FR"/>
              </w:rPr>
              <w:t xml:space="preserve">.  </w:t>
            </w:r>
            <w:r w:rsidR="00A70A52" w:rsidRPr="00C433D4">
              <w:rPr>
                <w:b/>
                <w:sz w:val="18"/>
                <w:szCs w:val="18"/>
                <w:u w:val="single"/>
                <w:lang w:val="fr-FR"/>
              </w:rPr>
              <w:t>No</w:t>
            </w:r>
            <w:r w:rsidR="009671D2" w:rsidRPr="00C433D4">
              <w:rPr>
                <w:b/>
                <w:sz w:val="18"/>
                <w:szCs w:val="18"/>
                <w:u w:val="single"/>
                <w:lang w:val="fr-FR"/>
              </w:rPr>
              <w:t>nobstant ce qui précède, les fonctionnaires qui ont accumulé plus de 60</w:t>
            </w:r>
            <w:r w:rsidR="00967BC3" w:rsidRPr="00C433D4">
              <w:rPr>
                <w:b/>
                <w:sz w:val="18"/>
                <w:szCs w:val="18"/>
                <w:u w:val="single"/>
                <w:lang w:val="fr-FR"/>
              </w:rPr>
              <w:t> </w:t>
            </w:r>
            <w:r w:rsidR="009671D2" w:rsidRPr="00C433D4">
              <w:rPr>
                <w:b/>
                <w:sz w:val="18"/>
                <w:szCs w:val="18"/>
                <w:u w:val="single"/>
                <w:lang w:val="fr-FR"/>
              </w:rPr>
              <w:t>jours de congé annuel avant le</w:t>
            </w:r>
            <w:r w:rsidR="00ED61F8">
              <w:rPr>
                <w:b/>
                <w:sz w:val="18"/>
                <w:szCs w:val="18"/>
                <w:u w:val="single"/>
                <w:lang w:val="fr-FR"/>
              </w:rPr>
              <w:t xml:space="preserve"> 1</w:t>
            </w:r>
            <w:r w:rsidR="00ED61F8" w:rsidRPr="00ED61F8">
              <w:rPr>
                <w:b/>
                <w:sz w:val="18"/>
                <w:szCs w:val="18"/>
                <w:u w:val="single"/>
                <w:vertAlign w:val="superscript"/>
                <w:lang w:val="fr-FR"/>
              </w:rPr>
              <w:t>er</w:t>
            </w:r>
            <w:r w:rsidR="00ED61F8">
              <w:rPr>
                <w:b/>
                <w:sz w:val="18"/>
                <w:szCs w:val="18"/>
                <w:u w:val="single"/>
                <w:lang w:val="fr-FR"/>
              </w:rPr>
              <w:t> </w:t>
            </w:r>
            <w:r w:rsidR="009671D2" w:rsidRPr="00C433D4">
              <w:rPr>
                <w:b/>
                <w:sz w:val="18"/>
                <w:szCs w:val="18"/>
                <w:u w:val="single"/>
                <w:lang w:val="fr-FR"/>
              </w:rPr>
              <w:t>janvier</w:t>
            </w:r>
            <w:r w:rsidR="00967BC3" w:rsidRPr="00C433D4">
              <w:rPr>
                <w:b/>
                <w:sz w:val="18"/>
                <w:szCs w:val="18"/>
                <w:u w:val="single"/>
                <w:lang w:val="fr-FR"/>
              </w:rPr>
              <w:t> </w:t>
            </w:r>
            <w:r w:rsidR="009671D2" w:rsidRPr="00C433D4">
              <w:rPr>
                <w:b/>
                <w:sz w:val="18"/>
                <w:szCs w:val="18"/>
                <w:u w:val="single"/>
                <w:lang w:val="fr-FR"/>
              </w:rPr>
              <w:t>2021 ont le droit de conserver jusqu</w:t>
            </w:r>
            <w:r w:rsidR="00ED61F8">
              <w:rPr>
                <w:b/>
                <w:sz w:val="18"/>
                <w:szCs w:val="18"/>
                <w:u w:val="single"/>
                <w:lang w:val="fr-FR"/>
              </w:rPr>
              <w:t>’</w:t>
            </w:r>
            <w:r w:rsidR="009671D2" w:rsidRPr="00C433D4">
              <w:rPr>
                <w:b/>
                <w:sz w:val="18"/>
                <w:szCs w:val="18"/>
                <w:u w:val="single"/>
                <w:lang w:val="fr-FR"/>
              </w:rPr>
              <w:t>à 80</w:t>
            </w:r>
            <w:r w:rsidR="00967BC3" w:rsidRPr="00C433D4">
              <w:rPr>
                <w:b/>
                <w:sz w:val="18"/>
                <w:szCs w:val="18"/>
                <w:u w:val="single"/>
                <w:lang w:val="fr-FR"/>
              </w:rPr>
              <w:t> </w:t>
            </w:r>
            <w:r w:rsidR="009671D2" w:rsidRPr="00C433D4">
              <w:rPr>
                <w:b/>
                <w:sz w:val="18"/>
                <w:szCs w:val="18"/>
                <w:u w:val="single"/>
                <w:lang w:val="fr-FR"/>
              </w:rPr>
              <w:t>jours jusqu</w:t>
            </w:r>
            <w:r w:rsidR="00ED61F8">
              <w:rPr>
                <w:b/>
                <w:sz w:val="18"/>
                <w:szCs w:val="18"/>
                <w:u w:val="single"/>
                <w:lang w:val="fr-FR"/>
              </w:rPr>
              <w:t>’</w:t>
            </w:r>
            <w:r w:rsidR="009671D2" w:rsidRPr="00C433D4">
              <w:rPr>
                <w:b/>
                <w:sz w:val="18"/>
                <w:szCs w:val="18"/>
                <w:u w:val="single"/>
                <w:lang w:val="fr-FR"/>
              </w:rPr>
              <w:t>au 31</w:t>
            </w:r>
            <w:r w:rsidR="00967BC3" w:rsidRPr="00C433D4">
              <w:rPr>
                <w:b/>
                <w:sz w:val="18"/>
                <w:szCs w:val="18"/>
                <w:u w:val="single"/>
                <w:lang w:val="fr-FR"/>
              </w:rPr>
              <w:t> </w:t>
            </w:r>
            <w:r w:rsidR="009671D2" w:rsidRPr="00C433D4">
              <w:rPr>
                <w:b/>
                <w:sz w:val="18"/>
                <w:szCs w:val="18"/>
                <w:u w:val="single"/>
                <w:lang w:val="fr-FR"/>
              </w:rPr>
              <w:t>décembre</w:t>
            </w:r>
            <w:r w:rsidR="00967BC3" w:rsidRPr="00C433D4">
              <w:rPr>
                <w:b/>
                <w:sz w:val="18"/>
                <w:szCs w:val="18"/>
                <w:u w:val="single"/>
                <w:lang w:val="fr-FR"/>
              </w:rPr>
              <w:t> </w:t>
            </w:r>
            <w:r w:rsidRPr="00C433D4">
              <w:rPr>
                <w:b/>
                <w:sz w:val="18"/>
                <w:szCs w:val="18"/>
                <w:u w:val="single"/>
                <w:lang w:val="fr-FR"/>
              </w:rPr>
              <w:t>202</w:t>
            </w:r>
            <w:r w:rsidR="00E24F5E" w:rsidRPr="00C433D4">
              <w:rPr>
                <w:b/>
                <w:sz w:val="18"/>
                <w:szCs w:val="18"/>
                <w:u w:val="single"/>
                <w:lang w:val="fr-FR"/>
              </w:rPr>
              <w:t>1</w:t>
            </w:r>
            <w:r w:rsidRPr="00C433D4">
              <w:rPr>
                <w:b/>
                <w:sz w:val="18"/>
                <w:szCs w:val="18"/>
                <w:u w:val="single"/>
                <w:lang w:val="fr-FR"/>
              </w:rPr>
              <w:t xml:space="preserve">. </w:t>
            </w:r>
            <w:r w:rsidR="009671D2" w:rsidRPr="00C433D4">
              <w:rPr>
                <w:b/>
                <w:sz w:val="18"/>
                <w:szCs w:val="18"/>
                <w:u w:val="single"/>
                <w:lang w:val="fr-FR"/>
              </w:rPr>
              <w:t xml:space="preserve"> </w:t>
            </w:r>
            <w:r w:rsidR="00C64423">
              <w:rPr>
                <w:b/>
                <w:sz w:val="18"/>
                <w:szCs w:val="18"/>
                <w:u w:val="single"/>
                <w:lang w:val="fr-FR"/>
              </w:rPr>
              <w:t>Après</w:t>
            </w:r>
            <w:r w:rsidR="00C64423" w:rsidRPr="00C433D4">
              <w:rPr>
                <w:b/>
                <w:sz w:val="18"/>
                <w:szCs w:val="18"/>
                <w:u w:val="single"/>
                <w:lang w:val="fr-FR"/>
              </w:rPr>
              <w:t xml:space="preserve"> </w:t>
            </w:r>
            <w:r w:rsidR="009671D2" w:rsidRPr="00C433D4">
              <w:rPr>
                <w:b/>
                <w:sz w:val="18"/>
                <w:szCs w:val="18"/>
                <w:u w:val="single"/>
                <w:lang w:val="fr-FR"/>
              </w:rPr>
              <w:t>cette date, l</w:t>
            </w:r>
            <w:r w:rsidR="009671D2" w:rsidRPr="00D847D3">
              <w:rPr>
                <w:strike/>
                <w:sz w:val="18"/>
                <w:szCs w:val="18"/>
                <w:lang w:val="fr-FR"/>
              </w:rPr>
              <w:t>L</w:t>
            </w:r>
            <w:r w:rsidR="009671D2" w:rsidRPr="00D847D3">
              <w:rPr>
                <w:sz w:val="18"/>
                <w:szCs w:val="18"/>
                <w:lang w:val="fr-FR"/>
              </w:rPr>
              <w:t xml:space="preserve">es </w:t>
            </w:r>
            <w:r w:rsidR="009671D2" w:rsidRPr="00C433D4">
              <w:rPr>
                <w:sz w:val="18"/>
                <w:szCs w:val="18"/>
                <w:lang w:val="fr-FR"/>
              </w:rPr>
              <w:t>jours de congé annuel accumulés, s</w:t>
            </w:r>
            <w:r w:rsidR="00ED61F8">
              <w:rPr>
                <w:sz w:val="18"/>
                <w:szCs w:val="18"/>
                <w:lang w:val="fr-FR"/>
              </w:rPr>
              <w:t>’</w:t>
            </w:r>
            <w:r w:rsidR="009671D2" w:rsidRPr="00C433D4">
              <w:rPr>
                <w:sz w:val="18"/>
                <w:szCs w:val="18"/>
                <w:lang w:val="fr-FR"/>
              </w:rPr>
              <w:t>ils dépassent 60</w:t>
            </w:r>
            <w:r w:rsidR="00967BC3" w:rsidRPr="00C433D4">
              <w:rPr>
                <w:sz w:val="18"/>
                <w:szCs w:val="18"/>
                <w:lang w:val="fr-FR"/>
              </w:rPr>
              <w:t> </w:t>
            </w:r>
            <w:r w:rsidR="009671D2" w:rsidRPr="00C433D4">
              <w:rPr>
                <w:sz w:val="18"/>
                <w:szCs w:val="18"/>
                <w:lang w:val="fr-FR"/>
              </w:rPr>
              <w:t>jours, seront perdus au</w:t>
            </w:r>
            <w:r w:rsidR="00ED61F8">
              <w:rPr>
                <w:sz w:val="18"/>
                <w:szCs w:val="18"/>
                <w:lang w:val="fr-FR"/>
              </w:rPr>
              <w:t xml:space="preserve"> 1</w:t>
            </w:r>
            <w:r w:rsidR="00ED61F8" w:rsidRPr="00ED61F8">
              <w:rPr>
                <w:sz w:val="18"/>
                <w:szCs w:val="18"/>
                <w:vertAlign w:val="superscript"/>
                <w:lang w:val="fr-FR"/>
              </w:rPr>
              <w:t>er</w:t>
            </w:r>
            <w:r w:rsidR="00ED61F8">
              <w:rPr>
                <w:sz w:val="18"/>
                <w:szCs w:val="18"/>
                <w:lang w:val="fr-FR"/>
              </w:rPr>
              <w:t> </w:t>
            </w:r>
            <w:r w:rsidR="009671D2" w:rsidRPr="00C433D4">
              <w:rPr>
                <w:sz w:val="18"/>
                <w:szCs w:val="18"/>
                <w:lang w:val="fr-FR"/>
              </w:rPr>
              <w:t>janvier de chaque année civile</w:t>
            </w:r>
            <w:r w:rsidRPr="00C433D4">
              <w:rPr>
                <w:sz w:val="18"/>
                <w:szCs w:val="18"/>
                <w:lang w:val="fr-FR"/>
              </w:rPr>
              <w:t>.</w:t>
            </w:r>
          </w:p>
          <w:p w14:paraId="290DCAED" w14:textId="77777777" w:rsidR="005F382A" w:rsidRPr="00C433D4" w:rsidRDefault="005F382A" w:rsidP="00157131">
            <w:pPr>
              <w:autoSpaceDE w:val="0"/>
              <w:autoSpaceDN w:val="0"/>
              <w:adjustRightInd w:val="0"/>
              <w:rPr>
                <w:sz w:val="18"/>
                <w:szCs w:val="18"/>
                <w:lang w:val="fr-FR"/>
              </w:rPr>
            </w:pPr>
          </w:p>
          <w:p w14:paraId="1D46BFED" w14:textId="77777777" w:rsidR="00BB06D0" w:rsidRPr="00C433D4" w:rsidRDefault="00BB06D0" w:rsidP="00157131">
            <w:pPr>
              <w:autoSpaceDE w:val="0"/>
              <w:autoSpaceDN w:val="0"/>
              <w:adjustRightInd w:val="0"/>
              <w:rPr>
                <w:sz w:val="18"/>
                <w:szCs w:val="18"/>
                <w:lang w:val="fr-FR"/>
              </w:rPr>
            </w:pPr>
            <w:r w:rsidRPr="00C433D4">
              <w:rPr>
                <w:sz w:val="18"/>
                <w:szCs w:val="18"/>
                <w:lang w:val="fr-FR"/>
              </w:rPr>
              <w:t>[…]</w:t>
            </w:r>
          </w:p>
        </w:tc>
        <w:tc>
          <w:tcPr>
            <w:tcW w:w="4537" w:type="dxa"/>
            <w:shd w:val="clear" w:color="auto" w:fill="auto"/>
            <w:tcMar>
              <w:top w:w="57" w:type="dxa"/>
              <w:bottom w:w="57" w:type="dxa"/>
            </w:tcMar>
          </w:tcPr>
          <w:p w14:paraId="44E5E124" w14:textId="6FD97BE4" w:rsidR="005F382A" w:rsidRPr="00C433D4" w:rsidRDefault="00624440" w:rsidP="00157131">
            <w:pPr>
              <w:rPr>
                <w:b/>
                <w:sz w:val="18"/>
                <w:szCs w:val="18"/>
                <w:lang w:val="fr-FR"/>
              </w:rPr>
            </w:pPr>
            <w:r w:rsidRPr="00C433D4">
              <w:rPr>
                <w:b/>
                <w:sz w:val="18"/>
                <w:szCs w:val="18"/>
                <w:lang w:val="fr-FR"/>
              </w:rPr>
              <w:t>Entrée en vigueur</w:t>
            </w:r>
            <w:r w:rsidR="00ED61F8">
              <w:rPr>
                <w:b/>
                <w:sz w:val="18"/>
                <w:szCs w:val="18"/>
                <w:lang w:val="fr-FR"/>
              </w:rPr>
              <w:t> : 1</w:t>
            </w:r>
            <w:r w:rsidR="00ED61F8" w:rsidRPr="00ED61F8">
              <w:rPr>
                <w:b/>
                <w:sz w:val="18"/>
                <w:szCs w:val="18"/>
                <w:vertAlign w:val="superscript"/>
                <w:lang w:val="fr-FR"/>
              </w:rPr>
              <w:t>er</w:t>
            </w:r>
            <w:r w:rsidR="00ED61F8">
              <w:rPr>
                <w:b/>
                <w:sz w:val="18"/>
                <w:szCs w:val="18"/>
                <w:lang w:val="fr-FR"/>
              </w:rPr>
              <w:t> </w:t>
            </w:r>
            <w:r w:rsidR="00967BC3" w:rsidRPr="00C433D4">
              <w:rPr>
                <w:b/>
                <w:sz w:val="18"/>
                <w:szCs w:val="18"/>
                <w:lang w:val="fr-FR"/>
              </w:rPr>
              <w:t>janvier 20</w:t>
            </w:r>
            <w:r w:rsidRPr="00C433D4">
              <w:rPr>
                <w:b/>
                <w:sz w:val="18"/>
                <w:szCs w:val="18"/>
                <w:lang w:val="fr-FR"/>
              </w:rPr>
              <w:t>21 (Avis au personnel n°</w:t>
            </w:r>
            <w:r w:rsidR="009279B7" w:rsidRPr="00C433D4">
              <w:rPr>
                <w:b/>
                <w:sz w:val="18"/>
                <w:szCs w:val="18"/>
                <w:lang w:val="fr-FR"/>
              </w:rPr>
              <w:t> </w:t>
            </w:r>
            <w:r w:rsidRPr="00C433D4">
              <w:rPr>
                <w:b/>
                <w:sz w:val="18"/>
                <w:szCs w:val="18"/>
                <w:lang w:val="fr-FR"/>
              </w:rPr>
              <w:t>25/2020)</w:t>
            </w:r>
          </w:p>
          <w:p w14:paraId="41FB055C" w14:textId="77777777" w:rsidR="005F382A" w:rsidRPr="00C433D4" w:rsidRDefault="005F382A" w:rsidP="00157131">
            <w:pPr>
              <w:rPr>
                <w:sz w:val="18"/>
                <w:szCs w:val="18"/>
                <w:lang w:val="fr-FR"/>
              </w:rPr>
            </w:pPr>
          </w:p>
          <w:p w14:paraId="41DDF59C" w14:textId="77777777" w:rsidR="005F382A" w:rsidRPr="00C433D4" w:rsidRDefault="00E2544B" w:rsidP="00157131">
            <w:pPr>
              <w:rPr>
                <w:sz w:val="18"/>
                <w:szCs w:val="18"/>
                <w:lang w:val="fr-FR"/>
              </w:rPr>
            </w:pPr>
            <w:r w:rsidRPr="00C433D4">
              <w:rPr>
                <w:sz w:val="18"/>
                <w:szCs w:val="18"/>
                <w:lang w:val="fr-FR"/>
              </w:rPr>
              <w:t>Compte tenu de la situation exceptionnelle liée à la</w:t>
            </w:r>
          </w:p>
          <w:p w14:paraId="37A1870C" w14:textId="6E8C05EC" w:rsidR="005F382A" w:rsidRPr="00C433D4" w:rsidRDefault="00E2544B" w:rsidP="00157131">
            <w:pPr>
              <w:rPr>
                <w:sz w:val="18"/>
                <w:szCs w:val="18"/>
                <w:lang w:val="fr-FR"/>
              </w:rPr>
            </w:pPr>
            <w:r w:rsidRPr="00C433D4">
              <w:rPr>
                <w:sz w:val="18"/>
                <w:szCs w:val="18"/>
                <w:lang w:val="fr-FR"/>
              </w:rPr>
              <w:t>pandémie de COVID</w:t>
            </w:r>
            <w:r w:rsidR="00473062">
              <w:rPr>
                <w:sz w:val="18"/>
                <w:szCs w:val="18"/>
                <w:lang w:val="fr-FR"/>
              </w:rPr>
              <w:noBreakHyphen/>
            </w:r>
            <w:r w:rsidRPr="00C433D4">
              <w:rPr>
                <w:sz w:val="18"/>
                <w:szCs w:val="18"/>
                <w:lang w:val="fr-FR"/>
              </w:rPr>
              <w:t xml:space="preserve">19 </w:t>
            </w:r>
            <w:r w:rsidR="00967BC3" w:rsidRPr="00C433D4">
              <w:rPr>
                <w:sz w:val="18"/>
                <w:szCs w:val="18"/>
                <w:lang w:val="fr-FR"/>
              </w:rPr>
              <w:t>en 2020</w:t>
            </w:r>
            <w:r w:rsidRPr="00C433D4">
              <w:rPr>
                <w:sz w:val="18"/>
                <w:szCs w:val="18"/>
                <w:lang w:val="fr-FR"/>
              </w:rPr>
              <w:t>, les mesures temporaires ci</w:t>
            </w:r>
            <w:r w:rsidR="00473062">
              <w:rPr>
                <w:sz w:val="18"/>
                <w:szCs w:val="18"/>
                <w:lang w:val="fr-FR"/>
              </w:rPr>
              <w:noBreakHyphen/>
            </w:r>
            <w:r w:rsidRPr="00C433D4">
              <w:rPr>
                <w:sz w:val="18"/>
                <w:szCs w:val="18"/>
                <w:lang w:val="fr-FR"/>
              </w:rPr>
              <w:t>après ont été mises en œuvre</w:t>
            </w:r>
            <w:r w:rsidR="00ED61F8">
              <w:rPr>
                <w:sz w:val="18"/>
                <w:szCs w:val="18"/>
                <w:lang w:val="fr-FR"/>
              </w:rPr>
              <w:t> :</w:t>
            </w:r>
          </w:p>
          <w:p w14:paraId="4AC6AFD9" w14:textId="77777777" w:rsidR="005F382A" w:rsidRPr="00C433D4" w:rsidRDefault="005F382A" w:rsidP="00157131">
            <w:pPr>
              <w:rPr>
                <w:sz w:val="18"/>
                <w:szCs w:val="18"/>
                <w:lang w:val="fr-FR"/>
              </w:rPr>
            </w:pPr>
          </w:p>
          <w:p w14:paraId="2FC1E2E3" w14:textId="24D578E5" w:rsidR="005F382A" w:rsidRPr="00C433D4" w:rsidRDefault="00E2544B" w:rsidP="00157131">
            <w:pPr>
              <w:pStyle w:val="ListParagraph"/>
              <w:numPr>
                <w:ilvl w:val="0"/>
                <w:numId w:val="14"/>
              </w:numPr>
              <w:tabs>
                <w:tab w:val="left" w:pos="391"/>
              </w:tabs>
              <w:ind w:left="391" w:hanging="391"/>
              <w:rPr>
                <w:sz w:val="18"/>
                <w:szCs w:val="18"/>
                <w:lang w:val="fr-FR"/>
              </w:rPr>
            </w:pPr>
            <w:r w:rsidRPr="00C433D4">
              <w:rPr>
                <w:sz w:val="18"/>
                <w:szCs w:val="18"/>
                <w:lang w:val="fr-FR"/>
              </w:rPr>
              <w:t>jusqu</w:t>
            </w:r>
            <w:r w:rsidR="00ED61F8">
              <w:rPr>
                <w:sz w:val="18"/>
                <w:szCs w:val="18"/>
                <w:lang w:val="fr-FR"/>
              </w:rPr>
              <w:t>’</w:t>
            </w:r>
            <w:r w:rsidRPr="00C433D4">
              <w:rPr>
                <w:sz w:val="18"/>
                <w:szCs w:val="18"/>
                <w:lang w:val="fr-FR"/>
              </w:rPr>
              <w:t>à 20</w:t>
            </w:r>
            <w:r w:rsidR="00473062">
              <w:rPr>
                <w:sz w:val="18"/>
                <w:szCs w:val="18"/>
                <w:lang w:val="fr-FR"/>
              </w:rPr>
              <w:t> </w:t>
            </w:r>
            <w:r w:rsidRPr="00C433D4">
              <w:rPr>
                <w:sz w:val="18"/>
                <w:szCs w:val="18"/>
                <w:lang w:val="fr-FR"/>
              </w:rPr>
              <w:t xml:space="preserve">jours de congé annuel accumulés </w:t>
            </w:r>
            <w:r w:rsidR="00967BC3" w:rsidRPr="00C433D4">
              <w:rPr>
                <w:sz w:val="18"/>
                <w:szCs w:val="18"/>
                <w:lang w:val="fr-FR"/>
              </w:rPr>
              <w:t>en 2020</w:t>
            </w:r>
            <w:r w:rsidRPr="00C433D4">
              <w:rPr>
                <w:sz w:val="18"/>
                <w:szCs w:val="18"/>
                <w:lang w:val="fr-FR"/>
              </w:rPr>
              <w:t xml:space="preserve"> ont pu être reportés à 2021 (au lieu de 15</w:t>
            </w:r>
            <w:r w:rsidR="00473062">
              <w:rPr>
                <w:sz w:val="18"/>
                <w:szCs w:val="18"/>
                <w:lang w:val="fr-FR"/>
              </w:rPr>
              <w:t> </w:t>
            </w:r>
            <w:r w:rsidRPr="00C433D4">
              <w:rPr>
                <w:sz w:val="18"/>
                <w:szCs w:val="18"/>
                <w:lang w:val="fr-FR"/>
              </w:rPr>
              <w:t>jours normalement);</w:t>
            </w:r>
          </w:p>
          <w:p w14:paraId="3C29E5F2" w14:textId="77777777" w:rsidR="005F382A" w:rsidRPr="00C433D4" w:rsidRDefault="005F382A" w:rsidP="00157131">
            <w:pPr>
              <w:pStyle w:val="ListParagraph"/>
              <w:tabs>
                <w:tab w:val="left" w:pos="391"/>
              </w:tabs>
              <w:ind w:left="0"/>
              <w:rPr>
                <w:sz w:val="18"/>
                <w:szCs w:val="18"/>
                <w:lang w:val="fr-FR"/>
              </w:rPr>
            </w:pPr>
          </w:p>
          <w:p w14:paraId="79FD19B2" w14:textId="4E86F913" w:rsidR="00BB06D0" w:rsidRPr="00C433D4" w:rsidRDefault="00E2544B" w:rsidP="00157131">
            <w:pPr>
              <w:pStyle w:val="ListParagraph"/>
              <w:numPr>
                <w:ilvl w:val="0"/>
                <w:numId w:val="14"/>
              </w:numPr>
              <w:tabs>
                <w:tab w:val="left" w:pos="391"/>
              </w:tabs>
              <w:ind w:left="391" w:hanging="391"/>
              <w:rPr>
                <w:sz w:val="18"/>
                <w:szCs w:val="18"/>
                <w:lang w:val="fr-FR"/>
              </w:rPr>
            </w:pPr>
            <w:r w:rsidRPr="00C433D4">
              <w:rPr>
                <w:sz w:val="18"/>
                <w:szCs w:val="18"/>
                <w:lang w:val="fr-FR"/>
              </w:rPr>
              <w:t>jusqu</w:t>
            </w:r>
            <w:r w:rsidR="00ED61F8">
              <w:rPr>
                <w:sz w:val="18"/>
                <w:szCs w:val="18"/>
                <w:lang w:val="fr-FR"/>
              </w:rPr>
              <w:t>’</w:t>
            </w:r>
            <w:r w:rsidRPr="00C433D4">
              <w:rPr>
                <w:sz w:val="18"/>
                <w:szCs w:val="18"/>
                <w:lang w:val="fr-FR"/>
              </w:rPr>
              <w:t>à 80</w:t>
            </w:r>
            <w:r w:rsidR="00473062">
              <w:rPr>
                <w:sz w:val="18"/>
                <w:szCs w:val="18"/>
                <w:lang w:val="fr-FR"/>
              </w:rPr>
              <w:t> </w:t>
            </w:r>
            <w:r w:rsidRPr="00C433D4">
              <w:rPr>
                <w:sz w:val="18"/>
                <w:szCs w:val="18"/>
                <w:lang w:val="fr-FR"/>
              </w:rPr>
              <w:t>jours de congé annuel accumulés (au lieu de 60</w:t>
            </w:r>
            <w:r w:rsidR="00473062">
              <w:rPr>
                <w:sz w:val="18"/>
                <w:szCs w:val="18"/>
                <w:lang w:val="fr-FR"/>
              </w:rPr>
              <w:t> </w:t>
            </w:r>
            <w:r w:rsidRPr="00C433D4">
              <w:rPr>
                <w:sz w:val="18"/>
                <w:szCs w:val="18"/>
                <w:lang w:val="fr-FR"/>
              </w:rPr>
              <w:t xml:space="preserve">jours) ont pu être reportés </w:t>
            </w:r>
            <w:r w:rsidR="00967BC3" w:rsidRPr="00C433D4">
              <w:rPr>
                <w:sz w:val="18"/>
                <w:szCs w:val="18"/>
                <w:lang w:val="fr-FR"/>
              </w:rPr>
              <w:t>de 2020</w:t>
            </w:r>
            <w:r w:rsidRPr="00C433D4">
              <w:rPr>
                <w:sz w:val="18"/>
                <w:szCs w:val="18"/>
                <w:lang w:val="fr-FR"/>
              </w:rPr>
              <w:t xml:space="preserve"> à 2021, jusqu</w:t>
            </w:r>
            <w:r w:rsidR="00ED61F8">
              <w:rPr>
                <w:sz w:val="18"/>
                <w:szCs w:val="18"/>
                <w:lang w:val="fr-FR"/>
              </w:rPr>
              <w:t>’</w:t>
            </w:r>
            <w:r w:rsidRPr="00C433D4">
              <w:rPr>
                <w:sz w:val="18"/>
                <w:szCs w:val="18"/>
                <w:lang w:val="fr-FR"/>
              </w:rPr>
              <w:t>au 3</w:t>
            </w:r>
            <w:r w:rsidR="00967BC3" w:rsidRPr="00C433D4">
              <w:rPr>
                <w:sz w:val="18"/>
                <w:szCs w:val="18"/>
                <w:lang w:val="fr-FR"/>
              </w:rPr>
              <w:t>1 décembre 20</w:t>
            </w:r>
            <w:r w:rsidRPr="00C433D4">
              <w:rPr>
                <w:sz w:val="18"/>
                <w:szCs w:val="18"/>
                <w:lang w:val="fr-FR"/>
              </w:rPr>
              <w:t>21.</w:t>
            </w:r>
          </w:p>
        </w:tc>
      </w:tr>
      <w:tr w:rsidR="00107FA2" w:rsidRPr="00544F24" w14:paraId="0619895B" w14:textId="77777777" w:rsidTr="0097588F">
        <w:trPr>
          <w:trHeight w:val="20"/>
        </w:trPr>
        <w:tc>
          <w:tcPr>
            <w:tcW w:w="1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4DE8C0E7" w14:textId="5FFDEA00" w:rsidR="005F382A" w:rsidRPr="00C433D4" w:rsidRDefault="00D3249F" w:rsidP="00157131">
            <w:pPr>
              <w:spacing w:after="180"/>
              <w:ind w:right="34"/>
              <w:rPr>
                <w:b/>
                <w:sz w:val="18"/>
                <w:szCs w:val="18"/>
                <w:lang w:val="fr-FR"/>
              </w:rPr>
            </w:pPr>
            <w:r w:rsidRPr="00C433D4">
              <w:rPr>
                <w:b/>
                <w:sz w:val="18"/>
                <w:szCs w:val="18"/>
                <w:lang w:val="fr-FR"/>
              </w:rPr>
              <w:t>Disposition</w:t>
            </w:r>
            <w:r w:rsidR="00473062">
              <w:rPr>
                <w:b/>
                <w:sz w:val="18"/>
                <w:szCs w:val="18"/>
                <w:lang w:val="fr-FR"/>
              </w:rPr>
              <w:t> </w:t>
            </w:r>
            <w:r w:rsidR="00107FA2" w:rsidRPr="00C433D4">
              <w:rPr>
                <w:b/>
                <w:sz w:val="18"/>
                <w:szCs w:val="18"/>
                <w:lang w:val="fr-FR"/>
              </w:rPr>
              <w:t>6.2.3</w:t>
            </w:r>
          </w:p>
          <w:p w14:paraId="49AF9279" w14:textId="2E6759B2" w:rsidR="00107FA2" w:rsidRPr="00D847D3" w:rsidRDefault="006F6C2C" w:rsidP="00157131">
            <w:pPr>
              <w:spacing w:after="180"/>
              <w:ind w:right="34"/>
              <w:rPr>
                <w:sz w:val="18"/>
                <w:szCs w:val="18"/>
                <w:lang w:val="fr-FR"/>
              </w:rPr>
            </w:pPr>
            <w:r w:rsidRPr="00D847D3">
              <w:rPr>
                <w:sz w:val="18"/>
                <w:szCs w:val="18"/>
                <w:lang w:val="fr-FR"/>
              </w:rPr>
              <w:t>Congé de maternité</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4A514AF9" w14:textId="13A91850" w:rsidR="005F382A" w:rsidRPr="00C433D4" w:rsidRDefault="00107FA2" w:rsidP="00157131">
            <w:pPr>
              <w:tabs>
                <w:tab w:val="left" w:pos="391"/>
              </w:tabs>
              <w:autoSpaceDE w:val="0"/>
              <w:autoSpaceDN w:val="0"/>
              <w:adjustRightInd w:val="0"/>
              <w:rPr>
                <w:sz w:val="18"/>
                <w:szCs w:val="18"/>
                <w:lang w:val="fr-FR"/>
              </w:rPr>
            </w:pPr>
            <w:r w:rsidRPr="00C433D4">
              <w:rPr>
                <w:sz w:val="18"/>
                <w:szCs w:val="18"/>
                <w:lang w:val="fr-FR"/>
              </w:rPr>
              <w:t>a)</w:t>
            </w:r>
            <w:r w:rsidR="000A0C8F" w:rsidRPr="00C433D4">
              <w:rPr>
                <w:sz w:val="18"/>
                <w:szCs w:val="18"/>
                <w:lang w:val="fr-FR"/>
              </w:rPr>
              <w:tab/>
            </w:r>
            <w:r w:rsidR="00E2544B" w:rsidRPr="00C433D4">
              <w:rPr>
                <w:sz w:val="18"/>
                <w:szCs w:val="18"/>
                <w:lang w:val="fr-FR"/>
              </w:rPr>
              <w:t>Une fonctionnaire qui doit prendre un congé de maternité</w:t>
            </w:r>
            <w:r w:rsidR="00ED61F8">
              <w:rPr>
                <w:sz w:val="18"/>
                <w:szCs w:val="18"/>
                <w:lang w:val="fr-FR"/>
              </w:rPr>
              <w:t> :</w:t>
            </w:r>
          </w:p>
          <w:p w14:paraId="2BB6154A" w14:textId="77777777" w:rsidR="005F382A" w:rsidRPr="00C433D4" w:rsidRDefault="005F382A" w:rsidP="00157131">
            <w:pPr>
              <w:autoSpaceDE w:val="0"/>
              <w:autoSpaceDN w:val="0"/>
              <w:adjustRightInd w:val="0"/>
              <w:rPr>
                <w:sz w:val="18"/>
                <w:szCs w:val="18"/>
                <w:lang w:val="fr-FR"/>
              </w:rPr>
            </w:pPr>
          </w:p>
          <w:p w14:paraId="035B81C4" w14:textId="77777777" w:rsidR="005F382A" w:rsidRPr="001C6B44" w:rsidRDefault="005F382A" w:rsidP="00157131">
            <w:pPr>
              <w:autoSpaceDE w:val="0"/>
              <w:autoSpaceDN w:val="0"/>
              <w:adjustRightInd w:val="0"/>
              <w:rPr>
                <w:sz w:val="18"/>
                <w:szCs w:val="18"/>
                <w:lang w:val="fr-FR"/>
              </w:rPr>
            </w:pPr>
          </w:p>
          <w:p w14:paraId="79CBE105" w14:textId="3630AD6D" w:rsidR="005F382A" w:rsidRPr="00C433D4" w:rsidRDefault="00E2544B" w:rsidP="00157131">
            <w:pPr>
              <w:tabs>
                <w:tab w:val="left" w:pos="794"/>
              </w:tabs>
              <w:autoSpaceDE w:val="0"/>
              <w:autoSpaceDN w:val="0"/>
              <w:adjustRightInd w:val="0"/>
              <w:ind w:left="391"/>
              <w:rPr>
                <w:sz w:val="18"/>
                <w:szCs w:val="18"/>
                <w:lang w:val="fr-FR"/>
              </w:rPr>
            </w:pPr>
            <w:r w:rsidRPr="00C433D4">
              <w:rPr>
                <w:sz w:val="18"/>
                <w:szCs w:val="18"/>
                <w:lang w:val="fr-FR"/>
              </w:rPr>
              <w:lastRenderedPageBreak/>
              <w:t xml:space="preserve">1) </w:t>
            </w:r>
            <w:r w:rsidR="00D847D3">
              <w:rPr>
                <w:sz w:val="18"/>
                <w:szCs w:val="18"/>
                <w:lang w:val="fr-FR"/>
              </w:rPr>
              <w:tab/>
            </w:r>
            <w:r w:rsidRPr="00C433D4">
              <w:rPr>
                <w:sz w:val="18"/>
                <w:szCs w:val="18"/>
                <w:lang w:val="fr-FR"/>
              </w:rPr>
              <w:t>a le droit de s</w:t>
            </w:r>
            <w:r w:rsidR="00ED61F8">
              <w:rPr>
                <w:sz w:val="18"/>
                <w:szCs w:val="18"/>
                <w:lang w:val="fr-FR"/>
              </w:rPr>
              <w:t>’</w:t>
            </w:r>
            <w:r w:rsidRPr="00C433D4">
              <w:rPr>
                <w:sz w:val="18"/>
                <w:szCs w:val="18"/>
                <w:lang w:val="fr-FR"/>
              </w:rPr>
              <w:t>absenter de son travail six</w:t>
            </w:r>
            <w:r w:rsidR="009279B7" w:rsidRPr="00C433D4">
              <w:rPr>
                <w:sz w:val="18"/>
                <w:szCs w:val="18"/>
                <w:lang w:val="fr-FR"/>
              </w:rPr>
              <w:t> </w:t>
            </w:r>
            <w:r w:rsidRPr="00C433D4">
              <w:rPr>
                <w:sz w:val="18"/>
                <w:szCs w:val="18"/>
                <w:lang w:val="fr-FR"/>
              </w:rPr>
              <w:t>semaines au plus tôt et deux</w:t>
            </w:r>
            <w:r w:rsidR="009279B7" w:rsidRPr="00C433D4">
              <w:rPr>
                <w:sz w:val="18"/>
                <w:szCs w:val="18"/>
                <w:lang w:val="fr-FR"/>
              </w:rPr>
              <w:t> </w:t>
            </w:r>
            <w:r w:rsidRPr="00C433D4">
              <w:rPr>
                <w:sz w:val="18"/>
                <w:szCs w:val="18"/>
                <w:lang w:val="fr-FR"/>
              </w:rPr>
              <w:t>semaines au plus tard avant la date de son accouchement si elle fournit un certificat médical acceptable par le médecin</w:t>
            </w:r>
            <w:r w:rsidR="00473062">
              <w:rPr>
                <w:sz w:val="18"/>
                <w:szCs w:val="18"/>
                <w:lang w:val="fr-FR"/>
              </w:rPr>
              <w:noBreakHyphen/>
            </w:r>
            <w:r w:rsidRPr="00C433D4">
              <w:rPr>
                <w:sz w:val="18"/>
                <w:szCs w:val="18"/>
                <w:lang w:val="fr-FR"/>
              </w:rPr>
              <w:t>conseil attestant la date prévue de son accoucheme</w:t>
            </w:r>
            <w:r w:rsidR="00A70A52" w:rsidRPr="00C433D4">
              <w:rPr>
                <w:sz w:val="18"/>
                <w:szCs w:val="18"/>
                <w:lang w:val="fr-FR"/>
              </w:rPr>
              <w:t>nt</w:t>
            </w:r>
            <w:r w:rsidR="00A70A52">
              <w:rPr>
                <w:sz w:val="18"/>
                <w:szCs w:val="18"/>
                <w:lang w:val="fr-FR"/>
              </w:rPr>
              <w:t xml:space="preserve">.  </w:t>
            </w:r>
            <w:r w:rsidR="00A70A52" w:rsidRPr="00C433D4">
              <w:rPr>
                <w:sz w:val="18"/>
                <w:szCs w:val="18"/>
                <w:lang w:val="fr-FR"/>
              </w:rPr>
              <w:t>Le</w:t>
            </w:r>
            <w:r w:rsidRPr="00C433D4">
              <w:rPr>
                <w:sz w:val="18"/>
                <w:szCs w:val="18"/>
                <w:lang w:val="fr-FR"/>
              </w:rPr>
              <w:t>s fonctionnaires ne sont pas tenues de cesser le travail plus de deux</w:t>
            </w:r>
            <w:r w:rsidR="009279B7" w:rsidRPr="00C433D4">
              <w:rPr>
                <w:sz w:val="18"/>
                <w:szCs w:val="18"/>
                <w:lang w:val="fr-FR"/>
              </w:rPr>
              <w:t> </w:t>
            </w:r>
            <w:r w:rsidRPr="00C433D4">
              <w:rPr>
                <w:sz w:val="18"/>
                <w:szCs w:val="18"/>
                <w:lang w:val="fr-FR"/>
              </w:rPr>
              <w:t>semaines avant la date prévue de l</w:t>
            </w:r>
            <w:r w:rsidR="00ED61F8">
              <w:rPr>
                <w:sz w:val="18"/>
                <w:szCs w:val="18"/>
                <w:lang w:val="fr-FR"/>
              </w:rPr>
              <w:t>’</w:t>
            </w:r>
            <w:r w:rsidRPr="00C433D4">
              <w:rPr>
                <w:sz w:val="18"/>
                <w:szCs w:val="18"/>
                <w:lang w:val="fr-FR"/>
              </w:rPr>
              <w:t xml:space="preserve">accouchement; </w:t>
            </w:r>
            <w:r w:rsidR="009279B7" w:rsidRPr="00C433D4">
              <w:rPr>
                <w:sz w:val="18"/>
                <w:szCs w:val="18"/>
                <w:lang w:val="fr-FR"/>
              </w:rPr>
              <w:t xml:space="preserve"> </w:t>
            </w:r>
            <w:r w:rsidRPr="00C433D4">
              <w:rPr>
                <w:sz w:val="18"/>
                <w:szCs w:val="18"/>
                <w:lang w:val="fr-FR"/>
              </w:rPr>
              <w:t>toutefois, si elles désirent travailler pendant la période allant de six</w:t>
            </w:r>
            <w:r w:rsidR="009279B7" w:rsidRPr="00C433D4">
              <w:rPr>
                <w:sz w:val="18"/>
                <w:szCs w:val="18"/>
                <w:lang w:val="fr-FR"/>
              </w:rPr>
              <w:t> </w:t>
            </w:r>
            <w:r w:rsidRPr="00C433D4">
              <w:rPr>
                <w:sz w:val="18"/>
                <w:szCs w:val="18"/>
                <w:lang w:val="fr-FR"/>
              </w:rPr>
              <w:t>à deux</w:t>
            </w:r>
            <w:r w:rsidR="009279B7" w:rsidRPr="00C433D4">
              <w:rPr>
                <w:sz w:val="18"/>
                <w:szCs w:val="18"/>
                <w:lang w:val="fr-FR"/>
              </w:rPr>
              <w:t> </w:t>
            </w:r>
            <w:r w:rsidRPr="00C433D4">
              <w:rPr>
                <w:sz w:val="18"/>
                <w:szCs w:val="18"/>
                <w:lang w:val="fr-FR"/>
              </w:rPr>
              <w:t>semaines avant la date prévue pour leur accouchement, elles doivent présenter un certificat médical attestant qu</w:t>
            </w:r>
            <w:r w:rsidR="00ED61F8">
              <w:rPr>
                <w:sz w:val="18"/>
                <w:szCs w:val="18"/>
                <w:lang w:val="fr-FR"/>
              </w:rPr>
              <w:t>’</w:t>
            </w:r>
            <w:r w:rsidRPr="00C433D4">
              <w:rPr>
                <w:sz w:val="18"/>
                <w:szCs w:val="18"/>
                <w:lang w:val="fr-FR"/>
              </w:rPr>
              <w:t>elles sont en état de le faire;</w:t>
            </w:r>
          </w:p>
          <w:p w14:paraId="1D848424" w14:textId="77777777" w:rsidR="005F382A" w:rsidRPr="00C433D4" w:rsidRDefault="005F382A" w:rsidP="00157131">
            <w:pPr>
              <w:tabs>
                <w:tab w:val="left" w:pos="794"/>
              </w:tabs>
              <w:autoSpaceDE w:val="0"/>
              <w:autoSpaceDN w:val="0"/>
              <w:adjustRightInd w:val="0"/>
              <w:ind w:left="391"/>
              <w:rPr>
                <w:sz w:val="18"/>
                <w:szCs w:val="18"/>
                <w:lang w:val="fr-FR"/>
              </w:rPr>
            </w:pPr>
          </w:p>
          <w:p w14:paraId="7FCE0E59" w14:textId="3BE38EF3" w:rsidR="005F382A" w:rsidRDefault="005F382A" w:rsidP="00157131">
            <w:pPr>
              <w:tabs>
                <w:tab w:val="left" w:pos="794"/>
              </w:tabs>
              <w:autoSpaceDE w:val="0"/>
              <w:autoSpaceDN w:val="0"/>
              <w:adjustRightInd w:val="0"/>
              <w:ind w:left="391"/>
              <w:rPr>
                <w:sz w:val="18"/>
                <w:szCs w:val="18"/>
                <w:lang w:val="fr-FR"/>
              </w:rPr>
            </w:pPr>
          </w:p>
          <w:p w14:paraId="23EFE73B" w14:textId="77777777" w:rsidR="00D847D3" w:rsidRPr="00C433D4" w:rsidRDefault="00D847D3" w:rsidP="00157131">
            <w:pPr>
              <w:tabs>
                <w:tab w:val="left" w:pos="794"/>
              </w:tabs>
              <w:autoSpaceDE w:val="0"/>
              <w:autoSpaceDN w:val="0"/>
              <w:adjustRightInd w:val="0"/>
              <w:ind w:left="391"/>
              <w:rPr>
                <w:sz w:val="18"/>
                <w:szCs w:val="18"/>
                <w:lang w:val="fr-FR"/>
              </w:rPr>
            </w:pPr>
          </w:p>
          <w:p w14:paraId="486D2BE4" w14:textId="56AF6C4E" w:rsidR="005F382A" w:rsidRPr="00C433D4" w:rsidRDefault="00E2544B" w:rsidP="00157131">
            <w:pPr>
              <w:tabs>
                <w:tab w:val="left" w:pos="794"/>
              </w:tabs>
              <w:autoSpaceDE w:val="0"/>
              <w:autoSpaceDN w:val="0"/>
              <w:adjustRightInd w:val="0"/>
              <w:ind w:left="391"/>
              <w:rPr>
                <w:sz w:val="18"/>
                <w:szCs w:val="18"/>
                <w:lang w:val="fr-FR"/>
              </w:rPr>
            </w:pPr>
            <w:r w:rsidRPr="00C433D4">
              <w:rPr>
                <w:sz w:val="18"/>
                <w:szCs w:val="18"/>
                <w:lang w:val="fr-FR"/>
              </w:rPr>
              <w:t xml:space="preserve">2) </w:t>
            </w:r>
            <w:r w:rsidR="00D847D3">
              <w:rPr>
                <w:sz w:val="18"/>
                <w:szCs w:val="18"/>
                <w:lang w:val="fr-FR"/>
              </w:rPr>
              <w:tab/>
            </w:r>
            <w:r w:rsidRPr="00C433D4">
              <w:rPr>
                <w:sz w:val="18"/>
                <w:szCs w:val="18"/>
                <w:lang w:val="fr-FR"/>
              </w:rPr>
              <w:t>n</w:t>
            </w:r>
            <w:r w:rsidR="00ED61F8">
              <w:rPr>
                <w:sz w:val="18"/>
                <w:szCs w:val="18"/>
                <w:lang w:val="fr-FR"/>
              </w:rPr>
              <w:t>’</w:t>
            </w:r>
            <w:r w:rsidRPr="00C433D4">
              <w:rPr>
                <w:sz w:val="18"/>
                <w:szCs w:val="18"/>
                <w:lang w:val="fr-FR"/>
              </w:rPr>
              <w:t>est pas autorisée à travailler pendant les 10</w:t>
            </w:r>
            <w:r w:rsidR="00473062">
              <w:rPr>
                <w:sz w:val="18"/>
                <w:szCs w:val="18"/>
                <w:lang w:val="fr-FR"/>
              </w:rPr>
              <w:t> </w:t>
            </w:r>
            <w:r w:rsidRPr="00C433D4">
              <w:rPr>
                <w:sz w:val="18"/>
                <w:szCs w:val="18"/>
                <w:lang w:val="fr-FR"/>
              </w:rPr>
              <w:t>semaines qui suivent son accouchement;</w:t>
            </w:r>
          </w:p>
          <w:p w14:paraId="1F39AEFC" w14:textId="54F37C6D" w:rsidR="005F382A" w:rsidRDefault="005F382A" w:rsidP="00157131">
            <w:pPr>
              <w:tabs>
                <w:tab w:val="left" w:pos="794"/>
              </w:tabs>
              <w:autoSpaceDE w:val="0"/>
              <w:autoSpaceDN w:val="0"/>
              <w:adjustRightInd w:val="0"/>
              <w:ind w:left="391"/>
              <w:rPr>
                <w:sz w:val="18"/>
                <w:szCs w:val="18"/>
                <w:lang w:val="fr-FR"/>
              </w:rPr>
            </w:pPr>
          </w:p>
          <w:p w14:paraId="1BF93BD0" w14:textId="77777777" w:rsidR="00D847D3" w:rsidRPr="00C433D4" w:rsidRDefault="00D847D3" w:rsidP="00157131">
            <w:pPr>
              <w:tabs>
                <w:tab w:val="left" w:pos="794"/>
              </w:tabs>
              <w:autoSpaceDE w:val="0"/>
              <w:autoSpaceDN w:val="0"/>
              <w:adjustRightInd w:val="0"/>
              <w:ind w:left="391"/>
              <w:rPr>
                <w:sz w:val="18"/>
                <w:szCs w:val="18"/>
                <w:lang w:val="fr-FR"/>
              </w:rPr>
            </w:pPr>
          </w:p>
          <w:p w14:paraId="6708C2A0" w14:textId="308ACA60" w:rsidR="005F382A" w:rsidRPr="00C433D4" w:rsidRDefault="00E2544B" w:rsidP="00157131">
            <w:pPr>
              <w:tabs>
                <w:tab w:val="left" w:pos="794"/>
              </w:tabs>
              <w:autoSpaceDE w:val="0"/>
              <w:autoSpaceDN w:val="0"/>
              <w:adjustRightInd w:val="0"/>
              <w:ind w:left="391"/>
              <w:rPr>
                <w:sz w:val="18"/>
                <w:szCs w:val="18"/>
                <w:lang w:val="fr-FR"/>
              </w:rPr>
            </w:pPr>
            <w:r w:rsidRPr="00C433D4">
              <w:rPr>
                <w:sz w:val="18"/>
                <w:szCs w:val="18"/>
                <w:lang w:val="fr-FR"/>
              </w:rPr>
              <w:t xml:space="preserve">3) </w:t>
            </w:r>
            <w:r w:rsidR="00D847D3">
              <w:rPr>
                <w:sz w:val="18"/>
                <w:szCs w:val="18"/>
                <w:lang w:val="fr-FR"/>
              </w:rPr>
              <w:tab/>
            </w:r>
            <w:r w:rsidRPr="00C433D4">
              <w:rPr>
                <w:sz w:val="18"/>
                <w:szCs w:val="18"/>
                <w:lang w:val="fr-FR"/>
              </w:rPr>
              <w:t>a droit à un congé de maternité à plein traitement pendant toute la période de son absence aux termes des sous</w:t>
            </w:r>
            <w:r w:rsidR="00473062">
              <w:rPr>
                <w:sz w:val="18"/>
                <w:szCs w:val="18"/>
                <w:lang w:val="fr-FR"/>
              </w:rPr>
              <w:noBreakHyphen/>
            </w:r>
            <w:r w:rsidR="00967BC3" w:rsidRPr="00C433D4">
              <w:rPr>
                <w:sz w:val="18"/>
                <w:szCs w:val="18"/>
                <w:lang w:val="fr-FR"/>
              </w:rPr>
              <w:t>alinéas 1</w:t>
            </w:r>
            <w:r w:rsidRPr="00C433D4">
              <w:rPr>
                <w:sz w:val="18"/>
                <w:szCs w:val="18"/>
                <w:lang w:val="fr-FR"/>
              </w:rPr>
              <w:t>) et 2) ci</w:t>
            </w:r>
            <w:r w:rsidR="00473062">
              <w:rPr>
                <w:sz w:val="18"/>
                <w:szCs w:val="18"/>
                <w:lang w:val="fr-FR"/>
              </w:rPr>
              <w:noBreakHyphen/>
            </w:r>
            <w:r w:rsidRPr="00C433D4">
              <w:rPr>
                <w:sz w:val="18"/>
                <w:szCs w:val="18"/>
                <w:lang w:val="fr-FR"/>
              </w:rPr>
              <w:t>dessus, période qui ne sera pas d</w:t>
            </w:r>
            <w:r w:rsidR="00ED61F8">
              <w:rPr>
                <w:sz w:val="18"/>
                <w:szCs w:val="18"/>
                <w:lang w:val="fr-FR"/>
              </w:rPr>
              <w:t>’</w:t>
            </w:r>
            <w:r w:rsidRPr="00C433D4">
              <w:rPr>
                <w:sz w:val="18"/>
                <w:szCs w:val="18"/>
                <w:lang w:val="fr-FR"/>
              </w:rPr>
              <w:t>une durée inférieure à 16</w:t>
            </w:r>
            <w:r w:rsidR="00473062">
              <w:rPr>
                <w:sz w:val="18"/>
                <w:szCs w:val="18"/>
                <w:lang w:val="fr-FR"/>
              </w:rPr>
              <w:t> </w:t>
            </w:r>
            <w:r w:rsidRPr="00C433D4">
              <w:rPr>
                <w:sz w:val="18"/>
                <w:szCs w:val="18"/>
                <w:lang w:val="fr-FR"/>
              </w:rPr>
              <w:t>semaines.</w:t>
            </w:r>
          </w:p>
          <w:p w14:paraId="561F548F" w14:textId="77777777" w:rsidR="005F382A" w:rsidRPr="00C433D4" w:rsidRDefault="005F382A" w:rsidP="00157131">
            <w:pPr>
              <w:tabs>
                <w:tab w:val="left" w:pos="794"/>
              </w:tabs>
              <w:autoSpaceDE w:val="0"/>
              <w:autoSpaceDN w:val="0"/>
              <w:adjustRightInd w:val="0"/>
              <w:ind w:left="391"/>
              <w:rPr>
                <w:sz w:val="18"/>
                <w:szCs w:val="18"/>
                <w:lang w:val="fr-FR"/>
              </w:rPr>
            </w:pPr>
          </w:p>
          <w:p w14:paraId="0AFBDA07" w14:textId="77777777" w:rsidR="005F382A" w:rsidRPr="00C433D4" w:rsidRDefault="005F382A" w:rsidP="00157131">
            <w:pPr>
              <w:tabs>
                <w:tab w:val="left" w:pos="794"/>
              </w:tabs>
              <w:autoSpaceDE w:val="0"/>
              <w:autoSpaceDN w:val="0"/>
              <w:adjustRightInd w:val="0"/>
              <w:ind w:left="391"/>
              <w:rPr>
                <w:sz w:val="18"/>
                <w:szCs w:val="18"/>
                <w:lang w:val="fr-FR"/>
              </w:rPr>
            </w:pPr>
          </w:p>
          <w:p w14:paraId="266F8D26" w14:textId="41FC0A78" w:rsidR="005F382A" w:rsidRPr="00C433D4" w:rsidRDefault="00E2544B" w:rsidP="00157131">
            <w:pPr>
              <w:tabs>
                <w:tab w:val="left" w:pos="391"/>
              </w:tabs>
              <w:autoSpaceDE w:val="0"/>
              <w:autoSpaceDN w:val="0"/>
              <w:adjustRightInd w:val="0"/>
              <w:rPr>
                <w:sz w:val="18"/>
                <w:szCs w:val="18"/>
                <w:lang w:val="fr-FR"/>
              </w:rPr>
            </w:pPr>
            <w:r w:rsidRPr="00C433D4">
              <w:rPr>
                <w:sz w:val="18"/>
                <w:szCs w:val="18"/>
                <w:lang w:val="fr-FR"/>
              </w:rPr>
              <w:t xml:space="preserve">b) </w:t>
            </w:r>
            <w:r w:rsidRPr="00C433D4">
              <w:rPr>
                <w:sz w:val="18"/>
                <w:szCs w:val="18"/>
                <w:lang w:val="fr-FR"/>
              </w:rPr>
              <w:tab/>
              <w:t>Même si le médecin ou la sage</w:t>
            </w:r>
            <w:r w:rsidR="00473062">
              <w:rPr>
                <w:sz w:val="18"/>
                <w:szCs w:val="18"/>
                <w:lang w:val="fr-FR"/>
              </w:rPr>
              <w:noBreakHyphen/>
            </w:r>
            <w:r w:rsidRPr="00C433D4">
              <w:rPr>
                <w:sz w:val="18"/>
                <w:szCs w:val="18"/>
                <w:lang w:val="fr-FR"/>
              </w:rPr>
              <w:t>femme se sont trompés sur la date de l</w:t>
            </w:r>
            <w:r w:rsidR="00ED61F8">
              <w:rPr>
                <w:sz w:val="18"/>
                <w:szCs w:val="18"/>
                <w:lang w:val="fr-FR"/>
              </w:rPr>
              <w:t>’</w:t>
            </w:r>
            <w:r w:rsidRPr="00C433D4">
              <w:rPr>
                <w:sz w:val="18"/>
                <w:szCs w:val="18"/>
                <w:lang w:val="fr-FR"/>
              </w:rPr>
              <w:t>accouchement, l</w:t>
            </w:r>
            <w:r w:rsidR="00ED61F8">
              <w:rPr>
                <w:sz w:val="18"/>
                <w:szCs w:val="18"/>
                <w:lang w:val="fr-FR"/>
              </w:rPr>
              <w:t>’</w:t>
            </w:r>
            <w:r w:rsidRPr="00C433D4">
              <w:rPr>
                <w:sz w:val="18"/>
                <w:szCs w:val="18"/>
                <w:lang w:val="fr-FR"/>
              </w:rPr>
              <w:t>intéressée reçoit son traitement intégral jusqu</w:t>
            </w:r>
            <w:r w:rsidR="00ED61F8">
              <w:rPr>
                <w:sz w:val="18"/>
                <w:szCs w:val="18"/>
                <w:lang w:val="fr-FR"/>
              </w:rPr>
              <w:t>’</w:t>
            </w:r>
            <w:r w:rsidRPr="00C433D4">
              <w:rPr>
                <w:sz w:val="18"/>
                <w:szCs w:val="18"/>
                <w:lang w:val="fr-FR"/>
              </w:rPr>
              <w:t>au jour de l</w:t>
            </w:r>
            <w:r w:rsidR="00ED61F8">
              <w:rPr>
                <w:sz w:val="18"/>
                <w:szCs w:val="18"/>
                <w:lang w:val="fr-FR"/>
              </w:rPr>
              <w:t>’</w:t>
            </w:r>
            <w:r w:rsidRPr="00C433D4">
              <w:rPr>
                <w:sz w:val="18"/>
                <w:szCs w:val="18"/>
                <w:lang w:val="fr-FR"/>
              </w:rPr>
              <w:t>accouchement.</w:t>
            </w:r>
          </w:p>
          <w:p w14:paraId="2086AC98" w14:textId="77777777" w:rsidR="005F382A" w:rsidRPr="00C433D4" w:rsidRDefault="005F382A" w:rsidP="00157131">
            <w:pPr>
              <w:tabs>
                <w:tab w:val="left" w:pos="391"/>
              </w:tabs>
              <w:autoSpaceDE w:val="0"/>
              <w:autoSpaceDN w:val="0"/>
              <w:adjustRightInd w:val="0"/>
              <w:rPr>
                <w:sz w:val="18"/>
                <w:szCs w:val="18"/>
                <w:lang w:val="fr-FR"/>
              </w:rPr>
            </w:pPr>
          </w:p>
          <w:p w14:paraId="69980920" w14:textId="77777777" w:rsidR="005F382A" w:rsidRPr="00C433D4" w:rsidRDefault="005F382A" w:rsidP="00157131">
            <w:pPr>
              <w:tabs>
                <w:tab w:val="left" w:pos="391"/>
              </w:tabs>
              <w:autoSpaceDE w:val="0"/>
              <w:autoSpaceDN w:val="0"/>
              <w:adjustRightInd w:val="0"/>
              <w:rPr>
                <w:sz w:val="18"/>
                <w:szCs w:val="18"/>
                <w:lang w:val="fr-FR"/>
              </w:rPr>
            </w:pPr>
          </w:p>
          <w:p w14:paraId="6FBE69BB" w14:textId="35FAD29B" w:rsidR="005F382A" w:rsidRPr="00C433D4" w:rsidRDefault="00E2544B" w:rsidP="00157131">
            <w:pPr>
              <w:tabs>
                <w:tab w:val="left" w:pos="391"/>
              </w:tabs>
              <w:autoSpaceDE w:val="0"/>
              <w:autoSpaceDN w:val="0"/>
              <w:adjustRightInd w:val="0"/>
              <w:rPr>
                <w:sz w:val="18"/>
                <w:szCs w:val="18"/>
                <w:lang w:val="fr-FR"/>
              </w:rPr>
            </w:pPr>
            <w:r w:rsidRPr="00C433D4">
              <w:rPr>
                <w:sz w:val="18"/>
                <w:szCs w:val="18"/>
                <w:lang w:val="fr-FR"/>
              </w:rPr>
              <w:t xml:space="preserve">c) </w:t>
            </w:r>
            <w:r w:rsidR="005B0850">
              <w:rPr>
                <w:sz w:val="18"/>
                <w:szCs w:val="18"/>
                <w:lang w:val="fr-FR"/>
              </w:rPr>
              <w:tab/>
            </w:r>
            <w:r w:rsidRPr="00C433D4">
              <w:rPr>
                <w:sz w:val="18"/>
                <w:szCs w:val="18"/>
                <w:lang w:val="fr-FR"/>
              </w:rPr>
              <w:t>Les périodes de congé de maternité ouvrent droit à des jours de congé annuel, à condition que la fonctionnaire reprenne son service pendant six</w:t>
            </w:r>
            <w:r w:rsidR="009279B7" w:rsidRPr="00C433D4">
              <w:rPr>
                <w:sz w:val="18"/>
                <w:szCs w:val="18"/>
                <w:lang w:val="fr-FR"/>
              </w:rPr>
              <w:t> </w:t>
            </w:r>
            <w:r w:rsidRPr="00C433D4">
              <w:rPr>
                <w:sz w:val="18"/>
                <w:szCs w:val="18"/>
                <w:lang w:val="fr-FR"/>
              </w:rPr>
              <w:t>mois au moins à l</w:t>
            </w:r>
            <w:r w:rsidR="00ED61F8">
              <w:rPr>
                <w:sz w:val="18"/>
                <w:szCs w:val="18"/>
                <w:lang w:val="fr-FR"/>
              </w:rPr>
              <w:t>’</w:t>
            </w:r>
            <w:r w:rsidRPr="00C433D4">
              <w:rPr>
                <w:sz w:val="18"/>
                <w:szCs w:val="18"/>
                <w:lang w:val="fr-FR"/>
              </w:rPr>
              <w:t>expiration de son congé de maternité.</w:t>
            </w:r>
          </w:p>
          <w:p w14:paraId="7B703B21" w14:textId="77777777" w:rsidR="00107FA2" w:rsidRPr="00C433D4" w:rsidRDefault="00107FA2" w:rsidP="00157131">
            <w:pPr>
              <w:autoSpaceDE w:val="0"/>
              <w:autoSpaceDN w:val="0"/>
              <w:adjustRightInd w:val="0"/>
              <w:rPr>
                <w:sz w:val="18"/>
                <w:szCs w:val="18"/>
                <w:lang w:val="fr-FR"/>
              </w:rPr>
            </w:pPr>
            <w:r w:rsidRPr="00C433D4">
              <w:rPr>
                <w:sz w:val="18"/>
                <w:szCs w:val="18"/>
                <w:lang w:val="fr-FR"/>
              </w:rPr>
              <w:t>[…]</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297C1A99" w14:textId="20B44AF9" w:rsidR="005F382A" w:rsidRPr="00C433D4" w:rsidRDefault="00654808" w:rsidP="00157131">
            <w:pPr>
              <w:tabs>
                <w:tab w:val="left" w:pos="391"/>
              </w:tabs>
              <w:autoSpaceDE w:val="0"/>
              <w:autoSpaceDN w:val="0"/>
              <w:adjustRightInd w:val="0"/>
              <w:rPr>
                <w:sz w:val="18"/>
                <w:szCs w:val="18"/>
                <w:lang w:val="fr-FR"/>
              </w:rPr>
            </w:pPr>
            <w:r w:rsidRPr="00C433D4">
              <w:rPr>
                <w:sz w:val="18"/>
                <w:szCs w:val="18"/>
                <w:lang w:val="fr-FR"/>
              </w:rPr>
              <w:lastRenderedPageBreak/>
              <w:t xml:space="preserve">a) </w:t>
            </w:r>
            <w:r w:rsidR="000A0C8F" w:rsidRPr="00C433D4">
              <w:rPr>
                <w:sz w:val="18"/>
                <w:szCs w:val="18"/>
                <w:lang w:val="fr-FR"/>
              </w:rPr>
              <w:tab/>
            </w:r>
            <w:r w:rsidR="00E2544B" w:rsidRPr="00C433D4">
              <w:rPr>
                <w:sz w:val="18"/>
                <w:szCs w:val="18"/>
                <w:lang w:val="fr-FR"/>
              </w:rPr>
              <w:t xml:space="preserve">Une fonctionnaire </w:t>
            </w:r>
            <w:r w:rsidR="00E2544B" w:rsidRPr="00C433D4">
              <w:rPr>
                <w:strike/>
                <w:sz w:val="18"/>
                <w:szCs w:val="18"/>
                <w:lang w:val="fr-FR"/>
              </w:rPr>
              <w:t>qui doit prendre un</w:t>
            </w:r>
            <w:r w:rsidR="00E2544B" w:rsidRPr="00D847D3">
              <w:rPr>
                <w:strike/>
                <w:sz w:val="18"/>
                <w:szCs w:val="18"/>
                <w:lang w:val="fr-FR"/>
              </w:rPr>
              <w:t xml:space="preserve"> </w:t>
            </w:r>
            <w:r w:rsidR="00E2544B" w:rsidRPr="00C433D4">
              <w:rPr>
                <w:b/>
                <w:sz w:val="18"/>
                <w:szCs w:val="18"/>
                <w:u w:val="single"/>
                <w:lang w:val="fr-FR"/>
              </w:rPr>
              <w:t>a droit à un</w:t>
            </w:r>
            <w:r w:rsidR="00E2544B" w:rsidRPr="00D847D3">
              <w:rPr>
                <w:b/>
                <w:sz w:val="18"/>
                <w:szCs w:val="18"/>
                <w:u w:val="single"/>
                <w:lang w:val="fr-FR"/>
              </w:rPr>
              <w:t xml:space="preserve"> </w:t>
            </w:r>
            <w:r w:rsidR="00E2544B" w:rsidRPr="00C433D4">
              <w:rPr>
                <w:sz w:val="18"/>
                <w:szCs w:val="18"/>
                <w:lang w:val="fr-FR"/>
              </w:rPr>
              <w:t>congé de maternité</w:t>
            </w:r>
            <w:r w:rsidR="00E2544B" w:rsidRPr="00946EED">
              <w:rPr>
                <w:b/>
                <w:sz w:val="18"/>
                <w:szCs w:val="18"/>
                <w:u w:val="single"/>
                <w:lang w:val="fr-FR"/>
              </w:rPr>
              <w:t xml:space="preserve"> d</w:t>
            </w:r>
            <w:r w:rsidR="00ED61F8" w:rsidRPr="00946EED">
              <w:rPr>
                <w:b/>
                <w:sz w:val="18"/>
                <w:szCs w:val="18"/>
                <w:u w:val="single"/>
                <w:lang w:val="fr-FR"/>
              </w:rPr>
              <w:t>’</w:t>
            </w:r>
            <w:r w:rsidR="00E2544B" w:rsidRPr="00946EED">
              <w:rPr>
                <w:b/>
                <w:sz w:val="18"/>
                <w:szCs w:val="18"/>
                <w:u w:val="single"/>
                <w:lang w:val="fr-FR"/>
              </w:rPr>
              <w:t>une durée totale de 16</w:t>
            </w:r>
            <w:r w:rsidR="00473062" w:rsidRPr="00946EED">
              <w:rPr>
                <w:b/>
                <w:sz w:val="18"/>
                <w:szCs w:val="18"/>
                <w:u w:val="single"/>
                <w:lang w:val="fr-FR"/>
              </w:rPr>
              <w:t> </w:t>
            </w:r>
            <w:r w:rsidR="00E2544B" w:rsidRPr="00946EED">
              <w:rPr>
                <w:b/>
                <w:sz w:val="18"/>
                <w:szCs w:val="18"/>
                <w:u w:val="single"/>
                <w:lang w:val="fr-FR"/>
              </w:rPr>
              <w:t>semaines, selon les modalités suivantes</w:t>
            </w:r>
            <w:r w:rsidR="00ED61F8" w:rsidRPr="00946EED">
              <w:rPr>
                <w:sz w:val="18"/>
                <w:szCs w:val="18"/>
                <w:lang w:val="fr-FR"/>
              </w:rPr>
              <w:t> :</w:t>
            </w:r>
          </w:p>
          <w:p w14:paraId="19151948" w14:textId="77777777" w:rsidR="005F382A" w:rsidRPr="00C433D4" w:rsidRDefault="005F382A" w:rsidP="00157131">
            <w:pPr>
              <w:autoSpaceDE w:val="0"/>
              <w:autoSpaceDN w:val="0"/>
              <w:adjustRightInd w:val="0"/>
              <w:rPr>
                <w:sz w:val="18"/>
                <w:szCs w:val="18"/>
                <w:lang w:val="fr-FR"/>
              </w:rPr>
            </w:pPr>
          </w:p>
          <w:p w14:paraId="00E36189" w14:textId="56FFBA9E" w:rsidR="005F382A" w:rsidRPr="00C433D4" w:rsidRDefault="00654808" w:rsidP="00157131">
            <w:pPr>
              <w:tabs>
                <w:tab w:val="left" w:pos="794"/>
              </w:tabs>
              <w:autoSpaceDE w:val="0"/>
              <w:autoSpaceDN w:val="0"/>
              <w:adjustRightInd w:val="0"/>
              <w:ind w:left="391"/>
              <w:rPr>
                <w:sz w:val="18"/>
                <w:szCs w:val="18"/>
                <w:lang w:val="fr-FR"/>
              </w:rPr>
            </w:pPr>
            <w:r w:rsidRPr="00C433D4">
              <w:rPr>
                <w:sz w:val="18"/>
                <w:szCs w:val="18"/>
                <w:lang w:val="fr-FR"/>
              </w:rPr>
              <w:lastRenderedPageBreak/>
              <w:t xml:space="preserve">1) </w:t>
            </w:r>
            <w:r w:rsidR="000A0C8F" w:rsidRPr="00C433D4">
              <w:rPr>
                <w:sz w:val="18"/>
                <w:szCs w:val="18"/>
                <w:lang w:val="fr-FR"/>
              </w:rPr>
              <w:tab/>
            </w:r>
            <w:r w:rsidR="00E2544B" w:rsidRPr="00D847D3">
              <w:rPr>
                <w:strike/>
                <w:sz w:val="18"/>
                <w:szCs w:val="18"/>
                <w:lang w:val="fr-FR"/>
              </w:rPr>
              <w:t>a le droit de s</w:t>
            </w:r>
            <w:r w:rsidR="00ED61F8" w:rsidRPr="00D847D3">
              <w:rPr>
                <w:strike/>
                <w:sz w:val="18"/>
                <w:szCs w:val="18"/>
                <w:lang w:val="fr-FR"/>
              </w:rPr>
              <w:t>’</w:t>
            </w:r>
            <w:r w:rsidR="00E2544B" w:rsidRPr="00D847D3">
              <w:rPr>
                <w:strike/>
                <w:sz w:val="18"/>
                <w:szCs w:val="18"/>
                <w:lang w:val="fr-FR"/>
              </w:rPr>
              <w:t>absenter de son travail</w:t>
            </w:r>
            <w:r w:rsidRPr="005B0850">
              <w:rPr>
                <w:strike/>
                <w:sz w:val="18"/>
                <w:szCs w:val="18"/>
                <w:lang w:val="fr-FR"/>
              </w:rPr>
              <w:t xml:space="preserve"> </w:t>
            </w:r>
            <w:r w:rsidR="00E2544B" w:rsidRPr="00C433D4">
              <w:rPr>
                <w:b/>
                <w:sz w:val="18"/>
                <w:szCs w:val="18"/>
                <w:u w:val="single"/>
                <w:lang w:val="fr-FR"/>
              </w:rPr>
              <w:t>le congé prénatal commence</w:t>
            </w:r>
            <w:r w:rsidR="00E2544B" w:rsidRPr="00D847D3">
              <w:rPr>
                <w:b/>
                <w:sz w:val="18"/>
                <w:szCs w:val="18"/>
                <w:u w:val="single"/>
                <w:lang w:val="fr-FR"/>
              </w:rPr>
              <w:t xml:space="preserve"> </w:t>
            </w:r>
            <w:r w:rsidR="00E2544B" w:rsidRPr="00C433D4">
              <w:rPr>
                <w:sz w:val="18"/>
                <w:szCs w:val="18"/>
                <w:lang w:val="fr-FR"/>
              </w:rPr>
              <w:t>six</w:t>
            </w:r>
            <w:r w:rsidR="009279B7" w:rsidRPr="00C433D4">
              <w:rPr>
                <w:sz w:val="18"/>
                <w:szCs w:val="18"/>
                <w:lang w:val="fr-FR"/>
              </w:rPr>
              <w:t> </w:t>
            </w:r>
            <w:r w:rsidR="00E2544B" w:rsidRPr="00C433D4">
              <w:rPr>
                <w:sz w:val="18"/>
                <w:szCs w:val="18"/>
                <w:lang w:val="fr-FR"/>
              </w:rPr>
              <w:t>semaines au plus tôt et deux</w:t>
            </w:r>
            <w:r w:rsidR="009279B7" w:rsidRPr="00C433D4">
              <w:rPr>
                <w:sz w:val="18"/>
                <w:szCs w:val="18"/>
                <w:lang w:val="fr-FR"/>
              </w:rPr>
              <w:t> </w:t>
            </w:r>
            <w:r w:rsidR="00E2544B" w:rsidRPr="00C433D4">
              <w:rPr>
                <w:sz w:val="18"/>
                <w:szCs w:val="18"/>
                <w:lang w:val="fr-FR"/>
              </w:rPr>
              <w:t xml:space="preserve">semaines au plus tard avant la date </w:t>
            </w:r>
            <w:r w:rsidR="00E2544B" w:rsidRPr="00C433D4">
              <w:rPr>
                <w:strike/>
                <w:sz w:val="18"/>
                <w:szCs w:val="18"/>
                <w:lang w:val="fr-FR"/>
              </w:rPr>
              <w:t>de son</w:t>
            </w:r>
            <w:r w:rsidR="00E2544B" w:rsidRPr="005B0850">
              <w:rPr>
                <w:strike/>
                <w:sz w:val="18"/>
                <w:szCs w:val="18"/>
                <w:lang w:val="fr-FR"/>
              </w:rPr>
              <w:t xml:space="preserve"> </w:t>
            </w:r>
            <w:r w:rsidR="00E2544B" w:rsidRPr="00C433D4">
              <w:rPr>
                <w:b/>
                <w:sz w:val="18"/>
                <w:szCs w:val="18"/>
                <w:u w:val="single"/>
                <w:lang w:val="fr-FR"/>
              </w:rPr>
              <w:t>prévue pour l</w:t>
            </w:r>
            <w:r w:rsidR="00ED61F8">
              <w:rPr>
                <w:b/>
                <w:sz w:val="18"/>
                <w:szCs w:val="18"/>
                <w:u w:val="single"/>
                <w:lang w:val="fr-FR"/>
              </w:rPr>
              <w:t>’</w:t>
            </w:r>
            <w:r w:rsidR="00E2544B" w:rsidRPr="00C433D4">
              <w:rPr>
                <w:sz w:val="18"/>
                <w:szCs w:val="18"/>
                <w:lang w:val="fr-FR"/>
              </w:rPr>
              <w:t>accouchement</w:t>
            </w:r>
            <w:r w:rsidR="005B0850" w:rsidRPr="005B0850">
              <w:rPr>
                <w:strike/>
                <w:sz w:val="18"/>
                <w:szCs w:val="18"/>
                <w:lang w:val="fr-FR"/>
              </w:rPr>
              <w:t xml:space="preserve"> </w:t>
            </w:r>
            <w:r w:rsidR="00E2544B" w:rsidRPr="00C433D4">
              <w:rPr>
                <w:strike/>
                <w:sz w:val="18"/>
                <w:szCs w:val="18"/>
                <w:lang w:val="fr-FR"/>
              </w:rPr>
              <w:t>si elle fournit</w:t>
            </w:r>
            <w:r w:rsidR="00E2544B" w:rsidRPr="00C433D4">
              <w:rPr>
                <w:b/>
                <w:sz w:val="18"/>
                <w:szCs w:val="18"/>
                <w:u w:val="single"/>
                <w:lang w:val="fr-FR"/>
              </w:rPr>
              <w:t>, sur présentation d</w:t>
            </w:r>
            <w:r w:rsidR="00ED61F8">
              <w:rPr>
                <w:b/>
                <w:sz w:val="18"/>
                <w:szCs w:val="18"/>
                <w:u w:val="single"/>
                <w:lang w:val="fr-FR"/>
              </w:rPr>
              <w:t>’</w:t>
            </w:r>
            <w:r w:rsidR="00E2544B" w:rsidRPr="00C433D4">
              <w:rPr>
                <w:sz w:val="18"/>
                <w:szCs w:val="18"/>
                <w:lang w:val="fr-FR"/>
              </w:rPr>
              <w:t xml:space="preserve">un certificat médical </w:t>
            </w:r>
            <w:r w:rsidR="00E2544B" w:rsidRPr="00B10530">
              <w:rPr>
                <w:strike/>
                <w:sz w:val="18"/>
                <w:szCs w:val="18"/>
                <w:lang w:val="fr-FR"/>
              </w:rPr>
              <w:t xml:space="preserve">acceptable par le médecin conseil, </w:t>
            </w:r>
            <w:r w:rsidR="00E2544B" w:rsidRPr="00C433D4">
              <w:rPr>
                <w:strike/>
                <w:sz w:val="18"/>
                <w:szCs w:val="18"/>
                <w:lang w:val="fr-FR"/>
              </w:rPr>
              <w:t>attestant</w:t>
            </w:r>
            <w:r w:rsidR="00E2544B" w:rsidRPr="00C433D4">
              <w:rPr>
                <w:sz w:val="18"/>
                <w:szCs w:val="18"/>
                <w:lang w:val="fr-FR"/>
              </w:rPr>
              <w:t xml:space="preserve"> </w:t>
            </w:r>
            <w:r w:rsidR="00E2544B" w:rsidRPr="00C433D4">
              <w:rPr>
                <w:b/>
                <w:sz w:val="18"/>
                <w:szCs w:val="18"/>
                <w:u w:val="single"/>
                <w:lang w:val="fr-FR"/>
              </w:rPr>
              <w:t>indiquant</w:t>
            </w:r>
            <w:r w:rsidR="00E2544B" w:rsidRPr="00C433D4">
              <w:rPr>
                <w:sz w:val="18"/>
                <w:szCs w:val="18"/>
                <w:lang w:val="fr-FR"/>
              </w:rPr>
              <w:t xml:space="preserve"> la date prévue de </w:t>
            </w:r>
            <w:r w:rsidR="00E2544B" w:rsidRPr="00C433D4">
              <w:rPr>
                <w:strike/>
                <w:sz w:val="18"/>
                <w:szCs w:val="18"/>
                <w:lang w:val="fr-FR"/>
              </w:rPr>
              <w:t>son</w:t>
            </w:r>
            <w:r w:rsidR="00E2544B" w:rsidRPr="00C433D4">
              <w:rPr>
                <w:sz w:val="18"/>
                <w:szCs w:val="18"/>
                <w:lang w:val="fr-FR"/>
              </w:rPr>
              <w:t xml:space="preserve"> </w:t>
            </w:r>
            <w:r w:rsidR="00E2544B" w:rsidRPr="00C433D4">
              <w:rPr>
                <w:b/>
                <w:sz w:val="18"/>
                <w:szCs w:val="18"/>
                <w:u w:val="single"/>
                <w:lang w:val="fr-FR"/>
              </w:rPr>
              <w:t>l</w:t>
            </w:r>
            <w:r w:rsidR="00ED61F8">
              <w:rPr>
                <w:b/>
                <w:sz w:val="18"/>
                <w:szCs w:val="18"/>
                <w:u w:val="single"/>
                <w:lang w:val="fr-FR"/>
              </w:rPr>
              <w:t>’</w:t>
            </w:r>
            <w:r w:rsidR="00E2544B" w:rsidRPr="00C433D4">
              <w:rPr>
                <w:sz w:val="18"/>
                <w:szCs w:val="18"/>
                <w:lang w:val="fr-FR"/>
              </w:rPr>
              <w:t>accouchement.</w:t>
            </w:r>
            <w:r w:rsidR="005B0850">
              <w:rPr>
                <w:sz w:val="18"/>
                <w:szCs w:val="18"/>
                <w:lang w:val="fr-FR"/>
              </w:rPr>
              <w:t xml:space="preserve">  </w:t>
            </w:r>
            <w:r w:rsidR="00E2544B" w:rsidRPr="00C433D4">
              <w:rPr>
                <w:strike/>
                <w:sz w:val="18"/>
                <w:szCs w:val="18"/>
                <w:lang w:val="fr-FR"/>
              </w:rPr>
              <w:t>Les fonctionnaires ne sont pas tenues de cesser le travail plus de deux</w:t>
            </w:r>
            <w:r w:rsidR="009279B7" w:rsidRPr="00C433D4">
              <w:rPr>
                <w:strike/>
                <w:sz w:val="18"/>
                <w:szCs w:val="18"/>
                <w:lang w:val="fr-FR"/>
              </w:rPr>
              <w:t> </w:t>
            </w:r>
            <w:r w:rsidR="00E2544B" w:rsidRPr="00C433D4">
              <w:rPr>
                <w:strike/>
                <w:sz w:val="18"/>
                <w:szCs w:val="18"/>
                <w:lang w:val="fr-FR"/>
              </w:rPr>
              <w:t>semaines avant la date prévue de l</w:t>
            </w:r>
            <w:r w:rsidR="00ED61F8">
              <w:rPr>
                <w:strike/>
                <w:sz w:val="18"/>
                <w:szCs w:val="18"/>
                <w:lang w:val="fr-FR"/>
              </w:rPr>
              <w:t>’</w:t>
            </w:r>
            <w:r w:rsidR="00E2544B" w:rsidRPr="00C433D4">
              <w:rPr>
                <w:strike/>
                <w:sz w:val="18"/>
                <w:szCs w:val="18"/>
                <w:lang w:val="fr-FR"/>
              </w:rPr>
              <w:t xml:space="preserve">accouchement; </w:t>
            </w:r>
            <w:r w:rsidR="009279B7" w:rsidRPr="00C433D4">
              <w:rPr>
                <w:strike/>
                <w:sz w:val="18"/>
                <w:szCs w:val="18"/>
                <w:lang w:val="fr-FR"/>
              </w:rPr>
              <w:t xml:space="preserve"> </w:t>
            </w:r>
            <w:r w:rsidR="00E2544B" w:rsidRPr="00C433D4">
              <w:rPr>
                <w:strike/>
                <w:sz w:val="18"/>
                <w:szCs w:val="18"/>
                <w:lang w:val="fr-FR"/>
              </w:rPr>
              <w:t>toutefois, si elles désirent travailler pendant la période allant de six</w:t>
            </w:r>
            <w:r w:rsidR="009279B7" w:rsidRPr="00C433D4">
              <w:rPr>
                <w:strike/>
                <w:sz w:val="18"/>
                <w:szCs w:val="18"/>
                <w:lang w:val="fr-FR"/>
              </w:rPr>
              <w:t> </w:t>
            </w:r>
            <w:r w:rsidR="00E2544B" w:rsidRPr="00C433D4">
              <w:rPr>
                <w:strike/>
                <w:sz w:val="18"/>
                <w:szCs w:val="18"/>
                <w:lang w:val="fr-FR"/>
              </w:rPr>
              <w:t>à deux</w:t>
            </w:r>
            <w:r w:rsidR="009279B7" w:rsidRPr="00C433D4">
              <w:rPr>
                <w:strike/>
                <w:sz w:val="18"/>
                <w:szCs w:val="18"/>
                <w:lang w:val="fr-FR"/>
              </w:rPr>
              <w:t> </w:t>
            </w:r>
            <w:r w:rsidR="00E2544B" w:rsidRPr="00C433D4">
              <w:rPr>
                <w:strike/>
                <w:sz w:val="18"/>
                <w:szCs w:val="18"/>
                <w:lang w:val="fr-FR"/>
              </w:rPr>
              <w:t>semaines avant la date prévue pour leur accouchement, elles doivent présenter un certificat médical attestant qu</w:t>
            </w:r>
            <w:r w:rsidR="00ED61F8">
              <w:rPr>
                <w:strike/>
                <w:sz w:val="18"/>
                <w:szCs w:val="18"/>
                <w:lang w:val="fr-FR"/>
              </w:rPr>
              <w:t>’</w:t>
            </w:r>
            <w:r w:rsidR="00E2544B" w:rsidRPr="00C433D4">
              <w:rPr>
                <w:strike/>
                <w:sz w:val="18"/>
                <w:szCs w:val="18"/>
                <w:lang w:val="fr-FR"/>
              </w:rPr>
              <w:t>elles sont en état de le faire</w:t>
            </w:r>
            <w:r w:rsidRPr="00C433D4">
              <w:rPr>
                <w:sz w:val="18"/>
                <w:szCs w:val="18"/>
                <w:lang w:val="fr-FR"/>
              </w:rPr>
              <w:t>;</w:t>
            </w:r>
          </w:p>
          <w:p w14:paraId="2E216F41" w14:textId="77777777" w:rsidR="005F382A" w:rsidRPr="00C433D4" w:rsidRDefault="005F382A" w:rsidP="00157131">
            <w:pPr>
              <w:tabs>
                <w:tab w:val="left" w:pos="794"/>
              </w:tabs>
              <w:autoSpaceDE w:val="0"/>
              <w:autoSpaceDN w:val="0"/>
              <w:adjustRightInd w:val="0"/>
              <w:ind w:left="391"/>
              <w:rPr>
                <w:sz w:val="18"/>
                <w:szCs w:val="18"/>
                <w:lang w:val="fr-FR"/>
              </w:rPr>
            </w:pPr>
          </w:p>
          <w:p w14:paraId="04E1E1F7" w14:textId="41B9C272" w:rsidR="005F382A" w:rsidRPr="00C433D4" w:rsidRDefault="00654808" w:rsidP="00157131">
            <w:pPr>
              <w:tabs>
                <w:tab w:val="left" w:pos="794"/>
              </w:tabs>
              <w:autoSpaceDE w:val="0"/>
              <w:autoSpaceDN w:val="0"/>
              <w:adjustRightInd w:val="0"/>
              <w:ind w:left="391"/>
              <w:rPr>
                <w:sz w:val="18"/>
                <w:szCs w:val="18"/>
                <w:lang w:val="fr-FR"/>
              </w:rPr>
            </w:pPr>
            <w:r w:rsidRPr="00C433D4">
              <w:rPr>
                <w:sz w:val="18"/>
                <w:szCs w:val="18"/>
                <w:lang w:val="fr-FR"/>
              </w:rPr>
              <w:t xml:space="preserve">2) </w:t>
            </w:r>
            <w:r w:rsidR="000A0C8F" w:rsidRPr="00C433D4">
              <w:rPr>
                <w:sz w:val="18"/>
                <w:szCs w:val="18"/>
                <w:lang w:val="fr-FR"/>
              </w:rPr>
              <w:tab/>
            </w:r>
            <w:r w:rsidR="00E2544B" w:rsidRPr="00C433D4">
              <w:rPr>
                <w:b/>
                <w:sz w:val="18"/>
                <w:szCs w:val="18"/>
                <w:u w:val="single"/>
                <w:lang w:val="fr-FR"/>
              </w:rPr>
              <w:t>la fonctionnaire</w:t>
            </w:r>
            <w:r w:rsidR="00E2544B" w:rsidRPr="00695A17">
              <w:rPr>
                <w:b/>
                <w:sz w:val="18"/>
                <w:szCs w:val="18"/>
                <w:u w:val="single"/>
                <w:lang w:val="fr-FR"/>
              </w:rPr>
              <w:t xml:space="preserve"> </w:t>
            </w:r>
            <w:r w:rsidR="00E2544B" w:rsidRPr="00C433D4">
              <w:rPr>
                <w:strike/>
                <w:sz w:val="18"/>
                <w:szCs w:val="18"/>
                <w:lang w:val="fr-FR"/>
              </w:rPr>
              <w:t>n</w:t>
            </w:r>
            <w:r w:rsidR="00ED61F8">
              <w:rPr>
                <w:strike/>
                <w:sz w:val="18"/>
                <w:szCs w:val="18"/>
                <w:lang w:val="fr-FR"/>
              </w:rPr>
              <w:t>’</w:t>
            </w:r>
            <w:r w:rsidR="00E2544B" w:rsidRPr="00C433D4">
              <w:rPr>
                <w:strike/>
                <w:sz w:val="18"/>
                <w:szCs w:val="18"/>
                <w:lang w:val="fr-FR"/>
              </w:rPr>
              <w:t>est</w:t>
            </w:r>
            <w:r w:rsidR="00E2544B" w:rsidRPr="00695A17">
              <w:rPr>
                <w:strike/>
                <w:sz w:val="18"/>
                <w:szCs w:val="18"/>
                <w:lang w:val="fr-FR"/>
              </w:rPr>
              <w:t xml:space="preserve"> </w:t>
            </w:r>
            <w:r w:rsidR="00E2544B" w:rsidRPr="00C433D4">
              <w:rPr>
                <w:b/>
                <w:sz w:val="18"/>
                <w:szCs w:val="18"/>
                <w:u w:val="single"/>
                <w:lang w:val="fr-FR"/>
              </w:rPr>
              <w:t>ne sera</w:t>
            </w:r>
            <w:r w:rsidR="00E2544B" w:rsidRPr="00695A17">
              <w:rPr>
                <w:b/>
                <w:sz w:val="18"/>
                <w:szCs w:val="18"/>
                <w:u w:val="single"/>
                <w:lang w:val="fr-FR"/>
              </w:rPr>
              <w:t xml:space="preserve"> </w:t>
            </w:r>
            <w:r w:rsidR="00E2544B" w:rsidRPr="00C433D4">
              <w:rPr>
                <w:sz w:val="18"/>
                <w:szCs w:val="18"/>
                <w:lang w:val="fr-FR"/>
              </w:rPr>
              <w:t xml:space="preserve">pas </w:t>
            </w:r>
            <w:r w:rsidR="00E2544B" w:rsidRPr="00C433D4">
              <w:rPr>
                <w:strike/>
                <w:sz w:val="18"/>
                <w:szCs w:val="18"/>
                <w:lang w:val="fr-FR"/>
              </w:rPr>
              <w:t>autorisée</w:t>
            </w:r>
            <w:r w:rsidR="00E2544B" w:rsidRPr="00695A17">
              <w:rPr>
                <w:strike/>
                <w:sz w:val="18"/>
                <w:szCs w:val="18"/>
                <w:lang w:val="fr-FR"/>
              </w:rPr>
              <w:t xml:space="preserve"> </w:t>
            </w:r>
            <w:r w:rsidR="00E2544B" w:rsidRPr="00C433D4">
              <w:rPr>
                <w:b/>
                <w:sz w:val="18"/>
                <w:szCs w:val="18"/>
                <w:u w:val="single"/>
                <w:lang w:val="fr-FR"/>
              </w:rPr>
              <w:t>appelée</w:t>
            </w:r>
            <w:r w:rsidR="00E2544B" w:rsidRPr="00695A17">
              <w:rPr>
                <w:b/>
                <w:sz w:val="18"/>
                <w:szCs w:val="18"/>
                <w:u w:val="single"/>
                <w:lang w:val="fr-FR"/>
              </w:rPr>
              <w:t xml:space="preserve"> </w:t>
            </w:r>
            <w:r w:rsidR="00E2544B" w:rsidRPr="00C433D4">
              <w:rPr>
                <w:sz w:val="18"/>
                <w:szCs w:val="18"/>
                <w:lang w:val="fr-FR"/>
              </w:rPr>
              <w:t>à travailler pendant les 10</w:t>
            </w:r>
            <w:r w:rsidR="00473062">
              <w:rPr>
                <w:sz w:val="18"/>
                <w:szCs w:val="18"/>
                <w:lang w:val="fr-FR"/>
              </w:rPr>
              <w:t> </w:t>
            </w:r>
            <w:r w:rsidR="00E2544B" w:rsidRPr="00C433D4">
              <w:rPr>
                <w:sz w:val="18"/>
                <w:szCs w:val="18"/>
                <w:lang w:val="fr-FR"/>
              </w:rPr>
              <w:t>semaines qui suivent son accouchement</w:t>
            </w:r>
            <w:r w:rsidRPr="00C433D4">
              <w:rPr>
                <w:sz w:val="18"/>
                <w:szCs w:val="18"/>
                <w:lang w:val="fr-FR"/>
              </w:rPr>
              <w:t>;</w:t>
            </w:r>
          </w:p>
          <w:p w14:paraId="68A670AF" w14:textId="77777777" w:rsidR="005F382A" w:rsidRPr="00C433D4" w:rsidRDefault="005F382A" w:rsidP="00157131">
            <w:pPr>
              <w:tabs>
                <w:tab w:val="left" w:pos="794"/>
              </w:tabs>
              <w:autoSpaceDE w:val="0"/>
              <w:autoSpaceDN w:val="0"/>
              <w:adjustRightInd w:val="0"/>
              <w:ind w:left="391"/>
              <w:rPr>
                <w:sz w:val="18"/>
                <w:szCs w:val="18"/>
                <w:lang w:val="fr-FR"/>
              </w:rPr>
            </w:pPr>
          </w:p>
          <w:p w14:paraId="61EE7AA0" w14:textId="5D4D3973" w:rsidR="005F382A" w:rsidRPr="00C433D4" w:rsidRDefault="00654808" w:rsidP="00157131">
            <w:pPr>
              <w:tabs>
                <w:tab w:val="left" w:pos="794"/>
              </w:tabs>
              <w:autoSpaceDE w:val="0"/>
              <w:autoSpaceDN w:val="0"/>
              <w:adjustRightInd w:val="0"/>
              <w:ind w:left="391"/>
              <w:rPr>
                <w:sz w:val="18"/>
                <w:szCs w:val="18"/>
                <w:lang w:val="fr-FR"/>
              </w:rPr>
            </w:pPr>
            <w:r w:rsidRPr="00C433D4">
              <w:rPr>
                <w:sz w:val="18"/>
                <w:szCs w:val="18"/>
                <w:lang w:val="fr-FR"/>
              </w:rPr>
              <w:t xml:space="preserve">3) </w:t>
            </w:r>
            <w:r w:rsidR="000A0C8F" w:rsidRPr="00C433D4">
              <w:rPr>
                <w:sz w:val="18"/>
                <w:szCs w:val="18"/>
                <w:lang w:val="fr-FR"/>
              </w:rPr>
              <w:tab/>
            </w:r>
            <w:r w:rsidR="00E2544B" w:rsidRPr="00C433D4">
              <w:rPr>
                <w:b/>
                <w:sz w:val="18"/>
                <w:szCs w:val="18"/>
                <w:u w:val="single"/>
                <w:lang w:val="fr-FR"/>
              </w:rPr>
              <w:t>la fonctionnaire</w:t>
            </w:r>
            <w:r w:rsidR="00E2544B" w:rsidRPr="00695A17">
              <w:rPr>
                <w:b/>
                <w:sz w:val="18"/>
                <w:szCs w:val="18"/>
                <w:u w:val="single"/>
                <w:lang w:val="fr-FR"/>
              </w:rPr>
              <w:t xml:space="preserve"> </w:t>
            </w:r>
            <w:r w:rsidR="00E2544B" w:rsidRPr="00C433D4">
              <w:rPr>
                <w:sz w:val="18"/>
                <w:szCs w:val="18"/>
                <w:lang w:val="fr-FR"/>
              </w:rPr>
              <w:t xml:space="preserve">a droit à un congé de maternité à plein traitement pendant toute la période de son absence </w:t>
            </w:r>
            <w:r w:rsidR="00E2544B" w:rsidRPr="00192062">
              <w:rPr>
                <w:sz w:val="18"/>
                <w:szCs w:val="18"/>
                <w:lang w:val="fr-FR"/>
              </w:rPr>
              <w:t>aux termes</w:t>
            </w:r>
            <w:r w:rsidR="00C64423">
              <w:rPr>
                <w:sz w:val="18"/>
                <w:szCs w:val="18"/>
                <w:lang w:val="fr-FR"/>
              </w:rPr>
              <w:t xml:space="preserve"> </w:t>
            </w:r>
            <w:r w:rsidR="00D17AE6" w:rsidRPr="00C433D4">
              <w:rPr>
                <w:sz w:val="18"/>
                <w:szCs w:val="18"/>
                <w:lang w:val="fr-FR"/>
              </w:rPr>
              <w:t>des sous</w:t>
            </w:r>
            <w:r w:rsidR="00473062">
              <w:rPr>
                <w:sz w:val="18"/>
                <w:szCs w:val="18"/>
                <w:lang w:val="fr-FR"/>
              </w:rPr>
              <w:noBreakHyphen/>
            </w:r>
            <w:r w:rsidR="00967BC3" w:rsidRPr="00C433D4">
              <w:rPr>
                <w:sz w:val="18"/>
                <w:szCs w:val="18"/>
                <w:lang w:val="fr-FR"/>
              </w:rPr>
              <w:t>alinéas 1</w:t>
            </w:r>
            <w:r w:rsidR="00D17AE6" w:rsidRPr="00C433D4">
              <w:rPr>
                <w:sz w:val="18"/>
                <w:szCs w:val="18"/>
                <w:lang w:val="fr-FR"/>
              </w:rPr>
              <w:t>) et 2) ci</w:t>
            </w:r>
            <w:r w:rsidR="00473062">
              <w:rPr>
                <w:sz w:val="18"/>
                <w:szCs w:val="18"/>
                <w:lang w:val="fr-FR"/>
              </w:rPr>
              <w:noBreakHyphen/>
            </w:r>
            <w:r w:rsidR="00E2544B" w:rsidRPr="00C433D4">
              <w:rPr>
                <w:sz w:val="18"/>
                <w:szCs w:val="18"/>
                <w:lang w:val="fr-FR"/>
              </w:rPr>
              <w:t>dessus</w:t>
            </w:r>
            <w:r w:rsidR="00E2544B" w:rsidRPr="00C433D4">
              <w:rPr>
                <w:strike/>
                <w:sz w:val="18"/>
                <w:szCs w:val="18"/>
                <w:lang w:val="fr-FR"/>
              </w:rPr>
              <w:t>, période qui ne sera pas d</w:t>
            </w:r>
            <w:r w:rsidR="00ED61F8">
              <w:rPr>
                <w:strike/>
                <w:sz w:val="18"/>
                <w:szCs w:val="18"/>
                <w:lang w:val="fr-FR"/>
              </w:rPr>
              <w:t>’</w:t>
            </w:r>
            <w:r w:rsidR="00E2544B" w:rsidRPr="00C433D4">
              <w:rPr>
                <w:strike/>
                <w:sz w:val="18"/>
                <w:szCs w:val="18"/>
                <w:lang w:val="fr-FR"/>
              </w:rPr>
              <w:t>une durée inférieure à 16</w:t>
            </w:r>
            <w:r w:rsidR="00473062">
              <w:rPr>
                <w:strike/>
                <w:sz w:val="18"/>
                <w:szCs w:val="18"/>
                <w:lang w:val="fr-FR"/>
              </w:rPr>
              <w:t> </w:t>
            </w:r>
            <w:r w:rsidR="00E2544B" w:rsidRPr="00C433D4">
              <w:rPr>
                <w:strike/>
                <w:sz w:val="18"/>
                <w:szCs w:val="18"/>
                <w:lang w:val="fr-FR"/>
              </w:rPr>
              <w:t>semaines</w:t>
            </w:r>
            <w:r w:rsidR="00D17AE6" w:rsidRPr="00C433D4">
              <w:rPr>
                <w:sz w:val="18"/>
                <w:szCs w:val="18"/>
                <w:lang w:val="fr-FR"/>
              </w:rPr>
              <w:t>.</w:t>
            </w:r>
          </w:p>
          <w:p w14:paraId="14E32F1C" w14:textId="77777777" w:rsidR="005F382A" w:rsidRPr="00C433D4" w:rsidRDefault="005F382A" w:rsidP="00157131">
            <w:pPr>
              <w:autoSpaceDE w:val="0"/>
              <w:autoSpaceDN w:val="0"/>
              <w:adjustRightInd w:val="0"/>
              <w:rPr>
                <w:sz w:val="18"/>
                <w:szCs w:val="18"/>
                <w:lang w:val="fr-FR"/>
              </w:rPr>
            </w:pPr>
          </w:p>
          <w:p w14:paraId="25392A2A" w14:textId="76A1E164" w:rsidR="005F382A" w:rsidRPr="00C433D4" w:rsidRDefault="00654808" w:rsidP="00157131">
            <w:pPr>
              <w:tabs>
                <w:tab w:val="left" w:pos="391"/>
              </w:tabs>
              <w:autoSpaceDE w:val="0"/>
              <w:autoSpaceDN w:val="0"/>
              <w:adjustRightInd w:val="0"/>
              <w:rPr>
                <w:sz w:val="18"/>
                <w:szCs w:val="18"/>
                <w:lang w:val="fr-FR"/>
              </w:rPr>
            </w:pPr>
            <w:r w:rsidRPr="00C433D4">
              <w:rPr>
                <w:sz w:val="18"/>
                <w:szCs w:val="18"/>
                <w:lang w:val="fr-FR"/>
              </w:rPr>
              <w:t xml:space="preserve">b) </w:t>
            </w:r>
            <w:r w:rsidR="000A0C8F" w:rsidRPr="00C433D4">
              <w:rPr>
                <w:sz w:val="18"/>
                <w:szCs w:val="18"/>
                <w:lang w:val="fr-FR"/>
              </w:rPr>
              <w:tab/>
            </w:r>
            <w:r w:rsidR="00D17AE6" w:rsidRPr="00192062">
              <w:rPr>
                <w:sz w:val="18"/>
                <w:szCs w:val="18"/>
                <w:lang w:val="fr-FR"/>
              </w:rPr>
              <w:t xml:space="preserve">Même </w:t>
            </w:r>
            <w:r w:rsidR="00D17AE6" w:rsidRPr="00C433D4">
              <w:rPr>
                <w:strike/>
                <w:sz w:val="18"/>
                <w:szCs w:val="18"/>
                <w:lang w:val="fr-FR"/>
              </w:rPr>
              <w:t>si le médecin ou la sage femme se sont trompés sur</w:t>
            </w:r>
            <w:r w:rsidR="00D17AE6" w:rsidRPr="00C433D4">
              <w:rPr>
                <w:sz w:val="18"/>
                <w:szCs w:val="18"/>
                <w:lang w:val="fr-FR"/>
              </w:rPr>
              <w:t xml:space="preserve"> </w:t>
            </w:r>
            <w:r w:rsidR="00C64423">
              <w:rPr>
                <w:b/>
                <w:sz w:val="18"/>
                <w:szCs w:val="18"/>
                <w:u w:val="single"/>
                <w:lang w:val="fr-FR"/>
              </w:rPr>
              <w:t>e</w:t>
            </w:r>
            <w:r w:rsidR="00D17AE6" w:rsidRPr="00C433D4">
              <w:rPr>
                <w:b/>
                <w:sz w:val="18"/>
                <w:szCs w:val="18"/>
                <w:u w:val="single"/>
                <w:lang w:val="fr-FR"/>
              </w:rPr>
              <w:t>n cas de différence entre</w:t>
            </w:r>
            <w:r w:rsidR="00D17AE6" w:rsidRPr="00695A17">
              <w:rPr>
                <w:b/>
                <w:sz w:val="18"/>
                <w:szCs w:val="18"/>
                <w:u w:val="single"/>
                <w:lang w:val="fr-FR"/>
              </w:rPr>
              <w:t xml:space="preserve"> </w:t>
            </w:r>
            <w:r w:rsidR="00D17AE6" w:rsidRPr="00C433D4">
              <w:rPr>
                <w:sz w:val="18"/>
                <w:szCs w:val="18"/>
                <w:lang w:val="fr-FR"/>
              </w:rPr>
              <w:t xml:space="preserve">la date </w:t>
            </w:r>
            <w:r w:rsidR="00D17AE6" w:rsidRPr="00C433D4">
              <w:rPr>
                <w:strike/>
                <w:sz w:val="18"/>
                <w:szCs w:val="18"/>
                <w:lang w:val="fr-FR"/>
              </w:rPr>
              <w:t xml:space="preserve">de </w:t>
            </w:r>
            <w:r w:rsidR="00D17AE6" w:rsidRPr="00C433D4">
              <w:rPr>
                <w:b/>
                <w:sz w:val="18"/>
                <w:szCs w:val="18"/>
                <w:u w:val="single"/>
                <w:lang w:val="fr-FR"/>
              </w:rPr>
              <w:t>prévue pour</w:t>
            </w:r>
            <w:r w:rsidR="00D17AE6" w:rsidRPr="00695A17">
              <w:rPr>
                <w:b/>
                <w:sz w:val="18"/>
                <w:szCs w:val="18"/>
                <w:u w:val="single"/>
                <w:lang w:val="fr-FR"/>
              </w:rPr>
              <w:t xml:space="preserve"> </w:t>
            </w:r>
            <w:r w:rsidR="00D17AE6" w:rsidRPr="00C433D4">
              <w:rPr>
                <w:sz w:val="18"/>
                <w:szCs w:val="18"/>
                <w:lang w:val="fr-FR"/>
              </w:rPr>
              <w:t>l</w:t>
            </w:r>
            <w:r w:rsidR="00ED61F8">
              <w:rPr>
                <w:sz w:val="18"/>
                <w:szCs w:val="18"/>
                <w:lang w:val="fr-FR"/>
              </w:rPr>
              <w:t>’</w:t>
            </w:r>
            <w:r w:rsidR="00D17AE6" w:rsidRPr="00C433D4">
              <w:rPr>
                <w:sz w:val="18"/>
                <w:szCs w:val="18"/>
                <w:lang w:val="fr-FR"/>
              </w:rPr>
              <w:t xml:space="preserve">accouchement </w:t>
            </w:r>
            <w:r w:rsidR="00D17AE6" w:rsidRPr="00C433D4">
              <w:rPr>
                <w:b/>
                <w:sz w:val="18"/>
                <w:szCs w:val="18"/>
                <w:u w:val="single"/>
                <w:lang w:val="fr-FR"/>
              </w:rPr>
              <w:t>et le jour de l</w:t>
            </w:r>
            <w:r w:rsidR="00ED61F8">
              <w:rPr>
                <w:b/>
                <w:sz w:val="18"/>
                <w:szCs w:val="18"/>
                <w:u w:val="single"/>
                <w:lang w:val="fr-FR"/>
              </w:rPr>
              <w:t>’</w:t>
            </w:r>
            <w:r w:rsidR="00D17AE6" w:rsidRPr="00C433D4">
              <w:rPr>
                <w:b/>
                <w:sz w:val="18"/>
                <w:szCs w:val="18"/>
                <w:u w:val="single"/>
                <w:lang w:val="fr-FR"/>
              </w:rPr>
              <w:t>accouchement</w:t>
            </w:r>
            <w:r w:rsidR="00D17AE6" w:rsidRPr="00C433D4">
              <w:rPr>
                <w:sz w:val="18"/>
                <w:szCs w:val="18"/>
                <w:lang w:val="fr-FR"/>
              </w:rPr>
              <w:t>, l</w:t>
            </w:r>
            <w:r w:rsidR="00ED61F8">
              <w:rPr>
                <w:sz w:val="18"/>
                <w:szCs w:val="18"/>
                <w:lang w:val="fr-FR"/>
              </w:rPr>
              <w:t>’</w:t>
            </w:r>
            <w:r w:rsidR="00D17AE6" w:rsidRPr="00C433D4">
              <w:rPr>
                <w:sz w:val="18"/>
                <w:szCs w:val="18"/>
                <w:lang w:val="fr-FR"/>
              </w:rPr>
              <w:t>intéressée reçoit son traitement intégral jusqu</w:t>
            </w:r>
            <w:r w:rsidR="00ED61F8">
              <w:rPr>
                <w:sz w:val="18"/>
                <w:szCs w:val="18"/>
                <w:lang w:val="fr-FR"/>
              </w:rPr>
              <w:t>’</w:t>
            </w:r>
            <w:r w:rsidR="00D17AE6" w:rsidRPr="00C433D4">
              <w:rPr>
                <w:sz w:val="18"/>
                <w:szCs w:val="18"/>
                <w:lang w:val="fr-FR"/>
              </w:rPr>
              <w:t>au jour de l</w:t>
            </w:r>
            <w:r w:rsidR="00ED61F8">
              <w:rPr>
                <w:sz w:val="18"/>
                <w:szCs w:val="18"/>
                <w:lang w:val="fr-FR"/>
              </w:rPr>
              <w:t>’</w:t>
            </w:r>
            <w:r w:rsidR="00D17AE6" w:rsidRPr="00C433D4">
              <w:rPr>
                <w:sz w:val="18"/>
                <w:szCs w:val="18"/>
                <w:lang w:val="fr-FR"/>
              </w:rPr>
              <w:t>accouchement.</w:t>
            </w:r>
          </w:p>
          <w:p w14:paraId="1D13515F" w14:textId="77777777" w:rsidR="005F382A" w:rsidRPr="00C433D4" w:rsidRDefault="005F382A" w:rsidP="00157131">
            <w:pPr>
              <w:tabs>
                <w:tab w:val="left" w:pos="391"/>
              </w:tabs>
              <w:autoSpaceDE w:val="0"/>
              <w:autoSpaceDN w:val="0"/>
              <w:adjustRightInd w:val="0"/>
              <w:rPr>
                <w:sz w:val="18"/>
                <w:szCs w:val="18"/>
                <w:lang w:val="fr-FR"/>
              </w:rPr>
            </w:pPr>
          </w:p>
          <w:p w14:paraId="7A110035" w14:textId="13D492F6" w:rsidR="005F382A" w:rsidRPr="00C433D4" w:rsidRDefault="00654808" w:rsidP="00157131">
            <w:pPr>
              <w:tabs>
                <w:tab w:val="left" w:pos="391"/>
              </w:tabs>
              <w:autoSpaceDE w:val="0"/>
              <w:autoSpaceDN w:val="0"/>
              <w:adjustRightInd w:val="0"/>
              <w:rPr>
                <w:sz w:val="18"/>
                <w:szCs w:val="18"/>
                <w:lang w:val="fr-FR"/>
              </w:rPr>
            </w:pPr>
            <w:r w:rsidRPr="00C433D4">
              <w:rPr>
                <w:rFonts w:eastAsia="Times New Roman"/>
                <w:sz w:val="18"/>
                <w:szCs w:val="18"/>
                <w:lang w:val="fr-FR" w:eastAsia="fr-CH"/>
              </w:rPr>
              <w:t xml:space="preserve">c) </w:t>
            </w:r>
            <w:r w:rsidR="000A0C8F" w:rsidRPr="00C433D4">
              <w:rPr>
                <w:rFonts w:eastAsia="Times New Roman"/>
                <w:sz w:val="18"/>
                <w:szCs w:val="18"/>
                <w:lang w:val="fr-FR" w:eastAsia="fr-CH"/>
              </w:rPr>
              <w:tab/>
            </w:r>
            <w:r w:rsidR="00D17AE6" w:rsidRPr="00C433D4">
              <w:rPr>
                <w:sz w:val="18"/>
                <w:szCs w:val="18"/>
                <w:lang w:val="fr-FR"/>
              </w:rPr>
              <w:t>Les périodes de congé de maternité ouvrent droit à des jours de congé annuel</w:t>
            </w:r>
            <w:r w:rsidR="00D17AE6" w:rsidRPr="00C433D4">
              <w:rPr>
                <w:strike/>
                <w:sz w:val="18"/>
                <w:szCs w:val="18"/>
                <w:lang w:val="fr-FR"/>
              </w:rPr>
              <w:t>, à condition que la fonctionnaire reprenne son service pendant six</w:t>
            </w:r>
            <w:r w:rsidR="009279B7" w:rsidRPr="00C433D4">
              <w:rPr>
                <w:strike/>
                <w:sz w:val="18"/>
                <w:szCs w:val="18"/>
                <w:lang w:val="fr-FR"/>
              </w:rPr>
              <w:t> </w:t>
            </w:r>
            <w:r w:rsidR="00D17AE6" w:rsidRPr="00C433D4">
              <w:rPr>
                <w:strike/>
                <w:sz w:val="18"/>
                <w:szCs w:val="18"/>
                <w:lang w:val="fr-FR"/>
              </w:rPr>
              <w:t>mois au moins à l</w:t>
            </w:r>
            <w:r w:rsidR="00ED61F8">
              <w:rPr>
                <w:strike/>
                <w:sz w:val="18"/>
                <w:szCs w:val="18"/>
                <w:lang w:val="fr-FR"/>
              </w:rPr>
              <w:t>’</w:t>
            </w:r>
            <w:r w:rsidR="00D17AE6" w:rsidRPr="00C433D4">
              <w:rPr>
                <w:strike/>
                <w:sz w:val="18"/>
                <w:szCs w:val="18"/>
                <w:lang w:val="fr-FR"/>
              </w:rPr>
              <w:t>expiration de son congé de maternité</w:t>
            </w:r>
            <w:r w:rsidR="00D17AE6" w:rsidRPr="00C433D4">
              <w:rPr>
                <w:sz w:val="18"/>
                <w:szCs w:val="18"/>
                <w:lang w:val="fr-FR"/>
              </w:rPr>
              <w:t>.</w:t>
            </w:r>
          </w:p>
          <w:p w14:paraId="0C02BDBC" w14:textId="09256143" w:rsidR="00107FA2" w:rsidRPr="00C433D4" w:rsidRDefault="00107FA2" w:rsidP="00157131">
            <w:pPr>
              <w:autoSpaceDE w:val="0"/>
              <w:autoSpaceDN w:val="0"/>
              <w:adjustRightInd w:val="0"/>
              <w:rPr>
                <w:sz w:val="18"/>
                <w:szCs w:val="18"/>
                <w:lang w:val="fr-FR"/>
              </w:rPr>
            </w:pPr>
            <w:r w:rsidRPr="00C433D4">
              <w:rPr>
                <w:sz w:val="18"/>
                <w:szCs w:val="18"/>
                <w:lang w:val="fr-FR"/>
              </w:rPr>
              <w:t>[…]</w:t>
            </w:r>
          </w:p>
        </w:tc>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7112903F" w14:textId="5736C7C0" w:rsidR="005F382A" w:rsidRPr="00C433D4" w:rsidRDefault="00624440" w:rsidP="00157131">
            <w:pPr>
              <w:rPr>
                <w:b/>
                <w:sz w:val="18"/>
                <w:szCs w:val="18"/>
                <w:lang w:val="fr-FR"/>
              </w:rPr>
            </w:pPr>
            <w:r w:rsidRPr="00C433D4">
              <w:rPr>
                <w:b/>
                <w:sz w:val="18"/>
                <w:szCs w:val="18"/>
                <w:lang w:val="fr-FR"/>
              </w:rPr>
              <w:lastRenderedPageBreak/>
              <w:t>Entrée en vigueur</w:t>
            </w:r>
            <w:r w:rsidR="00ED61F8">
              <w:rPr>
                <w:b/>
                <w:sz w:val="18"/>
                <w:szCs w:val="18"/>
                <w:lang w:val="fr-FR"/>
              </w:rPr>
              <w:t> :</w:t>
            </w:r>
            <w:r w:rsidRPr="00C433D4">
              <w:rPr>
                <w:b/>
                <w:sz w:val="18"/>
                <w:szCs w:val="18"/>
                <w:lang w:val="fr-FR"/>
              </w:rPr>
              <w:t xml:space="preserve"> 1</w:t>
            </w:r>
            <w:r w:rsidR="00967BC3" w:rsidRPr="00C433D4">
              <w:rPr>
                <w:b/>
                <w:sz w:val="18"/>
                <w:szCs w:val="18"/>
                <w:lang w:val="fr-FR"/>
              </w:rPr>
              <w:t>5 juin 20</w:t>
            </w:r>
            <w:r w:rsidRPr="00C433D4">
              <w:rPr>
                <w:b/>
                <w:sz w:val="18"/>
                <w:szCs w:val="18"/>
                <w:lang w:val="fr-FR"/>
              </w:rPr>
              <w:t>21 (Avis au personnel n°</w:t>
            </w:r>
            <w:r w:rsidR="009279B7" w:rsidRPr="00C433D4">
              <w:rPr>
                <w:b/>
                <w:sz w:val="18"/>
                <w:szCs w:val="18"/>
                <w:lang w:val="fr-FR"/>
              </w:rPr>
              <w:t> </w:t>
            </w:r>
            <w:r w:rsidRPr="00C433D4">
              <w:rPr>
                <w:b/>
                <w:sz w:val="18"/>
                <w:szCs w:val="18"/>
                <w:lang w:val="fr-FR"/>
              </w:rPr>
              <w:t>15/2021)</w:t>
            </w:r>
          </w:p>
          <w:p w14:paraId="7034B818" w14:textId="77777777" w:rsidR="005F382A" w:rsidRPr="00C433D4" w:rsidRDefault="005F382A" w:rsidP="00157131">
            <w:pPr>
              <w:rPr>
                <w:b/>
                <w:sz w:val="18"/>
                <w:szCs w:val="18"/>
                <w:lang w:val="fr-FR"/>
              </w:rPr>
            </w:pPr>
          </w:p>
          <w:p w14:paraId="33F86000" w14:textId="0D953454" w:rsidR="005F382A" w:rsidRPr="00C433D4" w:rsidRDefault="00967BC3" w:rsidP="00157131">
            <w:pPr>
              <w:rPr>
                <w:sz w:val="18"/>
                <w:szCs w:val="18"/>
                <w:lang w:val="fr-FR"/>
              </w:rPr>
            </w:pPr>
            <w:r w:rsidRPr="00C433D4">
              <w:rPr>
                <w:sz w:val="18"/>
                <w:szCs w:val="18"/>
                <w:lang w:val="fr-FR"/>
              </w:rPr>
              <w:t>Alinéa a)</w:t>
            </w:r>
            <w:r w:rsidR="00ED61F8">
              <w:rPr>
                <w:sz w:val="18"/>
                <w:szCs w:val="18"/>
                <w:lang w:val="fr-FR"/>
              </w:rPr>
              <w:t> :</w:t>
            </w:r>
          </w:p>
          <w:p w14:paraId="5A87AA7A" w14:textId="77777777" w:rsidR="005F382A" w:rsidRPr="00C433D4" w:rsidRDefault="005F382A" w:rsidP="00157131">
            <w:pPr>
              <w:rPr>
                <w:sz w:val="18"/>
                <w:szCs w:val="18"/>
                <w:lang w:val="fr-FR"/>
              </w:rPr>
            </w:pPr>
          </w:p>
          <w:p w14:paraId="2A9F6619" w14:textId="1D5CB6A7" w:rsidR="005F382A" w:rsidRPr="00C433D4" w:rsidRDefault="00473062" w:rsidP="00157131">
            <w:pPr>
              <w:tabs>
                <w:tab w:val="left" w:pos="391"/>
              </w:tabs>
              <w:ind w:left="391" w:hanging="391"/>
              <w:rPr>
                <w:sz w:val="18"/>
                <w:szCs w:val="18"/>
                <w:lang w:val="fr-FR"/>
              </w:rPr>
            </w:pPr>
            <w:r>
              <w:rPr>
                <w:sz w:val="18"/>
                <w:szCs w:val="18"/>
                <w:lang w:val="fr-FR"/>
              </w:rPr>
              <w:noBreakHyphen/>
            </w:r>
            <w:r w:rsidR="00596788" w:rsidRPr="00C433D4">
              <w:rPr>
                <w:sz w:val="18"/>
                <w:szCs w:val="18"/>
                <w:lang w:val="fr-FR"/>
              </w:rPr>
              <w:t xml:space="preserve"> </w:t>
            </w:r>
            <w:r w:rsidR="00202C06" w:rsidRPr="00C433D4">
              <w:rPr>
                <w:sz w:val="18"/>
                <w:szCs w:val="18"/>
                <w:lang w:val="fr-FR"/>
              </w:rPr>
              <w:tab/>
            </w:r>
            <w:r w:rsidR="000B5B8F" w:rsidRPr="00C433D4">
              <w:rPr>
                <w:sz w:val="18"/>
                <w:szCs w:val="18"/>
                <w:lang w:val="fr-FR"/>
              </w:rPr>
              <w:t>Les modifications d</w:t>
            </w:r>
            <w:r w:rsidR="00ED61F8">
              <w:rPr>
                <w:sz w:val="18"/>
                <w:szCs w:val="18"/>
                <w:lang w:val="fr-FR"/>
              </w:rPr>
              <w:t>’</w:t>
            </w:r>
            <w:r w:rsidR="000B5B8F" w:rsidRPr="00C433D4">
              <w:rPr>
                <w:sz w:val="18"/>
                <w:szCs w:val="18"/>
                <w:lang w:val="fr-FR"/>
              </w:rPr>
              <w:t>ordre rédactionnel apportées au sous</w:t>
            </w:r>
            <w:r>
              <w:rPr>
                <w:sz w:val="18"/>
                <w:szCs w:val="18"/>
                <w:lang w:val="fr-FR"/>
              </w:rPr>
              <w:noBreakHyphen/>
            </w:r>
            <w:r w:rsidR="00967BC3" w:rsidRPr="00C433D4">
              <w:rPr>
                <w:sz w:val="18"/>
                <w:szCs w:val="18"/>
                <w:lang w:val="fr-FR"/>
              </w:rPr>
              <w:t>alinéa a)</w:t>
            </w:r>
            <w:r w:rsidR="000B5B8F" w:rsidRPr="00C433D4">
              <w:rPr>
                <w:sz w:val="18"/>
                <w:szCs w:val="18"/>
                <w:lang w:val="fr-FR"/>
              </w:rPr>
              <w:t xml:space="preserve"> visent à assurer un langage homogène avec les dispositions relatives au congé de paternité et au congé d</w:t>
            </w:r>
            <w:r w:rsidR="00ED61F8">
              <w:rPr>
                <w:sz w:val="18"/>
                <w:szCs w:val="18"/>
                <w:lang w:val="fr-FR"/>
              </w:rPr>
              <w:t>’</w:t>
            </w:r>
            <w:r w:rsidR="000B5B8F" w:rsidRPr="00C433D4">
              <w:rPr>
                <w:sz w:val="18"/>
                <w:szCs w:val="18"/>
                <w:lang w:val="fr-FR"/>
              </w:rPr>
              <w:t xml:space="preserve">adoption, et à éviter une formulation susceptible de contribuer à une perception négative de la maternité et du congé de maternité (par exemple, “une fonctionnaire </w:t>
            </w:r>
            <w:r w:rsidR="000B5B8F" w:rsidRPr="00192062">
              <w:rPr>
                <w:i/>
                <w:sz w:val="18"/>
                <w:szCs w:val="18"/>
                <w:lang w:val="fr-FR"/>
              </w:rPr>
              <w:t>qui doit</w:t>
            </w:r>
            <w:r w:rsidR="000B5B8F" w:rsidRPr="00C433D4">
              <w:rPr>
                <w:sz w:val="18"/>
                <w:szCs w:val="18"/>
                <w:lang w:val="fr-FR"/>
              </w:rPr>
              <w:t xml:space="preserve"> prendre un congé de maternité”).</w:t>
            </w:r>
            <w:r w:rsidR="00654808" w:rsidRPr="00C433D4">
              <w:rPr>
                <w:sz w:val="18"/>
                <w:szCs w:val="18"/>
                <w:lang w:val="fr-FR"/>
              </w:rPr>
              <w:t xml:space="preserve"> </w:t>
            </w:r>
            <w:r w:rsidR="000B5B8F" w:rsidRPr="00C433D4">
              <w:rPr>
                <w:sz w:val="18"/>
                <w:szCs w:val="18"/>
                <w:lang w:val="fr-FR"/>
              </w:rPr>
              <w:t xml:space="preserve"> Ces modifications soulignent également que le congé de maternité est un droit, tout comme le congé de paternité et le congé d</w:t>
            </w:r>
            <w:r w:rsidR="00ED61F8">
              <w:rPr>
                <w:sz w:val="18"/>
                <w:szCs w:val="18"/>
                <w:lang w:val="fr-FR"/>
              </w:rPr>
              <w:t>’</w:t>
            </w:r>
            <w:r w:rsidR="000B5B8F" w:rsidRPr="00C433D4">
              <w:rPr>
                <w:sz w:val="18"/>
                <w:szCs w:val="18"/>
                <w:lang w:val="fr-FR"/>
              </w:rPr>
              <w:t>adoption.</w:t>
            </w:r>
          </w:p>
          <w:p w14:paraId="401C9B3C" w14:textId="77777777" w:rsidR="005F382A" w:rsidRPr="00C433D4" w:rsidRDefault="005F382A" w:rsidP="00157131">
            <w:pPr>
              <w:tabs>
                <w:tab w:val="left" w:pos="391"/>
              </w:tabs>
              <w:ind w:left="782" w:hanging="391"/>
              <w:rPr>
                <w:sz w:val="18"/>
                <w:szCs w:val="18"/>
                <w:lang w:val="fr-FR"/>
              </w:rPr>
            </w:pPr>
          </w:p>
          <w:p w14:paraId="46BB513A" w14:textId="29112552" w:rsidR="005F382A" w:rsidRPr="00C433D4" w:rsidRDefault="00473062" w:rsidP="00157131">
            <w:pPr>
              <w:tabs>
                <w:tab w:val="left" w:pos="391"/>
              </w:tabs>
              <w:ind w:left="391" w:hanging="391"/>
              <w:rPr>
                <w:sz w:val="18"/>
                <w:szCs w:val="18"/>
                <w:lang w:val="fr-FR"/>
              </w:rPr>
            </w:pPr>
            <w:r>
              <w:rPr>
                <w:sz w:val="18"/>
                <w:szCs w:val="18"/>
                <w:lang w:val="fr-FR"/>
              </w:rPr>
              <w:noBreakHyphen/>
            </w:r>
            <w:r w:rsidR="000B5B8F" w:rsidRPr="00C433D4">
              <w:rPr>
                <w:sz w:val="18"/>
                <w:szCs w:val="18"/>
                <w:lang w:val="fr-FR"/>
              </w:rPr>
              <w:t xml:space="preserve"> </w:t>
            </w:r>
            <w:r w:rsidR="000B5B8F" w:rsidRPr="00C433D4">
              <w:rPr>
                <w:sz w:val="18"/>
                <w:szCs w:val="18"/>
                <w:lang w:val="fr-FR"/>
              </w:rPr>
              <w:tab/>
              <w:t>Le sous</w:t>
            </w:r>
            <w:r>
              <w:rPr>
                <w:sz w:val="18"/>
                <w:szCs w:val="18"/>
                <w:lang w:val="fr-FR"/>
              </w:rPr>
              <w:noBreakHyphen/>
            </w:r>
            <w:r w:rsidR="00967BC3" w:rsidRPr="00C433D4">
              <w:rPr>
                <w:sz w:val="18"/>
                <w:szCs w:val="18"/>
                <w:lang w:val="fr-FR"/>
              </w:rPr>
              <w:t>alinéa a)</w:t>
            </w:r>
            <w:r w:rsidR="000B5B8F" w:rsidRPr="00C433D4">
              <w:rPr>
                <w:sz w:val="18"/>
                <w:szCs w:val="18"/>
                <w:lang w:val="fr-FR"/>
              </w:rPr>
              <w:t>1) a été modifié afin de supprimer l</w:t>
            </w:r>
            <w:r w:rsidR="00ED61F8">
              <w:rPr>
                <w:sz w:val="18"/>
                <w:szCs w:val="18"/>
                <w:lang w:val="fr-FR"/>
              </w:rPr>
              <w:t>’</w:t>
            </w:r>
            <w:r w:rsidR="000B5B8F" w:rsidRPr="00C433D4">
              <w:rPr>
                <w:sz w:val="18"/>
                <w:szCs w:val="18"/>
                <w:lang w:val="fr-FR"/>
              </w:rPr>
              <w:t>obligation de fournir un certificat médical si la fonctionnaire souhaite travailler pendant la période allant de six</w:t>
            </w:r>
            <w:r w:rsidR="009279B7" w:rsidRPr="00C433D4">
              <w:rPr>
                <w:sz w:val="18"/>
                <w:szCs w:val="18"/>
                <w:lang w:val="fr-FR"/>
              </w:rPr>
              <w:t> </w:t>
            </w:r>
            <w:r w:rsidR="000B5B8F" w:rsidRPr="00C433D4">
              <w:rPr>
                <w:sz w:val="18"/>
                <w:szCs w:val="18"/>
                <w:lang w:val="fr-FR"/>
              </w:rPr>
              <w:t>à deux</w:t>
            </w:r>
            <w:r w:rsidR="009279B7" w:rsidRPr="00C433D4">
              <w:rPr>
                <w:sz w:val="18"/>
                <w:szCs w:val="18"/>
                <w:lang w:val="fr-FR"/>
              </w:rPr>
              <w:t> </w:t>
            </w:r>
            <w:r w:rsidR="000B5B8F" w:rsidRPr="00C433D4">
              <w:rPr>
                <w:sz w:val="18"/>
                <w:szCs w:val="18"/>
                <w:lang w:val="fr-FR"/>
              </w:rPr>
              <w:t>semaines avant la date prévue pour son accouchement;</w:t>
            </w:r>
          </w:p>
          <w:p w14:paraId="1B27FE95" w14:textId="77777777" w:rsidR="005F382A" w:rsidRPr="00C433D4" w:rsidRDefault="005F382A" w:rsidP="00157131">
            <w:pPr>
              <w:tabs>
                <w:tab w:val="left" w:pos="391"/>
              </w:tabs>
              <w:ind w:left="782" w:hanging="391"/>
              <w:rPr>
                <w:sz w:val="18"/>
                <w:szCs w:val="18"/>
                <w:lang w:val="fr-FR"/>
              </w:rPr>
            </w:pPr>
          </w:p>
          <w:p w14:paraId="048F0817" w14:textId="2DDE5194" w:rsidR="005F382A" w:rsidRPr="00C433D4" w:rsidRDefault="000B5B8F" w:rsidP="00157131">
            <w:pPr>
              <w:pStyle w:val="ListParagraph"/>
              <w:numPr>
                <w:ilvl w:val="0"/>
                <w:numId w:val="23"/>
              </w:numPr>
              <w:tabs>
                <w:tab w:val="left" w:pos="391"/>
              </w:tabs>
              <w:ind w:left="391" w:hanging="391"/>
              <w:rPr>
                <w:sz w:val="18"/>
                <w:szCs w:val="18"/>
                <w:lang w:val="fr-FR"/>
              </w:rPr>
            </w:pPr>
            <w:r w:rsidRPr="00C433D4">
              <w:rPr>
                <w:sz w:val="18"/>
                <w:szCs w:val="18"/>
                <w:lang w:val="fr-FR"/>
              </w:rPr>
              <w:t>Le sous</w:t>
            </w:r>
            <w:r w:rsidR="00473062">
              <w:rPr>
                <w:sz w:val="18"/>
                <w:szCs w:val="18"/>
                <w:lang w:val="fr-FR"/>
              </w:rPr>
              <w:noBreakHyphen/>
            </w:r>
            <w:r w:rsidR="00967BC3" w:rsidRPr="00C433D4">
              <w:rPr>
                <w:sz w:val="18"/>
                <w:szCs w:val="18"/>
                <w:lang w:val="fr-FR"/>
              </w:rPr>
              <w:t>alinéa a)</w:t>
            </w:r>
            <w:r w:rsidRPr="00C433D4">
              <w:rPr>
                <w:sz w:val="18"/>
                <w:szCs w:val="18"/>
                <w:lang w:val="fr-FR"/>
              </w:rPr>
              <w:t>2) a été modifié afin de supprimer l</w:t>
            </w:r>
            <w:r w:rsidR="00ED61F8">
              <w:rPr>
                <w:sz w:val="18"/>
                <w:szCs w:val="18"/>
                <w:lang w:val="fr-FR"/>
              </w:rPr>
              <w:t>’</w:t>
            </w:r>
            <w:r w:rsidRPr="00C433D4">
              <w:rPr>
                <w:sz w:val="18"/>
                <w:szCs w:val="18"/>
                <w:lang w:val="fr-FR"/>
              </w:rPr>
              <w:t>interdiction de travailler pendant les 10</w:t>
            </w:r>
            <w:r w:rsidR="00473062">
              <w:rPr>
                <w:sz w:val="18"/>
                <w:szCs w:val="18"/>
                <w:lang w:val="fr-FR"/>
              </w:rPr>
              <w:t> </w:t>
            </w:r>
            <w:r w:rsidRPr="00C433D4">
              <w:rPr>
                <w:sz w:val="18"/>
                <w:szCs w:val="18"/>
                <w:lang w:val="fr-FR"/>
              </w:rPr>
              <w:t>semaines qui suivent l</w:t>
            </w:r>
            <w:r w:rsidR="00ED61F8">
              <w:rPr>
                <w:sz w:val="18"/>
                <w:szCs w:val="18"/>
                <w:lang w:val="fr-FR"/>
              </w:rPr>
              <w:t>’</w:t>
            </w:r>
            <w:r w:rsidRPr="00C433D4">
              <w:rPr>
                <w:sz w:val="18"/>
                <w:szCs w:val="18"/>
                <w:lang w:val="fr-FR"/>
              </w:rPr>
              <w:t>accouchement, permettant ainsi à la fonctionnaire de reprendre le travail plus tôt si elle le souhaite (sous réserve, toutefois, de six</w:t>
            </w:r>
            <w:r w:rsidR="009279B7" w:rsidRPr="00C433D4">
              <w:rPr>
                <w:sz w:val="18"/>
                <w:szCs w:val="18"/>
                <w:lang w:val="fr-FR"/>
              </w:rPr>
              <w:t> </w:t>
            </w:r>
            <w:r w:rsidRPr="00C433D4">
              <w:rPr>
                <w:sz w:val="18"/>
                <w:szCs w:val="18"/>
                <w:lang w:val="fr-FR"/>
              </w:rPr>
              <w:t>semaines de congé obligatoire après l</w:t>
            </w:r>
            <w:r w:rsidR="00ED61F8">
              <w:rPr>
                <w:sz w:val="18"/>
                <w:szCs w:val="18"/>
                <w:lang w:val="fr-FR"/>
              </w:rPr>
              <w:t>’</w:t>
            </w:r>
            <w:r w:rsidRPr="00C433D4">
              <w:rPr>
                <w:sz w:val="18"/>
                <w:szCs w:val="18"/>
                <w:lang w:val="fr-FR"/>
              </w:rPr>
              <w:t>accouchement, conformément à l</w:t>
            </w:r>
            <w:r w:rsidR="00ED61F8">
              <w:rPr>
                <w:sz w:val="18"/>
                <w:szCs w:val="18"/>
                <w:lang w:val="fr-FR"/>
              </w:rPr>
              <w:t>’</w:t>
            </w:r>
            <w:r w:rsidR="00967BC3" w:rsidRPr="00C433D4">
              <w:rPr>
                <w:sz w:val="18"/>
                <w:szCs w:val="18"/>
                <w:lang w:val="fr-FR"/>
              </w:rPr>
              <w:t>article 4</w:t>
            </w:r>
            <w:r w:rsidRPr="00C433D4">
              <w:rPr>
                <w:sz w:val="18"/>
                <w:szCs w:val="18"/>
                <w:lang w:val="fr-FR"/>
              </w:rPr>
              <w:t>.4) de la Convention n°</w:t>
            </w:r>
            <w:r w:rsidR="009279B7" w:rsidRPr="00C433D4">
              <w:rPr>
                <w:sz w:val="18"/>
                <w:szCs w:val="18"/>
                <w:lang w:val="fr-FR"/>
              </w:rPr>
              <w:t> </w:t>
            </w:r>
            <w:r w:rsidRPr="00C433D4">
              <w:rPr>
                <w:sz w:val="18"/>
                <w:szCs w:val="18"/>
                <w:lang w:val="fr-FR"/>
              </w:rPr>
              <w:t>183 de l</w:t>
            </w:r>
            <w:r w:rsidR="00ED61F8">
              <w:rPr>
                <w:sz w:val="18"/>
                <w:szCs w:val="18"/>
                <w:lang w:val="fr-FR"/>
              </w:rPr>
              <w:t>’</w:t>
            </w:r>
            <w:r w:rsidR="00A70A52" w:rsidRPr="00C433D4">
              <w:rPr>
                <w:sz w:val="18"/>
                <w:szCs w:val="18"/>
                <w:lang w:val="fr-FR"/>
              </w:rPr>
              <w:t>OIT</w:t>
            </w:r>
            <w:r w:rsidR="00A70A52">
              <w:rPr>
                <w:sz w:val="18"/>
                <w:szCs w:val="18"/>
                <w:lang w:val="fr-FR"/>
              </w:rPr>
              <w:t xml:space="preserve">.  </w:t>
            </w:r>
            <w:r w:rsidR="00A70A52" w:rsidRPr="00C433D4">
              <w:rPr>
                <w:sz w:val="18"/>
                <w:szCs w:val="18"/>
                <w:lang w:val="fr-FR"/>
              </w:rPr>
              <w:t>Ce</w:t>
            </w:r>
            <w:r w:rsidRPr="00C433D4">
              <w:rPr>
                <w:sz w:val="18"/>
                <w:szCs w:val="18"/>
                <w:lang w:val="fr-FR"/>
              </w:rPr>
              <w:t>la est précisé dans l</w:t>
            </w:r>
            <w:r w:rsidR="00ED61F8">
              <w:rPr>
                <w:sz w:val="18"/>
                <w:szCs w:val="18"/>
                <w:lang w:val="fr-FR"/>
              </w:rPr>
              <w:t>’</w:t>
            </w:r>
            <w:r w:rsidRPr="00C433D4">
              <w:rPr>
                <w:sz w:val="18"/>
                <w:szCs w:val="18"/>
                <w:lang w:val="fr-FR"/>
              </w:rPr>
              <w:t>ordre de service régissant le congé de materni</w:t>
            </w:r>
            <w:r w:rsidR="00A70A52" w:rsidRPr="00C433D4">
              <w:rPr>
                <w:sz w:val="18"/>
                <w:szCs w:val="18"/>
                <w:lang w:val="fr-FR"/>
              </w:rPr>
              <w:t>té)</w:t>
            </w:r>
            <w:r w:rsidR="00A70A52">
              <w:rPr>
                <w:sz w:val="18"/>
                <w:szCs w:val="18"/>
                <w:lang w:val="fr-FR"/>
              </w:rPr>
              <w:t xml:space="preserve">.  </w:t>
            </w:r>
            <w:r w:rsidR="00A70A52" w:rsidRPr="00C433D4">
              <w:rPr>
                <w:sz w:val="18"/>
                <w:szCs w:val="18"/>
                <w:lang w:val="fr-FR"/>
              </w:rPr>
              <w:t>Ce</w:t>
            </w:r>
            <w:r w:rsidRPr="00C433D4">
              <w:rPr>
                <w:sz w:val="18"/>
                <w:szCs w:val="18"/>
                <w:lang w:val="fr-FR"/>
              </w:rPr>
              <w:t>la donne aux fonctionnaires davantage de souplesse dans l</w:t>
            </w:r>
            <w:r w:rsidR="00ED61F8">
              <w:rPr>
                <w:sz w:val="18"/>
                <w:szCs w:val="18"/>
                <w:lang w:val="fr-FR"/>
              </w:rPr>
              <w:t>’</w:t>
            </w:r>
            <w:r w:rsidRPr="00C433D4">
              <w:rPr>
                <w:sz w:val="18"/>
                <w:szCs w:val="18"/>
                <w:lang w:val="fr-FR"/>
              </w:rPr>
              <w:t>utilisation de leurs jours de congé de maternité, comme c</w:t>
            </w:r>
            <w:r w:rsidR="00ED61F8">
              <w:rPr>
                <w:sz w:val="18"/>
                <w:szCs w:val="18"/>
                <w:lang w:val="fr-FR"/>
              </w:rPr>
              <w:t>’</w:t>
            </w:r>
            <w:r w:rsidRPr="00C433D4">
              <w:rPr>
                <w:sz w:val="18"/>
                <w:szCs w:val="18"/>
                <w:lang w:val="fr-FR"/>
              </w:rPr>
              <w:t>est le cas pour le congé de paternité et le congé d</w:t>
            </w:r>
            <w:r w:rsidR="00ED61F8">
              <w:rPr>
                <w:sz w:val="18"/>
                <w:szCs w:val="18"/>
                <w:lang w:val="fr-FR"/>
              </w:rPr>
              <w:t>’</w:t>
            </w:r>
            <w:r w:rsidRPr="00C433D4">
              <w:rPr>
                <w:sz w:val="18"/>
                <w:szCs w:val="18"/>
                <w:lang w:val="fr-FR"/>
              </w:rPr>
              <w:t>adoption, en faveur de l</w:t>
            </w:r>
            <w:r w:rsidR="00ED61F8">
              <w:rPr>
                <w:sz w:val="18"/>
                <w:szCs w:val="18"/>
                <w:lang w:val="fr-FR"/>
              </w:rPr>
              <w:t>’</w:t>
            </w:r>
            <w:r w:rsidRPr="00C433D4">
              <w:rPr>
                <w:sz w:val="18"/>
                <w:szCs w:val="18"/>
                <w:lang w:val="fr-FR"/>
              </w:rPr>
              <w:t>égalité des sexes.</w:t>
            </w:r>
          </w:p>
          <w:p w14:paraId="7E35FD32" w14:textId="77777777" w:rsidR="005F382A" w:rsidRPr="00C433D4" w:rsidRDefault="005F382A" w:rsidP="00157131">
            <w:pPr>
              <w:rPr>
                <w:sz w:val="18"/>
                <w:szCs w:val="18"/>
                <w:lang w:val="fr-FR"/>
              </w:rPr>
            </w:pPr>
          </w:p>
          <w:p w14:paraId="3056D663" w14:textId="726AD717" w:rsidR="005F382A" w:rsidRDefault="000B5B8F" w:rsidP="00157131">
            <w:pPr>
              <w:rPr>
                <w:sz w:val="18"/>
                <w:szCs w:val="18"/>
                <w:lang w:val="fr-FR"/>
              </w:rPr>
            </w:pPr>
            <w:r w:rsidRPr="00C433D4">
              <w:rPr>
                <w:sz w:val="18"/>
                <w:szCs w:val="18"/>
                <w:lang w:val="fr-FR"/>
              </w:rPr>
              <w:t>L</w:t>
            </w:r>
            <w:r w:rsidR="00ED61F8">
              <w:rPr>
                <w:sz w:val="18"/>
                <w:szCs w:val="18"/>
                <w:lang w:val="fr-FR"/>
              </w:rPr>
              <w:t>’</w:t>
            </w:r>
            <w:r w:rsidR="00967BC3" w:rsidRPr="00C433D4">
              <w:rPr>
                <w:sz w:val="18"/>
                <w:szCs w:val="18"/>
                <w:lang w:val="fr-FR"/>
              </w:rPr>
              <w:t>alinéa b)</w:t>
            </w:r>
            <w:r w:rsidRPr="00C433D4">
              <w:rPr>
                <w:sz w:val="18"/>
                <w:szCs w:val="18"/>
                <w:lang w:val="fr-FR"/>
              </w:rPr>
              <w:t xml:space="preserve"> a été modifié afin de supprimer la référence à un médecin ou une sage</w:t>
            </w:r>
            <w:r w:rsidR="00473062">
              <w:rPr>
                <w:sz w:val="18"/>
                <w:szCs w:val="18"/>
                <w:lang w:val="fr-FR"/>
              </w:rPr>
              <w:noBreakHyphen/>
            </w:r>
            <w:r w:rsidRPr="00C433D4">
              <w:rPr>
                <w:sz w:val="18"/>
                <w:szCs w:val="18"/>
                <w:lang w:val="fr-FR"/>
              </w:rPr>
              <w:t>femme qui se seraient “trompés”.</w:t>
            </w:r>
            <w:r w:rsidR="00596788" w:rsidRPr="00C433D4">
              <w:rPr>
                <w:sz w:val="18"/>
                <w:szCs w:val="18"/>
                <w:lang w:val="fr-FR"/>
              </w:rPr>
              <w:t xml:space="preserve"> </w:t>
            </w:r>
            <w:r w:rsidR="009279B7" w:rsidRPr="00C433D4">
              <w:rPr>
                <w:sz w:val="18"/>
                <w:szCs w:val="18"/>
                <w:lang w:val="fr-FR"/>
              </w:rPr>
              <w:t xml:space="preserve"> </w:t>
            </w:r>
            <w:r w:rsidRPr="00C433D4">
              <w:rPr>
                <w:sz w:val="18"/>
                <w:szCs w:val="18"/>
                <w:lang w:val="fr-FR"/>
              </w:rPr>
              <w:t>Cette référence était inappropriée puisque la date prévue de l</w:t>
            </w:r>
            <w:r w:rsidR="00ED61F8">
              <w:rPr>
                <w:sz w:val="18"/>
                <w:szCs w:val="18"/>
                <w:lang w:val="fr-FR"/>
              </w:rPr>
              <w:t>’</w:t>
            </w:r>
            <w:r w:rsidRPr="00C433D4">
              <w:rPr>
                <w:sz w:val="18"/>
                <w:szCs w:val="18"/>
                <w:lang w:val="fr-FR"/>
              </w:rPr>
              <w:t>accouchement est une estimation.</w:t>
            </w:r>
          </w:p>
          <w:p w14:paraId="07CA6FAA" w14:textId="77777777" w:rsidR="00C64423" w:rsidRPr="00C433D4" w:rsidRDefault="00C64423" w:rsidP="00157131">
            <w:pPr>
              <w:rPr>
                <w:sz w:val="18"/>
                <w:szCs w:val="18"/>
                <w:lang w:val="fr-FR"/>
              </w:rPr>
            </w:pPr>
          </w:p>
          <w:p w14:paraId="043BD2FB" w14:textId="3E1C2758" w:rsidR="00107FA2" w:rsidRPr="00C433D4" w:rsidRDefault="000B5B8F" w:rsidP="00157131">
            <w:pPr>
              <w:rPr>
                <w:b/>
                <w:sz w:val="18"/>
                <w:szCs w:val="18"/>
                <w:lang w:val="fr-FR"/>
              </w:rPr>
            </w:pPr>
            <w:r w:rsidRPr="00C433D4">
              <w:rPr>
                <w:sz w:val="18"/>
                <w:szCs w:val="18"/>
                <w:lang w:val="fr-FR"/>
              </w:rPr>
              <w:t>L</w:t>
            </w:r>
            <w:r w:rsidR="00ED61F8">
              <w:rPr>
                <w:sz w:val="18"/>
                <w:szCs w:val="18"/>
                <w:lang w:val="fr-FR"/>
              </w:rPr>
              <w:t>’</w:t>
            </w:r>
            <w:r w:rsidR="00967BC3" w:rsidRPr="00C433D4">
              <w:rPr>
                <w:sz w:val="18"/>
                <w:szCs w:val="18"/>
                <w:lang w:val="fr-FR"/>
              </w:rPr>
              <w:t>alinéa c)</w:t>
            </w:r>
            <w:r w:rsidRPr="00C433D4">
              <w:rPr>
                <w:sz w:val="18"/>
                <w:szCs w:val="18"/>
                <w:lang w:val="fr-FR"/>
              </w:rPr>
              <w:t xml:space="preserve"> a été modifié afin que les périodes de congé de maternité puissent ouvrir droit à des jours de congé annuel, indépendamment de la durée des services après la fin du congé de materni</w:t>
            </w:r>
            <w:r w:rsidR="00A70A52" w:rsidRPr="00C433D4">
              <w:rPr>
                <w:sz w:val="18"/>
                <w:szCs w:val="18"/>
                <w:lang w:val="fr-FR"/>
              </w:rPr>
              <w:t>té</w:t>
            </w:r>
            <w:r w:rsidR="00A70A52">
              <w:rPr>
                <w:sz w:val="18"/>
                <w:szCs w:val="18"/>
                <w:lang w:val="fr-FR"/>
              </w:rPr>
              <w:t xml:space="preserve">.  </w:t>
            </w:r>
            <w:r w:rsidR="00A70A52" w:rsidRPr="00C433D4">
              <w:rPr>
                <w:sz w:val="18"/>
                <w:szCs w:val="18"/>
                <w:lang w:val="fr-FR"/>
              </w:rPr>
              <w:t>Ce</w:t>
            </w:r>
            <w:r w:rsidRPr="00C433D4">
              <w:rPr>
                <w:sz w:val="18"/>
                <w:szCs w:val="18"/>
                <w:lang w:val="fr-FR"/>
              </w:rPr>
              <w:t>tte modification va dans le sens d</w:t>
            </w:r>
            <w:r w:rsidR="00ED61F8">
              <w:rPr>
                <w:sz w:val="18"/>
                <w:szCs w:val="18"/>
                <w:lang w:val="fr-FR"/>
              </w:rPr>
              <w:t>’</w:t>
            </w:r>
            <w:r w:rsidRPr="00C433D4">
              <w:rPr>
                <w:sz w:val="18"/>
                <w:szCs w:val="18"/>
                <w:lang w:val="fr-FR"/>
              </w:rPr>
              <w:t>une harmonisation avec les dispositions relatives au congé de paternité et au congé d</w:t>
            </w:r>
            <w:r w:rsidR="00ED61F8">
              <w:rPr>
                <w:sz w:val="18"/>
                <w:szCs w:val="18"/>
                <w:lang w:val="fr-FR"/>
              </w:rPr>
              <w:t>’</w:t>
            </w:r>
            <w:r w:rsidRPr="00C433D4">
              <w:rPr>
                <w:sz w:val="18"/>
                <w:szCs w:val="18"/>
                <w:lang w:val="fr-FR"/>
              </w:rPr>
              <w:t>adoption.</w:t>
            </w:r>
          </w:p>
        </w:tc>
      </w:tr>
      <w:tr w:rsidR="00107FA2" w:rsidRPr="00544F24" w14:paraId="08100F26" w14:textId="77777777" w:rsidTr="0097588F">
        <w:trPr>
          <w:trHeight w:val="20"/>
        </w:trPr>
        <w:tc>
          <w:tcPr>
            <w:tcW w:w="1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08ED93DC" w14:textId="2BC96D0E" w:rsidR="005F382A" w:rsidRPr="00C433D4" w:rsidRDefault="00D3249F" w:rsidP="00157131">
            <w:pPr>
              <w:spacing w:after="180"/>
              <w:ind w:right="34"/>
              <w:rPr>
                <w:b/>
                <w:sz w:val="18"/>
                <w:szCs w:val="18"/>
                <w:lang w:val="fr-FR"/>
              </w:rPr>
            </w:pPr>
            <w:r w:rsidRPr="00C433D4">
              <w:rPr>
                <w:b/>
                <w:sz w:val="18"/>
                <w:szCs w:val="18"/>
                <w:lang w:val="fr-FR"/>
              </w:rPr>
              <w:lastRenderedPageBreak/>
              <w:t>Disposition</w:t>
            </w:r>
            <w:r w:rsidR="00473062">
              <w:rPr>
                <w:b/>
                <w:sz w:val="18"/>
                <w:szCs w:val="18"/>
                <w:lang w:val="fr-FR"/>
              </w:rPr>
              <w:t> </w:t>
            </w:r>
            <w:r w:rsidR="00107FA2" w:rsidRPr="00C433D4">
              <w:rPr>
                <w:b/>
                <w:sz w:val="18"/>
                <w:szCs w:val="18"/>
                <w:lang w:val="fr-FR"/>
              </w:rPr>
              <w:t>6.2.4</w:t>
            </w:r>
          </w:p>
          <w:p w14:paraId="36AB33D3" w14:textId="47AE688C" w:rsidR="00107FA2" w:rsidRPr="00695A17" w:rsidRDefault="006F6C2C" w:rsidP="00157131">
            <w:pPr>
              <w:spacing w:after="180"/>
              <w:ind w:right="34"/>
              <w:rPr>
                <w:sz w:val="18"/>
                <w:szCs w:val="18"/>
                <w:highlight w:val="yellow"/>
                <w:lang w:val="fr-FR"/>
              </w:rPr>
            </w:pPr>
            <w:r w:rsidRPr="00695A17">
              <w:rPr>
                <w:sz w:val="18"/>
                <w:lang w:val="fr-FR"/>
              </w:rPr>
              <w:t>Congé de paternité</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592CED51" w14:textId="77777777" w:rsidR="005F382A" w:rsidRPr="00C433D4" w:rsidRDefault="00AC3F76" w:rsidP="00157131">
            <w:pPr>
              <w:tabs>
                <w:tab w:val="left" w:pos="391"/>
              </w:tabs>
              <w:autoSpaceDE w:val="0"/>
              <w:autoSpaceDN w:val="0"/>
              <w:adjustRightInd w:val="0"/>
              <w:rPr>
                <w:sz w:val="18"/>
                <w:szCs w:val="18"/>
                <w:lang w:val="fr-FR"/>
              </w:rPr>
            </w:pPr>
            <w:r w:rsidRPr="00C433D4">
              <w:rPr>
                <w:sz w:val="18"/>
                <w:szCs w:val="18"/>
                <w:lang w:val="fr-FR"/>
              </w:rPr>
              <w:t xml:space="preserve">a) </w:t>
            </w:r>
            <w:r w:rsidR="00F22BFC" w:rsidRPr="00C433D4">
              <w:rPr>
                <w:sz w:val="18"/>
                <w:szCs w:val="18"/>
                <w:lang w:val="fr-FR"/>
              </w:rPr>
              <w:tab/>
            </w:r>
            <w:r w:rsidR="00CF22BC" w:rsidRPr="00C433D4">
              <w:rPr>
                <w:sz w:val="18"/>
                <w:szCs w:val="18"/>
                <w:lang w:val="fr-FR"/>
              </w:rPr>
              <w:t>Un fonctionnaire a droit à un congé de paternité sous réserve des modalités définies par le Directeur général dans un ordre de service.</w:t>
            </w:r>
          </w:p>
          <w:p w14:paraId="2B992B2C" w14:textId="77777777" w:rsidR="005F382A" w:rsidRPr="00C433D4" w:rsidRDefault="005F382A" w:rsidP="00157131">
            <w:pPr>
              <w:tabs>
                <w:tab w:val="left" w:pos="391"/>
              </w:tabs>
              <w:autoSpaceDE w:val="0"/>
              <w:autoSpaceDN w:val="0"/>
              <w:adjustRightInd w:val="0"/>
              <w:rPr>
                <w:sz w:val="18"/>
                <w:szCs w:val="18"/>
                <w:lang w:val="fr-FR"/>
              </w:rPr>
            </w:pPr>
          </w:p>
          <w:p w14:paraId="35F0A3C3" w14:textId="50DBF59C" w:rsidR="005F382A" w:rsidRPr="00C433D4" w:rsidRDefault="00CF22BC" w:rsidP="00157131">
            <w:pPr>
              <w:tabs>
                <w:tab w:val="left" w:pos="391"/>
              </w:tabs>
              <w:autoSpaceDE w:val="0"/>
              <w:autoSpaceDN w:val="0"/>
              <w:adjustRightInd w:val="0"/>
              <w:rPr>
                <w:sz w:val="18"/>
                <w:szCs w:val="18"/>
                <w:lang w:val="fr-FR"/>
              </w:rPr>
            </w:pPr>
            <w:r w:rsidRPr="00C433D4">
              <w:rPr>
                <w:sz w:val="18"/>
                <w:szCs w:val="18"/>
                <w:lang w:val="fr-FR"/>
              </w:rPr>
              <w:t xml:space="preserve">b) </w:t>
            </w:r>
            <w:r w:rsidRPr="00C433D4">
              <w:rPr>
                <w:sz w:val="18"/>
                <w:szCs w:val="18"/>
                <w:lang w:val="fr-FR"/>
              </w:rPr>
              <w:tab/>
              <w:t>Le congé est accordé pour une période d</w:t>
            </w:r>
            <w:r w:rsidR="00ED61F8">
              <w:rPr>
                <w:sz w:val="18"/>
                <w:szCs w:val="18"/>
                <w:lang w:val="fr-FR"/>
              </w:rPr>
              <w:t>’</w:t>
            </w:r>
            <w:r w:rsidRPr="00C433D4">
              <w:rPr>
                <w:sz w:val="18"/>
                <w:szCs w:val="18"/>
                <w:lang w:val="fr-FR"/>
              </w:rPr>
              <w:t>une durée totale de quatre</w:t>
            </w:r>
            <w:r w:rsidR="009279B7" w:rsidRPr="00C433D4">
              <w:rPr>
                <w:sz w:val="18"/>
                <w:szCs w:val="18"/>
                <w:lang w:val="fr-FR"/>
              </w:rPr>
              <w:t> </w:t>
            </w:r>
            <w:r w:rsidRPr="00C433D4">
              <w:rPr>
                <w:sz w:val="18"/>
                <w:szCs w:val="18"/>
                <w:lang w:val="fr-FR"/>
              </w:rPr>
              <w:t>semaines au maxim</w:t>
            </w:r>
            <w:r w:rsidR="00A70A52" w:rsidRPr="00C433D4">
              <w:rPr>
                <w:sz w:val="18"/>
                <w:szCs w:val="18"/>
                <w:lang w:val="fr-FR"/>
              </w:rPr>
              <w:t>um</w:t>
            </w:r>
            <w:r w:rsidR="00A70A52">
              <w:rPr>
                <w:sz w:val="18"/>
                <w:szCs w:val="18"/>
                <w:lang w:val="fr-FR"/>
              </w:rPr>
              <w:t xml:space="preserve">.  </w:t>
            </w:r>
            <w:r w:rsidR="00A70A52" w:rsidRPr="00C433D4">
              <w:rPr>
                <w:sz w:val="18"/>
                <w:szCs w:val="18"/>
                <w:lang w:val="fr-FR"/>
              </w:rPr>
              <w:t>Da</w:t>
            </w:r>
            <w:r w:rsidRPr="00C433D4">
              <w:rPr>
                <w:sz w:val="18"/>
                <w:szCs w:val="18"/>
                <w:lang w:val="fr-FR"/>
              </w:rPr>
              <w:t>ns des circonstances exceptionnelles déterminées par le Directeur général, il est accordé un congé d</w:t>
            </w:r>
            <w:r w:rsidR="00ED61F8">
              <w:rPr>
                <w:sz w:val="18"/>
                <w:szCs w:val="18"/>
                <w:lang w:val="fr-FR"/>
              </w:rPr>
              <w:t>’</w:t>
            </w:r>
            <w:r w:rsidRPr="00C433D4">
              <w:rPr>
                <w:sz w:val="18"/>
                <w:szCs w:val="18"/>
                <w:lang w:val="fr-FR"/>
              </w:rPr>
              <w:t>une durée totale de huit</w:t>
            </w:r>
            <w:r w:rsidR="009279B7" w:rsidRPr="00C433D4">
              <w:rPr>
                <w:sz w:val="18"/>
                <w:szCs w:val="18"/>
                <w:lang w:val="fr-FR"/>
              </w:rPr>
              <w:t> </w:t>
            </w:r>
            <w:r w:rsidRPr="00C433D4">
              <w:rPr>
                <w:sz w:val="18"/>
                <w:szCs w:val="18"/>
                <w:lang w:val="fr-FR"/>
              </w:rPr>
              <w:t>semaines au maximum.</w:t>
            </w:r>
          </w:p>
          <w:p w14:paraId="6BC7337F" w14:textId="77777777" w:rsidR="005F382A" w:rsidRPr="00C433D4" w:rsidRDefault="005F382A" w:rsidP="00157131">
            <w:pPr>
              <w:autoSpaceDE w:val="0"/>
              <w:autoSpaceDN w:val="0"/>
              <w:adjustRightInd w:val="0"/>
              <w:rPr>
                <w:sz w:val="18"/>
                <w:szCs w:val="18"/>
                <w:lang w:val="fr-FR"/>
              </w:rPr>
            </w:pPr>
          </w:p>
          <w:p w14:paraId="60EFEA0F" w14:textId="17093742" w:rsidR="00107FA2" w:rsidRPr="00C433D4" w:rsidRDefault="00AC3F76" w:rsidP="00157131">
            <w:pPr>
              <w:autoSpaceDE w:val="0"/>
              <w:autoSpaceDN w:val="0"/>
              <w:adjustRightInd w:val="0"/>
              <w:rPr>
                <w:sz w:val="18"/>
                <w:szCs w:val="18"/>
                <w:lang w:val="fr-FR"/>
              </w:rPr>
            </w:pPr>
            <w:r w:rsidRPr="00C433D4">
              <w:rPr>
                <w:sz w:val="18"/>
                <w:szCs w:val="18"/>
                <w:lang w:val="fr-FR"/>
              </w:rPr>
              <w:t>[…]</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741A6D00" w14:textId="77777777" w:rsidR="005F382A" w:rsidRPr="00C433D4" w:rsidRDefault="00AC3F76" w:rsidP="00157131">
            <w:pPr>
              <w:tabs>
                <w:tab w:val="left" w:pos="391"/>
              </w:tabs>
              <w:autoSpaceDE w:val="0"/>
              <w:autoSpaceDN w:val="0"/>
              <w:adjustRightInd w:val="0"/>
              <w:rPr>
                <w:sz w:val="18"/>
                <w:szCs w:val="18"/>
                <w:lang w:val="fr-FR"/>
              </w:rPr>
            </w:pPr>
            <w:r w:rsidRPr="00C433D4">
              <w:rPr>
                <w:sz w:val="18"/>
                <w:szCs w:val="18"/>
                <w:lang w:val="fr-FR"/>
              </w:rPr>
              <w:t xml:space="preserve">a) </w:t>
            </w:r>
            <w:r w:rsidR="00F22BFC" w:rsidRPr="00C433D4">
              <w:rPr>
                <w:sz w:val="18"/>
                <w:szCs w:val="18"/>
                <w:lang w:val="fr-FR"/>
              </w:rPr>
              <w:tab/>
            </w:r>
            <w:r w:rsidR="00CF22BC" w:rsidRPr="00C433D4">
              <w:rPr>
                <w:sz w:val="18"/>
                <w:szCs w:val="18"/>
                <w:lang w:val="fr-FR"/>
              </w:rPr>
              <w:t>Un fonctionnaire a droit à un congé de paternité sous réserve des modalités définies par le Directeur général dans un ordre de service</w:t>
            </w:r>
            <w:r w:rsidRPr="00C433D4">
              <w:rPr>
                <w:sz w:val="18"/>
                <w:szCs w:val="18"/>
                <w:lang w:val="fr-FR"/>
              </w:rPr>
              <w:t>.</w:t>
            </w:r>
          </w:p>
          <w:p w14:paraId="34D49FB9" w14:textId="77777777" w:rsidR="005F382A" w:rsidRPr="00C433D4" w:rsidRDefault="005F382A" w:rsidP="00157131">
            <w:pPr>
              <w:tabs>
                <w:tab w:val="left" w:pos="391"/>
              </w:tabs>
              <w:autoSpaceDE w:val="0"/>
              <w:autoSpaceDN w:val="0"/>
              <w:adjustRightInd w:val="0"/>
              <w:rPr>
                <w:sz w:val="18"/>
                <w:szCs w:val="18"/>
                <w:lang w:val="fr-FR"/>
              </w:rPr>
            </w:pPr>
          </w:p>
          <w:p w14:paraId="119BF6EF" w14:textId="78C8637D" w:rsidR="005F382A" w:rsidRPr="00C433D4" w:rsidRDefault="00AC3F76" w:rsidP="00157131">
            <w:pPr>
              <w:tabs>
                <w:tab w:val="left" w:pos="391"/>
              </w:tabs>
              <w:autoSpaceDE w:val="0"/>
              <w:autoSpaceDN w:val="0"/>
              <w:adjustRightInd w:val="0"/>
              <w:rPr>
                <w:strike/>
                <w:sz w:val="18"/>
                <w:szCs w:val="18"/>
                <w:lang w:val="fr-FR"/>
              </w:rPr>
            </w:pPr>
            <w:r w:rsidRPr="00C433D4">
              <w:rPr>
                <w:sz w:val="18"/>
                <w:szCs w:val="18"/>
                <w:lang w:val="fr-FR"/>
              </w:rPr>
              <w:t xml:space="preserve">b) </w:t>
            </w:r>
            <w:r w:rsidR="00F22BFC" w:rsidRPr="00C433D4">
              <w:rPr>
                <w:sz w:val="18"/>
                <w:szCs w:val="18"/>
                <w:lang w:val="fr-FR"/>
              </w:rPr>
              <w:tab/>
            </w:r>
            <w:r w:rsidR="00CF22BC" w:rsidRPr="00C433D4">
              <w:rPr>
                <w:sz w:val="18"/>
                <w:szCs w:val="18"/>
                <w:lang w:val="fr-FR"/>
              </w:rPr>
              <w:t>Le congé est accordé pour une période d</w:t>
            </w:r>
            <w:r w:rsidR="00ED61F8">
              <w:rPr>
                <w:sz w:val="18"/>
                <w:szCs w:val="18"/>
                <w:lang w:val="fr-FR"/>
              </w:rPr>
              <w:t>’</w:t>
            </w:r>
            <w:r w:rsidR="00CF22BC" w:rsidRPr="00C433D4">
              <w:rPr>
                <w:sz w:val="18"/>
                <w:szCs w:val="18"/>
                <w:lang w:val="fr-FR"/>
              </w:rPr>
              <w:t xml:space="preserve">une durée totale de </w:t>
            </w:r>
            <w:r w:rsidR="00CF22BC" w:rsidRPr="00695A17">
              <w:rPr>
                <w:b/>
                <w:sz w:val="18"/>
                <w:u w:val="single"/>
                <w:lang w:val="fr-FR"/>
              </w:rPr>
              <w:t>huit</w:t>
            </w:r>
            <w:r w:rsidR="009279B7" w:rsidRPr="00695A17">
              <w:rPr>
                <w:b/>
                <w:sz w:val="18"/>
                <w:szCs w:val="18"/>
                <w:u w:val="single"/>
                <w:lang w:val="fr-FR"/>
              </w:rPr>
              <w:t> </w:t>
            </w:r>
            <w:r w:rsidR="00CF22BC" w:rsidRPr="00695A17">
              <w:rPr>
                <w:strike/>
                <w:sz w:val="18"/>
                <w:lang w:val="fr-FR"/>
              </w:rPr>
              <w:t>quatre</w:t>
            </w:r>
            <w:r w:rsidR="009279B7" w:rsidRPr="00695A17">
              <w:rPr>
                <w:strike/>
                <w:sz w:val="18"/>
                <w:szCs w:val="18"/>
                <w:lang w:val="fr-FR"/>
              </w:rPr>
              <w:t> </w:t>
            </w:r>
            <w:r w:rsidR="00CF22BC" w:rsidRPr="00C433D4">
              <w:rPr>
                <w:sz w:val="18"/>
                <w:szCs w:val="18"/>
                <w:lang w:val="fr-FR"/>
              </w:rPr>
              <w:t>semaines au maxim</w:t>
            </w:r>
            <w:r w:rsidR="00A70A52" w:rsidRPr="00C433D4">
              <w:rPr>
                <w:sz w:val="18"/>
                <w:szCs w:val="18"/>
                <w:lang w:val="fr-FR"/>
              </w:rPr>
              <w:t>um</w:t>
            </w:r>
            <w:r w:rsidR="00A70A52">
              <w:rPr>
                <w:sz w:val="18"/>
                <w:szCs w:val="18"/>
                <w:lang w:val="fr-FR"/>
              </w:rPr>
              <w:t xml:space="preserve">.  </w:t>
            </w:r>
            <w:r w:rsidR="00A70A52" w:rsidRPr="00C433D4">
              <w:rPr>
                <w:strike/>
                <w:sz w:val="18"/>
                <w:szCs w:val="18"/>
                <w:lang w:val="fr-FR"/>
              </w:rPr>
              <w:t>Da</w:t>
            </w:r>
            <w:r w:rsidR="00CF22BC" w:rsidRPr="00C433D4">
              <w:rPr>
                <w:strike/>
                <w:sz w:val="18"/>
                <w:szCs w:val="18"/>
                <w:lang w:val="fr-FR"/>
              </w:rPr>
              <w:t>ns des circonstances exceptionnelles déterminées par le Directeur général, il est accordé un congé d</w:t>
            </w:r>
            <w:r w:rsidR="00ED61F8">
              <w:rPr>
                <w:strike/>
                <w:sz w:val="18"/>
                <w:szCs w:val="18"/>
                <w:lang w:val="fr-FR"/>
              </w:rPr>
              <w:t>’</w:t>
            </w:r>
            <w:r w:rsidR="00CF22BC" w:rsidRPr="00C433D4">
              <w:rPr>
                <w:strike/>
                <w:sz w:val="18"/>
                <w:szCs w:val="18"/>
                <w:lang w:val="fr-FR"/>
              </w:rPr>
              <w:t>une durée totale de huit</w:t>
            </w:r>
            <w:r w:rsidR="009279B7" w:rsidRPr="00C433D4">
              <w:rPr>
                <w:strike/>
                <w:sz w:val="18"/>
                <w:szCs w:val="18"/>
                <w:lang w:val="fr-FR"/>
              </w:rPr>
              <w:t> </w:t>
            </w:r>
            <w:r w:rsidR="00CF22BC" w:rsidRPr="00C433D4">
              <w:rPr>
                <w:strike/>
                <w:sz w:val="18"/>
                <w:szCs w:val="18"/>
                <w:lang w:val="fr-FR"/>
              </w:rPr>
              <w:t>semaines au maximum.</w:t>
            </w:r>
          </w:p>
          <w:p w14:paraId="275CEF0A" w14:textId="77777777" w:rsidR="005F382A" w:rsidRPr="00C433D4" w:rsidRDefault="005F382A" w:rsidP="00157131">
            <w:pPr>
              <w:autoSpaceDE w:val="0"/>
              <w:autoSpaceDN w:val="0"/>
              <w:adjustRightInd w:val="0"/>
              <w:rPr>
                <w:sz w:val="18"/>
                <w:szCs w:val="18"/>
                <w:lang w:val="fr-FR"/>
              </w:rPr>
            </w:pPr>
          </w:p>
          <w:p w14:paraId="6EF33B6E" w14:textId="1532116D" w:rsidR="00107FA2" w:rsidRPr="00C433D4" w:rsidRDefault="00AC3F76" w:rsidP="00157131">
            <w:pPr>
              <w:autoSpaceDE w:val="0"/>
              <w:autoSpaceDN w:val="0"/>
              <w:adjustRightInd w:val="0"/>
              <w:rPr>
                <w:sz w:val="18"/>
                <w:szCs w:val="18"/>
                <w:lang w:val="fr-FR"/>
              </w:rPr>
            </w:pPr>
            <w:r w:rsidRPr="00C433D4">
              <w:rPr>
                <w:sz w:val="18"/>
                <w:szCs w:val="18"/>
                <w:lang w:val="fr-FR"/>
              </w:rPr>
              <w:t>[…]</w:t>
            </w:r>
          </w:p>
        </w:tc>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640A65BE" w14:textId="5326AAE8" w:rsidR="005F382A" w:rsidRPr="00C433D4" w:rsidRDefault="00624440" w:rsidP="00157131">
            <w:pPr>
              <w:rPr>
                <w:b/>
                <w:sz w:val="18"/>
                <w:szCs w:val="18"/>
                <w:lang w:val="fr-FR"/>
              </w:rPr>
            </w:pPr>
            <w:r w:rsidRPr="00C433D4">
              <w:rPr>
                <w:b/>
                <w:sz w:val="18"/>
                <w:szCs w:val="18"/>
                <w:lang w:val="fr-FR"/>
              </w:rPr>
              <w:t>Entrée en vigueur</w:t>
            </w:r>
            <w:r w:rsidR="00ED61F8">
              <w:rPr>
                <w:b/>
                <w:sz w:val="18"/>
                <w:szCs w:val="18"/>
                <w:lang w:val="fr-FR"/>
              </w:rPr>
              <w:t> :</w:t>
            </w:r>
            <w:r w:rsidRPr="00C433D4">
              <w:rPr>
                <w:b/>
                <w:sz w:val="18"/>
                <w:szCs w:val="18"/>
                <w:lang w:val="fr-FR"/>
              </w:rPr>
              <w:t xml:space="preserve"> 1</w:t>
            </w:r>
            <w:r w:rsidR="00967BC3" w:rsidRPr="00C433D4">
              <w:rPr>
                <w:b/>
                <w:sz w:val="18"/>
                <w:szCs w:val="18"/>
                <w:lang w:val="fr-FR"/>
              </w:rPr>
              <w:t>5 juin 20</w:t>
            </w:r>
            <w:r w:rsidRPr="00C433D4">
              <w:rPr>
                <w:b/>
                <w:sz w:val="18"/>
                <w:szCs w:val="18"/>
                <w:lang w:val="fr-FR"/>
              </w:rPr>
              <w:t>21 (Avis au personnel n°</w:t>
            </w:r>
            <w:r w:rsidR="009279B7" w:rsidRPr="00C433D4">
              <w:rPr>
                <w:b/>
                <w:sz w:val="18"/>
                <w:szCs w:val="18"/>
                <w:lang w:val="fr-FR"/>
              </w:rPr>
              <w:t> </w:t>
            </w:r>
            <w:r w:rsidRPr="00C433D4">
              <w:rPr>
                <w:b/>
                <w:sz w:val="18"/>
                <w:szCs w:val="18"/>
                <w:lang w:val="fr-FR"/>
              </w:rPr>
              <w:t>15/2021)</w:t>
            </w:r>
          </w:p>
          <w:p w14:paraId="7DEE1192" w14:textId="77777777" w:rsidR="005F382A" w:rsidRPr="00C433D4" w:rsidRDefault="005F382A" w:rsidP="00157131">
            <w:pPr>
              <w:rPr>
                <w:b/>
                <w:sz w:val="18"/>
                <w:szCs w:val="18"/>
                <w:lang w:val="fr-FR"/>
              </w:rPr>
            </w:pPr>
          </w:p>
          <w:p w14:paraId="043BE014" w14:textId="374761E4" w:rsidR="00596788" w:rsidRPr="00C433D4" w:rsidRDefault="00CF22BC" w:rsidP="00157131">
            <w:pPr>
              <w:rPr>
                <w:sz w:val="18"/>
                <w:szCs w:val="18"/>
                <w:lang w:val="fr-FR"/>
              </w:rPr>
            </w:pPr>
            <w:r w:rsidRPr="00C433D4">
              <w:rPr>
                <w:sz w:val="18"/>
                <w:szCs w:val="18"/>
                <w:lang w:val="fr-FR"/>
              </w:rPr>
              <w:t>Cette disposition a été modifiée afin d</w:t>
            </w:r>
            <w:r w:rsidR="00ED61F8">
              <w:rPr>
                <w:sz w:val="18"/>
                <w:szCs w:val="18"/>
                <w:lang w:val="fr-FR"/>
              </w:rPr>
              <w:t>’</w:t>
            </w:r>
            <w:r w:rsidRPr="00C433D4">
              <w:rPr>
                <w:sz w:val="18"/>
                <w:szCs w:val="18"/>
                <w:lang w:val="fr-FR"/>
              </w:rPr>
              <w:t>augmenter la durée du congé de paternité, en la faisant passer de quatre</w:t>
            </w:r>
            <w:r w:rsidR="009279B7" w:rsidRPr="00C433D4">
              <w:rPr>
                <w:sz w:val="18"/>
                <w:szCs w:val="18"/>
                <w:lang w:val="fr-FR"/>
              </w:rPr>
              <w:t> </w:t>
            </w:r>
            <w:r w:rsidRPr="00C433D4">
              <w:rPr>
                <w:sz w:val="18"/>
                <w:szCs w:val="18"/>
                <w:lang w:val="fr-FR"/>
              </w:rPr>
              <w:t>à huit</w:t>
            </w:r>
            <w:r w:rsidR="009279B7" w:rsidRPr="00C433D4">
              <w:rPr>
                <w:sz w:val="18"/>
                <w:szCs w:val="18"/>
                <w:lang w:val="fr-FR"/>
              </w:rPr>
              <w:t> </w:t>
            </w:r>
            <w:r w:rsidRPr="00C433D4">
              <w:rPr>
                <w:sz w:val="18"/>
                <w:szCs w:val="18"/>
                <w:lang w:val="fr-FR"/>
              </w:rPr>
              <w:t>semaines pour les fonctionnaires remplissant les conditions requis</w:t>
            </w:r>
            <w:r w:rsidR="00A70A52" w:rsidRPr="00C433D4">
              <w:rPr>
                <w:sz w:val="18"/>
                <w:szCs w:val="18"/>
                <w:lang w:val="fr-FR"/>
              </w:rPr>
              <w:t>es</w:t>
            </w:r>
            <w:r w:rsidR="00A70A52">
              <w:rPr>
                <w:sz w:val="18"/>
                <w:szCs w:val="18"/>
                <w:lang w:val="fr-FR"/>
              </w:rPr>
              <w:t xml:space="preserve">.  </w:t>
            </w:r>
            <w:r w:rsidR="00A70A52" w:rsidRPr="00C433D4">
              <w:rPr>
                <w:sz w:val="18"/>
                <w:szCs w:val="18"/>
                <w:lang w:val="fr-FR"/>
              </w:rPr>
              <w:t>Le</w:t>
            </w:r>
            <w:r w:rsidRPr="00C433D4">
              <w:rPr>
                <w:sz w:val="18"/>
                <w:szCs w:val="18"/>
                <w:lang w:val="fr-FR"/>
              </w:rPr>
              <w:t>s nouveaux pères disposent ainsi d</w:t>
            </w:r>
            <w:r w:rsidR="00ED61F8">
              <w:rPr>
                <w:sz w:val="18"/>
                <w:szCs w:val="18"/>
                <w:lang w:val="fr-FR"/>
              </w:rPr>
              <w:t>’</w:t>
            </w:r>
            <w:r w:rsidRPr="00C433D4">
              <w:rPr>
                <w:sz w:val="18"/>
                <w:szCs w:val="18"/>
                <w:lang w:val="fr-FR"/>
              </w:rPr>
              <w:t>une période de congé plus longue pour tisser des liens avec leur nouveau</w:t>
            </w:r>
            <w:r w:rsidR="00473062">
              <w:rPr>
                <w:sz w:val="18"/>
                <w:szCs w:val="18"/>
                <w:lang w:val="fr-FR"/>
              </w:rPr>
              <w:noBreakHyphen/>
            </w:r>
            <w:r w:rsidRPr="00C433D4">
              <w:rPr>
                <w:sz w:val="18"/>
                <w:szCs w:val="18"/>
                <w:lang w:val="fr-FR"/>
              </w:rPr>
              <w:t>né et s</w:t>
            </w:r>
            <w:r w:rsidR="00ED61F8">
              <w:rPr>
                <w:sz w:val="18"/>
                <w:szCs w:val="18"/>
                <w:lang w:val="fr-FR"/>
              </w:rPr>
              <w:t>’</w:t>
            </w:r>
            <w:r w:rsidRPr="00C433D4">
              <w:rPr>
                <w:sz w:val="18"/>
                <w:szCs w:val="18"/>
                <w:lang w:val="fr-FR"/>
              </w:rPr>
              <w:t>en occup</w:t>
            </w:r>
            <w:r w:rsidR="00A70A52" w:rsidRPr="00C433D4">
              <w:rPr>
                <w:sz w:val="18"/>
                <w:szCs w:val="18"/>
                <w:lang w:val="fr-FR"/>
              </w:rPr>
              <w:t>er</w:t>
            </w:r>
            <w:r w:rsidR="00A70A52">
              <w:rPr>
                <w:sz w:val="18"/>
                <w:szCs w:val="18"/>
                <w:lang w:val="fr-FR"/>
              </w:rPr>
              <w:t xml:space="preserve">.  </w:t>
            </w:r>
            <w:r w:rsidR="00A70A52" w:rsidRPr="00C433D4">
              <w:rPr>
                <w:sz w:val="18"/>
                <w:szCs w:val="18"/>
                <w:lang w:val="fr-FR"/>
              </w:rPr>
              <w:t>Ce</w:t>
            </w:r>
            <w:r w:rsidRPr="00C433D4">
              <w:rPr>
                <w:sz w:val="18"/>
                <w:szCs w:val="18"/>
                <w:lang w:val="fr-FR"/>
              </w:rPr>
              <w:t>t amendement a également permis d</w:t>
            </w:r>
            <w:r w:rsidR="00ED61F8">
              <w:rPr>
                <w:sz w:val="18"/>
                <w:szCs w:val="18"/>
                <w:lang w:val="fr-FR"/>
              </w:rPr>
              <w:t>’</w:t>
            </w:r>
            <w:r w:rsidRPr="00C433D4">
              <w:rPr>
                <w:sz w:val="18"/>
                <w:szCs w:val="18"/>
                <w:lang w:val="fr-FR"/>
              </w:rPr>
              <w:t>aligner la durée du congé de paternité avec celle du congé d</w:t>
            </w:r>
            <w:r w:rsidR="00ED61F8">
              <w:rPr>
                <w:sz w:val="18"/>
                <w:szCs w:val="18"/>
                <w:lang w:val="fr-FR"/>
              </w:rPr>
              <w:t>’</w:t>
            </w:r>
            <w:r w:rsidRPr="00C433D4">
              <w:rPr>
                <w:sz w:val="18"/>
                <w:szCs w:val="18"/>
                <w:lang w:val="fr-FR"/>
              </w:rPr>
              <w:t>adopti</w:t>
            </w:r>
            <w:r w:rsidR="00A70A52" w:rsidRPr="00C433D4">
              <w:rPr>
                <w:sz w:val="18"/>
                <w:szCs w:val="18"/>
                <w:lang w:val="fr-FR"/>
              </w:rPr>
              <w:t>on</w:t>
            </w:r>
            <w:r w:rsidR="00A70A52">
              <w:rPr>
                <w:sz w:val="18"/>
                <w:szCs w:val="18"/>
                <w:lang w:val="fr-FR"/>
              </w:rPr>
              <w:t xml:space="preserve">.  </w:t>
            </w:r>
            <w:r w:rsidR="00A70A52" w:rsidRPr="00C433D4">
              <w:rPr>
                <w:sz w:val="18"/>
                <w:szCs w:val="18"/>
                <w:lang w:val="fr-FR"/>
              </w:rPr>
              <w:t>En</w:t>
            </w:r>
            <w:r w:rsidRPr="00C433D4">
              <w:rPr>
                <w:sz w:val="18"/>
                <w:szCs w:val="18"/>
                <w:lang w:val="fr-FR"/>
              </w:rPr>
              <w:t xml:space="preserve"> accordant aux parents non gestateurs le même droit au congé parental, indépendamment de leur sexe ou de la manière dont ils sont devenus parents, cet amendement contribue à la promotion de l</w:t>
            </w:r>
            <w:r w:rsidR="00ED61F8">
              <w:rPr>
                <w:sz w:val="18"/>
                <w:szCs w:val="18"/>
                <w:lang w:val="fr-FR"/>
              </w:rPr>
              <w:t>’</w:t>
            </w:r>
            <w:r w:rsidRPr="00C433D4">
              <w:rPr>
                <w:sz w:val="18"/>
                <w:szCs w:val="18"/>
                <w:lang w:val="fr-FR"/>
              </w:rPr>
              <w:t>égalité des sexes et de l</w:t>
            </w:r>
            <w:r w:rsidR="00ED61F8">
              <w:rPr>
                <w:sz w:val="18"/>
                <w:szCs w:val="18"/>
                <w:lang w:val="fr-FR"/>
              </w:rPr>
              <w:t>’</w:t>
            </w:r>
            <w:r w:rsidRPr="00C433D4">
              <w:rPr>
                <w:sz w:val="18"/>
                <w:szCs w:val="18"/>
                <w:lang w:val="fr-FR"/>
              </w:rPr>
              <w:t>inclusion.</w:t>
            </w:r>
          </w:p>
        </w:tc>
      </w:tr>
      <w:tr w:rsidR="00107FA2" w:rsidRPr="00C433D4" w14:paraId="18BD85AB" w14:textId="77777777" w:rsidTr="0097588F">
        <w:trPr>
          <w:trHeight w:val="20"/>
        </w:trPr>
        <w:tc>
          <w:tcPr>
            <w:tcW w:w="1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75C87075" w14:textId="4EBFEED2" w:rsidR="005F382A" w:rsidRPr="00C433D4" w:rsidRDefault="00D3249F" w:rsidP="00157131">
            <w:pPr>
              <w:spacing w:after="180"/>
              <w:ind w:right="34"/>
              <w:rPr>
                <w:b/>
                <w:sz w:val="18"/>
                <w:szCs w:val="18"/>
                <w:lang w:val="fr-FR"/>
              </w:rPr>
            </w:pPr>
            <w:r w:rsidRPr="00C433D4">
              <w:rPr>
                <w:b/>
                <w:sz w:val="18"/>
                <w:szCs w:val="18"/>
                <w:lang w:val="fr-FR"/>
              </w:rPr>
              <w:t>Disposition</w:t>
            </w:r>
            <w:r w:rsidR="00473062">
              <w:rPr>
                <w:b/>
                <w:sz w:val="18"/>
                <w:szCs w:val="18"/>
                <w:lang w:val="fr-FR"/>
              </w:rPr>
              <w:t> </w:t>
            </w:r>
            <w:r w:rsidR="00107FA2" w:rsidRPr="00C433D4">
              <w:rPr>
                <w:b/>
                <w:sz w:val="18"/>
                <w:szCs w:val="18"/>
                <w:lang w:val="fr-FR"/>
              </w:rPr>
              <w:t>6.2.7</w:t>
            </w:r>
          </w:p>
          <w:p w14:paraId="0CD7AF4E" w14:textId="31250F4B" w:rsidR="00107FA2" w:rsidRPr="00695A17" w:rsidRDefault="006F6C2C" w:rsidP="00157131">
            <w:pPr>
              <w:spacing w:after="180"/>
              <w:ind w:right="34"/>
              <w:rPr>
                <w:sz w:val="18"/>
                <w:szCs w:val="18"/>
                <w:highlight w:val="yellow"/>
                <w:lang w:val="fr-FR"/>
              </w:rPr>
            </w:pPr>
            <w:r w:rsidRPr="00695A17">
              <w:rPr>
                <w:sz w:val="18"/>
                <w:lang w:val="fr-FR"/>
              </w:rPr>
              <w:t>Protection de la santé et assurance des fonctionnaires temporaires</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0093BF8B" w14:textId="77777777" w:rsidR="005F382A" w:rsidRPr="00C433D4" w:rsidRDefault="00AC3F76" w:rsidP="00157131">
            <w:pPr>
              <w:autoSpaceDE w:val="0"/>
              <w:autoSpaceDN w:val="0"/>
              <w:adjustRightInd w:val="0"/>
              <w:rPr>
                <w:bCs/>
                <w:sz w:val="18"/>
                <w:szCs w:val="18"/>
                <w:lang w:val="fr-FR"/>
              </w:rPr>
            </w:pPr>
            <w:r w:rsidRPr="00C433D4">
              <w:rPr>
                <w:bCs/>
                <w:sz w:val="18"/>
                <w:szCs w:val="18"/>
                <w:lang w:val="fr-FR"/>
              </w:rPr>
              <w:t>[…]</w:t>
            </w:r>
          </w:p>
          <w:p w14:paraId="3F27F8AF" w14:textId="77777777" w:rsidR="005F382A" w:rsidRPr="00C433D4" w:rsidRDefault="005F382A" w:rsidP="00157131">
            <w:pPr>
              <w:autoSpaceDE w:val="0"/>
              <w:autoSpaceDN w:val="0"/>
              <w:adjustRightInd w:val="0"/>
              <w:rPr>
                <w:bCs/>
                <w:sz w:val="18"/>
                <w:szCs w:val="18"/>
                <w:lang w:val="fr-FR"/>
              </w:rPr>
            </w:pPr>
          </w:p>
          <w:p w14:paraId="65C29CD5" w14:textId="6FF2AF23" w:rsidR="005F382A" w:rsidRPr="00C433D4" w:rsidRDefault="00AC3F76" w:rsidP="00157131">
            <w:pPr>
              <w:tabs>
                <w:tab w:val="left" w:pos="391"/>
              </w:tabs>
              <w:autoSpaceDE w:val="0"/>
              <w:autoSpaceDN w:val="0"/>
              <w:adjustRightInd w:val="0"/>
              <w:rPr>
                <w:sz w:val="18"/>
                <w:szCs w:val="18"/>
                <w:lang w:val="fr-FR"/>
              </w:rPr>
            </w:pPr>
            <w:r w:rsidRPr="00C433D4">
              <w:rPr>
                <w:sz w:val="18"/>
                <w:szCs w:val="18"/>
                <w:lang w:val="fr-FR"/>
              </w:rPr>
              <w:t xml:space="preserve">e) </w:t>
            </w:r>
            <w:r w:rsidR="00F22BFC" w:rsidRPr="00C433D4">
              <w:rPr>
                <w:sz w:val="18"/>
                <w:szCs w:val="18"/>
                <w:lang w:val="fr-FR"/>
              </w:rPr>
              <w:tab/>
            </w:r>
            <w:r w:rsidR="00CF22BC" w:rsidRPr="00C433D4">
              <w:rPr>
                <w:sz w:val="18"/>
                <w:szCs w:val="18"/>
                <w:lang w:val="fr-FR"/>
              </w:rPr>
              <w:t>La disposition</w:t>
            </w:r>
            <w:r w:rsidR="00473062">
              <w:rPr>
                <w:sz w:val="18"/>
                <w:szCs w:val="18"/>
                <w:lang w:val="fr-FR"/>
              </w:rPr>
              <w:t> </w:t>
            </w:r>
            <w:r w:rsidR="00CF22BC" w:rsidRPr="00C433D4">
              <w:rPr>
                <w:sz w:val="18"/>
                <w:szCs w:val="18"/>
                <w:lang w:val="fr-FR"/>
              </w:rPr>
              <w:t>6.2.4 (Congé de paternité) s</w:t>
            </w:r>
            <w:r w:rsidR="00ED61F8">
              <w:rPr>
                <w:sz w:val="18"/>
                <w:szCs w:val="18"/>
                <w:lang w:val="fr-FR"/>
              </w:rPr>
              <w:t>’</w:t>
            </w:r>
            <w:r w:rsidR="00CF22BC" w:rsidRPr="00C433D4">
              <w:rPr>
                <w:sz w:val="18"/>
                <w:szCs w:val="18"/>
                <w:lang w:val="fr-FR"/>
              </w:rPr>
              <w:t>applique aux fonctionnaires temporaires sous réserve de ce qui suit</w:t>
            </w:r>
            <w:r w:rsidR="00ED61F8">
              <w:rPr>
                <w:sz w:val="18"/>
                <w:szCs w:val="18"/>
                <w:lang w:val="fr-FR"/>
              </w:rPr>
              <w:t> :</w:t>
            </w:r>
          </w:p>
          <w:p w14:paraId="182770A7" w14:textId="20194A69" w:rsidR="005F382A" w:rsidRPr="00C433D4" w:rsidRDefault="00CF22BC" w:rsidP="00157131">
            <w:pPr>
              <w:tabs>
                <w:tab w:val="left" w:pos="391"/>
              </w:tabs>
              <w:autoSpaceDE w:val="0"/>
              <w:autoSpaceDN w:val="0"/>
              <w:adjustRightInd w:val="0"/>
              <w:rPr>
                <w:sz w:val="18"/>
                <w:szCs w:val="18"/>
                <w:lang w:val="fr-FR"/>
              </w:rPr>
            </w:pPr>
            <w:r w:rsidRPr="00C433D4">
              <w:rPr>
                <w:sz w:val="18"/>
                <w:szCs w:val="18"/>
                <w:lang w:val="fr-FR"/>
              </w:rPr>
              <w:t>Les droits à congé de paternité correspondent à quatre</w:t>
            </w:r>
            <w:r w:rsidR="009279B7" w:rsidRPr="00C433D4">
              <w:rPr>
                <w:sz w:val="18"/>
                <w:szCs w:val="18"/>
                <w:lang w:val="fr-FR"/>
              </w:rPr>
              <w:t> </w:t>
            </w:r>
            <w:r w:rsidRPr="00C433D4">
              <w:rPr>
                <w:sz w:val="18"/>
                <w:szCs w:val="18"/>
                <w:lang w:val="fr-FR"/>
              </w:rPr>
              <w:t>semaines pour les fonctionnaires temporaires ayant accompli 12</w:t>
            </w:r>
            <w:r w:rsidR="00473062">
              <w:rPr>
                <w:sz w:val="18"/>
                <w:szCs w:val="18"/>
                <w:lang w:val="fr-FR"/>
              </w:rPr>
              <w:t> </w:t>
            </w:r>
            <w:r w:rsidRPr="00C433D4">
              <w:rPr>
                <w:sz w:val="18"/>
                <w:szCs w:val="18"/>
                <w:lang w:val="fr-FR"/>
              </w:rPr>
              <w:t>mois de service conti</w:t>
            </w:r>
            <w:r w:rsidR="00A70A52" w:rsidRPr="00C433D4">
              <w:rPr>
                <w:sz w:val="18"/>
                <w:szCs w:val="18"/>
                <w:lang w:val="fr-FR"/>
              </w:rPr>
              <w:t>nu</w:t>
            </w:r>
            <w:r w:rsidR="00A70A52">
              <w:rPr>
                <w:sz w:val="18"/>
                <w:szCs w:val="18"/>
                <w:lang w:val="fr-FR"/>
              </w:rPr>
              <w:t xml:space="preserve">.  </w:t>
            </w:r>
            <w:r w:rsidR="00A70A52" w:rsidRPr="00C433D4">
              <w:rPr>
                <w:sz w:val="18"/>
                <w:szCs w:val="18"/>
                <w:lang w:val="fr-FR"/>
              </w:rPr>
              <w:t>Le</w:t>
            </w:r>
            <w:r w:rsidRPr="00C433D4">
              <w:rPr>
                <w:sz w:val="18"/>
                <w:szCs w:val="18"/>
                <w:lang w:val="fr-FR"/>
              </w:rPr>
              <w:t>s droits sont appliqués au prorata après six</w:t>
            </w:r>
            <w:r w:rsidR="009279B7" w:rsidRPr="00C433D4">
              <w:rPr>
                <w:sz w:val="18"/>
                <w:szCs w:val="18"/>
                <w:lang w:val="fr-FR"/>
              </w:rPr>
              <w:t> </w:t>
            </w:r>
            <w:r w:rsidRPr="00C433D4">
              <w:rPr>
                <w:sz w:val="18"/>
                <w:szCs w:val="18"/>
                <w:lang w:val="fr-FR"/>
              </w:rPr>
              <w:t>mois de service continu;</w:t>
            </w:r>
          </w:p>
          <w:p w14:paraId="3C198651" w14:textId="77777777" w:rsidR="005F382A" w:rsidRPr="00C433D4" w:rsidRDefault="005F382A" w:rsidP="00157131">
            <w:pPr>
              <w:autoSpaceDE w:val="0"/>
              <w:autoSpaceDN w:val="0"/>
              <w:adjustRightInd w:val="0"/>
              <w:rPr>
                <w:sz w:val="18"/>
                <w:szCs w:val="18"/>
                <w:lang w:val="fr-FR"/>
              </w:rPr>
            </w:pPr>
          </w:p>
          <w:p w14:paraId="496CFFA7" w14:textId="7129025A" w:rsidR="00107FA2" w:rsidRPr="00C433D4" w:rsidRDefault="00AC3F76" w:rsidP="00157131">
            <w:pPr>
              <w:autoSpaceDE w:val="0"/>
              <w:autoSpaceDN w:val="0"/>
              <w:adjustRightInd w:val="0"/>
              <w:rPr>
                <w:sz w:val="18"/>
                <w:szCs w:val="18"/>
                <w:lang w:val="fr-FR"/>
              </w:rPr>
            </w:pPr>
            <w:r w:rsidRPr="00C433D4">
              <w:rPr>
                <w:sz w:val="18"/>
                <w:szCs w:val="18"/>
                <w:lang w:val="fr-FR"/>
              </w:rPr>
              <w:t>[…]</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2B2CBBD1" w14:textId="77777777" w:rsidR="005F382A" w:rsidRPr="00C433D4" w:rsidRDefault="00AC3F76" w:rsidP="00157131">
            <w:pPr>
              <w:autoSpaceDE w:val="0"/>
              <w:autoSpaceDN w:val="0"/>
              <w:adjustRightInd w:val="0"/>
              <w:rPr>
                <w:bCs/>
                <w:sz w:val="18"/>
                <w:szCs w:val="18"/>
                <w:lang w:val="fr-FR"/>
              </w:rPr>
            </w:pPr>
            <w:r w:rsidRPr="00C433D4">
              <w:rPr>
                <w:bCs/>
                <w:sz w:val="18"/>
                <w:szCs w:val="18"/>
                <w:lang w:val="fr-FR"/>
              </w:rPr>
              <w:t>[…]</w:t>
            </w:r>
          </w:p>
          <w:p w14:paraId="6E2E028F" w14:textId="77777777" w:rsidR="005F382A" w:rsidRPr="00C433D4" w:rsidRDefault="005F382A" w:rsidP="00157131">
            <w:pPr>
              <w:autoSpaceDE w:val="0"/>
              <w:autoSpaceDN w:val="0"/>
              <w:adjustRightInd w:val="0"/>
              <w:rPr>
                <w:bCs/>
                <w:sz w:val="18"/>
                <w:szCs w:val="18"/>
                <w:lang w:val="fr-FR"/>
              </w:rPr>
            </w:pPr>
          </w:p>
          <w:p w14:paraId="0B2EAA29" w14:textId="2D6F5496" w:rsidR="005F382A" w:rsidRPr="00C433D4" w:rsidRDefault="00AC3F76" w:rsidP="00157131">
            <w:pPr>
              <w:tabs>
                <w:tab w:val="left" w:pos="391"/>
              </w:tabs>
              <w:autoSpaceDE w:val="0"/>
              <w:autoSpaceDN w:val="0"/>
              <w:adjustRightInd w:val="0"/>
              <w:rPr>
                <w:sz w:val="18"/>
                <w:szCs w:val="18"/>
                <w:lang w:val="fr-FR"/>
              </w:rPr>
            </w:pPr>
            <w:r w:rsidRPr="00C433D4">
              <w:rPr>
                <w:sz w:val="18"/>
                <w:szCs w:val="18"/>
                <w:lang w:val="fr-FR"/>
              </w:rPr>
              <w:t xml:space="preserve">e) </w:t>
            </w:r>
            <w:r w:rsidR="00F22BFC" w:rsidRPr="00C433D4">
              <w:rPr>
                <w:sz w:val="18"/>
                <w:szCs w:val="18"/>
                <w:lang w:val="fr-FR"/>
              </w:rPr>
              <w:tab/>
            </w:r>
            <w:r w:rsidR="00CF22BC" w:rsidRPr="00C433D4">
              <w:rPr>
                <w:sz w:val="18"/>
                <w:szCs w:val="18"/>
                <w:lang w:val="fr-FR"/>
              </w:rPr>
              <w:t>La disposition</w:t>
            </w:r>
            <w:r w:rsidR="00473062">
              <w:rPr>
                <w:sz w:val="18"/>
                <w:szCs w:val="18"/>
                <w:lang w:val="fr-FR"/>
              </w:rPr>
              <w:t> </w:t>
            </w:r>
            <w:r w:rsidR="00CF22BC" w:rsidRPr="00C433D4">
              <w:rPr>
                <w:sz w:val="18"/>
                <w:szCs w:val="18"/>
                <w:lang w:val="fr-FR"/>
              </w:rPr>
              <w:t>6.2.4 (Congé de paternité) s</w:t>
            </w:r>
            <w:r w:rsidR="00ED61F8">
              <w:rPr>
                <w:sz w:val="18"/>
                <w:szCs w:val="18"/>
                <w:lang w:val="fr-FR"/>
              </w:rPr>
              <w:t>’</w:t>
            </w:r>
            <w:r w:rsidR="00CF22BC" w:rsidRPr="00C433D4">
              <w:rPr>
                <w:sz w:val="18"/>
                <w:szCs w:val="18"/>
                <w:lang w:val="fr-FR"/>
              </w:rPr>
              <w:t>applique aux fonctionnaires temporaires sous réserve de ce qui suit</w:t>
            </w:r>
            <w:r w:rsidR="00ED61F8">
              <w:rPr>
                <w:sz w:val="18"/>
                <w:szCs w:val="18"/>
                <w:lang w:val="fr-FR"/>
              </w:rPr>
              <w:t> :</w:t>
            </w:r>
          </w:p>
          <w:p w14:paraId="4C96924A" w14:textId="6686D0C3" w:rsidR="005F382A" w:rsidRPr="00C433D4" w:rsidRDefault="00CF22BC" w:rsidP="00157131">
            <w:pPr>
              <w:tabs>
                <w:tab w:val="left" w:pos="391"/>
              </w:tabs>
              <w:autoSpaceDE w:val="0"/>
              <w:autoSpaceDN w:val="0"/>
              <w:adjustRightInd w:val="0"/>
              <w:rPr>
                <w:sz w:val="18"/>
                <w:szCs w:val="18"/>
                <w:lang w:val="fr-FR"/>
              </w:rPr>
            </w:pPr>
            <w:r w:rsidRPr="00C433D4">
              <w:rPr>
                <w:sz w:val="18"/>
                <w:szCs w:val="18"/>
                <w:lang w:val="fr-FR"/>
              </w:rPr>
              <w:t xml:space="preserve">Les droits à congé de paternité correspondent à </w:t>
            </w:r>
            <w:r w:rsidRPr="00695A17">
              <w:rPr>
                <w:b/>
                <w:sz w:val="18"/>
                <w:u w:val="single"/>
                <w:lang w:val="fr-FR"/>
              </w:rPr>
              <w:t>huit</w:t>
            </w:r>
            <w:r w:rsidR="009279B7" w:rsidRPr="00695A17">
              <w:rPr>
                <w:b/>
                <w:sz w:val="18"/>
                <w:szCs w:val="18"/>
                <w:u w:val="single"/>
                <w:lang w:val="fr-FR"/>
              </w:rPr>
              <w:t> </w:t>
            </w:r>
            <w:r w:rsidRPr="00695A17">
              <w:rPr>
                <w:strike/>
                <w:sz w:val="18"/>
                <w:lang w:val="fr-FR"/>
              </w:rPr>
              <w:t>quatre</w:t>
            </w:r>
            <w:r w:rsidR="009279B7" w:rsidRPr="00695A17">
              <w:rPr>
                <w:strike/>
                <w:sz w:val="18"/>
                <w:szCs w:val="18"/>
                <w:lang w:val="fr-FR"/>
              </w:rPr>
              <w:t> </w:t>
            </w:r>
            <w:r w:rsidRPr="00C433D4">
              <w:rPr>
                <w:sz w:val="18"/>
                <w:szCs w:val="18"/>
                <w:lang w:val="fr-FR"/>
              </w:rPr>
              <w:t>semaines pour les fonctionnaires temporaires ayant accompli 12</w:t>
            </w:r>
            <w:r w:rsidR="00473062">
              <w:rPr>
                <w:sz w:val="18"/>
                <w:szCs w:val="18"/>
                <w:lang w:val="fr-FR"/>
              </w:rPr>
              <w:t> </w:t>
            </w:r>
            <w:r w:rsidRPr="00C433D4">
              <w:rPr>
                <w:sz w:val="18"/>
                <w:szCs w:val="18"/>
                <w:lang w:val="fr-FR"/>
              </w:rPr>
              <w:t>mois de service conti</w:t>
            </w:r>
            <w:r w:rsidR="00A70A52" w:rsidRPr="00C433D4">
              <w:rPr>
                <w:sz w:val="18"/>
                <w:szCs w:val="18"/>
                <w:lang w:val="fr-FR"/>
              </w:rPr>
              <w:t>nu</w:t>
            </w:r>
            <w:r w:rsidR="00A70A52">
              <w:rPr>
                <w:sz w:val="18"/>
                <w:szCs w:val="18"/>
                <w:lang w:val="fr-FR"/>
              </w:rPr>
              <w:t xml:space="preserve">.  </w:t>
            </w:r>
            <w:r w:rsidR="00A70A52" w:rsidRPr="00C433D4">
              <w:rPr>
                <w:sz w:val="18"/>
                <w:szCs w:val="18"/>
                <w:lang w:val="fr-FR"/>
              </w:rPr>
              <w:t>Le</w:t>
            </w:r>
            <w:r w:rsidRPr="00C433D4">
              <w:rPr>
                <w:sz w:val="18"/>
                <w:szCs w:val="18"/>
                <w:lang w:val="fr-FR"/>
              </w:rPr>
              <w:t>s droits sont appliqués au prorata après six</w:t>
            </w:r>
            <w:r w:rsidR="009279B7" w:rsidRPr="00C433D4">
              <w:rPr>
                <w:sz w:val="18"/>
                <w:szCs w:val="18"/>
                <w:lang w:val="fr-FR"/>
              </w:rPr>
              <w:t> </w:t>
            </w:r>
            <w:r w:rsidRPr="00C433D4">
              <w:rPr>
                <w:sz w:val="18"/>
                <w:szCs w:val="18"/>
                <w:lang w:val="fr-FR"/>
              </w:rPr>
              <w:t>mois de service continu;</w:t>
            </w:r>
          </w:p>
          <w:p w14:paraId="4776FBC5" w14:textId="77777777" w:rsidR="005F382A" w:rsidRPr="00C433D4" w:rsidRDefault="005F382A" w:rsidP="00157131">
            <w:pPr>
              <w:tabs>
                <w:tab w:val="left" w:pos="391"/>
              </w:tabs>
              <w:autoSpaceDE w:val="0"/>
              <w:autoSpaceDN w:val="0"/>
              <w:adjustRightInd w:val="0"/>
              <w:rPr>
                <w:sz w:val="18"/>
                <w:szCs w:val="18"/>
                <w:lang w:val="fr-FR"/>
              </w:rPr>
            </w:pPr>
          </w:p>
          <w:p w14:paraId="3AA59B12" w14:textId="77777777" w:rsidR="005F382A" w:rsidRPr="00C433D4" w:rsidRDefault="005F382A" w:rsidP="00157131">
            <w:pPr>
              <w:autoSpaceDE w:val="0"/>
              <w:autoSpaceDN w:val="0"/>
              <w:adjustRightInd w:val="0"/>
              <w:rPr>
                <w:sz w:val="18"/>
                <w:szCs w:val="18"/>
                <w:lang w:val="fr-FR"/>
              </w:rPr>
            </w:pPr>
          </w:p>
          <w:p w14:paraId="75988BF9" w14:textId="2B9DB9A0" w:rsidR="00107FA2" w:rsidRPr="00C433D4" w:rsidRDefault="00AC3F76" w:rsidP="00157131">
            <w:pPr>
              <w:autoSpaceDE w:val="0"/>
              <w:autoSpaceDN w:val="0"/>
              <w:adjustRightInd w:val="0"/>
              <w:rPr>
                <w:sz w:val="18"/>
                <w:szCs w:val="18"/>
                <w:lang w:val="fr-FR"/>
              </w:rPr>
            </w:pPr>
            <w:r w:rsidRPr="00C433D4">
              <w:rPr>
                <w:sz w:val="18"/>
                <w:szCs w:val="18"/>
                <w:lang w:val="fr-FR"/>
              </w:rPr>
              <w:t>[…]</w:t>
            </w:r>
          </w:p>
        </w:tc>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30080C0E" w14:textId="6C2617C7" w:rsidR="005F382A" w:rsidRPr="00C433D4" w:rsidRDefault="00624440" w:rsidP="00157131">
            <w:pPr>
              <w:rPr>
                <w:b/>
                <w:sz w:val="18"/>
                <w:szCs w:val="18"/>
                <w:lang w:val="fr-FR"/>
              </w:rPr>
            </w:pPr>
            <w:r w:rsidRPr="00C433D4">
              <w:rPr>
                <w:b/>
                <w:sz w:val="18"/>
                <w:szCs w:val="18"/>
                <w:lang w:val="fr-FR"/>
              </w:rPr>
              <w:t>Entrée en vigueur</w:t>
            </w:r>
            <w:r w:rsidR="00ED61F8">
              <w:rPr>
                <w:b/>
                <w:sz w:val="18"/>
                <w:szCs w:val="18"/>
                <w:lang w:val="fr-FR"/>
              </w:rPr>
              <w:t> :</w:t>
            </w:r>
            <w:r w:rsidRPr="00C433D4">
              <w:rPr>
                <w:b/>
                <w:sz w:val="18"/>
                <w:szCs w:val="18"/>
                <w:lang w:val="fr-FR"/>
              </w:rPr>
              <w:t xml:space="preserve"> 1</w:t>
            </w:r>
            <w:r w:rsidR="00967BC3" w:rsidRPr="00C433D4">
              <w:rPr>
                <w:b/>
                <w:sz w:val="18"/>
                <w:szCs w:val="18"/>
                <w:lang w:val="fr-FR"/>
              </w:rPr>
              <w:t>5 juin 20</w:t>
            </w:r>
            <w:r w:rsidRPr="00C433D4">
              <w:rPr>
                <w:b/>
                <w:sz w:val="18"/>
                <w:szCs w:val="18"/>
                <w:lang w:val="fr-FR"/>
              </w:rPr>
              <w:t>21 (Avis au personnel n°</w:t>
            </w:r>
            <w:r w:rsidR="009279B7" w:rsidRPr="00C433D4">
              <w:rPr>
                <w:b/>
                <w:sz w:val="18"/>
                <w:szCs w:val="18"/>
                <w:lang w:val="fr-FR"/>
              </w:rPr>
              <w:t> </w:t>
            </w:r>
            <w:r w:rsidRPr="00C433D4">
              <w:rPr>
                <w:b/>
                <w:sz w:val="18"/>
                <w:szCs w:val="18"/>
                <w:lang w:val="fr-FR"/>
              </w:rPr>
              <w:t>15/2021)</w:t>
            </w:r>
          </w:p>
          <w:p w14:paraId="3FC3360D" w14:textId="77777777" w:rsidR="005F382A" w:rsidRPr="00C433D4" w:rsidRDefault="005F382A" w:rsidP="00157131">
            <w:pPr>
              <w:rPr>
                <w:sz w:val="18"/>
                <w:szCs w:val="18"/>
                <w:lang w:val="fr-FR"/>
              </w:rPr>
            </w:pPr>
          </w:p>
          <w:p w14:paraId="783EB548" w14:textId="32CC79EB" w:rsidR="00107FA2" w:rsidRPr="00695A17" w:rsidRDefault="00CF22BC" w:rsidP="00157131">
            <w:pPr>
              <w:rPr>
                <w:sz w:val="18"/>
                <w:szCs w:val="18"/>
                <w:lang w:val="fr-FR"/>
              </w:rPr>
            </w:pPr>
            <w:r w:rsidRPr="00695A17">
              <w:rPr>
                <w:sz w:val="18"/>
                <w:szCs w:val="18"/>
                <w:lang w:val="fr-FR"/>
              </w:rPr>
              <w:t>Idem.</w:t>
            </w:r>
          </w:p>
        </w:tc>
      </w:tr>
      <w:tr w:rsidR="00107FA2" w:rsidRPr="00544F24" w14:paraId="5908ADFD" w14:textId="77777777" w:rsidTr="0097588F">
        <w:trPr>
          <w:trHeight w:val="20"/>
        </w:trPr>
        <w:tc>
          <w:tcPr>
            <w:tcW w:w="1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17F42A42" w14:textId="062EFBF4" w:rsidR="005F382A" w:rsidRPr="00C433D4" w:rsidRDefault="00D3249F" w:rsidP="00157131">
            <w:pPr>
              <w:spacing w:after="180"/>
              <w:ind w:right="34"/>
              <w:rPr>
                <w:b/>
                <w:sz w:val="18"/>
                <w:szCs w:val="18"/>
                <w:lang w:val="fr-FR"/>
              </w:rPr>
            </w:pPr>
            <w:r w:rsidRPr="00C433D4">
              <w:rPr>
                <w:b/>
                <w:sz w:val="18"/>
                <w:szCs w:val="18"/>
                <w:lang w:val="fr-FR"/>
              </w:rPr>
              <w:t>Disposition</w:t>
            </w:r>
            <w:r w:rsidR="00473062">
              <w:rPr>
                <w:b/>
                <w:sz w:val="18"/>
                <w:szCs w:val="18"/>
                <w:lang w:val="fr-FR"/>
              </w:rPr>
              <w:t> </w:t>
            </w:r>
            <w:r w:rsidR="00107FA2" w:rsidRPr="00C433D4">
              <w:rPr>
                <w:b/>
                <w:sz w:val="18"/>
                <w:szCs w:val="18"/>
                <w:lang w:val="fr-FR"/>
              </w:rPr>
              <w:t>7.3.6</w:t>
            </w:r>
          </w:p>
          <w:p w14:paraId="5A52FC7D" w14:textId="3EFD56B5" w:rsidR="00107FA2" w:rsidRPr="009B6A87" w:rsidRDefault="006F6C2C" w:rsidP="00157131">
            <w:pPr>
              <w:spacing w:after="180"/>
              <w:ind w:right="34"/>
              <w:rPr>
                <w:sz w:val="18"/>
                <w:szCs w:val="18"/>
                <w:lang w:val="fr-FR"/>
              </w:rPr>
            </w:pPr>
            <w:r w:rsidRPr="009B6A87">
              <w:rPr>
                <w:sz w:val="18"/>
                <w:lang w:val="fr-FR"/>
              </w:rPr>
              <w:lastRenderedPageBreak/>
              <w:t>Frais de déménagement</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3CAD3A5A" w14:textId="77777777" w:rsidR="00107FA2" w:rsidRPr="00C433D4" w:rsidRDefault="00107FA2" w:rsidP="00157131">
            <w:pPr>
              <w:autoSpaceDE w:val="0"/>
              <w:autoSpaceDN w:val="0"/>
              <w:adjustRightInd w:val="0"/>
              <w:rPr>
                <w:sz w:val="18"/>
                <w:szCs w:val="18"/>
                <w:lang w:val="fr-FR"/>
              </w:rPr>
            </w:pPr>
            <w:r w:rsidRPr="00C433D4">
              <w:rPr>
                <w:sz w:val="18"/>
                <w:szCs w:val="18"/>
                <w:lang w:val="fr-FR"/>
              </w:rPr>
              <w:lastRenderedPageBreak/>
              <w:t>[…]</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3711CAAE" w14:textId="77777777" w:rsidR="005F382A" w:rsidRPr="00C433D4" w:rsidRDefault="00107FA2" w:rsidP="00157131">
            <w:pPr>
              <w:autoSpaceDE w:val="0"/>
              <w:autoSpaceDN w:val="0"/>
              <w:adjustRightInd w:val="0"/>
              <w:rPr>
                <w:sz w:val="18"/>
                <w:szCs w:val="18"/>
                <w:lang w:val="fr-FR"/>
              </w:rPr>
            </w:pPr>
            <w:r w:rsidRPr="00C433D4">
              <w:rPr>
                <w:sz w:val="18"/>
                <w:szCs w:val="18"/>
                <w:lang w:val="fr-FR"/>
              </w:rPr>
              <w:t>[…]</w:t>
            </w:r>
          </w:p>
          <w:p w14:paraId="40994D7A" w14:textId="77777777" w:rsidR="005F382A" w:rsidRPr="00C433D4" w:rsidRDefault="005F382A" w:rsidP="00157131">
            <w:pPr>
              <w:autoSpaceDE w:val="0"/>
              <w:autoSpaceDN w:val="0"/>
              <w:adjustRightInd w:val="0"/>
              <w:rPr>
                <w:sz w:val="18"/>
                <w:szCs w:val="18"/>
                <w:lang w:val="fr-FR"/>
              </w:rPr>
            </w:pPr>
          </w:p>
          <w:p w14:paraId="6D7C8760" w14:textId="77777777" w:rsidR="005F382A" w:rsidRPr="00C433D4" w:rsidRDefault="00F22BFC" w:rsidP="00157131">
            <w:pPr>
              <w:tabs>
                <w:tab w:val="left" w:pos="391"/>
              </w:tabs>
              <w:autoSpaceDE w:val="0"/>
              <w:autoSpaceDN w:val="0"/>
              <w:adjustRightInd w:val="0"/>
              <w:rPr>
                <w:b/>
                <w:sz w:val="18"/>
                <w:szCs w:val="18"/>
                <w:u w:val="single"/>
                <w:lang w:val="fr-FR"/>
              </w:rPr>
            </w:pPr>
            <w:r w:rsidRPr="00C433D4">
              <w:rPr>
                <w:b/>
                <w:sz w:val="18"/>
                <w:szCs w:val="18"/>
                <w:u w:val="single"/>
                <w:lang w:val="fr-FR"/>
              </w:rPr>
              <w:lastRenderedPageBreak/>
              <w:t xml:space="preserve">e) </w:t>
            </w:r>
            <w:r w:rsidRPr="00C433D4">
              <w:rPr>
                <w:b/>
                <w:sz w:val="18"/>
                <w:szCs w:val="18"/>
                <w:u w:val="single"/>
                <w:lang w:val="fr-FR"/>
              </w:rPr>
              <w:tab/>
            </w:r>
            <w:r w:rsidR="00CF22BC" w:rsidRPr="00C433D4">
              <w:rPr>
                <w:b/>
                <w:sz w:val="18"/>
                <w:szCs w:val="18"/>
                <w:u w:val="single"/>
                <w:lang w:val="fr-FR"/>
              </w:rPr>
              <w:t>Une somme forfaitaire peut être versée en lieu et place du paiement des frais de déménagement, selon les modalités fixées par le Directeur général dans un ordre de service.</w:t>
            </w:r>
          </w:p>
          <w:p w14:paraId="46870890" w14:textId="543E1A1C" w:rsidR="00107FA2" w:rsidRPr="00C433D4" w:rsidRDefault="00107FA2" w:rsidP="00157131">
            <w:pPr>
              <w:autoSpaceDE w:val="0"/>
              <w:autoSpaceDN w:val="0"/>
              <w:adjustRightInd w:val="0"/>
              <w:rPr>
                <w:sz w:val="18"/>
                <w:szCs w:val="18"/>
                <w:lang w:val="fr-FR"/>
              </w:rPr>
            </w:pPr>
          </w:p>
        </w:tc>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213A68A4" w14:textId="6390638E" w:rsidR="005F382A" w:rsidRPr="00C433D4" w:rsidRDefault="00624440" w:rsidP="00157131">
            <w:pPr>
              <w:rPr>
                <w:b/>
                <w:sz w:val="18"/>
                <w:szCs w:val="18"/>
                <w:lang w:val="fr-FR"/>
              </w:rPr>
            </w:pPr>
            <w:r w:rsidRPr="00C433D4">
              <w:rPr>
                <w:b/>
                <w:sz w:val="18"/>
                <w:szCs w:val="18"/>
                <w:lang w:val="fr-FR"/>
              </w:rPr>
              <w:lastRenderedPageBreak/>
              <w:t>Entrée en vigueur</w:t>
            </w:r>
            <w:r w:rsidR="00ED61F8">
              <w:rPr>
                <w:b/>
                <w:sz w:val="18"/>
                <w:szCs w:val="18"/>
                <w:lang w:val="fr-FR"/>
              </w:rPr>
              <w:t> : 1</w:t>
            </w:r>
            <w:r w:rsidR="00ED61F8" w:rsidRPr="00ED61F8">
              <w:rPr>
                <w:b/>
                <w:sz w:val="18"/>
                <w:szCs w:val="18"/>
                <w:vertAlign w:val="superscript"/>
                <w:lang w:val="fr-FR"/>
              </w:rPr>
              <w:t>er</w:t>
            </w:r>
            <w:r w:rsidR="00ED61F8">
              <w:rPr>
                <w:b/>
                <w:sz w:val="18"/>
                <w:szCs w:val="18"/>
                <w:lang w:val="fr-FR"/>
              </w:rPr>
              <w:t> </w:t>
            </w:r>
            <w:r w:rsidR="00967BC3" w:rsidRPr="00C433D4">
              <w:rPr>
                <w:b/>
                <w:sz w:val="18"/>
                <w:szCs w:val="18"/>
                <w:lang w:val="fr-FR"/>
              </w:rPr>
              <w:t>août 20</w:t>
            </w:r>
            <w:r w:rsidRPr="00C433D4">
              <w:rPr>
                <w:b/>
                <w:sz w:val="18"/>
                <w:szCs w:val="18"/>
                <w:lang w:val="fr-FR"/>
              </w:rPr>
              <w:t>19 (Avis au personnel n°</w:t>
            </w:r>
            <w:r w:rsidR="009279B7" w:rsidRPr="00C433D4">
              <w:rPr>
                <w:b/>
                <w:sz w:val="18"/>
                <w:szCs w:val="18"/>
                <w:lang w:val="fr-FR"/>
              </w:rPr>
              <w:t> </w:t>
            </w:r>
            <w:r w:rsidRPr="00C433D4">
              <w:rPr>
                <w:b/>
                <w:sz w:val="18"/>
                <w:szCs w:val="18"/>
                <w:lang w:val="fr-FR"/>
              </w:rPr>
              <w:t>18/2019)</w:t>
            </w:r>
          </w:p>
          <w:p w14:paraId="58CD12E0" w14:textId="77777777" w:rsidR="005F382A" w:rsidRPr="00C433D4" w:rsidRDefault="005F382A" w:rsidP="00157131">
            <w:pPr>
              <w:rPr>
                <w:b/>
                <w:sz w:val="18"/>
                <w:szCs w:val="18"/>
                <w:lang w:val="fr-FR"/>
              </w:rPr>
            </w:pPr>
          </w:p>
          <w:p w14:paraId="4E59F729" w14:textId="77777777" w:rsidR="005F382A" w:rsidRPr="00C433D4" w:rsidRDefault="005F382A" w:rsidP="00157131">
            <w:pPr>
              <w:rPr>
                <w:b/>
                <w:sz w:val="18"/>
                <w:szCs w:val="18"/>
                <w:lang w:val="fr-FR"/>
              </w:rPr>
            </w:pPr>
          </w:p>
          <w:p w14:paraId="7EAF7136" w14:textId="270C4D36" w:rsidR="005F382A" w:rsidRPr="00C433D4" w:rsidRDefault="003D1BC4" w:rsidP="00157131">
            <w:pPr>
              <w:rPr>
                <w:sz w:val="18"/>
                <w:szCs w:val="18"/>
                <w:lang w:val="fr-FR"/>
              </w:rPr>
            </w:pPr>
            <w:r>
              <w:rPr>
                <w:sz w:val="18"/>
                <w:szCs w:val="18"/>
                <w:lang w:val="fr-FR"/>
              </w:rPr>
              <w:t>Afin de p</w:t>
            </w:r>
            <w:r w:rsidR="00CF22BC" w:rsidRPr="00C433D4">
              <w:rPr>
                <w:sz w:val="18"/>
                <w:szCs w:val="18"/>
                <w:lang w:val="fr-FR"/>
              </w:rPr>
              <w:t>ermettre le versement d</w:t>
            </w:r>
            <w:r w:rsidR="00ED61F8">
              <w:rPr>
                <w:sz w:val="18"/>
                <w:szCs w:val="18"/>
                <w:lang w:val="fr-FR"/>
              </w:rPr>
              <w:t>’</w:t>
            </w:r>
            <w:r w:rsidR="00CF22BC" w:rsidRPr="00C433D4">
              <w:rPr>
                <w:sz w:val="18"/>
                <w:szCs w:val="18"/>
                <w:lang w:val="fr-FR"/>
              </w:rPr>
              <w:t xml:space="preserve">une somme forfaitaire (la </w:t>
            </w:r>
            <w:r w:rsidR="00967BC3" w:rsidRPr="00C433D4">
              <w:rPr>
                <w:sz w:val="18"/>
                <w:szCs w:val="18"/>
                <w:lang w:val="fr-FR"/>
              </w:rPr>
              <w:t>“s</w:t>
            </w:r>
            <w:r w:rsidR="00CF22BC" w:rsidRPr="00C433D4">
              <w:rPr>
                <w:sz w:val="18"/>
                <w:szCs w:val="18"/>
                <w:lang w:val="fr-FR"/>
              </w:rPr>
              <w:t>omme forfaitaire pour la réinstallatio</w:t>
            </w:r>
            <w:r w:rsidR="00967BC3" w:rsidRPr="00C433D4">
              <w:rPr>
                <w:sz w:val="18"/>
                <w:szCs w:val="18"/>
                <w:lang w:val="fr-FR"/>
              </w:rPr>
              <w:t>n”</w:t>
            </w:r>
            <w:r w:rsidR="00CF22BC" w:rsidRPr="00C433D4">
              <w:rPr>
                <w:sz w:val="18"/>
                <w:szCs w:val="18"/>
                <w:lang w:val="fr-FR"/>
              </w:rPr>
              <w:t>), en lieu et place des frais de déménagement, aux fonctionnaires titulaires d</w:t>
            </w:r>
            <w:r w:rsidR="00ED61F8">
              <w:rPr>
                <w:sz w:val="18"/>
                <w:szCs w:val="18"/>
                <w:lang w:val="fr-FR"/>
              </w:rPr>
              <w:t>’</w:t>
            </w:r>
            <w:r w:rsidR="00CF22BC" w:rsidRPr="00C433D4">
              <w:rPr>
                <w:sz w:val="18"/>
                <w:szCs w:val="18"/>
                <w:lang w:val="fr-FR"/>
              </w:rPr>
              <w:t>un engagement de durée déterminée, continu ou permanent.</w:t>
            </w:r>
          </w:p>
          <w:p w14:paraId="2B972306" w14:textId="77777777" w:rsidR="005F382A" w:rsidRPr="00946EED" w:rsidRDefault="005F382A" w:rsidP="00157131">
            <w:pPr>
              <w:rPr>
                <w:sz w:val="18"/>
                <w:szCs w:val="18"/>
                <w:lang w:val="fr-FR"/>
              </w:rPr>
            </w:pPr>
          </w:p>
          <w:p w14:paraId="1E024B1F" w14:textId="6D8999A7" w:rsidR="00107FA2" w:rsidRPr="00C433D4" w:rsidRDefault="00CF22BC" w:rsidP="00157131">
            <w:pPr>
              <w:rPr>
                <w:b/>
                <w:sz w:val="18"/>
                <w:szCs w:val="18"/>
                <w:lang w:val="fr-FR"/>
              </w:rPr>
            </w:pPr>
            <w:r w:rsidRPr="00946EED">
              <w:rPr>
                <w:sz w:val="18"/>
                <w:szCs w:val="18"/>
                <w:lang w:val="fr-FR"/>
              </w:rPr>
              <w:t>La somme forfaitaire pour la réinstallation permet aux fonctionnaires d</w:t>
            </w:r>
            <w:r w:rsidR="00ED61F8" w:rsidRPr="00946EED">
              <w:rPr>
                <w:sz w:val="18"/>
                <w:szCs w:val="18"/>
                <w:lang w:val="fr-FR"/>
              </w:rPr>
              <w:t>’</w:t>
            </w:r>
            <w:r w:rsidRPr="00946EED">
              <w:rPr>
                <w:sz w:val="18"/>
                <w:szCs w:val="18"/>
                <w:lang w:val="fr-FR"/>
              </w:rPr>
              <w:t>organiser eux</w:t>
            </w:r>
            <w:r w:rsidR="00473062" w:rsidRPr="00946EED">
              <w:rPr>
                <w:sz w:val="18"/>
                <w:szCs w:val="18"/>
                <w:lang w:val="fr-FR"/>
              </w:rPr>
              <w:noBreakHyphen/>
            </w:r>
            <w:r w:rsidRPr="00946EED">
              <w:rPr>
                <w:sz w:val="18"/>
                <w:szCs w:val="18"/>
                <w:lang w:val="fr-FR"/>
              </w:rPr>
              <w:t>mêmes leur réinstallation de la manière la mieux adaptée à leurs besoins, sans aucune autre aide de l</w:t>
            </w:r>
            <w:r w:rsidR="00ED61F8" w:rsidRPr="00946EED">
              <w:rPr>
                <w:sz w:val="18"/>
                <w:szCs w:val="18"/>
                <w:lang w:val="fr-FR"/>
              </w:rPr>
              <w:t>’</w:t>
            </w:r>
            <w:r w:rsidRPr="00946EED">
              <w:rPr>
                <w:sz w:val="18"/>
                <w:szCs w:val="18"/>
                <w:lang w:val="fr-FR"/>
              </w:rPr>
              <w:t>O</w:t>
            </w:r>
            <w:r w:rsidR="00A70A52" w:rsidRPr="00946EED">
              <w:rPr>
                <w:sz w:val="18"/>
                <w:szCs w:val="18"/>
                <w:lang w:val="fr-FR"/>
              </w:rPr>
              <w:t>MPI.  Le</w:t>
            </w:r>
            <w:r w:rsidRPr="00946EED">
              <w:rPr>
                <w:sz w:val="18"/>
                <w:szCs w:val="18"/>
                <w:lang w:val="fr-FR"/>
              </w:rPr>
              <w:t>s modalités de paiement de la somme forfaitaire pour la réinstallation sont fixées dans un ordre de service.</w:t>
            </w:r>
          </w:p>
        </w:tc>
      </w:tr>
      <w:tr w:rsidR="00107FA2" w:rsidRPr="00544F24" w14:paraId="343B01B7" w14:textId="77777777" w:rsidTr="0097588F">
        <w:trPr>
          <w:trHeight w:val="20"/>
        </w:trPr>
        <w:tc>
          <w:tcPr>
            <w:tcW w:w="1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61C67240" w14:textId="22310B24" w:rsidR="005F382A" w:rsidRPr="00C433D4" w:rsidRDefault="00D3249F" w:rsidP="00157131">
            <w:pPr>
              <w:spacing w:after="180"/>
              <w:ind w:right="34"/>
              <w:rPr>
                <w:b/>
                <w:sz w:val="18"/>
                <w:szCs w:val="18"/>
                <w:lang w:val="fr-FR"/>
              </w:rPr>
            </w:pPr>
            <w:r w:rsidRPr="00C433D4">
              <w:rPr>
                <w:b/>
                <w:sz w:val="18"/>
                <w:szCs w:val="18"/>
                <w:lang w:val="fr-FR"/>
              </w:rPr>
              <w:lastRenderedPageBreak/>
              <w:t>Disposition</w:t>
            </w:r>
            <w:r w:rsidR="00473062">
              <w:rPr>
                <w:b/>
                <w:sz w:val="18"/>
                <w:szCs w:val="18"/>
                <w:lang w:val="fr-FR"/>
              </w:rPr>
              <w:t> </w:t>
            </w:r>
            <w:r w:rsidR="00107FA2" w:rsidRPr="00C433D4">
              <w:rPr>
                <w:b/>
                <w:sz w:val="18"/>
                <w:szCs w:val="18"/>
                <w:lang w:val="fr-FR"/>
              </w:rPr>
              <w:t>7.3.7</w:t>
            </w:r>
          </w:p>
          <w:p w14:paraId="6C4E12CB" w14:textId="60276123" w:rsidR="00107FA2" w:rsidRPr="009B6A87" w:rsidRDefault="006F6C2C" w:rsidP="00157131">
            <w:pPr>
              <w:spacing w:after="180"/>
              <w:ind w:right="34"/>
              <w:rPr>
                <w:sz w:val="18"/>
                <w:szCs w:val="18"/>
                <w:lang w:val="fr-FR"/>
              </w:rPr>
            </w:pPr>
            <w:r w:rsidRPr="009B6A87">
              <w:rPr>
                <w:sz w:val="18"/>
                <w:lang w:val="fr-FR"/>
              </w:rPr>
              <w:t>Excédent de bagages et envois non accompagnés</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0A33E684" w14:textId="77777777" w:rsidR="00107FA2" w:rsidRPr="00C433D4" w:rsidRDefault="00107FA2" w:rsidP="00157131">
            <w:pPr>
              <w:autoSpaceDE w:val="0"/>
              <w:autoSpaceDN w:val="0"/>
              <w:adjustRightInd w:val="0"/>
              <w:rPr>
                <w:sz w:val="18"/>
                <w:szCs w:val="18"/>
                <w:lang w:val="fr-FR"/>
              </w:rPr>
            </w:pPr>
            <w:r w:rsidRPr="00C433D4">
              <w:rPr>
                <w:sz w:val="18"/>
                <w:szCs w:val="18"/>
                <w:lang w:val="fr-FR"/>
              </w:rPr>
              <w:t>[…]</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1E01FB7E" w14:textId="77777777" w:rsidR="005F382A" w:rsidRPr="00C433D4" w:rsidRDefault="00107FA2" w:rsidP="00157131">
            <w:pPr>
              <w:autoSpaceDE w:val="0"/>
              <w:autoSpaceDN w:val="0"/>
              <w:adjustRightInd w:val="0"/>
              <w:rPr>
                <w:sz w:val="18"/>
                <w:szCs w:val="18"/>
                <w:lang w:val="fr-FR"/>
              </w:rPr>
            </w:pPr>
            <w:r w:rsidRPr="00C433D4">
              <w:rPr>
                <w:sz w:val="18"/>
                <w:szCs w:val="18"/>
                <w:lang w:val="fr-FR"/>
              </w:rPr>
              <w:t>[…]</w:t>
            </w:r>
          </w:p>
          <w:p w14:paraId="4D19D508" w14:textId="77777777" w:rsidR="005F382A" w:rsidRPr="00C433D4" w:rsidRDefault="005F382A" w:rsidP="00157131">
            <w:pPr>
              <w:autoSpaceDE w:val="0"/>
              <w:autoSpaceDN w:val="0"/>
              <w:adjustRightInd w:val="0"/>
              <w:rPr>
                <w:b/>
                <w:sz w:val="18"/>
                <w:szCs w:val="18"/>
                <w:lang w:val="fr-FR"/>
              </w:rPr>
            </w:pPr>
          </w:p>
          <w:p w14:paraId="0A73E147" w14:textId="5A34923F" w:rsidR="00CF22BC" w:rsidRPr="009B6A87" w:rsidRDefault="00F22BFC" w:rsidP="00157131">
            <w:pPr>
              <w:tabs>
                <w:tab w:val="left" w:pos="391"/>
              </w:tabs>
              <w:autoSpaceDE w:val="0"/>
              <w:autoSpaceDN w:val="0"/>
              <w:adjustRightInd w:val="0"/>
              <w:rPr>
                <w:sz w:val="18"/>
                <w:szCs w:val="18"/>
                <w:u w:val="single"/>
                <w:lang w:val="fr-FR"/>
              </w:rPr>
            </w:pPr>
            <w:r w:rsidRPr="009B6A87">
              <w:rPr>
                <w:b/>
                <w:sz w:val="18"/>
                <w:szCs w:val="18"/>
                <w:u w:val="single"/>
                <w:lang w:val="fr-FR"/>
              </w:rPr>
              <w:t xml:space="preserve">j) </w:t>
            </w:r>
            <w:r w:rsidRPr="009B6A87">
              <w:rPr>
                <w:b/>
                <w:sz w:val="18"/>
                <w:szCs w:val="18"/>
                <w:u w:val="single"/>
                <w:lang w:val="fr-FR"/>
              </w:rPr>
              <w:tab/>
            </w:r>
            <w:r w:rsidR="00CF22BC" w:rsidRPr="009B6A87">
              <w:rPr>
                <w:b/>
                <w:sz w:val="18"/>
                <w:szCs w:val="18"/>
                <w:u w:val="single"/>
                <w:lang w:val="fr-FR"/>
              </w:rPr>
              <w:t>Une somme forfaitaire peut être versée en lieu et place du paiement des frais de transport d</w:t>
            </w:r>
            <w:r w:rsidR="00ED61F8" w:rsidRPr="009B6A87">
              <w:rPr>
                <w:b/>
                <w:sz w:val="18"/>
                <w:szCs w:val="18"/>
                <w:u w:val="single"/>
                <w:lang w:val="fr-FR"/>
              </w:rPr>
              <w:t>’</w:t>
            </w:r>
            <w:r w:rsidR="00CF22BC" w:rsidRPr="009B6A87">
              <w:rPr>
                <w:b/>
                <w:sz w:val="18"/>
                <w:szCs w:val="18"/>
                <w:u w:val="single"/>
                <w:lang w:val="fr-FR"/>
              </w:rPr>
              <w:t>envois non accompagnés visés à l</w:t>
            </w:r>
            <w:r w:rsidR="00ED61F8" w:rsidRPr="009B6A87">
              <w:rPr>
                <w:b/>
                <w:sz w:val="18"/>
                <w:szCs w:val="18"/>
                <w:u w:val="single"/>
                <w:lang w:val="fr-FR"/>
              </w:rPr>
              <w:t>’</w:t>
            </w:r>
            <w:r w:rsidR="00967BC3" w:rsidRPr="009B6A87">
              <w:rPr>
                <w:b/>
                <w:sz w:val="18"/>
                <w:szCs w:val="18"/>
                <w:u w:val="single"/>
                <w:lang w:val="fr-FR"/>
              </w:rPr>
              <w:t>alinéa e)</w:t>
            </w:r>
            <w:r w:rsidR="00CF22BC" w:rsidRPr="009B6A87">
              <w:rPr>
                <w:b/>
                <w:sz w:val="18"/>
                <w:szCs w:val="18"/>
                <w:u w:val="single"/>
                <w:lang w:val="fr-FR"/>
              </w:rPr>
              <w:t>, selon les modalités fixées par le Directeur général dans un ordre de service.</w:t>
            </w:r>
          </w:p>
        </w:tc>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0E4F8AA3" w14:textId="53D30BE7" w:rsidR="005F382A" w:rsidRPr="00C433D4" w:rsidRDefault="00624440" w:rsidP="00157131">
            <w:pPr>
              <w:rPr>
                <w:b/>
                <w:sz w:val="18"/>
                <w:szCs w:val="18"/>
                <w:lang w:val="fr-FR"/>
              </w:rPr>
            </w:pPr>
            <w:r w:rsidRPr="00C433D4">
              <w:rPr>
                <w:b/>
                <w:sz w:val="18"/>
                <w:szCs w:val="18"/>
                <w:lang w:val="fr-FR"/>
              </w:rPr>
              <w:t>Entrée en vigueur</w:t>
            </w:r>
            <w:r w:rsidR="00ED61F8">
              <w:rPr>
                <w:b/>
                <w:sz w:val="18"/>
                <w:szCs w:val="18"/>
                <w:lang w:val="fr-FR"/>
              </w:rPr>
              <w:t> : 1</w:t>
            </w:r>
            <w:r w:rsidR="00ED61F8" w:rsidRPr="00ED61F8">
              <w:rPr>
                <w:b/>
                <w:sz w:val="18"/>
                <w:szCs w:val="18"/>
                <w:vertAlign w:val="superscript"/>
                <w:lang w:val="fr-FR"/>
              </w:rPr>
              <w:t>er</w:t>
            </w:r>
            <w:r w:rsidR="00ED61F8">
              <w:rPr>
                <w:b/>
                <w:sz w:val="18"/>
                <w:szCs w:val="18"/>
                <w:lang w:val="fr-FR"/>
              </w:rPr>
              <w:t> </w:t>
            </w:r>
            <w:r w:rsidR="00967BC3" w:rsidRPr="00C433D4">
              <w:rPr>
                <w:b/>
                <w:sz w:val="18"/>
                <w:szCs w:val="18"/>
                <w:lang w:val="fr-FR"/>
              </w:rPr>
              <w:t>août 20</w:t>
            </w:r>
            <w:r w:rsidRPr="00C433D4">
              <w:rPr>
                <w:b/>
                <w:sz w:val="18"/>
                <w:szCs w:val="18"/>
                <w:lang w:val="fr-FR"/>
              </w:rPr>
              <w:t>19 (Avis au personnel n°</w:t>
            </w:r>
            <w:r w:rsidR="009279B7" w:rsidRPr="00C433D4">
              <w:rPr>
                <w:b/>
                <w:sz w:val="18"/>
                <w:szCs w:val="18"/>
                <w:lang w:val="fr-FR"/>
              </w:rPr>
              <w:t> </w:t>
            </w:r>
            <w:r w:rsidRPr="00C433D4">
              <w:rPr>
                <w:b/>
                <w:sz w:val="18"/>
                <w:szCs w:val="18"/>
                <w:lang w:val="fr-FR"/>
              </w:rPr>
              <w:t>18/2019)</w:t>
            </w:r>
          </w:p>
          <w:p w14:paraId="1C863E59" w14:textId="77777777" w:rsidR="005F382A" w:rsidRPr="00C433D4" w:rsidRDefault="005F382A" w:rsidP="00157131">
            <w:pPr>
              <w:rPr>
                <w:b/>
                <w:sz w:val="18"/>
                <w:szCs w:val="18"/>
                <w:lang w:val="fr-FR"/>
              </w:rPr>
            </w:pPr>
          </w:p>
          <w:p w14:paraId="15969931" w14:textId="7930237D" w:rsidR="005F382A" w:rsidRPr="00C433D4" w:rsidRDefault="003D1BC4" w:rsidP="00157131">
            <w:pPr>
              <w:rPr>
                <w:sz w:val="18"/>
                <w:szCs w:val="18"/>
                <w:lang w:val="fr-FR"/>
              </w:rPr>
            </w:pPr>
            <w:r>
              <w:rPr>
                <w:sz w:val="18"/>
                <w:szCs w:val="18"/>
                <w:lang w:val="fr-FR"/>
              </w:rPr>
              <w:t>Afin de p</w:t>
            </w:r>
            <w:r w:rsidR="00CF22BC" w:rsidRPr="00C433D4">
              <w:rPr>
                <w:sz w:val="18"/>
                <w:szCs w:val="18"/>
                <w:lang w:val="fr-FR"/>
              </w:rPr>
              <w:t>ermettre le versement d</w:t>
            </w:r>
            <w:r w:rsidR="00ED61F8">
              <w:rPr>
                <w:sz w:val="18"/>
                <w:szCs w:val="18"/>
                <w:lang w:val="fr-FR"/>
              </w:rPr>
              <w:t>’</w:t>
            </w:r>
            <w:r w:rsidR="00CF22BC" w:rsidRPr="00C433D4">
              <w:rPr>
                <w:sz w:val="18"/>
                <w:szCs w:val="18"/>
                <w:lang w:val="fr-FR"/>
              </w:rPr>
              <w:t xml:space="preserve">une somme forfaitaire (la </w:t>
            </w:r>
            <w:r w:rsidR="00967BC3" w:rsidRPr="00C433D4">
              <w:rPr>
                <w:sz w:val="18"/>
                <w:szCs w:val="18"/>
                <w:lang w:val="fr-FR"/>
              </w:rPr>
              <w:t>“s</w:t>
            </w:r>
            <w:r w:rsidR="00CF22BC" w:rsidRPr="00C433D4">
              <w:rPr>
                <w:sz w:val="18"/>
                <w:szCs w:val="18"/>
                <w:lang w:val="fr-FR"/>
              </w:rPr>
              <w:t>omme forfaitaire pour la réinstallatio</w:t>
            </w:r>
            <w:r w:rsidR="00967BC3" w:rsidRPr="00C433D4">
              <w:rPr>
                <w:sz w:val="18"/>
                <w:szCs w:val="18"/>
                <w:lang w:val="fr-FR"/>
              </w:rPr>
              <w:t>n”</w:t>
            </w:r>
            <w:r w:rsidR="00CF22BC" w:rsidRPr="00C433D4">
              <w:rPr>
                <w:sz w:val="18"/>
                <w:szCs w:val="18"/>
                <w:lang w:val="fr-FR"/>
              </w:rPr>
              <w:t>), en lieu et place des frais de transport d</w:t>
            </w:r>
            <w:r w:rsidR="00ED61F8">
              <w:rPr>
                <w:sz w:val="18"/>
                <w:szCs w:val="18"/>
                <w:lang w:val="fr-FR"/>
              </w:rPr>
              <w:t>’</w:t>
            </w:r>
            <w:r w:rsidR="00CF22BC" w:rsidRPr="00C433D4">
              <w:rPr>
                <w:sz w:val="18"/>
                <w:szCs w:val="18"/>
                <w:lang w:val="fr-FR"/>
              </w:rPr>
              <w:t>un envoi non accompagné, aux fonctionnaires titulaires d</w:t>
            </w:r>
            <w:r w:rsidR="00ED61F8">
              <w:rPr>
                <w:sz w:val="18"/>
                <w:szCs w:val="18"/>
                <w:lang w:val="fr-FR"/>
              </w:rPr>
              <w:t>’</w:t>
            </w:r>
            <w:r w:rsidR="00CF22BC" w:rsidRPr="00C433D4">
              <w:rPr>
                <w:sz w:val="18"/>
                <w:szCs w:val="18"/>
                <w:lang w:val="fr-FR"/>
              </w:rPr>
              <w:t>un engagement de durée déterminée continu ou permanent.</w:t>
            </w:r>
          </w:p>
          <w:p w14:paraId="4D7FA54C" w14:textId="77777777" w:rsidR="005F382A" w:rsidRPr="00946EED" w:rsidRDefault="005F382A" w:rsidP="00157131">
            <w:pPr>
              <w:rPr>
                <w:sz w:val="18"/>
                <w:szCs w:val="18"/>
                <w:lang w:val="fr-FR"/>
              </w:rPr>
            </w:pPr>
          </w:p>
          <w:p w14:paraId="63B51031" w14:textId="5AF1CAFB" w:rsidR="00107FA2" w:rsidRPr="00C433D4" w:rsidRDefault="00CF22BC" w:rsidP="00157131">
            <w:pPr>
              <w:rPr>
                <w:b/>
                <w:sz w:val="18"/>
                <w:szCs w:val="18"/>
                <w:lang w:val="fr-FR"/>
              </w:rPr>
            </w:pPr>
            <w:r w:rsidRPr="00946EED">
              <w:rPr>
                <w:sz w:val="18"/>
                <w:szCs w:val="18"/>
                <w:lang w:val="fr-FR"/>
              </w:rPr>
              <w:t>La somme forfaitaire pour la réinstallation permet aux fonctionnaires d</w:t>
            </w:r>
            <w:r w:rsidR="00ED61F8" w:rsidRPr="00946EED">
              <w:rPr>
                <w:sz w:val="18"/>
                <w:szCs w:val="18"/>
                <w:lang w:val="fr-FR"/>
              </w:rPr>
              <w:t>’</w:t>
            </w:r>
            <w:r w:rsidRPr="00946EED">
              <w:rPr>
                <w:sz w:val="18"/>
                <w:szCs w:val="18"/>
                <w:lang w:val="fr-FR"/>
              </w:rPr>
              <w:t>organiser eux</w:t>
            </w:r>
            <w:r w:rsidR="00473062" w:rsidRPr="00946EED">
              <w:rPr>
                <w:sz w:val="18"/>
                <w:szCs w:val="18"/>
                <w:lang w:val="fr-FR"/>
              </w:rPr>
              <w:noBreakHyphen/>
            </w:r>
            <w:r w:rsidRPr="00946EED">
              <w:rPr>
                <w:sz w:val="18"/>
                <w:szCs w:val="18"/>
                <w:lang w:val="fr-FR"/>
              </w:rPr>
              <w:t>mêmes leur réinstallation de la manière la mieux adaptée à leurs besoins, sans aucune autre aide de l</w:t>
            </w:r>
            <w:r w:rsidR="00ED61F8" w:rsidRPr="00946EED">
              <w:rPr>
                <w:sz w:val="18"/>
                <w:szCs w:val="18"/>
                <w:lang w:val="fr-FR"/>
              </w:rPr>
              <w:t>’</w:t>
            </w:r>
            <w:r w:rsidRPr="00946EED">
              <w:rPr>
                <w:sz w:val="18"/>
                <w:szCs w:val="18"/>
                <w:lang w:val="fr-FR"/>
              </w:rPr>
              <w:t>O</w:t>
            </w:r>
            <w:r w:rsidR="00A70A52" w:rsidRPr="00946EED">
              <w:rPr>
                <w:sz w:val="18"/>
                <w:szCs w:val="18"/>
                <w:lang w:val="fr-FR"/>
              </w:rPr>
              <w:t>MPI.  Le</w:t>
            </w:r>
            <w:r w:rsidRPr="00946EED">
              <w:rPr>
                <w:sz w:val="18"/>
                <w:szCs w:val="18"/>
                <w:lang w:val="fr-FR"/>
              </w:rPr>
              <w:t>s modalités de paiement de la somme forfaitaire pour la réinstallation sont fixées dans un ordre de service.</w:t>
            </w:r>
          </w:p>
        </w:tc>
      </w:tr>
      <w:tr w:rsidR="00107FA2" w:rsidRPr="00544F24" w14:paraId="6F8A3D62" w14:textId="77777777" w:rsidTr="0097588F">
        <w:trPr>
          <w:trHeight w:val="20"/>
        </w:trPr>
        <w:tc>
          <w:tcPr>
            <w:tcW w:w="18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3CC4864B" w14:textId="707DEB94" w:rsidR="005F382A" w:rsidRPr="00C433D4" w:rsidRDefault="00D3249F" w:rsidP="00157131">
            <w:pPr>
              <w:spacing w:after="180"/>
              <w:ind w:right="34"/>
              <w:rPr>
                <w:b/>
                <w:sz w:val="18"/>
                <w:szCs w:val="18"/>
                <w:lang w:val="fr-FR"/>
              </w:rPr>
            </w:pPr>
            <w:r w:rsidRPr="00C433D4">
              <w:rPr>
                <w:b/>
                <w:sz w:val="18"/>
                <w:szCs w:val="18"/>
                <w:lang w:val="fr-FR"/>
              </w:rPr>
              <w:t>Disposition</w:t>
            </w:r>
            <w:r w:rsidR="00473062">
              <w:rPr>
                <w:b/>
                <w:sz w:val="18"/>
                <w:szCs w:val="18"/>
                <w:lang w:val="fr-FR"/>
              </w:rPr>
              <w:t> </w:t>
            </w:r>
            <w:r w:rsidR="00107FA2" w:rsidRPr="00C433D4">
              <w:rPr>
                <w:b/>
                <w:sz w:val="18"/>
                <w:szCs w:val="18"/>
                <w:lang w:val="fr-FR"/>
              </w:rPr>
              <w:t>7.3.13</w:t>
            </w:r>
          </w:p>
          <w:p w14:paraId="44015488" w14:textId="34F52CCD" w:rsidR="00107FA2" w:rsidRPr="009B6A87" w:rsidRDefault="006F6C2C" w:rsidP="00157131">
            <w:pPr>
              <w:spacing w:after="180"/>
              <w:ind w:right="34"/>
              <w:rPr>
                <w:sz w:val="18"/>
                <w:szCs w:val="18"/>
                <w:lang w:val="fr-FR"/>
              </w:rPr>
            </w:pPr>
            <w:r w:rsidRPr="009B6A87">
              <w:rPr>
                <w:sz w:val="18"/>
                <w:lang w:val="fr-FR"/>
              </w:rPr>
              <w:t>Paiement des frais de voyage des fonctionnaires temporaires</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4F7B1762" w14:textId="1D0BCA11" w:rsidR="005F382A" w:rsidRPr="00C433D4" w:rsidRDefault="00CF22BC" w:rsidP="00157131">
            <w:pPr>
              <w:autoSpaceDE w:val="0"/>
              <w:autoSpaceDN w:val="0"/>
              <w:adjustRightInd w:val="0"/>
              <w:rPr>
                <w:sz w:val="18"/>
                <w:szCs w:val="18"/>
                <w:lang w:val="fr-FR"/>
              </w:rPr>
            </w:pPr>
            <w:r w:rsidRPr="00C433D4">
              <w:rPr>
                <w:sz w:val="18"/>
                <w:szCs w:val="18"/>
                <w:lang w:val="fr-FR"/>
              </w:rPr>
              <w:t>Les fonctionnaires temporaires ont droit au remboursement des frais de voyage ci</w:t>
            </w:r>
            <w:r w:rsidR="00473062">
              <w:rPr>
                <w:sz w:val="18"/>
                <w:szCs w:val="18"/>
                <w:lang w:val="fr-FR"/>
              </w:rPr>
              <w:noBreakHyphen/>
            </w:r>
            <w:r w:rsidRPr="00C433D4">
              <w:rPr>
                <w:sz w:val="18"/>
                <w:szCs w:val="18"/>
                <w:lang w:val="fr-FR"/>
              </w:rPr>
              <w:t>après</w:t>
            </w:r>
            <w:r w:rsidR="00ED61F8">
              <w:rPr>
                <w:sz w:val="18"/>
                <w:szCs w:val="18"/>
                <w:lang w:val="fr-FR"/>
              </w:rPr>
              <w:t> :</w:t>
            </w:r>
          </w:p>
          <w:p w14:paraId="403CFD78" w14:textId="77777777" w:rsidR="005F382A" w:rsidRPr="00C433D4" w:rsidRDefault="005F382A" w:rsidP="00157131">
            <w:pPr>
              <w:autoSpaceDE w:val="0"/>
              <w:autoSpaceDN w:val="0"/>
              <w:adjustRightInd w:val="0"/>
              <w:rPr>
                <w:sz w:val="18"/>
                <w:szCs w:val="18"/>
                <w:lang w:val="fr-FR"/>
              </w:rPr>
            </w:pPr>
          </w:p>
          <w:p w14:paraId="3F787E14" w14:textId="77777777" w:rsidR="005F382A" w:rsidRPr="00C433D4" w:rsidRDefault="00CF22BC" w:rsidP="00157131">
            <w:pPr>
              <w:tabs>
                <w:tab w:val="left" w:pos="391"/>
              </w:tabs>
              <w:autoSpaceDE w:val="0"/>
              <w:autoSpaceDN w:val="0"/>
              <w:adjustRightInd w:val="0"/>
              <w:rPr>
                <w:sz w:val="18"/>
                <w:szCs w:val="18"/>
                <w:lang w:val="fr-FR"/>
              </w:rPr>
            </w:pPr>
            <w:r w:rsidRPr="00C433D4">
              <w:rPr>
                <w:sz w:val="18"/>
                <w:szCs w:val="18"/>
                <w:lang w:val="fr-FR"/>
              </w:rPr>
              <w:t>a) Frais de voyage et de transport</w:t>
            </w:r>
          </w:p>
          <w:p w14:paraId="0C899D9C" w14:textId="77777777" w:rsidR="005F382A" w:rsidRPr="00C433D4" w:rsidRDefault="005F382A" w:rsidP="00157131">
            <w:pPr>
              <w:autoSpaceDE w:val="0"/>
              <w:autoSpaceDN w:val="0"/>
              <w:adjustRightInd w:val="0"/>
              <w:ind w:left="204"/>
              <w:rPr>
                <w:sz w:val="18"/>
                <w:szCs w:val="18"/>
                <w:lang w:val="fr-FR"/>
              </w:rPr>
            </w:pPr>
          </w:p>
          <w:p w14:paraId="66FE2242" w14:textId="2A2EF91F" w:rsidR="005F382A" w:rsidRPr="00C433D4" w:rsidRDefault="00CF22BC" w:rsidP="00157131">
            <w:pPr>
              <w:tabs>
                <w:tab w:val="left" w:pos="794"/>
              </w:tabs>
              <w:autoSpaceDE w:val="0"/>
              <w:autoSpaceDN w:val="0"/>
              <w:adjustRightInd w:val="0"/>
              <w:ind w:left="391"/>
              <w:rPr>
                <w:sz w:val="18"/>
                <w:szCs w:val="18"/>
                <w:lang w:val="fr-FR"/>
              </w:rPr>
            </w:pPr>
            <w:r w:rsidRPr="00C433D4">
              <w:rPr>
                <w:sz w:val="18"/>
                <w:szCs w:val="18"/>
                <w:lang w:val="fr-FR"/>
              </w:rPr>
              <w:t xml:space="preserve">1) </w:t>
            </w:r>
            <w:r w:rsidR="009B6A87">
              <w:rPr>
                <w:sz w:val="18"/>
                <w:szCs w:val="18"/>
                <w:lang w:val="fr-FR"/>
              </w:rPr>
              <w:tab/>
            </w:r>
            <w:r w:rsidRPr="00C433D4">
              <w:rPr>
                <w:sz w:val="18"/>
                <w:szCs w:val="18"/>
                <w:lang w:val="fr-FR"/>
              </w:rPr>
              <w:t>Tout fonctionnaire temporaire qui est titulaire d</w:t>
            </w:r>
            <w:r w:rsidR="00ED61F8">
              <w:rPr>
                <w:sz w:val="18"/>
                <w:szCs w:val="18"/>
                <w:lang w:val="fr-FR"/>
              </w:rPr>
              <w:t>’</w:t>
            </w:r>
            <w:r w:rsidRPr="00C433D4">
              <w:rPr>
                <w:sz w:val="18"/>
                <w:szCs w:val="18"/>
                <w:lang w:val="fr-FR"/>
              </w:rPr>
              <w:t>un engagement de moins de 12</w:t>
            </w:r>
            <w:r w:rsidR="00473062">
              <w:rPr>
                <w:sz w:val="18"/>
                <w:szCs w:val="18"/>
                <w:lang w:val="fr-FR"/>
              </w:rPr>
              <w:t> </w:t>
            </w:r>
            <w:r w:rsidRPr="00C433D4">
              <w:rPr>
                <w:sz w:val="18"/>
                <w:szCs w:val="18"/>
                <w:lang w:val="fr-FR"/>
              </w:rPr>
              <w:t>mois et qui est considéré comme ayant été recruté sur le plan international a droit au paiement des frais de voyage pour lui seul.</w:t>
            </w:r>
          </w:p>
          <w:p w14:paraId="3E752B13" w14:textId="77777777" w:rsidR="005F382A" w:rsidRPr="00C433D4" w:rsidRDefault="005F382A" w:rsidP="00157131">
            <w:pPr>
              <w:tabs>
                <w:tab w:val="left" w:pos="794"/>
              </w:tabs>
              <w:autoSpaceDE w:val="0"/>
              <w:autoSpaceDN w:val="0"/>
              <w:adjustRightInd w:val="0"/>
              <w:ind w:left="391"/>
              <w:rPr>
                <w:sz w:val="18"/>
                <w:szCs w:val="18"/>
                <w:lang w:val="fr-FR"/>
              </w:rPr>
            </w:pPr>
          </w:p>
          <w:p w14:paraId="60F8DADF" w14:textId="4BF38E0C" w:rsidR="005F382A" w:rsidRPr="00C433D4" w:rsidRDefault="00CF22BC" w:rsidP="00157131">
            <w:pPr>
              <w:tabs>
                <w:tab w:val="left" w:pos="794"/>
              </w:tabs>
              <w:autoSpaceDE w:val="0"/>
              <w:autoSpaceDN w:val="0"/>
              <w:adjustRightInd w:val="0"/>
              <w:ind w:left="391"/>
              <w:rPr>
                <w:sz w:val="18"/>
                <w:szCs w:val="18"/>
                <w:lang w:val="fr-FR"/>
              </w:rPr>
            </w:pPr>
            <w:r w:rsidRPr="00C433D4">
              <w:rPr>
                <w:sz w:val="18"/>
                <w:szCs w:val="18"/>
                <w:lang w:val="fr-FR"/>
              </w:rPr>
              <w:t xml:space="preserve">2) </w:t>
            </w:r>
            <w:r w:rsidR="009B6A87">
              <w:rPr>
                <w:sz w:val="18"/>
                <w:szCs w:val="18"/>
                <w:lang w:val="fr-FR"/>
              </w:rPr>
              <w:tab/>
            </w:r>
            <w:r w:rsidRPr="00C433D4">
              <w:rPr>
                <w:sz w:val="18"/>
                <w:szCs w:val="18"/>
                <w:lang w:val="fr-FR"/>
              </w:rPr>
              <w:t>Tout fonctionnaire temporaire qui est titulaire d</w:t>
            </w:r>
            <w:r w:rsidR="00ED61F8">
              <w:rPr>
                <w:sz w:val="18"/>
                <w:szCs w:val="18"/>
                <w:lang w:val="fr-FR"/>
              </w:rPr>
              <w:t>’</w:t>
            </w:r>
            <w:r w:rsidRPr="00C433D4">
              <w:rPr>
                <w:sz w:val="18"/>
                <w:szCs w:val="18"/>
                <w:lang w:val="fr-FR"/>
              </w:rPr>
              <w:t>un engagement de 12</w:t>
            </w:r>
            <w:r w:rsidR="00473062">
              <w:rPr>
                <w:sz w:val="18"/>
                <w:szCs w:val="18"/>
                <w:lang w:val="fr-FR"/>
              </w:rPr>
              <w:t> </w:t>
            </w:r>
            <w:r w:rsidRPr="00C433D4">
              <w:rPr>
                <w:sz w:val="18"/>
                <w:szCs w:val="18"/>
                <w:lang w:val="fr-FR"/>
              </w:rPr>
              <w:t>mois au moins et qui est considéré comme ayant été recruté sur le plan international a droit au paiement des frais de voyage et de transport pour lui et pour son conjoint et ses enfants à charge lors de l</w:t>
            </w:r>
            <w:r w:rsidR="00ED61F8">
              <w:rPr>
                <w:sz w:val="18"/>
                <w:szCs w:val="18"/>
                <w:lang w:val="fr-FR"/>
              </w:rPr>
              <w:t>’</w:t>
            </w:r>
            <w:r w:rsidRPr="00C433D4">
              <w:rPr>
                <w:sz w:val="18"/>
                <w:szCs w:val="18"/>
                <w:lang w:val="fr-FR"/>
              </w:rPr>
              <w:t>engagement initial et de la cessation de service, à condition qu</w:t>
            </w:r>
            <w:r w:rsidR="00ED61F8">
              <w:rPr>
                <w:sz w:val="18"/>
                <w:szCs w:val="18"/>
                <w:lang w:val="fr-FR"/>
              </w:rPr>
              <w:t>’</w:t>
            </w:r>
            <w:r w:rsidRPr="00C433D4">
              <w:rPr>
                <w:sz w:val="18"/>
                <w:szCs w:val="18"/>
                <w:lang w:val="fr-FR"/>
              </w:rPr>
              <w:t>il déclare que les personnes à sa charge ont l</w:t>
            </w:r>
            <w:r w:rsidR="00ED61F8">
              <w:rPr>
                <w:sz w:val="18"/>
                <w:szCs w:val="18"/>
                <w:lang w:val="fr-FR"/>
              </w:rPr>
              <w:t>’</w:t>
            </w:r>
            <w:r w:rsidRPr="00C433D4">
              <w:rPr>
                <w:sz w:val="18"/>
                <w:szCs w:val="18"/>
                <w:lang w:val="fr-FR"/>
              </w:rPr>
              <w:t>intention de résider au moins six</w:t>
            </w:r>
            <w:r w:rsidR="009279B7" w:rsidRPr="00C433D4">
              <w:rPr>
                <w:sz w:val="18"/>
                <w:szCs w:val="18"/>
                <w:lang w:val="fr-FR"/>
              </w:rPr>
              <w:t> </w:t>
            </w:r>
            <w:r w:rsidRPr="00C433D4">
              <w:rPr>
                <w:sz w:val="18"/>
                <w:szCs w:val="18"/>
                <w:lang w:val="fr-FR"/>
              </w:rPr>
              <w:t>mois au lieu d</w:t>
            </w:r>
            <w:r w:rsidR="00ED61F8">
              <w:rPr>
                <w:sz w:val="18"/>
                <w:szCs w:val="18"/>
                <w:lang w:val="fr-FR"/>
              </w:rPr>
              <w:t>’</w:t>
            </w:r>
            <w:r w:rsidRPr="00C433D4">
              <w:rPr>
                <w:sz w:val="18"/>
                <w:szCs w:val="18"/>
                <w:lang w:val="fr-FR"/>
              </w:rPr>
              <w:t>affectati</w:t>
            </w:r>
            <w:r w:rsidR="00A70A52" w:rsidRPr="00C433D4">
              <w:rPr>
                <w:sz w:val="18"/>
                <w:szCs w:val="18"/>
                <w:lang w:val="fr-FR"/>
              </w:rPr>
              <w:t>on</w:t>
            </w:r>
            <w:r w:rsidR="00A70A52">
              <w:rPr>
                <w:sz w:val="18"/>
                <w:szCs w:val="18"/>
                <w:lang w:val="fr-FR"/>
              </w:rPr>
              <w:t xml:space="preserve">.  </w:t>
            </w:r>
            <w:r w:rsidR="00A70A52" w:rsidRPr="00C433D4">
              <w:rPr>
                <w:sz w:val="18"/>
                <w:szCs w:val="18"/>
                <w:lang w:val="fr-FR"/>
              </w:rPr>
              <w:t>La</w:t>
            </w:r>
            <w:r w:rsidRPr="00C433D4">
              <w:rPr>
                <w:sz w:val="18"/>
                <w:szCs w:val="18"/>
                <w:lang w:val="fr-FR"/>
              </w:rPr>
              <w:t xml:space="preserve"> disposition 7.3.4.a) est applicable pour la définition des personnes à charge aux fins du paiement des frais de voyage.</w:t>
            </w:r>
          </w:p>
          <w:p w14:paraId="45F17ECB" w14:textId="77777777" w:rsidR="005F382A" w:rsidRPr="00C433D4" w:rsidRDefault="005F382A" w:rsidP="00157131">
            <w:pPr>
              <w:tabs>
                <w:tab w:val="left" w:pos="794"/>
              </w:tabs>
              <w:autoSpaceDE w:val="0"/>
              <w:autoSpaceDN w:val="0"/>
              <w:adjustRightInd w:val="0"/>
              <w:ind w:left="391"/>
              <w:rPr>
                <w:sz w:val="18"/>
                <w:szCs w:val="18"/>
                <w:lang w:val="fr-FR"/>
              </w:rPr>
            </w:pPr>
          </w:p>
          <w:p w14:paraId="1CF7A873" w14:textId="3A0F313F" w:rsidR="005F382A" w:rsidRPr="00C433D4" w:rsidRDefault="00CF22BC" w:rsidP="00157131">
            <w:pPr>
              <w:tabs>
                <w:tab w:val="left" w:pos="794"/>
              </w:tabs>
              <w:autoSpaceDE w:val="0"/>
              <w:autoSpaceDN w:val="0"/>
              <w:adjustRightInd w:val="0"/>
              <w:ind w:left="391"/>
              <w:rPr>
                <w:sz w:val="18"/>
                <w:szCs w:val="18"/>
                <w:lang w:val="fr-FR"/>
              </w:rPr>
            </w:pPr>
            <w:r w:rsidRPr="00C433D4">
              <w:rPr>
                <w:sz w:val="18"/>
                <w:szCs w:val="18"/>
                <w:lang w:val="fr-FR"/>
              </w:rPr>
              <w:t xml:space="preserve">3) </w:t>
            </w:r>
            <w:r w:rsidR="009B6A87">
              <w:rPr>
                <w:sz w:val="18"/>
                <w:szCs w:val="18"/>
                <w:lang w:val="fr-FR"/>
              </w:rPr>
              <w:tab/>
            </w:r>
            <w:r w:rsidRPr="00C433D4">
              <w:rPr>
                <w:sz w:val="18"/>
                <w:szCs w:val="18"/>
                <w:lang w:val="fr-FR"/>
              </w:rPr>
              <w:t>Lors de la prolongation d</w:t>
            </w:r>
            <w:r w:rsidR="00ED61F8">
              <w:rPr>
                <w:sz w:val="18"/>
                <w:szCs w:val="18"/>
                <w:lang w:val="fr-FR"/>
              </w:rPr>
              <w:t>’</w:t>
            </w:r>
            <w:r w:rsidRPr="00C433D4">
              <w:rPr>
                <w:sz w:val="18"/>
                <w:szCs w:val="18"/>
                <w:lang w:val="fr-FR"/>
              </w:rPr>
              <w:t>un engagement initial de moins de 12</w:t>
            </w:r>
            <w:r w:rsidR="00473062">
              <w:rPr>
                <w:sz w:val="18"/>
                <w:szCs w:val="18"/>
                <w:lang w:val="fr-FR"/>
              </w:rPr>
              <w:t> </w:t>
            </w:r>
            <w:r w:rsidRPr="00C433D4">
              <w:rPr>
                <w:sz w:val="18"/>
                <w:szCs w:val="18"/>
                <w:lang w:val="fr-FR"/>
              </w:rPr>
              <w:t>mois aboutissant à une période de service ininterrompu de 12</w:t>
            </w:r>
            <w:r w:rsidR="00473062">
              <w:rPr>
                <w:sz w:val="18"/>
                <w:szCs w:val="18"/>
                <w:lang w:val="fr-FR"/>
              </w:rPr>
              <w:t> </w:t>
            </w:r>
            <w:r w:rsidRPr="00C433D4">
              <w:rPr>
                <w:sz w:val="18"/>
                <w:szCs w:val="18"/>
                <w:lang w:val="fr-FR"/>
              </w:rPr>
              <w:t>mois au moins, les fonctionnaires temporaires ont droit au paiement des frais de voyage et de transport pour eux</w:t>
            </w:r>
            <w:r w:rsidR="00473062">
              <w:rPr>
                <w:sz w:val="18"/>
                <w:szCs w:val="18"/>
                <w:lang w:val="fr-FR"/>
              </w:rPr>
              <w:noBreakHyphen/>
            </w:r>
            <w:r w:rsidRPr="00C433D4">
              <w:rPr>
                <w:sz w:val="18"/>
                <w:szCs w:val="18"/>
                <w:lang w:val="fr-FR"/>
              </w:rPr>
              <w:t>mêmes et pour leur conjoint et leurs enfants à char</w:t>
            </w:r>
            <w:r w:rsidR="00A70A52" w:rsidRPr="00C433D4">
              <w:rPr>
                <w:sz w:val="18"/>
                <w:szCs w:val="18"/>
                <w:lang w:val="fr-FR"/>
              </w:rPr>
              <w:t>ge</w:t>
            </w:r>
            <w:r w:rsidR="00A70A52">
              <w:rPr>
                <w:sz w:val="18"/>
                <w:szCs w:val="18"/>
                <w:lang w:val="fr-FR"/>
              </w:rPr>
              <w:t xml:space="preserve">.  </w:t>
            </w:r>
            <w:r w:rsidR="00A70A52" w:rsidRPr="00C433D4">
              <w:rPr>
                <w:sz w:val="18"/>
                <w:szCs w:val="18"/>
                <w:lang w:val="fr-FR"/>
              </w:rPr>
              <w:t>To</w:t>
            </w:r>
            <w:r w:rsidRPr="00C433D4">
              <w:rPr>
                <w:sz w:val="18"/>
                <w:szCs w:val="18"/>
                <w:lang w:val="fr-FR"/>
              </w:rPr>
              <w:t>utefois, les frais d</w:t>
            </w:r>
            <w:r w:rsidR="00ED61F8">
              <w:rPr>
                <w:sz w:val="18"/>
                <w:szCs w:val="18"/>
                <w:lang w:val="fr-FR"/>
              </w:rPr>
              <w:t>’</w:t>
            </w:r>
            <w:r w:rsidRPr="00C433D4">
              <w:rPr>
                <w:sz w:val="18"/>
                <w:szCs w:val="18"/>
                <w:lang w:val="fr-FR"/>
              </w:rPr>
              <w:t>envoi de bagages ne sont pas remboursés si l</w:t>
            </w:r>
            <w:r w:rsidR="00ED61F8">
              <w:rPr>
                <w:sz w:val="18"/>
                <w:szCs w:val="18"/>
                <w:lang w:val="fr-FR"/>
              </w:rPr>
              <w:t>’</w:t>
            </w:r>
            <w:r w:rsidRPr="00C433D4">
              <w:rPr>
                <w:sz w:val="18"/>
                <w:szCs w:val="18"/>
                <w:lang w:val="fr-FR"/>
              </w:rPr>
              <w:t>on ne compte pas que le fonctionnaire restera au lieu d</w:t>
            </w:r>
            <w:r w:rsidR="00ED61F8">
              <w:rPr>
                <w:sz w:val="18"/>
                <w:szCs w:val="18"/>
                <w:lang w:val="fr-FR"/>
              </w:rPr>
              <w:t>’</w:t>
            </w:r>
            <w:r w:rsidRPr="00C433D4">
              <w:rPr>
                <w:sz w:val="18"/>
                <w:szCs w:val="18"/>
                <w:lang w:val="fr-FR"/>
              </w:rPr>
              <w:t>affectation pendant au moins six</w:t>
            </w:r>
            <w:r w:rsidR="009279B7" w:rsidRPr="00C433D4">
              <w:rPr>
                <w:sz w:val="18"/>
                <w:szCs w:val="18"/>
                <w:lang w:val="fr-FR"/>
              </w:rPr>
              <w:t> </w:t>
            </w:r>
            <w:r w:rsidRPr="00C433D4">
              <w:rPr>
                <w:sz w:val="18"/>
                <w:szCs w:val="18"/>
                <w:lang w:val="fr-FR"/>
              </w:rPr>
              <w:t>mois.</w:t>
            </w:r>
          </w:p>
          <w:p w14:paraId="64061359" w14:textId="77777777" w:rsidR="005F382A" w:rsidRPr="00C433D4" w:rsidRDefault="005F382A" w:rsidP="00157131">
            <w:pPr>
              <w:autoSpaceDE w:val="0"/>
              <w:autoSpaceDN w:val="0"/>
              <w:adjustRightInd w:val="0"/>
              <w:ind w:left="204"/>
              <w:rPr>
                <w:sz w:val="18"/>
                <w:szCs w:val="18"/>
                <w:lang w:val="fr-FR"/>
              </w:rPr>
            </w:pPr>
          </w:p>
          <w:p w14:paraId="582139C9" w14:textId="77777777" w:rsidR="005F382A" w:rsidRPr="00C433D4" w:rsidRDefault="005F382A" w:rsidP="00157131">
            <w:pPr>
              <w:autoSpaceDE w:val="0"/>
              <w:autoSpaceDN w:val="0"/>
              <w:adjustRightInd w:val="0"/>
              <w:ind w:left="204"/>
              <w:rPr>
                <w:sz w:val="18"/>
                <w:szCs w:val="18"/>
                <w:lang w:val="fr-FR"/>
              </w:rPr>
            </w:pPr>
          </w:p>
          <w:p w14:paraId="1ED253E9" w14:textId="7D85BDAC" w:rsidR="005F382A" w:rsidRPr="00C433D4" w:rsidRDefault="00CF22BC" w:rsidP="00157131">
            <w:pPr>
              <w:tabs>
                <w:tab w:val="left" w:pos="391"/>
              </w:tabs>
              <w:autoSpaceDE w:val="0"/>
              <w:autoSpaceDN w:val="0"/>
              <w:adjustRightInd w:val="0"/>
              <w:rPr>
                <w:sz w:val="18"/>
                <w:szCs w:val="18"/>
                <w:lang w:val="fr-FR"/>
              </w:rPr>
            </w:pPr>
            <w:r w:rsidRPr="00C433D4">
              <w:rPr>
                <w:sz w:val="18"/>
                <w:szCs w:val="18"/>
                <w:lang w:val="fr-FR"/>
              </w:rPr>
              <w:t xml:space="preserve">b) </w:t>
            </w:r>
            <w:r w:rsidR="009B6A87">
              <w:rPr>
                <w:sz w:val="18"/>
                <w:szCs w:val="18"/>
                <w:lang w:val="fr-FR"/>
              </w:rPr>
              <w:tab/>
            </w:r>
            <w:r w:rsidRPr="00C433D4">
              <w:rPr>
                <w:sz w:val="18"/>
                <w:szCs w:val="18"/>
                <w:lang w:val="fr-FR"/>
              </w:rPr>
              <w:t>Voyage autorisé de personnes à charge</w:t>
            </w:r>
          </w:p>
          <w:p w14:paraId="05E9CD24" w14:textId="77777777" w:rsidR="005F382A" w:rsidRPr="00C433D4" w:rsidRDefault="005F382A" w:rsidP="00157131">
            <w:pPr>
              <w:autoSpaceDE w:val="0"/>
              <w:autoSpaceDN w:val="0"/>
              <w:adjustRightInd w:val="0"/>
              <w:rPr>
                <w:sz w:val="18"/>
                <w:szCs w:val="18"/>
                <w:lang w:val="fr-FR"/>
              </w:rPr>
            </w:pPr>
          </w:p>
          <w:p w14:paraId="55777783" w14:textId="29C79487" w:rsidR="005F382A" w:rsidRPr="00C433D4" w:rsidRDefault="00CF22BC" w:rsidP="00157131">
            <w:pPr>
              <w:autoSpaceDE w:val="0"/>
              <w:autoSpaceDN w:val="0"/>
              <w:adjustRightInd w:val="0"/>
              <w:rPr>
                <w:sz w:val="18"/>
                <w:szCs w:val="18"/>
                <w:lang w:val="fr-FR"/>
              </w:rPr>
            </w:pPr>
            <w:r w:rsidRPr="00C433D4">
              <w:rPr>
                <w:sz w:val="18"/>
                <w:szCs w:val="18"/>
                <w:lang w:val="fr-FR"/>
              </w:rPr>
              <w:t>Si une personne à charge quitte le lieu d</w:t>
            </w:r>
            <w:r w:rsidR="00ED61F8">
              <w:rPr>
                <w:sz w:val="18"/>
                <w:szCs w:val="18"/>
                <w:lang w:val="fr-FR"/>
              </w:rPr>
              <w:t>’</w:t>
            </w:r>
            <w:r w:rsidRPr="00C433D4">
              <w:rPr>
                <w:sz w:val="18"/>
                <w:szCs w:val="18"/>
                <w:lang w:val="fr-FR"/>
              </w:rPr>
              <w:t>affectation dans les six</w:t>
            </w:r>
            <w:r w:rsidR="009279B7" w:rsidRPr="00C433D4">
              <w:rPr>
                <w:sz w:val="18"/>
                <w:szCs w:val="18"/>
                <w:lang w:val="fr-FR"/>
              </w:rPr>
              <w:t> </w:t>
            </w:r>
            <w:r w:rsidRPr="00C433D4">
              <w:rPr>
                <w:sz w:val="18"/>
                <w:szCs w:val="18"/>
                <w:lang w:val="fr-FR"/>
              </w:rPr>
              <w:t>mois de son arrivée, et à moins que le Directeur général ne considère son départ comme justifié par des circonstances exceptionnelles, le montant de ses frais de voyage est déduit du traitement du fonctionnaire intéressé.</w:t>
            </w:r>
          </w:p>
          <w:p w14:paraId="6330D2E6" w14:textId="77777777" w:rsidR="005F382A" w:rsidRPr="00C433D4" w:rsidRDefault="005F382A" w:rsidP="00157131">
            <w:pPr>
              <w:autoSpaceDE w:val="0"/>
              <w:autoSpaceDN w:val="0"/>
              <w:adjustRightInd w:val="0"/>
              <w:rPr>
                <w:sz w:val="18"/>
                <w:szCs w:val="18"/>
                <w:lang w:val="fr-FR"/>
              </w:rPr>
            </w:pPr>
          </w:p>
          <w:p w14:paraId="205A2DB2" w14:textId="763A4904" w:rsidR="005F382A" w:rsidRPr="00C433D4" w:rsidRDefault="00376818" w:rsidP="00157131">
            <w:pPr>
              <w:tabs>
                <w:tab w:val="left" w:pos="391"/>
              </w:tabs>
              <w:autoSpaceDE w:val="0"/>
              <w:autoSpaceDN w:val="0"/>
              <w:adjustRightInd w:val="0"/>
              <w:rPr>
                <w:sz w:val="18"/>
                <w:szCs w:val="18"/>
                <w:lang w:val="fr-FR"/>
              </w:rPr>
            </w:pPr>
            <w:r w:rsidRPr="00C433D4">
              <w:rPr>
                <w:sz w:val="18"/>
                <w:szCs w:val="18"/>
                <w:lang w:val="fr-FR"/>
              </w:rPr>
              <w:t xml:space="preserve">c) </w:t>
            </w:r>
            <w:r w:rsidR="009B6A87">
              <w:rPr>
                <w:sz w:val="18"/>
                <w:szCs w:val="18"/>
                <w:lang w:val="fr-FR"/>
              </w:rPr>
              <w:tab/>
            </w:r>
            <w:r w:rsidRPr="00C433D4">
              <w:rPr>
                <w:sz w:val="18"/>
                <w:szCs w:val="18"/>
                <w:lang w:val="fr-FR"/>
              </w:rPr>
              <w:t>Le Bureau international paie les frais de transport de bagages sous les réserves ci</w:t>
            </w:r>
            <w:r w:rsidR="00473062">
              <w:rPr>
                <w:sz w:val="18"/>
                <w:szCs w:val="18"/>
                <w:lang w:val="fr-FR"/>
              </w:rPr>
              <w:noBreakHyphen/>
            </w:r>
            <w:r w:rsidRPr="00C433D4">
              <w:rPr>
                <w:sz w:val="18"/>
                <w:szCs w:val="18"/>
                <w:lang w:val="fr-FR"/>
              </w:rPr>
              <w:t>après</w:t>
            </w:r>
            <w:r w:rsidR="00ED61F8">
              <w:rPr>
                <w:sz w:val="18"/>
                <w:szCs w:val="18"/>
                <w:lang w:val="fr-FR"/>
              </w:rPr>
              <w:t> :</w:t>
            </w:r>
          </w:p>
          <w:p w14:paraId="3E97C8CD" w14:textId="77777777" w:rsidR="005F382A" w:rsidRPr="00C433D4" w:rsidRDefault="005F382A" w:rsidP="00157131">
            <w:pPr>
              <w:autoSpaceDE w:val="0"/>
              <w:autoSpaceDN w:val="0"/>
              <w:adjustRightInd w:val="0"/>
              <w:rPr>
                <w:sz w:val="18"/>
                <w:szCs w:val="18"/>
                <w:lang w:val="fr-FR"/>
              </w:rPr>
            </w:pPr>
          </w:p>
          <w:p w14:paraId="5FFF30B8" w14:textId="77777777" w:rsidR="005F382A" w:rsidRPr="00C433D4" w:rsidRDefault="005F382A" w:rsidP="00157131">
            <w:pPr>
              <w:autoSpaceDE w:val="0"/>
              <w:autoSpaceDN w:val="0"/>
              <w:adjustRightInd w:val="0"/>
              <w:rPr>
                <w:sz w:val="18"/>
                <w:szCs w:val="18"/>
                <w:lang w:val="fr-FR"/>
              </w:rPr>
            </w:pPr>
          </w:p>
          <w:p w14:paraId="5BFCF149" w14:textId="77777777" w:rsidR="005F382A" w:rsidRPr="00C433D4" w:rsidRDefault="005F382A" w:rsidP="00157131">
            <w:pPr>
              <w:autoSpaceDE w:val="0"/>
              <w:autoSpaceDN w:val="0"/>
              <w:adjustRightInd w:val="0"/>
              <w:rPr>
                <w:sz w:val="18"/>
                <w:szCs w:val="18"/>
                <w:lang w:val="fr-FR"/>
              </w:rPr>
            </w:pPr>
          </w:p>
          <w:p w14:paraId="11C173AF" w14:textId="77777777" w:rsidR="005F382A" w:rsidRPr="00C433D4" w:rsidRDefault="005F382A" w:rsidP="00157131">
            <w:pPr>
              <w:autoSpaceDE w:val="0"/>
              <w:autoSpaceDN w:val="0"/>
              <w:adjustRightInd w:val="0"/>
              <w:rPr>
                <w:sz w:val="18"/>
                <w:szCs w:val="18"/>
                <w:lang w:val="fr-FR"/>
              </w:rPr>
            </w:pPr>
          </w:p>
          <w:p w14:paraId="457FC535" w14:textId="77777777" w:rsidR="005F382A" w:rsidRPr="00C433D4" w:rsidRDefault="005F382A" w:rsidP="00157131">
            <w:pPr>
              <w:autoSpaceDE w:val="0"/>
              <w:autoSpaceDN w:val="0"/>
              <w:adjustRightInd w:val="0"/>
              <w:rPr>
                <w:sz w:val="18"/>
                <w:szCs w:val="18"/>
                <w:lang w:val="fr-FR"/>
              </w:rPr>
            </w:pPr>
          </w:p>
          <w:p w14:paraId="51BD6AC7" w14:textId="77777777" w:rsidR="005F382A" w:rsidRPr="00C433D4" w:rsidRDefault="005F382A" w:rsidP="00157131">
            <w:pPr>
              <w:autoSpaceDE w:val="0"/>
              <w:autoSpaceDN w:val="0"/>
              <w:adjustRightInd w:val="0"/>
              <w:rPr>
                <w:sz w:val="18"/>
                <w:szCs w:val="18"/>
                <w:lang w:val="fr-FR"/>
              </w:rPr>
            </w:pPr>
          </w:p>
          <w:p w14:paraId="6AB63D0A" w14:textId="77777777" w:rsidR="005F382A" w:rsidRPr="00C433D4" w:rsidRDefault="005F382A" w:rsidP="00157131">
            <w:pPr>
              <w:autoSpaceDE w:val="0"/>
              <w:autoSpaceDN w:val="0"/>
              <w:adjustRightInd w:val="0"/>
              <w:rPr>
                <w:sz w:val="18"/>
                <w:szCs w:val="18"/>
                <w:lang w:val="fr-FR"/>
              </w:rPr>
            </w:pPr>
          </w:p>
          <w:p w14:paraId="6E1F0A9D" w14:textId="1911F357" w:rsidR="005F382A" w:rsidRPr="00C433D4" w:rsidRDefault="00D437B0" w:rsidP="00157131">
            <w:pPr>
              <w:tabs>
                <w:tab w:val="left" w:pos="794"/>
              </w:tabs>
              <w:autoSpaceDE w:val="0"/>
              <w:autoSpaceDN w:val="0"/>
              <w:adjustRightInd w:val="0"/>
              <w:ind w:left="391"/>
              <w:rPr>
                <w:sz w:val="18"/>
                <w:szCs w:val="18"/>
                <w:lang w:val="fr-FR"/>
              </w:rPr>
            </w:pPr>
            <w:r w:rsidRPr="00C433D4">
              <w:rPr>
                <w:sz w:val="18"/>
                <w:szCs w:val="18"/>
                <w:lang w:val="fr-FR"/>
              </w:rPr>
              <w:t xml:space="preserve">1) </w:t>
            </w:r>
            <w:r w:rsidR="00245D3F" w:rsidRPr="00C433D4">
              <w:rPr>
                <w:sz w:val="18"/>
                <w:szCs w:val="18"/>
                <w:lang w:val="fr-FR"/>
              </w:rPr>
              <w:tab/>
            </w:r>
            <w:r w:rsidR="004C1720" w:rsidRPr="00C433D4">
              <w:rPr>
                <w:sz w:val="18"/>
                <w:szCs w:val="18"/>
                <w:lang w:val="fr-FR"/>
              </w:rPr>
              <w:t>la charge maximum transportable aux frais du Bureau international est la suivante</w:t>
            </w:r>
            <w:r w:rsidR="00ED61F8">
              <w:rPr>
                <w:sz w:val="18"/>
                <w:szCs w:val="18"/>
                <w:lang w:val="fr-FR"/>
              </w:rPr>
              <w:t> :</w:t>
            </w:r>
            <w:r w:rsidR="004C1720" w:rsidRPr="00C433D4">
              <w:rPr>
                <w:sz w:val="18"/>
                <w:szCs w:val="18"/>
                <w:lang w:val="fr-FR"/>
              </w:rPr>
              <w:t xml:space="preserve"> 1000</w:t>
            </w:r>
            <w:r w:rsidR="00473062">
              <w:rPr>
                <w:sz w:val="18"/>
                <w:szCs w:val="18"/>
                <w:lang w:val="fr-FR"/>
              </w:rPr>
              <w:t> </w:t>
            </w:r>
            <w:r w:rsidR="004C1720" w:rsidRPr="00C433D4">
              <w:rPr>
                <w:sz w:val="18"/>
                <w:szCs w:val="18"/>
                <w:lang w:val="fr-FR"/>
              </w:rPr>
              <w:t>kg, poids et volume de l</w:t>
            </w:r>
            <w:r w:rsidR="00ED61F8">
              <w:rPr>
                <w:sz w:val="18"/>
                <w:szCs w:val="18"/>
                <w:lang w:val="fr-FR"/>
              </w:rPr>
              <w:t>’</w:t>
            </w:r>
            <w:r w:rsidR="004C1720" w:rsidRPr="00C433D4">
              <w:rPr>
                <w:sz w:val="18"/>
                <w:szCs w:val="18"/>
                <w:lang w:val="fr-FR"/>
              </w:rPr>
              <w:t>emballage compris, mais exclusion faite du poids et du volume des caisses et des cadres, pour les fonctionnaires, plus une charge supplémentaire de 500</w:t>
            </w:r>
            <w:r w:rsidR="00473062">
              <w:rPr>
                <w:sz w:val="18"/>
                <w:szCs w:val="18"/>
                <w:lang w:val="fr-FR"/>
              </w:rPr>
              <w:t> </w:t>
            </w:r>
            <w:r w:rsidR="004C1720" w:rsidRPr="00C433D4">
              <w:rPr>
                <w:sz w:val="18"/>
                <w:szCs w:val="18"/>
                <w:lang w:val="fr-FR"/>
              </w:rPr>
              <w:t>kg pour un conjoint et de 375</w:t>
            </w:r>
            <w:r w:rsidR="00473062">
              <w:rPr>
                <w:sz w:val="18"/>
                <w:szCs w:val="18"/>
                <w:lang w:val="fr-FR"/>
              </w:rPr>
              <w:t> </w:t>
            </w:r>
            <w:r w:rsidR="004C1720" w:rsidRPr="00C433D4">
              <w:rPr>
                <w:sz w:val="18"/>
                <w:szCs w:val="18"/>
                <w:lang w:val="fr-FR"/>
              </w:rPr>
              <w:t>kg par enfant à charge, à concurrence de deux, résidant avec le fonctionnaire temporaire au lieu d</w:t>
            </w:r>
            <w:r w:rsidR="00ED61F8">
              <w:rPr>
                <w:sz w:val="18"/>
                <w:szCs w:val="18"/>
                <w:lang w:val="fr-FR"/>
              </w:rPr>
              <w:t>’</w:t>
            </w:r>
            <w:r w:rsidR="004C1720" w:rsidRPr="00C433D4">
              <w:rPr>
                <w:sz w:val="18"/>
                <w:szCs w:val="18"/>
                <w:lang w:val="fr-FR"/>
              </w:rPr>
              <w:t>affectation offici</w:t>
            </w:r>
            <w:r w:rsidR="00A70A52" w:rsidRPr="00C433D4">
              <w:rPr>
                <w:sz w:val="18"/>
                <w:szCs w:val="18"/>
                <w:lang w:val="fr-FR"/>
              </w:rPr>
              <w:t>el</w:t>
            </w:r>
            <w:r w:rsidR="00A70A52">
              <w:rPr>
                <w:sz w:val="18"/>
                <w:szCs w:val="18"/>
                <w:lang w:val="fr-FR"/>
              </w:rPr>
              <w:t xml:space="preserve">.  </w:t>
            </w:r>
            <w:r w:rsidR="00A70A52" w:rsidRPr="00C433D4">
              <w:rPr>
                <w:sz w:val="18"/>
                <w:szCs w:val="18"/>
                <w:lang w:val="fr-FR"/>
              </w:rPr>
              <w:t>La</w:t>
            </w:r>
            <w:r w:rsidR="004C1720" w:rsidRPr="00C433D4">
              <w:rPr>
                <w:sz w:val="18"/>
                <w:szCs w:val="18"/>
                <w:lang w:val="fr-FR"/>
              </w:rPr>
              <w:t xml:space="preserve"> charge ne peut en aucun cas dépasser 2250</w:t>
            </w:r>
            <w:r w:rsidR="00473062">
              <w:rPr>
                <w:sz w:val="18"/>
                <w:szCs w:val="18"/>
                <w:lang w:val="fr-FR"/>
              </w:rPr>
              <w:t> </w:t>
            </w:r>
            <w:r w:rsidR="004C1720" w:rsidRPr="00C433D4">
              <w:rPr>
                <w:sz w:val="18"/>
                <w:szCs w:val="18"/>
                <w:lang w:val="fr-FR"/>
              </w:rPr>
              <w:t>kg;</w:t>
            </w:r>
          </w:p>
          <w:p w14:paraId="37E710F6" w14:textId="77777777" w:rsidR="005F382A" w:rsidRPr="00C433D4" w:rsidRDefault="005F382A" w:rsidP="00157131">
            <w:pPr>
              <w:tabs>
                <w:tab w:val="left" w:pos="391"/>
              </w:tabs>
              <w:autoSpaceDE w:val="0"/>
              <w:autoSpaceDN w:val="0"/>
              <w:adjustRightInd w:val="0"/>
              <w:ind w:left="391"/>
              <w:rPr>
                <w:sz w:val="18"/>
                <w:szCs w:val="18"/>
                <w:lang w:val="fr-FR"/>
              </w:rPr>
            </w:pPr>
          </w:p>
          <w:p w14:paraId="482DD210" w14:textId="75BB4387" w:rsidR="005F382A" w:rsidRPr="00C433D4" w:rsidRDefault="004C1720" w:rsidP="00157131">
            <w:pPr>
              <w:tabs>
                <w:tab w:val="left" w:pos="794"/>
              </w:tabs>
              <w:autoSpaceDE w:val="0"/>
              <w:autoSpaceDN w:val="0"/>
              <w:adjustRightInd w:val="0"/>
              <w:ind w:left="391"/>
              <w:rPr>
                <w:sz w:val="18"/>
                <w:szCs w:val="18"/>
                <w:lang w:val="fr-FR"/>
              </w:rPr>
            </w:pPr>
            <w:r w:rsidRPr="00C433D4">
              <w:rPr>
                <w:sz w:val="18"/>
                <w:szCs w:val="18"/>
                <w:lang w:val="fr-FR"/>
              </w:rPr>
              <w:t xml:space="preserve">2) </w:t>
            </w:r>
            <w:r w:rsidR="009B6A87">
              <w:rPr>
                <w:sz w:val="18"/>
                <w:szCs w:val="18"/>
                <w:lang w:val="fr-FR"/>
              </w:rPr>
              <w:tab/>
              <w:t>l</w:t>
            </w:r>
            <w:r w:rsidRPr="00C433D4">
              <w:rPr>
                <w:sz w:val="18"/>
                <w:szCs w:val="18"/>
                <w:lang w:val="fr-FR"/>
              </w:rPr>
              <w:t>es fonctionnaires temporaires ont droit au paiement de l</w:t>
            </w:r>
            <w:r w:rsidR="00ED61F8">
              <w:rPr>
                <w:sz w:val="18"/>
                <w:szCs w:val="18"/>
                <w:lang w:val="fr-FR"/>
              </w:rPr>
              <w:t>’</w:t>
            </w:r>
            <w:r w:rsidRPr="00C433D4">
              <w:rPr>
                <w:sz w:val="18"/>
                <w:szCs w:val="18"/>
                <w:lang w:val="fr-FR"/>
              </w:rPr>
              <w:t>excédent de bagages selon la disposition</w:t>
            </w:r>
            <w:r w:rsidR="00473062">
              <w:rPr>
                <w:sz w:val="18"/>
                <w:szCs w:val="18"/>
                <w:lang w:val="fr-FR"/>
              </w:rPr>
              <w:t> </w:t>
            </w:r>
            <w:r w:rsidRPr="00C433D4">
              <w:rPr>
                <w:sz w:val="18"/>
                <w:szCs w:val="18"/>
                <w:lang w:val="fr-FR"/>
              </w:rPr>
              <w:t>7.3.7.  Les fonctionnaires temporaires n</w:t>
            </w:r>
            <w:r w:rsidR="00ED61F8">
              <w:rPr>
                <w:sz w:val="18"/>
                <w:szCs w:val="18"/>
                <w:lang w:val="fr-FR"/>
              </w:rPr>
              <w:t>’</w:t>
            </w:r>
            <w:r w:rsidRPr="00C433D4">
              <w:rPr>
                <w:sz w:val="18"/>
                <w:szCs w:val="18"/>
                <w:lang w:val="fr-FR"/>
              </w:rPr>
              <w:t>ont pas droit au paiement des bagages non accompagnés selon la même disposition.</w:t>
            </w:r>
          </w:p>
          <w:p w14:paraId="20E099FD" w14:textId="77777777" w:rsidR="005F382A" w:rsidRPr="00C433D4" w:rsidRDefault="005F382A" w:rsidP="00157131">
            <w:pPr>
              <w:autoSpaceDE w:val="0"/>
              <w:autoSpaceDN w:val="0"/>
              <w:adjustRightInd w:val="0"/>
              <w:ind w:left="204"/>
              <w:rPr>
                <w:sz w:val="18"/>
                <w:szCs w:val="18"/>
                <w:lang w:val="fr-FR"/>
              </w:rPr>
            </w:pPr>
          </w:p>
          <w:p w14:paraId="4A501829" w14:textId="1EBBE0A8" w:rsidR="005F382A" w:rsidRPr="00C433D4" w:rsidRDefault="004C1720" w:rsidP="00157131">
            <w:pPr>
              <w:tabs>
                <w:tab w:val="left" w:pos="391"/>
              </w:tabs>
              <w:autoSpaceDE w:val="0"/>
              <w:autoSpaceDN w:val="0"/>
              <w:adjustRightInd w:val="0"/>
              <w:rPr>
                <w:sz w:val="18"/>
                <w:szCs w:val="18"/>
                <w:lang w:val="fr-FR"/>
              </w:rPr>
            </w:pPr>
            <w:r w:rsidRPr="00C433D4">
              <w:rPr>
                <w:sz w:val="18"/>
                <w:szCs w:val="18"/>
                <w:lang w:val="fr-FR"/>
              </w:rPr>
              <w:t xml:space="preserve">d) </w:t>
            </w:r>
            <w:r w:rsidR="009B6A87">
              <w:rPr>
                <w:sz w:val="18"/>
                <w:szCs w:val="18"/>
                <w:lang w:val="fr-FR"/>
              </w:rPr>
              <w:tab/>
            </w:r>
            <w:r w:rsidRPr="00C433D4">
              <w:rPr>
                <w:sz w:val="18"/>
                <w:szCs w:val="18"/>
                <w:lang w:val="fr-FR"/>
              </w:rPr>
              <w:t>Perte du droit au paiement du voyage de retour</w:t>
            </w:r>
          </w:p>
          <w:p w14:paraId="7DBBB010" w14:textId="77777777" w:rsidR="005F382A" w:rsidRPr="00C433D4" w:rsidRDefault="005F382A" w:rsidP="00157131">
            <w:pPr>
              <w:autoSpaceDE w:val="0"/>
              <w:autoSpaceDN w:val="0"/>
              <w:adjustRightInd w:val="0"/>
              <w:rPr>
                <w:sz w:val="18"/>
                <w:szCs w:val="18"/>
                <w:lang w:val="fr-FR"/>
              </w:rPr>
            </w:pPr>
          </w:p>
          <w:p w14:paraId="4FE9024A" w14:textId="015AFDBF" w:rsidR="005F382A" w:rsidRPr="00C433D4" w:rsidRDefault="004C1720" w:rsidP="00157131">
            <w:pPr>
              <w:tabs>
                <w:tab w:val="left" w:pos="794"/>
              </w:tabs>
              <w:autoSpaceDE w:val="0"/>
              <w:autoSpaceDN w:val="0"/>
              <w:adjustRightInd w:val="0"/>
              <w:ind w:left="391"/>
              <w:rPr>
                <w:sz w:val="18"/>
                <w:szCs w:val="18"/>
                <w:lang w:val="fr-FR"/>
              </w:rPr>
            </w:pPr>
            <w:r w:rsidRPr="00C433D4">
              <w:rPr>
                <w:sz w:val="18"/>
                <w:szCs w:val="18"/>
                <w:lang w:val="fr-FR"/>
              </w:rPr>
              <w:t xml:space="preserve">1) </w:t>
            </w:r>
            <w:r w:rsidR="009B6A87">
              <w:rPr>
                <w:sz w:val="18"/>
                <w:szCs w:val="18"/>
                <w:lang w:val="fr-FR"/>
              </w:rPr>
              <w:tab/>
            </w:r>
            <w:r w:rsidRPr="00C433D4">
              <w:rPr>
                <w:sz w:val="18"/>
                <w:szCs w:val="18"/>
                <w:lang w:val="fr-FR"/>
              </w:rPr>
              <w:t>En principe, un fonctionnaire qui abandonne son poste ou qui donne sa démission avant la fin de son engagement temporaire n</w:t>
            </w:r>
            <w:r w:rsidR="00ED61F8">
              <w:rPr>
                <w:sz w:val="18"/>
                <w:szCs w:val="18"/>
                <w:lang w:val="fr-FR"/>
              </w:rPr>
              <w:t>’</w:t>
            </w:r>
            <w:r w:rsidRPr="00C433D4">
              <w:rPr>
                <w:sz w:val="18"/>
                <w:szCs w:val="18"/>
                <w:lang w:val="fr-FR"/>
              </w:rPr>
              <w:t>a pas droit au paiement du voyage de retour pour lui ou les personnes à sa char</w:t>
            </w:r>
            <w:r w:rsidR="00A70A52" w:rsidRPr="00C433D4">
              <w:rPr>
                <w:sz w:val="18"/>
                <w:szCs w:val="18"/>
                <w:lang w:val="fr-FR"/>
              </w:rPr>
              <w:t>ge</w:t>
            </w:r>
            <w:r w:rsidR="00A70A52">
              <w:rPr>
                <w:sz w:val="18"/>
                <w:szCs w:val="18"/>
                <w:lang w:val="fr-FR"/>
              </w:rPr>
              <w:t xml:space="preserve">.  </w:t>
            </w:r>
            <w:r w:rsidR="00A70A52" w:rsidRPr="00C433D4">
              <w:rPr>
                <w:sz w:val="18"/>
                <w:szCs w:val="18"/>
                <w:lang w:val="fr-FR"/>
              </w:rPr>
              <w:t>Le</w:t>
            </w:r>
            <w:r w:rsidRPr="00C433D4">
              <w:rPr>
                <w:sz w:val="18"/>
                <w:szCs w:val="18"/>
                <w:lang w:val="fr-FR"/>
              </w:rPr>
              <w:t xml:space="preserve"> Directeur général peut toutefois autoriser le paiement de ces frais s</w:t>
            </w:r>
            <w:r w:rsidR="00ED61F8">
              <w:rPr>
                <w:sz w:val="18"/>
                <w:szCs w:val="18"/>
                <w:lang w:val="fr-FR"/>
              </w:rPr>
              <w:t>’</w:t>
            </w:r>
            <w:r w:rsidRPr="00C433D4">
              <w:rPr>
                <w:sz w:val="18"/>
                <w:szCs w:val="18"/>
                <w:lang w:val="fr-FR"/>
              </w:rPr>
              <w:t>il considère qu</w:t>
            </w:r>
            <w:r w:rsidR="00ED61F8">
              <w:rPr>
                <w:sz w:val="18"/>
                <w:szCs w:val="18"/>
                <w:lang w:val="fr-FR"/>
              </w:rPr>
              <w:t>’</w:t>
            </w:r>
            <w:r w:rsidRPr="00C433D4">
              <w:rPr>
                <w:sz w:val="18"/>
                <w:szCs w:val="18"/>
                <w:lang w:val="fr-FR"/>
              </w:rPr>
              <w:t>il y a des raisons impérieuses de le faire.</w:t>
            </w:r>
          </w:p>
          <w:p w14:paraId="65DD3E94" w14:textId="32E50502" w:rsidR="005F382A" w:rsidRPr="00C433D4" w:rsidRDefault="004C1720" w:rsidP="00157131">
            <w:pPr>
              <w:tabs>
                <w:tab w:val="left" w:pos="794"/>
              </w:tabs>
              <w:autoSpaceDE w:val="0"/>
              <w:autoSpaceDN w:val="0"/>
              <w:adjustRightInd w:val="0"/>
              <w:ind w:left="391"/>
              <w:rPr>
                <w:sz w:val="18"/>
                <w:szCs w:val="18"/>
                <w:lang w:val="fr-FR"/>
              </w:rPr>
            </w:pPr>
            <w:r w:rsidRPr="00C433D4">
              <w:rPr>
                <w:sz w:val="18"/>
                <w:szCs w:val="18"/>
                <w:lang w:val="fr-FR"/>
              </w:rPr>
              <w:t xml:space="preserve">2) </w:t>
            </w:r>
            <w:r w:rsidR="009B6A87">
              <w:rPr>
                <w:sz w:val="18"/>
                <w:szCs w:val="18"/>
                <w:lang w:val="fr-FR"/>
              </w:rPr>
              <w:tab/>
            </w:r>
            <w:r w:rsidRPr="00C433D4">
              <w:rPr>
                <w:sz w:val="18"/>
                <w:szCs w:val="18"/>
                <w:lang w:val="fr-FR"/>
              </w:rPr>
              <w:t>Le Bureau international ne paie pas les frais du voyage de retour si le voyage n</w:t>
            </w:r>
            <w:r w:rsidR="00ED61F8">
              <w:rPr>
                <w:sz w:val="18"/>
                <w:szCs w:val="18"/>
                <w:lang w:val="fr-FR"/>
              </w:rPr>
              <w:t>’</w:t>
            </w:r>
            <w:r w:rsidRPr="00C433D4">
              <w:rPr>
                <w:sz w:val="18"/>
                <w:szCs w:val="18"/>
                <w:lang w:val="fr-FR"/>
              </w:rPr>
              <w:t>est pas entrepris dans l</w:t>
            </w:r>
            <w:r w:rsidR="00ED61F8">
              <w:rPr>
                <w:sz w:val="18"/>
                <w:szCs w:val="18"/>
                <w:lang w:val="fr-FR"/>
              </w:rPr>
              <w:t>’</w:t>
            </w:r>
            <w:r w:rsidRPr="00C433D4">
              <w:rPr>
                <w:sz w:val="18"/>
                <w:szCs w:val="18"/>
                <w:lang w:val="fr-FR"/>
              </w:rPr>
              <w:t>année qui suit la date de la cessation de servi</w:t>
            </w:r>
            <w:r w:rsidR="00A70A52" w:rsidRPr="00C433D4">
              <w:rPr>
                <w:sz w:val="18"/>
                <w:szCs w:val="18"/>
                <w:lang w:val="fr-FR"/>
              </w:rPr>
              <w:t>ce</w:t>
            </w:r>
            <w:r w:rsidR="00A70A52">
              <w:rPr>
                <w:sz w:val="18"/>
                <w:szCs w:val="18"/>
                <w:lang w:val="fr-FR"/>
              </w:rPr>
              <w:t xml:space="preserve">.  </w:t>
            </w:r>
            <w:r w:rsidR="00A70A52" w:rsidRPr="00C433D4">
              <w:rPr>
                <w:sz w:val="18"/>
                <w:szCs w:val="18"/>
                <w:lang w:val="fr-FR"/>
              </w:rPr>
              <w:t>Si</w:t>
            </w:r>
            <w:r w:rsidRPr="00C433D4">
              <w:rPr>
                <w:sz w:val="18"/>
                <w:szCs w:val="18"/>
                <w:lang w:val="fr-FR"/>
              </w:rPr>
              <w:t xml:space="preserve"> toutefois deux</w:t>
            </w:r>
            <w:r w:rsidR="009279B7" w:rsidRPr="00C433D4">
              <w:rPr>
                <w:sz w:val="18"/>
                <w:szCs w:val="18"/>
                <w:lang w:val="fr-FR"/>
              </w:rPr>
              <w:t> </w:t>
            </w:r>
            <w:r w:rsidRPr="00C433D4">
              <w:rPr>
                <w:sz w:val="18"/>
                <w:szCs w:val="18"/>
                <w:lang w:val="fr-FR"/>
              </w:rPr>
              <w:t>conjoints sont l</w:t>
            </w:r>
            <w:r w:rsidR="00ED61F8">
              <w:rPr>
                <w:sz w:val="18"/>
                <w:szCs w:val="18"/>
                <w:lang w:val="fr-FR"/>
              </w:rPr>
              <w:t>’</w:t>
            </w:r>
            <w:r w:rsidRPr="00C433D4">
              <w:rPr>
                <w:sz w:val="18"/>
                <w:szCs w:val="18"/>
                <w:lang w:val="fr-FR"/>
              </w:rPr>
              <w:t>un et l</w:t>
            </w:r>
            <w:r w:rsidR="00ED61F8">
              <w:rPr>
                <w:sz w:val="18"/>
                <w:szCs w:val="18"/>
                <w:lang w:val="fr-FR"/>
              </w:rPr>
              <w:t>’</w:t>
            </w:r>
            <w:r w:rsidRPr="00C433D4">
              <w:rPr>
                <w:sz w:val="18"/>
                <w:szCs w:val="18"/>
                <w:lang w:val="fr-FR"/>
              </w:rPr>
              <w:t>autre fonctionnaires du Bureau international et si celui des deux</w:t>
            </w:r>
            <w:r w:rsidR="009279B7" w:rsidRPr="00C433D4">
              <w:rPr>
                <w:sz w:val="18"/>
                <w:szCs w:val="18"/>
                <w:lang w:val="fr-FR"/>
              </w:rPr>
              <w:t> </w:t>
            </w:r>
            <w:r w:rsidRPr="00C433D4">
              <w:rPr>
                <w:sz w:val="18"/>
                <w:szCs w:val="18"/>
                <w:lang w:val="fr-FR"/>
              </w:rPr>
              <w:t xml:space="preserve">conjoints dont la cessation de service intervient en premier a droit au paiement des frais de voyage, ce délai ne </w:t>
            </w:r>
            <w:r w:rsidRPr="00C433D4">
              <w:rPr>
                <w:sz w:val="18"/>
                <w:szCs w:val="18"/>
                <w:lang w:val="fr-FR"/>
              </w:rPr>
              <w:lastRenderedPageBreak/>
              <w:t>vient à expiration qu</w:t>
            </w:r>
            <w:r w:rsidR="00ED61F8">
              <w:rPr>
                <w:sz w:val="18"/>
                <w:szCs w:val="18"/>
                <w:lang w:val="fr-FR"/>
              </w:rPr>
              <w:t>’</w:t>
            </w:r>
            <w:r w:rsidRPr="00C433D4">
              <w:rPr>
                <w:sz w:val="18"/>
                <w:szCs w:val="18"/>
                <w:lang w:val="fr-FR"/>
              </w:rPr>
              <w:t>au bout d</w:t>
            </w:r>
            <w:r w:rsidR="00ED61F8">
              <w:rPr>
                <w:sz w:val="18"/>
                <w:szCs w:val="18"/>
                <w:lang w:val="fr-FR"/>
              </w:rPr>
              <w:t>’</w:t>
            </w:r>
            <w:r w:rsidRPr="00C433D4">
              <w:rPr>
                <w:sz w:val="18"/>
                <w:szCs w:val="18"/>
                <w:lang w:val="fr-FR"/>
              </w:rPr>
              <w:t>un an après la date de la cessation de service de son conjoint.</w:t>
            </w:r>
          </w:p>
          <w:p w14:paraId="73B6AA39" w14:textId="77777777" w:rsidR="005F382A" w:rsidRPr="00C433D4" w:rsidRDefault="005F382A" w:rsidP="00157131">
            <w:pPr>
              <w:autoSpaceDE w:val="0"/>
              <w:autoSpaceDN w:val="0"/>
              <w:adjustRightInd w:val="0"/>
              <w:rPr>
                <w:sz w:val="18"/>
                <w:szCs w:val="18"/>
                <w:lang w:val="fr-FR"/>
              </w:rPr>
            </w:pPr>
          </w:p>
          <w:p w14:paraId="316C2CCF" w14:textId="12D10E3B" w:rsidR="005F382A" w:rsidRPr="00C433D4" w:rsidRDefault="004C1720" w:rsidP="00157131">
            <w:pPr>
              <w:tabs>
                <w:tab w:val="left" w:pos="391"/>
              </w:tabs>
              <w:autoSpaceDE w:val="0"/>
              <w:autoSpaceDN w:val="0"/>
              <w:adjustRightInd w:val="0"/>
              <w:rPr>
                <w:sz w:val="18"/>
                <w:szCs w:val="18"/>
                <w:lang w:val="fr-FR"/>
              </w:rPr>
            </w:pPr>
            <w:r w:rsidRPr="00C433D4">
              <w:rPr>
                <w:sz w:val="18"/>
                <w:szCs w:val="18"/>
                <w:lang w:val="fr-FR"/>
              </w:rPr>
              <w:t xml:space="preserve">e) </w:t>
            </w:r>
            <w:r w:rsidR="009B6A87">
              <w:rPr>
                <w:sz w:val="18"/>
                <w:szCs w:val="18"/>
                <w:lang w:val="fr-FR"/>
              </w:rPr>
              <w:tab/>
            </w:r>
            <w:r w:rsidRPr="00C433D4">
              <w:rPr>
                <w:sz w:val="18"/>
                <w:szCs w:val="18"/>
                <w:lang w:val="fr-FR"/>
              </w:rPr>
              <w:t>Perte du droit au paiement des frais de transport</w:t>
            </w:r>
          </w:p>
          <w:p w14:paraId="1DFFC516" w14:textId="77777777" w:rsidR="005F382A" w:rsidRPr="00C433D4" w:rsidRDefault="005F382A" w:rsidP="00157131">
            <w:pPr>
              <w:autoSpaceDE w:val="0"/>
              <w:autoSpaceDN w:val="0"/>
              <w:adjustRightInd w:val="0"/>
              <w:rPr>
                <w:sz w:val="18"/>
                <w:szCs w:val="18"/>
                <w:lang w:val="fr-FR"/>
              </w:rPr>
            </w:pPr>
          </w:p>
          <w:p w14:paraId="304CB7C3" w14:textId="47D38F0D" w:rsidR="005F382A" w:rsidRPr="00C433D4" w:rsidRDefault="004C1720" w:rsidP="00157131">
            <w:pPr>
              <w:tabs>
                <w:tab w:val="left" w:pos="794"/>
              </w:tabs>
              <w:autoSpaceDE w:val="0"/>
              <w:autoSpaceDN w:val="0"/>
              <w:adjustRightInd w:val="0"/>
              <w:ind w:left="391"/>
              <w:rPr>
                <w:sz w:val="18"/>
                <w:szCs w:val="18"/>
                <w:lang w:val="fr-FR"/>
              </w:rPr>
            </w:pPr>
            <w:r w:rsidRPr="00C433D4">
              <w:rPr>
                <w:sz w:val="18"/>
                <w:szCs w:val="18"/>
                <w:lang w:val="fr-FR"/>
              </w:rPr>
              <w:t xml:space="preserve">1) </w:t>
            </w:r>
            <w:r w:rsidR="009B6A87">
              <w:rPr>
                <w:sz w:val="18"/>
                <w:szCs w:val="18"/>
                <w:lang w:val="fr-FR"/>
              </w:rPr>
              <w:tab/>
            </w:r>
            <w:r w:rsidRPr="00C433D4">
              <w:rPr>
                <w:sz w:val="18"/>
                <w:szCs w:val="18"/>
                <w:lang w:val="fr-FR"/>
              </w:rPr>
              <w:t>En principe, un fonctionnaire qui abandonne son poste ou qui donne sa démission avant la fin de son engagement temporaire n</w:t>
            </w:r>
            <w:r w:rsidR="00ED61F8">
              <w:rPr>
                <w:sz w:val="18"/>
                <w:szCs w:val="18"/>
                <w:lang w:val="fr-FR"/>
              </w:rPr>
              <w:t>’</w:t>
            </w:r>
            <w:r w:rsidRPr="00C433D4">
              <w:rPr>
                <w:sz w:val="18"/>
                <w:szCs w:val="18"/>
                <w:lang w:val="fr-FR"/>
              </w:rPr>
              <w:t>a pas droit au paiement des frais de transpo</w:t>
            </w:r>
            <w:r w:rsidR="00A70A52" w:rsidRPr="00C433D4">
              <w:rPr>
                <w:sz w:val="18"/>
                <w:szCs w:val="18"/>
                <w:lang w:val="fr-FR"/>
              </w:rPr>
              <w:t>rt</w:t>
            </w:r>
            <w:r w:rsidR="00A70A52">
              <w:rPr>
                <w:sz w:val="18"/>
                <w:szCs w:val="18"/>
                <w:lang w:val="fr-FR"/>
              </w:rPr>
              <w:t xml:space="preserve">.  </w:t>
            </w:r>
            <w:r w:rsidR="00A70A52" w:rsidRPr="00C433D4">
              <w:rPr>
                <w:sz w:val="18"/>
                <w:szCs w:val="18"/>
                <w:lang w:val="fr-FR"/>
              </w:rPr>
              <w:t>Le</w:t>
            </w:r>
            <w:r w:rsidRPr="00C433D4">
              <w:rPr>
                <w:sz w:val="18"/>
                <w:szCs w:val="18"/>
                <w:lang w:val="fr-FR"/>
              </w:rPr>
              <w:t>s dépenses déjà engagées peuvent être revues au prorata et le trop</w:t>
            </w:r>
            <w:r w:rsidR="00473062">
              <w:rPr>
                <w:sz w:val="18"/>
                <w:szCs w:val="18"/>
                <w:lang w:val="fr-FR"/>
              </w:rPr>
              <w:noBreakHyphen/>
            </w:r>
            <w:r w:rsidRPr="00C433D4">
              <w:rPr>
                <w:sz w:val="18"/>
                <w:szCs w:val="18"/>
                <w:lang w:val="fr-FR"/>
              </w:rPr>
              <w:t>perçu recouvré auprès du fonctionnaire.</w:t>
            </w:r>
          </w:p>
          <w:p w14:paraId="0A328763" w14:textId="77777777" w:rsidR="005F382A" w:rsidRPr="00C433D4" w:rsidRDefault="005F382A" w:rsidP="00157131">
            <w:pPr>
              <w:tabs>
                <w:tab w:val="left" w:pos="794"/>
              </w:tabs>
              <w:autoSpaceDE w:val="0"/>
              <w:autoSpaceDN w:val="0"/>
              <w:adjustRightInd w:val="0"/>
              <w:ind w:left="391"/>
              <w:rPr>
                <w:sz w:val="18"/>
                <w:szCs w:val="18"/>
                <w:lang w:val="fr-FR"/>
              </w:rPr>
            </w:pPr>
          </w:p>
          <w:p w14:paraId="15D681AE" w14:textId="0FE444DF" w:rsidR="005F382A" w:rsidRPr="00C433D4" w:rsidRDefault="004C1720" w:rsidP="00157131">
            <w:pPr>
              <w:tabs>
                <w:tab w:val="left" w:pos="794"/>
              </w:tabs>
              <w:autoSpaceDE w:val="0"/>
              <w:autoSpaceDN w:val="0"/>
              <w:adjustRightInd w:val="0"/>
              <w:ind w:left="391"/>
              <w:rPr>
                <w:sz w:val="18"/>
                <w:szCs w:val="18"/>
                <w:lang w:val="fr-FR"/>
              </w:rPr>
            </w:pPr>
            <w:r w:rsidRPr="00C433D4">
              <w:rPr>
                <w:sz w:val="18"/>
                <w:szCs w:val="18"/>
                <w:lang w:val="fr-FR"/>
              </w:rPr>
              <w:t xml:space="preserve">2) </w:t>
            </w:r>
            <w:r w:rsidR="009B6A87">
              <w:rPr>
                <w:sz w:val="18"/>
                <w:szCs w:val="18"/>
                <w:lang w:val="fr-FR"/>
              </w:rPr>
              <w:tab/>
            </w:r>
            <w:r w:rsidRPr="00C433D4">
              <w:rPr>
                <w:sz w:val="18"/>
                <w:szCs w:val="18"/>
                <w:lang w:val="fr-FR"/>
              </w:rPr>
              <w:t>Le Bureau international ne paie pas les frais de transport à la cessation de service si l</w:t>
            </w:r>
            <w:r w:rsidR="00ED61F8">
              <w:rPr>
                <w:sz w:val="18"/>
                <w:szCs w:val="18"/>
                <w:lang w:val="fr-FR"/>
              </w:rPr>
              <w:t>’</w:t>
            </w:r>
            <w:r w:rsidRPr="00C433D4">
              <w:rPr>
                <w:sz w:val="18"/>
                <w:szCs w:val="18"/>
                <w:lang w:val="fr-FR"/>
              </w:rPr>
              <w:t>expédition n</w:t>
            </w:r>
            <w:r w:rsidR="00ED61F8">
              <w:rPr>
                <w:sz w:val="18"/>
                <w:szCs w:val="18"/>
                <w:lang w:val="fr-FR"/>
              </w:rPr>
              <w:t>’</w:t>
            </w:r>
            <w:r w:rsidRPr="00C433D4">
              <w:rPr>
                <w:sz w:val="18"/>
                <w:szCs w:val="18"/>
                <w:lang w:val="fr-FR"/>
              </w:rPr>
              <w:t>a pas lieu dans l</w:t>
            </w:r>
            <w:r w:rsidR="00ED61F8">
              <w:rPr>
                <w:sz w:val="18"/>
                <w:szCs w:val="18"/>
                <w:lang w:val="fr-FR"/>
              </w:rPr>
              <w:t>’</w:t>
            </w:r>
            <w:r w:rsidRPr="00C433D4">
              <w:rPr>
                <w:sz w:val="18"/>
                <w:szCs w:val="18"/>
                <w:lang w:val="fr-FR"/>
              </w:rPr>
              <w:t>année suivant la date de la cessation de servi</w:t>
            </w:r>
            <w:r w:rsidR="00A70A52" w:rsidRPr="00C433D4">
              <w:rPr>
                <w:sz w:val="18"/>
                <w:szCs w:val="18"/>
                <w:lang w:val="fr-FR"/>
              </w:rPr>
              <w:t>ce</w:t>
            </w:r>
            <w:r w:rsidR="00A70A52">
              <w:rPr>
                <w:sz w:val="18"/>
                <w:szCs w:val="18"/>
                <w:lang w:val="fr-FR"/>
              </w:rPr>
              <w:t xml:space="preserve">.  </w:t>
            </w:r>
            <w:r w:rsidR="00A70A52" w:rsidRPr="00C433D4">
              <w:rPr>
                <w:sz w:val="18"/>
                <w:szCs w:val="18"/>
                <w:lang w:val="fr-FR"/>
              </w:rPr>
              <w:t>Si</w:t>
            </w:r>
            <w:r w:rsidRPr="00C433D4">
              <w:rPr>
                <w:sz w:val="18"/>
                <w:szCs w:val="18"/>
                <w:lang w:val="fr-FR"/>
              </w:rPr>
              <w:t xml:space="preserve"> toutefois deux</w:t>
            </w:r>
            <w:r w:rsidR="009279B7" w:rsidRPr="00C433D4">
              <w:rPr>
                <w:sz w:val="18"/>
                <w:szCs w:val="18"/>
                <w:lang w:val="fr-FR"/>
              </w:rPr>
              <w:t> </w:t>
            </w:r>
            <w:r w:rsidRPr="00C433D4">
              <w:rPr>
                <w:sz w:val="18"/>
                <w:szCs w:val="18"/>
                <w:lang w:val="fr-FR"/>
              </w:rPr>
              <w:t>conjoints sont l</w:t>
            </w:r>
            <w:r w:rsidR="00ED61F8">
              <w:rPr>
                <w:sz w:val="18"/>
                <w:szCs w:val="18"/>
                <w:lang w:val="fr-FR"/>
              </w:rPr>
              <w:t>’</w:t>
            </w:r>
            <w:r w:rsidRPr="00C433D4">
              <w:rPr>
                <w:sz w:val="18"/>
                <w:szCs w:val="18"/>
                <w:lang w:val="fr-FR"/>
              </w:rPr>
              <w:t>un et l</w:t>
            </w:r>
            <w:r w:rsidR="00ED61F8">
              <w:rPr>
                <w:sz w:val="18"/>
                <w:szCs w:val="18"/>
                <w:lang w:val="fr-FR"/>
              </w:rPr>
              <w:t>’</w:t>
            </w:r>
            <w:r w:rsidRPr="00C433D4">
              <w:rPr>
                <w:sz w:val="18"/>
                <w:szCs w:val="18"/>
                <w:lang w:val="fr-FR"/>
              </w:rPr>
              <w:t>autre fonctionnaires du Bureau international et si celui des deux</w:t>
            </w:r>
            <w:r w:rsidR="009279B7" w:rsidRPr="00C433D4">
              <w:rPr>
                <w:sz w:val="18"/>
                <w:szCs w:val="18"/>
                <w:lang w:val="fr-FR"/>
              </w:rPr>
              <w:t> </w:t>
            </w:r>
            <w:r w:rsidRPr="00C433D4">
              <w:rPr>
                <w:sz w:val="18"/>
                <w:szCs w:val="18"/>
                <w:lang w:val="fr-FR"/>
              </w:rPr>
              <w:t>conjoints dont la cessation de service intervient en premier a droit au paiement des frais de transport, ce délai ne vient à expiration qu</w:t>
            </w:r>
            <w:r w:rsidR="00ED61F8">
              <w:rPr>
                <w:sz w:val="18"/>
                <w:szCs w:val="18"/>
                <w:lang w:val="fr-FR"/>
              </w:rPr>
              <w:t>’</w:t>
            </w:r>
            <w:r w:rsidRPr="00C433D4">
              <w:rPr>
                <w:sz w:val="18"/>
                <w:szCs w:val="18"/>
                <w:lang w:val="fr-FR"/>
              </w:rPr>
              <w:t>au bout d</w:t>
            </w:r>
            <w:r w:rsidR="00ED61F8">
              <w:rPr>
                <w:sz w:val="18"/>
                <w:szCs w:val="18"/>
                <w:lang w:val="fr-FR"/>
              </w:rPr>
              <w:t>’</w:t>
            </w:r>
            <w:r w:rsidRPr="00C433D4">
              <w:rPr>
                <w:sz w:val="18"/>
                <w:szCs w:val="18"/>
                <w:lang w:val="fr-FR"/>
              </w:rPr>
              <w:t>un an après la date de la cessation de service de son conjoint.</w:t>
            </w:r>
          </w:p>
          <w:p w14:paraId="61399EF7" w14:textId="77777777" w:rsidR="005F382A" w:rsidRPr="00C433D4" w:rsidRDefault="005F382A" w:rsidP="00157131">
            <w:pPr>
              <w:autoSpaceDE w:val="0"/>
              <w:autoSpaceDN w:val="0"/>
              <w:adjustRightInd w:val="0"/>
              <w:rPr>
                <w:sz w:val="18"/>
                <w:szCs w:val="18"/>
                <w:lang w:val="fr-FR"/>
              </w:rPr>
            </w:pPr>
          </w:p>
          <w:p w14:paraId="26EAF2F4" w14:textId="4E08E8E4" w:rsidR="005F382A" w:rsidRPr="00C433D4" w:rsidRDefault="004C1720" w:rsidP="00157131">
            <w:pPr>
              <w:tabs>
                <w:tab w:val="left" w:pos="391"/>
              </w:tabs>
              <w:autoSpaceDE w:val="0"/>
              <w:autoSpaceDN w:val="0"/>
              <w:adjustRightInd w:val="0"/>
              <w:rPr>
                <w:sz w:val="18"/>
                <w:szCs w:val="18"/>
                <w:lang w:val="fr-FR"/>
              </w:rPr>
            </w:pPr>
            <w:r w:rsidRPr="00C433D4">
              <w:rPr>
                <w:sz w:val="18"/>
                <w:szCs w:val="18"/>
                <w:lang w:val="fr-FR"/>
              </w:rPr>
              <w:t xml:space="preserve">f) </w:t>
            </w:r>
            <w:r w:rsidR="009B6A87">
              <w:rPr>
                <w:sz w:val="18"/>
                <w:szCs w:val="18"/>
                <w:lang w:val="fr-FR"/>
              </w:rPr>
              <w:tab/>
            </w:r>
            <w:r w:rsidRPr="00C433D4">
              <w:rPr>
                <w:sz w:val="18"/>
                <w:szCs w:val="18"/>
                <w:lang w:val="fr-FR"/>
              </w:rPr>
              <w:t>La disposition</w:t>
            </w:r>
            <w:r w:rsidR="00473062">
              <w:rPr>
                <w:sz w:val="18"/>
                <w:szCs w:val="18"/>
                <w:lang w:val="fr-FR"/>
              </w:rPr>
              <w:t> </w:t>
            </w:r>
            <w:r w:rsidRPr="00C433D4">
              <w:rPr>
                <w:sz w:val="18"/>
                <w:szCs w:val="18"/>
                <w:lang w:val="fr-FR"/>
              </w:rPr>
              <w:t>7.3.8 (Remboursement des frais de voyage et de déménagement) s</w:t>
            </w:r>
            <w:r w:rsidR="00ED61F8">
              <w:rPr>
                <w:sz w:val="18"/>
                <w:szCs w:val="18"/>
                <w:lang w:val="fr-FR"/>
              </w:rPr>
              <w:t>’</w:t>
            </w:r>
            <w:r w:rsidRPr="00C433D4">
              <w:rPr>
                <w:sz w:val="18"/>
                <w:szCs w:val="18"/>
                <w:lang w:val="fr-FR"/>
              </w:rPr>
              <w:t>applique mutatis mutandis aux fonctionnaires temporaires.</w:t>
            </w:r>
          </w:p>
          <w:p w14:paraId="1E77316A" w14:textId="77777777" w:rsidR="005F382A" w:rsidRPr="00C433D4" w:rsidRDefault="005F382A" w:rsidP="00157131">
            <w:pPr>
              <w:tabs>
                <w:tab w:val="left" w:pos="391"/>
              </w:tabs>
              <w:autoSpaceDE w:val="0"/>
              <w:autoSpaceDN w:val="0"/>
              <w:adjustRightInd w:val="0"/>
              <w:rPr>
                <w:sz w:val="18"/>
                <w:szCs w:val="18"/>
                <w:lang w:val="fr-FR"/>
              </w:rPr>
            </w:pPr>
          </w:p>
          <w:p w14:paraId="30F01B9E" w14:textId="61491E7C" w:rsidR="005F382A" w:rsidRPr="00C433D4" w:rsidRDefault="004C1720" w:rsidP="00157131">
            <w:pPr>
              <w:tabs>
                <w:tab w:val="left" w:pos="391"/>
              </w:tabs>
              <w:autoSpaceDE w:val="0"/>
              <w:autoSpaceDN w:val="0"/>
              <w:adjustRightInd w:val="0"/>
              <w:rPr>
                <w:sz w:val="18"/>
                <w:szCs w:val="18"/>
                <w:lang w:val="fr-FR"/>
              </w:rPr>
            </w:pPr>
            <w:r w:rsidRPr="00C433D4">
              <w:rPr>
                <w:sz w:val="18"/>
                <w:szCs w:val="18"/>
                <w:lang w:val="fr-FR"/>
              </w:rPr>
              <w:t xml:space="preserve">g) </w:t>
            </w:r>
            <w:r w:rsidR="009B6A87">
              <w:rPr>
                <w:sz w:val="18"/>
                <w:szCs w:val="18"/>
                <w:lang w:val="fr-FR"/>
              </w:rPr>
              <w:tab/>
            </w:r>
            <w:r w:rsidRPr="00C433D4">
              <w:rPr>
                <w:sz w:val="18"/>
                <w:szCs w:val="18"/>
                <w:lang w:val="fr-FR"/>
              </w:rPr>
              <w:t>La disposition</w:t>
            </w:r>
            <w:r w:rsidR="00473062">
              <w:rPr>
                <w:sz w:val="18"/>
                <w:szCs w:val="18"/>
                <w:lang w:val="fr-FR"/>
              </w:rPr>
              <w:t> </w:t>
            </w:r>
            <w:r w:rsidRPr="00C433D4">
              <w:rPr>
                <w:sz w:val="18"/>
                <w:szCs w:val="18"/>
                <w:lang w:val="fr-FR"/>
              </w:rPr>
              <w:t>7.3.10 (Assurance</w:t>
            </w:r>
            <w:r w:rsidR="00473062">
              <w:rPr>
                <w:sz w:val="18"/>
                <w:szCs w:val="18"/>
                <w:lang w:val="fr-FR"/>
              </w:rPr>
              <w:noBreakHyphen/>
            </w:r>
            <w:r w:rsidRPr="00C433D4">
              <w:rPr>
                <w:sz w:val="18"/>
                <w:szCs w:val="18"/>
                <w:lang w:val="fr-FR"/>
              </w:rPr>
              <w:t>voyages) s</w:t>
            </w:r>
            <w:r w:rsidR="00ED61F8">
              <w:rPr>
                <w:sz w:val="18"/>
                <w:szCs w:val="18"/>
                <w:lang w:val="fr-FR"/>
              </w:rPr>
              <w:t>’</w:t>
            </w:r>
            <w:r w:rsidRPr="00C433D4">
              <w:rPr>
                <w:sz w:val="18"/>
                <w:szCs w:val="18"/>
                <w:lang w:val="fr-FR"/>
              </w:rPr>
              <w:t>applique mutatis mutandis aux fonctionnaires temporaires.</w:t>
            </w:r>
          </w:p>
          <w:p w14:paraId="06605B1D" w14:textId="77777777" w:rsidR="005F382A" w:rsidRPr="00C433D4" w:rsidRDefault="005F382A" w:rsidP="00157131">
            <w:pPr>
              <w:tabs>
                <w:tab w:val="left" w:pos="391"/>
              </w:tabs>
              <w:autoSpaceDE w:val="0"/>
              <w:autoSpaceDN w:val="0"/>
              <w:adjustRightInd w:val="0"/>
              <w:rPr>
                <w:sz w:val="18"/>
                <w:szCs w:val="18"/>
                <w:lang w:val="fr-FR"/>
              </w:rPr>
            </w:pPr>
          </w:p>
          <w:p w14:paraId="7F872EA8" w14:textId="6AC34014" w:rsidR="005F382A" w:rsidRPr="009B6A87" w:rsidRDefault="00864FA0" w:rsidP="00157131">
            <w:pPr>
              <w:autoSpaceDE w:val="0"/>
              <w:autoSpaceDN w:val="0"/>
              <w:adjustRightInd w:val="0"/>
              <w:rPr>
                <w:spacing w:val="-2"/>
                <w:sz w:val="18"/>
                <w:szCs w:val="18"/>
                <w:lang w:val="fr-FR"/>
              </w:rPr>
            </w:pPr>
            <w:r w:rsidRPr="009B6A87">
              <w:rPr>
                <w:spacing w:val="-2"/>
                <w:sz w:val="18"/>
                <w:szCs w:val="18"/>
                <w:lang w:val="fr-FR"/>
              </w:rPr>
              <w:t xml:space="preserve">h) </w:t>
            </w:r>
            <w:r w:rsidR="009B6A87" w:rsidRPr="009B6A87">
              <w:rPr>
                <w:spacing w:val="-2"/>
                <w:sz w:val="18"/>
                <w:szCs w:val="18"/>
                <w:lang w:val="fr-FR"/>
              </w:rPr>
              <w:t xml:space="preserve"> </w:t>
            </w:r>
            <w:r w:rsidR="00095746">
              <w:rPr>
                <w:spacing w:val="-2"/>
                <w:sz w:val="18"/>
                <w:szCs w:val="18"/>
                <w:lang w:val="fr-FR"/>
              </w:rPr>
              <w:t xml:space="preserve"> </w:t>
            </w:r>
            <w:r w:rsidRPr="009B6A87">
              <w:rPr>
                <w:spacing w:val="-2"/>
                <w:sz w:val="18"/>
                <w:szCs w:val="18"/>
                <w:lang w:val="fr-FR"/>
              </w:rPr>
              <w:t>La disposition</w:t>
            </w:r>
            <w:r w:rsidR="00473062" w:rsidRPr="009B6A87">
              <w:rPr>
                <w:spacing w:val="-2"/>
                <w:sz w:val="18"/>
                <w:szCs w:val="18"/>
                <w:lang w:val="fr-FR"/>
              </w:rPr>
              <w:t> </w:t>
            </w:r>
            <w:r w:rsidRPr="009B6A87">
              <w:rPr>
                <w:spacing w:val="-2"/>
                <w:sz w:val="18"/>
                <w:szCs w:val="18"/>
                <w:lang w:val="fr-FR"/>
              </w:rPr>
              <w:t>7.3.11 (Maladie ou accident en cours de voyage) s</w:t>
            </w:r>
            <w:r w:rsidR="00ED61F8" w:rsidRPr="009B6A87">
              <w:rPr>
                <w:spacing w:val="-2"/>
                <w:sz w:val="18"/>
                <w:szCs w:val="18"/>
                <w:lang w:val="fr-FR"/>
              </w:rPr>
              <w:t>’</w:t>
            </w:r>
            <w:r w:rsidRPr="009B6A87">
              <w:rPr>
                <w:spacing w:val="-2"/>
                <w:sz w:val="18"/>
                <w:szCs w:val="18"/>
                <w:lang w:val="fr-FR"/>
              </w:rPr>
              <w:t>applique aux fonctionnaires temporaires.</w:t>
            </w:r>
          </w:p>
          <w:p w14:paraId="7B60263C" w14:textId="77777777" w:rsidR="009B6A87" w:rsidRPr="00C433D4" w:rsidRDefault="009B6A87" w:rsidP="00157131">
            <w:pPr>
              <w:tabs>
                <w:tab w:val="left" w:pos="391"/>
              </w:tabs>
              <w:autoSpaceDE w:val="0"/>
              <w:autoSpaceDN w:val="0"/>
              <w:adjustRightInd w:val="0"/>
              <w:rPr>
                <w:sz w:val="18"/>
                <w:szCs w:val="18"/>
                <w:lang w:val="fr-FR"/>
              </w:rPr>
            </w:pPr>
          </w:p>
          <w:p w14:paraId="5E0AB892" w14:textId="14A48FC8" w:rsidR="00107FA2" w:rsidRPr="00C433D4" w:rsidRDefault="00864FA0" w:rsidP="00157131">
            <w:pPr>
              <w:tabs>
                <w:tab w:val="left" w:pos="391"/>
              </w:tabs>
              <w:autoSpaceDE w:val="0"/>
              <w:autoSpaceDN w:val="0"/>
              <w:adjustRightInd w:val="0"/>
              <w:rPr>
                <w:sz w:val="18"/>
                <w:szCs w:val="18"/>
                <w:lang w:val="fr-FR"/>
              </w:rPr>
            </w:pPr>
            <w:r w:rsidRPr="00C433D4">
              <w:rPr>
                <w:sz w:val="18"/>
                <w:szCs w:val="18"/>
                <w:lang w:val="fr-FR"/>
              </w:rPr>
              <w:t xml:space="preserve">i) </w:t>
            </w:r>
            <w:r w:rsidR="009B6A87">
              <w:rPr>
                <w:sz w:val="18"/>
                <w:szCs w:val="18"/>
                <w:lang w:val="fr-FR"/>
              </w:rPr>
              <w:tab/>
            </w:r>
            <w:r w:rsidRPr="00C433D4">
              <w:rPr>
                <w:sz w:val="18"/>
                <w:szCs w:val="18"/>
                <w:lang w:val="fr-FR"/>
              </w:rPr>
              <w:t>La disposition</w:t>
            </w:r>
            <w:r w:rsidR="00473062">
              <w:rPr>
                <w:sz w:val="18"/>
                <w:szCs w:val="18"/>
                <w:lang w:val="fr-FR"/>
              </w:rPr>
              <w:t> </w:t>
            </w:r>
            <w:r w:rsidRPr="00C433D4">
              <w:rPr>
                <w:sz w:val="18"/>
                <w:szCs w:val="18"/>
                <w:lang w:val="fr-FR"/>
              </w:rPr>
              <w:t>7.3.12 (Transport de corps) s</w:t>
            </w:r>
            <w:r w:rsidR="00ED61F8">
              <w:rPr>
                <w:sz w:val="18"/>
                <w:szCs w:val="18"/>
                <w:lang w:val="fr-FR"/>
              </w:rPr>
              <w:t>’</w:t>
            </w:r>
            <w:r w:rsidRPr="00C433D4">
              <w:rPr>
                <w:sz w:val="18"/>
                <w:szCs w:val="18"/>
                <w:lang w:val="fr-FR"/>
              </w:rPr>
              <w:t>applique aux fonctionnaires temporaires.</w:t>
            </w:r>
          </w:p>
        </w:tc>
        <w:tc>
          <w:tcPr>
            <w:tcW w:w="4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64A3F08E" w14:textId="3AB9D56F" w:rsidR="005F382A" w:rsidRPr="00C433D4" w:rsidRDefault="00864FA0" w:rsidP="00157131">
            <w:pPr>
              <w:autoSpaceDE w:val="0"/>
              <w:autoSpaceDN w:val="0"/>
              <w:adjustRightInd w:val="0"/>
              <w:rPr>
                <w:sz w:val="18"/>
                <w:szCs w:val="18"/>
                <w:lang w:val="fr-FR"/>
              </w:rPr>
            </w:pPr>
            <w:r w:rsidRPr="00C433D4">
              <w:rPr>
                <w:sz w:val="18"/>
                <w:szCs w:val="18"/>
                <w:lang w:val="fr-FR"/>
              </w:rPr>
              <w:lastRenderedPageBreak/>
              <w:t>Les fonctionnaires temporaires ont droit au remboursement des frais de voyage ci</w:t>
            </w:r>
            <w:r w:rsidR="00473062">
              <w:rPr>
                <w:sz w:val="18"/>
                <w:szCs w:val="18"/>
                <w:lang w:val="fr-FR"/>
              </w:rPr>
              <w:noBreakHyphen/>
            </w:r>
            <w:r w:rsidRPr="00C433D4">
              <w:rPr>
                <w:sz w:val="18"/>
                <w:szCs w:val="18"/>
                <w:lang w:val="fr-FR"/>
              </w:rPr>
              <w:t>après</w:t>
            </w:r>
            <w:r w:rsidR="00ED61F8">
              <w:rPr>
                <w:sz w:val="18"/>
                <w:szCs w:val="18"/>
                <w:lang w:val="fr-FR"/>
              </w:rPr>
              <w:t> :</w:t>
            </w:r>
          </w:p>
          <w:p w14:paraId="00507446" w14:textId="77777777" w:rsidR="005F382A" w:rsidRPr="00C433D4" w:rsidRDefault="005F382A" w:rsidP="00157131">
            <w:pPr>
              <w:autoSpaceDE w:val="0"/>
              <w:autoSpaceDN w:val="0"/>
              <w:adjustRightInd w:val="0"/>
              <w:rPr>
                <w:sz w:val="18"/>
                <w:szCs w:val="18"/>
                <w:lang w:val="fr-FR"/>
              </w:rPr>
            </w:pPr>
          </w:p>
          <w:p w14:paraId="12467415" w14:textId="77777777" w:rsidR="005F382A" w:rsidRPr="00C433D4" w:rsidRDefault="00676503" w:rsidP="00157131">
            <w:pPr>
              <w:tabs>
                <w:tab w:val="left" w:pos="391"/>
              </w:tabs>
              <w:autoSpaceDE w:val="0"/>
              <w:autoSpaceDN w:val="0"/>
              <w:adjustRightInd w:val="0"/>
              <w:rPr>
                <w:sz w:val="18"/>
                <w:szCs w:val="18"/>
                <w:lang w:val="fr-FR"/>
              </w:rPr>
            </w:pPr>
            <w:r w:rsidRPr="00C433D4">
              <w:rPr>
                <w:sz w:val="18"/>
                <w:szCs w:val="18"/>
                <w:lang w:val="fr-FR"/>
              </w:rPr>
              <w:t xml:space="preserve">a) </w:t>
            </w:r>
            <w:r w:rsidR="00F22BFC" w:rsidRPr="00C433D4">
              <w:rPr>
                <w:sz w:val="18"/>
                <w:szCs w:val="18"/>
                <w:lang w:val="fr-FR"/>
              </w:rPr>
              <w:tab/>
            </w:r>
            <w:r w:rsidR="00864FA0" w:rsidRPr="00C433D4">
              <w:rPr>
                <w:sz w:val="18"/>
                <w:szCs w:val="18"/>
                <w:lang w:val="fr-FR"/>
              </w:rPr>
              <w:t xml:space="preserve">Frais de voyage </w:t>
            </w:r>
            <w:r w:rsidR="00864FA0" w:rsidRPr="00C433D4">
              <w:rPr>
                <w:strike/>
                <w:sz w:val="18"/>
                <w:szCs w:val="18"/>
                <w:lang w:val="fr-FR"/>
              </w:rPr>
              <w:t>et de transport</w:t>
            </w:r>
          </w:p>
          <w:p w14:paraId="33DFFF81" w14:textId="77777777" w:rsidR="005F382A" w:rsidRPr="00C433D4" w:rsidRDefault="005F382A" w:rsidP="00157131">
            <w:pPr>
              <w:autoSpaceDE w:val="0"/>
              <w:autoSpaceDN w:val="0"/>
              <w:adjustRightInd w:val="0"/>
              <w:rPr>
                <w:sz w:val="18"/>
                <w:szCs w:val="18"/>
                <w:lang w:val="fr-FR"/>
              </w:rPr>
            </w:pPr>
          </w:p>
          <w:p w14:paraId="15817294" w14:textId="33C1F059" w:rsidR="005F382A" w:rsidRPr="00C433D4" w:rsidRDefault="00107FA2" w:rsidP="00157131">
            <w:pPr>
              <w:tabs>
                <w:tab w:val="left" w:pos="794"/>
              </w:tabs>
              <w:autoSpaceDE w:val="0"/>
              <w:autoSpaceDN w:val="0"/>
              <w:adjustRightInd w:val="0"/>
              <w:ind w:left="391"/>
              <w:rPr>
                <w:sz w:val="18"/>
                <w:szCs w:val="18"/>
                <w:lang w:val="fr-FR"/>
              </w:rPr>
            </w:pPr>
            <w:r w:rsidRPr="00C433D4">
              <w:rPr>
                <w:sz w:val="18"/>
                <w:szCs w:val="18"/>
                <w:lang w:val="fr-FR"/>
              </w:rPr>
              <w:t>1)</w:t>
            </w:r>
            <w:r w:rsidRPr="00C433D4">
              <w:rPr>
                <w:sz w:val="18"/>
                <w:szCs w:val="18"/>
                <w:lang w:val="fr-FR"/>
              </w:rPr>
              <w:tab/>
            </w:r>
            <w:r w:rsidR="00864FA0" w:rsidRPr="00C433D4">
              <w:rPr>
                <w:sz w:val="18"/>
                <w:szCs w:val="18"/>
                <w:lang w:val="fr-FR"/>
              </w:rPr>
              <w:t>Tout fonctionnaire temporaire qui est titulaire d</w:t>
            </w:r>
            <w:r w:rsidR="00ED61F8">
              <w:rPr>
                <w:sz w:val="18"/>
                <w:szCs w:val="18"/>
                <w:lang w:val="fr-FR"/>
              </w:rPr>
              <w:t>’</w:t>
            </w:r>
            <w:r w:rsidR="00864FA0" w:rsidRPr="00C433D4">
              <w:rPr>
                <w:sz w:val="18"/>
                <w:szCs w:val="18"/>
                <w:lang w:val="fr-FR"/>
              </w:rPr>
              <w:t>un engagement de moins de 12</w:t>
            </w:r>
            <w:r w:rsidR="00473062">
              <w:rPr>
                <w:sz w:val="18"/>
                <w:szCs w:val="18"/>
                <w:lang w:val="fr-FR"/>
              </w:rPr>
              <w:t> </w:t>
            </w:r>
            <w:r w:rsidR="00864FA0" w:rsidRPr="00C433D4">
              <w:rPr>
                <w:sz w:val="18"/>
                <w:szCs w:val="18"/>
                <w:lang w:val="fr-FR"/>
              </w:rPr>
              <w:t>mois et qui est considéré comme ayant été recruté sur le plan international a droit au paiement des frais de voyage pour lui seul</w:t>
            </w:r>
            <w:r w:rsidRPr="00C433D4">
              <w:rPr>
                <w:sz w:val="18"/>
                <w:szCs w:val="18"/>
                <w:lang w:val="fr-FR"/>
              </w:rPr>
              <w:t>.</w:t>
            </w:r>
          </w:p>
          <w:p w14:paraId="22154B9E" w14:textId="77777777" w:rsidR="005F382A" w:rsidRPr="00C433D4" w:rsidRDefault="005F382A" w:rsidP="00157131">
            <w:pPr>
              <w:tabs>
                <w:tab w:val="left" w:pos="794"/>
              </w:tabs>
              <w:autoSpaceDE w:val="0"/>
              <w:autoSpaceDN w:val="0"/>
              <w:adjustRightInd w:val="0"/>
              <w:ind w:left="391"/>
              <w:rPr>
                <w:sz w:val="18"/>
                <w:szCs w:val="18"/>
                <w:lang w:val="fr-FR"/>
              </w:rPr>
            </w:pPr>
          </w:p>
          <w:p w14:paraId="51BB7802" w14:textId="187DC0A0" w:rsidR="005F382A" w:rsidRPr="00C433D4" w:rsidRDefault="00107FA2" w:rsidP="00157131">
            <w:pPr>
              <w:tabs>
                <w:tab w:val="left" w:pos="794"/>
              </w:tabs>
              <w:autoSpaceDE w:val="0"/>
              <w:autoSpaceDN w:val="0"/>
              <w:adjustRightInd w:val="0"/>
              <w:ind w:left="391"/>
              <w:rPr>
                <w:sz w:val="18"/>
                <w:szCs w:val="18"/>
                <w:lang w:val="fr-FR"/>
              </w:rPr>
            </w:pPr>
            <w:r w:rsidRPr="00C433D4">
              <w:rPr>
                <w:sz w:val="18"/>
                <w:szCs w:val="18"/>
                <w:lang w:val="fr-FR"/>
              </w:rPr>
              <w:t>2)</w:t>
            </w:r>
            <w:r w:rsidRPr="00C433D4">
              <w:rPr>
                <w:sz w:val="18"/>
                <w:szCs w:val="18"/>
                <w:lang w:val="fr-FR"/>
              </w:rPr>
              <w:tab/>
            </w:r>
            <w:r w:rsidR="00864FA0" w:rsidRPr="00C433D4">
              <w:rPr>
                <w:sz w:val="18"/>
                <w:szCs w:val="18"/>
                <w:lang w:val="fr-FR"/>
              </w:rPr>
              <w:t>Tout fonctionnaire temporaire qui est titulaire d</w:t>
            </w:r>
            <w:r w:rsidR="00ED61F8">
              <w:rPr>
                <w:sz w:val="18"/>
                <w:szCs w:val="18"/>
                <w:lang w:val="fr-FR"/>
              </w:rPr>
              <w:t>’</w:t>
            </w:r>
            <w:r w:rsidR="00864FA0" w:rsidRPr="00C433D4">
              <w:rPr>
                <w:sz w:val="18"/>
                <w:szCs w:val="18"/>
                <w:lang w:val="fr-FR"/>
              </w:rPr>
              <w:t>un engagement de 12</w:t>
            </w:r>
            <w:r w:rsidR="00473062">
              <w:rPr>
                <w:sz w:val="18"/>
                <w:szCs w:val="18"/>
                <w:lang w:val="fr-FR"/>
              </w:rPr>
              <w:t> </w:t>
            </w:r>
            <w:r w:rsidR="00864FA0" w:rsidRPr="00C433D4">
              <w:rPr>
                <w:sz w:val="18"/>
                <w:szCs w:val="18"/>
                <w:lang w:val="fr-FR"/>
              </w:rPr>
              <w:t xml:space="preserve">mois au moins et qui est considéré comme ayant été recruté sur le plan international a droit au paiement des frais de voyage </w:t>
            </w:r>
            <w:r w:rsidR="00864FA0" w:rsidRPr="00C433D4">
              <w:rPr>
                <w:strike/>
                <w:sz w:val="18"/>
                <w:szCs w:val="18"/>
                <w:lang w:val="fr-FR"/>
              </w:rPr>
              <w:t>et de transport</w:t>
            </w:r>
            <w:r w:rsidR="00864FA0" w:rsidRPr="00C433D4">
              <w:rPr>
                <w:sz w:val="18"/>
                <w:szCs w:val="18"/>
                <w:lang w:val="fr-FR"/>
              </w:rPr>
              <w:t xml:space="preserve"> pour lui et pour son conjoint et ses enfants à charge lors de l</w:t>
            </w:r>
            <w:r w:rsidR="00ED61F8">
              <w:rPr>
                <w:sz w:val="18"/>
                <w:szCs w:val="18"/>
                <w:lang w:val="fr-FR"/>
              </w:rPr>
              <w:t>’</w:t>
            </w:r>
            <w:r w:rsidR="00864FA0" w:rsidRPr="00C433D4">
              <w:rPr>
                <w:sz w:val="18"/>
                <w:szCs w:val="18"/>
                <w:lang w:val="fr-FR"/>
              </w:rPr>
              <w:t>engagement initial et de la cessation de service, à condition qu</w:t>
            </w:r>
            <w:r w:rsidR="00ED61F8">
              <w:rPr>
                <w:sz w:val="18"/>
                <w:szCs w:val="18"/>
                <w:lang w:val="fr-FR"/>
              </w:rPr>
              <w:t>’</w:t>
            </w:r>
            <w:r w:rsidR="00864FA0" w:rsidRPr="00C433D4">
              <w:rPr>
                <w:sz w:val="18"/>
                <w:szCs w:val="18"/>
                <w:lang w:val="fr-FR"/>
              </w:rPr>
              <w:t>il déclare que les personnes à sa charge ont l</w:t>
            </w:r>
            <w:r w:rsidR="00ED61F8">
              <w:rPr>
                <w:sz w:val="18"/>
                <w:szCs w:val="18"/>
                <w:lang w:val="fr-FR"/>
              </w:rPr>
              <w:t>’</w:t>
            </w:r>
            <w:r w:rsidR="00864FA0" w:rsidRPr="00C433D4">
              <w:rPr>
                <w:sz w:val="18"/>
                <w:szCs w:val="18"/>
                <w:lang w:val="fr-FR"/>
              </w:rPr>
              <w:t>intention de résider au moins six</w:t>
            </w:r>
            <w:r w:rsidR="009279B7" w:rsidRPr="00C433D4">
              <w:rPr>
                <w:sz w:val="18"/>
                <w:szCs w:val="18"/>
                <w:lang w:val="fr-FR"/>
              </w:rPr>
              <w:t> </w:t>
            </w:r>
            <w:r w:rsidR="00864FA0" w:rsidRPr="00C433D4">
              <w:rPr>
                <w:sz w:val="18"/>
                <w:szCs w:val="18"/>
                <w:lang w:val="fr-FR"/>
              </w:rPr>
              <w:t>mois au lieu d</w:t>
            </w:r>
            <w:r w:rsidR="00ED61F8">
              <w:rPr>
                <w:sz w:val="18"/>
                <w:szCs w:val="18"/>
                <w:lang w:val="fr-FR"/>
              </w:rPr>
              <w:t>’</w:t>
            </w:r>
            <w:r w:rsidR="00864FA0" w:rsidRPr="00C433D4">
              <w:rPr>
                <w:sz w:val="18"/>
                <w:szCs w:val="18"/>
                <w:lang w:val="fr-FR"/>
              </w:rPr>
              <w:t>affectati</w:t>
            </w:r>
            <w:r w:rsidR="00A70A52" w:rsidRPr="00C433D4">
              <w:rPr>
                <w:sz w:val="18"/>
                <w:szCs w:val="18"/>
                <w:lang w:val="fr-FR"/>
              </w:rPr>
              <w:t>on</w:t>
            </w:r>
            <w:r w:rsidR="00A70A52">
              <w:rPr>
                <w:sz w:val="18"/>
                <w:szCs w:val="18"/>
                <w:lang w:val="fr-FR"/>
              </w:rPr>
              <w:t xml:space="preserve">.  </w:t>
            </w:r>
            <w:r w:rsidR="00A70A52" w:rsidRPr="00C433D4">
              <w:rPr>
                <w:sz w:val="18"/>
                <w:szCs w:val="18"/>
                <w:lang w:val="fr-FR"/>
              </w:rPr>
              <w:t>La</w:t>
            </w:r>
            <w:r w:rsidR="00864FA0" w:rsidRPr="00C433D4">
              <w:rPr>
                <w:sz w:val="18"/>
                <w:szCs w:val="18"/>
                <w:lang w:val="fr-FR"/>
              </w:rPr>
              <w:t xml:space="preserve"> disposition 7.3.4.a) est applicable pour la définition des personnes à charge aux fins du paiement des frais de voyage</w:t>
            </w:r>
            <w:r w:rsidRPr="00C433D4">
              <w:rPr>
                <w:sz w:val="18"/>
                <w:szCs w:val="18"/>
                <w:lang w:val="fr-FR"/>
              </w:rPr>
              <w:t>.</w:t>
            </w:r>
          </w:p>
          <w:p w14:paraId="1FF7B4D4" w14:textId="77777777" w:rsidR="005F382A" w:rsidRPr="00C433D4" w:rsidRDefault="005F382A" w:rsidP="00157131">
            <w:pPr>
              <w:tabs>
                <w:tab w:val="left" w:pos="794"/>
              </w:tabs>
              <w:autoSpaceDE w:val="0"/>
              <w:autoSpaceDN w:val="0"/>
              <w:adjustRightInd w:val="0"/>
              <w:ind w:left="391"/>
              <w:rPr>
                <w:sz w:val="18"/>
                <w:szCs w:val="18"/>
                <w:lang w:val="fr-FR"/>
              </w:rPr>
            </w:pPr>
          </w:p>
          <w:p w14:paraId="5A7773EF" w14:textId="7E6658C7" w:rsidR="005F382A" w:rsidRPr="00C433D4" w:rsidRDefault="00107FA2" w:rsidP="00157131">
            <w:pPr>
              <w:tabs>
                <w:tab w:val="left" w:pos="794"/>
              </w:tabs>
              <w:autoSpaceDE w:val="0"/>
              <w:autoSpaceDN w:val="0"/>
              <w:adjustRightInd w:val="0"/>
              <w:ind w:left="391"/>
              <w:rPr>
                <w:strike/>
                <w:sz w:val="18"/>
                <w:szCs w:val="18"/>
                <w:lang w:val="fr-FR"/>
              </w:rPr>
            </w:pPr>
            <w:r w:rsidRPr="00C433D4">
              <w:rPr>
                <w:sz w:val="18"/>
                <w:szCs w:val="18"/>
                <w:lang w:val="fr-FR"/>
              </w:rPr>
              <w:t>3)</w:t>
            </w:r>
            <w:r w:rsidRPr="00C433D4">
              <w:rPr>
                <w:sz w:val="18"/>
                <w:szCs w:val="18"/>
                <w:lang w:val="fr-FR"/>
              </w:rPr>
              <w:tab/>
            </w:r>
            <w:r w:rsidR="00864FA0" w:rsidRPr="00C433D4">
              <w:rPr>
                <w:sz w:val="18"/>
                <w:szCs w:val="18"/>
                <w:lang w:val="fr-FR"/>
              </w:rPr>
              <w:t>Lors de la prolongation d</w:t>
            </w:r>
            <w:r w:rsidR="00ED61F8">
              <w:rPr>
                <w:sz w:val="18"/>
                <w:szCs w:val="18"/>
                <w:lang w:val="fr-FR"/>
              </w:rPr>
              <w:t>’</w:t>
            </w:r>
            <w:r w:rsidR="00864FA0" w:rsidRPr="00C433D4">
              <w:rPr>
                <w:sz w:val="18"/>
                <w:szCs w:val="18"/>
                <w:lang w:val="fr-FR"/>
              </w:rPr>
              <w:t>un engagement initial de moins de 12</w:t>
            </w:r>
            <w:r w:rsidR="00473062">
              <w:rPr>
                <w:sz w:val="18"/>
                <w:szCs w:val="18"/>
                <w:lang w:val="fr-FR"/>
              </w:rPr>
              <w:t> </w:t>
            </w:r>
            <w:r w:rsidR="00864FA0" w:rsidRPr="00C433D4">
              <w:rPr>
                <w:sz w:val="18"/>
                <w:szCs w:val="18"/>
                <w:lang w:val="fr-FR"/>
              </w:rPr>
              <w:t>mois aboutissant à une période de service ininterrompu de 12</w:t>
            </w:r>
            <w:r w:rsidR="00473062">
              <w:rPr>
                <w:sz w:val="18"/>
                <w:szCs w:val="18"/>
                <w:lang w:val="fr-FR"/>
              </w:rPr>
              <w:t> </w:t>
            </w:r>
            <w:r w:rsidR="00864FA0" w:rsidRPr="00C433D4">
              <w:rPr>
                <w:sz w:val="18"/>
                <w:szCs w:val="18"/>
                <w:lang w:val="fr-FR"/>
              </w:rPr>
              <w:t xml:space="preserve">mois au moins, les fonctionnaires temporaires ont droit au paiement des frais de voyage </w:t>
            </w:r>
            <w:r w:rsidR="00864FA0" w:rsidRPr="00C433D4">
              <w:rPr>
                <w:strike/>
                <w:sz w:val="18"/>
                <w:szCs w:val="18"/>
                <w:lang w:val="fr-FR"/>
              </w:rPr>
              <w:t>et de transport</w:t>
            </w:r>
            <w:r w:rsidR="00864FA0" w:rsidRPr="00C433D4">
              <w:rPr>
                <w:sz w:val="18"/>
                <w:szCs w:val="18"/>
                <w:lang w:val="fr-FR"/>
              </w:rPr>
              <w:t xml:space="preserve"> </w:t>
            </w:r>
            <w:r w:rsidR="00864FA0" w:rsidRPr="00C433D4">
              <w:rPr>
                <w:strike/>
                <w:sz w:val="18"/>
                <w:szCs w:val="18"/>
                <w:lang w:val="fr-FR"/>
              </w:rPr>
              <w:t>pour eux</w:t>
            </w:r>
            <w:r w:rsidR="00473062">
              <w:rPr>
                <w:strike/>
                <w:sz w:val="18"/>
                <w:szCs w:val="18"/>
                <w:lang w:val="fr-FR"/>
              </w:rPr>
              <w:noBreakHyphen/>
            </w:r>
            <w:r w:rsidR="00864FA0" w:rsidRPr="00C433D4">
              <w:rPr>
                <w:strike/>
                <w:sz w:val="18"/>
                <w:szCs w:val="18"/>
                <w:lang w:val="fr-FR"/>
              </w:rPr>
              <w:t>mêmes et</w:t>
            </w:r>
            <w:r w:rsidR="00864FA0" w:rsidRPr="00C433D4">
              <w:rPr>
                <w:sz w:val="18"/>
                <w:szCs w:val="18"/>
                <w:lang w:val="fr-FR"/>
              </w:rPr>
              <w:t xml:space="preserve"> pour leur conjoint et leurs enfants à charge</w:t>
            </w:r>
            <w:r w:rsidR="00864FA0" w:rsidRPr="00C433D4">
              <w:rPr>
                <w:b/>
                <w:sz w:val="18"/>
                <w:szCs w:val="18"/>
                <w:u w:val="single"/>
                <w:lang w:val="fr-FR"/>
              </w:rPr>
              <w:t>, ainsi qu</w:t>
            </w:r>
            <w:r w:rsidR="00ED61F8">
              <w:rPr>
                <w:b/>
                <w:sz w:val="18"/>
                <w:szCs w:val="18"/>
                <w:u w:val="single"/>
                <w:lang w:val="fr-FR"/>
              </w:rPr>
              <w:t>’</w:t>
            </w:r>
            <w:r w:rsidR="00864FA0" w:rsidRPr="00C433D4">
              <w:rPr>
                <w:b/>
                <w:sz w:val="18"/>
                <w:szCs w:val="18"/>
                <w:u w:val="single"/>
                <w:lang w:val="fr-FR"/>
              </w:rPr>
              <w:t>il est indiqué au sous</w:t>
            </w:r>
            <w:r w:rsidR="00473062">
              <w:rPr>
                <w:b/>
                <w:sz w:val="18"/>
                <w:szCs w:val="18"/>
                <w:u w:val="single"/>
                <w:lang w:val="fr-FR"/>
              </w:rPr>
              <w:noBreakHyphen/>
            </w:r>
            <w:r w:rsidR="00967BC3" w:rsidRPr="00C433D4">
              <w:rPr>
                <w:b/>
                <w:sz w:val="18"/>
                <w:szCs w:val="18"/>
                <w:u w:val="single"/>
                <w:lang w:val="fr-FR"/>
              </w:rPr>
              <w:t>alinéa 2</w:t>
            </w:r>
            <w:r w:rsidR="00864FA0" w:rsidRPr="00C433D4">
              <w:rPr>
                <w:sz w:val="18"/>
                <w:szCs w:val="18"/>
                <w:lang w:val="fr-FR"/>
              </w:rPr>
              <w:t xml:space="preserve">.  </w:t>
            </w:r>
            <w:r w:rsidR="00864FA0" w:rsidRPr="00C433D4">
              <w:rPr>
                <w:strike/>
                <w:sz w:val="18"/>
                <w:szCs w:val="18"/>
                <w:lang w:val="fr-FR"/>
              </w:rPr>
              <w:t>Toutefois, les frais d</w:t>
            </w:r>
            <w:r w:rsidR="00ED61F8">
              <w:rPr>
                <w:strike/>
                <w:sz w:val="18"/>
                <w:szCs w:val="18"/>
                <w:lang w:val="fr-FR"/>
              </w:rPr>
              <w:t>’</w:t>
            </w:r>
            <w:r w:rsidR="00864FA0" w:rsidRPr="00C433D4">
              <w:rPr>
                <w:strike/>
                <w:sz w:val="18"/>
                <w:szCs w:val="18"/>
                <w:lang w:val="fr-FR"/>
              </w:rPr>
              <w:t>envoi de bagages ne sont pas remboursés si l</w:t>
            </w:r>
            <w:r w:rsidR="00ED61F8">
              <w:rPr>
                <w:strike/>
                <w:sz w:val="18"/>
                <w:szCs w:val="18"/>
                <w:lang w:val="fr-FR"/>
              </w:rPr>
              <w:t>’</w:t>
            </w:r>
            <w:r w:rsidR="00864FA0" w:rsidRPr="00C433D4">
              <w:rPr>
                <w:strike/>
                <w:sz w:val="18"/>
                <w:szCs w:val="18"/>
                <w:lang w:val="fr-FR"/>
              </w:rPr>
              <w:t>on ne compte pas que le fonctionnaire restera au lieu d</w:t>
            </w:r>
            <w:r w:rsidR="00ED61F8">
              <w:rPr>
                <w:strike/>
                <w:sz w:val="18"/>
                <w:szCs w:val="18"/>
                <w:lang w:val="fr-FR"/>
              </w:rPr>
              <w:t>’</w:t>
            </w:r>
            <w:r w:rsidR="00864FA0" w:rsidRPr="00C433D4">
              <w:rPr>
                <w:strike/>
                <w:sz w:val="18"/>
                <w:szCs w:val="18"/>
                <w:lang w:val="fr-FR"/>
              </w:rPr>
              <w:t>affectation pendant au moins six</w:t>
            </w:r>
            <w:r w:rsidR="009279B7" w:rsidRPr="00C433D4">
              <w:rPr>
                <w:strike/>
                <w:sz w:val="18"/>
                <w:szCs w:val="18"/>
                <w:lang w:val="fr-FR"/>
              </w:rPr>
              <w:t> </w:t>
            </w:r>
            <w:r w:rsidR="00864FA0" w:rsidRPr="00C433D4">
              <w:rPr>
                <w:strike/>
                <w:sz w:val="18"/>
                <w:szCs w:val="18"/>
                <w:lang w:val="fr-FR"/>
              </w:rPr>
              <w:t>mois.</w:t>
            </w:r>
          </w:p>
          <w:p w14:paraId="33A78226" w14:textId="77777777" w:rsidR="005F382A" w:rsidRPr="00C433D4" w:rsidRDefault="005F382A" w:rsidP="00157131">
            <w:pPr>
              <w:tabs>
                <w:tab w:val="left" w:pos="794"/>
              </w:tabs>
              <w:autoSpaceDE w:val="0"/>
              <w:autoSpaceDN w:val="0"/>
              <w:adjustRightInd w:val="0"/>
              <w:ind w:left="391"/>
              <w:rPr>
                <w:strike/>
                <w:sz w:val="18"/>
                <w:szCs w:val="18"/>
                <w:lang w:val="fr-FR"/>
              </w:rPr>
            </w:pPr>
          </w:p>
          <w:p w14:paraId="67904D4B" w14:textId="77777777" w:rsidR="005F382A" w:rsidRPr="00C433D4" w:rsidRDefault="00414128" w:rsidP="00157131">
            <w:pPr>
              <w:tabs>
                <w:tab w:val="left" w:pos="391"/>
              </w:tabs>
              <w:autoSpaceDE w:val="0"/>
              <w:autoSpaceDN w:val="0"/>
              <w:adjustRightInd w:val="0"/>
              <w:rPr>
                <w:sz w:val="18"/>
                <w:szCs w:val="18"/>
                <w:lang w:val="fr-FR"/>
              </w:rPr>
            </w:pPr>
            <w:r w:rsidRPr="00C433D4">
              <w:rPr>
                <w:sz w:val="18"/>
                <w:szCs w:val="18"/>
                <w:lang w:val="fr-FR"/>
              </w:rPr>
              <w:t xml:space="preserve">b) </w:t>
            </w:r>
            <w:r w:rsidR="00F22BFC" w:rsidRPr="00C433D4">
              <w:rPr>
                <w:sz w:val="18"/>
                <w:szCs w:val="18"/>
                <w:lang w:val="fr-FR"/>
              </w:rPr>
              <w:tab/>
            </w:r>
            <w:r w:rsidR="00864FA0" w:rsidRPr="00C433D4">
              <w:rPr>
                <w:sz w:val="18"/>
                <w:szCs w:val="18"/>
                <w:lang w:val="fr-FR"/>
              </w:rPr>
              <w:t>Voyage autorisé de personnes à charge</w:t>
            </w:r>
          </w:p>
          <w:p w14:paraId="25F23088" w14:textId="77777777" w:rsidR="005F382A" w:rsidRPr="00C433D4" w:rsidRDefault="005F382A" w:rsidP="00157131">
            <w:pPr>
              <w:autoSpaceDE w:val="0"/>
              <w:autoSpaceDN w:val="0"/>
              <w:adjustRightInd w:val="0"/>
              <w:rPr>
                <w:sz w:val="18"/>
                <w:szCs w:val="18"/>
                <w:lang w:val="fr-FR"/>
              </w:rPr>
            </w:pPr>
          </w:p>
          <w:p w14:paraId="4A4686CE" w14:textId="6204AA6E" w:rsidR="005F382A" w:rsidRPr="00C433D4" w:rsidRDefault="00864FA0" w:rsidP="00157131">
            <w:pPr>
              <w:autoSpaceDE w:val="0"/>
              <w:autoSpaceDN w:val="0"/>
              <w:adjustRightInd w:val="0"/>
              <w:rPr>
                <w:sz w:val="18"/>
                <w:szCs w:val="18"/>
                <w:lang w:val="fr-FR"/>
              </w:rPr>
            </w:pPr>
            <w:r w:rsidRPr="00C433D4">
              <w:rPr>
                <w:sz w:val="18"/>
                <w:szCs w:val="18"/>
                <w:lang w:val="fr-FR"/>
              </w:rPr>
              <w:t>Si une personne à charge quitte le lieu d</w:t>
            </w:r>
            <w:r w:rsidR="00ED61F8">
              <w:rPr>
                <w:sz w:val="18"/>
                <w:szCs w:val="18"/>
                <w:lang w:val="fr-FR"/>
              </w:rPr>
              <w:t>’</w:t>
            </w:r>
            <w:r w:rsidRPr="00C433D4">
              <w:rPr>
                <w:sz w:val="18"/>
                <w:szCs w:val="18"/>
                <w:lang w:val="fr-FR"/>
              </w:rPr>
              <w:t>affectation dans les six</w:t>
            </w:r>
            <w:r w:rsidR="009279B7" w:rsidRPr="00C433D4">
              <w:rPr>
                <w:sz w:val="18"/>
                <w:szCs w:val="18"/>
                <w:lang w:val="fr-FR"/>
              </w:rPr>
              <w:t> </w:t>
            </w:r>
            <w:r w:rsidRPr="00C433D4">
              <w:rPr>
                <w:sz w:val="18"/>
                <w:szCs w:val="18"/>
                <w:lang w:val="fr-FR"/>
              </w:rPr>
              <w:t>mois de son arrivée, et à moins que le Directeur général ne considère son départ comme justifié par des circonstances exceptionnelles, le montant de ses frais de voyage est déduit du traitement du fonctionnaire intéressé</w:t>
            </w:r>
            <w:r w:rsidR="00107FA2" w:rsidRPr="00C433D4">
              <w:rPr>
                <w:sz w:val="18"/>
                <w:szCs w:val="18"/>
                <w:lang w:val="fr-FR"/>
              </w:rPr>
              <w:t>.</w:t>
            </w:r>
          </w:p>
          <w:p w14:paraId="0EAE63D5" w14:textId="77777777" w:rsidR="005F382A" w:rsidRPr="00C433D4" w:rsidRDefault="005F382A" w:rsidP="00157131">
            <w:pPr>
              <w:autoSpaceDE w:val="0"/>
              <w:autoSpaceDN w:val="0"/>
              <w:adjustRightInd w:val="0"/>
              <w:rPr>
                <w:sz w:val="18"/>
                <w:szCs w:val="18"/>
                <w:lang w:val="fr-FR"/>
              </w:rPr>
            </w:pPr>
          </w:p>
          <w:p w14:paraId="3C302BDC" w14:textId="1F6AD684" w:rsidR="005F382A" w:rsidRPr="00C433D4" w:rsidRDefault="00CB6E15" w:rsidP="00157131">
            <w:pPr>
              <w:tabs>
                <w:tab w:val="left" w:pos="391"/>
              </w:tabs>
              <w:autoSpaceDE w:val="0"/>
              <w:autoSpaceDN w:val="0"/>
              <w:adjustRightInd w:val="0"/>
              <w:rPr>
                <w:strike/>
                <w:sz w:val="18"/>
                <w:szCs w:val="18"/>
                <w:lang w:val="fr-FR"/>
              </w:rPr>
            </w:pPr>
            <w:r w:rsidRPr="00C433D4">
              <w:rPr>
                <w:sz w:val="18"/>
                <w:szCs w:val="18"/>
                <w:lang w:val="fr-FR"/>
              </w:rPr>
              <w:t xml:space="preserve">c) </w:t>
            </w:r>
            <w:r w:rsidR="00F22BFC" w:rsidRPr="00C433D4">
              <w:rPr>
                <w:sz w:val="18"/>
                <w:szCs w:val="18"/>
                <w:lang w:val="fr-FR"/>
              </w:rPr>
              <w:tab/>
            </w:r>
            <w:r w:rsidR="00864FA0" w:rsidRPr="00C433D4">
              <w:rPr>
                <w:b/>
                <w:sz w:val="18"/>
                <w:szCs w:val="18"/>
                <w:u w:val="single"/>
                <w:lang w:val="fr-FR"/>
              </w:rPr>
              <w:t xml:space="preserve">Paiement des frais de réinstallation </w:t>
            </w:r>
            <w:r w:rsidR="00864FA0" w:rsidRPr="00C433D4">
              <w:rPr>
                <w:strike/>
                <w:sz w:val="18"/>
                <w:szCs w:val="18"/>
                <w:lang w:val="fr-FR"/>
              </w:rPr>
              <w:t>Le Bureau international paie les frais de transport de bagages sous les réserves ci</w:t>
            </w:r>
            <w:r w:rsidR="00473062">
              <w:rPr>
                <w:strike/>
                <w:sz w:val="18"/>
                <w:szCs w:val="18"/>
                <w:lang w:val="fr-FR"/>
              </w:rPr>
              <w:noBreakHyphen/>
            </w:r>
            <w:r w:rsidR="00864FA0" w:rsidRPr="00C433D4">
              <w:rPr>
                <w:strike/>
                <w:sz w:val="18"/>
                <w:szCs w:val="18"/>
                <w:lang w:val="fr-FR"/>
              </w:rPr>
              <w:t>après</w:t>
            </w:r>
            <w:r w:rsidR="00ED61F8">
              <w:rPr>
                <w:strike/>
                <w:sz w:val="18"/>
                <w:szCs w:val="18"/>
                <w:lang w:val="fr-FR"/>
              </w:rPr>
              <w:t> :</w:t>
            </w:r>
          </w:p>
          <w:p w14:paraId="1F0F7D47" w14:textId="77777777" w:rsidR="005F382A" w:rsidRPr="00C433D4" w:rsidRDefault="005F382A" w:rsidP="00157131">
            <w:pPr>
              <w:autoSpaceDE w:val="0"/>
              <w:autoSpaceDN w:val="0"/>
              <w:adjustRightInd w:val="0"/>
              <w:rPr>
                <w:sz w:val="18"/>
                <w:szCs w:val="18"/>
                <w:lang w:val="fr-FR"/>
              </w:rPr>
            </w:pPr>
          </w:p>
          <w:p w14:paraId="7FA020B7" w14:textId="77777777" w:rsidR="005F382A" w:rsidRPr="00C433D4" w:rsidRDefault="00864FA0" w:rsidP="00157131">
            <w:pPr>
              <w:autoSpaceDE w:val="0"/>
              <w:autoSpaceDN w:val="0"/>
              <w:adjustRightInd w:val="0"/>
              <w:rPr>
                <w:b/>
                <w:sz w:val="18"/>
                <w:szCs w:val="18"/>
                <w:u w:val="single"/>
                <w:lang w:val="fr-FR"/>
              </w:rPr>
            </w:pPr>
            <w:r w:rsidRPr="00C433D4">
              <w:rPr>
                <w:b/>
                <w:sz w:val="18"/>
                <w:szCs w:val="18"/>
                <w:u w:val="single"/>
                <w:lang w:val="fr-FR"/>
              </w:rPr>
              <w:lastRenderedPageBreak/>
              <w:t>Le Bureau international verse une somme forfaitaire pour les frais de réinstallation du fonctionnaire, selon les modalités fixées par le Directeur général dans un ordre de service.</w:t>
            </w:r>
          </w:p>
          <w:p w14:paraId="3D141945" w14:textId="77777777" w:rsidR="005F382A" w:rsidRPr="00C433D4" w:rsidRDefault="005F382A" w:rsidP="00157131">
            <w:pPr>
              <w:autoSpaceDE w:val="0"/>
              <w:autoSpaceDN w:val="0"/>
              <w:adjustRightInd w:val="0"/>
              <w:rPr>
                <w:sz w:val="18"/>
                <w:szCs w:val="18"/>
                <w:lang w:val="fr-FR"/>
              </w:rPr>
            </w:pPr>
          </w:p>
          <w:p w14:paraId="57B912C7" w14:textId="4651E0AD" w:rsidR="005F382A" w:rsidRPr="00C433D4" w:rsidRDefault="00864FA0" w:rsidP="00157131">
            <w:pPr>
              <w:tabs>
                <w:tab w:val="left" w:pos="794"/>
              </w:tabs>
              <w:autoSpaceDE w:val="0"/>
              <w:autoSpaceDN w:val="0"/>
              <w:adjustRightInd w:val="0"/>
              <w:ind w:left="391"/>
              <w:rPr>
                <w:strike/>
                <w:sz w:val="18"/>
                <w:szCs w:val="18"/>
                <w:lang w:val="fr-FR"/>
              </w:rPr>
            </w:pPr>
            <w:r w:rsidRPr="00C433D4">
              <w:rPr>
                <w:strike/>
                <w:sz w:val="18"/>
                <w:szCs w:val="18"/>
                <w:lang w:val="fr-FR"/>
              </w:rPr>
              <w:t xml:space="preserve">1) </w:t>
            </w:r>
            <w:r w:rsidRPr="00C433D4">
              <w:rPr>
                <w:strike/>
                <w:sz w:val="18"/>
                <w:szCs w:val="18"/>
                <w:lang w:val="fr-FR"/>
              </w:rPr>
              <w:tab/>
              <w:t>la charge maximum transportable aux frais du Bureau international est la suivante</w:t>
            </w:r>
            <w:r w:rsidR="00ED61F8">
              <w:rPr>
                <w:strike/>
                <w:sz w:val="18"/>
                <w:szCs w:val="18"/>
                <w:lang w:val="fr-FR"/>
              </w:rPr>
              <w:t> :</w:t>
            </w:r>
            <w:r w:rsidRPr="00C433D4">
              <w:rPr>
                <w:strike/>
                <w:sz w:val="18"/>
                <w:szCs w:val="18"/>
                <w:lang w:val="fr-FR"/>
              </w:rPr>
              <w:t xml:space="preserve"> 1000</w:t>
            </w:r>
            <w:r w:rsidR="00473062">
              <w:rPr>
                <w:strike/>
                <w:sz w:val="18"/>
                <w:szCs w:val="18"/>
                <w:lang w:val="fr-FR"/>
              </w:rPr>
              <w:t> </w:t>
            </w:r>
            <w:r w:rsidRPr="00C433D4">
              <w:rPr>
                <w:strike/>
                <w:sz w:val="18"/>
                <w:szCs w:val="18"/>
                <w:lang w:val="fr-FR"/>
              </w:rPr>
              <w:t>kg, poids et volume de l</w:t>
            </w:r>
            <w:r w:rsidR="00ED61F8">
              <w:rPr>
                <w:strike/>
                <w:sz w:val="18"/>
                <w:szCs w:val="18"/>
                <w:lang w:val="fr-FR"/>
              </w:rPr>
              <w:t>’</w:t>
            </w:r>
            <w:r w:rsidRPr="00C433D4">
              <w:rPr>
                <w:strike/>
                <w:sz w:val="18"/>
                <w:szCs w:val="18"/>
                <w:lang w:val="fr-FR"/>
              </w:rPr>
              <w:t>emballage compris, mais exclusion faite du poids et du volume des caisses et des cadres, pour les fonctionnaires, plus une charge supplémentaire de 500</w:t>
            </w:r>
            <w:r w:rsidR="00473062">
              <w:rPr>
                <w:strike/>
                <w:sz w:val="18"/>
                <w:szCs w:val="18"/>
                <w:lang w:val="fr-FR"/>
              </w:rPr>
              <w:t> </w:t>
            </w:r>
            <w:r w:rsidRPr="00C433D4">
              <w:rPr>
                <w:strike/>
                <w:sz w:val="18"/>
                <w:szCs w:val="18"/>
                <w:lang w:val="fr-FR"/>
              </w:rPr>
              <w:t>kg pour un conjoint et de 375</w:t>
            </w:r>
            <w:r w:rsidR="00473062">
              <w:rPr>
                <w:strike/>
                <w:sz w:val="18"/>
                <w:szCs w:val="18"/>
                <w:lang w:val="fr-FR"/>
              </w:rPr>
              <w:t> </w:t>
            </w:r>
            <w:r w:rsidRPr="00C433D4">
              <w:rPr>
                <w:strike/>
                <w:sz w:val="18"/>
                <w:szCs w:val="18"/>
                <w:lang w:val="fr-FR"/>
              </w:rPr>
              <w:t>kg par enfant à charge, à concurrence de deux, résidant avec le fonctionnaire temporaire au lieu d</w:t>
            </w:r>
            <w:r w:rsidR="00ED61F8">
              <w:rPr>
                <w:strike/>
                <w:sz w:val="18"/>
                <w:szCs w:val="18"/>
                <w:lang w:val="fr-FR"/>
              </w:rPr>
              <w:t>’</w:t>
            </w:r>
            <w:r w:rsidRPr="00C433D4">
              <w:rPr>
                <w:strike/>
                <w:sz w:val="18"/>
                <w:szCs w:val="18"/>
                <w:lang w:val="fr-FR"/>
              </w:rPr>
              <w:t>affectation offici</w:t>
            </w:r>
            <w:r w:rsidR="00A70A52" w:rsidRPr="00C433D4">
              <w:rPr>
                <w:strike/>
                <w:sz w:val="18"/>
                <w:szCs w:val="18"/>
                <w:lang w:val="fr-FR"/>
              </w:rPr>
              <w:t>el</w:t>
            </w:r>
            <w:r w:rsidR="00A70A52">
              <w:rPr>
                <w:strike/>
                <w:sz w:val="18"/>
                <w:szCs w:val="18"/>
                <w:lang w:val="fr-FR"/>
              </w:rPr>
              <w:t xml:space="preserve">.  </w:t>
            </w:r>
            <w:r w:rsidR="00A70A52" w:rsidRPr="00C433D4">
              <w:rPr>
                <w:strike/>
                <w:sz w:val="18"/>
                <w:szCs w:val="18"/>
                <w:lang w:val="fr-FR"/>
              </w:rPr>
              <w:t>La</w:t>
            </w:r>
            <w:r w:rsidRPr="00C433D4">
              <w:rPr>
                <w:strike/>
                <w:sz w:val="18"/>
                <w:szCs w:val="18"/>
                <w:lang w:val="fr-FR"/>
              </w:rPr>
              <w:t xml:space="preserve"> charge ne peut en aucun cas dépasser 2250</w:t>
            </w:r>
            <w:r w:rsidR="00473062">
              <w:rPr>
                <w:strike/>
                <w:sz w:val="18"/>
                <w:szCs w:val="18"/>
                <w:lang w:val="fr-FR"/>
              </w:rPr>
              <w:t> </w:t>
            </w:r>
            <w:r w:rsidRPr="00C433D4">
              <w:rPr>
                <w:strike/>
                <w:sz w:val="18"/>
                <w:szCs w:val="18"/>
                <w:lang w:val="fr-FR"/>
              </w:rPr>
              <w:t>kg;</w:t>
            </w:r>
          </w:p>
          <w:p w14:paraId="72123EF9" w14:textId="77777777" w:rsidR="005F382A" w:rsidRPr="00C433D4" w:rsidRDefault="005F382A" w:rsidP="00157131">
            <w:pPr>
              <w:tabs>
                <w:tab w:val="left" w:pos="391"/>
              </w:tabs>
              <w:autoSpaceDE w:val="0"/>
              <w:autoSpaceDN w:val="0"/>
              <w:adjustRightInd w:val="0"/>
              <w:ind w:left="391"/>
              <w:rPr>
                <w:strike/>
                <w:sz w:val="18"/>
                <w:szCs w:val="18"/>
                <w:lang w:val="fr-FR"/>
              </w:rPr>
            </w:pPr>
          </w:p>
          <w:p w14:paraId="39EAF6AB" w14:textId="77D35EC2" w:rsidR="005F382A" w:rsidRPr="00C433D4" w:rsidRDefault="009B6A87" w:rsidP="00157131">
            <w:pPr>
              <w:tabs>
                <w:tab w:val="left" w:pos="794"/>
              </w:tabs>
              <w:autoSpaceDE w:val="0"/>
              <w:autoSpaceDN w:val="0"/>
              <w:adjustRightInd w:val="0"/>
              <w:ind w:left="391"/>
              <w:rPr>
                <w:strike/>
                <w:sz w:val="18"/>
                <w:szCs w:val="18"/>
                <w:lang w:val="fr-FR"/>
              </w:rPr>
            </w:pPr>
            <w:r>
              <w:rPr>
                <w:strike/>
                <w:sz w:val="18"/>
                <w:szCs w:val="18"/>
                <w:lang w:val="fr-FR"/>
              </w:rPr>
              <w:t xml:space="preserve">2) </w:t>
            </w:r>
            <w:r>
              <w:rPr>
                <w:strike/>
                <w:sz w:val="18"/>
                <w:szCs w:val="18"/>
                <w:lang w:val="fr-FR"/>
              </w:rPr>
              <w:tab/>
              <w:t>l</w:t>
            </w:r>
            <w:r w:rsidR="00864FA0" w:rsidRPr="00C433D4">
              <w:rPr>
                <w:strike/>
                <w:sz w:val="18"/>
                <w:szCs w:val="18"/>
                <w:lang w:val="fr-FR"/>
              </w:rPr>
              <w:t>es fonctionnaires temporaires ont droit au paiement de l</w:t>
            </w:r>
            <w:r w:rsidR="00ED61F8">
              <w:rPr>
                <w:strike/>
                <w:sz w:val="18"/>
                <w:szCs w:val="18"/>
                <w:lang w:val="fr-FR"/>
              </w:rPr>
              <w:t>’</w:t>
            </w:r>
            <w:r w:rsidR="00864FA0" w:rsidRPr="00C433D4">
              <w:rPr>
                <w:strike/>
                <w:sz w:val="18"/>
                <w:szCs w:val="18"/>
                <w:lang w:val="fr-FR"/>
              </w:rPr>
              <w:t>excédent de bagages selon la disposition</w:t>
            </w:r>
            <w:r w:rsidR="00473062">
              <w:rPr>
                <w:strike/>
                <w:sz w:val="18"/>
                <w:szCs w:val="18"/>
                <w:lang w:val="fr-FR"/>
              </w:rPr>
              <w:t> </w:t>
            </w:r>
            <w:r w:rsidR="00864FA0" w:rsidRPr="00C433D4">
              <w:rPr>
                <w:strike/>
                <w:sz w:val="18"/>
                <w:szCs w:val="18"/>
                <w:lang w:val="fr-FR"/>
              </w:rPr>
              <w:t>7.3.7.  Les fonctionnaires temporaires n</w:t>
            </w:r>
            <w:r w:rsidR="00ED61F8">
              <w:rPr>
                <w:strike/>
                <w:sz w:val="18"/>
                <w:szCs w:val="18"/>
                <w:lang w:val="fr-FR"/>
              </w:rPr>
              <w:t>’</w:t>
            </w:r>
            <w:r w:rsidR="00864FA0" w:rsidRPr="00C433D4">
              <w:rPr>
                <w:strike/>
                <w:sz w:val="18"/>
                <w:szCs w:val="18"/>
                <w:lang w:val="fr-FR"/>
              </w:rPr>
              <w:t>ont pas droit au paiement des bagages non accompagnés selon la même disposition</w:t>
            </w:r>
            <w:r w:rsidR="00107FA2" w:rsidRPr="00C433D4">
              <w:rPr>
                <w:strike/>
                <w:sz w:val="18"/>
                <w:szCs w:val="18"/>
                <w:lang w:val="fr-FR"/>
              </w:rPr>
              <w:t>.</w:t>
            </w:r>
          </w:p>
          <w:p w14:paraId="0605D232" w14:textId="77777777" w:rsidR="005F382A" w:rsidRPr="00C433D4" w:rsidRDefault="005F382A" w:rsidP="00157131">
            <w:pPr>
              <w:tabs>
                <w:tab w:val="left" w:pos="794"/>
              </w:tabs>
              <w:autoSpaceDE w:val="0"/>
              <w:autoSpaceDN w:val="0"/>
              <w:adjustRightInd w:val="0"/>
              <w:ind w:left="391"/>
              <w:rPr>
                <w:sz w:val="18"/>
                <w:szCs w:val="18"/>
                <w:lang w:val="fr-FR"/>
              </w:rPr>
            </w:pPr>
          </w:p>
          <w:p w14:paraId="2437E171" w14:textId="77777777" w:rsidR="005F382A" w:rsidRPr="00C433D4" w:rsidRDefault="00CB6E15" w:rsidP="00157131">
            <w:pPr>
              <w:tabs>
                <w:tab w:val="left" w:pos="391"/>
              </w:tabs>
              <w:autoSpaceDE w:val="0"/>
              <w:autoSpaceDN w:val="0"/>
              <w:adjustRightInd w:val="0"/>
              <w:rPr>
                <w:sz w:val="18"/>
                <w:szCs w:val="18"/>
                <w:lang w:val="fr-FR"/>
              </w:rPr>
            </w:pPr>
            <w:r w:rsidRPr="00C433D4">
              <w:rPr>
                <w:sz w:val="18"/>
                <w:szCs w:val="18"/>
                <w:lang w:val="fr-FR"/>
              </w:rPr>
              <w:t>d)</w:t>
            </w:r>
            <w:r w:rsidRPr="009B6A87">
              <w:rPr>
                <w:sz w:val="18"/>
                <w:lang w:val="fr-FR"/>
              </w:rPr>
              <w:t xml:space="preserve"> </w:t>
            </w:r>
            <w:r w:rsidR="00F22BFC" w:rsidRPr="00C433D4">
              <w:rPr>
                <w:lang w:val="fr-FR"/>
              </w:rPr>
              <w:tab/>
            </w:r>
            <w:r w:rsidR="00864FA0" w:rsidRPr="00C433D4">
              <w:rPr>
                <w:sz w:val="18"/>
                <w:szCs w:val="18"/>
                <w:lang w:val="fr-FR"/>
              </w:rPr>
              <w:t>Perte du droit au paiement du voyage de retour</w:t>
            </w:r>
          </w:p>
          <w:p w14:paraId="0ED083CC" w14:textId="77777777" w:rsidR="005F382A" w:rsidRPr="00C433D4" w:rsidRDefault="005F382A" w:rsidP="00157131">
            <w:pPr>
              <w:autoSpaceDE w:val="0"/>
              <w:autoSpaceDN w:val="0"/>
              <w:adjustRightInd w:val="0"/>
              <w:rPr>
                <w:sz w:val="18"/>
                <w:szCs w:val="18"/>
                <w:lang w:val="fr-FR"/>
              </w:rPr>
            </w:pPr>
          </w:p>
          <w:p w14:paraId="33CF6BF4" w14:textId="6FE17C51" w:rsidR="005F382A" w:rsidRPr="009B6A87" w:rsidRDefault="00CB6E15" w:rsidP="00157131">
            <w:pPr>
              <w:tabs>
                <w:tab w:val="left" w:pos="794"/>
              </w:tabs>
              <w:autoSpaceDE w:val="0"/>
              <w:autoSpaceDN w:val="0"/>
              <w:adjustRightInd w:val="0"/>
              <w:ind w:left="391"/>
              <w:rPr>
                <w:sz w:val="18"/>
                <w:szCs w:val="18"/>
                <w:lang w:val="fr-FR"/>
              </w:rPr>
            </w:pPr>
            <w:r w:rsidRPr="009B6A87">
              <w:rPr>
                <w:sz w:val="18"/>
                <w:szCs w:val="18"/>
                <w:lang w:val="fr-FR"/>
              </w:rPr>
              <w:t xml:space="preserve">1) </w:t>
            </w:r>
            <w:r w:rsidR="00245D3F" w:rsidRPr="009B6A87">
              <w:rPr>
                <w:sz w:val="18"/>
                <w:szCs w:val="18"/>
                <w:lang w:val="fr-FR"/>
              </w:rPr>
              <w:tab/>
            </w:r>
            <w:r w:rsidR="00864FA0" w:rsidRPr="009B6A87">
              <w:rPr>
                <w:sz w:val="18"/>
                <w:szCs w:val="18"/>
                <w:lang w:val="fr-FR"/>
              </w:rPr>
              <w:t>En principe, un fonctionnaire qui abandonne son poste ou qui donne sa démission avant la fin de son engagement temporaire n</w:t>
            </w:r>
            <w:r w:rsidR="00ED61F8" w:rsidRPr="009B6A87">
              <w:rPr>
                <w:sz w:val="18"/>
                <w:szCs w:val="18"/>
                <w:lang w:val="fr-FR"/>
              </w:rPr>
              <w:t>’</w:t>
            </w:r>
            <w:r w:rsidR="00864FA0" w:rsidRPr="009B6A87">
              <w:rPr>
                <w:sz w:val="18"/>
                <w:szCs w:val="18"/>
                <w:lang w:val="fr-FR"/>
              </w:rPr>
              <w:t>a pas droit au paiement du voyage de retour pour lui ou les personnes à sa char</w:t>
            </w:r>
            <w:r w:rsidR="00A70A52" w:rsidRPr="009B6A87">
              <w:rPr>
                <w:sz w:val="18"/>
                <w:szCs w:val="18"/>
                <w:lang w:val="fr-FR"/>
              </w:rPr>
              <w:t>ge.  Le</w:t>
            </w:r>
            <w:r w:rsidR="00864FA0" w:rsidRPr="009B6A87">
              <w:rPr>
                <w:sz w:val="18"/>
                <w:szCs w:val="18"/>
                <w:lang w:val="fr-FR"/>
              </w:rPr>
              <w:t xml:space="preserve"> Directeur général peut toutefois autoriser le paiement de ces frais s</w:t>
            </w:r>
            <w:r w:rsidR="00ED61F8" w:rsidRPr="009B6A87">
              <w:rPr>
                <w:sz w:val="18"/>
                <w:szCs w:val="18"/>
                <w:lang w:val="fr-FR"/>
              </w:rPr>
              <w:t>’</w:t>
            </w:r>
            <w:r w:rsidR="00864FA0" w:rsidRPr="009B6A87">
              <w:rPr>
                <w:sz w:val="18"/>
                <w:szCs w:val="18"/>
                <w:lang w:val="fr-FR"/>
              </w:rPr>
              <w:t>il considère qu</w:t>
            </w:r>
            <w:r w:rsidR="00ED61F8" w:rsidRPr="009B6A87">
              <w:rPr>
                <w:sz w:val="18"/>
                <w:szCs w:val="18"/>
                <w:lang w:val="fr-FR"/>
              </w:rPr>
              <w:t>’</w:t>
            </w:r>
            <w:r w:rsidR="00864FA0" w:rsidRPr="009B6A87">
              <w:rPr>
                <w:sz w:val="18"/>
                <w:szCs w:val="18"/>
                <w:lang w:val="fr-FR"/>
              </w:rPr>
              <w:t>il y a des raisons impérieuses de le faire.</w:t>
            </w:r>
          </w:p>
          <w:p w14:paraId="1ECA7198" w14:textId="631ADC13" w:rsidR="005F382A" w:rsidRPr="00C433D4" w:rsidRDefault="00864FA0" w:rsidP="00157131">
            <w:pPr>
              <w:tabs>
                <w:tab w:val="left" w:pos="794"/>
              </w:tabs>
              <w:autoSpaceDE w:val="0"/>
              <w:autoSpaceDN w:val="0"/>
              <w:adjustRightInd w:val="0"/>
              <w:ind w:left="391"/>
              <w:rPr>
                <w:sz w:val="18"/>
                <w:szCs w:val="18"/>
                <w:lang w:val="fr-FR"/>
              </w:rPr>
            </w:pPr>
            <w:r w:rsidRPr="00C433D4">
              <w:rPr>
                <w:sz w:val="18"/>
                <w:szCs w:val="18"/>
                <w:lang w:val="fr-FR"/>
              </w:rPr>
              <w:t xml:space="preserve">2) </w:t>
            </w:r>
            <w:r w:rsidR="009B6A87">
              <w:rPr>
                <w:sz w:val="18"/>
                <w:szCs w:val="18"/>
                <w:lang w:val="fr-FR"/>
              </w:rPr>
              <w:tab/>
            </w:r>
            <w:r w:rsidRPr="00C433D4">
              <w:rPr>
                <w:sz w:val="18"/>
                <w:szCs w:val="18"/>
                <w:lang w:val="fr-FR"/>
              </w:rPr>
              <w:t>Le Bureau international ne paie pas les frais du voyage de retour si le voyage n</w:t>
            </w:r>
            <w:r w:rsidR="00ED61F8">
              <w:rPr>
                <w:sz w:val="18"/>
                <w:szCs w:val="18"/>
                <w:lang w:val="fr-FR"/>
              </w:rPr>
              <w:t>’</w:t>
            </w:r>
            <w:r w:rsidRPr="00C433D4">
              <w:rPr>
                <w:sz w:val="18"/>
                <w:szCs w:val="18"/>
                <w:lang w:val="fr-FR"/>
              </w:rPr>
              <w:t>est pas entrepris dans l</w:t>
            </w:r>
            <w:r w:rsidR="00ED61F8">
              <w:rPr>
                <w:sz w:val="18"/>
                <w:szCs w:val="18"/>
                <w:lang w:val="fr-FR"/>
              </w:rPr>
              <w:t>’</w:t>
            </w:r>
            <w:r w:rsidRPr="00C433D4">
              <w:rPr>
                <w:sz w:val="18"/>
                <w:szCs w:val="18"/>
                <w:lang w:val="fr-FR"/>
              </w:rPr>
              <w:t>année qui suit la date de la cessation de servi</w:t>
            </w:r>
            <w:r w:rsidR="00A70A52" w:rsidRPr="00C433D4">
              <w:rPr>
                <w:sz w:val="18"/>
                <w:szCs w:val="18"/>
                <w:lang w:val="fr-FR"/>
              </w:rPr>
              <w:t>ce</w:t>
            </w:r>
            <w:r w:rsidR="00A70A52">
              <w:rPr>
                <w:sz w:val="18"/>
                <w:szCs w:val="18"/>
                <w:lang w:val="fr-FR"/>
              </w:rPr>
              <w:t xml:space="preserve">.  </w:t>
            </w:r>
            <w:r w:rsidR="00A70A52" w:rsidRPr="00C433D4">
              <w:rPr>
                <w:sz w:val="18"/>
                <w:szCs w:val="18"/>
                <w:lang w:val="fr-FR"/>
              </w:rPr>
              <w:t>Si</w:t>
            </w:r>
            <w:r w:rsidRPr="00C433D4">
              <w:rPr>
                <w:sz w:val="18"/>
                <w:szCs w:val="18"/>
                <w:lang w:val="fr-FR"/>
              </w:rPr>
              <w:t xml:space="preserve"> toutefois deux</w:t>
            </w:r>
            <w:r w:rsidR="009279B7" w:rsidRPr="00C433D4">
              <w:rPr>
                <w:sz w:val="18"/>
                <w:szCs w:val="18"/>
                <w:lang w:val="fr-FR"/>
              </w:rPr>
              <w:t> </w:t>
            </w:r>
            <w:r w:rsidRPr="00C433D4">
              <w:rPr>
                <w:sz w:val="18"/>
                <w:szCs w:val="18"/>
                <w:lang w:val="fr-FR"/>
              </w:rPr>
              <w:t>conjoints sont l</w:t>
            </w:r>
            <w:r w:rsidR="00ED61F8">
              <w:rPr>
                <w:sz w:val="18"/>
                <w:szCs w:val="18"/>
                <w:lang w:val="fr-FR"/>
              </w:rPr>
              <w:t>’</w:t>
            </w:r>
            <w:r w:rsidRPr="00C433D4">
              <w:rPr>
                <w:sz w:val="18"/>
                <w:szCs w:val="18"/>
                <w:lang w:val="fr-FR"/>
              </w:rPr>
              <w:t>un et l</w:t>
            </w:r>
            <w:r w:rsidR="00ED61F8">
              <w:rPr>
                <w:sz w:val="18"/>
                <w:szCs w:val="18"/>
                <w:lang w:val="fr-FR"/>
              </w:rPr>
              <w:t>’</w:t>
            </w:r>
            <w:r w:rsidRPr="00C433D4">
              <w:rPr>
                <w:sz w:val="18"/>
                <w:szCs w:val="18"/>
                <w:lang w:val="fr-FR"/>
              </w:rPr>
              <w:t>autre fonctionnaires du Bureau international et si celui des deux</w:t>
            </w:r>
            <w:r w:rsidR="009279B7" w:rsidRPr="00C433D4">
              <w:rPr>
                <w:sz w:val="18"/>
                <w:szCs w:val="18"/>
                <w:lang w:val="fr-FR"/>
              </w:rPr>
              <w:t> </w:t>
            </w:r>
            <w:r w:rsidRPr="00C433D4">
              <w:rPr>
                <w:sz w:val="18"/>
                <w:szCs w:val="18"/>
                <w:lang w:val="fr-FR"/>
              </w:rPr>
              <w:t xml:space="preserve">conjoints dont la cessation de service intervient en premier a droit au paiement des frais de voyage, ce délai ne </w:t>
            </w:r>
            <w:r w:rsidRPr="00C433D4">
              <w:rPr>
                <w:sz w:val="18"/>
                <w:szCs w:val="18"/>
                <w:lang w:val="fr-FR"/>
              </w:rPr>
              <w:lastRenderedPageBreak/>
              <w:t>vient à expiration qu</w:t>
            </w:r>
            <w:r w:rsidR="00ED61F8">
              <w:rPr>
                <w:sz w:val="18"/>
                <w:szCs w:val="18"/>
                <w:lang w:val="fr-FR"/>
              </w:rPr>
              <w:t>’</w:t>
            </w:r>
            <w:r w:rsidRPr="00C433D4">
              <w:rPr>
                <w:sz w:val="18"/>
                <w:szCs w:val="18"/>
                <w:lang w:val="fr-FR"/>
              </w:rPr>
              <w:t>au bout d</w:t>
            </w:r>
            <w:r w:rsidR="00ED61F8">
              <w:rPr>
                <w:sz w:val="18"/>
                <w:szCs w:val="18"/>
                <w:lang w:val="fr-FR"/>
              </w:rPr>
              <w:t>’</w:t>
            </w:r>
            <w:r w:rsidRPr="00C433D4">
              <w:rPr>
                <w:sz w:val="18"/>
                <w:szCs w:val="18"/>
                <w:lang w:val="fr-FR"/>
              </w:rPr>
              <w:t>un an après la date de la cessation de service de son conjoint</w:t>
            </w:r>
            <w:r w:rsidR="00107FA2" w:rsidRPr="00C433D4">
              <w:rPr>
                <w:sz w:val="18"/>
                <w:szCs w:val="18"/>
                <w:lang w:val="fr-FR"/>
              </w:rPr>
              <w:t>.</w:t>
            </w:r>
          </w:p>
          <w:p w14:paraId="5774A777" w14:textId="77777777" w:rsidR="005F382A" w:rsidRPr="00C433D4" w:rsidRDefault="005F382A" w:rsidP="00157131">
            <w:pPr>
              <w:autoSpaceDE w:val="0"/>
              <w:autoSpaceDN w:val="0"/>
              <w:adjustRightInd w:val="0"/>
              <w:rPr>
                <w:sz w:val="18"/>
                <w:szCs w:val="18"/>
                <w:lang w:val="fr-FR"/>
              </w:rPr>
            </w:pPr>
          </w:p>
          <w:p w14:paraId="64EEE345" w14:textId="77777777" w:rsidR="005F382A" w:rsidRPr="00C433D4" w:rsidRDefault="00CB6E15" w:rsidP="00157131">
            <w:pPr>
              <w:tabs>
                <w:tab w:val="left" w:pos="391"/>
              </w:tabs>
              <w:autoSpaceDE w:val="0"/>
              <w:autoSpaceDN w:val="0"/>
              <w:adjustRightInd w:val="0"/>
              <w:rPr>
                <w:strike/>
                <w:sz w:val="18"/>
                <w:szCs w:val="18"/>
                <w:lang w:val="fr-FR"/>
              </w:rPr>
            </w:pPr>
            <w:r w:rsidRPr="00C433D4">
              <w:rPr>
                <w:strike/>
                <w:sz w:val="18"/>
                <w:szCs w:val="18"/>
                <w:lang w:val="fr-FR"/>
              </w:rPr>
              <w:t xml:space="preserve">e) </w:t>
            </w:r>
            <w:r w:rsidR="00F22BFC" w:rsidRPr="00C433D4">
              <w:rPr>
                <w:strike/>
                <w:sz w:val="18"/>
                <w:szCs w:val="18"/>
                <w:lang w:val="fr-FR"/>
              </w:rPr>
              <w:tab/>
            </w:r>
            <w:r w:rsidR="00864FA0" w:rsidRPr="00C433D4">
              <w:rPr>
                <w:strike/>
                <w:sz w:val="18"/>
                <w:szCs w:val="18"/>
                <w:lang w:val="fr-FR"/>
              </w:rPr>
              <w:t>Perte du droit au paiement des frais de transport</w:t>
            </w:r>
          </w:p>
          <w:p w14:paraId="3B91C80D" w14:textId="77777777" w:rsidR="005F382A" w:rsidRPr="00C433D4" w:rsidRDefault="005F382A" w:rsidP="00157131">
            <w:pPr>
              <w:autoSpaceDE w:val="0"/>
              <w:autoSpaceDN w:val="0"/>
              <w:adjustRightInd w:val="0"/>
              <w:rPr>
                <w:strike/>
                <w:sz w:val="18"/>
                <w:szCs w:val="18"/>
                <w:lang w:val="fr-FR"/>
              </w:rPr>
            </w:pPr>
          </w:p>
          <w:p w14:paraId="3E3F1D20" w14:textId="0B71AE8F" w:rsidR="005F382A" w:rsidRPr="00C433D4" w:rsidRDefault="00864FA0" w:rsidP="00157131">
            <w:pPr>
              <w:tabs>
                <w:tab w:val="left" w:pos="794"/>
              </w:tabs>
              <w:autoSpaceDE w:val="0"/>
              <w:autoSpaceDN w:val="0"/>
              <w:adjustRightInd w:val="0"/>
              <w:ind w:left="391"/>
              <w:rPr>
                <w:strike/>
                <w:sz w:val="18"/>
                <w:szCs w:val="18"/>
                <w:lang w:val="fr-FR"/>
              </w:rPr>
            </w:pPr>
            <w:r w:rsidRPr="00C433D4">
              <w:rPr>
                <w:strike/>
                <w:sz w:val="18"/>
                <w:szCs w:val="18"/>
                <w:lang w:val="fr-FR"/>
              </w:rPr>
              <w:t xml:space="preserve">1) </w:t>
            </w:r>
            <w:r w:rsidR="009B6A87">
              <w:rPr>
                <w:strike/>
                <w:sz w:val="18"/>
                <w:szCs w:val="18"/>
                <w:lang w:val="fr-FR"/>
              </w:rPr>
              <w:tab/>
            </w:r>
            <w:r w:rsidRPr="00C433D4">
              <w:rPr>
                <w:strike/>
                <w:sz w:val="18"/>
                <w:szCs w:val="18"/>
                <w:lang w:val="fr-FR"/>
              </w:rPr>
              <w:t>En principe, un fonctionnaire qui abandonne son poste ou qui donne sa démission avant la fin de son engagement temporaire n</w:t>
            </w:r>
            <w:r w:rsidR="00ED61F8">
              <w:rPr>
                <w:strike/>
                <w:sz w:val="18"/>
                <w:szCs w:val="18"/>
                <w:lang w:val="fr-FR"/>
              </w:rPr>
              <w:t>’</w:t>
            </w:r>
            <w:r w:rsidRPr="00C433D4">
              <w:rPr>
                <w:strike/>
                <w:sz w:val="18"/>
                <w:szCs w:val="18"/>
                <w:lang w:val="fr-FR"/>
              </w:rPr>
              <w:t>a pas droit au paiement des frais de transpo</w:t>
            </w:r>
            <w:r w:rsidR="00A70A52" w:rsidRPr="00C433D4">
              <w:rPr>
                <w:strike/>
                <w:sz w:val="18"/>
                <w:szCs w:val="18"/>
                <w:lang w:val="fr-FR"/>
              </w:rPr>
              <w:t>rt</w:t>
            </w:r>
            <w:r w:rsidR="00A70A52">
              <w:rPr>
                <w:strike/>
                <w:sz w:val="18"/>
                <w:szCs w:val="18"/>
                <w:lang w:val="fr-FR"/>
              </w:rPr>
              <w:t xml:space="preserve">.  </w:t>
            </w:r>
            <w:r w:rsidR="00A70A52" w:rsidRPr="00C433D4">
              <w:rPr>
                <w:strike/>
                <w:sz w:val="18"/>
                <w:szCs w:val="18"/>
                <w:lang w:val="fr-FR"/>
              </w:rPr>
              <w:t>Le</w:t>
            </w:r>
            <w:r w:rsidRPr="00C433D4">
              <w:rPr>
                <w:strike/>
                <w:sz w:val="18"/>
                <w:szCs w:val="18"/>
                <w:lang w:val="fr-FR"/>
              </w:rPr>
              <w:t>s dépenses déjà engagées peuvent être revues au prorata et le trop</w:t>
            </w:r>
            <w:r w:rsidR="00473062">
              <w:rPr>
                <w:strike/>
                <w:sz w:val="18"/>
                <w:szCs w:val="18"/>
                <w:lang w:val="fr-FR"/>
              </w:rPr>
              <w:noBreakHyphen/>
            </w:r>
            <w:r w:rsidRPr="00C433D4">
              <w:rPr>
                <w:strike/>
                <w:sz w:val="18"/>
                <w:szCs w:val="18"/>
                <w:lang w:val="fr-FR"/>
              </w:rPr>
              <w:t>perçu recouvré auprès du fonctionnaire.</w:t>
            </w:r>
          </w:p>
          <w:p w14:paraId="164D2A1F" w14:textId="77777777" w:rsidR="005F382A" w:rsidRPr="00C433D4" w:rsidRDefault="005F382A" w:rsidP="00157131">
            <w:pPr>
              <w:tabs>
                <w:tab w:val="left" w:pos="794"/>
              </w:tabs>
              <w:autoSpaceDE w:val="0"/>
              <w:autoSpaceDN w:val="0"/>
              <w:adjustRightInd w:val="0"/>
              <w:ind w:left="391"/>
              <w:rPr>
                <w:strike/>
                <w:sz w:val="18"/>
                <w:szCs w:val="18"/>
                <w:lang w:val="fr-FR"/>
              </w:rPr>
            </w:pPr>
          </w:p>
          <w:p w14:paraId="5590E5A6" w14:textId="18AAFD69" w:rsidR="005F382A" w:rsidRPr="00C433D4" w:rsidRDefault="00864FA0" w:rsidP="00157131">
            <w:pPr>
              <w:tabs>
                <w:tab w:val="left" w:pos="794"/>
              </w:tabs>
              <w:autoSpaceDE w:val="0"/>
              <w:autoSpaceDN w:val="0"/>
              <w:adjustRightInd w:val="0"/>
              <w:ind w:left="391"/>
              <w:rPr>
                <w:strike/>
                <w:sz w:val="18"/>
                <w:szCs w:val="18"/>
                <w:lang w:val="fr-FR"/>
              </w:rPr>
            </w:pPr>
            <w:r w:rsidRPr="00C433D4">
              <w:rPr>
                <w:strike/>
                <w:sz w:val="18"/>
                <w:szCs w:val="18"/>
                <w:lang w:val="fr-FR"/>
              </w:rPr>
              <w:t xml:space="preserve">2) </w:t>
            </w:r>
            <w:r w:rsidR="009B6A87">
              <w:rPr>
                <w:strike/>
                <w:sz w:val="18"/>
                <w:szCs w:val="18"/>
                <w:lang w:val="fr-FR"/>
              </w:rPr>
              <w:tab/>
            </w:r>
            <w:r w:rsidRPr="00C433D4">
              <w:rPr>
                <w:strike/>
                <w:sz w:val="18"/>
                <w:szCs w:val="18"/>
                <w:lang w:val="fr-FR"/>
              </w:rPr>
              <w:t>Le Bureau international ne paie pas les frais de transport à la cessation de service si l</w:t>
            </w:r>
            <w:r w:rsidR="00ED61F8">
              <w:rPr>
                <w:strike/>
                <w:sz w:val="18"/>
                <w:szCs w:val="18"/>
                <w:lang w:val="fr-FR"/>
              </w:rPr>
              <w:t>’</w:t>
            </w:r>
            <w:r w:rsidRPr="00C433D4">
              <w:rPr>
                <w:strike/>
                <w:sz w:val="18"/>
                <w:szCs w:val="18"/>
                <w:lang w:val="fr-FR"/>
              </w:rPr>
              <w:t>expédition n</w:t>
            </w:r>
            <w:r w:rsidR="00ED61F8">
              <w:rPr>
                <w:strike/>
                <w:sz w:val="18"/>
                <w:szCs w:val="18"/>
                <w:lang w:val="fr-FR"/>
              </w:rPr>
              <w:t>’</w:t>
            </w:r>
            <w:r w:rsidRPr="00C433D4">
              <w:rPr>
                <w:strike/>
                <w:sz w:val="18"/>
                <w:szCs w:val="18"/>
                <w:lang w:val="fr-FR"/>
              </w:rPr>
              <w:t>a pas lieu dans l</w:t>
            </w:r>
            <w:r w:rsidR="00ED61F8">
              <w:rPr>
                <w:strike/>
                <w:sz w:val="18"/>
                <w:szCs w:val="18"/>
                <w:lang w:val="fr-FR"/>
              </w:rPr>
              <w:t>’</w:t>
            </w:r>
            <w:r w:rsidRPr="00C433D4">
              <w:rPr>
                <w:strike/>
                <w:sz w:val="18"/>
                <w:szCs w:val="18"/>
                <w:lang w:val="fr-FR"/>
              </w:rPr>
              <w:t>année suivant la date de la cessation de servi</w:t>
            </w:r>
            <w:r w:rsidR="00A70A52" w:rsidRPr="00C433D4">
              <w:rPr>
                <w:strike/>
                <w:sz w:val="18"/>
                <w:szCs w:val="18"/>
                <w:lang w:val="fr-FR"/>
              </w:rPr>
              <w:t>ce</w:t>
            </w:r>
            <w:r w:rsidR="00A70A52">
              <w:rPr>
                <w:strike/>
                <w:sz w:val="18"/>
                <w:szCs w:val="18"/>
                <w:lang w:val="fr-FR"/>
              </w:rPr>
              <w:t xml:space="preserve">.  </w:t>
            </w:r>
            <w:r w:rsidR="00A70A52" w:rsidRPr="00C433D4">
              <w:rPr>
                <w:strike/>
                <w:sz w:val="18"/>
                <w:szCs w:val="18"/>
                <w:lang w:val="fr-FR"/>
              </w:rPr>
              <w:t>Si</w:t>
            </w:r>
            <w:r w:rsidRPr="00C433D4">
              <w:rPr>
                <w:strike/>
                <w:sz w:val="18"/>
                <w:szCs w:val="18"/>
                <w:lang w:val="fr-FR"/>
              </w:rPr>
              <w:t xml:space="preserve"> toutefois deux</w:t>
            </w:r>
            <w:r w:rsidR="009279B7" w:rsidRPr="00C433D4">
              <w:rPr>
                <w:strike/>
                <w:sz w:val="18"/>
                <w:szCs w:val="18"/>
                <w:lang w:val="fr-FR"/>
              </w:rPr>
              <w:t> </w:t>
            </w:r>
            <w:r w:rsidRPr="00C433D4">
              <w:rPr>
                <w:strike/>
                <w:sz w:val="18"/>
                <w:szCs w:val="18"/>
                <w:lang w:val="fr-FR"/>
              </w:rPr>
              <w:t>conjoints sont l</w:t>
            </w:r>
            <w:r w:rsidR="00ED61F8">
              <w:rPr>
                <w:strike/>
                <w:sz w:val="18"/>
                <w:szCs w:val="18"/>
                <w:lang w:val="fr-FR"/>
              </w:rPr>
              <w:t>’</w:t>
            </w:r>
            <w:r w:rsidRPr="00C433D4">
              <w:rPr>
                <w:strike/>
                <w:sz w:val="18"/>
                <w:szCs w:val="18"/>
                <w:lang w:val="fr-FR"/>
              </w:rPr>
              <w:t>un et l</w:t>
            </w:r>
            <w:r w:rsidR="00ED61F8">
              <w:rPr>
                <w:strike/>
                <w:sz w:val="18"/>
                <w:szCs w:val="18"/>
                <w:lang w:val="fr-FR"/>
              </w:rPr>
              <w:t>’</w:t>
            </w:r>
            <w:r w:rsidRPr="00C433D4">
              <w:rPr>
                <w:strike/>
                <w:sz w:val="18"/>
                <w:szCs w:val="18"/>
                <w:lang w:val="fr-FR"/>
              </w:rPr>
              <w:t>autre fonctionnaires du Bureau international et si celui des deux</w:t>
            </w:r>
            <w:r w:rsidR="009279B7" w:rsidRPr="00C433D4">
              <w:rPr>
                <w:strike/>
                <w:sz w:val="18"/>
                <w:szCs w:val="18"/>
                <w:lang w:val="fr-FR"/>
              </w:rPr>
              <w:t> </w:t>
            </w:r>
            <w:r w:rsidRPr="00C433D4">
              <w:rPr>
                <w:strike/>
                <w:sz w:val="18"/>
                <w:szCs w:val="18"/>
                <w:lang w:val="fr-FR"/>
              </w:rPr>
              <w:t>conjoints dont la cessation de service intervient en premier a droit au paiement des frais de transport, ce délai ne vient à expiration qu</w:t>
            </w:r>
            <w:r w:rsidR="00ED61F8">
              <w:rPr>
                <w:strike/>
                <w:sz w:val="18"/>
                <w:szCs w:val="18"/>
                <w:lang w:val="fr-FR"/>
              </w:rPr>
              <w:t>’</w:t>
            </w:r>
            <w:r w:rsidRPr="00C433D4">
              <w:rPr>
                <w:strike/>
                <w:sz w:val="18"/>
                <w:szCs w:val="18"/>
                <w:lang w:val="fr-FR"/>
              </w:rPr>
              <w:t>au bout d</w:t>
            </w:r>
            <w:r w:rsidR="00ED61F8">
              <w:rPr>
                <w:strike/>
                <w:sz w:val="18"/>
                <w:szCs w:val="18"/>
                <w:lang w:val="fr-FR"/>
              </w:rPr>
              <w:t>’</w:t>
            </w:r>
            <w:r w:rsidRPr="00C433D4">
              <w:rPr>
                <w:strike/>
                <w:sz w:val="18"/>
                <w:szCs w:val="18"/>
                <w:lang w:val="fr-FR"/>
              </w:rPr>
              <w:t>un an après la date de la cessation de service de son conjoint.</w:t>
            </w:r>
          </w:p>
          <w:p w14:paraId="14F85374" w14:textId="77777777" w:rsidR="005F382A" w:rsidRPr="00C433D4" w:rsidRDefault="005F382A" w:rsidP="00157131">
            <w:pPr>
              <w:autoSpaceDE w:val="0"/>
              <w:autoSpaceDN w:val="0"/>
              <w:adjustRightInd w:val="0"/>
              <w:rPr>
                <w:sz w:val="18"/>
                <w:szCs w:val="18"/>
                <w:lang w:val="fr-FR"/>
              </w:rPr>
            </w:pPr>
          </w:p>
          <w:p w14:paraId="243CB8E9" w14:textId="2D94CA46" w:rsidR="005F382A" w:rsidRPr="00C433D4" w:rsidRDefault="00107FA2" w:rsidP="00157131">
            <w:pPr>
              <w:autoSpaceDE w:val="0"/>
              <w:autoSpaceDN w:val="0"/>
              <w:adjustRightInd w:val="0"/>
              <w:rPr>
                <w:sz w:val="18"/>
                <w:szCs w:val="18"/>
                <w:lang w:val="fr-FR"/>
              </w:rPr>
            </w:pPr>
            <w:r w:rsidRPr="00C433D4">
              <w:rPr>
                <w:b/>
                <w:sz w:val="18"/>
                <w:szCs w:val="18"/>
                <w:u w:val="single"/>
                <w:lang w:val="fr-FR"/>
              </w:rPr>
              <w:t>e)</w:t>
            </w:r>
            <w:r w:rsidRPr="00C433D4">
              <w:rPr>
                <w:sz w:val="18"/>
                <w:szCs w:val="18"/>
                <w:lang w:val="fr-FR"/>
              </w:rPr>
              <w:t xml:space="preserve"> </w:t>
            </w:r>
            <w:r w:rsidRPr="00C433D4">
              <w:rPr>
                <w:strike/>
                <w:sz w:val="18"/>
                <w:szCs w:val="18"/>
                <w:lang w:val="fr-FR"/>
              </w:rPr>
              <w:t>(f)</w:t>
            </w:r>
            <w:r w:rsidRPr="00C433D4">
              <w:rPr>
                <w:sz w:val="18"/>
                <w:szCs w:val="18"/>
                <w:lang w:val="fr-FR"/>
              </w:rPr>
              <w:tab/>
            </w:r>
            <w:r w:rsidR="00864FA0" w:rsidRPr="00C433D4">
              <w:rPr>
                <w:sz w:val="18"/>
                <w:szCs w:val="18"/>
                <w:lang w:val="fr-FR"/>
              </w:rPr>
              <w:t>La disposition</w:t>
            </w:r>
            <w:r w:rsidR="00473062">
              <w:rPr>
                <w:sz w:val="18"/>
                <w:szCs w:val="18"/>
                <w:lang w:val="fr-FR"/>
              </w:rPr>
              <w:t> </w:t>
            </w:r>
            <w:r w:rsidRPr="00C433D4">
              <w:rPr>
                <w:b/>
                <w:sz w:val="18"/>
                <w:szCs w:val="18"/>
                <w:u w:val="single"/>
                <w:lang w:val="fr-FR"/>
              </w:rPr>
              <w:t>7.2.13</w:t>
            </w:r>
            <w:r w:rsidRPr="00C433D4">
              <w:rPr>
                <w:sz w:val="18"/>
                <w:szCs w:val="18"/>
                <w:lang w:val="fr-FR"/>
              </w:rPr>
              <w:t xml:space="preserve"> </w:t>
            </w:r>
            <w:r w:rsidRPr="00C433D4">
              <w:rPr>
                <w:strike/>
                <w:sz w:val="18"/>
                <w:szCs w:val="18"/>
                <w:lang w:val="fr-FR"/>
              </w:rPr>
              <w:t>7.3.8</w:t>
            </w:r>
            <w:r w:rsidR="00864FA0" w:rsidRPr="00C433D4">
              <w:rPr>
                <w:sz w:val="18"/>
                <w:szCs w:val="18"/>
                <w:lang w:val="fr-FR"/>
              </w:rPr>
              <w:t xml:space="preserve"> (Remboursement des frais de voyage et de déménagement) s</w:t>
            </w:r>
            <w:r w:rsidR="00ED61F8">
              <w:rPr>
                <w:sz w:val="18"/>
                <w:szCs w:val="18"/>
                <w:lang w:val="fr-FR"/>
              </w:rPr>
              <w:t>’</w:t>
            </w:r>
            <w:r w:rsidR="00864FA0" w:rsidRPr="00C433D4">
              <w:rPr>
                <w:sz w:val="18"/>
                <w:szCs w:val="18"/>
                <w:lang w:val="fr-FR"/>
              </w:rPr>
              <w:t>applique mutatis mutandis aux fonctionnaires temporaires</w:t>
            </w:r>
            <w:r w:rsidRPr="00C433D4">
              <w:rPr>
                <w:sz w:val="18"/>
                <w:szCs w:val="18"/>
                <w:lang w:val="fr-FR"/>
              </w:rPr>
              <w:t>.</w:t>
            </w:r>
          </w:p>
          <w:p w14:paraId="488E88A1" w14:textId="77777777" w:rsidR="005F382A" w:rsidRPr="00C433D4" w:rsidRDefault="005F382A" w:rsidP="00157131">
            <w:pPr>
              <w:autoSpaceDE w:val="0"/>
              <w:autoSpaceDN w:val="0"/>
              <w:adjustRightInd w:val="0"/>
              <w:rPr>
                <w:sz w:val="18"/>
                <w:szCs w:val="18"/>
                <w:lang w:val="fr-FR"/>
              </w:rPr>
            </w:pPr>
          </w:p>
          <w:p w14:paraId="1CF55936" w14:textId="7A555A49" w:rsidR="005F382A" w:rsidRPr="00C433D4" w:rsidRDefault="00107FA2" w:rsidP="00157131">
            <w:pPr>
              <w:autoSpaceDE w:val="0"/>
              <w:autoSpaceDN w:val="0"/>
              <w:adjustRightInd w:val="0"/>
              <w:rPr>
                <w:strike/>
                <w:sz w:val="18"/>
                <w:szCs w:val="18"/>
                <w:lang w:val="fr-FR"/>
              </w:rPr>
            </w:pPr>
            <w:r w:rsidRPr="00C433D4">
              <w:rPr>
                <w:strike/>
                <w:sz w:val="18"/>
                <w:szCs w:val="18"/>
                <w:lang w:val="fr-FR"/>
              </w:rPr>
              <w:t>g)</w:t>
            </w:r>
            <w:r w:rsidRPr="00C433D4">
              <w:rPr>
                <w:strike/>
                <w:sz w:val="18"/>
                <w:szCs w:val="18"/>
                <w:lang w:val="fr-FR"/>
              </w:rPr>
              <w:tab/>
            </w:r>
            <w:r w:rsidR="00864FA0" w:rsidRPr="00C433D4">
              <w:rPr>
                <w:strike/>
                <w:sz w:val="18"/>
                <w:szCs w:val="18"/>
                <w:lang w:val="fr-FR"/>
              </w:rPr>
              <w:t>La disposition</w:t>
            </w:r>
            <w:r w:rsidR="00473062">
              <w:rPr>
                <w:strike/>
                <w:sz w:val="18"/>
                <w:szCs w:val="18"/>
                <w:lang w:val="fr-FR"/>
              </w:rPr>
              <w:t> </w:t>
            </w:r>
            <w:r w:rsidR="00864FA0" w:rsidRPr="00C433D4">
              <w:rPr>
                <w:strike/>
                <w:sz w:val="18"/>
                <w:szCs w:val="18"/>
                <w:lang w:val="fr-FR"/>
              </w:rPr>
              <w:t>7.3.10 (Assurance</w:t>
            </w:r>
            <w:r w:rsidR="00473062">
              <w:rPr>
                <w:strike/>
                <w:sz w:val="18"/>
                <w:szCs w:val="18"/>
                <w:lang w:val="fr-FR"/>
              </w:rPr>
              <w:noBreakHyphen/>
            </w:r>
            <w:r w:rsidR="00864FA0" w:rsidRPr="00C433D4">
              <w:rPr>
                <w:strike/>
                <w:sz w:val="18"/>
                <w:szCs w:val="18"/>
                <w:lang w:val="fr-FR"/>
              </w:rPr>
              <w:t>voyages) s</w:t>
            </w:r>
            <w:r w:rsidR="00ED61F8">
              <w:rPr>
                <w:strike/>
                <w:sz w:val="18"/>
                <w:szCs w:val="18"/>
                <w:lang w:val="fr-FR"/>
              </w:rPr>
              <w:t>’</w:t>
            </w:r>
            <w:r w:rsidR="00864FA0" w:rsidRPr="00C433D4">
              <w:rPr>
                <w:strike/>
                <w:sz w:val="18"/>
                <w:szCs w:val="18"/>
                <w:lang w:val="fr-FR"/>
              </w:rPr>
              <w:t>applique mutatis mutandis aux fonctionnaires temporaires</w:t>
            </w:r>
            <w:r w:rsidRPr="00C433D4">
              <w:rPr>
                <w:strike/>
                <w:sz w:val="18"/>
                <w:szCs w:val="18"/>
                <w:lang w:val="fr-FR"/>
              </w:rPr>
              <w:t>.</w:t>
            </w:r>
          </w:p>
          <w:p w14:paraId="0B6C244B" w14:textId="77777777" w:rsidR="005F382A" w:rsidRPr="00C433D4" w:rsidRDefault="005F382A" w:rsidP="00157131">
            <w:pPr>
              <w:autoSpaceDE w:val="0"/>
              <w:autoSpaceDN w:val="0"/>
              <w:adjustRightInd w:val="0"/>
              <w:rPr>
                <w:strike/>
                <w:sz w:val="18"/>
                <w:szCs w:val="18"/>
                <w:lang w:val="fr-FR"/>
              </w:rPr>
            </w:pPr>
          </w:p>
          <w:p w14:paraId="2ABAA199" w14:textId="00C57E31" w:rsidR="005F382A" w:rsidRPr="00C433D4" w:rsidRDefault="00107FA2" w:rsidP="00157131">
            <w:pPr>
              <w:autoSpaceDE w:val="0"/>
              <w:autoSpaceDN w:val="0"/>
              <w:adjustRightInd w:val="0"/>
              <w:rPr>
                <w:sz w:val="18"/>
                <w:szCs w:val="18"/>
                <w:lang w:val="fr-FR"/>
              </w:rPr>
            </w:pPr>
            <w:r w:rsidRPr="00C433D4">
              <w:rPr>
                <w:b/>
                <w:sz w:val="18"/>
                <w:szCs w:val="18"/>
                <w:u w:val="single"/>
                <w:lang w:val="fr-FR"/>
              </w:rPr>
              <w:t>f)</w:t>
            </w:r>
            <w:r w:rsidRPr="00C433D4">
              <w:rPr>
                <w:sz w:val="18"/>
                <w:szCs w:val="18"/>
                <w:lang w:val="fr-FR"/>
              </w:rPr>
              <w:t xml:space="preserve"> </w:t>
            </w:r>
            <w:r w:rsidRPr="00C433D4">
              <w:rPr>
                <w:strike/>
                <w:sz w:val="18"/>
                <w:szCs w:val="18"/>
                <w:lang w:val="fr-FR"/>
              </w:rPr>
              <w:t>h)</w:t>
            </w:r>
            <w:r w:rsidRPr="00C433D4">
              <w:rPr>
                <w:sz w:val="18"/>
                <w:szCs w:val="18"/>
                <w:lang w:val="fr-FR"/>
              </w:rPr>
              <w:tab/>
            </w:r>
            <w:r w:rsidR="00864FA0" w:rsidRPr="00C433D4">
              <w:rPr>
                <w:sz w:val="18"/>
                <w:szCs w:val="18"/>
                <w:lang w:val="fr-FR"/>
              </w:rPr>
              <w:t>La disposition</w:t>
            </w:r>
            <w:r w:rsidR="00473062">
              <w:rPr>
                <w:sz w:val="18"/>
                <w:szCs w:val="18"/>
                <w:lang w:val="fr-FR"/>
              </w:rPr>
              <w:t> </w:t>
            </w:r>
            <w:r w:rsidR="00864FA0" w:rsidRPr="00C433D4">
              <w:rPr>
                <w:sz w:val="18"/>
                <w:szCs w:val="18"/>
                <w:lang w:val="fr-FR"/>
              </w:rPr>
              <w:t>7.3.11 (Maladie ou accident en cours de voyage) s</w:t>
            </w:r>
            <w:r w:rsidR="00ED61F8">
              <w:rPr>
                <w:sz w:val="18"/>
                <w:szCs w:val="18"/>
                <w:lang w:val="fr-FR"/>
              </w:rPr>
              <w:t>’</w:t>
            </w:r>
            <w:r w:rsidR="00864FA0" w:rsidRPr="00C433D4">
              <w:rPr>
                <w:sz w:val="18"/>
                <w:szCs w:val="18"/>
                <w:lang w:val="fr-FR"/>
              </w:rPr>
              <w:t>applique aux fonctionnaires temporaires</w:t>
            </w:r>
            <w:r w:rsidRPr="00C433D4">
              <w:rPr>
                <w:sz w:val="18"/>
                <w:szCs w:val="18"/>
                <w:lang w:val="fr-FR"/>
              </w:rPr>
              <w:t>.</w:t>
            </w:r>
          </w:p>
          <w:p w14:paraId="2B4E1C02" w14:textId="11DD51C8" w:rsidR="00107FA2" w:rsidRPr="00C433D4" w:rsidRDefault="00107FA2" w:rsidP="00157131">
            <w:pPr>
              <w:autoSpaceDE w:val="0"/>
              <w:autoSpaceDN w:val="0"/>
              <w:adjustRightInd w:val="0"/>
              <w:rPr>
                <w:sz w:val="18"/>
                <w:szCs w:val="18"/>
                <w:lang w:val="fr-FR"/>
              </w:rPr>
            </w:pPr>
            <w:r w:rsidRPr="00C433D4">
              <w:rPr>
                <w:b/>
                <w:sz w:val="18"/>
                <w:szCs w:val="18"/>
                <w:u w:val="single"/>
                <w:lang w:val="fr-FR"/>
              </w:rPr>
              <w:t>g)</w:t>
            </w:r>
            <w:r w:rsidRPr="00C433D4">
              <w:rPr>
                <w:sz w:val="18"/>
                <w:szCs w:val="18"/>
                <w:lang w:val="fr-FR"/>
              </w:rPr>
              <w:t xml:space="preserve"> </w:t>
            </w:r>
            <w:r w:rsidRPr="00C433D4">
              <w:rPr>
                <w:strike/>
                <w:sz w:val="18"/>
                <w:szCs w:val="18"/>
                <w:lang w:val="fr-FR"/>
              </w:rPr>
              <w:t>i)</w:t>
            </w:r>
            <w:r w:rsidRPr="00C433D4">
              <w:rPr>
                <w:sz w:val="18"/>
                <w:szCs w:val="18"/>
                <w:lang w:val="fr-FR"/>
              </w:rPr>
              <w:tab/>
            </w:r>
            <w:r w:rsidR="00864FA0" w:rsidRPr="00C433D4">
              <w:rPr>
                <w:sz w:val="18"/>
                <w:szCs w:val="18"/>
                <w:lang w:val="fr-FR"/>
              </w:rPr>
              <w:t>La disposition</w:t>
            </w:r>
            <w:r w:rsidR="00473062">
              <w:rPr>
                <w:sz w:val="18"/>
                <w:szCs w:val="18"/>
                <w:lang w:val="fr-FR"/>
              </w:rPr>
              <w:t> </w:t>
            </w:r>
            <w:r w:rsidR="00864FA0" w:rsidRPr="00C433D4">
              <w:rPr>
                <w:sz w:val="18"/>
                <w:szCs w:val="18"/>
                <w:lang w:val="fr-FR"/>
              </w:rPr>
              <w:t>7.3.12 (Transport de corps) s</w:t>
            </w:r>
            <w:r w:rsidR="00ED61F8">
              <w:rPr>
                <w:sz w:val="18"/>
                <w:szCs w:val="18"/>
                <w:lang w:val="fr-FR"/>
              </w:rPr>
              <w:t>’</w:t>
            </w:r>
            <w:r w:rsidR="00864FA0" w:rsidRPr="00C433D4">
              <w:rPr>
                <w:sz w:val="18"/>
                <w:szCs w:val="18"/>
                <w:lang w:val="fr-FR"/>
              </w:rPr>
              <w:t>applique aux fonctionnaires temporaires</w:t>
            </w:r>
            <w:r w:rsidRPr="00C433D4">
              <w:rPr>
                <w:sz w:val="18"/>
                <w:szCs w:val="18"/>
                <w:lang w:val="fr-FR"/>
              </w:rPr>
              <w:t>.</w:t>
            </w:r>
          </w:p>
        </w:tc>
        <w:tc>
          <w:tcPr>
            <w:tcW w:w="45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top w:w="57" w:type="dxa"/>
              <w:bottom w:w="57" w:type="dxa"/>
            </w:tcMar>
          </w:tcPr>
          <w:p w14:paraId="36B346F5" w14:textId="0056BD0B" w:rsidR="005F382A" w:rsidRPr="00C433D4" w:rsidRDefault="00624440" w:rsidP="00157131">
            <w:pPr>
              <w:rPr>
                <w:b/>
                <w:sz w:val="18"/>
                <w:szCs w:val="18"/>
                <w:lang w:val="fr-FR"/>
              </w:rPr>
            </w:pPr>
            <w:r w:rsidRPr="00C433D4">
              <w:rPr>
                <w:b/>
                <w:sz w:val="18"/>
                <w:szCs w:val="18"/>
                <w:lang w:val="fr-FR"/>
              </w:rPr>
              <w:lastRenderedPageBreak/>
              <w:t>Entrée en vigueur</w:t>
            </w:r>
            <w:r w:rsidR="00ED61F8">
              <w:rPr>
                <w:b/>
                <w:sz w:val="18"/>
                <w:szCs w:val="18"/>
                <w:lang w:val="fr-FR"/>
              </w:rPr>
              <w:t> : 1</w:t>
            </w:r>
            <w:r w:rsidR="00ED61F8" w:rsidRPr="00ED61F8">
              <w:rPr>
                <w:b/>
                <w:sz w:val="18"/>
                <w:szCs w:val="18"/>
                <w:vertAlign w:val="superscript"/>
                <w:lang w:val="fr-FR"/>
              </w:rPr>
              <w:t>er</w:t>
            </w:r>
            <w:r w:rsidR="00ED61F8">
              <w:rPr>
                <w:b/>
                <w:sz w:val="18"/>
                <w:szCs w:val="18"/>
                <w:lang w:val="fr-FR"/>
              </w:rPr>
              <w:t> </w:t>
            </w:r>
            <w:r w:rsidR="00967BC3" w:rsidRPr="00C433D4">
              <w:rPr>
                <w:b/>
                <w:sz w:val="18"/>
                <w:szCs w:val="18"/>
                <w:lang w:val="fr-FR"/>
              </w:rPr>
              <w:t>août 20</w:t>
            </w:r>
            <w:r w:rsidRPr="00C433D4">
              <w:rPr>
                <w:b/>
                <w:sz w:val="18"/>
                <w:szCs w:val="18"/>
                <w:lang w:val="fr-FR"/>
              </w:rPr>
              <w:t>19 (Avis au personnel n°</w:t>
            </w:r>
            <w:r w:rsidR="009279B7" w:rsidRPr="00C433D4">
              <w:rPr>
                <w:b/>
                <w:sz w:val="18"/>
                <w:szCs w:val="18"/>
                <w:lang w:val="fr-FR"/>
              </w:rPr>
              <w:t> </w:t>
            </w:r>
            <w:r w:rsidRPr="00C433D4">
              <w:rPr>
                <w:b/>
                <w:sz w:val="18"/>
                <w:szCs w:val="18"/>
                <w:lang w:val="fr-FR"/>
              </w:rPr>
              <w:t>18/2019)</w:t>
            </w:r>
          </w:p>
          <w:p w14:paraId="16B5EDFD" w14:textId="77777777" w:rsidR="005F382A" w:rsidRPr="00C433D4" w:rsidRDefault="005F382A" w:rsidP="00157131">
            <w:pPr>
              <w:rPr>
                <w:sz w:val="18"/>
                <w:szCs w:val="18"/>
                <w:lang w:val="fr-FR"/>
              </w:rPr>
            </w:pPr>
          </w:p>
          <w:p w14:paraId="77240B11" w14:textId="4C7DD7D9" w:rsidR="005F382A" w:rsidRPr="00C433D4" w:rsidRDefault="00EB2CC8" w:rsidP="00157131">
            <w:pPr>
              <w:rPr>
                <w:sz w:val="18"/>
                <w:szCs w:val="18"/>
                <w:lang w:val="fr-FR"/>
              </w:rPr>
            </w:pPr>
            <w:r w:rsidRPr="00C433D4">
              <w:rPr>
                <w:sz w:val="18"/>
                <w:szCs w:val="18"/>
                <w:lang w:val="fr-FR"/>
              </w:rPr>
              <w:t>Ces amendements ont pour principal objectif de remplacer le paiement par l</w:t>
            </w:r>
            <w:r w:rsidR="00ED61F8">
              <w:rPr>
                <w:sz w:val="18"/>
                <w:szCs w:val="18"/>
                <w:lang w:val="fr-FR"/>
              </w:rPr>
              <w:t>’</w:t>
            </w:r>
            <w:r w:rsidRPr="00C433D4">
              <w:rPr>
                <w:sz w:val="18"/>
                <w:szCs w:val="18"/>
                <w:lang w:val="fr-FR"/>
              </w:rPr>
              <w:t>Organisation des frais de transport par le versement d</w:t>
            </w:r>
            <w:r w:rsidR="00ED61F8">
              <w:rPr>
                <w:sz w:val="18"/>
                <w:szCs w:val="18"/>
                <w:lang w:val="fr-FR"/>
              </w:rPr>
              <w:t>’</w:t>
            </w:r>
            <w:r w:rsidRPr="00C433D4">
              <w:rPr>
                <w:sz w:val="18"/>
                <w:szCs w:val="18"/>
                <w:lang w:val="fr-FR"/>
              </w:rPr>
              <w:t>une somme forfaitaire (“somme forfaitaire pour la réinstallation”), qui constitue la contribution de l</w:t>
            </w:r>
            <w:r w:rsidR="00ED61F8">
              <w:rPr>
                <w:sz w:val="18"/>
                <w:szCs w:val="18"/>
                <w:lang w:val="fr-FR"/>
              </w:rPr>
              <w:t>’</w:t>
            </w:r>
            <w:r w:rsidRPr="00C433D4">
              <w:rPr>
                <w:sz w:val="18"/>
                <w:szCs w:val="18"/>
                <w:lang w:val="fr-FR"/>
              </w:rPr>
              <w:t>OMPI aux frais de réinstallation des fonctionnaires temporaires.</w:t>
            </w:r>
          </w:p>
          <w:p w14:paraId="3CC97832" w14:textId="77777777" w:rsidR="005F382A" w:rsidRPr="00C433D4" w:rsidRDefault="005F382A" w:rsidP="00157131">
            <w:pPr>
              <w:rPr>
                <w:sz w:val="18"/>
                <w:szCs w:val="18"/>
                <w:lang w:val="fr-FR"/>
              </w:rPr>
            </w:pPr>
          </w:p>
          <w:p w14:paraId="36A83F1E" w14:textId="387FF30E" w:rsidR="00107FA2" w:rsidRPr="00C433D4" w:rsidRDefault="00EB2CC8" w:rsidP="00157131">
            <w:pPr>
              <w:rPr>
                <w:b/>
                <w:sz w:val="18"/>
                <w:szCs w:val="18"/>
                <w:lang w:val="fr-FR"/>
              </w:rPr>
            </w:pPr>
            <w:r w:rsidRPr="00C433D4">
              <w:rPr>
                <w:sz w:val="18"/>
                <w:szCs w:val="18"/>
                <w:lang w:val="fr-FR"/>
              </w:rPr>
              <w:lastRenderedPageBreak/>
              <w:t>La somme forfaitaire pour la réinstallation permet aux fonctionnaires d</w:t>
            </w:r>
            <w:r w:rsidR="00ED61F8">
              <w:rPr>
                <w:sz w:val="18"/>
                <w:szCs w:val="18"/>
                <w:lang w:val="fr-FR"/>
              </w:rPr>
              <w:t>’</w:t>
            </w:r>
            <w:r w:rsidRPr="00C433D4">
              <w:rPr>
                <w:sz w:val="18"/>
                <w:szCs w:val="18"/>
                <w:lang w:val="fr-FR"/>
              </w:rPr>
              <w:t>organiser eux</w:t>
            </w:r>
            <w:r w:rsidR="00473062">
              <w:rPr>
                <w:sz w:val="18"/>
                <w:szCs w:val="18"/>
                <w:lang w:val="fr-FR"/>
              </w:rPr>
              <w:noBreakHyphen/>
            </w:r>
            <w:r w:rsidRPr="00C433D4">
              <w:rPr>
                <w:sz w:val="18"/>
                <w:szCs w:val="18"/>
                <w:lang w:val="fr-FR"/>
              </w:rPr>
              <w:t>mêmes leur réinstallation de la manière la mieux adaptée à leurs besoins, sans aucune autre aide de l</w:t>
            </w:r>
            <w:r w:rsidR="00ED61F8">
              <w:rPr>
                <w:sz w:val="18"/>
                <w:szCs w:val="18"/>
                <w:lang w:val="fr-FR"/>
              </w:rPr>
              <w:t>’</w:t>
            </w:r>
            <w:r w:rsidRPr="00C433D4">
              <w:rPr>
                <w:sz w:val="18"/>
                <w:szCs w:val="18"/>
                <w:lang w:val="fr-FR"/>
              </w:rPr>
              <w:t>O</w:t>
            </w:r>
            <w:r w:rsidR="00A70A52" w:rsidRPr="00C433D4">
              <w:rPr>
                <w:sz w:val="18"/>
                <w:szCs w:val="18"/>
                <w:lang w:val="fr-FR"/>
              </w:rPr>
              <w:t>MPI</w:t>
            </w:r>
            <w:r w:rsidR="00A70A52">
              <w:rPr>
                <w:sz w:val="18"/>
                <w:szCs w:val="18"/>
                <w:lang w:val="fr-FR"/>
              </w:rPr>
              <w:t xml:space="preserve">.  </w:t>
            </w:r>
            <w:r w:rsidR="00A70A52" w:rsidRPr="00C433D4">
              <w:rPr>
                <w:sz w:val="18"/>
                <w:szCs w:val="18"/>
                <w:lang w:val="fr-FR"/>
              </w:rPr>
              <w:t>Le</w:t>
            </w:r>
            <w:r w:rsidRPr="00C433D4">
              <w:rPr>
                <w:sz w:val="18"/>
                <w:szCs w:val="18"/>
                <w:lang w:val="fr-FR"/>
              </w:rPr>
              <w:t>s modalités de paiement de la somme forfaitaire pour la réinstallation sont fixées dans un ordre de service.</w:t>
            </w:r>
          </w:p>
        </w:tc>
      </w:tr>
      <w:tr w:rsidR="00E06AA9" w:rsidRPr="00544F24" w14:paraId="69463778" w14:textId="77777777" w:rsidTr="0097588F">
        <w:trPr>
          <w:trHeight w:val="20"/>
        </w:trPr>
        <w:tc>
          <w:tcPr>
            <w:tcW w:w="1845"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77F194E4" w14:textId="07AFBDA9" w:rsidR="005F382A" w:rsidRPr="00C433D4" w:rsidRDefault="00D3249F" w:rsidP="00157131">
            <w:pPr>
              <w:spacing w:after="180"/>
              <w:ind w:right="34"/>
              <w:rPr>
                <w:b/>
                <w:sz w:val="18"/>
                <w:szCs w:val="18"/>
                <w:lang w:val="fr-FR"/>
              </w:rPr>
            </w:pPr>
            <w:r w:rsidRPr="00C433D4">
              <w:rPr>
                <w:b/>
                <w:sz w:val="18"/>
                <w:szCs w:val="18"/>
                <w:lang w:val="fr-FR"/>
              </w:rPr>
              <w:lastRenderedPageBreak/>
              <w:t>Disposition</w:t>
            </w:r>
            <w:r w:rsidR="00473062">
              <w:rPr>
                <w:b/>
                <w:sz w:val="18"/>
                <w:szCs w:val="18"/>
                <w:lang w:val="fr-FR"/>
              </w:rPr>
              <w:t> </w:t>
            </w:r>
            <w:r w:rsidR="007810D5" w:rsidRPr="00C433D4">
              <w:rPr>
                <w:b/>
                <w:sz w:val="18"/>
                <w:szCs w:val="18"/>
                <w:lang w:val="fr-FR"/>
              </w:rPr>
              <w:t>10.1.1</w:t>
            </w:r>
          </w:p>
          <w:p w14:paraId="75F3BE46" w14:textId="1814FB18" w:rsidR="007810D5" w:rsidRPr="00C433D4" w:rsidRDefault="006F6C2C" w:rsidP="00157131">
            <w:pPr>
              <w:spacing w:after="180"/>
              <w:ind w:right="33"/>
              <w:rPr>
                <w:b/>
                <w:sz w:val="18"/>
                <w:szCs w:val="18"/>
                <w:highlight w:val="yellow"/>
                <w:lang w:val="fr-FR"/>
              </w:rPr>
            </w:pPr>
            <w:r w:rsidRPr="00DB3A17">
              <w:rPr>
                <w:sz w:val="18"/>
                <w:lang w:val="fr-FR"/>
              </w:rPr>
              <w:lastRenderedPageBreak/>
              <w:t>Mesures disciplinaires</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6F0811B4" w14:textId="4411512E" w:rsidR="005F382A" w:rsidRPr="009B6A87" w:rsidRDefault="00BB2D4E" w:rsidP="00157131">
            <w:pPr>
              <w:tabs>
                <w:tab w:val="left" w:pos="391"/>
                <w:tab w:val="left" w:pos="629"/>
              </w:tabs>
              <w:rPr>
                <w:rFonts w:eastAsia="Times New Roman"/>
                <w:sz w:val="18"/>
                <w:szCs w:val="18"/>
                <w:lang w:val="fr-FR" w:eastAsia="fr-CH"/>
              </w:rPr>
            </w:pPr>
            <w:r w:rsidRPr="00C433D4">
              <w:rPr>
                <w:rFonts w:eastAsia="Times New Roman"/>
                <w:sz w:val="18"/>
                <w:szCs w:val="18"/>
                <w:lang w:val="fr-FR" w:eastAsia="fr-CH"/>
              </w:rPr>
              <w:lastRenderedPageBreak/>
              <w:t>a</w:t>
            </w:r>
            <w:r w:rsidRPr="009B6A87">
              <w:rPr>
                <w:rFonts w:eastAsia="Times New Roman"/>
                <w:sz w:val="18"/>
                <w:szCs w:val="18"/>
                <w:lang w:val="fr-FR" w:eastAsia="fr-CH"/>
              </w:rPr>
              <w:t>)</w:t>
            </w:r>
            <w:r w:rsidRPr="009B6A87">
              <w:rPr>
                <w:sz w:val="18"/>
                <w:szCs w:val="18"/>
                <w:lang w:val="fr-FR"/>
              </w:rPr>
              <w:t xml:space="preserve"> </w:t>
            </w:r>
            <w:r w:rsidR="0073419C" w:rsidRPr="009B6A87">
              <w:rPr>
                <w:sz w:val="18"/>
                <w:szCs w:val="18"/>
                <w:lang w:val="fr-FR"/>
              </w:rPr>
              <w:tab/>
            </w:r>
            <w:r w:rsidR="00864FA0" w:rsidRPr="009B6A87">
              <w:rPr>
                <w:sz w:val="18"/>
                <w:szCs w:val="18"/>
                <w:lang w:val="fr-FR"/>
              </w:rPr>
              <w:t>Les mesures disciplinaires peuvent prendre une ou plusieurs des formes ci</w:t>
            </w:r>
            <w:r w:rsidR="00473062" w:rsidRPr="009B6A87">
              <w:rPr>
                <w:sz w:val="18"/>
                <w:szCs w:val="18"/>
                <w:lang w:val="fr-FR"/>
              </w:rPr>
              <w:noBreakHyphen/>
            </w:r>
            <w:r w:rsidR="00864FA0" w:rsidRPr="009B6A87">
              <w:rPr>
                <w:sz w:val="18"/>
                <w:szCs w:val="18"/>
                <w:lang w:val="fr-FR"/>
              </w:rPr>
              <w:t>après uniquement</w:t>
            </w:r>
            <w:r w:rsidR="00ED61F8" w:rsidRPr="009B6A87">
              <w:rPr>
                <w:sz w:val="18"/>
                <w:szCs w:val="18"/>
                <w:lang w:val="fr-FR"/>
              </w:rPr>
              <w:t> :</w:t>
            </w:r>
          </w:p>
          <w:p w14:paraId="239C0900" w14:textId="77777777" w:rsidR="005F382A" w:rsidRPr="009B6A87" w:rsidRDefault="005F382A" w:rsidP="00157131">
            <w:pPr>
              <w:autoSpaceDE w:val="0"/>
              <w:autoSpaceDN w:val="0"/>
              <w:adjustRightInd w:val="0"/>
              <w:rPr>
                <w:rFonts w:eastAsia="Times New Roman"/>
                <w:sz w:val="18"/>
                <w:szCs w:val="18"/>
                <w:lang w:val="fr-FR" w:eastAsia="fr-CH"/>
              </w:rPr>
            </w:pPr>
          </w:p>
          <w:p w14:paraId="30AFAF68" w14:textId="2D931A35" w:rsidR="005F382A" w:rsidRPr="009B6A87" w:rsidRDefault="00864FA0" w:rsidP="00157131">
            <w:pPr>
              <w:tabs>
                <w:tab w:val="left" w:pos="794"/>
              </w:tabs>
              <w:autoSpaceDE w:val="0"/>
              <w:autoSpaceDN w:val="0"/>
              <w:adjustRightInd w:val="0"/>
              <w:ind w:left="391"/>
              <w:rPr>
                <w:rFonts w:eastAsia="Times New Roman"/>
                <w:sz w:val="18"/>
                <w:szCs w:val="18"/>
                <w:lang w:val="fr-FR" w:eastAsia="fr-CH"/>
              </w:rPr>
            </w:pPr>
            <w:r w:rsidRPr="009B6A87">
              <w:rPr>
                <w:rFonts w:eastAsia="Times New Roman"/>
                <w:sz w:val="18"/>
                <w:szCs w:val="18"/>
                <w:lang w:val="fr-FR" w:eastAsia="fr-CH"/>
              </w:rPr>
              <w:t xml:space="preserve">1) </w:t>
            </w:r>
            <w:r w:rsidR="00DB3A17">
              <w:rPr>
                <w:rFonts w:eastAsia="Times New Roman"/>
                <w:sz w:val="18"/>
                <w:szCs w:val="18"/>
                <w:lang w:val="fr-FR" w:eastAsia="fr-CH"/>
              </w:rPr>
              <w:tab/>
            </w:r>
            <w:r w:rsidRPr="009B6A87">
              <w:rPr>
                <w:rFonts w:eastAsia="Times New Roman"/>
                <w:sz w:val="18"/>
                <w:szCs w:val="18"/>
                <w:lang w:val="fr-FR" w:eastAsia="fr-CH"/>
              </w:rPr>
              <w:t>la réprimande écrite;</w:t>
            </w:r>
          </w:p>
          <w:p w14:paraId="5EE8FC79" w14:textId="77777777" w:rsidR="005F382A" w:rsidRPr="009B6A87" w:rsidRDefault="005F382A" w:rsidP="00157131">
            <w:pPr>
              <w:tabs>
                <w:tab w:val="left" w:pos="794"/>
              </w:tabs>
              <w:autoSpaceDE w:val="0"/>
              <w:autoSpaceDN w:val="0"/>
              <w:adjustRightInd w:val="0"/>
              <w:ind w:left="391"/>
              <w:rPr>
                <w:rFonts w:eastAsia="Times New Roman"/>
                <w:sz w:val="18"/>
                <w:szCs w:val="18"/>
                <w:lang w:val="fr-FR" w:eastAsia="fr-CH"/>
              </w:rPr>
            </w:pPr>
          </w:p>
          <w:p w14:paraId="1ECA13AF" w14:textId="2A2EF7F9" w:rsidR="005F382A" w:rsidRPr="009B6A87" w:rsidRDefault="00864FA0" w:rsidP="00157131">
            <w:pPr>
              <w:tabs>
                <w:tab w:val="left" w:pos="794"/>
              </w:tabs>
              <w:autoSpaceDE w:val="0"/>
              <w:autoSpaceDN w:val="0"/>
              <w:adjustRightInd w:val="0"/>
              <w:ind w:left="391"/>
              <w:rPr>
                <w:rFonts w:eastAsia="Times New Roman"/>
                <w:sz w:val="18"/>
                <w:szCs w:val="18"/>
                <w:lang w:val="fr-FR" w:eastAsia="fr-CH"/>
              </w:rPr>
            </w:pPr>
            <w:r w:rsidRPr="009B6A87">
              <w:rPr>
                <w:rFonts w:eastAsia="Times New Roman"/>
                <w:sz w:val="18"/>
                <w:szCs w:val="18"/>
                <w:lang w:val="fr-FR" w:eastAsia="fr-CH"/>
              </w:rPr>
              <w:t xml:space="preserve">2) </w:t>
            </w:r>
            <w:r w:rsidR="00DB3A17">
              <w:rPr>
                <w:rFonts w:eastAsia="Times New Roman"/>
                <w:sz w:val="18"/>
                <w:szCs w:val="18"/>
                <w:lang w:val="fr-FR" w:eastAsia="fr-CH"/>
              </w:rPr>
              <w:tab/>
            </w:r>
            <w:r w:rsidRPr="009B6A87">
              <w:rPr>
                <w:rFonts w:eastAsia="Times New Roman"/>
                <w:sz w:val="18"/>
                <w:szCs w:val="18"/>
                <w:lang w:val="fr-FR" w:eastAsia="fr-CH"/>
              </w:rPr>
              <w:t>le retard dans l</w:t>
            </w:r>
            <w:r w:rsidR="00ED61F8" w:rsidRPr="009B6A87">
              <w:rPr>
                <w:rFonts w:eastAsia="Times New Roman"/>
                <w:sz w:val="18"/>
                <w:szCs w:val="18"/>
                <w:lang w:val="fr-FR" w:eastAsia="fr-CH"/>
              </w:rPr>
              <w:t>’</w:t>
            </w:r>
            <w:r w:rsidRPr="009B6A87">
              <w:rPr>
                <w:rFonts w:eastAsia="Times New Roman"/>
                <w:sz w:val="18"/>
                <w:szCs w:val="18"/>
                <w:lang w:val="fr-FR" w:eastAsia="fr-CH"/>
              </w:rPr>
              <w:t>avancement d</w:t>
            </w:r>
            <w:r w:rsidR="00ED61F8" w:rsidRPr="009B6A87">
              <w:rPr>
                <w:rFonts w:eastAsia="Times New Roman"/>
                <w:sz w:val="18"/>
                <w:szCs w:val="18"/>
                <w:lang w:val="fr-FR" w:eastAsia="fr-CH"/>
              </w:rPr>
              <w:t>’</w:t>
            </w:r>
            <w:r w:rsidRPr="009B6A87">
              <w:rPr>
                <w:rFonts w:eastAsia="Times New Roman"/>
                <w:sz w:val="18"/>
                <w:szCs w:val="18"/>
                <w:lang w:val="fr-FR" w:eastAsia="fr-CH"/>
              </w:rPr>
              <w:t>échelon, pendant une période déterminée;</w:t>
            </w:r>
          </w:p>
          <w:p w14:paraId="4961D014" w14:textId="77777777" w:rsidR="005F382A" w:rsidRPr="009B6A87" w:rsidRDefault="005F382A" w:rsidP="00157131">
            <w:pPr>
              <w:tabs>
                <w:tab w:val="left" w:pos="794"/>
              </w:tabs>
              <w:autoSpaceDE w:val="0"/>
              <w:autoSpaceDN w:val="0"/>
              <w:adjustRightInd w:val="0"/>
              <w:ind w:left="391"/>
              <w:rPr>
                <w:rFonts w:eastAsia="Times New Roman"/>
                <w:sz w:val="18"/>
                <w:szCs w:val="18"/>
                <w:lang w:val="fr-FR" w:eastAsia="fr-CH"/>
              </w:rPr>
            </w:pPr>
          </w:p>
          <w:p w14:paraId="4F50B7E0" w14:textId="7465AC21" w:rsidR="005F382A" w:rsidRPr="009B6A87" w:rsidRDefault="00864FA0" w:rsidP="00157131">
            <w:pPr>
              <w:tabs>
                <w:tab w:val="left" w:pos="794"/>
              </w:tabs>
              <w:autoSpaceDE w:val="0"/>
              <w:autoSpaceDN w:val="0"/>
              <w:adjustRightInd w:val="0"/>
              <w:ind w:left="391"/>
              <w:rPr>
                <w:rFonts w:eastAsia="Times New Roman"/>
                <w:sz w:val="18"/>
                <w:szCs w:val="18"/>
                <w:lang w:val="fr-FR" w:eastAsia="fr-CH"/>
              </w:rPr>
            </w:pPr>
            <w:r w:rsidRPr="009B6A87">
              <w:rPr>
                <w:rFonts w:eastAsia="Times New Roman"/>
                <w:sz w:val="18"/>
                <w:szCs w:val="18"/>
                <w:lang w:val="fr-FR" w:eastAsia="fr-CH"/>
              </w:rPr>
              <w:t xml:space="preserve">3) </w:t>
            </w:r>
            <w:r w:rsidR="00DB3A17">
              <w:rPr>
                <w:rFonts w:eastAsia="Times New Roman"/>
                <w:sz w:val="18"/>
                <w:szCs w:val="18"/>
                <w:lang w:val="fr-FR" w:eastAsia="fr-CH"/>
              </w:rPr>
              <w:tab/>
            </w:r>
            <w:r w:rsidRPr="009B6A87">
              <w:rPr>
                <w:rFonts w:eastAsia="Times New Roman"/>
                <w:sz w:val="18"/>
                <w:szCs w:val="18"/>
                <w:lang w:val="fr-FR" w:eastAsia="fr-CH"/>
              </w:rPr>
              <w:t>la rétrogradation d</w:t>
            </w:r>
            <w:r w:rsidR="00ED61F8" w:rsidRPr="009B6A87">
              <w:rPr>
                <w:rFonts w:eastAsia="Times New Roman"/>
                <w:sz w:val="18"/>
                <w:szCs w:val="18"/>
                <w:lang w:val="fr-FR" w:eastAsia="fr-CH"/>
              </w:rPr>
              <w:t>’</w:t>
            </w:r>
            <w:r w:rsidRPr="009B6A87">
              <w:rPr>
                <w:rFonts w:eastAsia="Times New Roman"/>
                <w:sz w:val="18"/>
                <w:szCs w:val="18"/>
                <w:lang w:val="fr-FR" w:eastAsia="fr-CH"/>
              </w:rPr>
              <w:t>échelon dans le même grade;</w:t>
            </w:r>
          </w:p>
          <w:p w14:paraId="66AAED1B" w14:textId="77777777" w:rsidR="005F382A" w:rsidRPr="009B6A87" w:rsidRDefault="005F382A" w:rsidP="00157131">
            <w:pPr>
              <w:tabs>
                <w:tab w:val="left" w:pos="794"/>
              </w:tabs>
              <w:autoSpaceDE w:val="0"/>
              <w:autoSpaceDN w:val="0"/>
              <w:adjustRightInd w:val="0"/>
              <w:ind w:left="391"/>
              <w:rPr>
                <w:rFonts w:eastAsia="Times New Roman"/>
                <w:sz w:val="18"/>
                <w:szCs w:val="18"/>
                <w:lang w:val="fr-FR" w:eastAsia="fr-CH"/>
              </w:rPr>
            </w:pPr>
          </w:p>
          <w:p w14:paraId="1550F700" w14:textId="442DE414" w:rsidR="005F382A" w:rsidRPr="009B6A87" w:rsidRDefault="00864FA0" w:rsidP="00157131">
            <w:pPr>
              <w:tabs>
                <w:tab w:val="left" w:pos="794"/>
              </w:tabs>
              <w:autoSpaceDE w:val="0"/>
              <w:autoSpaceDN w:val="0"/>
              <w:adjustRightInd w:val="0"/>
              <w:ind w:left="391"/>
              <w:rPr>
                <w:rFonts w:eastAsia="Times New Roman"/>
                <w:sz w:val="18"/>
                <w:szCs w:val="18"/>
                <w:lang w:val="fr-FR" w:eastAsia="fr-CH"/>
              </w:rPr>
            </w:pPr>
            <w:r w:rsidRPr="009B6A87">
              <w:rPr>
                <w:rFonts w:eastAsia="Times New Roman"/>
                <w:sz w:val="18"/>
                <w:szCs w:val="18"/>
                <w:lang w:val="fr-FR" w:eastAsia="fr-CH"/>
              </w:rPr>
              <w:t xml:space="preserve">4) </w:t>
            </w:r>
            <w:r w:rsidR="00DB3A17">
              <w:rPr>
                <w:rFonts w:eastAsia="Times New Roman"/>
                <w:sz w:val="18"/>
                <w:szCs w:val="18"/>
                <w:lang w:val="fr-FR" w:eastAsia="fr-CH"/>
              </w:rPr>
              <w:tab/>
            </w:r>
            <w:r w:rsidRPr="009B6A87">
              <w:rPr>
                <w:rFonts w:eastAsia="Times New Roman"/>
                <w:sz w:val="18"/>
                <w:szCs w:val="18"/>
                <w:lang w:val="fr-FR" w:eastAsia="fr-CH"/>
              </w:rPr>
              <w:t>la rétrogradation de grade pendant une période déterminée;</w:t>
            </w:r>
          </w:p>
          <w:p w14:paraId="5E208554" w14:textId="77777777" w:rsidR="005F382A" w:rsidRPr="009B6A87" w:rsidRDefault="005F382A" w:rsidP="00157131">
            <w:pPr>
              <w:tabs>
                <w:tab w:val="left" w:pos="794"/>
              </w:tabs>
              <w:autoSpaceDE w:val="0"/>
              <w:autoSpaceDN w:val="0"/>
              <w:adjustRightInd w:val="0"/>
              <w:ind w:left="391"/>
              <w:rPr>
                <w:rFonts w:eastAsia="Times New Roman"/>
                <w:sz w:val="18"/>
                <w:szCs w:val="18"/>
                <w:lang w:val="fr-FR" w:eastAsia="fr-CH"/>
              </w:rPr>
            </w:pPr>
          </w:p>
          <w:p w14:paraId="5FC58550" w14:textId="396BB835" w:rsidR="005F382A" w:rsidRPr="009B6A87" w:rsidRDefault="00864FA0" w:rsidP="00157131">
            <w:pPr>
              <w:tabs>
                <w:tab w:val="left" w:pos="794"/>
              </w:tabs>
              <w:autoSpaceDE w:val="0"/>
              <w:autoSpaceDN w:val="0"/>
              <w:adjustRightInd w:val="0"/>
              <w:ind w:left="391"/>
              <w:rPr>
                <w:rFonts w:eastAsia="Times New Roman"/>
                <w:sz w:val="18"/>
                <w:szCs w:val="18"/>
                <w:lang w:val="fr-FR" w:eastAsia="fr-CH"/>
              </w:rPr>
            </w:pPr>
            <w:r w:rsidRPr="009B6A87">
              <w:rPr>
                <w:rFonts w:eastAsia="Times New Roman"/>
                <w:sz w:val="18"/>
                <w:szCs w:val="18"/>
                <w:lang w:val="fr-FR" w:eastAsia="fr-CH"/>
              </w:rPr>
              <w:t xml:space="preserve">5) </w:t>
            </w:r>
            <w:r w:rsidR="00DB3A17">
              <w:rPr>
                <w:rFonts w:eastAsia="Times New Roman"/>
                <w:sz w:val="18"/>
                <w:szCs w:val="18"/>
                <w:lang w:val="fr-FR" w:eastAsia="fr-CH"/>
              </w:rPr>
              <w:tab/>
            </w:r>
            <w:r w:rsidRPr="009B6A87">
              <w:rPr>
                <w:rFonts w:eastAsia="Times New Roman"/>
                <w:sz w:val="18"/>
                <w:szCs w:val="18"/>
                <w:lang w:val="fr-FR" w:eastAsia="fr-CH"/>
              </w:rPr>
              <w:t>la révocation;  et</w:t>
            </w:r>
          </w:p>
          <w:p w14:paraId="379841D4" w14:textId="77777777" w:rsidR="005F382A" w:rsidRPr="009B6A87" w:rsidRDefault="005F382A" w:rsidP="00157131">
            <w:pPr>
              <w:tabs>
                <w:tab w:val="left" w:pos="794"/>
              </w:tabs>
              <w:autoSpaceDE w:val="0"/>
              <w:autoSpaceDN w:val="0"/>
              <w:adjustRightInd w:val="0"/>
              <w:ind w:left="391"/>
              <w:rPr>
                <w:rFonts w:eastAsia="Times New Roman"/>
                <w:sz w:val="18"/>
                <w:szCs w:val="18"/>
                <w:lang w:val="fr-FR" w:eastAsia="fr-CH"/>
              </w:rPr>
            </w:pPr>
          </w:p>
          <w:p w14:paraId="67222DD7" w14:textId="5713C5BF" w:rsidR="005F382A" w:rsidRDefault="005F382A" w:rsidP="00157131">
            <w:pPr>
              <w:tabs>
                <w:tab w:val="left" w:pos="794"/>
              </w:tabs>
              <w:autoSpaceDE w:val="0"/>
              <w:autoSpaceDN w:val="0"/>
              <w:adjustRightInd w:val="0"/>
              <w:ind w:left="391"/>
              <w:rPr>
                <w:rFonts w:eastAsia="Times New Roman"/>
                <w:sz w:val="18"/>
                <w:szCs w:val="18"/>
                <w:lang w:val="fr-FR" w:eastAsia="fr-CH"/>
              </w:rPr>
            </w:pPr>
          </w:p>
          <w:p w14:paraId="2C961FF5" w14:textId="30F5240F" w:rsidR="00DB3A17" w:rsidRDefault="00DB3A17" w:rsidP="00157131">
            <w:pPr>
              <w:tabs>
                <w:tab w:val="left" w:pos="794"/>
              </w:tabs>
              <w:autoSpaceDE w:val="0"/>
              <w:autoSpaceDN w:val="0"/>
              <w:adjustRightInd w:val="0"/>
              <w:ind w:left="391"/>
              <w:rPr>
                <w:rFonts w:eastAsia="Times New Roman"/>
                <w:sz w:val="18"/>
                <w:szCs w:val="18"/>
                <w:lang w:val="fr-FR" w:eastAsia="fr-CH"/>
              </w:rPr>
            </w:pPr>
          </w:p>
          <w:p w14:paraId="47752618" w14:textId="77777777" w:rsidR="00DB3A17" w:rsidRPr="009B6A87" w:rsidRDefault="00DB3A17" w:rsidP="00157131">
            <w:pPr>
              <w:tabs>
                <w:tab w:val="left" w:pos="794"/>
              </w:tabs>
              <w:autoSpaceDE w:val="0"/>
              <w:autoSpaceDN w:val="0"/>
              <w:adjustRightInd w:val="0"/>
              <w:ind w:left="391"/>
              <w:rPr>
                <w:rFonts w:eastAsia="Times New Roman"/>
                <w:sz w:val="18"/>
                <w:szCs w:val="18"/>
                <w:lang w:val="fr-FR" w:eastAsia="fr-CH"/>
              </w:rPr>
            </w:pPr>
          </w:p>
          <w:p w14:paraId="77DBE144" w14:textId="3F5AB11B" w:rsidR="005F382A" w:rsidRPr="009B6A87" w:rsidRDefault="00864FA0" w:rsidP="00157131">
            <w:pPr>
              <w:tabs>
                <w:tab w:val="left" w:pos="794"/>
              </w:tabs>
              <w:autoSpaceDE w:val="0"/>
              <w:autoSpaceDN w:val="0"/>
              <w:adjustRightInd w:val="0"/>
              <w:ind w:left="391"/>
              <w:rPr>
                <w:rFonts w:eastAsia="Times New Roman"/>
                <w:sz w:val="18"/>
                <w:szCs w:val="18"/>
                <w:lang w:val="fr-FR" w:eastAsia="fr-CH"/>
              </w:rPr>
            </w:pPr>
            <w:r w:rsidRPr="009B6A87">
              <w:rPr>
                <w:rFonts w:eastAsia="Times New Roman"/>
                <w:sz w:val="18"/>
                <w:szCs w:val="18"/>
                <w:lang w:val="fr-FR" w:eastAsia="fr-CH"/>
              </w:rPr>
              <w:t xml:space="preserve">6) </w:t>
            </w:r>
            <w:r w:rsidR="00095746">
              <w:rPr>
                <w:rFonts w:eastAsia="Times New Roman"/>
                <w:sz w:val="18"/>
                <w:szCs w:val="18"/>
                <w:lang w:val="fr-FR" w:eastAsia="fr-CH"/>
              </w:rPr>
              <w:tab/>
            </w:r>
            <w:r w:rsidRPr="009B6A87">
              <w:rPr>
                <w:rFonts w:eastAsia="Times New Roman"/>
                <w:sz w:val="18"/>
                <w:szCs w:val="18"/>
                <w:lang w:val="fr-FR" w:eastAsia="fr-CH"/>
              </w:rPr>
              <w:t>le renvoi sans préavis pour faute professionnelle grave.</w:t>
            </w:r>
          </w:p>
          <w:p w14:paraId="495DE8F6" w14:textId="77777777" w:rsidR="005F382A" w:rsidRPr="009B6A87" w:rsidRDefault="005F382A" w:rsidP="00157131">
            <w:pPr>
              <w:autoSpaceDE w:val="0"/>
              <w:autoSpaceDN w:val="0"/>
              <w:adjustRightInd w:val="0"/>
              <w:ind w:left="345"/>
              <w:rPr>
                <w:rFonts w:eastAsia="Times New Roman"/>
                <w:sz w:val="18"/>
                <w:szCs w:val="18"/>
                <w:lang w:val="fr-FR" w:eastAsia="fr-CH"/>
              </w:rPr>
            </w:pPr>
          </w:p>
          <w:p w14:paraId="32BEF791" w14:textId="77777777" w:rsidR="005F382A" w:rsidRPr="009B6A87" w:rsidRDefault="005F382A" w:rsidP="00157131">
            <w:pPr>
              <w:autoSpaceDE w:val="0"/>
              <w:autoSpaceDN w:val="0"/>
              <w:adjustRightInd w:val="0"/>
              <w:ind w:left="345"/>
              <w:rPr>
                <w:rFonts w:eastAsia="Times New Roman"/>
                <w:sz w:val="18"/>
                <w:szCs w:val="18"/>
                <w:lang w:val="fr-FR" w:eastAsia="fr-CH"/>
              </w:rPr>
            </w:pPr>
          </w:p>
          <w:p w14:paraId="632C331D" w14:textId="77777777" w:rsidR="005F382A" w:rsidRPr="009B6A87" w:rsidRDefault="005F382A" w:rsidP="00157131">
            <w:pPr>
              <w:autoSpaceDE w:val="0"/>
              <w:autoSpaceDN w:val="0"/>
              <w:adjustRightInd w:val="0"/>
              <w:ind w:left="345"/>
              <w:rPr>
                <w:rFonts w:eastAsia="Times New Roman"/>
                <w:sz w:val="18"/>
                <w:szCs w:val="18"/>
                <w:lang w:val="fr-FR" w:eastAsia="fr-CH"/>
              </w:rPr>
            </w:pPr>
          </w:p>
          <w:p w14:paraId="31B1DDA4" w14:textId="77777777" w:rsidR="005F382A" w:rsidRPr="009B6A87" w:rsidRDefault="005F382A" w:rsidP="00157131">
            <w:pPr>
              <w:autoSpaceDE w:val="0"/>
              <w:autoSpaceDN w:val="0"/>
              <w:adjustRightInd w:val="0"/>
              <w:ind w:left="345"/>
              <w:rPr>
                <w:rFonts w:eastAsia="Times New Roman"/>
                <w:sz w:val="18"/>
                <w:szCs w:val="18"/>
                <w:lang w:val="fr-FR" w:eastAsia="fr-CH"/>
              </w:rPr>
            </w:pPr>
          </w:p>
          <w:p w14:paraId="3BFB2C55" w14:textId="4DC57413" w:rsidR="005F382A" w:rsidRPr="009B6A87" w:rsidRDefault="00864FA0" w:rsidP="00157131">
            <w:pPr>
              <w:tabs>
                <w:tab w:val="left" w:pos="391"/>
                <w:tab w:val="left" w:pos="629"/>
              </w:tabs>
              <w:autoSpaceDE w:val="0"/>
              <w:autoSpaceDN w:val="0"/>
              <w:adjustRightInd w:val="0"/>
              <w:rPr>
                <w:rFonts w:eastAsia="Times New Roman"/>
                <w:sz w:val="18"/>
                <w:szCs w:val="18"/>
                <w:lang w:val="fr-FR"/>
              </w:rPr>
            </w:pPr>
            <w:r w:rsidRPr="009B6A87">
              <w:rPr>
                <w:rFonts w:eastAsia="Times New Roman"/>
                <w:sz w:val="18"/>
                <w:szCs w:val="18"/>
                <w:lang w:val="fr-FR"/>
              </w:rPr>
              <w:t xml:space="preserve">b) </w:t>
            </w:r>
            <w:r w:rsidR="00095746">
              <w:rPr>
                <w:rFonts w:eastAsia="Times New Roman"/>
                <w:sz w:val="18"/>
                <w:szCs w:val="18"/>
                <w:lang w:val="fr-FR"/>
              </w:rPr>
              <w:tab/>
            </w:r>
            <w:r w:rsidRPr="009B6A87">
              <w:rPr>
                <w:rFonts w:eastAsia="Times New Roman"/>
                <w:sz w:val="18"/>
                <w:szCs w:val="18"/>
                <w:lang w:val="fr-FR"/>
              </w:rPr>
              <w:t>Les mesures autres que celles énumérées dans la disposition 10.1.1.a) ne sont pas considérées comme des mesures disciplinaires au sens de la présente dispositi</w:t>
            </w:r>
            <w:r w:rsidR="00A70A52" w:rsidRPr="009B6A87">
              <w:rPr>
                <w:rFonts w:eastAsia="Times New Roman"/>
                <w:sz w:val="18"/>
                <w:szCs w:val="18"/>
                <w:lang w:val="fr-FR"/>
              </w:rPr>
              <w:t>on.  Ce</w:t>
            </w:r>
            <w:r w:rsidRPr="009B6A87">
              <w:rPr>
                <w:rFonts w:eastAsia="Times New Roman"/>
                <w:sz w:val="18"/>
                <w:szCs w:val="18"/>
                <w:lang w:val="fr-FR"/>
              </w:rPr>
              <w:t>s mesures comprennent, sans s</w:t>
            </w:r>
            <w:r w:rsidR="00ED61F8" w:rsidRPr="009B6A87">
              <w:rPr>
                <w:rFonts w:eastAsia="Times New Roman"/>
                <w:sz w:val="18"/>
                <w:szCs w:val="18"/>
                <w:lang w:val="fr-FR"/>
              </w:rPr>
              <w:t>’</w:t>
            </w:r>
            <w:r w:rsidRPr="009B6A87">
              <w:rPr>
                <w:rFonts w:eastAsia="Times New Roman"/>
                <w:sz w:val="18"/>
                <w:szCs w:val="18"/>
                <w:lang w:val="fr-FR"/>
              </w:rPr>
              <w:t>y limiter, les mesures administratives suivantes</w:t>
            </w:r>
            <w:r w:rsidR="00ED61F8" w:rsidRPr="009B6A87">
              <w:rPr>
                <w:rFonts w:eastAsia="Times New Roman"/>
                <w:sz w:val="18"/>
                <w:szCs w:val="18"/>
                <w:lang w:val="fr-FR"/>
              </w:rPr>
              <w:t> :</w:t>
            </w:r>
          </w:p>
          <w:p w14:paraId="2DE07C9E" w14:textId="3530D226" w:rsidR="005F382A" w:rsidRDefault="005F382A" w:rsidP="00157131">
            <w:pPr>
              <w:autoSpaceDE w:val="0"/>
              <w:autoSpaceDN w:val="0"/>
              <w:adjustRightInd w:val="0"/>
              <w:rPr>
                <w:rFonts w:eastAsia="Times New Roman"/>
                <w:sz w:val="18"/>
                <w:szCs w:val="18"/>
                <w:lang w:val="fr-FR"/>
              </w:rPr>
            </w:pPr>
          </w:p>
          <w:p w14:paraId="2CFAB8B9" w14:textId="77777777" w:rsidR="00DB3A17" w:rsidRPr="00C433D4" w:rsidRDefault="00DB3A17" w:rsidP="00157131">
            <w:pPr>
              <w:autoSpaceDE w:val="0"/>
              <w:autoSpaceDN w:val="0"/>
              <w:adjustRightInd w:val="0"/>
              <w:rPr>
                <w:rFonts w:eastAsia="Times New Roman"/>
                <w:sz w:val="18"/>
                <w:szCs w:val="18"/>
                <w:lang w:val="fr-FR"/>
              </w:rPr>
            </w:pPr>
          </w:p>
          <w:p w14:paraId="239D9199" w14:textId="1F09F0D7" w:rsidR="005F382A" w:rsidRPr="00C433D4" w:rsidRDefault="00864FA0" w:rsidP="00157131">
            <w:pPr>
              <w:tabs>
                <w:tab w:val="left" w:pos="794"/>
              </w:tabs>
              <w:autoSpaceDE w:val="0"/>
              <w:autoSpaceDN w:val="0"/>
              <w:adjustRightInd w:val="0"/>
              <w:ind w:left="391"/>
              <w:rPr>
                <w:rFonts w:eastAsia="Times New Roman"/>
                <w:sz w:val="18"/>
                <w:szCs w:val="18"/>
                <w:lang w:val="fr-FR"/>
              </w:rPr>
            </w:pPr>
            <w:r w:rsidRPr="00C433D4">
              <w:rPr>
                <w:rFonts w:eastAsia="Times New Roman"/>
                <w:sz w:val="18"/>
                <w:szCs w:val="18"/>
                <w:lang w:val="fr-FR"/>
              </w:rPr>
              <w:t xml:space="preserve">1) </w:t>
            </w:r>
            <w:r w:rsidR="00DB3A17">
              <w:rPr>
                <w:rFonts w:eastAsia="Times New Roman"/>
                <w:sz w:val="18"/>
                <w:szCs w:val="18"/>
                <w:lang w:val="fr-FR"/>
              </w:rPr>
              <w:tab/>
            </w:r>
            <w:r w:rsidRPr="00C433D4">
              <w:rPr>
                <w:rFonts w:eastAsia="Times New Roman"/>
                <w:sz w:val="18"/>
                <w:szCs w:val="18"/>
                <w:lang w:val="fr-FR"/>
              </w:rPr>
              <w:t>recouvrement de sommes dues à l</w:t>
            </w:r>
            <w:r w:rsidR="00ED61F8">
              <w:rPr>
                <w:rFonts w:eastAsia="Times New Roman"/>
                <w:sz w:val="18"/>
                <w:szCs w:val="18"/>
                <w:lang w:val="fr-FR"/>
              </w:rPr>
              <w:t>’</w:t>
            </w:r>
            <w:r w:rsidRPr="00C433D4">
              <w:rPr>
                <w:rFonts w:eastAsia="Times New Roman"/>
                <w:sz w:val="18"/>
                <w:szCs w:val="18"/>
                <w:lang w:val="fr-FR"/>
              </w:rPr>
              <w:t>Organisation;</w:t>
            </w:r>
          </w:p>
          <w:p w14:paraId="6EE76D60" w14:textId="77777777" w:rsidR="005F382A" w:rsidRPr="00C433D4" w:rsidRDefault="005F382A" w:rsidP="00157131">
            <w:pPr>
              <w:tabs>
                <w:tab w:val="left" w:pos="794"/>
              </w:tabs>
              <w:autoSpaceDE w:val="0"/>
              <w:autoSpaceDN w:val="0"/>
              <w:adjustRightInd w:val="0"/>
              <w:ind w:left="391"/>
              <w:rPr>
                <w:rFonts w:eastAsia="Times New Roman"/>
                <w:sz w:val="18"/>
                <w:szCs w:val="18"/>
                <w:lang w:val="fr-FR"/>
              </w:rPr>
            </w:pPr>
          </w:p>
          <w:p w14:paraId="22D7897A" w14:textId="0820A6AB" w:rsidR="007810D5" w:rsidRPr="00C433D4" w:rsidRDefault="00864FA0" w:rsidP="00157131">
            <w:pPr>
              <w:tabs>
                <w:tab w:val="left" w:pos="794"/>
              </w:tabs>
              <w:autoSpaceDE w:val="0"/>
              <w:autoSpaceDN w:val="0"/>
              <w:adjustRightInd w:val="0"/>
              <w:ind w:left="391"/>
              <w:rPr>
                <w:rFonts w:eastAsia="Times New Roman"/>
                <w:sz w:val="18"/>
                <w:szCs w:val="18"/>
                <w:highlight w:val="yellow"/>
                <w:lang w:val="fr-FR"/>
              </w:rPr>
            </w:pPr>
            <w:r w:rsidRPr="00C433D4">
              <w:rPr>
                <w:rFonts w:eastAsia="Times New Roman"/>
                <w:sz w:val="18"/>
                <w:szCs w:val="18"/>
                <w:lang w:val="fr-FR"/>
              </w:rPr>
              <w:t xml:space="preserve">2) </w:t>
            </w:r>
            <w:r w:rsidR="00DB3A17">
              <w:rPr>
                <w:rFonts w:eastAsia="Times New Roman"/>
                <w:sz w:val="18"/>
                <w:szCs w:val="18"/>
                <w:lang w:val="fr-FR"/>
              </w:rPr>
              <w:tab/>
            </w:r>
            <w:r w:rsidRPr="00C433D4">
              <w:rPr>
                <w:rFonts w:eastAsia="Times New Roman"/>
                <w:sz w:val="18"/>
                <w:szCs w:val="18"/>
                <w:lang w:val="fr-FR"/>
              </w:rPr>
              <w:t>suspension provisoire de fonctions.</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453BCFF3" w14:textId="40383628" w:rsidR="005F382A" w:rsidRPr="00C433D4" w:rsidRDefault="00864FA0" w:rsidP="00157131">
            <w:pPr>
              <w:tabs>
                <w:tab w:val="left" w:pos="391"/>
                <w:tab w:val="left" w:pos="552"/>
              </w:tabs>
              <w:rPr>
                <w:rFonts w:eastAsia="Times New Roman"/>
                <w:sz w:val="18"/>
                <w:szCs w:val="18"/>
                <w:lang w:val="fr-FR"/>
              </w:rPr>
            </w:pPr>
            <w:r w:rsidRPr="00C433D4">
              <w:rPr>
                <w:rFonts w:eastAsia="Times New Roman"/>
                <w:sz w:val="18"/>
                <w:szCs w:val="18"/>
                <w:lang w:val="fr-FR"/>
              </w:rPr>
              <w:lastRenderedPageBreak/>
              <w:t xml:space="preserve">a) </w:t>
            </w:r>
            <w:r w:rsidR="00DB3A17">
              <w:rPr>
                <w:rFonts w:eastAsia="Times New Roman"/>
                <w:sz w:val="18"/>
                <w:szCs w:val="18"/>
                <w:lang w:val="fr-FR"/>
              </w:rPr>
              <w:tab/>
            </w:r>
            <w:r w:rsidRPr="00C433D4">
              <w:rPr>
                <w:rFonts w:eastAsia="Times New Roman"/>
                <w:sz w:val="18"/>
                <w:szCs w:val="18"/>
                <w:lang w:val="fr-FR"/>
              </w:rPr>
              <w:t>Les mesures disciplinaires peuvent prendre une ou plusieurs des formes ci</w:t>
            </w:r>
            <w:r w:rsidR="00473062">
              <w:rPr>
                <w:rFonts w:eastAsia="Times New Roman"/>
                <w:sz w:val="18"/>
                <w:szCs w:val="18"/>
                <w:lang w:val="fr-FR"/>
              </w:rPr>
              <w:noBreakHyphen/>
            </w:r>
            <w:r w:rsidRPr="00C433D4">
              <w:rPr>
                <w:rFonts w:eastAsia="Times New Roman"/>
                <w:sz w:val="18"/>
                <w:szCs w:val="18"/>
                <w:lang w:val="fr-FR"/>
              </w:rPr>
              <w:t>après uniquement</w:t>
            </w:r>
            <w:r w:rsidR="00ED61F8">
              <w:rPr>
                <w:rFonts w:eastAsia="Times New Roman"/>
                <w:sz w:val="18"/>
                <w:szCs w:val="18"/>
                <w:lang w:val="fr-FR"/>
              </w:rPr>
              <w:t> :</w:t>
            </w:r>
          </w:p>
          <w:p w14:paraId="22A56EA7" w14:textId="77777777" w:rsidR="005F382A" w:rsidRPr="00C433D4" w:rsidRDefault="005F382A" w:rsidP="00157131">
            <w:pPr>
              <w:tabs>
                <w:tab w:val="left" w:pos="391"/>
                <w:tab w:val="left" w:pos="552"/>
              </w:tabs>
              <w:rPr>
                <w:rFonts w:eastAsia="Times New Roman"/>
                <w:sz w:val="18"/>
                <w:szCs w:val="18"/>
                <w:lang w:val="fr-FR"/>
              </w:rPr>
            </w:pPr>
          </w:p>
          <w:p w14:paraId="7AFD7BC8" w14:textId="7E5B99E9" w:rsidR="005F382A" w:rsidRPr="00C433D4" w:rsidRDefault="00864FA0" w:rsidP="00157131">
            <w:pPr>
              <w:tabs>
                <w:tab w:val="left" w:pos="794"/>
              </w:tabs>
              <w:ind w:left="391" w:right="33"/>
              <w:rPr>
                <w:rFonts w:eastAsia="Times New Roman"/>
                <w:sz w:val="18"/>
                <w:szCs w:val="18"/>
                <w:lang w:val="fr-FR"/>
              </w:rPr>
            </w:pPr>
            <w:r w:rsidRPr="00C433D4">
              <w:rPr>
                <w:rFonts w:eastAsia="Times New Roman"/>
                <w:sz w:val="18"/>
                <w:szCs w:val="18"/>
                <w:lang w:val="fr-FR"/>
              </w:rPr>
              <w:t xml:space="preserve">1) </w:t>
            </w:r>
            <w:r w:rsidR="00DB3A17">
              <w:rPr>
                <w:rFonts w:eastAsia="Times New Roman"/>
                <w:sz w:val="18"/>
                <w:szCs w:val="18"/>
                <w:lang w:val="fr-FR"/>
              </w:rPr>
              <w:tab/>
            </w:r>
            <w:r w:rsidRPr="00C433D4">
              <w:rPr>
                <w:rFonts w:eastAsia="Times New Roman"/>
                <w:sz w:val="18"/>
                <w:szCs w:val="18"/>
                <w:lang w:val="fr-FR"/>
              </w:rPr>
              <w:t>la réprimande écrite;</w:t>
            </w:r>
          </w:p>
          <w:p w14:paraId="69829845" w14:textId="77777777" w:rsidR="005F382A" w:rsidRPr="00C433D4" w:rsidRDefault="005F382A" w:rsidP="00157131">
            <w:pPr>
              <w:tabs>
                <w:tab w:val="left" w:pos="794"/>
              </w:tabs>
              <w:ind w:left="391" w:right="33"/>
              <w:rPr>
                <w:rFonts w:eastAsia="Times New Roman"/>
                <w:sz w:val="18"/>
                <w:szCs w:val="18"/>
                <w:lang w:val="fr-FR"/>
              </w:rPr>
            </w:pPr>
          </w:p>
          <w:p w14:paraId="13489B39" w14:textId="7CEE5625" w:rsidR="005F382A" w:rsidRPr="00C433D4" w:rsidRDefault="00864FA0" w:rsidP="00157131">
            <w:pPr>
              <w:tabs>
                <w:tab w:val="left" w:pos="794"/>
              </w:tabs>
              <w:ind w:left="391" w:right="33"/>
              <w:rPr>
                <w:rFonts w:eastAsia="Times New Roman"/>
                <w:b/>
                <w:sz w:val="18"/>
                <w:szCs w:val="18"/>
                <w:u w:val="single"/>
                <w:lang w:val="fr-FR"/>
              </w:rPr>
            </w:pPr>
            <w:r w:rsidRPr="00C433D4">
              <w:rPr>
                <w:rFonts w:eastAsia="Times New Roman"/>
                <w:b/>
                <w:sz w:val="18"/>
                <w:szCs w:val="18"/>
                <w:u w:val="single"/>
                <w:lang w:val="fr-FR"/>
              </w:rPr>
              <w:t xml:space="preserve">2) </w:t>
            </w:r>
            <w:r w:rsidR="00DB3A17">
              <w:rPr>
                <w:rFonts w:eastAsia="Times New Roman"/>
                <w:b/>
                <w:sz w:val="18"/>
                <w:szCs w:val="18"/>
                <w:u w:val="single"/>
                <w:lang w:val="fr-FR"/>
              </w:rPr>
              <w:tab/>
            </w:r>
            <w:r w:rsidRPr="00C433D4">
              <w:rPr>
                <w:rFonts w:eastAsia="Times New Roman"/>
                <w:b/>
                <w:sz w:val="18"/>
                <w:szCs w:val="18"/>
                <w:u w:val="single"/>
                <w:lang w:val="fr-FR"/>
              </w:rPr>
              <w:t>l</w:t>
            </w:r>
            <w:r w:rsidR="00ED61F8">
              <w:rPr>
                <w:rFonts w:eastAsia="Times New Roman"/>
                <w:b/>
                <w:sz w:val="18"/>
                <w:szCs w:val="18"/>
                <w:u w:val="single"/>
                <w:lang w:val="fr-FR"/>
              </w:rPr>
              <w:t>’</w:t>
            </w:r>
            <w:r w:rsidRPr="00C433D4">
              <w:rPr>
                <w:rFonts w:eastAsia="Times New Roman"/>
                <w:b/>
                <w:sz w:val="18"/>
                <w:szCs w:val="18"/>
                <w:u w:val="single"/>
                <w:lang w:val="fr-FR"/>
              </w:rPr>
              <w:t>amende;</w:t>
            </w:r>
          </w:p>
          <w:p w14:paraId="6377A29C" w14:textId="0CEC08E7" w:rsidR="005F382A" w:rsidRDefault="005F382A" w:rsidP="00157131">
            <w:pPr>
              <w:tabs>
                <w:tab w:val="left" w:pos="794"/>
              </w:tabs>
              <w:ind w:left="391" w:right="33"/>
              <w:rPr>
                <w:rFonts w:eastAsia="Times New Roman"/>
                <w:b/>
                <w:sz w:val="18"/>
                <w:szCs w:val="18"/>
                <w:u w:val="single"/>
                <w:lang w:val="fr-FR"/>
              </w:rPr>
            </w:pPr>
          </w:p>
          <w:p w14:paraId="561E3BCA" w14:textId="77777777" w:rsidR="001B179F" w:rsidRPr="00C433D4" w:rsidRDefault="001B179F" w:rsidP="00192062">
            <w:pPr>
              <w:tabs>
                <w:tab w:val="left" w:pos="794"/>
              </w:tabs>
              <w:ind w:right="33"/>
              <w:rPr>
                <w:rFonts w:eastAsia="Times New Roman"/>
                <w:b/>
                <w:sz w:val="18"/>
                <w:szCs w:val="18"/>
                <w:u w:val="single"/>
                <w:lang w:val="fr-FR"/>
              </w:rPr>
            </w:pPr>
          </w:p>
          <w:p w14:paraId="7FA630C1" w14:textId="77777777" w:rsidR="005F382A" w:rsidRPr="00C433D4" w:rsidRDefault="005F382A" w:rsidP="00157131">
            <w:pPr>
              <w:tabs>
                <w:tab w:val="left" w:pos="794"/>
              </w:tabs>
              <w:ind w:left="391" w:right="33"/>
              <w:rPr>
                <w:rFonts w:eastAsia="Times New Roman"/>
                <w:b/>
                <w:sz w:val="18"/>
                <w:szCs w:val="18"/>
                <w:u w:val="single"/>
                <w:lang w:val="fr-FR"/>
              </w:rPr>
            </w:pPr>
          </w:p>
          <w:p w14:paraId="6ECE4F95" w14:textId="38382870" w:rsidR="005F382A" w:rsidRPr="00C433D4" w:rsidRDefault="00D41C16" w:rsidP="00157131">
            <w:pPr>
              <w:tabs>
                <w:tab w:val="left" w:pos="794"/>
              </w:tabs>
              <w:ind w:left="391" w:right="33"/>
              <w:rPr>
                <w:rFonts w:eastAsia="Times New Roman"/>
                <w:sz w:val="18"/>
                <w:szCs w:val="18"/>
                <w:lang w:val="fr-FR"/>
              </w:rPr>
            </w:pPr>
            <w:r w:rsidRPr="00C433D4">
              <w:rPr>
                <w:rFonts w:eastAsia="Times New Roman"/>
                <w:strike/>
                <w:sz w:val="18"/>
                <w:szCs w:val="18"/>
                <w:lang w:val="fr-FR"/>
              </w:rPr>
              <w:t>2)</w:t>
            </w:r>
            <w:r w:rsidRPr="00C433D4">
              <w:rPr>
                <w:rFonts w:eastAsia="Times New Roman"/>
                <w:sz w:val="18"/>
                <w:szCs w:val="18"/>
                <w:lang w:val="fr-FR"/>
              </w:rPr>
              <w:t xml:space="preserve"> </w:t>
            </w:r>
            <w:r w:rsidRPr="00C433D4">
              <w:rPr>
                <w:rFonts w:eastAsia="Times New Roman"/>
                <w:b/>
                <w:sz w:val="18"/>
                <w:szCs w:val="18"/>
                <w:u w:val="single"/>
                <w:lang w:val="fr-FR"/>
              </w:rPr>
              <w:t>3)</w:t>
            </w:r>
            <w:r w:rsidR="00035FFF" w:rsidRPr="00C433D4">
              <w:rPr>
                <w:rFonts w:eastAsia="Times New Roman"/>
                <w:sz w:val="18"/>
                <w:szCs w:val="18"/>
                <w:lang w:val="fr-FR"/>
              </w:rPr>
              <w:t xml:space="preserve"> </w:t>
            </w:r>
            <w:r w:rsidR="00864FA0" w:rsidRPr="00C433D4">
              <w:rPr>
                <w:rFonts w:eastAsia="Times New Roman"/>
                <w:sz w:val="18"/>
                <w:szCs w:val="18"/>
                <w:lang w:val="fr-FR" w:eastAsia="fr-CH"/>
              </w:rPr>
              <w:t>le retard dans l</w:t>
            </w:r>
            <w:r w:rsidR="00ED61F8">
              <w:rPr>
                <w:rFonts w:eastAsia="Times New Roman"/>
                <w:sz w:val="18"/>
                <w:szCs w:val="18"/>
                <w:lang w:val="fr-FR" w:eastAsia="fr-CH"/>
              </w:rPr>
              <w:t>’</w:t>
            </w:r>
            <w:r w:rsidR="00864FA0" w:rsidRPr="00C433D4">
              <w:rPr>
                <w:rFonts w:eastAsia="Times New Roman"/>
                <w:sz w:val="18"/>
                <w:szCs w:val="18"/>
                <w:lang w:val="fr-FR" w:eastAsia="fr-CH"/>
              </w:rPr>
              <w:t>avancement d</w:t>
            </w:r>
            <w:r w:rsidR="00ED61F8">
              <w:rPr>
                <w:rFonts w:eastAsia="Times New Roman"/>
                <w:sz w:val="18"/>
                <w:szCs w:val="18"/>
                <w:lang w:val="fr-FR" w:eastAsia="fr-CH"/>
              </w:rPr>
              <w:t>’</w:t>
            </w:r>
            <w:r w:rsidR="00864FA0" w:rsidRPr="00C433D4">
              <w:rPr>
                <w:rFonts w:eastAsia="Times New Roman"/>
                <w:sz w:val="18"/>
                <w:szCs w:val="18"/>
                <w:lang w:val="fr-FR" w:eastAsia="fr-CH"/>
              </w:rPr>
              <w:t>échelon, pendant une période déterminée</w:t>
            </w:r>
            <w:r w:rsidRPr="00C433D4">
              <w:rPr>
                <w:rFonts w:eastAsia="Times New Roman"/>
                <w:sz w:val="18"/>
                <w:szCs w:val="18"/>
                <w:lang w:val="fr-FR"/>
              </w:rPr>
              <w:t>;</w:t>
            </w:r>
          </w:p>
          <w:p w14:paraId="7BCFF678" w14:textId="77777777" w:rsidR="005F382A" w:rsidRPr="00C433D4" w:rsidRDefault="005F382A" w:rsidP="00157131">
            <w:pPr>
              <w:tabs>
                <w:tab w:val="left" w:pos="794"/>
              </w:tabs>
              <w:ind w:left="391" w:right="33"/>
              <w:rPr>
                <w:rFonts w:eastAsia="Times New Roman"/>
                <w:sz w:val="18"/>
                <w:szCs w:val="18"/>
                <w:lang w:val="fr-FR"/>
              </w:rPr>
            </w:pPr>
          </w:p>
          <w:p w14:paraId="5721BE07" w14:textId="4D090948" w:rsidR="005F382A" w:rsidRPr="00C433D4" w:rsidRDefault="00D41C16" w:rsidP="00157131">
            <w:pPr>
              <w:tabs>
                <w:tab w:val="left" w:pos="794"/>
              </w:tabs>
              <w:ind w:left="391" w:right="33"/>
              <w:rPr>
                <w:rFonts w:eastAsia="Times New Roman"/>
                <w:sz w:val="18"/>
                <w:szCs w:val="18"/>
                <w:lang w:val="fr-FR"/>
              </w:rPr>
            </w:pPr>
            <w:r w:rsidRPr="00C433D4">
              <w:rPr>
                <w:rFonts w:eastAsia="Times New Roman"/>
                <w:strike/>
                <w:sz w:val="18"/>
                <w:szCs w:val="18"/>
                <w:lang w:val="fr-FR"/>
              </w:rPr>
              <w:t>3)</w:t>
            </w:r>
            <w:r w:rsidRPr="00C433D4">
              <w:rPr>
                <w:rFonts w:eastAsia="Times New Roman"/>
                <w:sz w:val="18"/>
                <w:szCs w:val="18"/>
                <w:lang w:val="fr-FR"/>
              </w:rPr>
              <w:t xml:space="preserve"> </w:t>
            </w:r>
            <w:r w:rsidRPr="00C433D4">
              <w:rPr>
                <w:rFonts w:eastAsia="Times New Roman"/>
                <w:b/>
                <w:sz w:val="18"/>
                <w:szCs w:val="18"/>
                <w:u w:val="single"/>
                <w:lang w:val="fr-FR"/>
              </w:rPr>
              <w:t>4)</w:t>
            </w:r>
            <w:r w:rsidRPr="00C433D4">
              <w:rPr>
                <w:rFonts w:eastAsia="Times New Roman"/>
                <w:sz w:val="18"/>
                <w:szCs w:val="18"/>
                <w:lang w:val="fr-FR"/>
              </w:rPr>
              <w:t xml:space="preserve"> </w:t>
            </w:r>
            <w:r w:rsidR="00864FA0" w:rsidRPr="00C433D4">
              <w:rPr>
                <w:rFonts w:eastAsia="Times New Roman"/>
                <w:sz w:val="18"/>
                <w:szCs w:val="18"/>
                <w:lang w:val="fr-FR" w:eastAsia="fr-CH"/>
              </w:rPr>
              <w:t>la rétrogradation d</w:t>
            </w:r>
            <w:r w:rsidR="00ED61F8">
              <w:rPr>
                <w:rFonts w:eastAsia="Times New Roman"/>
                <w:sz w:val="18"/>
                <w:szCs w:val="18"/>
                <w:lang w:val="fr-FR" w:eastAsia="fr-CH"/>
              </w:rPr>
              <w:t>’</w:t>
            </w:r>
            <w:r w:rsidR="00864FA0" w:rsidRPr="00C433D4">
              <w:rPr>
                <w:rFonts w:eastAsia="Times New Roman"/>
                <w:sz w:val="18"/>
                <w:szCs w:val="18"/>
                <w:lang w:val="fr-FR" w:eastAsia="fr-CH"/>
              </w:rPr>
              <w:t>échelon dans le même grad</w:t>
            </w:r>
            <w:r w:rsidRPr="00C433D4">
              <w:rPr>
                <w:rFonts w:eastAsia="Times New Roman"/>
                <w:sz w:val="18"/>
                <w:szCs w:val="18"/>
                <w:lang w:val="fr-FR"/>
              </w:rPr>
              <w:t>e;</w:t>
            </w:r>
          </w:p>
          <w:p w14:paraId="4483FE5D" w14:textId="77777777" w:rsidR="005F382A" w:rsidRPr="00C433D4" w:rsidRDefault="005F382A" w:rsidP="00157131">
            <w:pPr>
              <w:tabs>
                <w:tab w:val="left" w:pos="794"/>
              </w:tabs>
              <w:ind w:left="391" w:right="33"/>
              <w:rPr>
                <w:rFonts w:eastAsia="Times New Roman"/>
                <w:sz w:val="18"/>
                <w:szCs w:val="18"/>
                <w:lang w:val="fr-FR"/>
              </w:rPr>
            </w:pPr>
          </w:p>
          <w:p w14:paraId="300EC594" w14:textId="1519CBA6" w:rsidR="005F382A" w:rsidRPr="00C433D4" w:rsidRDefault="00D41C16" w:rsidP="00157131">
            <w:pPr>
              <w:tabs>
                <w:tab w:val="left" w:pos="794"/>
              </w:tabs>
              <w:ind w:left="391" w:right="33"/>
              <w:rPr>
                <w:rFonts w:eastAsia="Times New Roman"/>
                <w:sz w:val="18"/>
                <w:szCs w:val="18"/>
                <w:lang w:val="fr-FR"/>
              </w:rPr>
            </w:pPr>
            <w:r w:rsidRPr="00C433D4">
              <w:rPr>
                <w:rFonts w:eastAsia="Times New Roman"/>
                <w:strike/>
                <w:sz w:val="18"/>
                <w:szCs w:val="18"/>
                <w:lang w:val="fr-FR"/>
              </w:rPr>
              <w:t>4)</w:t>
            </w:r>
            <w:r w:rsidRPr="00C433D4">
              <w:rPr>
                <w:rFonts w:eastAsia="Times New Roman"/>
                <w:sz w:val="18"/>
                <w:szCs w:val="18"/>
                <w:lang w:val="fr-FR"/>
              </w:rPr>
              <w:t xml:space="preserve"> </w:t>
            </w:r>
            <w:r w:rsidRPr="00C433D4">
              <w:rPr>
                <w:rFonts w:eastAsia="Times New Roman"/>
                <w:b/>
                <w:sz w:val="18"/>
                <w:szCs w:val="18"/>
                <w:u w:val="single"/>
                <w:lang w:val="fr-FR"/>
              </w:rPr>
              <w:t>5)</w:t>
            </w:r>
            <w:r w:rsidR="00B45C73" w:rsidRPr="00C433D4">
              <w:rPr>
                <w:rFonts w:eastAsia="Times New Roman"/>
                <w:sz w:val="18"/>
                <w:szCs w:val="18"/>
                <w:lang w:val="fr-FR"/>
              </w:rPr>
              <w:t xml:space="preserve"> </w:t>
            </w:r>
            <w:r w:rsidR="00864FA0" w:rsidRPr="00C433D4">
              <w:rPr>
                <w:rFonts w:eastAsia="Times New Roman"/>
                <w:sz w:val="18"/>
                <w:szCs w:val="18"/>
                <w:lang w:val="fr-FR" w:eastAsia="fr-CH"/>
              </w:rPr>
              <w:t>la rétrogradation de grade</w:t>
            </w:r>
            <w:r w:rsidRPr="00C433D4">
              <w:rPr>
                <w:rFonts w:eastAsia="Times New Roman"/>
                <w:b/>
                <w:sz w:val="18"/>
                <w:szCs w:val="18"/>
                <w:u w:val="single"/>
                <w:lang w:val="fr-FR"/>
              </w:rPr>
              <w:t xml:space="preserve">, </w:t>
            </w:r>
            <w:r w:rsidR="00864FA0" w:rsidRPr="00C433D4">
              <w:rPr>
                <w:rFonts w:eastAsia="Times New Roman"/>
                <w:b/>
                <w:sz w:val="18"/>
                <w:szCs w:val="18"/>
                <w:u w:val="single"/>
                <w:lang w:val="fr-FR"/>
              </w:rPr>
              <w:t>avec suspension</w:t>
            </w:r>
            <w:r w:rsidR="001B4015">
              <w:rPr>
                <w:rFonts w:eastAsia="Times New Roman"/>
                <w:b/>
                <w:sz w:val="18"/>
                <w:szCs w:val="18"/>
                <w:u w:val="single"/>
                <w:lang w:val="fr-FR"/>
              </w:rPr>
              <w:t xml:space="preserve">, </w:t>
            </w:r>
            <w:r w:rsidR="00864FA0" w:rsidRPr="00C433D4">
              <w:rPr>
                <w:rFonts w:eastAsia="Times New Roman"/>
                <w:b/>
                <w:sz w:val="18"/>
                <w:szCs w:val="18"/>
                <w:u w:val="single"/>
                <w:lang w:val="fr-FR"/>
              </w:rPr>
              <w:t xml:space="preserve"> </w:t>
            </w:r>
            <w:r w:rsidR="001B4015" w:rsidRPr="00C433D4">
              <w:rPr>
                <w:rFonts w:eastAsia="Times New Roman"/>
                <w:b/>
                <w:sz w:val="18"/>
                <w:szCs w:val="18"/>
                <w:u w:val="single"/>
                <w:lang w:val="fr-FR"/>
              </w:rPr>
              <w:t>pendant une période déterminée</w:t>
            </w:r>
            <w:r w:rsidR="001B4015">
              <w:rPr>
                <w:rFonts w:eastAsia="Times New Roman"/>
                <w:b/>
                <w:sz w:val="18"/>
                <w:szCs w:val="18"/>
                <w:u w:val="single"/>
                <w:lang w:val="fr-FR"/>
              </w:rPr>
              <w:t xml:space="preserve">, </w:t>
            </w:r>
            <w:r w:rsidR="00864FA0" w:rsidRPr="00C433D4">
              <w:rPr>
                <w:rFonts w:eastAsia="Times New Roman"/>
                <w:b/>
                <w:sz w:val="18"/>
                <w:szCs w:val="18"/>
                <w:u w:val="single"/>
                <w:lang w:val="fr-FR"/>
              </w:rPr>
              <w:t>de la faculté de prétendre à une promotion</w:t>
            </w:r>
            <w:r w:rsidR="001B2A3D" w:rsidRPr="00C433D4">
              <w:rPr>
                <w:rFonts w:eastAsia="Times New Roman"/>
                <w:b/>
                <w:sz w:val="18"/>
                <w:szCs w:val="18"/>
                <w:u w:val="single"/>
                <w:lang w:val="fr-FR"/>
              </w:rPr>
              <w:t xml:space="preserve"> </w:t>
            </w:r>
            <w:r w:rsidR="00864FA0" w:rsidRPr="00C433D4">
              <w:rPr>
                <w:rFonts w:eastAsia="Times New Roman"/>
                <w:strike/>
                <w:sz w:val="18"/>
                <w:szCs w:val="18"/>
                <w:lang w:val="fr-FR" w:eastAsia="fr-CH"/>
              </w:rPr>
              <w:t>pendant une période déterminée</w:t>
            </w:r>
            <w:r w:rsidRPr="00C433D4">
              <w:rPr>
                <w:rFonts w:eastAsia="Times New Roman"/>
                <w:sz w:val="18"/>
                <w:szCs w:val="18"/>
                <w:lang w:val="fr-FR"/>
              </w:rPr>
              <w:t>;</w:t>
            </w:r>
          </w:p>
          <w:p w14:paraId="41BE9A2E" w14:textId="77777777" w:rsidR="005F382A" w:rsidRPr="00C433D4" w:rsidRDefault="005F382A" w:rsidP="00157131">
            <w:pPr>
              <w:tabs>
                <w:tab w:val="left" w:pos="794"/>
              </w:tabs>
              <w:ind w:left="391" w:right="33"/>
              <w:rPr>
                <w:rFonts w:eastAsia="Times New Roman"/>
                <w:sz w:val="18"/>
                <w:szCs w:val="18"/>
                <w:lang w:val="fr-FR"/>
              </w:rPr>
            </w:pPr>
          </w:p>
          <w:p w14:paraId="19907D48" w14:textId="77777777" w:rsidR="005F382A" w:rsidRPr="00C433D4" w:rsidRDefault="00D41C16" w:rsidP="00157131">
            <w:pPr>
              <w:tabs>
                <w:tab w:val="left" w:pos="794"/>
              </w:tabs>
              <w:ind w:left="391" w:right="33"/>
              <w:rPr>
                <w:rFonts w:eastAsia="Times New Roman"/>
                <w:sz w:val="18"/>
                <w:szCs w:val="18"/>
                <w:lang w:val="fr-FR"/>
              </w:rPr>
            </w:pPr>
            <w:r w:rsidRPr="00C433D4">
              <w:rPr>
                <w:rFonts w:eastAsia="Times New Roman"/>
                <w:strike/>
                <w:sz w:val="18"/>
                <w:szCs w:val="18"/>
                <w:lang w:val="fr-FR"/>
              </w:rPr>
              <w:t>5)</w:t>
            </w:r>
            <w:r w:rsidRPr="00C433D4">
              <w:rPr>
                <w:rFonts w:eastAsia="Times New Roman"/>
                <w:sz w:val="18"/>
                <w:szCs w:val="18"/>
                <w:lang w:val="fr-FR"/>
              </w:rPr>
              <w:t xml:space="preserve"> </w:t>
            </w:r>
            <w:r w:rsidRPr="00C433D4">
              <w:rPr>
                <w:rFonts w:eastAsia="Times New Roman"/>
                <w:b/>
                <w:sz w:val="18"/>
                <w:szCs w:val="18"/>
                <w:u w:val="single"/>
                <w:lang w:val="fr-FR"/>
              </w:rPr>
              <w:t>6)</w:t>
            </w:r>
            <w:r w:rsidRPr="00C433D4">
              <w:rPr>
                <w:rFonts w:eastAsia="Times New Roman"/>
                <w:sz w:val="18"/>
                <w:szCs w:val="18"/>
                <w:lang w:val="fr-FR"/>
              </w:rPr>
              <w:t xml:space="preserve"> </w:t>
            </w:r>
            <w:r w:rsidR="001B2A3D" w:rsidRPr="00C433D4">
              <w:rPr>
                <w:rFonts w:eastAsia="Times New Roman"/>
                <w:sz w:val="18"/>
                <w:szCs w:val="18"/>
                <w:lang w:val="fr-FR" w:eastAsia="fr-CH"/>
              </w:rPr>
              <w:t>la révocation</w:t>
            </w:r>
            <w:r w:rsidRPr="00C433D4">
              <w:rPr>
                <w:rFonts w:eastAsia="Times New Roman"/>
                <w:sz w:val="18"/>
                <w:szCs w:val="18"/>
                <w:lang w:val="fr-FR"/>
              </w:rPr>
              <w:t>;</w:t>
            </w:r>
            <w:r w:rsidR="009279B7" w:rsidRPr="00C433D4">
              <w:rPr>
                <w:rFonts w:eastAsia="Times New Roman"/>
                <w:sz w:val="18"/>
                <w:szCs w:val="18"/>
                <w:lang w:val="fr-FR"/>
              </w:rPr>
              <w:t xml:space="preserve"> </w:t>
            </w:r>
            <w:r w:rsidRPr="00C433D4">
              <w:rPr>
                <w:rFonts w:eastAsia="Times New Roman"/>
                <w:sz w:val="18"/>
                <w:szCs w:val="18"/>
                <w:lang w:val="fr-FR"/>
              </w:rPr>
              <w:t xml:space="preserve"> </w:t>
            </w:r>
            <w:r w:rsidR="001B2A3D" w:rsidRPr="00C433D4">
              <w:rPr>
                <w:rFonts w:eastAsia="Times New Roman"/>
                <w:sz w:val="18"/>
                <w:szCs w:val="18"/>
                <w:lang w:val="fr-FR"/>
              </w:rPr>
              <w:t>et</w:t>
            </w:r>
          </w:p>
          <w:p w14:paraId="5722E2E2" w14:textId="77777777" w:rsidR="005F382A" w:rsidRPr="00C433D4" w:rsidRDefault="005F382A" w:rsidP="00157131">
            <w:pPr>
              <w:tabs>
                <w:tab w:val="left" w:pos="794"/>
              </w:tabs>
              <w:ind w:left="391" w:right="33"/>
              <w:rPr>
                <w:rFonts w:eastAsia="Times New Roman"/>
                <w:sz w:val="18"/>
                <w:szCs w:val="18"/>
                <w:lang w:val="fr-FR"/>
              </w:rPr>
            </w:pPr>
          </w:p>
          <w:p w14:paraId="379E8D89" w14:textId="77777777" w:rsidR="005F382A" w:rsidRPr="00C433D4" w:rsidRDefault="00D41C16" w:rsidP="00157131">
            <w:pPr>
              <w:tabs>
                <w:tab w:val="left" w:pos="794"/>
              </w:tabs>
              <w:autoSpaceDE w:val="0"/>
              <w:autoSpaceDN w:val="0"/>
              <w:adjustRightInd w:val="0"/>
              <w:ind w:left="391"/>
              <w:rPr>
                <w:rFonts w:eastAsia="Times New Roman"/>
                <w:sz w:val="18"/>
                <w:szCs w:val="18"/>
                <w:lang w:val="fr-FR"/>
              </w:rPr>
            </w:pPr>
            <w:r w:rsidRPr="00C433D4">
              <w:rPr>
                <w:rFonts w:eastAsia="Times New Roman"/>
                <w:strike/>
                <w:sz w:val="18"/>
                <w:szCs w:val="18"/>
                <w:lang w:val="fr-FR"/>
              </w:rPr>
              <w:t>6)</w:t>
            </w:r>
            <w:r w:rsidRPr="00C433D4">
              <w:rPr>
                <w:rFonts w:eastAsia="Times New Roman"/>
                <w:sz w:val="18"/>
                <w:szCs w:val="18"/>
                <w:lang w:val="fr-FR"/>
              </w:rPr>
              <w:t xml:space="preserve"> </w:t>
            </w:r>
            <w:r w:rsidRPr="00C433D4">
              <w:rPr>
                <w:rFonts w:eastAsia="Times New Roman"/>
                <w:b/>
                <w:sz w:val="18"/>
                <w:szCs w:val="18"/>
                <w:u w:val="single"/>
                <w:lang w:val="fr-FR"/>
              </w:rPr>
              <w:t>7)</w:t>
            </w:r>
            <w:r w:rsidRPr="00C433D4">
              <w:rPr>
                <w:rFonts w:eastAsia="Times New Roman"/>
                <w:sz w:val="18"/>
                <w:szCs w:val="18"/>
                <w:lang w:val="fr-FR"/>
              </w:rPr>
              <w:t xml:space="preserve"> </w:t>
            </w:r>
            <w:r w:rsidR="001B2A3D" w:rsidRPr="00C433D4">
              <w:rPr>
                <w:rFonts w:eastAsia="Times New Roman"/>
                <w:sz w:val="18"/>
                <w:szCs w:val="18"/>
                <w:lang w:val="fr-FR" w:eastAsia="fr-CH"/>
              </w:rPr>
              <w:t>le renvoi sans préavis pour faute professionnelle grave.</w:t>
            </w:r>
          </w:p>
          <w:p w14:paraId="58A8A2B3" w14:textId="46195FE4" w:rsidR="005F382A" w:rsidRDefault="005F382A" w:rsidP="00157131">
            <w:pPr>
              <w:autoSpaceDE w:val="0"/>
              <w:autoSpaceDN w:val="0"/>
              <w:adjustRightInd w:val="0"/>
              <w:rPr>
                <w:rFonts w:eastAsia="Times New Roman"/>
                <w:sz w:val="18"/>
                <w:szCs w:val="18"/>
                <w:lang w:val="fr-FR"/>
              </w:rPr>
            </w:pPr>
          </w:p>
          <w:p w14:paraId="568095AD" w14:textId="77777777" w:rsidR="00DB3A17" w:rsidRPr="00C433D4" w:rsidRDefault="00DB3A17" w:rsidP="00157131">
            <w:pPr>
              <w:autoSpaceDE w:val="0"/>
              <w:autoSpaceDN w:val="0"/>
              <w:adjustRightInd w:val="0"/>
              <w:rPr>
                <w:rFonts w:eastAsia="Times New Roman"/>
                <w:sz w:val="18"/>
                <w:szCs w:val="18"/>
                <w:lang w:val="fr-FR"/>
              </w:rPr>
            </w:pPr>
          </w:p>
          <w:p w14:paraId="5873C98C" w14:textId="0C45F1A7" w:rsidR="005F382A" w:rsidRPr="00C433D4" w:rsidRDefault="007810D5" w:rsidP="00157131">
            <w:pPr>
              <w:tabs>
                <w:tab w:val="left" w:pos="391"/>
                <w:tab w:val="left" w:pos="672"/>
              </w:tabs>
              <w:autoSpaceDE w:val="0"/>
              <w:autoSpaceDN w:val="0"/>
              <w:adjustRightInd w:val="0"/>
              <w:rPr>
                <w:rFonts w:eastAsia="Times New Roman"/>
                <w:sz w:val="18"/>
                <w:szCs w:val="18"/>
                <w:lang w:val="fr-FR"/>
              </w:rPr>
            </w:pPr>
            <w:r w:rsidRPr="00C433D4">
              <w:rPr>
                <w:rFonts w:eastAsia="Times New Roman"/>
                <w:sz w:val="18"/>
                <w:szCs w:val="18"/>
                <w:lang w:val="fr-FR"/>
              </w:rPr>
              <w:t>b)</w:t>
            </w:r>
            <w:r w:rsidR="00496930" w:rsidRPr="00C433D4">
              <w:rPr>
                <w:rFonts w:eastAsia="Times New Roman"/>
                <w:sz w:val="18"/>
                <w:szCs w:val="18"/>
                <w:lang w:val="fr-FR"/>
              </w:rPr>
              <w:tab/>
            </w:r>
            <w:r w:rsidR="001B2A3D" w:rsidRPr="00C433D4">
              <w:rPr>
                <w:rFonts w:eastAsia="Times New Roman"/>
                <w:sz w:val="18"/>
                <w:szCs w:val="18"/>
                <w:lang w:val="fr-FR"/>
              </w:rPr>
              <w:t>Les mesures autres que celles énumérées dans la disposition 10.1.1.a) ne sont pas considérées comme des mesures disciplinaires au sens de la présente dispositi</w:t>
            </w:r>
            <w:r w:rsidR="00A70A52" w:rsidRPr="00C433D4">
              <w:rPr>
                <w:rFonts w:eastAsia="Times New Roman"/>
                <w:sz w:val="18"/>
                <w:szCs w:val="18"/>
                <w:lang w:val="fr-FR"/>
              </w:rPr>
              <w:t>on</w:t>
            </w:r>
            <w:r w:rsidR="00A70A52">
              <w:rPr>
                <w:rFonts w:eastAsia="Times New Roman"/>
                <w:sz w:val="18"/>
                <w:szCs w:val="18"/>
                <w:lang w:val="fr-FR"/>
              </w:rPr>
              <w:t xml:space="preserve">.  </w:t>
            </w:r>
            <w:r w:rsidR="00A70A52" w:rsidRPr="00C433D4">
              <w:rPr>
                <w:rFonts w:eastAsia="Times New Roman"/>
                <w:sz w:val="18"/>
                <w:szCs w:val="18"/>
                <w:lang w:val="fr-FR"/>
              </w:rPr>
              <w:t>Ce</w:t>
            </w:r>
            <w:r w:rsidR="001B2A3D" w:rsidRPr="00C433D4">
              <w:rPr>
                <w:rFonts w:eastAsia="Times New Roman"/>
                <w:sz w:val="18"/>
                <w:szCs w:val="18"/>
                <w:lang w:val="fr-FR"/>
              </w:rPr>
              <w:t>s mesures comprennent, sans s</w:t>
            </w:r>
            <w:r w:rsidR="00ED61F8">
              <w:rPr>
                <w:rFonts w:eastAsia="Times New Roman"/>
                <w:sz w:val="18"/>
                <w:szCs w:val="18"/>
                <w:lang w:val="fr-FR"/>
              </w:rPr>
              <w:t>’</w:t>
            </w:r>
            <w:r w:rsidR="001B2A3D" w:rsidRPr="00C433D4">
              <w:rPr>
                <w:rFonts w:eastAsia="Times New Roman"/>
                <w:sz w:val="18"/>
                <w:szCs w:val="18"/>
                <w:lang w:val="fr-FR"/>
              </w:rPr>
              <w:t>y limiter, les mesures administratives suivantes</w:t>
            </w:r>
            <w:r w:rsidR="00ED61F8">
              <w:rPr>
                <w:rFonts w:eastAsia="Times New Roman"/>
                <w:sz w:val="18"/>
                <w:szCs w:val="18"/>
                <w:lang w:val="fr-FR"/>
              </w:rPr>
              <w:t> :</w:t>
            </w:r>
          </w:p>
          <w:p w14:paraId="6D07F68B" w14:textId="77777777" w:rsidR="005F382A" w:rsidRPr="00C433D4" w:rsidRDefault="005F382A" w:rsidP="00157131">
            <w:pPr>
              <w:autoSpaceDE w:val="0"/>
              <w:autoSpaceDN w:val="0"/>
              <w:adjustRightInd w:val="0"/>
              <w:rPr>
                <w:rFonts w:eastAsia="Times New Roman"/>
                <w:sz w:val="18"/>
                <w:szCs w:val="18"/>
                <w:lang w:val="fr-FR"/>
              </w:rPr>
            </w:pPr>
          </w:p>
          <w:p w14:paraId="0029E167" w14:textId="77777777" w:rsidR="005F382A" w:rsidRPr="00C433D4" w:rsidRDefault="007810D5" w:rsidP="00157131">
            <w:pPr>
              <w:tabs>
                <w:tab w:val="left" w:pos="794"/>
              </w:tabs>
              <w:autoSpaceDE w:val="0"/>
              <w:autoSpaceDN w:val="0"/>
              <w:adjustRightInd w:val="0"/>
              <w:ind w:left="391"/>
              <w:rPr>
                <w:rFonts w:eastAsia="Times New Roman"/>
                <w:b/>
                <w:sz w:val="18"/>
                <w:szCs w:val="18"/>
                <w:u w:val="single"/>
                <w:lang w:val="fr-FR"/>
              </w:rPr>
            </w:pPr>
            <w:r w:rsidRPr="00C433D4">
              <w:rPr>
                <w:rFonts w:eastAsia="Times New Roman"/>
                <w:b/>
                <w:sz w:val="18"/>
                <w:szCs w:val="18"/>
                <w:u w:val="single"/>
                <w:lang w:val="fr-FR"/>
              </w:rPr>
              <w:t>1)</w:t>
            </w:r>
            <w:r w:rsidR="00035FFF" w:rsidRPr="00C433D4">
              <w:rPr>
                <w:rFonts w:eastAsia="Times New Roman"/>
                <w:b/>
                <w:sz w:val="18"/>
                <w:szCs w:val="18"/>
                <w:u w:val="single"/>
                <w:lang w:val="fr-FR"/>
              </w:rPr>
              <w:t xml:space="preserve"> </w:t>
            </w:r>
            <w:r w:rsidR="00035FFF" w:rsidRPr="00C433D4">
              <w:rPr>
                <w:rFonts w:eastAsia="Times New Roman"/>
                <w:b/>
                <w:sz w:val="18"/>
                <w:szCs w:val="18"/>
                <w:u w:val="single"/>
                <w:lang w:val="fr-FR"/>
              </w:rPr>
              <w:tab/>
            </w:r>
            <w:r w:rsidR="001B2A3D" w:rsidRPr="00C433D4">
              <w:rPr>
                <w:rFonts w:eastAsia="Times New Roman"/>
                <w:b/>
                <w:sz w:val="18"/>
                <w:szCs w:val="18"/>
                <w:u w:val="single"/>
                <w:lang w:val="fr-FR"/>
              </w:rPr>
              <w:t>avertissement écrit ou oral;</w:t>
            </w:r>
          </w:p>
          <w:p w14:paraId="61B8D208" w14:textId="77777777" w:rsidR="005F382A" w:rsidRPr="00C433D4" w:rsidRDefault="005F382A" w:rsidP="00157131">
            <w:pPr>
              <w:tabs>
                <w:tab w:val="left" w:pos="794"/>
              </w:tabs>
              <w:autoSpaceDE w:val="0"/>
              <w:autoSpaceDN w:val="0"/>
              <w:adjustRightInd w:val="0"/>
              <w:ind w:left="391"/>
              <w:rPr>
                <w:rFonts w:eastAsia="Times New Roman"/>
                <w:strike/>
                <w:sz w:val="18"/>
                <w:szCs w:val="18"/>
                <w:lang w:val="fr-FR"/>
              </w:rPr>
            </w:pPr>
          </w:p>
          <w:p w14:paraId="0A5E5DCB" w14:textId="77777777" w:rsidR="005F382A" w:rsidRPr="00C433D4" w:rsidRDefault="005F382A" w:rsidP="00157131">
            <w:pPr>
              <w:tabs>
                <w:tab w:val="left" w:pos="794"/>
              </w:tabs>
              <w:autoSpaceDE w:val="0"/>
              <w:autoSpaceDN w:val="0"/>
              <w:adjustRightInd w:val="0"/>
              <w:ind w:left="391"/>
              <w:rPr>
                <w:rFonts w:eastAsia="Times New Roman"/>
                <w:strike/>
                <w:sz w:val="18"/>
                <w:szCs w:val="18"/>
                <w:lang w:val="fr-FR"/>
              </w:rPr>
            </w:pPr>
          </w:p>
          <w:p w14:paraId="137574BC" w14:textId="40B131CC" w:rsidR="005F382A" w:rsidRPr="00C433D4" w:rsidRDefault="007810D5" w:rsidP="00157131">
            <w:pPr>
              <w:tabs>
                <w:tab w:val="left" w:pos="794"/>
              </w:tabs>
              <w:autoSpaceDE w:val="0"/>
              <w:autoSpaceDN w:val="0"/>
              <w:adjustRightInd w:val="0"/>
              <w:ind w:left="391"/>
              <w:rPr>
                <w:rFonts w:eastAsia="Times New Roman"/>
                <w:sz w:val="18"/>
                <w:szCs w:val="18"/>
                <w:lang w:val="fr-FR"/>
              </w:rPr>
            </w:pPr>
            <w:r w:rsidRPr="00C433D4">
              <w:rPr>
                <w:rFonts w:eastAsia="Times New Roman"/>
                <w:strike/>
                <w:sz w:val="18"/>
                <w:szCs w:val="18"/>
                <w:lang w:val="fr-FR"/>
              </w:rPr>
              <w:t>1)</w:t>
            </w:r>
            <w:r w:rsidRPr="00C433D4">
              <w:rPr>
                <w:rFonts w:eastAsia="Times New Roman"/>
                <w:sz w:val="18"/>
                <w:szCs w:val="18"/>
                <w:lang w:val="fr-FR"/>
              </w:rPr>
              <w:t xml:space="preserve"> </w:t>
            </w:r>
            <w:r w:rsidRPr="00C433D4">
              <w:rPr>
                <w:rFonts w:eastAsia="Times New Roman"/>
                <w:b/>
                <w:sz w:val="18"/>
                <w:szCs w:val="18"/>
                <w:u w:val="single"/>
                <w:lang w:val="fr-FR"/>
              </w:rPr>
              <w:t>2</w:t>
            </w:r>
            <w:r w:rsidR="001B2A3D" w:rsidRPr="00C433D4">
              <w:rPr>
                <w:rFonts w:eastAsia="Times New Roman"/>
                <w:b/>
                <w:sz w:val="18"/>
                <w:szCs w:val="18"/>
                <w:u w:val="single"/>
                <w:lang w:val="fr-FR"/>
              </w:rPr>
              <w:t>)</w:t>
            </w:r>
            <w:r w:rsidR="001B2A3D" w:rsidRPr="00C433D4">
              <w:rPr>
                <w:rFonts w:eastAsia="Times New Roman"/>
                <w:sz w:val="18"/>
                <w:szCs w:val="18"/>
                <w:lang w:val="fr-FR"/>
              </w:rPr>
              <w:t xml:space="preserve"> recouvrement de sommes dues à l</w:t>
            </w:r>
            <w:r w:rsidR="00ED61F8">
              <w:rPr>
                <w:rFonts w:eastAsia="Times New Roman"/>
                <w:sz w:val="18"/>
                <w:szCs w:val="18"/>
                <w:lang w:val="fr-FR"/>
              </w:rPr>
              <w:t>’</w:t>
            </w:r>
            <w:r w:rsidR="001B2A3D" w:rsidRPr="00C433D4">
              <w:rPr>
                <w:rFonts w:eastAsia="Times New Roman"/>
                <w:sz w:val="18"/>
                <w:szCs w:val="18"/>
                <w:lang w:val="fr-FR"/>
              </w:rPr>
              <w:t>Organisation</w:t>
            </w:r>
            <w:r w:rsidRPr="00C433D4">
              <w:rPr>
                <w:rFonts w:eastAsia="Times New Roman"/>
                <w:sz w:val="18"/>
                <w:szCs w:val="18"/>
                <w:lang w:val="fr-FR"/>
              </w:rPr>
              <w:t>;</w:t>
            </w:r>
          </w:p>
          <w:p w14:paraId="1C0C0367" w14:textId="77777777" w:rsidR="005F382A" w:rsidRPr="00C433D4" w:rsidRDefault="005F382A" w:rsidP="00157131">
            <w:pPr>
              <w:tabs>
                <w:tab w:val="left" w:pos="794"/>
              </w:tabs>
              <w:autoSpaceDE w:val="0"/>
              <w:autoSpaceDN w:val="0"/>
              <w:adjustRightInd w:val="0"/>
              <w:ind w:left="391"/>
              <w:rPr>
                <w:rFonts w:eastAsia="Times New Roman"/>
                <w:sz w:val="18"/>
                <w:szCs w:val="18"/>
                <w:lang w:val="fr-FR"/>
              </w:rPr>
            </w:pPr>
          </w:p>
          <w:p w14:paraId="41669FE2" w14:textId="77777777" w:rsidR="005F382A" w:rsidRPr="00C433D4" w:rsidRDefault="007810D5" w:rsidP="00157131">
            <w:pPr>
              <w:tabs>
                <w:tab w:val="left" w:pos="794"/>
              </w:tabs>
              <w:autoSpaceDE w:val="0"/>
              <w:autoSpaceDN w:val="0"/>
              <w:adjustRightInd w:val="0"/>
              <w:ind w:left="391"/>
              <w:rPr>
                <w:rFonts w:eastAsia="Times New Roman"/>
                <w:sz w:val="18"/>
                <w:szCs w:val="18"/>
                <w:lang w:val="fr-FR"/>
              </w:rPr>
            </w:pPr>
            <w:r w:rsidRPr="00C433D4">
              <w:rPr>
                <w:rFonts w:eastAsia="Times New Roman"/>
                <w:strike/>
                <w:sz w:val="18"/>
                <w:szCs w:val="18"/>
                <w:lang w:val="fr-FR"/>
              </w:rPr>
              <w:t>2)</w:t>
            </w:r>
            <w:r w:rsidRPr="00C433D4">
              <w:rPr>
                <w:rFonts w:eastAsia="Times New Roman"/>
                <w:sz w:val="18"/>
                <w:szCs w:val="18"/>
                <w:lang w:val="fr-FR"/>
              </w:rPr>
              <w:t xml:space="preserve"> </w:t>
            </w:r>
            <w:r w:rsidRPr="00C433D4">
              <w:rPr>
                <w:rFonts w:eastAsia="Times New Roman"/>
                <w:b/>
                <w:sz w:val="18"/>
                <w:szCs w:val="18"/>
                <w:u w:val="single"/>
                <w:lang w:val="fr-FR"/>
              </w:rPr>
              <w:t>3)</w:t>
            </w:r>
            <w:r w:rsidR="00035FFF" w:rsidRPr="00C433D4">
              <w:rPr>
                <w:rFonts w:eastAsia="Times New Roman"/>
                <w:sz w:val="18"/>
                <w:szCs w:val="18"/>
                <w:lang w:val="fr-FR"/>
              </w:rPr>
              <w:t xml:space="preserve"> </w:t>
            </w:r>
            <w:r w:rsidR="001B2A3D" w:rsidRPr="00C433D4">
              <w:rPr>
                <w:rFonts w:eastAsia="Times New Roman"/>
                <w:sz w:val="18"/>
                <w:szCs w:val="18"/>
                <w:lang w:val="fr-FR"/>
              </w:rPr>
              <w:t>suspension provisoire de fonctions</w:t>
            </w:r>
            <w:r w:rsidRPr="00C433D4">
              <w:rPr>
                <w:rFonts w:eastAsia="Times New Roman"/>
                <w:sz w:val="18"/>
                <w:szCs w:val="18"/>
                <w:lang w:val="fr-FR"/>
              </w:rPr>
              <w:t>.</w:t>
            </w:r>
          </w:p>
          <w:p w14:paraId="19106D75" w14:textId="77777777" w:rsidR="005F382A" w:rsidRPr="00C433D4" w:rsidRDefault="005F382A" w:rsidP="00157131">
            <w:pPr>
              <w:autoSpaceDE w:val="0"/>
              <w:autoSpaceDN w:val="0"/>
              <w:adjustRightInd w:val="0"/>
              <w:rPr>
                <w:rFonts w:eastAsia="Times New Roman"/>
                <w:sz w:val="18"/>
                <w:szCs w:val="18"/>
                <w:lang w:val="fr-FR"/>
              </w:rPr>
            </w:pPr>
          </w:p>
          <w:p w14:paraId="41C1E583" w14:textId="7DD43287" w:rsidR="007810D5" w:rsidRPr="00DB3A17" w:rsidRDefault="001B2A3D" w:rsidP="00157131">
            <w:pPr>
              <w:tabs>
                <w:tab w:val="left" w:pos="391"/>
              </w:tabs>
              <w:autoSpaceDE w:val="0"/>
              <w:autoSpaceDN w:val="0"/>
              <w:adjustRightInd w:val="0"/>
              <w:rPr>
                <w:rFonts w:eastAsia="Times New Roman"/>
                <w:b/>
                <w:sz w:val="18"/>
                <w:szCs w:val="18"/>
                <w:highlight w:val="yellow"/>
                <w:u w:val="single"/>
                <w:lang w:val="fr-FR"/>
              </w:rPr>
            </w:pPr>
            <w:r w:rsidRPr="00DB3A17">
              <w:rPr>
                <w:rFonts w:eastAsia="Times New Roman"/>
                <w:b/>
                <w:sz w:val="18"/>
                <w:szCs w:val="18"/>
                <w:u w:val="single"/>
                <w:lang w:val="fr-FR"/>
              </w:rPr>
              <w:t xml:space="preserve">c) </w:t>
            </w:r>
            <w:r w:rsidR="00DB3A17">
              <w:rPr>
                <w:rFonts w:eastAsia="Times New Roman"/>
                <w:b/>
                <w:sz w:val="18"/>
                <w:szCs w:val="18"/>
                <w:u w:val="single"/>
                <w:lang w:val="fr-FR"/>
              </w:rPr>
              <w:tab/>
            </w:r>
            <w:r w:rsidRPr="00DB3A17">
              <w:rPr>
                <w:rFonts w:eastAsia="Times New Roman"/>
                <w:b/>
                <w:sz w:val="18"/>
                <w:szCs w:val="18"/>
                <w:u w:val="single"/>
                <w:lang w:val="fr-FR"/>
              </w:rPr>
              <w:t>Un fonctionnaire doit avoir la possibilité de formuler des observations sur les faits et circonstances antérieurs à la formulation d</w:t>
            </w:r>
            <w:r w:rsidR="00ED61F8" w:rsidRPr="00DB3A17">
              <w:rPr>
                <w:rFonts w:eastAsia="Times New Roman"/>
                <w:b/>
                <w:sz w:val="18"/>
                <w:szCs w:val="18"/>
                <w:u w:val="single"/>
                <w:lang w:val="fr-FR"/>
              </w:rPr>
              <w:t>’</w:t>
            </w:r>
            <w:r w:rsidRPr="00DB3A17">
              <w:rPr>
                <w:rFonts w:eastAsia="Times New Roman"/>
                <w:b/>
                <w:sz w:val="18"/>
                <w:szCs w:val="18"/>
                <w:u w:val="single"/>
                <w:lang w:val="fr-FR"/>
              </w:rPr>
              <w:t xml:space="preserve">un </w:t>
            </w:r>
            <w:r w:rsidRPr="00DB3A17">
              <w:rPr>
                <w:rFonts w:eastAsia="Times New Roman"/>
                <w:b/>
                <w:sz w:val="18"/>
                <w:szCs w:val="18"/>
                <w:u w:val="single"/>
                <w:lang w:val="fr-FR"/>
              </w:rPr>
              <w:lastRenderedPageBreak/>
              <w:t>avertissement écrit ou oral en vertu du sous</w:t>
            </w:r>
            <w:r w:rsidR="00473062" w:rsidRPr="00DB3A17">
              <w:rPr>
                <w:rFonts w:eastAsia="Times New Roman"/>
                <w:b/>
                <w:sz w:val="18"/>
                <w:szCs w:val="18"/>
                <w:u w:val="single"/>
                <w:lang w:val="fr-FR"/>
              </w:rPr>
              <w:noBreakHyphen/>
            </w:r>
            <w:r w:rsidR="00967BC3" w:rsidRPr="00DB3A17">
              <w:rPr>
                <w:rFonts w:eastAsia="Times New Roman"/>
                <w:b/>
                <w:sz w:val="18"/>
                <w:szCs w:val="18"/>
                <w:u w:val="single"/>
                <w:lang w:val="fr-FR"/>
              </w:rPr>
              <w:t>alinéa b)</w:t>
            </w:r>
            <w:r w:rsidRPr="00DB3A17">
              <w:rPr>
                <w:rFonts w:eastAsia="Times New Roman"/>
                <w:b/>
                <w:sz w:val="18"/>
                <w:szCs w:val="18"/>
                <w:u w:val="single"/>
                <w:lang w:val="fr-FR"/>
              </w:rPr>
              <w:t>1.</w:t>
            </w:r>
          </w:p>
        </w:tc>
        <w:tc>
          <w:tcPr>
            <w:tcW w:w="4537"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13D58CC8" w14:textId="3356B579" w:rsidR="005F382A" w:rsidRPr="00C433D4" w:rsidRDefault="00624440" w:rsidP="00157131">
            <w:pPr>
              <w:rPr>
                <w:b/>
                <w:sz w:val="18"/>
                <w:szCs w:val="18"/>
                <w:lang w:val="fr-FR"/>
              </w:rPr>
            </w:pPr>
            <w:r w:rsidRPr="00C433D4">
              <w:rPr>
                <w:b/>
                <w:sz w:val="18"/>
                <w:szCs w:val="18"/>
                <w:lang w:val="fr-FR"/>
              </w:rPr>
              <w:lastRenderedPageBreak/>
              <w:t>Entrée en vigueur</w:t>
            </w:r>
            <w:r w:rsidR="00ED61F8">
              <w:rPr>
                <w:b/>
                <w:sz w:val="18"/>
                <w:szCs w:val="18"/>
                <w:lang w:val="fr-FR"/>
              </w:rPr>
              <w:t> : 1</w:t>
            </w:r>
            <w:r w:rsidR="00ED61F8" w:rsidRPr="00ED61F8">
              <w:rPr>
                <w:b/>
                <w:sz w:val="18"/>
                <w:szCs w:val="18"/>
                <w:vertAlign w:val="superscript"/>
                <w:lang w:val="fr-FR"/>
              </w:rPr>
              <w:t>er</w:t>
            </w:r>
            <w:r w:rsidR="00ED61F8">
              <w:rPr>
                <w:b/>
                <w:sz w:val="18"/>
                <w:szCs w:val="18"/>
                <w:lang w:val="fr-FR"/>
              </w:rPr>
              <w:t> </w:t>
            </w:r>
            <w:r w:rsidR="00967BC3" w:rsidRPr="00C433D4">
              <w:rPr>
                <w:b/>
                <w:sz w:val="18"/>
                <w:szCs w:val="18"/>
                <w:lang w:val="fr-FR"/>
              </w:rPr>
              <w:t>janvier 20</w:t>
            </w:r>
            <w:r w:rsidRPr="00C433D4">
              <w:rPr>
                <w:b/>
                <w:sz w:val="18"/>
                <w:szCs w:val="18"/>
                <w:lang w:val="fr-FR"/>
              </w:rPr>
              <w:t>21 (Avis au personnel n°</w:t>
            </w:r>
            <w:r w:rsidR="009279B7" w:rsidRPr="00C433D4">
              <w:rPr>
                <w:b/>
                <w:sz w:val="18"/>
                <w:szCs w:val="18"/>
                <w:lang w:val="fr-FR"/>
              </w:rPr>
              <w:t> </w:t>
            </w:r>
            <w:r w:rsidRPr="00C433D4">
              <w:rPr>
                <w:b/>
                <w:sz w:val="18"/>
                <w:szCs w:val="18"/>
                <w:lang w:val="fr-FR"/>
              </w:rPr>
              <w:t>25/2020)</w:t>
            </w:r>
          </w:p>
          <w:p w14:paraId="7DC83607" w14:textId="77777777" w:rsidR="005F382A" w:rsidRPr="00C433D4" w:rsidRDefault="005F382A" w:rsidP="00157131">
            <w:pPr>
              <w:rPr>
                <w:sz w:val="18"/>
                <w:szCs w:val="18"/>
                <w:lang w:val="fr-FR"/>
              </w:rPr>
            </w:pPr>
          </w:p>
          <w:p w14:paraId="62F0D50E" w14:textId="664BA2EC" w:rsidR="005F382A" w:rsidRPr="00C433D4" w:rsidRDefault="00967BC3" w:rsidP="00157131">
            <w:pPr>
              <w:rPr>
                <w:sz w:val="18"/>
                <w:szCs w:val="18"/>
                <w:lang w:val="fr-FR"/>
              </w:rPr>
            </w:pPr>
            <w:r w:rsidRPr="00C433D4">
              <w:rPr>
                <w:sz w:val="18"/>
                <w:szCs w:val="18"/>
                <w:lang w:val="fr-FR"/>
              </w:rPr>
              <w:lastRenderedPageBreak/>
              <w:t>Alinéa a)</w:t>
            </w:r>
            <w:r w:rsidR="001B2A3D" w:rsidRPr="00C433D4">
              <w:rPr>
                <w:sz w:val="18"/>
                <w:szCs w:val="18"/>
                <w:lang w:val="fr-FR"/>
              </w:rPr>
              <w:t>2)</w:t>
            </w:r>
            <w:r w:rsidR="00ED61F8">
              <w:rPr>
                <w:sz w:val="18"/>
                <w:szCs w:val="18"/>
                <w:lang w:val="fr-FR"/>
              </w:rPr>
              <w:t> :</w:t>
            </w:r>
            <w:r w:rsidR="001B2A3D" w:rsidRPr="00C433D4">
              <w:rPr>
                <w:sz w:val="18"/>
                <w:szCs w:val="18"/>
                <w:lang w:val="fr-FR"/>
              </w:rPr>
              <w:t xml:space="preserve"> l</w:t>
            </w:r>
            <w:r w:rsidR="00ED61F8">
              <w:rPr>
                <w:sz w:val="18"/>
                <w:szCs w:val="18"/>
                <w:lang w:val="fr-FR"/>
              </w:rPr>
              <w:t>’</w:t>
            </w:r>
            <w:r w:rsidR="001B2A3D" w:rsidRPr="00C433D4">
              <w:rPr>
                <w:sz w:val="18"/>
                <w:szCs w:val="18"/>
                <w:lang w:val="fr-FR"/>
              </w:rPr>
              <w:t>éventail des mesures disciplinaires a été élargi avec la possibilité d</w:t>
            </w:r>
            <w:r w:rsidR="00ED61F8">
              <w:rPr>
                <w:sz w:val="18"/>
                <w:szCs w:val="18"/>
                <w:lang w:val="fr-FR"/>
              </w:rPr>
              <w:t>’</w:t>
            </w:r>
            <w:r w:rsidR="001B2A3D" w:rsidRPr="00C433D4">
              <w:rPr>
                <w:sz w:val="18"/>
                <w:szCs w:val="18"/>
                <w:lang w:val="fr-FR"/>
              </w:rPr>
              <w:t>imposer une amende, afin d</w:t>
            </w:r>
            <w:r w:rsidR="00ED61F8">
              <w:rPr>
                <w:sz w:val="18"/>
                <w:szCs w:val="18"/>
                <w:lang w:val="fr-FR"/>
              </w:rPr>
              <w:t>’</w:t>
            </w:r>
            <w:r w:rsidR="001B2A3D" w:rsidRPr="00C433D4">
              <w:rPr>
                <w:sz w:val="18"/>
                <w:szCs w:val="18"/>
                <w:lang w:val="fr-FR"/>
              </w:rPr>
              <w:t>offrir davantage de souplesse en adaptant la sanction au cas exami</w:t>
            </w:r>
            <w:r w:rsidR="00A70A52" w:rsidRPr="00C433D4">
              <w:rPr>
                <w:sz w:val="18"/>
                <w:szCs w:val="18"/>
                <w:lang w:val="fr-FR"/>
              </w:rPr>
              <w:t>né</w:t>
            </w:r>
            <w:r w:rsidR="00A70A52">
              <w:rPr>
                <w:sz w:val="18"/>
                <w:szCs w:val="18"/>
                <w:lang w:val="fr-FR"/>
              </w:rPr>
              <w:t xml:space="preserve">.  </w:t>
            </w:r>
            <w:r w:rsidR="00A70A52" w:rsidRPr="00C433D4">
              <w:rPr>
                <w:sz w:val="18"/>
                <w:szCs w:val="18"/>
                <w:lang w:val="fr-FR"/>
              </w:rPr>
              <w:t>Pa</w:t>
            </w:r>
            <w:r w:rsidR="001B2A3D" w:rsidRPr="00C433D4">
              <w:rPr>
                <w:sz w:val="18"/>
                <w:szCs w:val="18"/>
                <w:lang w:val="fr-FR"/>
              </w:rPr>
              <w:t>r exemple, il existe des situations dans lesquelles l</w:t>
            </w:r>
            <w:r w:rsidR="00ED61F8">
              <w:rPr>
                <w:sz w:val="18"/>
                <w:szCs w:val="18"/>
                <w:lang w:val="fr-FR"/>
              </w:rPr>
              <w:t>’</w:t>
            </w:r>
            <w:r w:rsidR="001B2A3D" w:rsidRPr="00C433D4">
              <w:rPr>
                <w:sz w:val="18"/>
                <w:szCs w:val="18"/>
                <w:lang w:val="fr-FR"/>
              </w:rPr>
              <w:t>incidence financière à long terme d</w:t>
            </w:r>
            <w:r w:rsidR="00ED61F8">
              <w:rPr>
                <w:sz w:val="18"/>
                <w:szCs w:val="18"/>
                <w:lang w:val="fr-FR"/>
              </w:rPr>
              <w:t>’</w:t>
            </w:r>
            <w:r w:rsidR="001B2A3D" w:rsidRPr="00C433D4">
              <w:rPr>
                <w:sz w:val="18"/>
                <w:szCs w:val="18"/>
                <w:lang w:val="fr-FR"/>
              </w:rPr>
              <w:t>une rétrogradation de grade ou d</w:t>
            </w:r>
            <w:r w:rsidR="00ED61F8">
              <w:rPr>
                <w:sz w:val="18"/>
                <w:szCs w:val="18"/>
                <w:lang w:val="fr-FR"/>
              </w:rPr>
              <w:t>’</w:t>
            </w:r>
            <w:r w:rsidR="001B2A3D" w:rsidRPr="00C433D4">
              <w:rPr>
                <w:sz w:val="18"/>
                <w:szCs w:val="18"/>
                <w:lang w:val="fr-FR"/>
              </w:rPr>
              <w:t>échelon peut être disproportionnée par rapport à la faute, auquel cas la possibilité d</w:t>
            </w:r>
            <w:r w:rsidR="00ED61F8">
              <w:rPr>
                <w:sz w:val="18"/>
                <w:szCs w:val="18"/>
                <w:lang w:val="fr-FR"/>
              </w:rPr>
              <w:t>’</w:t>
            </w:r>
            <w:r w:rsidR="001B2A3D" w:rsidRPr="00C433D4">
              <w:rPr>
                <w:sz w:val="18"/>
                <w:szCs w:val="18"/>
                <w:lang w:val="fr-FR"/>
              </w:rPr>
              <w:t>imposer une amende unique serait plus appropriée.</w:t>
            </w:r>
          </w:p>
          <w:p w14:paraId="4C2A642F" w14:textId="77777777" w:rsidR="005F382A" w:rsidRPr="00C433D4" w:rsidRDefault="005F382A" w:rsidP="00157131">
            <w:pPr>
              <w:rPr>
                <w:sz w:val="18"/>
                <w:szCs w:val="18"/>
                <w:lang w:val="fr-FR"/>
              </w:rPr>
            </w:pPr>
          </w:p>
          <w:p w14:paraId="1B892D3B" w14:textId="789084D1" w:rsidR="005F382A" w:rsidRPr="00C433D4" w:rsidRDefault="00967BC3" w:rsidP="00157131">
            <w:pPr>
              <w:rPr>
                <w:sz w:val="18"/>
                <w:szCs w:val="18"/>
                <w:lang w:val="fr-FR"/>
              </w:rPr>
            </w:pPr>
            <w:r w:rsidRPr="00C433D4">
              <w:rPr>
                <w:sz w:val="18"/>
                <w:szCs w:val="18"/>
                <w:lang w:val="fr-FR"/>
              </w:rPr>
              <w:t>Alinéa a)</w:t>
            </w:r>
            <w:r w:rsidR="001B2A3D" w:rsidRPr="00C433D4">
              <w:rPr>
                <w:sz w:val="18"/>
                <w:szCs w:val="18"/>
                <w:lang w:val="fr-FR"/>
              </w:rPr>
              <w:t>5)</w:t>
            </w:r>
            <w:r w:rsidR="00ED61F8">
              <w:rPr>
                <w:sz w:val="18"/>
                <w:szCs w:val="18"/>
                <w:lang w:val="fr-FR"/>
              </w:rPr>
              <w:t> :</w:t>
            </w:r>
            <w:r w:rsidR="001B2A3D" w:rsidRPr="00C433D4">
              <w:rPr>
                <w:sz w:val="18"/>
                <w:szCs w:val="18"/>
                <w:lang w:val="fr-FR"/>
              </w:rPr>
              <w:t xml:space="preserve"> la mesure disciplinaire de la rétrogradation a précédemment été appelée “rétrogradation de grade pendant une période déterminée”.</w:t>
            </w:r>
          </w:p>
          <w:p w14:paraId="7899033A" w14:textId="77777777" w:rsidR="005F382A" w:rsidRPr="00C433D4" w:rsidRDefault="005F382A" w:rsidP="00157131">
            <w:pPr>
              <w:rPr>
                <w:sz w:val="18"/>
                <w:szCs w:val="18"/>
                <w:lang w:val="fr-FR"/>
              </w:rPr>
            </w:pPr>
          </w:p>
          <w:p w14:paraId="0CF26A1E" w14:textId="700E566F" w:rsidR="005F382A" w:rsidRPr="00C433D4" w:rsidRDefault="001B2A3D" w:rsidP="00157131">
            <w:pPr>
              <w:pStyle w:val="ListParagraph"/>
              <w:numPr>
                <w:ilvl w:val="0"/>
                <w:numId w:val="14"/>
              </w:numPr>
              <w:tabs>
                <w:tab w:val="left" w:pos="391"/>
              </w:tabs>
              <w:ind w:left="391" w:hanging="391"/>
              <w:rPr>
                <w:sz w:val="18"/>
                <w:szCs w:val="18"/>
                <w:lang w:val="fr-FR"/>
              </w:rPr>
            </w:pPr>
            <w:r w:rsidRPr="00C433D4">
              <w:rPr>
                <w:sz w:val="18"/>
                <w:szCs w:val="18"/>
                <w:lang w:val="fr-FR"/>
              </w:rPr>
              <w:t>Avec cet amendement, il est possible de coupler la mesure de rétrogradation avec une suspension de la faculté de prétendre à une promotion pendant une période déterminée, comme c</w:t>
            </w:r>
            <w:r w:rsidR="00ED61F8">
              <w:rPr>
                <w:sz w:val="18"/>
                <w:szCs w:val="18"/>
                <w:lang w:val="fr-FR"/>
              </w:rPr>
              <w:t>’</w:t>
            </w:r>
            <w:r w:rsidRPr="00C433D4">
              <w:rPr>
                <w:sz w:val="18"/>
                <w:szCs w:val="18"/>
                <w:lang w:val="fr-FR"/>
              </w:rPr>
              <w:t>est le cas dans d</w:t>
            </w:r>
            <w:r w:rsidR="00ED61F8">
              <w:rPr>
                <w:sz w:val="18"/>
                <w:szCs w:val="18"/>
                <w:lang w:val="fr-FR"/>
              </w:rPr>
              <w:t>’</w:t>
            </w:r>
            <w:r w:rsidRPr="00C433D4">
              <w:rPr>
                <w:sz w:val="18"/>
                <w:szCs w:val="18"/>
                <w:lang w:val="fr-FR"/>
              </w:rPr>
              <w:t xml:space="preserve">autres organisations appliquant le régime commun des </w:t>
            </w:r>
            <w:r w:rsidR="00ED61F8">
              <w:rPr>
                <w:sz w:val="18"/>
                <w:szCs w:val="18"/>
                <w:lang w:val="fr-FR"/>
              </w:rPr>
              <w:t>Nations Uni</w:t>
            </w:r>
            <w:r w:rsidR="00A70A52">
              <w:rPr>
                <w:sz w:val="18"/>
                <w:szCs w:val="18"/>
                <w:lang w:val="fr-FR"/>
              </w:rPr>
              <w:t xml:space="preserve">es.  </w:t>
            </w:r>
            <w:r w:rsidR="00A70A52" w:rsidRPr="00C433D4">
              <w:rPr>
                <w:sz w:val="18"/>
                <w:szCs w:val="18"/>
                <w:lang w:val="fr-FR"/>
              </w:rPr>
              <w:t>Un</w:t>
            </w:r>
            <w:r w:rsidRPr="00C433D4">
              <w:rPr>
                <w:sz w:val="18"/>
                <w:szCs w:val="18"/>
                <w:lang w:val="fr-FR"/>
              </w:rPr>
              <w:t>e telle mesure garantit qu</w:t>
            </w:r>
            <w:r w:rsidR="00ED61F8">
              <w:rPr>
                <w:sz w:val="18"/>
                <w:szCs w:val="18"/>
                <w:lang w:val="fr-FR"/>
              </w:rPr>
              <w:t>’</w:t>
            </w:r>
            <w:r w:rsidRPr="00C433D4">
              <w:rPr>
                <w:sz w:val="18"/>
                <w:szCs w:val="18"/>
                <w:lang w:val="fr-FR"/>
              </w:rPr>
              <w:t>une promotion n</w:t>
            </w:r>
            <w:r w:rsidR="00ED61F8">
              <w:rPr>
                <w:sz w:val="18"/>
                <w:szCs w:val="18"/>
                <w:lang w:val="fr-FR"/>
              </w:rPr>
              <w:t>’</w:t>
            </w:r>
            <w:r w:rsidRPr="00C433D4">
              <w:rPr>
                <w:sz w:val="18"/>
                <w:szCs w:val="18"/>
                <w:lang w:val="fr-FR"/>
              </w:rPr>
              <w:t>annulera pas les effets d</w:t>
            </w:r>
            <w:r w:rsidR="00ED61F8">
              <w:rPr>
                <w:sz w:val="18"/>
                <w:szCs w:val="18"/>
                <w:lang w:val="fr-FR"/>
              </w:rPr>
              <w:t>’</w:t>
            </w:r>
            <w:r w:rsidRPr="00C433D4">
              <w:rPr>
                <w:sz w:val="18"/>
                <w:szCs w:val="18"/>
                <w:lang w:val="fr-FR"/>
              </w:rPr>
              <w:t>une rétrogradation.</w:t>
            </w:r>
          </w:p>
          <w:p w14:paraId="4ADDABE8" w14:textId="77777777" w:rsidR="005F382A" w:rsidRPr="00C433D4" w:rsidRDefault="005F382A" w:rsidP="00157131">
            <w:pPr>
              <w:pStyle w:val="ListParagraph"/>
              <w:tabs>
                <w:tab w:val="left" w:pos="391"/>
              </w:tabs>
              <w:ind w:left="391"/>
              <w:rPr>
                <w:sz w:val="18"/>
                <w:szCs w:val="18"/>
                <w:lang w:val="fr-FR"/>
              </w:rPr>
            </w:pPr>
          </w:p>
          <w:p w14:paraId="129D4E9B" w14:textId="1EB031AB" w:rsidR="005F382A" w:rsidRPr="00C433D4" w:rsidRDefault="001B2A3D" w:rsidP="00157131">
            <w:pPr>
              <w:pStyle w:val="ListParagraph"/>
              <w:numPr>
                <w:ilvl w:val="0"/>
                <w:numId w:val="14"/>
              </w:numPr>
              <w:tabs>
                <w:tab w:val="left" w:pos="391"/>
              </w:tabs>
              <w:ind w:left="391" w:hanging="391"/>
              <w:rPr>
                <w:sz w:val="18"/>
                <w:szCs w:val="18"/>
                <w:lang w:val="fr-FR"/>
              </w:rPr>
            </w:pPr>
            <w:r w:rsidRPr="00C433D4">
              <w:rPr>
                <w:sz w:val="18"/>
                <w:szCs w:val="18"/>
                <w:lang w:val="fr-FR"/>
              </w:rPr>
              <w:t>En outre, la rétrogradation, telle qu</w:t>
            </w:r>
            <w:r w:rsidR="00ED61F8">
              <w:rPr>
                <w:sz w:val="18"/>
                <w:szCs w:val="18"/>
                <w:lang w:val="fr-FR"/>
              </w:rPr>
              <w:t>’</w:t>
            </w:r>
            <w:r w:rsidRPr="00C433D4">
              <w:rPr>
                <w:sz w:val="18"/>
                <w:szCs w:val="18"/>
                <w:lang w:val="fr-FR"/>
              </w:rPr>
              <w:t>elle a été prévue dans les textes, exigeait du Directeur général qu</w:t>
            </w:r>
            <w:r w:rsidR="00ED61F8">
              <w:rPr>
                <w:sz w:val="18"/>
                <w:szCs w:val="18"/>
                <w:lang w:val="fr-FR"/>
              </w:rPr>
              <w:t>’</w:t>
            </w:r>
            <w:r w:rsidRPr="00C433D4">
              <w:rPr>
                <w:sz w:val="18"/>
                <w:szCs w:val="18"/>
                <w:lang w:val="fr-FR"/>
              </w:rPr>
              <w:t>il décide de la durée précise de la rétrogradation, ce qui était une limitation de son pouvoir discrétionnai</w:t>
            </w:r>
            <w:r w:rsidR="00A70A52" w:rsidRPr="00C433D4">
              <w:rPr>
                <w:sz w:val="18"/>
                <w:szCs w:val="18"/>
                <w:lang w:val="fr-FR"/>
              </w:rPr>
              <w:t>re</w:t>
            </w:r>
            <w:r w:rsidR="00A70A52">
              <w:rPr>
                <w:sz w:val="18"/>
                <w:szCs w:val="18"/>
                <w:lang w:val="fr-FR"/>
              </w:rPr>
              <w:t xml:space="preserve">.  </w:t>
            </w:r>
            <w:r w:rsidR="00A70A52" w:rsidRPr="00C433D4">
              <w:rPr>
                <w:sz w:val="18"/>
                <w:szCs w:val="18"/>
                <w:lang w:val="fr-FR"/>
              </w:rPr>
              <w:t>Pa</w:t>
            </w:r>
            <w:r w:rsidRPr="00C433D4">
              <w:rPr>
                <w:sz w:val="18"/>
                <w:szCs w:val="18"/>
                <w:lang w:val="fr-FR"/>
              </w:rPr>
              <w:t>r conséquent, afin d</w:t>
            </w:r>
            <w:r w:rsidR="00ED61F8">
              <w:rPr>
                <w:sz w:val="18"/>
                <w:szCs w:val="18"/>
                <w:lang w:val="fr-FR"/>
              </w:rPr>
              <w:t>’</w:t>
            </w:r>
            <w:r w:rsidRPr="00C433D4">
              <w:rPr>
                <w:sz w:val="18"/>
                <w:szCs w:val="18"/>
                <w:lang w:val="fr-FR"/>
              </w:rPr>
              <w:t>offrir une plus grande souplesse, la référence à la durée de la rétrogradation a été supprim</w:t>
            </w:r>
            <w:r w:rsidR="00A70A52" w:rsidRPr="00C433D4">
              <w:rPr>
                <w:sz w:val="18"/>
                <w:szCs w:val="18"/>
                <w:lang w:val="fr-FR"/>
              </w:rPr>
              <w:t>ée</w:t>
            </w:r>
            <w:r w:rsidR="00A70A52">
              <w:rPr>
                <w:sz w:val="18"/>
                <w:szCs w:val="18"/>
                <w:lang w:val="fr-FR"/>
              </w:rPr>
              <w:t xml:space="preserve">.  </w:t>
            </w:r>
            <w:r w:rsidR="00A70A52" w:rsidRPr="00C433D4">
              <w:rPr>
                <w:sz w:val="18"/>
                <w:szCs w:val="18"/>
                <w:lang w:val="fr-FR"/>
              </w:rPr>
              <w:t>Ce</w:t>
            </w:r>
            <w:r w:rsidRPr="00C433D4">
              <w:rPr>
                <w:sz w:val="18"/>
                <w:szCs w:val="18"/>
                <w:lang w:val="fr-FR"/>
              </w:rPr>
              <w:t>ci est conforme aux règles applicables dans d</w:t>
            </w:r>
            <w:r w:rsidR="00ED61F8">
              <w:rPr>
                <w:sz w:val="18"/>
                <w:szCs w:val="18"/>
                <w:lang w:val="fr-FR"/>
              </w:rPr>
              <w:t>’</w:t>
            </w:r>
            <w:r w:rsidRPr="00C433D4">
              <w:rPr>
                <w:sz w:val="18"/>
                <w:szCs w:val="18"/>
                <w:lang w:val="fr-FR"/>
              </w:rPr>
              <w:t xml:space="preserve">autres organisations appliquant le régime commun des </w:t>
            </w:r>
            <w:r w:rsidR="00ED61F8">
              <w:rPr>
                <w:sz w:val="18"/>
                <w:szCs w:val="18"/>
                <w:lang w:val="fr-FR"/>
              </w:rPr>
              <w:t>Nations Unies</w:t>
            </w:r>
            <w:r w:rsidRPr="00C433D4">
              <w:rPr>
                <w:sz w:val="18"/>
                <w:szCs w:val="18"/>
                <w:lang w:val="fr-FR"/>
              </w:rPr>
              <w:t>.</w:t>
            </w:r>
          </w:p>
          <w:p w14:paraId="37DD5A90" w14:textId="77777777" w:rsidR="005F382A" w:rsidRPr="00C433D4" w:rsidRDefault="005F382A" w:rsidP="00157131">
            <w:pPr>
              <w:rPr>
                <w:sz w:val="18"/>
                <w:szCs w:val="18"/>
                <w:lang w:val="fr-FR"/>
              </w:rPr>
            </w:pPr>
          </w:p>
          <w:p w14:paraId="468EA469" w14:textId="068B1B40" w:rsidR="007810D5" w:rsidRPr="00C433D4" w:rsidRDefault="001B2A3D" w:rsidP="00157131">
            <w:pPr>
              <w:rPr>
                <w:sz w:val="18"/>
                <w:szCs w:val="18"/>
                <w:highlight w:val="yellow"/>
                <w:lang w:val="fr-FR"/>
              </w:rPr>
            </w:pPr>
            <w:r w:rsidRPr="00C433D4">
              <w:rPr>
                <w:sz w:val="18"/>
                <w:szCs w:val="18"/>
                <w:lang w:val="fr-FR"/>
              </w:rPr>
              <w:t xml:space="preserve">Les </w:t>
            </w:r>
            <w:r w:rsidR="00967BC3" w:rsidRPr="00C433D4">
              <w:rPr>
                <w:sz w:val="18"/>
                <w:szCs w:val="18"/>
                <w:lang w:val="fr-FR"/>
              </w:rPr>
              <w:t>alinéas b)</w:t>
            </w:r>
            <w:r w:rsidRPr="00C433D4">
              <w:rPr>
                <w:sz w:val="18"/>
                <w:szCs w:val="18"/>
                <w:lang w:val="fr-FR"/>
              </w:rPr>
              <w:t xml:space="preserve"> et c)</w:t>
            </w:r>
            <w:r w:rsidR="009279B7" w:rsidRPr="00C433D4">
              <w:rPr>
                <w:sz w:val="18"/>
                <w:szCs w:val="18"/>
                <w:lang w:val="fr-FR"/>
              </w:rPr>
              <w:t> </w:t>
            </w:r>
            <w:r w:rsidRPr="00C433D4">
              <w:rPr>
                <w:sz w:val="18"/>
                <w:szCs w:val="18"/>
                <w:lang w:val="fr-FR"/>
              </w:rPr>
              <w:t>visent à introduire la possibilité de donner un avertissement écrit ou oral, à titre de mesure non disciplinaire, après que le fonctionnaire concerné a pu formuler des observations sur les faits et circonstances pertinen</w:t>
            </w:r>
            <w:r w:rsidR="00A70A52" w:rsidRPr="00C433D4">
              <w:rPr>
                <w:sz w:val="18"/>
                <w:szCs w:val="18"/>
                <w:lang w:val="fr-FR"/>
              </w:rPr>
              <w:t>ts</w:t>
            </w:r>
            <w:r w:rsidR="00A70A52">
              <w:rPr>
                <w:sz w:val="18"/>
                <w:szCs w:val="18"/>
                <w:lang w:val="fr-FR"/>
              </w:rPr>
              <w:t xml:space="preserve">.  </w:t>
            </w:r>
            <w:r w:rsidR="00A70A52" w:rsidRPr="00C433D4">
              <w:rPr>
                <w:sz w:val="18"/>
                <w:szCs w:val="18"/>
                <w:lang w:val="fr-FR"/>
              </w:rPr>
              <w:t>Un</w:t>
            </w:r>
            <w:r w:rsidRPr="00C433D4">
              <w:rPr>
                <w:sz w:val="18"/>
                <w:szCs w:val="18"/>
                <w:lang w:val="fr-FR"/>
              </w:rPr>
              <w:t xml:space="preserve">e disposition similaire </w:t>
            </w:r>
            <w:r w:rsidRPr="00C433D4">
              <w:rPr>
                <w:sz w:val="18"/>
                <w:szCs w:val="18"/>
                <w:lang w:val="fr-FR"/>
              </w:rPr>
              <w:lastRenderedPageBreak/>
              <w:t xml:space="preserve">existe dans plusieurs organisations appliquant le régime commun des </w:t>
            </w:r>
            <w:r w:rsidR="00ED61F8">
              <w:rPr>
                <w:sz w:val="18"/>
                <w:szCs w:val="18"/>
                <w:lang w:val="fr-FR"/>
              </w:rPr>
              <w:t>Nations Unies</w:t>
            </w:r>
            <w:r w:rsidRPr="00C433D4">
              <w:rPr>
                <w:sz w:val="18"/>
                <w:szCs w:val="18"/>
                <w:lang w:val="fr-FR"/>
              </w:rPr>
              <w:t>.</w:t>
            </w:r>
            <w:r w:rsidR="007810D5" w:rsidRPr="00C433D4">
              <w:rPr>
                <w:sz w:val="18"/>
                <w:szCs w:val="18"/>
                <w:lang w:val="fr-FR"/>
              </w:rPr>
              <w:t xml:space="preserve">  </w:t>
            </w:r>
          </w:p>
        </w:tc>
      </w:tr>
      <w:tr w:rsidR="00E06AA9" w:rsidRPr="00544F24" w14:paraId="058FD50D" w14:textId="77777777" w:rsidTr="001B179F">
        <w:trPr>
          <w:trHeight w:val="2211"/>
        </w:trPr>
        <w:tc>
          <w:tcPr>
            <w:tcW w:w="1845"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012EE975" w14:textId="04AA684B" w:rsidR="005F382A" w:rsidRPr="00C433D4" w:rsidRDefault="00D3249F" w:rsidP="00157131">
            <w:pPr>
              <w:autoSpaceDE w:val="0"/>
              <w:autoSpaceDN w:val="0"/>
              <w:adjustRightInd w:val="0"/>
              <w:spacing w:after="180"/>
              <w:rPr>
                <w:rFonts w:eastAsia="Times New Roman"/>
                <w:b/>
                <w:sz w:val="18"/>
                <w:szCs w:val="18"/>
                <w:lang w:val="fr-FR" w:eastAsia="fr-CH"/>
              </w:rPr>
            </w:pPr>
            <w:r w:rsidRPr="00C433D4">
              <w:rPr>
                <w:b/>
                <w:sz w:val="18"/>
                <w:szCs w:val="18"/>
                <w:lang w:val="fr-FR"/>
              </w:rPr>
              <w:lastRenderedPageBreak/>
              <w:t>Disposition</w:t>
            </w:r>
            <w:r w:rsidR="00473062">
              <w:rPr>
                <w:b/>
                <w:sz w:val="18"/>
                <w:szCs w:val="18"/>
                <w:lang w:val="fr-FR"/>
              </w:rPr>
              <w:t> </w:t>
            </w:r>
            <w:r w:rsidR="00914336" w:rsidRPr="00C433D4">
              <w:rPr>
                <w:rFonts w:eastAsia="Times New Roman"/>
                <w:b/>
                <w:sz w:val="18"/>
                <w:szCs w:val="18"/>
                <w:lang w:val="fr-FR" w:eastAsia="fr-CH"/>
              </w:rPr>
              <w:t>10.1.4</w:t>
            </w:r>
          </w:p>
          <w:p w14:paraId="7BA6C8DF" w14:textId="1C6CCBD2" w:rsidR="00914336" w:rsidRPr="00C433D4" w:rsidRDefault="00DB3A17" w:rsidP="00157131">
            <w:pPr>
              <w:spacing w:after="180"/>
              <w:ind w:right="34"/>
              <w:rPr>
                <w:b/>
                <w:sz w:val="18"/>
                <w:szCs w:val="18"/>
                <w:lang w:val="fr-FR"/>
              </w:rPr>
            </w:pPr>
            <w:r>
              <w:rPr>
                <w:sz w:val="18"/>
                <w:lang w:val="fr-FR"/>
              </w:rPr>
              <w:t>Faute grave</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48751011" w14:textId="4DF3A015" w:rsidR="00914336" w:rsidRPr="00C433D4" w:rsidRDefault="001B2A3D" w:rsidP="00157131">
            <w:pPr>
              <w:rPr>
                <w:rFonts w:eastAsia="Times New Roman"/>
                <w:sz w:val="18"/>
                <w:szCs w:val="18"/>
                <w:lang w:val="fr-FR" w:eastAsia="fr-CH"/>
              </w:rPr>
            </w:pPr>
            <w:r w:rsidRPr="00C433D4">
              <w:rPr>
                <w:rFonts w:eastAsia="Times New Roman"/>
                <w:sz w:val="18"/>
                <w:szCs w:val="18"/>
                <w:lang w:val="fr-FR" w:eastAsia="fr-CH"/>
              </w:rPr>
              <w:t>Aux fins de la disposition 10.1.1.a)6), on entend par faute grave tout manquement grave et flagrant aux dispositions du Statut et Règlement du personnel ou aux normes de conduite requises des fonctionnaires internationaux, ou à toute autre obligation incombant aux fonctionnaires du Bureau international, notamment tout acte de violence ou toute menace de violence d</w:t>
            </w:r>
            <w:r w:rsidR="00ED61F8">
              <w:rPr>
                <w:rFonts w:eastAsia="Times New Roman"/>
                <w:sz w:val="18"/>
                <w:szCs w:val="18"/>
                <w:lang w:val="fr-FR" w:eastAsia="fr-CH"/>
              </w:rPr>
              <w:t>’</w:t>
            </w:r>
            <w:r w:rsidRPr="00C433D4">
              <w:rPr>
                <w:rFonts w:eastAsia="Times New Roman"/>
                <w:sz w:val="18"/>
                <w:szCs w:val="18"/>
                <w:lang w:val="fr-FR" w:eastAsia="fr-CH"/>
              </w:rPr>
              <w:t>un ou de plusieurs fonctionnaires à l</w:t>
            </w:r>
            <w:r w:rsidR="00ED61F8">
              <w:rPr>
                <w:rFonts w:eastAsia="Times New Roman"/>
                <w:sz w:val="18"/>
                <w:szCs w:val="18"/>
                <w:lang w:val="fr-FR" w:eastAsia="fr-CH"/>
              </w:rPr>
              <w:t>’</w:t>
            </w:r>
            <w:r w:rsidRPr="00C433D4">
              <w:rPr>
                <w:rFonts w:eastAsia="Times New Roman"/>
                <w:sz w:val="18"/>
                <w:szCs w:val="18"/>
                <w:lang w:val="fr-FR" w:eastAsia="fr-CH"/>
              </w:rPr>
              <w:t>encontre d</w:t>
            </w:r>
            <w:r w:rsidR="00ED61F8">
              <w:rPr>
                <w:rFonts w:eastAsia="Times New Roman"/>
                <w:sz w:val="18"/>
                <w:szCs w:val="18"/>
                <w:lang w:val="fr-FR" w:eastAsia="fr-CH"/>
              </w:rPr>
              <w:t>’</w:t>
            </w:r>
            <w:r w:rsidRPr="00C433D4">
              <w:rPr>
                <w:rFonts w:eastAsia="Times New Roman"/>
                <w:sz w:val="18"/>
                <w:szCs w:val="18"/>
                <w:lang w:val="fr-FR" w:eastAsia="fr-CH"/>
              </w:rPr>
              <w:t>un ou de plusieurs autres, ainsi que tout vol ou toute fraude.</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4DF63C29" w14:textId="59051986" w:rsidR="00914336" w:rsidRPr="00C433D4" w:rsidRDefault="001B2A3D" w:rsidP="00157131">
            <w:pPr>
              <w:spacing w:after="180"/>
              <w:ind w:right="33"/>
              <w:rPr>
                <w:rFonts w:eastAsia="Times New Roman"/>
                <w:sz w:val="18"/>
                <w:szCs w:val="18"/>
                <w:lang w:val="fr-FR"/>
              </w:rPr>
            </w:pPr>
            <w:r w:rsidRPr="00C433D4">
              <w:rPr>
                <w:rFonts w:eastAsia="Times New Roman"/>
                <w:sz w:val="18"/>
                <w:szCs w:val="18"/>
                <w:lang w:val="fr-FR" w:eastAsia="fr-CH"/>
              </w:rPr>
              <w:t>Aux fins de la disposition 10.1.1.a)</w:t>
            </w:r>
            <w:r w:rsidRPr="00C433D4">
              <w:rPr>
                <w:rFonts w:eastAsia="Times New Roman"/>
                <w:strike/>
                <w:sz w:val="18"/>
                <w:szCs w:val="18"/>
                <w:lang w:val="fr-FR" w:eastAsia="fr-CH"/>
              </w:rPr>
              <w:t>6)</w:t>
            </w:r>
            <w:r w:rsidRPr="00C433D4">
              <w:rPr>
                <w:rFonts w:eastAsia="Times New Roman"/>
                <w:b/>
                <w:sz w:val="18"/>
                <w:szCs w:val="18"/>
                <w:u w:val="single"/>
                <w:lang w:val="fr-FR" w:eastAsia="fr-CH"/>
              </w:rPr>
              <w:t>7)</w:t>
            </w:r>
            <w:r w:rsidRPr="00C433D4">
              <w:rPr>
                <w:rFonts w:eastAsia="Times New Roman"/>
                <w:sz w:val="18"/>
                <w:szCs w:val="18"/>
                <w:lang w:val="fr-FR" w:eastAsia="fr-CH"/>
              </w:rPr>
              <w:t>, on entend par faute grave tout manquement grave et flagrant aux dispositions du Statut et Règlement du personnel ou aux normes de conduite requises des fonctionnaires internationaux, ou à toute autre obligation incombant aux fonctionnaires du Bureau international, notamment tout acte de violence ou toute menace de violence d</w:t>
            </w:r>
            <w:r w:rsidR="00ED61F8">
              <w:rPr>
                <w:rFonts w:eastAsia="Times New Roman"/>
                <w:sz w:val="18"/>
                <w:szCs w:val="18"/>
                <w:lang w:val="fr-FR" w:eastAsia="fr-CH"/>
              </w:rPr>
              <w:t>’</w:t>
            </w:r>
            <w:r w:rsidRPr="00C433D4">
              <w:rPr>
                <w:rFonts w:eastAsia="Times New Roman"/>
                <w:sz w:val="18"/>
                <w:szCs w:val="18"/>
                <w:lang w:val="fr-FR" w:eastAsia="fr-CH"/>
              </w:rPr>
              <w:t>un ou de plusieurs fonctionnaires à l</w:t>
            </w:r>
            <w:r w:rsidR="00ED61F8">
              <w:rPr>
                <w:rFonts w:eastAsia="Times New Roman"/>
                <w:sz w:val="18"/>
                <w:szCs w:val="18"/>
                <w:lang w:val="fr-FR" w:eastAsia="fr-CH"/>
              </w:rPr>
              <w:t>’</w:t>
            </w:r>
            <w:r w:rsidRPr="00C433D4">
              <w:rPr>
                <w:rFonts w:eastAsia="Times New Roman"/>
                <w:sz w:val="18"/>
                <w:szCs w:val="18"/>
                <w:lang w:val="fr-FR" w:eastAsia="fr-CH"/>
              </w:rPr>
              <w:t>encontre d</w:t>
            </w:r>
            <w:r w:rsidR="00ED61F8">
              <w:rPr>
                <w:rFonts w:eastAsia="Times New Roman"/>
                <w:sz w:val="18"/>
                <w:szCs w:val="18"/>
                <w:lang w:val="fr-FR" w:eastAsia="fr-CH"/>
              </w:rPr>
              <w:t>’</w:t>
            </w:r>
            <w:r w:rsidRPr="00C433D4">
              <w:rPr>
                <w:rFonts w:eastAsia="Times New Roman"/>
                <w:sz w:val="18"/>
                <w:szCs w:val="18"/>
                <w:lang w:val="fr-FR" w:eastAsia="fr-CH"/>
              </w:rPr>
              <w:t>un ou de plusieurs autres, ainsi que tout vol ou toute fraude.</w:t>
            </w:r>
          </w:p>
        </w:tc>
        <w:tc>
          <w:tcPr>
            <w:tcW w:w="4537"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56DE44F8" w14:textId="0B657C1B" w:rsidR="005F382A" w:rsidRPr="00C433D4" w:rsidRDefault="00624440" w:rsidP="00157131">
            <w:pPr>
              <w:rPr>
                <w:b/>
                <w:sz w:val="18"/>
                <w:szCs w:val="18"/>
                <w:lang w:val="fr-FR"/>
              </w:rPr>
            </w:pPr>
            <w:r w:rsidRPr="00C433D4">
              <w:rPr>
                <w:b/>
                <w:sz w:val="18"/>
                <w:szCs w:val="18"/>
                <w:lang w:val="fr-FR"/>
              </w:rPr>
              <w:t>Entrée en vigueur</w:t>
            </w:r>
            <w:r w:rsidR="00ED61F8">
              <w:rPr>
                <w:b/>
                <w:sz w:val="18"/>
                <w:szCs w:val="18"/>
                <w:lang w:val="fr-FR"/>
              </w:rPr>
              <w:t> : 1</w:t>
            </w:r>
            <w:r w:rsidR="00ED61F8" w:rsidRPr="00ED61F8">
              <w:rPr>
                <w:b/>
                <w:sz w:val="18"/>
                <w:szCs w:val="18"/>
                <w:vertAlign w:val="superscript"/>
                <w:lang w:val="fr-FR"/>
              </w:rPr>
              <w:t>er</w:t>
            </w:r>
            <w:r w:rsidR="00ED61F8">
              <w:rPr>
                <w:b/>
                <w:sz w:val="18"/>
                <w:szCs w:val="18"/>
                <w:lang w:val="fr-FR"/>
              </w:rPr>
              <w:t> </w:t>
            </w:r>
            <w:r w:rsidR="00967BC3" w:rsidRPr="00C433D4">
              <w:rPr>
                <w:b/>
                <w:sz w:val="18"/>
                <w:szCs w:val="18"/>
                <w:lang w:val="fr-FR"/>
              </w:rPr>
              <w:t>janvier 20</w:t>
            </w:r>
            <w:r w:rsidRPr="00C433D4">
              <w:rPr>
                <w:b/>
                <w:sz w:val="18"/>
                <w:szCs w:val="18"/>
                <w:lang w:val="fr-FR"/>
              </w:rPr>
              <w:t>21 (Avis au personnel n°</w:t>
            </w:r>
            <w:r w:rsidR="009279B7" w:rsidRPr="00C433D4">
              <w:rPr>
                <w:b/>
                <w:sz w:val="18"/>
                <w:szCs w:val="18"/>
                <w:lang w:val="fr-FR"/>
              </w:rPr>
              <w:t> </w:t>
            </w:r>
            <w:r w:rsidRPr="00C433D4">
              <w:rPr>
                <w:b/>
                <w:sz w:val="18"/>
                <w:szCs w:val="18"/>
                <w:lang w:val="fr-FR"/>
              </w:rPr>
              <w:t>25/2020)</w:t>
            </w:r>
          </w:p>
          <w:p w14:paraId="2808D143" w14:textId="77777777" w:rsidR="005F382A" w:rsidRPr="00C433D4" w:rsidRDefault="005F382A" w:rsidP="00157131">
            <w:pPr>
              <w:rPr>
                <w:sz w:val="18"/>
                <w:szCs w:val="18"/>
                <w:lang w:val="fr-FR"/>
              </w:rPr>
            </w:pPr>
          </w:p>
          <w:p w14:paraId="7A6EBE84" w14:textId="2C700DFE" w:rsidR="00914336" w:rsidRPr="00C433D4" w:rsidRDefault="001B2A3D" w:rsidP="00157131">
            <w:pPr>
              <w:rPr>
                <w:sz w:val="18"/>
                <w:szCs w:val="18"/>
                <w:lang w:val="fr-FR"/>
              </w:rPr>
            </w:pPr>
            <w:r w:rsidRPr="00C433D4">
              <w:rPr>
                <w:sz w:val="18"/>
                <w:szCs w:val="18"/>
                <w:lang w:val="fr-FR"/>
              </w:rPr>
              <w:t>Modification d</w:t>
            </w:r>
            <w:r w:rsidR="00ED61F8">
              <w:rPr>
                <w:sz w:val="18"/>
                <w:szCs w:val="18"/>
                <w:lang w:val="fr-FR"/>
              </w:rPr>
              <w:t>’</w:t>
            </w:r>
            <w:r w:rsidRPr="00C433D4">
              <w:rPr>
                <w:sz w:val="18"/>
                <w:szCs w:val="18"/>
                <w:lang w:val="fr-FR"/>
              </w:rPr>
              <w:t>ordre rédactionnel visant à tenir compte des amendements apportés à la disposition 10.1.1.a) du Règlement du personnel.</w:t>
            </w:r>
          </w:p>
        </w:tc>
      </w:tr>
      <w:tr w:rsidR="00E06AA9" w:rsidRPr="00544F24" w14:paraId="21FB6BEC" w14:textId="77777777" w:rsidTr="0097588F">
        <w:trPr>
          <w:trHeight w:val="20"/>
        </w:trPr>
        <w:tc>
          <w:tcPr>
            <w:tcW w:w="1845"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33C13992" w14:textId="6BF875FB" w:rsidR="005F382A" w:rsidRPr="00C433D4" w:rsidRDefault="00D3249F" w:rsidP="00157131">
            <w:pPr>
              <w:autoSpaceDE w:val="0"/>
              <w:autoSpaceDN w:val="0"/>
              <w:adjustRightInd w:val="0"/>
              <w:spacing w:after="180"/>
              <w:rPr>
                <w:rFonts w:eastAsia="Times New Roman"/>
                <w:b/>
                <w:sz w:val="18"/>
                <w:szCs w:val="18"/>
                <w:lang w:val="fr-FR" w:eastAsia="fr-CH"/>
              </w:rPr>
            </w:pPr>
            <w:r w:rsidRPr="00C433D4">
              <w:rPr>
                <w:b/>
                <w:sz w:val="18"/>
                <w:szCs w:val="18"/>
                <w:lang w:val="fr-FR"/>
              </w:rPr>
              <w:t>Disposition</w:t>
            </w:r>
            <w:r w:rsidR="00473062">
              <w:rPr>
                <w:b/>
                <w:sz w:val="18"/>
                <w:szCs w:val="18"/>
                <w:lang w:val="fr-FR"/>
              </w:rPr>
              <w:t> </w:t>
            </w:r>
            <w:r w:rsidR="00914336" w:rsidRPr="00C433D4">
              <w:rPr>
                <w:rFonts w:eastAsia="Times New Roman"/>
                <w:b/>
                <w:sz w:val="18"/>
                <w:szCs w:val="18"/>
                <w:lang w:val="fr-FR" w:eastAsia="fr-CH"/>
              </w:rPr>
              <w:t>11.4.2</w:t>
            </w:r>
          </w:p>
          <w:p w14:paraId="0A55C68F" w14:textId="5B808579" w:rsidR="00914336" w:rsidRPr="00C433D4" w:rsidRDefault="006F6C2C" w:rsidP="00157131">
            <w:pPr>
              <w:autoSpaceDE w:val="0"/>
              <w:autoSpaceDN w:val="0"/>
              <w:adjustRightInd w:val="0"/>
              <w:rPr>
                <w:rFonts w:eastAsia="Times New Roman"/>
                <w:sz w:val="18"/>
                <w:szCs w:val="18"/>
                <w:lang w:val="fr-FR" w:eastAsia="fr-CH"/>
              </w:rPr>
            </w:pPr>
            <w:r w:rsidRPr="00DB3A17">
              <w:rPr>
                <w:sz w:val="18"/>
                <w:lang w:val="fr-FR"/>
              </w:rPr>
              <w:t>Règlement administratif des objections concernant l</w:t>
            </w:r>
            <w:r w:rsidR="00ED61F8" w:rsidRPr="00DB3A17">
              <w:rPr>
                <w:sz w:val="18"/>
                <w:lang w:val="fr-FR"/>
              </w:rPr>
              <w:t>’</w:t>
            </w:r>
            <w:r w:rsidRPr="00DB3A17">
              <w:rPr>
                <w:sz w:val="18"/>
                <w:lang w:val="fr-FR"/>
              </w:rPr>
              <w:t>évaluation des performances</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17AF1F63" w14:textId="1B20923F" w:rsidR="00914336" w:rsidRPr="00C433D4" w:rsidRDefault="00914336" w:rsidP="00157131">
            <w:pPr>
              <w:rPr>
                <w:rFonts w:eastAsia="Times New Roman"/>
                <w:sz w:val="18"/>
                <w:szCs w:val="18"/>
                <w:lang w:val="fr-FR" w:eastAsia="fr-CH"/>
              </w:rPr>
            </w:pPr>
            <w:r w:rsidRPr="00C433D4">
              <w:rPr>
                <w:rFonts w:eastAsia="Times New Roman"/>
                <w:sz w:val="18"/>
                <w:szCs w:val="18"/>
                <w:lang w:val="fr-FR" w:eastAsia="fr-CH"/>
              </w:rPr>
              <w:t>[…]</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0D3E818A" w14:textId="77777777" w:rsidR="005F382A" w:rsidRPr="00C433D4" w:rsidRDefault="00914336" w:rsidP="00157131">
            <w:pPr>
              <w:spacing w:after="180"/>
              <w:ind w:right="33"/>
              <w:rPr>
                <w:rFonts w:eastAsia="Times New Roman"/>
                <w:sz w:val="18"/>
                <w:szCs w:val="18"/>
                <w:lang w:val="fr-FR" w:eastAsia="fr-CH"/>
              </w:rPr>
            </w:pPr>
            <w:r w:rsidRPr="00C433D4">
              <w:rPr>
                <w:rFonts w:eastAsia="Times New Roman"/>
                <w:sz w:val="18"/>
                <w:szCs w:val="18"/>
                <w:lang w:val="fr-FR" w:eastAsia="fr-CH"/>
              </w:rPr>
              <w:t>[…]</w:t>
            </w:r>
          </w:p>
          <w:p w14:paraId="3453DEB9" w14:textId="4258190E" w:rsidR="00914336" w:rsidRPr="00C433D4" w:rsidRDefault="00914336" w:rsidP="00157131">
            <w:pPr>
              <w:tabs>
                <w:tab w:val="left" w:pos="391"/>
              </w:tabs>
              <w:spacing w:after="180"/>
              <w:ind w:right="34"/>
              <w:rPr>
                <w:rFonts w:eastAsia="Times New Roman"/>
                <w:b/>
                <w:sz w:val="18"/>
                <w:szCs w:val="18"/>
                <w:u w:val="single"/>
                <w:lang w:val="fr-FR" w:eastAsia="fr-CH"/>
              </w:rPr>
            </w:pPr>
            <w:r w:rsidRPr="00C433D4">
              <w:rPr>
                <w:rFonts w:eastAsia="Times New Roman"/>
                <w:b/>
                <w:sz w:val="18"/>
                <w:szCs w:val="18"/>
                <w:u w:val="single"/>
                <w:lang w:val="fr-FR" w:eastAsia="fr-CH"/>
              </w:rPr>
              <w:t>c)</w:t>
            </w:r>
            <w:r w:rsidR="00496930" w:rsidRPr="00C433D4">
              <w:rPr>
                <w:rFonts w:eastAsia="Times New Roman"/>
                <w:b/>
                <w:sz w:val="18"/>
                <w:szCs w:val="18"/>
                <w:u w:val="single"/>
                <w:lang w:val="fr-FR" w:eastAsia="fr-CH"/>
              </w:rPr>
              <w:tab/>
            </w:r>
            <w:r w:rsidR="001B2A3D" w:rsidRPr="00C433D4">
              <w:rPr>
                <w:rFonts w:eastAsia="Times New Roman"/>
                <w:b/>
                <w:sz w:val="18"/>
                <w:szCs w:val="18"/>
                <w:u w:val="single"/>
                <w:lang w:val="fr-FR" w:eastAsia="fr-CH"/>
              </w:rPr>
              <w:t>Le dépôt d</w:t>
            </w:r>
            <w:r w:rsidR="00ED61F8">
              <w:rPr>
                <w:rFonts w:eastAsia="Times New Roman"/>
                <w:b/>
                <w:sz w:val="18"/>
                <w:szCs w:val="18"/>
                <w:u w:val="single"/>
                <w:lang w:val="fr-FR" w:eastAsia="fr-CH"/>
              </w:rPr>
              <w:t>’</w:t>
            </w:r>
            <w:r w:rsidR="001B2A3D" w:rsidRPr="00C433D4">
              <w:rPr>
                <w:rFonts w:eastAsia="Times New Roman"/>
                <w:b/>
                <w:sz w:val="18"/>
                <w:szCs w:val="18"/>
                <w:u w:val="single"/>
                <w:lang w:val="fr-FR" w:eastAsia="fr-CH"/>
              </w:rPr>
              <w:t>une objection concernant l</w:t>
            </w:r>
            <w:r w:rsidR="00ED61F8">
              <w:rPr>
                <w:rFonts w:eastAsia="Times New Roman"/>
                <w:b/>
                <w:sz w:val="18"/>
                <w:szCs w:val="18"/>
                <w:u w:val="single"/>
                <w:lang w:val="fr-FR" w:eastAsia="fr-CH"/>
              </w:rPr>
              <w:t>’</w:t>
            </w:r>
            <w:r w:rsidR="001B2A3D" w:rsidRPr="00C433D4">
              <w:rPr>
                <w:rFonts w:eastAsia="Times New Roman"/>
                <w:b/>
                <w:sz w:val="18"/>
                <w:szCs w:val="18"/>
                <w:u w:val="single"/>
                <w:lang w:val="fr-FR" w:eastAsia="fr-CH"/>
              </w:rPr>
              <w:t>évaluation des performances n</w:t>
            </w:r>
            <w:r w:rsidR="00ED61F8">
              <w:rPr>
                <w:rFonts w:eastAsia="Times New Roman"/>
                <w:b/>
                <w:sz w:val="18"/>
                <w:szCs w:val="18"/>
                <w:u w:val="single"/>
                <w:lang w:val="fr-FR" w:eastAsia="fr-CH"/>
              </w:rPr>
              <w:t>’</w:t>
            </w:r>
            <w:r w:rsidR="001B2A3D" w:rsidRPr="00C433D4">
              <w:rPr>
                <w:rFonts w:eastAsia="Times New Roman"/>
                <w:b/>
                <w:sz w:val="18"/>
                <w:szCs w:val="18"/>
                <w:u w:val="single"/>
                <w:lang w:val="fr-FR" w:eastAsia="fr-CH"/>
              </w:rPr>
              <w:t>a pas pour effet de suspendre les conséquences ou les décisions administratives liées à l</w:t>
            </w:r>
            <w:r w:rsidR="00ED61F8">
              <w:rPr>
                <w:rFonts w:eastAsia="Times New Roman"/>
                <w:b/>
                <w:sz w:val="18"/>
                <w:szCs w:val="18"/>
                <w:u w:val="single"/>
                <w:lang w:val="fr-FR" w:eastAsia="fr-CH"/>
              </w:rPr>
              <w:t>’</w:t>
            </w:r>
            <w:r w:rsidR="001B2A3D" w:rsidRPr="00C433D4">
              <w:rPr>
                <w:rFonts w:eastAsia="Times New Roman"/>
                <w:b/>
                <w:sz w:val="18"/>
                <w:szCs w:val="18"/>
                <w:u w:val="single"/>
                <w:lang w:val="fr-FR" w:eastAsia="fr-CH"/>
              </w:rPr>
              <w:t>évaluation, sauf décision contraire du Directeur général.</w:t>
            </w:r>
            <w:r w:rsidRPr="00C433D4">
              <w:rPr>
                <w:rFonts w:eastAsia="Times New Roman"/>
                <w:b/>
                <w:sz w:val="18"/>
                <w:szCs w:val="18"/>
                <w:u w:val="single"/>
                <w:lang w:val="fr-FR" w:eastAsia="fr-CH"/>
              </w:rPr>
              <w:t xml:space="preserve">  </w:t>
            </w:r>
          </w:p>
        </w:tc>
        <w:tc>
          <w:tcPr>
            <w:tcW w:w="4537"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33400C43" w14:textId="246DD449" w:rsidR="005F382A" w:rsidRPr="00DB3A17" w:rsidRDefault="00624440" w:rsidP="00157131">
            <w:pPr>
              <w:rPr>
                <w:b/>
                <w:sz w:val="18"/>
                <w:szCs w:val="18"/>
                <w:lang w:val="fr-FR"/>
              </w:rPr>
            </w:pPr>
            <w:r w:rsidRPr="00C433D4">
              <w:rPr>
                <w:b/>
                <w:sz w:val="18"/>
                <w:szCs w:val="18"/>
                <w:lang w:val="fr-FR"/>
              </w:rPr>
              <w:t>Entrée en vigueur</w:t>
            </w:r>
            <w:r w:rsidR="00ED61F8">
              <w:rPr>
                <w:b/>
                <w:sz w:val="18"/>
                <w:szCs w:val="18"/>
                <w:lang w:val="fr-FR"/>
              </w:rPr>
              <w:t> : 1</w:t>
            </w:r>
            <w:r w:rsidR="00ED61F8" w:rsidRPr="00ED61F8">
              <w:rPr>
                <w:b/>
                <w:sz w:val="18"/>
                <w:szCs w:val="18"/>
                <w:vertAlign w:val="superscript"/>
                <w:lang w:val="fr-FR"/>
              </w:rPr>
              <w:t>er</w:t>
            </w:r>
            <w:r w:rsidR="00ED61F8">
              <w:rPr>
                <w:b/>
                <w:sz w:val="18"/>
                <w:szCs w:val="18"/>
                <w:lang w:val="fr-FR"/>
              </w:rPr>
              <w:t> </w:t>
            </w:r>
            <w:r w:rsidR="00967BC3" w:rsidRPr="00C433D4">
              <w:rPr>
                <w:b/>
                <w:sz w:val="18"/>
                <w:szCs w:val="18"/>
                <w:lang w:val="fr-FR"/>
              </w:rPr>
              <w:t>janvier 20</w:t>
            </w:r>
            <w:r w:rsidRPr="00C433D4">
              <w:rPr>
                <w:b/>
                <w:sz w:val="18"/>
                <w:szCs w:val="18"/>
                <w:lang w:val="fr-FR"/>
              </w:rPr>
              <w:t xml:space="preserve">21 (Avis au </w:t>
            </w:r>
            <w:r w:rsidRPr="00DB3A17">
              <w:rPr>
                <w:b/>
                <w:sz w:val="18"/>
                <w:szCs w:val="18"/>
                <w:lang w:val="fr-FR"/>
              </w:rPr>
              <w:t>personnel n°</w:t>
            </w:r>
            <w:r w:rsidR="009279B7" w:rsidRPr="00DB3A17">
              <w:rPr>
                <w:b/>
                <w:sz w:val="18"/>
                <w:szCs w:val="18"/>
                <w:lang w:val="fr-FR"/>
              </w:rPr>
              <w:t> </w:t>
            </w:r>
            <w:r w:rsidRPr="00DB3A17">
              <w:rPr>
                <w:b/>
                <w:sz w:val="18"/>
                <w:szCs w:val="18"/>
                <w:lang w:val="fr-FR"/>
              </w:rPr>
              <w:t>25/2020)</w:t>
            </w:r>
          </w:p>
          <w:p w14:paraId="3B232E32" w14:textId="77777777" w:rsidR="005F382A" w:rsidRPr="00DB3A17" w:rsidRDefault="005F382A" w:rsidP="00157131">
            <w:pPr>
              <w:rPr>
                <w:sz w:val="18"/>
                <w:szCs w:val="18"/>
                <w:lang w:val="fr-FR"/>
              </w:rPr>
            </w:pPr>
          </w:p>
          <w:p w14:paraId="10943D2C" w14:textId="5B6A01B7" w:rsidR="00914336" w:rsidRPr="00C433D4" w:rsidRDefault="001B2A3D" w:rsidP="00157131">
            <w:pPr>
              <w:rPr>
                <w:sz w:val="18"/>
                <w:szCs w:val="18"/>
                <w:lang w:val="fr-FR"/>
              </w:rPr>
            </w:pPr>
            <w:r w:rsidRPr="00DB3A17">
              <w:rPr>
                <w:sz w:val="18"/>
                <w:szCs w:val="18"/>
                <w:lang w:val="fr-FR"/>
              </w:rPr>
              <w:t>Afin d</w:t>
            </w:r>
            <w:r w:rsidR="00ED61F8" w:rsidRPr="00DB3A17">
              <w:rPr>
                <w:sz w:val="18"/>
                <w:szCs w:val="18"/>
                <w:lang w:val="fr-FR"/>
              </w:rPr>
              <w:t>’</w:t>
            </w:r>
            <w:r w:rsidRPr="00DB3A17">
              <w:rPr>
                <w:sz w:val="18"/>
                <w:szCs w:val="18"/>
                <w:lang w:val="fr-FR"/>
              </w:rPr>
              <w:t xml:space="preserve">indiquer expressément, par souci de clarté et de transparence </w:t>
            </w:r>
            <w:r w:rsidR="00ED61F8" w:rsidRPr="00DB3A17">
              <w:rPr>
                <w:sz w:val="18"/>
                <w:szCs w:val="18"/>
                <w:lang w:val="fr-FR"/>
              </w:rPr>
              <w:t>à l’égard</w:t>
            </w:r>
            <w:r w:rsidRPr="00DB3A17">
              <w:rPr>
                <w:sz w:val="18"/>
                <w:szCs w:val="18"/>
                <w:lang w:val="fr-FR"/>
              </w:rPr>
              <w:t xml:space="preserve"> du personnel, que le dépôt d</w:t>
            </w:r>
            <w:r w:rsidR="00ED61F8" w:rsidRPr="00DB3A17">
              <w:rPr>
                <w:sz w:val="18"/>
                <w:szCs w:val="18"/>
                <w:lang w:val="fr-FR"/>
              </w:rPr>
              <w:t>’</w:t>
            </w:r>
            <w:r w:rsidRPr="00DB3A17">
              <w:rPr>
                <w:sz w:val="18"/>
                <w:szCs w:val="18"/>
                <w:lang w:val="fr-FR"/>
              </w:rPr>
              <w:t>un recours juridique à l</w:t>
            </w:r>
            <w:r w:rsidR="00ED61F8" w:rsidRPr="00DB3A17">
              <w:rPr>
                <w:sz w:val="18"/>
                <w:szCs w:val="18"/>
                <w:lang w:val="fr-FR"/>
              </w:rPr>
              <w:t>’</w:t>
            </w:r>
            <w:r w:rsidRPr="00DB3A17">
              <w:rPr>
                <w:sz w:val="18"/>
                <w:szCs w:val="18"/>
                <w:lang w:val="fr-FR"/>
              </w:rPr>
              <w:t>encontre d</w:t>
            </w:r>
            <w:r w:rsidR="00ED61F8" w:rsidRPr="00DB3A17">
              <w:rPr>
                <w:sz w:val="18"/>
                <w:szCs w:val="18"/>
                <w:lang w:val="fr-FR"/>
              </w:rPr>
              <w:t>’</w:t>
            </w:r>
            <w:r w:rsidRPr="00DB3A17">
              <w:rPr>
                <w:sz w:val="18"/>
                <w:szCs w:val="18"/>
                <w:lang w:val="fr-FR"/>
              </w:rPr>
              <w:t>une décision administrative n</w:t>
            </w:r>
            <w:r w:rsidR="00ED61F8" w:rsidRPr="00DB3A17">
              <w:rPr>
                <w:sz w:val="18"/>
                <w:szCs w:val="18"/>
                <w:lang w:val="fr-FR"/>
              </w:rPr>
              <w:t>’</w:t>
            </w:r>
            <w:r w:rsidRPr="00DB3A17">
              <w:rPr>
                <w:sz w:val="18"/>
                <w:szCs w:val="18"/>
                <w:lang w:val="fr-FR"/>
              </w:rPr>
              <w:t>empêche ni ne suspend la mise en œuvre de cette décision (sauf décision contraire du Directeur génér</w:t>
            </w:r>
            <w:r w:rsidR="00A70A52" w:rsidRPr="00DB3A17">
              <w:rPr>
                <w:sz w:val="18"/>
                <w:szCs w:val="18"/>
                <w:lang w:val="fr-FR"/>
              </w:rPr>
              <w:t>al).  Au</w:t>
            </w:r>
            <w:r w:rsidRPr="00DB3A17">
              <w:rPr>
                <w:sz w:val="18"/>
                <w:szCs w:val="18"/>
                <w:lang w:val="fr-FR"/>
              </w:rPr>
              <w:t xml:space="preserve"> niveau du Tribunal administratif de l</w:t>
            </w:r>
            <w:r w:rsidR="00ED61F8" w:rsidRPr="00DB3A17">
              <w:rPr>
                <w:sz w:val="18"/>
                <w:szCs w:val="18"/>
                <w:lang w:val="fr-FR"/>
              </w:rPr>
              <w:t>’</w:t>
            </w:r>
            <w:r w:rsidRPr="00DB3A17">
              <w:rPr>
                <w:sz w:val="18"/>
                <w:szCs w:val="18"/>
                <w:lang w:val="fr-FR"/>
              </w:rPr>
              <w:t>OIT, cela ressort clairement de l</w:t>
            </w:r>
            <w:r w:rsidR="00ED61F8" w:rsidRPr="00DB3A17">
              <w:rPr>
                <w:sz w:val="18"/>
                <w:szCs w:val="18"/>
                <w:lang w:val="fr-FR"/>
              </w:rPr>
              <w:t>’</w:t>
            </w:r>
            <w:r w:rsidR="00967BC3" w:rsidRPr="00DB3A17">
              <w:rPr>
                <w:sz w:val="18"/>
                <w:szCs w:val="18"/>
                <w:lang w:val="fr-FR"/>
              </w:rPr>
              <w:t>article V</w:t>
            </w:r>
            <w:r w:rsidRPr="00DB3A17">
              <w:rPr>
                <w:sz w:val="18"/>
                <w:szCs w:val="18"/>
                <w:lang w:val="fr-FR"/>
              </w:rPr>
              <w:t>II.4) de son Statut, qui dispose que “[l]e dépôt d</w:t>
            </w:r>
            <w:r w:rsidR="00ED61F8" w:rsidRPr="00DB3A17">
              <w:rPr>
                <w:sz w:val="18"/>
                <w:szCs w:val="18"/>
                <w:lang w:val="fr-FR"/>
              </w:rPr>
              <w:t>’</w:t>
            </w:r>
            <w:r w:rsidRPr="00DB3A17">
              <w:rPr>
                <w:sz w:val="18"/>
                <w:szCs w:val="18"/>
                <w:lang w:val="fr-FR"/>
              </w:rPr>
              <w:t>une plainte n</w:t>
            </w:r>
            <w:r w:rsidR="00ED61F8" w:rsidRPr="00DB3A17">
              <w:rPr>
                <w:sz w:val="18"/>
                <w:szCs w:val="18"/>
                <w:lang w:val="fr-FR"/>
              </w:rPr>
              <w:t>’</w:t>
            </w:r>
            <w:r w:rsidRPr="00DB3A17">
              <w:rPr>
                <w:sz w:val="18"/>
                <w:szCs w:val="18"/>
                <w:lang w:val="fr-FR"/>
              </w:rPr>
              <w:t>entraîne pas la suspension de l</w:t>
            </w:r>
            <w:r w:rsidR="00ED61F8" w:rsidRPr="00DB3A17">
              <w:rPr>
                <w:sz w:val="18"/>
                <w:szCs w:val="18"/>
                <w:lang w:val="fr-FR"/>
              </w:rPr>
              <w:t>’</w:t>
            </w:r>
            <w:r w:rsidRPr="00DB3A17">
              <w:rPr>
                <w:sz w:val="18"/>
                <w:szCs w:val="18"/>
                <w:lang w:val="fr-FR"/>
              </w:rPr>
              <w:t>exécution de la décision contestée”.</w:t>
            </w:r>
            <w:r w:rsidR="00D16FD2" w:rsidRPr="00DB3A17">
              <w:rPr>
                <w:sz w:val="18"/>
                <w:szCs w:val="18"/>
                <w:lang w:val="fr-FR"/>
              </w:rPr>
              <w:t xml:space="preserve"> </w:t>
            </w:r>
            <w:r w:rsidR="009279B7" w:rsidRPr="00DB3A17">
              <w:rPr>
                <w:sz w:val="18"/>
                <w:szCs w:val="18"/>
                <w:lang w:val="fr-FR"/>
              </w:rPr>
              <w:t xml:space="preserve"> </w:t>
            </w:r>
            <w:r w:rsidRPr="00DB3A17">
              <w:rPr>
                <w:sz w:val="18"/>
                <w:szCs w:val="18"/>
                <w:lang w:val="fr-FR"/>
              </w:rPr>
              <w:t>Aucune disposition expresse similaire n</w:t>
            </w:r>
            <w:r w:rsidR="00ED61F8" w:rsidRPr="00DB3A17">
              <w:rPr>
                <w:sz w:val="18"/>
                <w:szCs w:val="18"/>
                <w:lang w:val="fr-FR"/>
              </w:rPr>
              <w:t>’</w:t>
            </w:r>
            <w:r w:rsidRPr="00DB3A17">
              <w:rPr>
                <w:sz w:val="18"/>
                <w:szCs w:val="18"/>
                <w:lang w:val="fr-FR"/>
              </w:rPr>
              <w:t>existait précédemment pour ce qui des recours internes de l</w:t>
            </w:r>
            <w:r w:rsidR="00ED61F8" w:rsidRPr="00DB3A17">
              <w:rPr>
                <w:sz w:val="18"/>
                <w:szCs w:val="18"/>
                <w:lang w:val="fr-FR"/>
              </w:rPr>
              <w:t>’</w:t>
            </w:r>
            <w:r w:rsidRPr="00DB3A17">
              <w:rPr>
                <w:sz w:val="18"/>
                <w:szCs w:val="18"/>
                <w:lang w:val="fr-FR"/>
              </w:rPr>
              <w:t>OMPI, ni dans les dispositions</w:t>
            </w:r>
            <w:r w:rsidR="00473062" w:rsidRPr="00DB3A17">
              <w:rPr>
                <w:sz w:val="18"/>
                <w:szCs w:val="18"/>
                <w:lang w:val="fr-FR"/>
              </w:rPr>
              <w:t> </w:t>
            </w:r>
            <w:r w:rsidRPr="00DB3A17">
              <w:rPr>
                <w:sz w:val="18"/>
                <w:szCs w:val="18"/>
                <w:lang w:val="fr-FR"/>
              </w:rPr>
              <w:t>11.4.2 et 11.4.3 du Règlement</w:t>
            </w:r>
            <w:r w:rsidRPr="00C433D4">
              <w:rPr>
                <w:sz w:val="18"/>
                <w:szCs w:val="18"/>
                <w:lang w:val="fr-FR"/>
              </w:rPr>
              <w:t xml:space="preserve"> du personnel, ni dans l</w:t>
            </w:r>
            <w:r w:rsidR="00ED61F8">
              <w:rPr>
                <w:sz w:val="18"/>
                <w:szCs w:val="18"/>
                <w:lang w:val="fr-FR"/>
              </w:rPr>
              <w:t>’</w:t>
            </w:r>
            <w:r w:rsidR="00967BC3" w:rsidRPr="00C433D4">
              <w:rPr>
                <w:sz w:val="18"/>
                <w:szCs w:val="18"/>
                <w:lang w:val="fr-FR"/>
              </w:rPr>
              <w:t>article 1</w:t>
            </w:r>
            <w:r w:rsidR="00C65E79">
              <w:rPr>
                <w:sz w:val="18"/>
                <w:szCs w:val="18"/>
                <w:lang w:val="fr-FR"/>
              </w:rPr>
              <w:t>1.</w:t>
            </w:r>
            <w:r w:rsidRPr="00C433D4">
              <w:rPr>
                <w:sz w:val="18"/>
                <w:szCs w:val="18"/>
                <w:lang w:val="fr-FR"/>
              </w:rPr>
              <w:t>5 du Statut du personnel, qui traitent respectivement des objections concernant l</w:t>
            </w:r>
            <w:r w:rsidR="00ED61F8">
              <w:rPr>
                <w:sz w:val="18"/>
                <w:szCs w:val="18"/>
                <w:lang w:val="fr-FR"/>
              </w:rPr>
              <w:t>’</w:t>
            </w:r>
            <w:r w:rsidRPr="00C433D4">
              <w:rPr>
                <w:sz w:val="18"/>
                <w:szCs w:val="18"/>
                <w:lang w:val="fr-FR"/>
              </w:rPr>
              <w:t>évaluation des performances, des requêtes en réexamen et des recours internes.</w:t>
            </w:r>
          </w:p>
        </w:tc>
      </w:tr>
      <w:tr w:rsidR="00E06AA9" w:rsidRPr="00544F24" w14:paraId="298A0DD4" w14:textId="77777777" w:rsidTr="0097588F">
        <w:trPr>
          <w:trHeight w:val="20"/>
        </w:trPr>
        <w:tc>
          <w:tcPr>
            <w:tcW w:w="1845"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3132A13C" w14:textId="3F39BFD6" w:rsidR="005F382A" w:rsidRPr="00C433D4" w:rsidRDefault="00D3249F" w:rsidP="00157131">
            <w:pPr>
              <w:autoSpaceDE w:val="0"/>
              <w:autoSpaceDN w:val="0"/>
              <w:adjustRightInd w:val="0"/>
              <w:spacing w:after="180"/>
              <w:rPr>
                <w:rFonts w:eastAsia="Times New Roman"/>
                <w:b/>
                <w:sz w:val="18"/>
                <w:szCs w:val="18"/>
                <w:lang w:val="fr-FR" w:eastAsia="fr-CH"/>
              </w:rPr>
            </w:pPr>
            <w:r w:rsidRPr="00C433D4">
              <w:rPr>
                <w:b/>
                <w:sz w:val="18"/>
                <w:szCs w:val="18"/>
                <w:lang w:val="fr-FR"/>
              </w:rPr>
              <w:t>Disposition</w:t>
            </w:r>
            <w:r w:rsidR="00473062">
              <w:rPr>
                <w:b/>
                <w:sz w:val="18"/>
                <w:szCs w:val="18"/>
                <w:lang w:val="fr-FR"/>
              </w:rPr>
              <w:t> </w:t>
            </w:r>
            <w:r w:rsidR="0062306E" w:rsidRPr="00C433D4">
              <w:rPr>
                <w:rFonts w:eastAsia="Times New Roman"/>
                <w:b/>
                <w:sz w:val="18"/>
                <w:szCs w:val="18"/>
                <w:lang w:val="fr-FR" w:eastAsia="fr-CH"/>
              </w:rPr>
              <w:t>11.4.3</w:t>
            </w:r>
          </w:p>
          <w:p w14:paraId="5C069F7C" w14:textId="45F01906" w:rsidR="0062306E" w:rsidRPr="00C433D4" w:rsidRDefault="006F6C2C" w:rsidP="00157131">
            <w:pPr>
              <w:autoSpaceDE w:val="0"/>
              <w:autoSpaceDN w:val="0"/>
              <w:adjustRightInd w:val="0"/>
              <w:rPr>
                <w:rFonts w:eastAsia="Times New Roman"/>
                <w:sz w:val="18"/>
                <w:szCs w:val="18"/>
                <w:lang w:val="fr-FR" w:eastAsia="fr-CH"/>
              </w:rPr>
            </w:pPr>
            <w:r w:rsidRPr="00DB3A17">
              <w:rPr>
                <w:sz w:val="18"/>
                <w:lang w:val="fr-FR"/>
              </w:rPr>
              <w:t>Règlement administratif des requêtes en réexamen d</w:t>
            </w:r>
            <w:r w:rsidR="00ED61F8" w:rsidRPr="00DB3A17">
              <w:rPr>
                <w:sz w:val="18"/>
                <w:lang w:val="fr-FR"/>
              </w:rPr>
              <w:t>’</w:t>
            </w:r>
            <w:r w:rsidRPr="00DB3A17">
              <w:rPr>
                <w:sz w:val="18"/>
                <w:lang w:val="fr-FR"/>
              </w:rPr>
              <w:t xml:space="preserve">autres </w:t>
            </w:r>
            <w:r w:rsidRPr="00DB3A17">
              <w:rPr>
                <w:sz w:val="18"/>
                <w:lang w:val="fr-FR"/>
              </w:rPr>
              <w:lastRenderedPageBreak/>
              <w:t>décisions administratives</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05212C45" w14:textId="62C4104A" w:rsidR="0062306E" w:rsidRPr="00C433D4" w:rsidRDefault="0062306E" w:rsidP="00157131">
            <w:pPr>
              <w:rPr>
                <w:rFonts w:eastAsia="Times New Roman"/>
                <w:sz w:val="18"/>
                <w:szCs w:val="18"/>
                <w:lang w:val="fr-FR" w:eastAsia="fr-CH"/>
              </w:rPr>
            </w:pPr>
            <w:r w:rsidRPr="00C433D4">
              <w:rPr>
                <w:rFonts w:eastAsia="Times New Roman"/>
                <w:sz w:val="18"/>
                <w:szCs w:val="18"/>
                <w:lang w:val="fr-FR" w:eastAsia="fr-CH"/>
              </w:rPr>
              <w:lastRenderedPageBreak/>
              <w:t>[…]</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6D856E1E" w14:textId="77777777" w:rsidR="005F382A" w:rsidRPr="00C433D4" w:rsidRDefault="0062306E" w:rsidP="00157131">
            <w:pPr>
              <w:spacing w:after="180"/>
              <w:ind w:right="33"/>
              <w:rPr>
                <w:rFonts w:eastAsia="Times New Roman"/>
                <w:sz w:val="18"/>
                <w:szCs w:val="18"/>
                <w:lang w:val="fr-FR" w:eastAsia="fr-CH"/>
              </w:rPr>
            </w:pPr>
            <w:r w:rsidRPr="00C433D4">
              <w:rPr>
                <w:rFonts w:eastAsia="Times New Roman"/>
                <w:sz w:val="18"/>
                <w:szCs w:val="18"/>
                <w:lang w:val="fr-FR" w:eastAsia="fr-CH"/>
              </w:rPr>
              <w:t>[…]</w:t>
            </w:r>
          </w:p>
          <w:p w14:paraId="64AC0CD6" w14:textId="6FB88766" w:rsidR="0062306E" w:rsidRPr="00C433D4" w:rsidRDefault="0062306E" w:rsidP="00157131">
            <w:pPr>
              <w:tabs>
                <w:tab w:val="left" w:pos="391"/>
              </w:tabs>
              <w:autoSpaceDE w:val="0"/>
              <w:autoSpaceDN w:val="0"/>
              <w:adjustRightInd w:val="0"/>
              <w:rPr>
                <w:rFonts w:eastAsia="Times New Roman"/>
                <w:sz w:val="18"/>
                <w:szCs w:val="18"/>
                <w:lang w:val="fr-FR" w:eastAsia="fr-CH"/>
              </w:rPr>
            </w:pPr>
            <w:r w:rsidRPr="00C433D4">
              <w:rPr>
                <w:rFonts w:eastAsia="Times New Roman"/>
                <w:b/>
                <w:sz w:val="18"/>
                <w:szCs w:val="18"/>
                <w:u w:val="single"/>
                <w:lang w:val="fr-FR" w:eastAsia="en-US"/>
              </w:rPr>
              <w:t>c)</w:t>
            </w:r>
            <w:r w:rsidR="00496930" w:rsidRPr="00C433D4">
              <w:rPr>
                <w:rFonts w:eastAsia="Times New Roman"/>
                <w:b/>
                <w:sz w:val="18"/>
                <w:szCs w:val="18"/>
                <w:u w:val="single"/>
                <w:lang w:val="fr-FR" w:eastAsia="en-US"/>
              </w:rPr>
              <w:tab/>
            </w:r>
            <w:r w:rsidR="001B2A3D" w:rsidRPr="00C433D4">
              <w:rPr>
                <w:rFonts w:eastAsia="Times New Roman"/>
                <w:b/>
                <w:sz w:val="18"/>
                <w:szCs w:val="18"/>
                <w:u w:val="single"/>
                <w:lang w:val="fr-FR" w:eastAsia="en-US"/>
              </w:rPr>
              <w:t>Le dépôt d</w:t>
            </w:r>
            <w:r w:rsidR="00ED61F8">
              <w:rPr>
                <w:rFonts w:eastAsia="Times New Roman"/>
                <w:b/>
                <w:sz w:val="18"/>
                <w:szCs w:val="18"/>
                <w:u w:val="single"/>
                <w:lang w:val="fr-FR" w:eastAsia="en-US"/>
              </w:rPr>
              <w:t>’</w:t>
            </w:r>
            <w:r w:rsidR="001B2A3D" w:rsidRPr="00C433D4">
              <w:rPr>
                <w:rFonts w:eastAsia="Times New Roman"/>
                <w:b/>
                <w:sz w:val="18"/>
                <w:szCs w:val="18"/>
                <w:u w:val="single"/>
                <w:lang w:val="fr-FR" w:eastAsia="en-US"/>
              </w:rPr>
              <w:t>une requête en réexamen d</w:t>
            </w:r>
            <w:r w:rsidR="00ED61F8">
              <w:rPr>
                <w:rFonts w:eastAsia="Times New Roman"/>
                <w:b/>
                <w:sz w:val="18"/>
                <w:szCs w:val="18"/>
                <w:u w:val="single"/>
                <w:lang w:val="fr-FR" w:eastAsia="en-US"/>
              </w:rPr>
              <w:t>’</w:t>
            </w:r>
            <w:r w:rsidR="001B2A3D" w:rsidRPr="00C433D4">
              <w:rPr>
                <w:rFonts w:eastAsia="Times New Roman"/>
                <w:b/>
                <w:sz w:val="18"/>
                <w:szCs w:val="18"/>
                <w:u w:val="single"/>
                <w:lang w:val="fr-FR" w:eastAsia="en-US"/>
              </w:rPr>
              <w:t>une décision administrative n</w:t>
            </w:r>
            <w:r w:rsidR="00ED61F8">
              <w:rPr>
                <w:rFonts w:eastAsia="Times New Roman"/>
                <w:b/>
                <w:sz w:val="18"/>
                <w:szCs w:val="18"/>
                <w:u w:val="single"/>
                <w:lang w:val="fr-FR" w:eastAsia="en-US"/>
              </w:rPr>
              <w:t>’</w:t>
            </w:r>
            <w:r w:rsidR="001B2A3D" w:rsidRPr="00C433D4">
              <w:rPr>
                <w:rFonts w:eastAsia="Times New Roman"/>
                <w:b/>
                <w:sz w:val="18"/>
                <w:szCs w:val="18"/>
                <w:u w:val="single"/>
                <w:lang w:val="fr-FR" w:eastAsia="en-US"/>
              </w:rPr>
              <w:t>a pas pour effet de suspendre la mise en œuvre de la décision en question, sauf décision contraire du Directeur général.</w:t>
            </w:r>
          </w:p>
        </w:tc>
        <w:tc>
          <w:tcPr>
            <w:tcW w:w="4537"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1936EFAD" w14:textId="0249FC78" w:rsidR="005F382A" w:rsidRPr="00C433D4" w:rsidRDefault="00624440" w:rsidP="00157131">
            <w:pPr>
              <w:rPr>
                <w:b/>
                <w:sz w:val="18"/>
                <w:szCs w:val="18"/>
                <w:lang w:val="fr-FR"/>
              </w:rPr>
            </w:pPr>
            <w:r w:rsidRPr="00C433D4">
              <w:rPr>
                <w:b/>
                <w:sz w:val="18"/>
                <w:szCs w:val="18"/>
                <w:lang w:val="fr-FR"/>
              </w:rPr>
              <w:t>Entrée en vigueur</w:t>
            </w:r>
            <w:r w:rsidR="00ED61F8">
              <w:rPr>
                <w:b/>
                <w:sz w:val="18"/>
                <w:szCs w:val="18"/>
                <w:lang w:val="fr-FR"/>
              </w:rPr>
              <w:t> : 1</w:t>
            </w:r>
            <w:r w:rsidR="00ED61F8" w:rsidRPr="00ED61F8">
              <w:rPr>
                <w:b/>
                <w:sz w:val="18"/>
                <w:szCs w:val="18"/>
                <w:vertAlign w:val="superscript"/>
                <w:lang w:val="fr-FR"/>
              </w:rPr>
              <w:t>er</w:t>
            </w:r>
            <w:r w:rsidR="00ED61F8">
              <w:rPr>
                <w:b/>
                <w:sz w:val="18"/>
                <w:szCs w:val="18"/>
                <w:lang w:val="fr-FR"/>
              </w:rPr>
              <w:t> </w:t>
            </w:r>
            <w:r w:rsidR="00967BC3" w:rsidRPr="00C433D4">
              <w:rPr>
                <w:b/>
                <w:sz w:val="18"/>
                <w:szCs w:val="18"/>
                <w:lang w:val="fr-FR"/>
              </w:rPr>
              <w:t>janvier 20</w:t>
            </w:r>
            <w:r w:rsidRPr="00C433D4">
              <w:rPr>
                <w:b/>
                <w:sz w:val="18"/>
                <w:szCs w:val="18"/>
                <w:lang w:val="fr-FR"/>
              </w:rPr>
              <w:t>21 (Avis au personnel n°</w:t>
            </w:r>
            <w:r w:rsidR="009279B7" w:rsidRPr="00C433D4">
              <w:rPr>
                <w:b/>
                <w:sz w:val="18"/>
                <w:szCs w:val="18"/>
                <w:lang w:val="fr-FR"/>
              </w:rPr>
              <w:t> </w:t>
            </w:r>
            <w:r w:rsidRPr="00C433D4">
              <w:rPr>
                <w:b/>
                <w:sz w:val="18"/>
                <w:szCs w:val="18"/>
                <w:lang w:val="fr-FR"/>
              </w:rPr>
              <w:t>25/2020)</w:t>
            </w:r>
          </w:p>
          <w:p w14:paraId="6B9591D1" w14:textId="77777777" w:rsidR="005F382A" w:rsidRPr="005F4582" w:rsidRDefault="005F382A" w:rsidP="00157131">
            <w:pPr>
              <w:rPr>
                <w:sz w:val="14"/>
                <w:szCs w:val="18"/>
                <w:lang w:val="fr-FR"/>
              </w:rPr>
            </w:pPr>
          </w:p>
          <w:p w14:paraId="3775494E" w14:textId="6C9BDD20" w:rsidR="0062306E" w:rsidRPr="005F4582" w:rsidRDefault="001B2A3D" w:rsidP="00157131">
            <w:pPr>
              <w:rPr>
                <w:sz w:val="17"/>
                <w:szCs w:val="17"/>
                <w:lang w:val="fr-FR"/>
              </w:rPr>
            </w:pPr>
            <w:r w:rsidRPr="005F4582">
              <w:rPr>
                <w:sz w:val="17"/>
                <w:szCs w:val="17"/>
                <w:lang w:val="fr-FR"/>
              </w:rPr>
              <w:t>Afin d</w:t>
            </w:r>
            <w:r w:rsidR="00ED61F8" w:rsidRPr="005F4582">
              <w:rPr>
                <w:sz w:val="17"/>
                <w:szCs w:val="17"/>
                <w:lang w:val="fr-FR"/>
              </w:rPr>
              <w:t>’</w:t>
            </w:r>
            <w:r w:rsidRPr="005F4582">
              <w:rPr>
                <w:sz w:val="17"/>
                <w:szCs w:val="17"/>
                <w:lang w:val="fr-FR"/>
              </w:rPr>
              <w:t xml:space="preserve">indiquer expressément, par souci de clarté et de transparence </w:t>
            </w:r>
            <w:r w:rsidR="00ED61F8" w:rsidRPr="005F4582">
              <w:rPr>
                <w:sz w:val="17"/>
                <w:szCs w:val="17"/>
                <w:lang w:val="fr-FR"/>
              </w:rPr>
              <w:t>à l’égard</w:t>
            </w:r>
            <w:r w:rsidRPr="005F4582">
              <w:rPr>
                <w:sz w:val="17"/>
                <w:szCs w:val="17"/>
                <w:lang w:val="fr-FR"/>
              </w:rPr>
              <w:t xml:space="preserve"> du personnel, que le dépôt d</w:t>
            </w:r>
            <w:r w:rsidR="00ED61F8" w:rsidRPr="005F4582">
              <w:rPr>
                <w:sz w:val="17"/>
                <w:szCs w:val="17"/>
                <w:lang w:val="fr-FR"/>
              </w:rPr>
              <w:t>’</w:t>
            </w:r>
            <w:r w:rsidRPr="005F4582">
              <w:rPr>
                <w:sz w:val="17"/>
                <w:szCs w:val="17"/>
                <w:lang w:val="fr-FR"/>
              </w:rPr>
              <w:t>un recours juridique à l</w:t>
            </w:r>
            <w:r w:rsidR="00ED61F8" w:rsidRPr="005F4582">
              <w:rPr>
                <w:sz w:val="17"/>
                <w:szCs w:val="17"/>
                <w:lang w:val="fr-FR"/>
              </w:rPr>
              <w:t>’</w:t>
            </w:r>
            <w:r w:rsidRPr="005F4582">
              <w:rPr>
                <w:sz w:val="17"/>
                <w:szCs w:val="17"/>
                <w:lang w:val="fr-FR"/>
              </w:rPr>
              <w:t>encontre d</w:t>
            </w:r>
            <w:r w:rsidR="00ED61F8" w:rsidRPr="005F4582">
              <w:rPr>
                <w:sz w:val="17"/>
                <w:szCs w:val="17"/>
                <w:lang w:val="fr-FR"/>
              </w:rPr>
              <w:t>’</w:t>
            </w:r>
            <w:r w:rsidRPr="005F4582">
              <w:rPr>
                <w:sz w:val="17"/>
                <w:szCs w:val="17"/>
                <w:lang w:val="fr-FR"/>
              </w:rPr>
              <w:t>une décision administrative n</w:t>
            </w:r>
            <w:r w:rsidR="00ED61F8" w:rsidRPr="005F4582">
              <w:rPr>
                <w:sz w:val="17"/>
                <w:szCs w:val="17"/>
                <w:lang w:val="fr-FR"/>
              </w:rPr>
              <w:t>’</w:t>
            </w:r>
            <w:r w:rsidRPr="005F4582">
              <w:rPr>
                <w:sz w:val="17"/>
                <w:szCs w:val="17"/>
                <w:lang w:val="fr-FR"/>
              </w:rPr>
              <w:t xml:space="preserve">empêche ni ne suspend la mise en </w:t>
            </w:r>
            <w:r w:rsidRPr="005F4582">
              <w:rPr>
                <w:sz w:val="17"/>
                <w:szCs w:val="17"/>
                <w:lang w:val="fr-FR"/>
              </w:rPr>
              <w:lastRenderedPageBreak/>
              <w:t>œuvre de cette décision (sauf décision contraire du Directeur génér</w:t>
            </w:r>
            <w:r w:rsidR="00A70A52" w:rsidRPr="005F4582">
              <w:rPr>
                <w:sz w:val="17"/>
                <w:szCs w:val="17"/>
                <w:lang w:val="fr-FR"/>
              </w:rPr>
              <w:t>al).  Au</w:t>
            </w:r>
            <w:r w:rsidRPr="005F4582">
              <w:rPr>
                <w:sz w:val="17"/>
                <w:szCs w:val="17"/>
                <w:lang w:val="fr-FR"/>
              </w:rPr>
              <w:t xml:space="preserve"> niveau du Tribunal administratif de l</w:t>
            </w:r>
            <w:r w:rsidR="00ED61F8" w:rsidRPr="005F4582">
              <w:rPr>
                <w:sz w:val="17"/>
                <w:szCs w:val="17"/>
                <w:lang w:val="fr-FR"/>
              </w:rPr>
              <w:t>’</w:t>
            </w:r>
            <w:r w:rsidRPr="005F4582">
              <w:rPr>
                <w:sz w:val="17"/>
                <w:szCs w:val="17"/>
                <w:lang w:val="fr-FR"/>
              </w:rPr>
              <w:t>OIT, cela ressort clairement de l</w:t>
            </w:r>
            <w:r w:rsidR="00ED61F8" w:rsidRPr="005F4582">
              <w:rPr>
                <w:sz w:val="17"/>
                <w:szCs w:val="17"/>
                <w:lang w:val="fr-FR"/>
              </w:rPr>
              <w:t>’</w:t>
            </w:r>
            <w:r w:rsidR="00967BC3" w:rsidRPr="005F4582">
              <w:rPr>
                <w:sz w:val="17"/>
                <w:szCs w:val="17"/>
                <w:lang w:val="fr-FR"/>
              </w:rPr>
              <w:t>article V</w:t>
            </w:r>
            <w:r w:rsidRPr="005F4582">
              <w:rPr>
                <w:sz w:val="17"/>
                <w:szCs w:val="17"/>
                <w:lang w:val="fr-FR"/>
              </w:rPr>
              <w:t>II.4) de son Statut, qui dispose que “[l]e dépôt d</w:t>
            </w:r>
            <w:r w:rsidR="00ED61F8" w:rsidRPr="005F4582">
              <w:rPr>
                <w:sz w:val="17"/>
                <w:szCs w:val="17"/>
                <w:lang w:val="fr-FR"/>
              </w:rPr>
              <w:t>’</w:t>
            </w:r>
            <w:r w:rsidRPr="005F4582">
              <w:rPr>
                <w:sz w:val="17"/>
                <w:szCs w:val="17"/>
                <w:lang w:val="fr-FR"/>
              </w:rPr>
              <w:t>une plainte n</w:t>
            </w:r>
            <w:r w:rsidR="00ED61F8" w:rsidRPr="005F4582">
              <w:rPr>
                <w:sz w:val="17"/>
                <w:szCs w:val="17"/>
                <w:lang w:val="fr-FR"/>
              </w:rPr>
              <w:t>’</w:t>
            </w:r>
            <w:r w:rsidRPr="005F4582">
              <w:rPr>
                <w:sz w:val="17"/>
                <w:szCs w:val="17"/>
                <w:lang w:val="fr-FR"/>
              </w:rPr>
              <w:t>entraîne pas la suspension de l</w:t>
            </w:r>
            <w:r w:rsidR="00ED61F8" w:rsidRPr="005F4582">
              <w:rPr>
                <w:sz w:val="17"/>
                <w:szCs w:val="17"/>
                <w:lang w:val="fr-FR"/>
              </w:rPr>
              <w:t>’</w:t>
            </w:r>
            <w:r w:rsidRPr="005F4582">
              <w:rPr>
                <w:sz w:val="17"/>
                <w:szCs w:val="17"/>
                <w:lang w:val="fr-FR"/>
              </w:rPr>
              <w:t>exécution de la décision contestée”.</w:t>
            </w:r>
            <w:r w:rsidR="00267E20" w:rsidRPr="005F4582">
              <w:rPr>
                <w:sz w:val="17"/>
                <w:szCs w:val="17"/>
                <w:lang w:val="fr-FR"/>
              </w:rPr>
              <w:t xml:space="preserve"> </w:t>
            </w:r>
            <w:r w:rsidR="009279B7" w:rsidRPr="005F4582">
              <w:rPr>
                <w:sz w:val="17"/>
                <w:szCs w:val="17"/>
                <w:lang w:val="fr-FR"/>
              </w:rPr>
              <w:t xml:space="preserve"> </w:t>
            </w:r>
            <w:r w:rsidRPr="005F4582">
              <w:rPr>
                <w:sz w:val="17"/>
                <w:szCs w:val="17"/>
                <w:lang w:val="fr-FR"/>
              </w:rPr>
              <w:t>Aucune disposition expresse similaire n</w:t>
            </w:r>
            <w:r w:rsidR="00ED61F8" w:rsidRPr="005F4582">
              <w:rPr>
                <w:sz w:val="17"/>
                <w:szCs w:val="17"/>
                <w:lang w:val="fr-FR"/>
              </w:rPr>
              <w:t>’</w:t>
            </w:r>
            <w:r w:rsidRPr="005F4582">
              <w:rPr>
                <w:sz w:val="17"/>
                <w:szCs w:val="17"/>
                <w:lang w:val="fr-FR"/>
              </w:rPr>
              <w:t>existait précédemment pour ce qui des recours internes de l</w:t>
            </w:r>
            <w:r w:rsidR="00ED61F8" w:rsidRPr="005F4582">
              <w:rPr>
                <w:sz w:val="17"/>
                <w:szCs w:val="17"/>
                <w:lang w:val="fr-FR"/>
              </w:rPr>
              <w:t>’</w:t>
            </w:r>
            <w:r w:rsidRPr="005F4582">
              <w:rPr>
                <w:sz w:val="17"/>
                <w:szCs w:val="17"/>
                <w:lang w:val="fr-FR"/>
              </w:rPr>
              <w:t>OMPI, ni dans les dispositions</w:t>
            </w:r>
            <w:r w:rsidR="00473062" w:rsidRPr="005F4582">
              <w:rPr>
                <w:sz w:val="17"/>
                <w:szCs w:val="17"/>
                <w:lang w:val="fr-FR"/>
              </w:rPr>
              <w:t> </w:t>
            </w:r>
            <w:r w:rsidRPr="005F4582">
              <w:rPr>
                <w:sz w:val="17"/>
                <w:szCs w:val="17"/>
                <w:lang w:val="fr-FR"/>
              </w:rPr>
              <w:t>11.4.2 et 11.4.3 du Règlement du personnel, ni dans l</w:t>
            </w:r>
            <w:r w:rsidR="00ED61F8" w:rsidRPr="005F4582">
              <w:rPr>
                <w:sz w:val="17"/>
                <w:szCs w:val="17"/>
                <w:lang w:val="fr-FR"/>
              </w:rPr>
              <w:t>’</w:t>
            </w:r>
            <w:r w:rsidR="00967BC3" w:rsidRPr="005F4582">
              <w:rPr>
                <w:sz w:val="17"/>
                <w:szCs w:val="17"/>
                <w:lang w:val="fr-FR"/>
              </w:rPr>
              <w:t>article 1</w:t>
            </w:r>
            <w:r w:rsidR="00DB3A17" w:rsidRPr="005F4582">
              <w:rPr>
                <w:sz w:val="17"/>
                <w:szCs w:val="17"/>
                <w:lang w:val="fr-FR"/>
              </w:rPr>
              <w:t>1.</w:t>
            </w:r>
            <w:r w:rsidRPr="005F4582">
              <w:rPr>
                <w:sz w:val="17"/>
                <w:szCs w:val="17"/>
                <w:lang w:val="fr-FR"/>
              </w:rPr>
              <w:t>5 du Statut du personnel, qui traitent respectivement des objections concernant l</w:t>
            </w:r>
            <w:r w:rsidR="00ED61F8" w:rsidRPr="005F4582">
              <w:rPr>
                <w:sz w:val="17"/>
                <w:szCs w:val="17"/>
                <w:lang w:val="fr-FR"/>
              </w:rPr>
              <w:t>’</w:t>
            </w:r>
            <w:r w:rsidRPr="005F4582">
              <w:rPr>
                <w:sz w:val="17"/>
                <w:szCs w:val="17"/>
                <w:lang w:val="fr-FR"/>
              </w:rPr>
              <w:t>évaluation des performances, des requêtes en réexamen et des recours internes.</w:t>
            </w:r>
          </w:p>
        </w:tc>
      </w:tr>
      <w:tr w:rsidR="00E06AA9" w:rsidRPr="00544F24" w14:paraId="0B476CF8" w14:textId="77777777" w:rsidTr="0097588F">
        <w:trPr>
          <w:trHeight w:val="20"/>
        </w:trPr>
        <w:tc>
          <w:tcPr>
            <w:tcW w:w="1845"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202FB99E" w14:textId="5571753F" w:rsidR="005F382A" w:rsidRPr="00C433D4" w:rsidRDefault="00D3249F" w:rsidP="00157131">
            <w:pPr>
              <w:autoSpaceDE w:val="0"/>
              <w:autoSpaceDN w:val="0"/>
              <w:adjustRightInd w:val="0"/>
              <w:spacing w:after="180"/>
              <w:rPr>
                <w:rFonts w:eastAsia="Times New Roman"/>
                <w:b/>
                <w:sz w:val="18"/>
                <w:szCs w:val="18"/>
                <w:lang w:val="fr-FR" w:eastAsia="fr-CH"/>
              </w:rPr>
            </w:pPr>
            <w:r w:rsidRPr="00C433D4">
              <w:rPr>
                <w:b/>
                <w:sz w:val="18"/>
                <w:szCs w:val="18"/>
                <w:lang w:val="fr-FR"/>
              </w:rPr>
              <w:lastRenderedPageBreak/>
              <w:t>Disposition</w:t>
            </w:r>
            <w:r w:rsidR="00473062">
              <w:rPr>
                <w:b/>
                <w:sz w:val="18"/>
                <w:szCs w:val="18"/>
                <w:lang w:val="fr-FR"/>
              </w:rPr>
              <w:t> </w:t>
            </w:r>
            <w:r w:rsidR="0062306E" w:rsidRPr="00C433D4">
              <w:rPr>
                <w:rFonts w:eastAsia="Times New Roman"/>
                <w:b/>
                <w:sz w:val="18"/>
                <w:szCs w:val="18"/>
                <w:lang w:val="fr-FR" w:eastAsia="fr-CH"/>
              </w:rPr>
              <w:t>11.5.2</w:t>
            </w:r>
          </w:p>
          <w:p w14:paraId="2A804097" w14:textId="6D4CE0BC" w:rsidR="0062306E" w:rsidRPr="00DB3A17" w:rsidRDefault="006F6C2C" w:rsidP="00157131">
            <w:pPr>
              <w:autoSpaceDE w:val="0"/>
              <w:autoSpaceDN w:val="0"/>
              <w:adjustRightInd w:val="0"/>
              <w:rPr>
                <w:rFonts w:eastAsia="Times New Roman"/>
                <w:sz w:val="18"/>
                <w:szCs w:val="18"/>
                <w:lang w:val="fr-FR" w:eastAsia="fr-CH"/>
              </w:rPr>
            </w:pPr>
            <w:r w:rsidRPr="00DB3A17">
              <w:rPr>
                <w:sz w:val="18"/>
                <w:szCs w:val="18"/>
                <w:lang w:val="fr-FR"/>
              </w:rPr>
              <w:t>Dépôt d</w:t>
            </w:r>
            <w:r w:rsidR="00ED61F8" w:rsidRPr="00DB3A17">
              <w:rPr>
                <w:sz w:val="18"/>
                <w:szCs w:val="18"/>
                <w:lang w:val="fr-FR"/>
              </w:rPr>
              <w:t>’</w:t>
            </w:r>
            <w:r w:rsidRPr="00DB3A17">
              <w:rPr>
                <w:sz w:val="18"/>
                <w:szCs w:val="18"/>
                <w:lang w:val="fr-FR"/>
              </w:rPr>
              <w:t>un recours</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4AB35BF8" w14:textId="77777777" w:rsidR="005F382A" w:rsidRPr="00C433D4" w:rsidRDefault="0062306E" w:rsidP="00157131">
            <w:pPr>
              <w:rPr>
                <w:rFonts w:eastAsia="Times New Roman"/>
                <w:sz w:val="18"/>
                <w:szCs w:val="18"/>
                <w:lang w:val="fr-FR" w:eastAsia="fr-CH"/>
              </w:rPr>
            </w:pPr>
            <w:r w:rsidRPr="00C433D4">
              <w:rPr>
                <w:rFonts w:eastAsia="Times New Roman"/>
                <w:sz w:val="18"/>
                <w:szCs w:val="18"/>
                <w:lang w:val="fr-FR" w:eastAsia="fr-CH"/>
              </w:rPr>
              <w:t>[…]</w:t>
            </w:r>
          </w:p>
          <w:p w14:paraId="5DDC1195" w14:textId="77777777" w:rsidR="005F382A" w:rsidRPr="00C433D4" w:rsidRDefault="005F382A" w:rsidP="00157131">
            <w:pPr>
              <w:rPr>
                <w:rFonts w:eastAsia="Times New Roman"/>
                <w:sz w:val="18"/>
                <w:szCs w:val="18"/>
                <w:lang w:val="fr-FR" w:eastAsia="fr-CH"/>
              </w:rPr>
            </w:pPr>
          </w:p>
          <w:p w14:paraId="0BF76B7F" w14:textId="749E934A" w:rsidR="005F382A" w:rsidRPr="00C433D4" w:rsidRDefault="0062306E" w:rsidP="00157131">
            <w:pPr>
              <w:tabs>
                <w:tab w:val="left" w:pos="391"/>
                <w:tab w:val="left" w:pos="552"/>
              </w:tabs>
              <w:ind w:right="57"/>
              <w:rPr>
                <w:rFonts w:eastAsia="Times New Roman"/>
                <w:sz w:val="18"/>
                <w:szCs w:val="18"/>
                <w:lang w:val="fr-FR" w:eastAsia="fr-CH"/>
              </w:rPr>
            </w:pPr>
            <w:r w:rsidRPr="00C433D4">
              <w:rPr>
                <w:rFonts w:eastAsia="Times New Roman"/>
                <w:sz w:val="18"/>
                <w:szCs w:val="18"/>
                <w:lang w:val="fr-FR" w:eastAsia="fr-CH"/>
              </w:rPr>
              <w:t>b)</w:t>
            </w:r>
            <w:r w:rsidR="00496930" w:rsidRPr="00C433D4">
              <w:rPr>
                <w:rFonts w:eastAsia="Times New Roman"/>
                <w:sz w:val="18"/>
                <w:szCs w:val="18"/>
                <w:lang w:val="fr-FR" w:eastAsia="fr-CH"/>
              </w:rPr>
              <w:tab/>
            </w:r>
            <w:r w:rsidR="001B2A3D" w:rsidRPr="00C433D4">
              <w:rPr>
                <w:rFonts w:eastAsia="Times New Roman"/>
                <w:sz w:val="18"/>
                <w:szCs w:val="18"/>
                <w:lang w:val="fr-FR" w:eastAsia="fr-CH"/>
              </w:rPr>
              <w:t>Tout requérant qui souhaite former un recours contre une décision rendue en vertu de l</w:t>
            </w:r>
            <w:r w:rsidR="00ED61F8">
              <w:rPr>
                <w:rFonts w:eastAsia="Times New Roman"/>
                <w:sz w:val="18"/>
                <w:szCs w:val="18"/>
                <w:lang w:val="fr-FR" w:eastAsia="fr-CH"/>
              </w:rPr>
              <w:t>’</w:t>
            </w:r>
            <w:r w:rsidR="00967BC3" w:rsidRPr="00C433D4">
              <w:rPr>
                <w:rFonts w:eastAsia="Times New Roman"/>
                <w:sz w:val="18"/>
                <w:szCs w:val="18"/>
                <w:lang w:val="fr-FR" w:eastAsia="fr-CH"/>
              </w:rPr>
              <w:t>article 1</w:t>
            </w:r>
            <w:r w:rsidR="00DB3A17">
              <w:rPr>
                <w:rFonts w:eastAsia="Times New Roman"/>
                <w:sz w:val="18"/>
                <w:szCs w:val="18"/>
                <w:lang w:val="fr-FR" w:eastAsia="fr-CH"/>
              </w:rPr>
              <w:t>1.</w:t>
            </w:r>
            <w:r w:rsidR="001B2A3D" w:rsidRPr="00C433D4">
              <w:rPr>
                <w:rFonts w:eastAsia="Times New Roman"/>
                <w:sz w:val="18"/>
                <w:szCs w:val="18"/>
                <w:lang w:val="fr-FR" w:eastAsia="fr-CH"/>
              </w:rPr>
              <w:t>4 ou contre une mesure disciplinaire prise en vertu de la disposition</w:t>
            </w:r>
            <w:r w:rsidR="00473062">
              <w:rPr>
                <w:rFonts w:eastAsia="Times New Roman"/>
                <w:sz w:val="18"/>
                <w:szCs w:val="18"/>
                <w:lang w:val="fr-FR" w:eastAsia="fr-CH"/>
              </w:rPr>
              <w:t> </w:t>
            </w:r>
            <w:r w:rsidR="001B2A3D" w:rsidRPr="00C433D4">
              <w:rPr>
                <w:rFonts w:eastAsia="Times New Roman"/>
                <w:sz w:val="18"/>
                <w:szCs w:val="18"/>
                <w:lang w:val="fr-FR" w:eastAsia="fr-CH"/>
              </w:rPr>
              <w:t>10.1.2 adresse par écrit une requête au président du Comité d</w:t>
            </w:r>
            <w:r w:rsidR="00ED61F8">
              <w:rPr>
                <w:rFonts w:eastAsia="Times New Roman"/>
                <w:sz w:val="18"/>
                <w:szCs w:val="18"/>
                <w:lang w:val="fr-FR" w:eastAsia="fr-CH"/>
              </w:rPr>
              <w:t>’</w:t>
            </w:r>
            <w:r w:rsidR="001B2A3D" w:rsidRPr="00C433D4">
              <w:rPr>
                <w:rFonts w:eastAsia="Times New Roman"/>
                <w:sz w:val="18"/>
                <w:szCs w:val="18"/>
                <w:lang w:val="fr-FR" w:eastAsia="fr-CH"/>
              </w:rPr>
              <w:t>appel dans les quatre</w:t>
            </w:r>
            <w:r w:rsidR="00473062">
              <w:rPr>
                <w:rFonts w:eastAsia="Times New Roman"/>
                <w:sz w:val="18"/>
                <w:szCs w:val="18"/>
                <w:lang w:val="fr-FR" w:eastAsia="fr-CH"/>
              </w:rPr>
              <w:noBreakHyphen/>
            </w:r>
            <w:r w:rsidR="001B2A3D" w:rsidRPr="00C433D4">
              <w:rPr>
                <w:rFonts w:eastAsia="Times New Roman"/>
                <w:sz w:val="18"/>
                <w:szCs w:val="18"/>
                <w:lang w:val="fr-FR" w:eastAsia="fr-CH"/>
              </w:rPr>
              <w:t>vingt</w:t>
            </w:r>
            <w:r w:rsidR="00473062">
              <w:rPr>
                <w:rFonts w:eastAsia="Times New Roman"/>
                <w:sz w:val="18"/>
                <w:szCs w:val="18"/>
                <w:lang w:val="fr-FR" w:eastAsia="fr-CH"/>
              </w:rPr>
              <w:noBreakHyphen/>
            </w:r>
            <w:r w:rsidR="001B2A3D" w:rsidRPr="00C433D4">
              <w:rPr>
                <w:rFonts w:eastAsia="Times New Roman"/>
                <w:sz w:val="18"/>
                <w:szCs w:val="18"/>
                <w:lang w:val="fr-FR" w:eastAsia="fr-CH"/>
              </w:rPr>
              <w:t>dix (90) jours civils suivant la date de réception de ladite décision.</w:t>
            </w:r>
          </w:p>
          <w:p w14:paraId="2DE3AE9F" w14:textId="77777777" w:rsidR="005F382A" w:rsidRPr="00C433D4" w:rsidRDefault="005F382A" w:rsidP="00157131">
            <w:pPr>
              <w:rPr>
                <w:rFonts w:eastAsia="Times New Roman"/>
                <w:sz w:val="18"/>
                <w:szCs w:val="18"/>
                <w:lang w:val="fr-FR" w:eastAsia="fr-CH"/>
              </w:rPr>
            </w:pPr>
          </w:p>
          <w:p w14:paraId="153AA771" w14:textId="7850AD16" w:rsidR="0062306E" w:rsidRPr="00C433D4" w:rsidRDefault="0062306E" w:rsidP="00157131">
            <w:pPr>
              <w:rPr>
                <w:rFonts w:eastAsia="Times New Roman"/>
                <w:sz w:val="18"/>
                <w:szCs w:val="18"/>
                <w:lang w:val="fr-FR" w:eastAsia="fr-CH"/>
              </w:rPr>
            </w:pPr>
            <w:r w:rsidRPr="00C433D4">
              <w:rPr>
                <w:rFonts w:eastAsia="Times New Roman"/>
                <w:sz w:val="18"/>
                <w:szCs w:val="18"/>
                <w:lang w:val="fr-FR" w:eastAsia="fr-CH"/>
              </w:rPr>
              <w:t>[…]</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56424BF3" w14:textId="77777777" w:rsidR="005F382A" w:rsidRPr="00C433D4" w:rsidRDefault="0062306E" w:rsidP="00157131">
            <w:pPr>
              <w:rPr>
                <w:rFonts w:eastAsia="Times New Roman"/>
                <w:sz w:val="18"/>
                <w:szCs w:val="18"/>
                <w:lang w:val="fr-FR" w:eastAsia="fr-CH"/>
              </w:rPr>
            </w:pPr>
            <w:r w:rsidRPr="00C433D4">
              <w:rPr>
                <w:rFonts w:eastAsia="Times New Roman"/>
                <w:sz w:val="18"/>
                <w:szCs w:val="18"/>
                <w:lang w:val="fr-FR" w:eastAsia="fr-CH"/>
              </w:rPr>
              <w:t>[…]</w:t>
            </w:r>
          </w:p>
          <w:p w14:paraId="48688ECE" w14:textId="77777777" w:rsidR="005F382A" w:rsidRPr="00C433D4" w:rsidRDefault="005F382A" w:rsidP="00157131">
            <w:pPr>
              <w:rPr>
                <w:rFonts w:eastAsia="Times New Roman"/>
                <w:sz w:val="18"/>
                <w:szCs w:val="18"/>
                <w:lang w:val="fr-FR" w:eastAsia="fr-CH"/>
              </w:rPr>
            </w:pPr>
          </w:p>
          <w:p w14:paraId="74FB2C5E" w14:textId="53ADEA00" w:rsidR="005F382A" w:rsidRPr="00C433D4" w:rsidRDefault="0062306E" w:rsidP="00157131">
            <w:pPr>
              <w:tabs>
                <w:tab w:val="left" w:pos="391"/>
                <w:tab w:val="left" w:pos="552"/>
              </w:tabs>
              <w:ind w:right="57"/>
              <w:rPr>
                <w:rFonts w:eastAsia="Times New Roman"/>
                <w:sz w:val="18"/>
                <w:szCs w:val="18"/>
                <w:lang w:val="fr-FR" w:eastAsia="fr-CH"/>
              </w:rPr>
            </w:pPr>
            <w:r w:rsidRPr="00C433D4">
              <w:rPr>
                <w:rFonts w:eastAsia="Times New Roman"/>
                <w:sz w:val="18"/>
                <w:szCs w:val="18"/>
                <w:lang w:val="fr-FR" w:eastAsia="fr-CH"/>
              </w:rPr>
              <w:t>b)</w:t>
            </w:r>
            <w:r w:rsidR="00496930" w:rsidRPr="00C433D4">
              <w:rPr>
                <w:rFonts w:eastAsia="Times New Roman"/>
                <w:sz w:val="18"/>
                <w:szCs w:val="18"/>
                <w:lang w:val="fr-FR" w:eastAsia="fr-CH"/>
              </w:rPr>
              <w:tab/>
            </w:r>
            <w:r w:rsidR="001B2A3D" w:rsidRPr="00C433D4">
              <w:rPr>
                <w:rFonts w:eastAsia="Times New Roman"/>
                <w:sz w:val="18"/>
                <w:szCs w:val="18"/>
                <w:lang w:val="fr-FR" w:eastAsia="fr-CH"/>
              </w:rPr>
              <w:t xml:space="preserve">Tout </w:t>
            </w:r>
            <w:r w:rsidR="001B2A3D" w:rsidRPr="00C433D4">
              <w:rPr>
                <w:rFonts w:eastAsia="Times New Roman"/>
                <w:strike/>
                <w:sz w:val="18"/>
                <w:szCs w:val="18"/>
                <w:lang w:val="fr-FR" w:eastAsia="fr-CH"/>
              </w:rPr>
              <w:t>requérant</w:t>
            </w:r>
            <w:r w:rsidR="001B2A3D" w:rsidRPr="00C433D4">
              <w:rPr>
                <w:rFonts w:eastAsia="Times New Roman"/>
                <w:sz w:val="18"/>
                <w:szCs w:val="18"/>
                <w:lang w:val="fr-FR" w:eastAsia="fr-CH"/>
              </w:rPr>
              <w:t xml:space="preserve"> </w:t>
            </w:r>
            <w:r w:rsidR="001B2A3D" w:rsidRPr="00C433D4">
              <w:rPr>
                <w:rFonts w:eastAsia="Times New Roman"/>
                <w:b/>
                <w:sz w:val="18"/>
                <w:szCs w:val="18"/>
                <w:u w:val="single"/>
                <w:lang w:val="fr-FR" w:eastAsia="fr-CH"/>
              </w:rPr>
              <w:t>fonctionnaire</w:t>
            </w:r>
            <w:r w:rsidR="001B2A3D" w:rsidRPr="00C433D4">
              <w:rPr>
                <w:rFonts w:eastAsia="Times New Roman"/>
                <w:sz w:val="18"/>
                <w:szCs w:val="18"/>
                <w:lang w:val="fr-FR" w:eastAsia="fr-CH"/>
              </w:rPr>
              <w:t xml:space="preserve"> qui souhaite former un recours </w:t>
            </w:r>
            <w:r w:rsidR="001B2A3D" w:rsidRPr="00C433D4">
              <w:rPr>
                <w:rFonts w:eastAsia="Times New Roman"/>
                <w:b/>
                <w:sz w:val="18"/>
                <w:szCs w:val="18"/>
                <w:u w:val="single"/>
                <w:lang w:val="fr-FR" w:eastAsia="fr-CH"/>
              </w:rPr>
              <w:t>(ci</w:t>
            </w:r>
            <w:r w:rsidR="00473062">
              <w:rPr>
                <w:rFonts w:eastAsia="Times New Roman"/>
                <w:b/>
                <w:sz w:val="18"/>
                <w:szCs w:val="18"/>
                <w:u w:val="single"/>
                <w:lang w:val="fr-FR" w:eastAsia="fr-CH"/>
              </w:rPr>
              <w:noBreakHyphen/>
            </w:r>
            <w:r w:rsidR="001B2A3D" w:rsidRPr="00C433D4">
              <w:rPr>
                <w:rFonts w:eastAsia="Times New Roman"/>
                <w:b/>
                <w:sz w:val="18"/>
                <w:szCs w:val="18"/>
                <w:u w:val="single"/>
                <w:lang w:val="fr-FR" w:eastAsia="fr-CH"/>
              </w:rPr>
              <w:t xml:space="preserve">après dénommé </w:t>
            </w:r>
            <w:r w:rsidR="00967BC3" w:rsidRPr="00C433D4">
              <w:rPr>
                <w:rFonts w:eastAsia="Times New Roman"/>
                <w:b/>
                <w:sz w:val="18"/>
                <w:szCs w:val="18"/>
                <w:u w:val="single"/>
                <w:lang w:val="fr-FR" w:eastAsia="fr-CH"/>
              </w:rPr>
              <w:t>“r</w:t>
            </w:r>
            <w:r w:rsidR="001B2A3D" w:rsidRPr="00C433D4">
              <w:rPr>
                <w:rFonts w:eastAsia="Times New Roman"/>
                <w:b/>
                <w:sz w:val="18"/>
                <w:szCs w:val="18"/>
                <w:u w:val="single"/>
                <w:lang w:val="fr-FR" w:eastAsia="fr-CH"/>
              </w:rPr>
              <w:t xml:space="preserve">equérant”) </w:t>
            </w:r>
            <w:r w:rsidR="001B2A3D" w:rsidRPr="00C433D4">
              <w:rPr>
                <w:rFonts w:eastAsia="Times New Roman"/>
                <w:sz w:val="18"/>
                <w:szCs w:val="18"/>
                <w:lang w:val="fr-FR" w:eastAsia="fr-CH"/>
              </w:rPr>
              <w:t>qui souhaite former un recours contre une décision rendue en vertu de l</w:t>
            </w:r>
            <w:r w:rsidR="00ED61F8">
              <w:rPr>
                <w:rFonts w:eastAsia="Times New Roman"/>
                <w:sz w:val="18"/>
                <w:szCs w:val="18"/>
                <w:lang w:val="fr-FR" w:eastAsia="fr-CH"/>
              </w:rPr>
              <w:t>’</w:t>
            </w:r>
            <w:r w:rsidR="00967BC3" w:rsidRPr="00C433D4">
              <w:rPr>
                <w:rFonts w:eastAsia="Times New Roman"/>
                <w:sz w:val="18"/>
                <w:szCs w:val="18"/>
                <w:lang w:val="fr-FR" w:eastAsia="fr-CH"/>
              </w:rPr>
              <w:t>article 1</w:t>
            </w:r>
            <w:r w:rsidR="00DB3A17">
              <w:rPr>
                <w:rFonts w:eastAsia="Times New Roman"/>
                <w:sz w:val="18"/>
                <w:szCs w:val="18"/>
                <w:lang w:val="fr-FR" w:eastAsia="fr-CH"/>
              </w:rPr>
              <w:t>1.</w:t>
            </w:r>
            <w:r w:rsidR="001B2A3D" w:rsidRPr="00C433D4">
              <w:rPr>
                <w:rFonts w:eastAsia="Times New Roman"/>
                <w:sz w:val="18"/>
                <w:szCs w:val="18"/>
                <w:lang w:val="fr-FR" w:eastAsia="fr-CH"/>
              </w:rPr>
              <w:t>4 ou contre une mesure disciplinaire prise en vertu de la disposition</w:t>
            </w:r>
            <w:r w:rsidR="00473062">
              <w:rPr>
                <w:rFonts w:eastAsia="Times New Roman"/>
                <w:sz w:val="18"/>
                <w:szCs w:val="18"/>
                <w:lang w:val="fr-FR" w:eastAsia="fr-CH"/>
              </w:rPr>
              <w:t> </w:t>
            </w:r>
            <w:r w:rsidR="001B2A3D" w:rsidRPr="00C433D4">
              <w:rPr>
                <w:rFonts w:eastAsia="Times New Roman"/>
                <w:sz w:val="18"/>
                <w:szCs w:val="18"/>
                <w:lang w:val="fr-FR" w:eastAsia="fr-CH"/>
              </w:rPr>
              <w:t>10.1.2 adresse par écrit une requête au président du Comité d</w:t>
            </w:r>
            <w:r w:rsidR="00ED61F8">
              <w:rPr>
                <w:rFonts w:eastAsia="Times New Roman"/>
                <w:sz w:val="18"/>
                <w:szCs w:val="18"/>
                <w:lang w:val="fr-FR" w:eastAsia="fr-CH"/>
              </w:rPr>
              <w:t>’</w:t>
            </w:r>
            <w:r w:rsidR="001B2A3D" w:rsidRPr="00C433D4">
              <w:rPr>
                <w:rFonts w:eastAsia="Times New Roman"/>
                <w:sz w:val="18"/>
                <w:szCs w:val="18"/>
                <w:lang w:val="fr-FR" w:eastAsia="fr-CH"/>
              </w:rPr>
              <w:t>appel dans les quatre</w:t>
            </w:r>
            <w:r w:rsidR="00473062">
              <w:rPr>
                <w:rFonts w:eastAsia="Times New Roman"/>
                <w:sz w:val="18"/>
                <w:szCs w:val="18"/>
                <w:lang w:val="fr-FR" w:eastAsia="fr-CH"/>
              </w:rPr>
              <w:noBreakHyphen/>
            </w:r>
            <w:r w:rsidR="001B2A3D" w:rsidRPr="00C433D4">
              <w:rPr>
                <w:rFonts w:eastAsia="Times New Roman"/>
                <w:sz w:val="18"/>
                <w:szCs w:val="18"/>
                <w:lang w:val="fr-FR" w:eastAsia="fr-CH"/>
              </w:rPr>
              <w:t>vingt</w:t>
            </w:r>
            <w:r w:rsidR="00473062">
              <w:rPr>
                <w:rFonts w:eastAsia="Times New Roman"/>
                <w:sz w:val="18"/>
                <w:szCs w:val="18"/>
                <w:lang w:val="fr-FR" w:eastAsia="fr-CH"/>
              </w:rPr>
              <w:noBreakHyphen/>
            </w:r>
            <w:r w:rsidR="001B2A3D" w:rsidRPr="00C433D4">
              <w:rPr>
                <w:rFonts w:eastAsia="Times New Roman"/>
                <w:sz w:val="18"/>
                <w:szCs w:val="18"/>
                <w:lang w:val="fr-FR" w:eastAsia="fr-CH"/>
              </w:rPr>
              <w:t>dix (90) jours civils suivant la date de réception de ladite décision.</w:t>
            </w:r>
          </w:p>
          <w:p w14:paraId="172E89B4" w14:textId="77777777" w:rsidR="005F382A" w:rsidRPr="00C433D4" w:rsidRDefault="005F382A" w:rsidP="00157131">
            <w:pPr>
              <w:rPr>
                <w:rFonts w:eastAsia="Times New Roman"/>
                <w:sz w:val="18"/>
                <w:szCs w:val="18"/>
                <w:lang w:val="fr-FR" w:eastAsia="fr-CH"/>
              </w:rPr>
            </w:pPr>
          </w:p>
          <w:p w14:paraId="215E085E" w14:textId="77777777" w:rsidR="005F382A" w:rsidRPr="00C433D4" w:rsidRDefault="0062306E" w:rsidP="00157131">
            <w:pPr>
              <w:rPr>
                <w:rFonts w:eastAsia="Times New Roman"/>
                <w:sz w:val="18"/>
                <w:szCs w:val="18"/>
                <w:lang w:val="fr-FR" w:eastAsia="fr-CH"/>
              </w:rPr>
            </w:pPr>
            <w:r w:rsidRPr="00C433D4">
              <w:rPr>
                <w:rFonts w:eastAsia="Times New Roman"/>
                <w:sz w:val="18"/>
                <w:szCs w:val="18"/>
                <w:lang w:val="fr-FR" w:eastAsia="fr-CH"/>
              </w:rPr>
              <w:t>[…]</w:t>
            </w:r>
          </w:p>
          <w:p w14:paraId="2F73B885" w14:textId="77777777" w:rsidR="005F382A" w:rsidRPr="00C433D4" w:rsidRDefault="005F382A" w:rsidP="00157131">
            <w:pPr>
              <w:rPr>
                <w:rFonts w:eastAsia="Times New Roman"/>
                <w:sz w:val="18"/>
                <w:szCs w:val="18"/>
                <w:lang w:val="fr-FR" w:eastAsia="fr-CH"/>
              </w:rPr>
            </w:pPr>
          </w:p>
          <w:p w14:paraId="06365194" w14:textId="63DB6C7C" w:rsidR="0062306E" w:rsidRPr="00C433D4" w:rsidRDefault="0062306E" w:rsidP="00157131">
            <w:pPr>
              <w:tabs>
                <w:tab w:val="left" w:pos="391"/>
                <w:tab w:val="left" w:pos="552"/>
              </w:tabs>
              <w:ind w:right="57"/>
              <w:rPr>
                <w:rFonts w:eastAsia="Times New Roman"/>
                <w:sz w:val="18"/>
                <w:szCs w:val="18"/>
                <w:lang w:val="fr-FR" w:eastAsia="fr-CH"/>
              </w:rPr>
            </w:pPr>
            <w:r w:rsidRPr="00C433D4">
              <w:rPr>
                <w:rFonts w:eastAsia="Times New Roman"/>
                <w:b/>
                <w:sz w:val="18"/>
                <w:szCs w:val="18"/>
                <w:u w:val="single"/>
                <w:lang w:val="fr-FR" w:eastAsia="fr-CH"/>
              </w:rPr>
              <w:t>d)</w:t>
            </w:r>
            <w:r w:rsidR="00496930" w:rsidRPr="00C433D4">
              <w:rPr>
                <w:rFonts w:eastAsia="Times New Roman"/>
                <w:b/>
                <w:sz w:val="18"/>
                <w:szCs w:val="18"/>
                <w:u w:val="single"/>
                <w:lang w:val="fr-FR" w:eastAsia="fr-CH"/>
              </w:rPr>
              <w:tab/>
            </w:r>
            <w:r w:rsidR="001B2A3D" w:rsidRPr="00C433D4">
              <w:rPr>
                <w:rFonts w:eastAsia="Times New Roman"/>
                <w:b/>
                <w:sz w:val="18"/>
                <w:szCs w:val="18"/>
                <w:u w:val="single"/>
                <w:lang w:val="fr-FR" w:eastAsia="fr-CH"/>
              </w:rPr>
              <w:t>Le dépôt d</w:t>
            </w:r>
            <w:r w:rsidR="00ED61F8">
              <w:rPr>
                <w:rFonts w:eastAsia="Times New Roman"/>
                <w:b/>
                <w:sz w:val="18"/>
                <w:szCs w:val="18"/>
                <w:u w:val="single"/>
                <w:lang w:val="fr-FR" w:eastAsia="fr-CH"/>
              </w:rPr>
              <w:t>’</w:t>
            </w:r>
            <w:r w:rsidR="001B2A3D" w:rsidRPr="00C433D4">
              <w:rPr>
                <w:rFonts w:eastAsia="Times New Roman"/>
                <w:b/>
                <w:sz w:val="18"/>
                <w:szCs w:val="18"/>
                <w:u w:val="single"/>
                <w:lang w:val="fr-FR" w:eastAsia="fr-CH"/>
              </w:rPr>
              <w:t>un recours n</w:t>
            </w:r>
            <w:r w:rsidR="00ED61F8">
              <w:rPr>
                <w:rFonts w:eastAsia="Times New Roman"/>
                <w:b/>
                <w:sz w:val="18"/>
                <w:szCs w:val="18"/>
                <w:u w:val="single"/>
                <w:lang w:val="fr-FR" w:eastAsia="fr-CH"/>
              </w:rPr>
              <w:t>’</w:t>
            </w:r>
            <w:r w:rsidR="001B2A3D" w:rsidRPr="00C433D4">
              <w:rPr>
                <w:rFonts w:eastAsia="Times New Roman"/>
                <w:b/>
                <w:sz w:val="18"/>
                <w:szCs w:val="18"/>
                <w:u w:val="single"/>
                <w:lang w:val="fr-FR" w:eastAsia="fr-CH"/>
              </w:rPr>
              <w:t>a pas pour effet de suspendre la mise en œuvre de la décision contestée dans le recours, sauf décision contraire du Directeur général.</w:t>
            </w:r>
          </w:p>
        </w:tc>
        <w:tc>
          <w:tcPr>
            <w:tcW w:w="4537"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497C3171" w14:textId="53FC25F5" w:rsidR="005F382A" w:rsidRPr="00C433D4" w:rsidRDefault="00624440" w:rsidP="00157131">
            <w:pPr>
              <w:rPr>
                <w:b/>
                <w:sz w:val="18"/>
                <w:szCs w:val="18"/>
                <w:lang w:val="fr-FR"/>
              </w:rPr>
            </w:pPr>
            <w:r w:rsidRPr="00C433D4">
              <w:rPr>
                <w:b/>
                <w:sz w:val="18"/>
                <w:szCs w:val="18"/>
                <w:lang w:val="fr-FR"/>
              </w:rPr>
              <w:t>Entrée en vigueur</w:t>
            </w:r>
            <w:r w:rsidR="00ED61F8">
              <w:rPr>
                <w:b/>
                <w:sz w:val="18"/>
                <w:szCs w:val="18"/>
                <w:lang w:val="fr-FR"/>
              </w:rPr>
              <w:t> : 1</w:t>
            </w:r>
            <w:r w:rsidR="00ED61F8" w:rsidRPr="00ED61F8">
              <w:rPr>
                <w:b/>
                <w:sz w:val="18"/>
                <w:szCs w:val="18"/>
                <w:vertAlign w:val="superscript"/>
                <w:lang w:val="fr-FR"/>
              </w:rPr>
              <w:t>er</w:t>
            </w:r>
            <w:r w:rsidR="00ED61F8">
              <w:rPr>
                <w:b/>
                <w:sz w:val="18"/>
                <w:szCs w:val="18"/>
                <w:lang w:val="fr-FR"/>
              </w:rPr>
              <w:t> </w:t>
            </w:r>
            <w:r w:rsidR="00967BC3" w:rsidRPr="00C433D4">
              <w:rPr>
                <w:b/>
                <w:sz w:val="18"/>
                <w:szCs w:val="18"/>
                <w:lang w:val="fr-FR"/>
              </w:rPr>
              <w:t>janvier 20</w:t>
            </w:r>
            <w:r w:rsidRPr="00C433D4">
              <w:rPr>
                <w:b/>
                <w:sz w:val="18"/>
                <w:szCs w:val="18"/>
                <w:lang w:val="fr-FR"/>
              </w:rPr>
              <w:t>21 (Avis au personnel n°</w:t>
            </w:r>
            <w:r w:rsidR="009279B7" w:rsidRPr="00C433D4">
              <w:rPr>
                <w:b/>
                <w:sz w:val="18"/>
                <w:szCs w:val="18"/>
                <w:lang w:val="fr-FR"/>
              </w:rPr>
              <w:t> </w:t>
            </w:r>
            <w:r w:rsidRPr="00C433D4">
              <w:rPr>
                <w:b/>
                <w:sz w:val="18"/>
                <w:szCs w:val="18"/>
                <w:lang w:val="fr-FR"/>
              </w:rPr>
              <w:t>25/2020)</w:t>
            </w:r>
          </w:p>
          <w:p w14:paraId="3C818661" w14:textId="77777777" w:rsidR="005F382A" w:rsidRPr="005F4582" w:rsidRDefault="005F382A" w:rsidP="00157131">
            <w:pPr>
              <w:rPr>
                <w:sz w:val="14"/>
                <w:szCs w:val="18"/>
                <w:lang w:val="fr-FR"/>
              </w:rPr>
            </w:pPr>
          </w:p>
          <w:p w14:paraId="2168F186" w14:textId="1B6FE6F0" w:rsidR="005F382A" w:rsidRPr="005F4582" w:rsidRDefault="00967BC3" w:rsidP="00157131">
            <w:pPr>
              <w:rPr>
                <w:sz w:val="17"/>
                <w:szCs w:val="17"/>
                <w:lang w:val="fr-FR"/>
              </w:rPr>
            </w:pPr>
            <w:r w:rsidRPr="005F4582">
              <w:rPr>
                <w:sz w:val="17"/>
                <w:szCs w:val="17"/>
                <w:lang w:val="fr-FR"/>
              </w:rPr>
              <w:t>Alinéa b)</w:t>
            </w:r>
            <w:r w:rsidR="00ED61F8" w:rsidRPr="005F4582">
              <w:rPr>
                <w:sz w:val="17"/>
                <w:szCs w:val="17"/>
                <w:lang w:val="fr-FR"/>
              </w:rPr>
              <w:t> :</w:t>
            </w:r>
            <w:r w:rsidR="001B2A3D" w:rsidRPr="005F4582">
              <w:rPr>
                <w:sz w:val="17"/>
                <w:szCs w:val="17"/>
                <w:lang w:val="fr-FR"/>
              </w:rPr>
              <w:t xml:space="preserve"> modification d</w:t>
            </w:r>
            <w:r w:rsidR="00ED61F8" w:rsidRPr="005F4582">
              <w:rPr>
                <w:sz w:val="17"/>
                <w:szCs w:val="17"/>
                <w:lang w:val="fr-FR"/>
              </w:rPr>
              <w:t>’</w:t>
            </w:r>
            <w:r w:rsidR="001B2A3D" w:rsidRPr="005F4582">
              <w:rPr>
                <w:sz w:val="17"/>
                <w:szCs w:val="17"/>
                <w:lang w:val="fr-FR"/>
              </w:rPr>
              <w:t>ordre rédactionnel visant à préciser la définition du “requérant” dès le départ.</w:t>
            </w:r>
          </w:p>
          <w:p w14:paraId="52066F14" w14:textId="77777777" w:rsidR="005F382A" w:rsidRPr="005F4582" w:rsidRDefault="005F382A" w:rsidP="00157131">
            <w:pPr>
              <w:rPr>
                <w:sz w:val="14"/>
                <w:szCs w:val="18"/>
                <w:lang w:val="fr-FR"/>
              </w:rPr>
            </w:pPr>
          </w:p>
          <w:p w14:paraId="6CE43EBB" w14:textId="28314FF8" w:rsidR="0062306E" w:rsidRPr="005F4582" w:rsidRDefault="001B2A3D" w:rsidP="00157131">
            <w:pPr>
              <w:rPr>
                <w:sz w:val="17"/>
                <w:szCs w:val="17"/>
                <w:lang w:val="fr-FR"/>
              </w:rPr>
            </w:pPr>
            <w:r w:rsidRPr="005F4582">
              <w:rPr>
                <w:sz w:val="17"/>
                <w:szCs w:val="17"/>
                <w:lang w:val="fr-FR"/>
              </w:rPr>
              <w:t xml:space="preserve">Nouvel </w:t>
            </w:r>
            <w:r w:rsidR="00967BC3" w:rsidRPr="005F4582">
              <w:rPr>
                <w:sz w:val="17"/>
                <w:szCs w:val="17"/>
                <w:lang w:val="fr-FR"/>
              </w:rPr>
              <w:t>alinéa d)</w:t>
            </w:r>
            <w:r w:rsidR="00ED61F8" w:rsidRPr="005F4582">
              <w:rPr>
                <w:sz w:val="17"/>
                <w:szCs w:val="17"/>
                <w:lang w:val="fr-FR"/>
              </w:rPr>
              <w:t> :</w:t>
            </w:r>
            <w:r w:rsidRPr="005F4582">
              <w:rPr>
                <w:sz w:val="17"/>
                <w:szCs w:val="17"/>
                <w:lang w:val="fr-FR"/>
              </w:rPr>
              <w:t xml:space="preserve"> afin d</w:t>
            </w:r>
            <w:r w:rsidR="00ED61F8" w:rsidRPr="005F4582">
              <w:rPr>
                <w:sz w:val="17"/>
                <w:szCs w:val="17"/>
                <w:lang w:val="fr-FR"/>
              </w:rPr>
              <w:t>’</w:t>
            </w:r>
            <w:r w:rsidRPr="005F4582">
              <w:rPr>
                <w:sz w:val="17"/>
                <w:szCs w:val="17"/>
                <w:lang w:val="fr-FR"/>
              </w:rPr>
              <w:t xml:space="preserve">indiquer expressément, par souci de clarté et de transparence </w:t>
            </w:r>
            <w:r w:rsidR="00ED61F8" w:rsidRPr="005F4582">
              <w:rPr>
                <w:sz w:val="17"/>
                <w:szCs w:val="17"/>
                <w:lang w:val="fr-FR"/>
              </w:rPr>
              <w:t>à l’égard</w:t>
            </w:r>
            <w:r w:rsidRPr="005F4582">
              <w:rPr>
                <w:sz w:val="17"/>
                <w:szCs w:val="17"/>
                <w:lang w:val="fr-FR"/>
              </w:rPr>
              <w:t xml:space="preserve"> du personnel, que le dépôt d</w:t>
            </w:r>
            <w:r w:rsidR="00ED61F8" w:rsidRPr="005F4582">
              <w:rPr>
                <w:sz w:val="17"/>
                <w:szCs w:val="17"/>
                <w:lang w:val="fr-FR"/>
              </w:rPr>
              <w:t>’</w:t>
            </w:r>
            <w:r w:rsidRPr="005F4582">
              <w:rPr>
                <w:sz w:val="17"/>
                <w:szCs w:val="17"/>
                <w:lang w:val="fr-FR"/>
              </w:rPr>
              <w:t>un recours juridique à l</w:t>
            </w:r>
            <w:r w:rsidR="00ED61F8" w:rsidRPr="005F4582">
              <w:rPr>
                <w:sz w:val="17"/>
                <w:szCs w:val="17"/>
                <w:lang w:val="fr-FR"/>
              </w:rPr>
              <w:t>’</w:t>
            </w:r>
            <w:r w:rsidRPr="005F4582">
              <w:rPr>
                <w:sz w:val="17"/>
                <w:szCs w:val="17"/>
                <w:lang w:val="fr-FR"/>
              </w:rPr>
              <w:t>encontre d</w:t>
            </w:r>
            <w:r w:rsidR="00ED61F8" w:rsidRPr="005F4582">
              <w:rPr>
                <w:sz w:val="17"/>
                <w:szCs w:val="17"/>
                <w:lang w:val="fr-FR"/>
              </w:rPr>
              <w:t>’</w:t>
            </w:r>
            <w:r w:rsidRPr="005F4582">
              <w:rPr>
                <w:sz w:val="17"/>
                <w:szCs w:val="17"/>
                <w:lang w:val="fr-FR"/>
              </w:rPr>
              <w:t>une décision administrative n</w:t>
            </w:r>
            <w:r w:rsidR="00ED61F8" w:rsidRPr="005F4582">
              <w:rPr>
                <w:sz w:val="17"/>
                <w:szCs w:val="17"/>
                <w:lang w:val="fr-FR"/>
              </w:rPr>
              <w:t>’</w:t>
            </w:r>
            <w:r w:rsidRPr="005F4582">
              <w:rPr>
                <w:sz w:val="17"/>
                <w:szCs w:val="17"/>
                <w:lang w:val="fr-FR"/>
              </w:rPr>
              <w:t>empêche ni ne suspend la mise en œuvre de cette décision (sauf décision contraire du Directeur génér</w:t>
            </w:r>
            <w:r w:rsidR="00A70A52" w:rsidRPr="005F4582">
              <w:rPr>
                <w:sz w:val="17"/>
                <w:szCs w:val="17"/>
                <w:lang w:val="fr-FR"/>
              </w:rPr>
              <w:t>al).  Au</w:t>
            </w:r>
            <w:r w:rsidRPr="005F4582">
              <w:rPr>
                <w:sz w:val="17"/>
                <w:szCs w:val="17"/>
                <w:lang w:val="fr-FR"/>
              </w:rPr>
              <w:t xml:space="preserve"> niveau du Tribunal administratif de l</w:t>
            </w:r>
            <w:r w:rsidR="00ED61F8" w:rsidRPr="005F4582">
              <w:rPr>
                <w:sz w:val="17"/>
                <w:szCs w:val="17"/>
                <w:lang w:val="fr-FR"/>
              </w:rPr>
              <w:t>’</w:t>
            </w:r>
            <w:r w:rsidRPr="005F4582">
              <w:rPr>
                <w:sz w:val="17"/>
                <w:szCs w:val="17"/>
                <w:lang w:val="fr-FR"/>
              </w:rPr>
              <w:t>OIT, cela ressort clairement de l</w:t>
            </w:r>
            <w:r w:rsidR="00ED61F8" w:rsidRPr="005F4582">
              <w:rPr>
                <w:sz w:val="17"/>
                <w:szCs w:val="17"/>
                <w:lang w:val="fr-FR"/>
              </w:rPr>
              <w:t>’</w:t>
            </w:r>
            <w:r w:rsidR="00967BC3" w:rsidRPr="005F4582">
              <w:rPr>
                <w:sz w:val="17"/>
                <w:szCs w:val="17"/>
                <w:lang w:val="fr-FR"/>
              </w:rPr>
              <w:t>article V</w:t>
            </w:r>
            <w:r w:rsidRPr="005F4582">
              <w:rPr>
                <w:sz w:val="17"/>
                <w:szCs w:val="17"/>
                <w:lang w:val="fr-FR"/>
              </w:rPr>
              <w:t>II.4) de son Statut, qui dispose que “[l]e dépôt d</w:t>
            </w:r>
            <w:r w:rsidR="00ED61F8" w:rsidRPr="005F4582">
              <w:rPr>
                <w:sz w:val="17"/>
                <w:szCs w:val="17"/>
                <w:lang w:val="fr-FR"/>
              </w:rPr>
              <w:t>’</w:t>
            </w:r>
            <w:r w:rsidRPr="005F4582">
              <w:rPr>
                <w:sz w:val="17"/>
                <w:szCs w:val="17"/>
                <w:lang w:val="fr-FR"/>
              </w:rPr>
              <w:t>une plainte n</w:t>
            </w:r>
            <w:r w:rsidR="00ED61F8" w:rsidRPr="005F4582">
              <w:rPr>
                <w:sz w:val="17"/>
                <w:szCs w:val="17"/>
                <w:lang w:val="fr-FR"/>
              </w:rPr>
              <w:t>’</w:t>
            </w:r>
            <w:r w:rsidRPr="005F4582">
              <w:rPr>
                <w:sz w:val="17"/>
                <w:szCs w:val="17"/>
                <w:lang w:val="fr-FR"/>
              </w:rPr>
              <w:t>entraîne pas la suspension de l</w:t>
            </w:r>
            <w:r w:rsidR="00ED61F8" w:rsidRPr="005F4582">
              <w:rPr>
                <w:sz w:val="17"/>
                <w:szCs w:val="17"/>
                <w:lang w:val="fr-FR"/>
              </w:rPr>
              <w:t>’</w:t>
            </w:r>
            <w:r w:rsidRPr="005F4582">
              <w:rPr>
                <w:sz w:val="17"/>
                <w:szCs w:val="17"/>
                <w:lang w:val="fr-FR"/>
              </w:rPr>
              <w:t>exécution de la décision contestée”.</w:t>
            </w:r>
            <w:r w:rsidR="00267E20" w:rsidRPr="005F4582">
              <w:rPr>
                <w:sz w:val="17"/>
                <w:szCs w:val="17"/>
                <w:lang w:val="fr-FR"/>
              </w:rPr>
              <w:t xml:space="preserve"> </w:t>
            </w:r>
            <w:r w:rsidR="009279B7" w:rsidRPr="005F4582">
              <w:rPr>
                <w:sz w:val="17"/>
                <w:szCs w:val="17"/>
                <w:lang w:val="fr-FR"/>
              </w:rPr>
              <w:t xml:space="preserve"> </w:t>
            </w:r>
            <w:r w:rsidRPr="005F4582">
              <w:rPr>
                <w:sz w:val="17"/>
                <w:szCs w:val="17"/>
                <w:lang w:val="fr-FR"/>
              </w:rPr>
              <w:t>Aucune disposition expresse similaire n</w:t>
            </w:r>
            <w:r w:rsidR="00ED61F8" w:rsidRPr="005F4582">
              <w:rPr>
                <w:sz w:val="17"/>
                <w:szCs w:val="17"/>
                <w:lang w:val="fr-FR"/>
              </w:rPr>
              <w:t>’</w:t>
            </w:r>
            <w:r w:rsidRPr="005F4582">
              <w:rPr>
                <w:sz w:val="17"/>
                <w:szCs w:val="17"/>
                <w:lang w:val="fr-FR"/>
              </w:rPr>
              <w:t>existait précédemment pour ce qui des recours internes de l</w:t>
            </w:r>
            <w:r w:rsidR="00ED61F8" w:rsidRPr="005F4582">
              <w:rPr>
                <w:sz w:val="17"/>
                <w:szCs w:val="17"/>
                <w:lang w:val="fr-FR"/>
              </w:rPr>
              <w:t>’</w:t>
            </w:r>
            <w:r w:rsidRPr="005F4582">
              <w:rPr>
                <w:sz w:val="17"/>
                <w:szCs w:val="17"/>
                <w:lang w:val="fr-FR"/>
              </w:rPr>
              <w:t>OMPI, ni dans les dispositions</w:t>
            </w:r>
            <w:r w:rsidR="00473062" w:rsidRPr="005F4582">
              <w:rPr>
                <w:sz w:val="17"/>
                <w:szCs w:val="17"/>
                <w:lang w:val="fr-FR"/>
              </w:rPr>
              <w:t> </w:t>
            </w:r>
            <w:r w:rsidRPr="005F4582">
              <w:rPr>
                <w:sz w:val="17"/>
                <w:szCs w:val="17"/>
                <w:lang w:val="fr-FR"/>
              </w:rPr>
              <w:t>11.4.2 et 11.4.3 du Règlement du personnel, ni dans l</w:t>
            </w:r>
            <w:r w:rsidR="00ED61F8" w:rsidRPr="005F4582">
              <w:rPr>
                <w:sz w:val="17"/>
                <w:szCs w:val="17"/>
                <w:lang w:val="fr-FR"/>
              </w:rPr>
              <w:t>’</w:t>
            </w:r>
            <w:r w:rsidR="00967BC3" w:rsidRPr="005F4582">
              <w:rPr>
                <w:sz w:val="17"/>
                <w:szCs w:val="17"/>
                <w:lang w:val="fr-FR"/>
              </w:rPr>
              <w:t>article 1</w:t>
            </w:r>
            <w:r w:rsidR="00DB3A17" w:rsidRPr="005F4582">
              <w:rPr>
                <w:sz w:val="17"/>
                <w:szCs w:val="17"/>
                <w:lang w:val="fr-FR"/>
              </w:rPr>
              <w:t>1.</w:t>
            </w:r>
            <w:r w:rsidRPr="005F4582">
              <w:rPr>
                <w:sz w:val="17"/>
                <w:szCs w:val="17"/>
                <w:lang w:val="fr-FR"/>
              </w:rPr>
              <w:t>5 du Statut du personnel, qui traitent respectivement des objections concernant l</w:t>
            </w:r>
            <w:r w:rsidR="00ED61F8" w:rsidRPr="005F4582">
              <w:rPr>
                <w:sz w:val="17"/>
                <w:szCs w:val="17"/>
                <w:lang w:val="fr-FR"/>
              </w:rPr>
              <w:t>’</w:t>
            </w:r>
            <w:r w:rsidRPr="005F4582">
              <w:rPr>
                <w:sz w:val="17"/>
                <w:szCs w:val="17"/>
                <w:lang w:val="fr-FR"/>
              </w:rPr>
              <w:t>évaluation des performances, des requêtes en réexamen et des recours internes.</w:t>
            </w:r>
          </w:p>
        </w:tc>
      </w:tr>
      <w:tr w:rsidR="00E06AA9" w:rsidRPr="00544F24" w14:paraId="7A5FAEBA" w14:textId="77777777" w:rsidTr="0097588F">
        <w:trPr>
          <w:trHeight w:val="20"/>
        </w:trPr>
        <w:tc>
          <w:tcPr>
            <w:tcW w:w="1845"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45AF0F73" w14:textId="55F328C9" w:rsidR="005F382A" w:rsidRPr="00DB3A17" w:rsidRDefault="00D3249F" w:rsidP="00157131">
            <w:pPr>
              <w:autoSpaceDE w:val="0"/>
              <w:autoSpaceDN w:val="0"/>
              <w:adjustRightInd w:val="0"/>
              <w:spacing w:after="180"/>
              <w:rPr>
                <w:rFonts w:eastAsia="Times New Roman"/>
                <w:b/>
                <w:sz w:val="18"/>
                <w:szCs w:val="18"/>
                <w:lang w:val="fr-FR" w:eastAsia="fr-CH"/>
              </w:rPr>
            </w:pPr>
            <w:r w:rsidRPr="00DB3A17">
              <w:rPr>
                <w:b/>
                <w:sz w:val="18"/>
                <w:szCs w:val="18"/>
                <w:lang w:val="fr-FR"/>
              </w:rPr>
              <w:t>Disposition</w:t>
            </w:r>
            <w:r w:rsidR="00473062" w:rsidRPr="00DB3A17">
              <w:rPr>
                <w:b/>
                <w:sz w:val="18"/>
                <w:szCs w:val="18"/>
                <w:lang w:val="fr-FR"/>
              </w:rPr>
              <w:t> </w:t>
            </w:r>
            <w:r w:rsidR="006C7DF7" w:rsidRPr="00DB3A17">
              <w:rPr>
                <w:rFonts w:eastAsia="Times New Roman"/>
                <w:b/>
                <w:sz w:val="18"/>
                <w:szCs w:val="18"/>
                <w:lang w:val="fr-FR" w:eastAsia="fr-CH"/>
              </w:rPr>
              <w:t>11.5.3</w:t>
            </w:r>
          </w:p>
          <w:p w14:paraId="2997BA21" w14:textId="60EA7AD5" w:rsidR="006C7DF7" w:rsidRPr="00DB3A17" w:rsidRDefault="006F6C2C" w:rsidP="00157131">
            <w:pPr>
              <w:autoSpaceDE w:val="0"/>
              <w:autoSpaceDN w:val="0"/>
              <w:adjustRightInd w:val="0"/>
              <w:spacing w:after="180"/>
              <w:rPr>
                <w:rFonts w:eastAsia="Times New Roman"/>
                <w:sz w:val="18"/>
                <w:szCs w:val="18"/>
                <w:lang w:val="fr-FR" w:eastAsia="fr-CH"/>
              </w:rPr>
            </w:pPr>
            <w:r w:rsidRPr="00DB3A17">
              <w:rPr>
                <w:sz w:val="18"/>
                <w:szCs w:val="18"/>
                <w:lang w:val="fr-FR"/>
              </w:rPr>
              <w:t>Procédure devant le Comité d</w:t>
            </w:r>
            <w:r w:rsidR="00ED61F8" w:rsidRPr="00DB3A17">
              <w:rPr>
                <w:sz w:val="18"/>
                <w:szCs w:val="18"/>
                <w:lang w:val="fr-FR"/>
              </w:rPr>
              <w:t>’</w:t>
            </w:r>
            <w:r w:rsidRPr="00DB3A17">
              <w:rPr>
                <w:sz w:val="18"/>
                <w:szCs w:val="18"/>
                <w:lang w:val="fr-FR"/>
              </w:rPr>
              <w:t>appel</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572898AA" w14:textId="6EAB75E8" w:rsidR="005F382A" w:rsidRPr="00C433D4" w:rsidRDefault="001B2A3D" w:rsidP="00157131">
            <w:pPr>
              <w:tabs>
                <w:tab w:val="left" w:pos="391"/>
              </w:tabs>
              <w:rPr>
                <w:rFonts w:eastAsia="Times New Roman"/>
                <w:sz w:val="18"/>
                <w:szCs w:val="18"/>
                <w:lang w:val="fr-FR" w:eastAsia="fr-CH"/>
              </w:rPr>
            </w:pPr>
            <w:r w:rsidRPr="00C433D4">
              <w:rPr>
                <w:rFonts w:eastAsia="Times New Roman"/>
                <w:sz w:val="18"/>
                <w:szCs w:val="18"/>
                <w:lang w:val="fr-FR" w:eastAsia="fr-CH"/>
              </w:rPr>
              <w:t xml:space="preserve">a) </w:t>
            </w:r>
            <w:r w:rsidR="00DB3A17">
              <w:rPr>
                <w:rFonts w:eastAsia="Times New Roman"/>
                <w:sz w:val="18"/>
                <w:szCs w:val="18"/>
                <w:lang w:val="fr-FR" w:eastAsia="fr-CH"/>
              </w:rPr>
              <w:tab/>
            </w:r>
            <w:r w:rsidRPr="00C433D4">
              <w:rPr>
                <w:rFonts w:eastAsia="Times New Roman"/>
                <w:sz w:val="18"/>
                <w:szCs w:val="18"/>
                <w:lang w:val="fr-FR" w:eastAsia="fr-CH"/>
              </w:rPr>
              <w:t>Tout fonctionnaire qui souhaite introduire un recours (ci</w:t>
            </w:r>
            <w:r w:rsidR="00473062">
              <w:rPr>
                <w:rFonts w:eastAsia="Times New Roman"/>
                <w:sz w:val="18"/>
                <w:szCs w:val="18"/>
                <w:lang w:val="fr-FR" w:eastAsia="fr-CH"/>
              </w:rPr>
              <w:noBreakHyphen/>
            </w:r>
            <w:r w:rsidRPr="00C433D4">
              <w:rPr>
                <w:rFonts w:eastAsia="Times New Roman"/>
                <w:sz w:val="18"/>
                <w:szCs w:val="18"/>
                <w:lang w:val="fr-FR" w:eastAsia="fr-CH"/>
              </w:rPr>
              <w:t>après dénommé “requérant”) formule ses arguments par écrit et les adresse au président du Comité d</w:t>
            </w:r>
            <w:r w:rsidR="00ED61F8">
              <w:rPr>
                <w:rFonts w:eastAsia="Times New Roman"/>
                <w:sz w:val="18"/>
                <w:szCs w:val="18"/>
                <w:lang w:val="fr-FR" w:eastAsia="fr-CH"/>
              </w:rPr>
              <w:t>’</w:t>
            </w:r>
            <w:r w:rsidRPr="00C433D4">
              <w:rPr>
                <w:rFonts w:eastAsia="Times New Roman"/>
                <w:sz w:val="18"/>
                <w:szCs w:val="18"/>
                <w:lang w:val="fr-FR" w:eastAsia="fr-CH"/>
              </w:rPr>
              <w:t xml:space="preserve">appel; </w:t>
            </w:r>
            <w:r w:rsidR="009279B7" w:rsidRPr="00C433D4">
              <w:rPr>
                <w:rFonts w:eastAsia="Times New Roman"/>
                <w:sz w:val="18"/>
                <w:szCs w:val="18"/>
                <w:lang w:val="fr-FR" w:eastAsia="fr-CH"/>
              </w:rPr>
              <w:t xml:space="preserve"> </w:t>
            </w:r>
            <w:r w:rsidRPr="00C433D4">
              <w:rPr>
                <w:rFonts w:eastAsia="Times New Roman"/>
                <w:sz w:val="18"/>
                <w:szCs w:val="18"/>
                <w:lang w:val="fr-FR" w:eastAsia="fr-CH"/>
              </w:rPr>
              <w:t>celui</w:t>
            </w:r>
            <w:r w:rsidR="00473062">
              <w:rPr>
                <w:rFonts w:eastAsia="Times New Roman"/>
                <w:sz w:val="18"/>
                <w:szCs w:val="18"/>
                <w:lang w:val="fr-FR" w:eastAsia="fr-CH"/>
              </w:rPr>
              <w:noBreakHyphen/>
            </w:r>
            <w:r w:rsidRPr="00C433D4">
              <w:rPr>
                <w:rFonts w:eastAsia="Times New Roman"/>
                <w:sz w:val="18"/>
                <w:szCs w:val="18"/>
                <w:lang w:val="fr-FR" w:eastAsia="fr-CH"/>
              </w:rPr>
              <w:t xml:space="preserve">ci transmet sans délai une copie de la requête au Directeur général qui, sous </w:t>
            </w:r>
            <w:r w:rsidRPr="00C433D4">
              <w:rPr>
                <w:rFonts w:eastAsia="Times New Roman"/>
                <w:sz w:val="18"/>
                <w:szCs w:val="18"/>
                <w:lang w:val="fr-FR" w:eastAsia="fr-CH"/>
              </w:rPr>
              <w:lastRenderedPageBreak/>
              <w:t xml:space="preserve">réserve des dispositions des </w:t>
            </w:r>
            <w:r w:rsidR="00967BC3" w:rsidRPr="00C433D4">
              <w:rPr>
                <w:rFonts w:eastAsia="Times New Roman"/>
                <w:sz w:val="18"/>
                <w:szCs w:val="18"/>
                <w:lang w:val="fr-FR" w:eastAsia="fr-CH"/>
              </w:rPr>
              <w:t>alinéas c)</w:t>
            </w:r>
            <w:r w:rsidRPr="00C433D4">
              <w:rPr>
                <w:rFonts w:eastAsia="Times New Roman"/>
                <w:sz w:val="18"/>
                <w:szCs w:val="18"/>
                <w:lang w:val="fr-FR" w:eastAsia="fr-CH"/>
              </w:rPr>
              <w:t xml:space="preserve"> et d), y répond par écrit.</w:t>
            </w:r>
          </w:p>
          <w:p w14:paraId="4B758E98" w14:textId="77777777" w:rsidR="005F382A" w:rsidRPr="00C433D4" w:rsidRDefault="005F382A" w:rsidP="00157131">
            <w:pPr>
              <w:rPr>
                <w:rFonts w:eastAsia="Times New Roman"/>
                <w:sz w:val="18"/>
                <w:szCs w:val="18"/>
                <w:lang w:val="fr-FR" w:eastAsia="fr-CH"/>
              </w:rPr>
            </w:pPr>
          </w:p>
          <w:p w14:paraId="3C56A8A1" w14:textId="77777777" w:rsidR="005F382A" w:rsidRPr="00C433D4" w:rsidRDefault="006C7DF7" w:rsidP="00157131">
            <w:pPr>
              <w:rPr>
                <w:rFonts w:eastAsia="Times New Roman"/>
                <w:sz w:val="18"/>
                <w:szCs w:val="18"/>
                <w:lang w:val="fr-FR" w:eastAsia="fr-CH"/>
              </w:rPr>
            </w:pPr>
            <w:r w:rsidRPr="00C433D4">
              <w:rPr>
                <w:rFonts w:eastAsia="Times New Roman"/>
                <w:sz w:val="18"/>
                <w:szCs w:val="18"/>
                <w:lang w:val="fr-FR" w:eastAsia="fr-CH"/>
              </w:rPr>
              <w:t>[…]</w:t>
            </w:r>
          </w:p>
          <w:p w14:paraId="3CCC4028" w14:textId="60945048" w:rsidR="006C7DF7" w:rsidRPr="00C433D4" w:rsidRDefault="001B2A3D" w:rsidP="00157131">
            <w:pPr>
              <w:tabs>
                <w:tab w:val="left" w:pos="492"/>
              </w:tabs>
              <w:autoSpaceDE w:val="0"/>
              <w:autoSpaceDN w:val="0"/>
              <w:adjustRightInd w:val="0"/>
              <w:rPr>
                <w:rFonts w:eastAsia="Times New Roman"/>
                <w:sz w:val="18"/>
                <w:szCs w:val="18"/>
                <w:lang w:val="fr-FR" w:eastAsia="fr-CH"/>
              </w:rPr>
            </w:pPr>
            <w:r w:rsidRPr="00C433D4">
              <w:rPr>
                <w:rFonts w:eastAsia="Times New Roman"/>
                <w:sz w:val="18"/>
                <w:szCs w:val="18"/>
                <w:lang w:val="fr-FR" w:eastAsia="fr-CH"/>
              </w:rPr>
              <w:t xml:space="preserve">l) </w:t>
            </w:r>
            <w:r w:rsidR="00DB3A17">
              <w:rPr>
                <w:rFonts w:eastAsia="Times New Roman"/>
                <w:sz w:val="18"/>
                <w:szCs w:val="18"/>
                <w:lang w:val="fr-FR" w:eastAsia="fr-CH"/>
              </w:rPr>
              <w:tab/>
            </w:r>
            <w:r w:rsidRPr="00C433D4">
              <w:rPr>
                <w:rFonts w:eastAsia="Times New Roman"/>
                <w:sz w:val="18"/>
                <w:szCs w:val="18"/>
                <w:lang w:val="fr-FR" w:eastAsia="fr-CH"/>
              </w:rPr>
              <w:t>Le Comité d</w:t>
            </w:r>
            <w:r w:rsidR="00ED61F8">
              <w:rPr>
                <w:rFonts w:eastAsia="Times New Roman"/>
                <w:sz w:val="18"/>
                <w:szCs w:val="18"/>
                <w:lang w:val="fr-FR" w:eastAsia="fr-CH"/>
              </w:rPr>
              <w:t>’</w:t>
            </w:r>
            <w:r w:rsidRPr="00C433D4">
              <w:rPr>
                <w:rFonts w:eastAsia="Times New Roman"/>
                <w:sz w:val="18"/>
                <w:szCs w:val="18"/>
                <w:lang w:val="fr-FR" w:eastAsia="fr-CH"/>
              </w:rPr>
              <w:t>appel établit à l</w:t>
            </w:r>
            <w:r w:rsidR="00ED61F8">
              <w:rPr>
                <w:rFonts w:eastAsia="Times New Roman"/>
                <w:sz w:val="18"/>
                <w:szCs w:val="18"/>
                <w:lang w:val="fr-FR" w:eastAsia="fr-CH"/>
              </w:rPr>
              <w:t>’</w:t>
            </w:r>
            <w:r w:rsidRPr="00C433D4">
              <w:rPr>
                <w:rFonts w:eastAsia="Times New Roman"/>
                <w:sz w:val="18"/>
                <w:szCs w:val="18"/>
                <w:lang w:val="fr-FR" w:eastAsia="fr-CH"/>
              </w:rPr>
              <w:t>intention du Directeur général un rapport annuel contenant une synthèse des recours dont il a été saisi sans indiquer le nom des requéran</w:t>
            </w:r>
            <w:r w:rsidR="00A70A52" w:rsidRPr="00C433D4">
              <w:rPr>
                <w:rFonts w:eastAsia="Times New Roman"/>
                <w:sz w:val="18"/>
                <w:szCs w:val="18"/>
                <w:lang w:val="fr-FR" w:eastAsia="fr-CH"/>
              </w:rPr>
              <w:t>ts</w:t>
            </w:r>
            <w:r w:rsidR="00A70A52">
              <w:rPr>
                <w:rFonts w:eastAsia="Times New Roman"/>
                <w:sz w:val="18"/>
                <w:szCs w:val="18"/>
                <w:lang w:val="fr-FR" w:eastAsia="fr-CH"/>
              </w:rPr>
              <w:t xml:space="preserve">.  </w:t>
            </w:r>
            <w:r w:rsidR="00A70A52" w:rsidRPr="00C433D4">
              <w:rPr>
                <w:rFonts w:eastAsia="Times New Roman"/>
                <w:sz w:val="18"/>
                <w:szCs w:val="18"/>
                <w:lang w:val="fr-FR" w:eastAsia="fr-CH"/>
              </w:rPr>
              <w:t>Le</w:t>
            </w:r>
            <w:r w:rsidRPr="00C433D4">
              <w:rPr>
                <w:rFonts w:eastAsia="Times New Roman"/>
                <w:sz w:val="18"/>
                <w:szCs w:val="18"/>
                <w:lang w:val="fr-FR" w:eastAsia="fr-CH"/>
              </w:rPr>
              <w:t xml:space="preserve"> Directeur général communique ce rapport au personnel.</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273A5C3E" w14:textId="7FCF7636" w:rsidR="005F382A" w:rsidRPr="00C433D4" w:rsidRDefault="006C7DF7" w:rsidP="00157131">
            <w:pPr>
              <w:tabs>
                <w:tab w:val="left" w:pos="391"/>
              </w:tabs>
              <w:rPr>
                <w:rFonts w:eastAsia="Times New Roman"/>
                <w:sz w:val="18"/>
                <w:szCs w:val="18"/>
                <w:lang w:val="fr-FR" w:eastAsia="fr-CH"/>
              </w:rPr>
            </w:pPr>
            <w:r w:rsidRPr="00C433D4">
              <w:rPr>
                <w:rFonts w:eastAsia="Times New Roman"/>
                <w:sz w:val="18"/>
                <w:szCs w:val="18"/>
                <w:lang w:val="fr-FR" w:eastAsia="fr-CH"/>
              </w:rPr>
              <w:lastRenderedPageBreak/>
              <w:t>a)</w:t>
            </w:r>
            <w:r w:rsidR="00496930" w:rsidRPr="00C433D4">
              <w:rPr>
                <w:rFonts w:eastAsia="Times New Roman"/>
                <w:sz w:val="18"/>
                <w:szCs w:val="18"/>
                <w:lang w:val="fr-FR" w:eastAsia="fr-CH"/>
              </w:rPr>
              <w:tab/>
            </w:r>
            <w:r w:rsidR="001B2A3D" w:rsidRPr="00C433D4">
              <w:rPr>
                <w:rFonts w:eastAsia="Times New Roman"/>
                <w:strike/>
                <w:sz w:val="18"/>
                <w:szCs w:val="18"/>
                <w:lang w:val="fr-FR" w:eastAsia="fr-CH"/>
              </w:rPr>
              <w:t>Tout fonctionnaire qui souhaite introduire un recours (ci</w:t>
            </w:r>
            <w:r w:rsidR="00473062">
              <w:rPr>
                <w:rFonts w:eastAsia="Times New Roman"/>
                <w:strike/>
                <w:sz w:val="18"/>
                <w:szCs w:val="18"/>
                <w:lang w:val="fr-FR" w:eastAsia="fr-CH"/>
              </w:rPr>
              <w:noBreakHyphen/>
            </w:r>
            <w:r w:rsidR="001B2A3D" w:rsidRPr="00C433D4">
              <w:rPr>
                <w:rFonts w:eastAsia="Times New Roman"/>
                <w:strike/>
                <w:sz w:val="18"/>
                <w:szCs w:val="18"/>
                <w:lang w:val="fr-FR" w:eastAsia="fr-CH"/>
              </w:rPr>
              <w:t>après dénommé “</w:t>
            </w:r>
            <w:r w:rsidR="005F4582" w:rsidRPr="005F4582">
              <w:rPr>
                <w:rFonts w:eastAsia="Times New Roman"/>
                <w:b/>
                <w:sz w:val="18"/>
                <w:szCs w:val="18"/>
                <w:u w:val="single"/>
                <w:lang w:val="fr-FR" w:eastAsia="fr-CH"/>
              </w:rPr>
              <w:t xml:space="preserve">Le </w:t>
            </w:r>
            <w:r w:rsidR="001B2A3D" w:rsidRPr="005F4582">
              <w:rPr>
                <w:rFonts w:eastAsia="Times New Roman"/>
                <w:sz w:val="18"/>
                <w:szCs w:val="18"/>
                <w:lang w:val="fr-FR" w:eastAsia="fr-CH"/>
              </w:rPr>
              <w:t>requérant</w:t>
            </w:r>
            <w:r w:rsidR="001B2A3D" w:rsidRPr="00C433D4">
              <w:rPr>
                <w:rFonts w:eastAsia="Times New Roman"/>
                <w:strike/>
                <w:sz w:val="18"/>
                <w:szCs w:val="18"/>
                <w:lang w:val="fr-FR" w:eastAsia="fr-CH"/>
              </w:rPr>
              <w:t>”)</w:t>
            </w:r>
            <w:r w:rsidR="001B2A3D" w:rsidRPr="00C433D4">
              <w:rPr>
                <w:rFonts w:eastAsia="Times New Roman"/>
                <w:sz w:val="18"/>
                <w:szCs w:val="18"/>
                <w:lang w:val="fr-FR" w:eastAsia="fr-CH"/>
              </w:rPr>
              <w:t xml:space="preserve"> formule ses arguments par écrit et les adresse au président du Comité d</w:t>
            </w:r>
            <w:r w:rsidR="00ED61F8">
              <w:rPr>
                <w:rFonts w:eastAsia="Times New Roman"/>
                <w:sz w:val="18"/>
                <w:szCs w:val="18"/>
                <w:lang w:val="fr-FR" w:eastAsia="fr-CH"/>
              </w:rPr>
              <w:t>’</w:t>
            </w:r>
            <w:r w:rsidR="001B2A3D" w:rsidRPr="00C433D4">
              <w:rPr>
                <w:rFonts w:eastAsia="Times New Roman"/>
                <w:sz w:val="18"/>
                <w:szCs w:val="18"/>
                <w:lang w:val="fr-FR" w:eastAsia="fr-CH"/>
              </w:rPr>
              <w:t xml:space="preserve">appel; </w:t>
            </w:r>
            <w:r w:rsidR="009279B7" w:rsidRPr="00C433D4">
              <w:rPr>
                <w:rFonts w:eastAsia="Times New Roman"/>
                <w:sz w:val="18"/>
                <w:szCs w:val="18"/>
                <w:lang w:val="fr-FR" w:eastAsia="fr-CH"/>
              </w:rPr>
              <w:t xml:space="preserve"> </w:t>
            </w:r>
            <w:r w:rsidR="001B2A3D" w:rsidRPr="00C433D4">
              <w:rPr>
                <w:rFonts w:eastAsia="Times New Roman"/>
                <w:sz w:val="18"/>
                <w:szCs w:val="18"/>
                <w:lang w:val="fr-FR" w:eastAsia="fr-CH"/>
              </w:rPr>
              <w:t>celui</w:t>
            </w:r>
            <w:r w:rsidR="00473062">
              <w:rPr>
                <w:rFonts w:eastAsia="Times New Roman"/>
                <w:sz w:val="18"/>
                <w:szCs w:val="18"/>
                <w:lang w:val="fr-FR" w:eastAsia="fr-CH"/>
              </w:rPr>
              <w:noBreakHyphen/>
            </w:r>
            <w:r w:rsidR="001B2A3D" w:rsidRPr="00C433D4">
              <w:rPr>
                <w:rFonts w:eastAsia="Times New Roman"/>
                <w:sz w:val="18"/>
                <w:szCs w:val="18"/>
                <w:lang w:val="fr-FR" w:eastAsia="fr-CH"/>
              </w:rPr>
              <w:t xml:space="preserve">ci transmet sans délai une copie de la requête au Directeur général qui, sous </w:t>
            </w:r>
            <w:r w:rsidR="001B2A3D" w:rsidRPr="00C433D4">
              <w:rPr>
                <w:rFonts w:eastAsia="Times New Roman"/>
                <w:sz w:val="18"/>
                <w:szCs w:val="18"/>
                <w:lang w:val="fr-FR" w:eastAsia="fr-CH"/>
              </w:rPr>
              <w:lastRenderedPageBreak/>
              <w:t xml:space="preserve">réserve des dispositions des </w:t>
            </w:r>
            <w:r w:rsidR="00967BC3" w:rsidRPr="00C433D4">
              <w:rPr>
                <w:rFonts w:eastAsia="Times New Roman"/>
                <w:sz w:val="18"/>
                <w:szCs w:val="18"/>
                <w:lang w:val="fr-FR" w:eastAsia="fr-CH"/>
              </w:rPr>
              <w:t>alinéas c)</w:t>
            </w:r>
            <w:r w:rsidR="001B2A3D" w:rsidRPr="00C433D4">
              <w:rPr>
                <w:rFonts w:eastAsia="Times New Roman"/>
                <w:sz w:val="18"/>
                <w:szCs w:val="18"/>
                <w:lang w:val="fr-FR" w:eastAsia="fr-CH"/>
              </w:rPr>
              <w:t xml:space="preserve"> et d), y répond par écrit</w:t>
            </w:r>
          </w:p>
          <w:p w14:paraId="3CC15092" w14:textId="77777777" w:rsidR="005F382A" w:rsidRPr="00C433D4" w:rsidRDefault="006C7DF7" w:rsidP="00157131">
            <w:pPr>
              <w:autoSpaceDE w:val="0"/>
              <w:autoSpaceDN w:val="0"/>
              <w:adjustRightInd w:val="0"/>
              <w:rPr>
                <w:rFonts w:eastAsia="Times New Roman"/>
                <w:sz w:val="18"/>
                <w:szCs w:val="18"/>
                <w:lang w:val="fr-FR" w:eastAsia="fr-CH"/>
              </w:rPr>
            </w:pPr>
            <w:r w:rsidRPr="00C433D4">
              <w:rPr>
                <w:rFonts w:eastAsia="Times New Roman"/>
                <w:sz w:val="18"/>
                <w:szCs w:val="18"/>
                <w:lang w:val="fr-FR" w:eastAsia="fr-CH"/>
              </w:rPr>
              <w:t>[…]</w:t>
            </w:r>
          </w:p>
          <w:p w14:paraId="5F3CB440" w14:textId="77777777" w:rsidR="005F382A" w:rsidRPr="00C433D4" w:rsidRDefault="005F382A" w:rsidP="00157131">
            <w:pPr>
              <w:autoSpaceDE w:val="0"/>
              <w:autoSpaceDN w:val="0"/>
              <w:adjustRightInd w:val="0"/>
              <w:rPr>
                <w:rFonts w:eastAsia="Times New Roman"/>
                <w:sz w:val="18"/>
                <w:szCs w:val="18"/>
                <w:lang w:val="fr-FR" w:eastAsia="fr-CH"/>
              </w:rPr>
            </w:pPr>
          </w:p>
          <w:p w14:paraId="02C61E68" w14:textId="11545DA6" w:rsidR="006C7DF7" w:rsidRPr="00C433D4" w:rsidRDefault="006C7DF7" w:rsidP="00EB5EC2">
            <w:pPr>
              <w:tabs>
                <w:tab w:val="left" w:pos="391"/>
              </w:tabs>
              <w:autoSpaceDE w:val="0"/>
              <w:autoSpaceDN w:val="0"/>
              <w:adjustRightInd w:val="0"/>
              <w:rPr>
                <w:rFonts w:eastAsia="Times New Roman"/>
                <w:sz w:val="18"/>
                <w:szCs w:val="18"/>
                <w:lang w:val="fr-FR" w:eastAsia="fr-CH"/>
              </w:rPr>
            </w:pPr>
            <w:r w:rsidRPr="00C433D4">
              <w:rPr>
                <w:rFonts w:eastAsia="Times New Roman"/>
                <w:sz w:val="18"/>
                <w:szCs w:val="18"/>
                <w:lang w:val="fr-FR" w:eastAsia="fr-CH"/>
              </w:rPr>
              <w:t>l)</w:t>
            </w:r>
            <w:r w:rsidR="00496930" w:rsidRPr="00C433D4">
              <w:rPr>
                <w:rFonts w:eastAsia="Times New Roman"/>
                <w:sz w:val="18"/>
                <w:szCs w:val="18"/>
                <w:lang w:val="fr-FR" w:eastAsia="fr-CH"/>
              </w:rPr>
              <w:tab/>
            </w:r>
            <w:r w:rsidR="00E06AA9" w:rsidRPr="00C433D4">
              <w:rPr>
                <w:rFonts w:eastAsiaTheme="minorEastAsia"/>
                <w:sz w:val="18"/>
                <w:szCs w:val="18"/>
                <w:lang w:val="fr-FR" w:eastAsia="fr-CH"/>
              </w:rPr>
              <w:t>Le Comité d</w:t>
            </w:r>
            <w:r w:rsidR="00ED61F8">
              <w:rPr>
                <w:rFonts w:eastAsiaTheme="minorEastAsia"/>
                <w:sz w:val="18"/>
                <w:szCs w:val="18"/>
                <w:lang w:val="fr-FR" w:eastAsia="fr-CH"/>
              </w:rPr>
              <w:t>’</w:t>
            </w:r>
            <w:r w:rsidR="00E06AA9" w:rsidRPr="00C433D4">
              <w:rPr>
                <w:rFonts w:eastAsiaTheme="minorEastAsia"/>
                <w:sz w:val="18"/>
                <w:szCs w:val="18"/>
                <w:lang w:val="fr-FR" w:eastAsia="fr-CH"/>
              </w:rPr>
              <w:t>appel établit à l</w:t>
            </w:r>
            <w:r w:rsidR="00ED61F8">
              <w:rPr>
                <w:rFonts w:eastAsiaTheme="minorEastAsia"/>
                <w:sz w:val="18"/>
                <w:szCs w:val="18"/>
                <w:lang w:val="fr-FR" w:eastAsia="fr-CH"/>
              </w:rPr>
              <w:t>’</w:t>
            </w:r>
            <w:r w:rsidR="00E06AA9" w:rsidRPr="00C433D4">
              <w:rPr>
                <w:rFonts w:eastAsiaTheme="minorEastAsia"/>
                <w:sz w:val="18"/>
                <w:szCs w:val="18"/>
                <w:lang w:val="fr-FR" w:eastAsia="fr-CH"/>
              </w:rPr>
              <w:t xml:space="preserve">intention du Directeur général un rapport annuel contenant une synthèse </w:t>
            </w:r>
            <w:r w:rsidR="00E06AA9" w:rsidRPr="00192062">
              <w:rPr>
                <w:rFonts w:eastAsiaTheme="minorEastAsia"/>
                <w:sz w:val="18"/>
                <w:szCs w:val="18"/>
                <w:lang w:val="fr-FR" w:eastAsia="fr-CH"/>
              </w:rPr>
              <w:t>des</w:t>
            </w:r>
            <w:r w:rsidR="00E06AA9" w:rsidRPr="00C433D4">
              <w:rPr>
                <w:rFonts w:eastAsiaTheme="minorEastAsia"/>
                <w:b/>
                <w:sz w:val="18"/>
                <w:szCs w:val="18"/>
                <w:u w:val="single"/>
                <w:lang w:val="fr-FR" w:eastAsia="fr-CH"/>
              </w:rPr>
              <w:t xml:space="preserve"> conclusions et recommandations du comité concernant les</w:t>
            </w:r>
            <w:r w:rsidR="00E06AA9" w:rsidRPr="00C433D4">
              <w:rPr>
                <w:rFonts w:eastAsiaTheme="minorEastAsia"/>
                <w:sz w:val="18"/>
                <w:szCs w:val="18"/>
                <w:lang w:val="fr-FR" w:eastAsia="fr-CH"/>
              </w:rPr>
              <w:t xml:space="preserve"> recours </w:t>
            </w:r>
            <w:r w:rsidR="00E06AA9" w:rsidRPr="00C433D4">
              <w:rPr>
                <w:rFonts w:eastAsia="Times New Roman"/>
                <w:strike/>
                <w:sz w:val="18"/>
                <w:szCs w:val="18"/>
                <w:lang w:val="fr-FR" w:eastAsia="fr-CH"/>
              </w:rPr>
              <w:t>dont il a été saisi</w:t>
            </w:r>
            <w:r w:rsidR="00E06AA9" w:rsidRPr="00C433D4">
              <w:rPr>
                <w:rFonts w:eastAsia="Times New Roman"/>
                <w:sz w:val="18"/>
                <w:szCs w:val="18"/>
                <w:lang w:val="fr-FR" w:eastAsia="fr-CH"/>
              </w:rPr>
              <w:t xml:space="preserve"> </w:t>
            </w:r>
            <w:r w:rsidR="00E06AA9" w:rsidRPr="005F4582">
              <w:rPr>
                <w:rFonts w:eastAsiaTheme="minorEastAsia"/>
                <w:b/>
                <w:sz w:val="18"/>
                <w:szCs w:val="18"/>
                <w:u w:val="single"/>
                <w:lang w:val="fr-FR" w:eastAsia="fr-CH"/>
              </w:rPr>
              <w:t>qu</w:t>
            </w:r>
            <w:r w:rsidR="00ED61F8" w:rsidRPr="005F4582">
              <w:rPr>
                <w:rFonts w:eastAsiaTheme="minorEastAsia"/>
                <w:b/>
                <w:sz w:val="18"/>
                <w:szCs w:val="18"/>
                <w:u w:val="single"/>
                <w:lang w:val="fr-FR" w:eastAsia="fr-CH"/>
              </w:rPr>
              <w:t>’</w:t>
            </w:r>
            <w:r w:rsidR="00E06AA9" w:rsidRPr="005F4582">
              <w:rPr>
                <w:rFonts w:eastAsiaTheme="minorEastAsia"/>
                <w:b/>
                <w:sz w:val="18"/>
                <w:szCs w:val="18"/>
                <w:u w:val="single"/>
                <w:lang w:val="fr-FR" w:eastAsia="fr-CH"/>
              </w:rPr>
              <w:t>il a examinés,</w:t>
            </w:r>
            <w:r w:rsidR="00E06AA9" w:rsidRPr="00C433D4">
              <w:rPr>
                <w:rFonts w:eastAsiaTheme="minorEastAsia"/>
                <w:sz w:val="18"/>
                <w:szCs w:val="18"/>
                <w:lang w:val="fr-FR" w:eastAsia="fr-CH"/>
              </w:rPr>
              <w:t xml:space="preserve"> sans indiquer le nom des requéran</w:t>
            </w:r>
            <w:r w:rsidR="00A70A52" w:rsidRPr="00C433D4">
              <w:rPr>
                <w:rFonts w:eastAsiaTheme="minorEastAsia"/>
                <w:sz w:val="18"/>
                <w:szCs w:val="18"/>
                <w:lang w:val="fr-FR" w:eastAsia="fr-CH"/>
              </w:rPr>
              <w:t>ts</w:t>
            </w:r>
            <w:r w:rsidR="00A70A52">
              <w:rPr>
                <w:rFonts w:eastAsiaTheme="minorEastAsia"/>
                <w:sz w:val="18"/>
                <w:szCs w:val="18"/>
                <w:lang w:val="fr-FR" w:eastAsia="fr-CH"/>
              </w:rPr>
              <w:t xml:space="preserve">.  </w:t>
            </w:r>
            <w:r w:rsidR="00A70A52" w:rsidRPr="00C433D4">
              <w:rPr>
                <w:rFonts w:eastAsia="Times New Roman"/>
                <w:sz w:val="18"/>
                <w:szCs w:val="18"/>
                <w:lang w:val="fr-FR" w:eastAsia="fr-CH"/>
              </w:rPr>
              <w:t>Le</w:t>
            </w:r>
            <w:r w:rsidR="00E06AA9" w:rsidRPr="00C433D4">
              <w:rPr>
                <w:rFonts w:eastAsia="Times New Roman"/>
                <w:sz w:val="18"/>
                <w:szCs w:val="18"/>
                <w:lang w:val="fr-FR" w:eastAsia="fr-CH"/>
              </w:rPr>
              <w:t xml:space="preserve"> Directeur général communique ce rapport au personnel</w:t>
            </w:r>
            <w:r w:rsidR="00267E20" w:rsidRPr="00C433D4">
              <w:rPr>
                <w:rFonts w:eastAsia="Times New Roman"/>
                <w:sz w:val="18"/>
                <w:szCs w:val="18"/>
                <w:lang w:val="fr-FR" w:eastAsia="fr-CH"/>
              </w:rPr>
              <w:t xml:space="preserve">. </w:t>
            </w:r>
            <w:r w:rsidR="009279B7" w:rsidRPr="00C433D4">
              <w:rPr>
                <w:rFonts w:eastAsia="Times New Roman"/>
                <w:sz w:val="18"/>
                <w:szCs w:val="18"/>
                <w:lang w:val="fr-FR" w:eastAsia="fr-CH"/>
              </w:rPr>
              <w:t xml:space="preserve"> </w:t>
            </w:r>
          </w:p>
        </w:tc>
        <w:tc>
          <w:tcPr>
            <w:tcW w:w="4537"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2A26098E" w14:textId="45611449" w:rsidR="005F382A" w:rsidRPr="00C433D4" w:rsidRDefault="00624440" w:rsidP="00157131">
            <w:pPr>
              <w:rPr>
                <w:b/>
                <w:sz w:val="18"/>
                <w:szCs w:val="18"/>
                <w:lang w:val="fr-FR"/>
              </w:rPr>
            </w:pPr>
            <w:r w:rsidRPr="00C433D4">
              <w:rPr>
                <w:b/>
                <w:sz w:val="18"/>
                <w:szCs w:val="18"/>
                <w:lang w:val="fr-FR"/>
              </w:rPr>
              <w:lastRenderedPageBreak/>
              <w:t>Entrée en vigueur</w:t>
            </w:r>
            <w:r w:rsidR="00ED61F8">
              <w:rPr>
                <w:b/>
                <w:sz w:val="18"/>
                <w:szCs w:val="18"/>
                <w:lang w:val="fr-FR"/>
              </w:rPr>
              <w:t> : 1</w:t>
            </w:r>
            <w:r w:rsidR="00ED61F8" w:rsidRPr="00ED61F8">
              <w:rPr>
                <w:b/>
                <w:sz w:val="18"/>
                <w:szCs w:val="18"/>
                <w:vertAlign w:val="superscript"/>
                <w:lang w:val="fr-FR"/>
              </w:rPr>
              <w:t>er</w:t>
            </w:r>
            <w:r w:rsidR="00ED61F8">
              <w:rPr>
                <w:b/>
                <w:sz w:val="18"/>
                <w:szCs w:val="18"/>
                <w:lang w:val="fr-FR"/>
              </w:rPr>
              <w:t> </w:t>
            </w:r>
            <w:r w:rsidR="00967BC3" w:rsidRPr="00C433D4">
              <w:rPr>
                <w:b/>
                <w:sz w:val="18"/>
                <w:szCs w:val="18"/>
                <w:lang w:val="fr-FR"/>
              </w:rPr>
              <w:t>janvier 20</w:t>
            </w:r>
            <w:r w:rsidRPr="00C433D4">
              <w:rPr>
                <w:b/>
                <w:sz w:val="18"/>
                <w:szCs w:val="18"/>
                <w:lang w:val="fr-FR"/>
              </w:rPr>
              <w:t>21 (Avis au personnel n°</w:t>
            </w:r>
            <w:r w:rsidR="009279B7" w:rsidRPr="00C433D4">
              <w:rPr>
                <w:b/>
                <w:sz w:val="18"/>
                <w:szCs w:val="18"/>
                <w:lang w:val="fr-FR"/>
              </w:rPr>
              <w:t> </w:t>
            </w:r>
            <w:r w:rsidRPr="00C433D4">
              <w:rPr>
                <w:b/>
                <w:sz w:val="18"/>
                <w:szCs w:val="18"/>
                <w:lang w:val="fr-FR"/>
              </w:rPr>
              <w:t>25/2020)</w:t>
            </w:r>
          </w:p>
          <w:p w14:paraId="10495CC3" w14:textId="77777777" w:rsidR="005F382A" w:rsidRPr="00C433D4" w:rsidRDefault="005F382A" w:rsidP="00157131">
            <w:pPr>
              <w:rPr>
                <w:sz w:val="18"/>
                <w:szCs w:val="18"/>
                <w:lang w:val="fr-FR"/>
              </w:rPr>
            </w:pPr>
          </w:p>
          <w:p w14:paraId="4AEC158F" w14:textId="45B8A308" w:rsidR="005F382A" w:rsidRPr="00C433D4" w:rsidRDefault="00967BC3" w:rsidP="00157131">
            <w:pPr>
              <w:rPr>
                <w:sz w:val="18"/>
                <w:szCs w:val="18"/>
                <w:lang w:val="fr-FR"/>
              </w:rPr>
            </w:pPr>
            <w:r w:rsidRPr="00C433D4">
              <w:rPr>
                <w:sz w:val="18"/>
                <w:szCs w:val="18"/>
                <w:lang w:val="fr-FR"/>
              </w:rPr>
              <w:t>Alinéa a)</w:t>
            </w:r>
            <w:r w:rsidR="00ED61F8">
              <w:rPr>
                <w:sz w:val="18"/>
                <w:szCs w:val="18"/>
                <w:lang w:val="fr-FR"/>
              </w:rPr>
              <w:t> :</w:t>
            </w:r>
            <w:r w:rsidR="00E06AA9" w:rsidRPr="00C433D4">
              <w:rPr>
                <w:sz w:val="18"/>
                <w:szCs w:val="18"/>
                <w:lang w:val="fr-FR"/>
              </w:rPr>
              <w:t xml:space="preserve"> modification d</w:t>
            </w:r>
            <w:r w:rsidR="00ED61F8">
              <w:rPr>
                <w:sz w:val="18"/>
                <w:szCs w:val="18"/>
                <w:lang w:val="fr-FR"/>
              </w:rPr>
              <w:t>’</w:t>
            </w:r>
            <w:r w:rsidR="00E06AA9" w:rsidRPr="00C433D4">
              <w:rPr>
                <w:sz w:val="18"/>
                <w:szCs w:val="18"/>
                <w:lang w:val="fr-FR"/>
              </w:rPr>
              <w:t>ordre rédactionnel, conformément à l</w:t>
            </w:r>
            <w:r w:rsidR="00ED61F8">
              <w:rPr>
                <w:sz w:val="18"/>
                <w:szCs w:val="18"/>
                <w:lang w:val="fr-FR"/>
              </w:rPr>
              <w:t>’</w:t>
            </w:r>
            <w:r w:rsidR="00E06AA9" w:rsidRPr="00C433D4">
              <w:rPr>
                <w:sz w:val="18"/>
                <w:szCs w:val="18"/>
                <w:lang w:val="fr-FR"/>
              </w:rPr>
              <w:t>amendement apporté à la disposition 11.5.2.b) du Règlement du personnel.</w:t>
            </w:r>
          </w:p>
          <w:p w14:paraId="5E03F992" w14:textId="77777777" w:rsidR="005F382A" w:rsidRPr="00C433D4" w:rsidRDefault="005F382A" w:rsidP="00157131">
            <w:pPr>
              <w:rPr>
                <w:sz w:val="18"/>
                <w:szCs w:val="18"/>
                <w:lang w:val="fr-FR"/>
              </w:rPr>
            </w:pPr>
          </w:p>
          <w:p w14:paraId="05892BBD" w14:textId="68E19A2D" w:rsidR="008A2886" w:rsidRPr="00C433D4" w:rsidRDefault="00967BC3" w:rsidP="00157131">
            <w:pPr>
              <w:rPr>
                <w:sz w:val="18"/>
                <w:szCs w:val="18"/>
                <w:lang w:val="fr-FR"/>
              </w:rPr>
            </w:pPr>
            <w:r w:rsidRPr="00C433D4">
              <w:rPr>
                <w:sz w:val="18"/>
                <w:szCs w:val="18"/>
                <w:lang w:val="fr-FR"/>
              </w:rPr>
              <w:t>Alinéa l)</w:t>
            </w:r>
            <w:r w:rsidR="00ED61F8">
              <w:rPr>
                <w:sz w:val="18"/>
                <w:szCs w:val="18"/>
                <w:lang w:val="fr-FR"/>
              </w:rPr>
              <w:t> :</w:t>
            </w:r>
            <w:r w:rsidR="00E06AA9" w:rsidRPr="00C433D4">
              <w:rPr>
                <w:sz w:val="18"/>
                <w:szCs w:val="18"/>
                <w:lang w:val="fr-FR"/>
              </w:rPr>
              <w:t xml:space="preserve"> le rapport annuel du Comité d</w:t>
            </w:r>
            <w:r w:rsidR="00ED61F8">
              <w:rPr>
                <w:sz w:val="18"/>
                <w:szCs w:val="18"/>
                <w:lang w:val="fr-FR"/>
              </w:rPr>
              <w:t>’</w:t>
            </w:r>
            <w:r w:rsidR="00E06AA9" w:rsidRPr="00C433D4">
              <w:rPr>
                <w:sz w:val="18"/>
                <w:szCs w:val="18"/>
                <w:lang w:val="fr-FR"/>
              </w:rPr>
              <w:t>appel de l</w:t>
            </w:r>
            <w:r w:rsidR="00ED61F8">
              <w:rPr>
                <w:sz w:val="18"/>
                <w:szCs w:val="18"/>
                <w:lang w:val="fr-FR"/>
              </w:rPr>
              <w:t>’</w:t>
            </w:r>
            <w:r w:rsidR="00E06AA9" w:rsidRPr="00C433D4">
              <w:rPr>
                <w:sz w:val="18"/>
                <w:szCs w:val="18"/>
                <w:lang w:val="fr-FR"/>
              </w:rPr>
              <w:t>OMPI devait précédemment contenir une synthèse des “recours dont il a été saisi” au cours d</w:t>
            </w:r>
            <w:r w:rsidR="00ED61F8">
              <w:rPr>
                <w:sz w:val="18"/>
                <w:szCs w:val="18"/>
                <w:lang w:val="fr-FR"/>
              </w:rPr>
              <w:t>’</w:t>
            </w:r>
            <w:r w:rsidR="00E06AA9" w:rsidRPr="00C433D4">
              <w:rPr>
                <w:sz w:val="18"/>
                <w:szCs w:val="18"/>
                <w:lang w:val="fr-FR"/>
              </w:rPr>
              <w:t>une année donn</w:t>
            </w:r>
            <w:r w:rsidR="00A70A52" w:rsidRPr="00C433D4">
              <w:rPr>
                <w:sz w:val="18"/>
                <w:szCs w:val="18"/>
                <w:lang w:val="fr-FR"/>
              </w:rPr>
              <w:t>ée</w:t>
            </w:r>
            <w:r w:rsidR="00A70A52">
              <w:rPr>
                <w:sz w:val="18"/>
                <w:szCs w:val="18"/>
                <w:lang w:val="fr-FR"/>
              </w:rPr>
              <w:t xml:space="preserve">.  </w:t>
            </w:r>
            <w:r w:rsidR="00A70A52" w:rsidRPr="00C433D4">
              <w:rPr>
                <w:sz w:val="18"/>
                <w:szCs w:val="18"/>
                <w:lang w:val="fr-FR"/>
              </w:rPr>
              <w:t>L</w:t>
            </w:r>
            <w:r w:rsidR="00A70A52">
              <w:rPr>
                <w:sz w:val="18"/>
                <w:szCs w:val="18"/>
                <w:lang w:val="fr-FR"/>
              </w:rPr>
              <w:t>’</w:t>
            </w:r>
            <w:r w:rsidR="00A70A52" w:rsidRPr="00C433D4">
              <w:rPr>
                <w:sz w:val="18"/>
                <w:szCs w:val="18"/>
                <w:lang w:val="fr-FR"/>
              </w:rPr>
              <w:t>a</w:t>
            </w:r>
            <w:r w:rsidRPr="00C433D4">
              <w:rPr>
                <w:sz w:val="18"/>
                <w:szCs w:val="18"/>
                <w:lang w:val="fr-FR"/>
              </w:rPr>
              <w:t>linéa l)</w:t>
            </w:r>
            <w:r w:rsidR="00E06AA9" w:rsidRPr="00C433D4">
              <w:rPr>
                <w:sz w:val="18"/>
                <w:szCs w:val="18"/>
                <w:lang w:val="fr-FR"/>
              </w:rPr>
              <w:t xml:space="preserve"> a été modifié de manière à mettre l</w:t>
            </w:r>
            <w:r w:rsidR="00ED61F8">
              <w:rPr>
                <w:sz w:val="18"/>
                <w:szCs w:val="18"/>
                <w:lang w:val="fr-FR"/>
              </w:rPr>
              <w:t>’</w:t>
            </w:r>
            <w:r w:rsidR="00E06AA9" w:rsidRPr="00C433D4">
              <w:rPr>
                <w:sz w:val="18"/>
                <w:szCs w:val="18"/>
                <w:lang w:val="fr-FR"/>
              </w:rPr>
              <w:t>accent sur le travail effectivement accompli par le comi</w:t>
            </w:r>
            <w:r w:rsidR="00A70A52" w:rsidRPr="00C433D4">
              <w:rPr>
                <w:sz w:val="18"/>
                <w:szCs w:val="18"/>
                <w:lang w:val="fr-FR"/>
              </w:rPr>
              <w:t>té</w:t>
            </w:r>
            <w:r w:rsidR="00A70A52">
              <w:rPr>
                <w:sz w:val="18"/>
                <w:szCs w:val="18"/>
                <w:lang w:val="fr-FR"/>
              </w:rPr>
              <w:t xml:space="preserve">.  </w:t>
            </w:r>
            <w:r w:rsidR="00A70A52" w:rsidRPr="00C433D4">
              <w:rPr>
                <w:sz w:val="18"/>
                <w:szCs w:val="18"/>
                <w:lang w:val="fr-FR"/>
              </w:rPr>
              <w:t>En</w:t>
            </w:r>
            <w:r w:rsidR="00E06AA9" w:rsidRPr="00C433D4">
              <w:rPr>
                <w:sz w:val="18"/>
                <w:szCs w:val="18"/>
                <w:lang w:val="fr-FR"/>
              </w:rPr>
              <w:t xml:space="preserve"> effet, il est plus utile que le rapport offre une synthèse des recours examinés par le comité, plutôt que des recours dont le comité a été saisi au cours d</w:t>
            </w:r>
            <w:r w:rsidR="00ED61F8">
              <w:rPr>
                <w:sz w:val="18"/>
                <w:szCs w:val="18"/>
                <w:lang w:val="fr-FR"/>
              </w:rPr>
              <w:t>’</w:t>
            </w:r>
            <w:r w:rsidR="00E06AA9" w:rsidRPr="00C433D4">
              <w:rPr>
                <w:sz w:val="18"/>
                <w:szCs w:val="18"/>
                <w:lang w:val="fr-FR"/>
              </w:rPr>
              <w:t>une année donn</w:t>
            </w:r>
            <w:r w:rsidR="00A70A52" w:rsidRPr="00C433D4">
              <w:rPr>
                <w:sz w:val="18"/>
                <w:szCs w:val="18"/>
                <w:lang w:val="fr-FR"/>
              </w:rPr>
              <w:t>ée</w:t>
            </w:r>
            <w:r w:rsidR="00A70A52">
              <w:rPr>
                <w:sz w:val="18"/>
                <w:szCs w:val="18"/>
                <w:lang w:val="fr-FR"/>
              </w:rPr>
              <w:t xml:space="preserve">.  </w:t>
            </w:r>
            <w:r w:rsidR="00A70A52" w:rsidRPr="00C433D4">
              <w:rPr>
                <w:sz w:val="18"/>
                <w:szCs w:val="18"/>
                <w:lang w:val="fr-FR"/>
              </w:rPr>
              <w:t>Ce</w:t>
            </w:r>
            <w:r w:rsidR="00E06AA9" w:rsidRPr="00C433D4">
              <w:rPr>
                <w:sz w:val="18"/>
                <w:szCs w:val="18"/>
                <w:lang w:val="fr-FR"/>
              </w:rPr>
              <w:t>la a également résolu le problème des rapports portant sur des recours qui ne sont pas examinés au cours de l</w:t>
            </w:r>
            <w:r w:rsidR="00ED61F8">
              <w:rPr>
                <w:sz w:val="18"/>
                <w:szCs w:val="18"/>
                <w:lang w:val="fr-FR"/>
              </w:rPr>
              <w:t>’</w:t>
            </w:r>
            <w:r w:rsidR="00E06AA9" w:rsidRPr="00C433D4">
              <w:rPr>
                <w:sz w:val="18"/>
                <w:szCs w:val="18"/>
                <w:lang w:val="fr-FR"/>
              </w:rPr>
              <w:t>année durant laquelle ils sont déposés (c</w:t>
            </w:r>
            <w:r w:rsidR="00ED61F8">
              <w:rPr>
                <w:sz w:val="18"/>
                <w:szCs w:val="18"/>
                <w:lang w:val="fr-FR"/>
              </w:rPr>
              <w:t>’</w:t>
            </w:r>
            <w:r w:rsidR="00E06AA9" w:rsidRPr="00C433D4">
              <w:rPr>
                <w:sz w:val="18"/>
                <w:szCs w:val="18"/>
                <w:lang w:val="fr-FR"/>
              </w:rPr>
              <w:t>est</w:t>
            </w:r>
            <w:r w:rsidR="00473062">
              <w:rPr>
                <w:sz w:val="18"/>
                <w:szCs w:val="18"/>
                <w:lang w:val="fr-FR"/>
              </w:rPr>
              <w:noBreakHyphen/>
            </w:r>
            <w:r w:rsidR="00E06AA9" w:rsidRPr="00C433D4">
              <w:rPr>
                <w:sz w:val="18"/>
                <w:szCs w:val="18"/>
                <w:lang w:val="fr-FR"/>
              </w:rPr>
              <w:t>à</w:t>
            </w:r>
            <w:r w:rsidR="00473062">
              <w:rPr>
                <w:sz w:val="18"/>
                <w:szCs w:val="18"/>
                <w:lang w:val="fr-FR"/>
              </w:rPr>
              <w:noBreakHyphen/>
            </w:r>
            <w:r w:rsidR="00E06AA9" w:rsidRPr="00C433D4">
              <w:rPr>
                <w:sz w:val="18"/>
                <w:szCs w:val="18"/>
                <w:lang w:val="fr-FR"/>
              </w:rPr>
              <w:t>dire, qui s</w:t>
            </w:r>
            <w:r w:rsidR="00ED61F8">
              <w:rPr>
                <w:sz w:val="18"/>
                <w:szCs w:val="18"/>
                <w:lang w:val="fr-FR"/>
              </w:rPr>
              <w:t>’</w:t>
            </w:r>
            <w:r w:rsidR="00E06AA9" w:rsidRPr="00C433D4">
              <w:rPr>
                <w:sz w:val="18"/>
                <w:szCs w:val="18"/>
                <w:lang w:val="fr-FR"/>
              </w:rPr>
              <w:t>étendent sur plusieurs années).</w:t>
            </w:r>
            <w:r w:rsidR="008A2886" w:rsidRPr="00C433D4">
              <w:rPr>
                <w:sz w:val="18"/>
                <w:szCs w:val="18"/>
                <w:lang w:val="fr-FR"/>
              </w:rPr>
              <w:t xml:space="preserve"> </w:t>
            </w:r>
            <w:r w:rsidR="009279B7" w:rsidRPr="00C433D4">
              <w:rPr>
                <w:sz w:val="18"/>
                <w:szCs w:val="18"/>
                <w:lang w:val="fr-FR"/>
              </w:rPr>
              <w:t xml:space="preserve"> </w:t>
            </w:r>
          </w:p>
        </w:tc>
      </w:tr>
      <w:tr w:rsidR="00E06AA9" w:rsidRPr="00544F24" w14:paraId="3F5AE466" w14:textId="77777777" w:rsidTr="0097588F">
        <w:trPr>
          <w:trHeight w:val="20"/>
        </w:trPr>
        <w:tc>
          <w:tcPr>
            <w:tcW w:w="1845" w:type="dxa"/>
            <w:tcBorders>
              <w:top w:val="single" w:sz="6" w:space="0" w:color="A6A6A6" w:themeColor="background1" w:themeShade="A6"/>
            </w:tcBorders>
            <w:shd w:val="clear" w:color="auto" w:fill="auto"/>
            <w:tcMar>
              <w:top w:w="57" w:type="dxa"/>
              <w:bottom w:w="57" w:type="dxa"/>
            </w:tcMar>
          </w:tcPr>
          <w:p w14:paraId="28161CFC" w14:textId="1553A6BD" w:rsidR="005F382A" w:rsidRPr="00DB3A17" w:rsidRDefault="00D3249F" w:rsidP="00157131">
            <w:pPr>
              <w:autoSpaceDE w:val="0"/>
              <w:autoSpaceDN w:val="0"/>
              <w:adjustRightInd w:val="0"/>
              <w:spacing w:after="180"/>
              <w:rPr>
                <w:rFonts w:eastAsia="Times New Roman"/>
                <w:b/>
                <w:sz w:val="18"/>
                <w:szCs w:val="18"/>
                <w:lang w:val="fr-FR" w:eastAsia="fr-CH"/>
              </w:rPr>
            </w:pPr>
            <w:r w:rsidRPr="00DB3A17">
              <w:rPr>
                <w:b/>
                <w:sz w:val="18"/>
                <w:szCs w:val="18"/>
                <w:lang w:val="fr-FR"/>
              </w:rPr>
              <w:lastRenderedPageBreak/>
              <w:t>Disposition</w:t>
            </w:r>
            <w:r w:rsidR="00473062" w:rsidRPr="00DB3A17">
              <w:rPr>
                <w:b/>
                <w:sz w:val="18"/>
                <w:szCs w:val="18"/>
                <w:lang w:val="fr-FR"/>
              </w:rPr>
              <w:t> </w:t>
            </w:r>
            <w:r w:rsidR="0089631E" w:rsidRPr="00DB3A17">
              <w:rPr>
                <w:rFonts w:eastAsia="Times New Roman"/>
                <w:b/>
                <w:sz w:val="18"/>
                <w:szCs w:val="18"/>
                <w:lang w:val="fr-FR" w:eastAsia="fr-CH"/>
              </w:rPr>
              <w:t>11.6.1</w:t>
            </w:r>
          </w:p>
          <w:p w14:paraId="67D7ADC6" w14:textId="726BD960" w:rsidR="0089631E" w:rsidRPr="00DB3A17" w:rsidRDefault="006F6C2C" w:rsidP="00157131">
            <w:pPr>
              <w:autoSpaceDE w:val="0"/>
              <w:autoSpaceDN w:val="0"/>
              <w:adjustRightInd w:val="0"/>
              <w:spacing w:after="180"/>
              <w:rPr>
                <w:rFonts w:eastAsia="Times New Roman"/>
                <w:sz w:val="18"/>
                <w:szCs w:val="18"/>
                <w:lang w:val="fr-FR" w:eastAsia="fr-CH"/>
              </w:rPr>
            </w:pPr>
            <w:r w:rsidRPr="00DB3A17">
              <w:rPr>
                <w:sz w:val="18"/>
                <w:szCs w:val="18"/>
                <w:lang w:val="fr-FR"/>
              </w:rPr>
              <w:t>Tribunal administratif</w:t>
            </w:r>
          </w:p>
        </w:tc>
        <w:tc>
          <w:tcPr>
            <w:tcW w:w="4536" w:type="dxa"/>
            <w:tcBorders>
              <w:top w:val="single" w:sz="6" w:space="0" w:color="A6A6A6" w:themeColor="background1" w:themeShade="A6"/>
            </w:tcBorders>
            <w:shd w:val="clear" w:color="auto" w:fill="auto"/>
            <w:tcMar>
              <w:top w:w="57" w:type="dxa"/>
              <w:bottom w:w="57" w:type="dxa"/>
            </w:tcMar>
          </w:tcPr>
          <w:p w14:paraId="22B55B22" w14:textId="77777777" w:rsidR="005F382A" w:rsidRPr="00C433D4" w:rsidRDefault="00021867" w:rsidP="00157131">
            <w:pPr>
              <w:tabs>
                <w:tab w:val="left" w:pos="391"/>
              </w:tabs>
              <w:rPr>
                <w:rFonts w:eastAsia="Times New Roman"/>
                <w:sz w:val="18"/>
                <w:szCs w:val="18"/>
                <w:lang w:val="fr-FR" w:eastAsia="fr-CH"/>
              </w:rPr>
            </w:pPr>
            <w:r w:rsidRPr="00C433D4">
              <w:rPr>
                <w:rFonts w:eastAsia="Times New Roman"/>
                <w:sz w:val="18"/>
                <w:szCs w:val="18"/>
                <w:lang w:val="fr-FR" w:eastAsia="fr-CH"/>
              </w:rPr>
              <w:t>[…]</w:t>
            </w:r>
          </w:p>
          <w:p w14:paraId="2275E671" w14:textId="77777777" w:rsidR="005F382A" w:rsidRPr="00C433D4" w:rsidRDefault="005F382A" w:rsidP="00157131">
            <w:pPr>
              <w:tabs>
                <w:tab w:val="left" w:pos="391"/>
              </w:tabs>
              <w:rPr>
                <w:rFonts w:eastAsia="Times New Roman"/>
                <w:sz w:val="18"/>
                <w:szCs w:val="18"/>
                <w:lang w:val="fr-FR" w:eastAsia="fr-CH"/>
              </w:rPr>
            </w:pPr>
          </w:p>
          <w:p w14:paraId="58327313" w14:textId="4545C3CC" w:rsidR="0089631E" w:rsidRPr="00C433D4" w:rsidRDefault="00E06AA9" w:rsidP="00157131">
            <w:pPr>
              <w:tabs>
                <w:tab w:val="left" w:pos="391"/>
              </w:tabs>
              <w:rPr>
                <w:rFonts w:eastAsia="Times New Roman"/>
                <w:sz w:val="18"/>
                <w:szCs w:val="18"/>
                <w:lang w:val="fr-FR" w:eastAsia="fr-CH"/>
              </w:rPr>
            </w:pPr>
            <w:r w:rsidRPr="00C433D4">
              <w:rPr>
                <w:rFonts w:eastAsia="Times New Roman"/>
                <w:sz w:val="18"/>
                <w:szCs w:val="18"/>
                <w:lang w:val="fr-FR" w:eastAsia="fr-CH"/>
              </w:rPr>
              <w:t xml:space="preserve">c) </w:t>
            </w:r>
            <w:r w:rsidR="005F4582">
              <w:rPr>
                <w:rFonts w:eastAsia="Times New Roman"/>
                <w:sz w:val="18"/>
                <w:szCs w:val="18"/>
                <w:lang w:val="fr-FR" w:eastAsia="fr-CH"/>
              </w:rPr>
              <w:tab/>
            </w:r>
            <w:r w:rsidRPr="00C433D4">
              <w:rPr>
                <w:rFonts w:eastAsia="Times New Roman"/>
                <w:sz w:val="18"/>
                <w:szCs w:val="18"/>
                <w:lang w:val="fr-FR" w:eastAsia="fr-CH"/>
              </w:rPr>
              <w:t>Aucun recours n</w:t>
            </w:r>
            <w:r w:rsidR="00ED61F8">
              <w:rPr>
                <w:rFonts w:eastAsia="Times New Roman"/>
                <w:sz w:val="18"/>
                <w:szCs w:val="18"/>
                <w:lang w:val="fr-FR" w:eastAsia="fr-CH"/>
              </w:rPr>
              <w:t>’</w:t>
            </w:r>
            <w:r w:rsidRPr="00C433D4">
              <w:rPr>
                <w:rFonts w:eastAsia="Times New Roman"/>
                <w:sz w:val="18"/>
                <w:szCs w:val="18"/>
                <w:lang w:val="fr-FR" w:eastAsia="fr-CH"/>
              </w:rPr>
              <w:t>est introduit devant le Tribunal tant que la procédure de recours au sein du Bureau international n</w:t>
            </w:r>
            <w:r w:rsidR="00ED61F8">
              <w:rPr>
                <w:rFonts w:eastAsia="Times New Roman"/>
                <w:sz w:val="18"/>
                <w:szCs w:val="18"/>
                <w:lang w:val="fr-FR" w:eastAsia="fr-CH"/>
              </w:rPr>
              <w:t>’</w:t>
            </w:r>
            <w:r w:rsidRPr="00C433D4">
              <w:rPr>
                <w:rFonts w:eastAsia="Times New Roman"/>
                <w:sz w:val="18"/>
                <w:szCs w:val="18"/>
                <w:lang w:val="fr-FR" w:eastAsia="fr-CH"/>
              </w:rPr>
              <w:t>a pas été épuisée.</w:t>
            </w:r>
          </w:p>
        </w:tc>
        <w:tc>
          <w:tcPr>
            <w:tcW w:w="4536" w:type="dxa"/>
            <w:tcBorders>
              <w:top w:val="single" w:sz="6" w:space="0" w:color="A6A6A6" w:themeColor="background1" w:themeShade="A6"/>
            </w:tcBorders>
            <w:shd w:val="clear" w:color="auto" w:fill="auto"/>
            <w:tcMar>
              <w:top w:w="57" w:type="dxa"/>
              <w:bottom w:w="57" w:type="dxa"/>
            </w:tcMar>
          </w:tcPr>
          <w:p w14:paraId="13B9FE62" w14:textId="77777777" w:rsidR="005F382A" w:rsidRPr="00C433D4" w:rsidRDefault="00AB25D4" w:rsidP="00157131">
            <w:pPr>
              <w:tabs>
                <w:tab w:val="left" w:pos="391"/>
              </w:tabs>
              <w:rPr>
                <w:rFonts w:eastAsia="Times New Roman"/>
                <w:sz w:val="18"/>
                <w:szCs w:val="18"/>
                <w:lang w:val="fr-FR" w:eastAsia="fr-CH"/>
              </w:rPr>
            </w:pPr>
            <w:r w:rsidRPr="00C433D4">
              <w:rPr>
                <w:rFonts w:eastAsia="Times New Roman"/>
                <w:sz w:val="18"/>
                <w:szCs w:val="18"/>
                <w:lang w:val="fr-FR" w:eastAsia="fr-CH"/>
              </w:rPr>
              <w:t>[…]</w:t>
            </w:r>
          </w:p>
          <w:p w14:paraId="6160B12B" w14:textId="77777777" w:rsidR="005F382A" w:rsidRPr="00C433D4" w:rsidRDefault="005F382A" w:rsidP="00157131">
            <w:pPr>
              <w:tabs>
                <w:tab w:val="left" w:pos="391"/>
              </w:tabs>
              <w:rPr>
                <w:rFonts w:eastAsia="Times New Roman"/>
                <w:sz w:val="18"/>
                <w:szCs w:val="18"/>
                <w:lang w:val="fr-FR" w:eastAsia="fr-CH"/>
              </w:rPr>
            </w:pPr>
          </w:p>
          <w:p w14:paraId="22757A31" w14:textId="42A02B47" w:rsidR="0089631E" w:rsidRPr="00C433D4" w:rsidRDefault="00E06AA9" w:rsidP="00157131">
            <w:pPr>
              <w:tabs>
                <w:tab w:val="left" w:pos="391"/>
              </w:tabs>
              <w:rPr>
                <w:rFonts w:eastAsia="Times New Roman"/>
                <w:strike/>
                <w:sz w:val="18"/>
                <w:szCs w:val="18"/>
                <w:lang w:val="fr-FR" w:eastAsia="fr-CH"/>
              </w:rPr>
            </w:pPr>
            <w:r w:rsidRPr="00C433D4">
              <w:rPr>
                <w:rFonts w:eastAsiaTheme="minorEastAsia"/>
                <w:sz w:val="18"/>
                <w:szCs w:val="18"/>
                <w:lang w:val="fr-FR" w:eastAsia="fr-CH"/>
              </w:rPr>
              <w:t xml:space="preserve">c) </w:t>
            </w:r>
            <w:r w:rsidR="005F4582">
              <w:rPr>
                <w:rFonts w:eastAsiaTheme="minorEastAsia"/>
                <w:sz w:val="18"/>
                <w:szCs w:val="18"/>
                <w:lang w:val="fr-FR" w:eastAsia="fr-CH"/>
              </w:rPr>
              <w:tab/>
            </w:r>
            <w:r w:rsidRPr="005F4582">
              <w:rPr>
                <w:rFonts w:eastAsiaTheme="minorEastAsia"/>
                <w:b/>
                <w:sz w:val="18"/>
                <w:szCs w:val="18"/>
                <w:u w:val="single"/>
                <w:lang w:val="fr-FR" w:eastAsia="fr-CH"/>
              </w:rPr>
              <w:t>Sauf autorisation expresse contraire du Directeur général, a</w:t>
            </w:r>
            <w:r w:rsidRPr="005F4582">
              <w:rPr>
                <w:rFonts w:eastAsiaTheme="minorEastAsia"/>
                <w:strike/>
                <w:sz w:val="18"/>
                <w:szCs w:val="18"/>
                <w:lang w:val="fr-FR" w:eastAsia="fr-CH"/>
              </w:rPr>
              <w:t>A</w:t>
            </w:r>
            <w:r w:rsidRPr="005F4582">
              <w:rPr>
                <w:rFonts w:eastAsiaTheme="minorEastAsia"/>
                <w:sz w:val="18"/>
                <w:szCs w:val="18"/>
                <w:lang w:val="fr-FR" w:eastAsia="fr-CH"/>
              </w:rPr>
              <w:t>ucun</w:t>
            </w:r>
            <w:r w:rsidRPr="00C433D4">
              <w:rPr>
                <w:rFonts w:eastAsiaTheme="minorEastAsia"/>
                <w:sz w:val="18"/>
                <w:szCs w:val="18"/>
                <w:lang w:val="fr-FR" w:eastAsia="fr-CH"/>
              </w:rPr>
              <w:t xml:space="preserve"> recours n</w:t>
            </w:r>
            <w:r w:rsidR="00ED61F8">
              <w:rPr>
                <w:rFonts w:eastAsiaTheme="minorEastAsia"/>
                <w:sz w:val="18"/>
                <w:szCs w:val="18"/>
                <w:lang w:val="fr-FR" w:eastAsia="fr-CH"/>
              </w:rPr>
              <w:t>’</w:t>
            </w:r>
            <w:r w:rsidRPr="00C433D4">
              <w:rPr>
                <w:rFonts w:eastAsiaTheme="minorEastAsia"/>
                <w:sz w:val="18"/>
                <w:szCs w:val="18"/>
                <w:lang w:val="fr-FR" w:eastAsia="fr-CH"/>
              </w:rPr>
              <w:t>est introduit devant le Tribunal tant que la procédure de recours au sein du Bureau international n</w:t>
            </w:r>
            <w:r w:rsidR="00ED61F8">
              <w:rPr>
                <w:rFonts w:eastAsiaTheme="minorEastAsia"/>
                <w:sz w:val="18"/>
                <w:szCs w:val="18"/>
                <w:lang w:val="fr-FR" w:eastAsia="fr-CH"/>
              </w:rPr>
              <w:t>’</w:t>
            </w:r>
            <w:r w:rsidRPr="00C433D4">
              <w:rPr>
                <w:rFonts w:eastAsiaTheme="minorEastAsia"/>
                <w:sz w:val="18"/>
                <w:szCs w:val="18"/>
                <w:lang w:val="fr-FR" w:eastAsia="fr-CH"/>
              </w:rPr>
              <w:t>a pas été épuisée.</w:t>
            </w:r>
          </w:p>
        </w:tc>
        <w:tc>
          <w:tcPr>
            <w:tcW w:w="4537" w:type="dxa"/>
            <w:tcBorders>
              <w:top w:val="single" w:sz="6" w:space="0" w:color="A6A6A6" w:themeColor="background1" w:themeShade="A6"/>
            </w:tcBorders>
            <w:shd w:val="clear" w:color="auto" w:fill="auto"/>
            <w:tcMar>
              <w:top w:w="57" w:type="dxa"/>
              <w:bottom w:w="57" w:type="dxa"/>
            </w:tcMar>
          </w:tcPr>
          <w:p w14:paraId="372DBDC5" w14:textId="18A9690F" w:rsidR="005F382A" w:rsidRPr="00C433D4" w:rsidRDefault="00624440" w:rsidP="00157131">
            <w:pPr>
              <w:rPr>
                <w:b/>
                <w:sz w:val="18"/>
                <w:szCs w:val="18"/>
                <w:lang w:val="fr-FR"/>
              </w:rPr>
            </w:pPr>
            <w:r w:rsidRPr="00C433D4">
              <w:rPr>
                <w:b/>
                <w:sz w:val="18"/>
                <w:szCs w:val="18"/>
                <w:lang w:val="fr-FR"/>
              </w:rPr>
              <w:t>Entrée en vigueur</w:t>
            </w:r>
            <w:r w:rsidR="00ED61F8">
              <w:rPr>
                <w:b/>
                <w:sz w:val="18"/>
                <w:szCs w:val="18"/>
                <w:lang w:val="fr-FR"/>
              </w:rPr>
              <w:t> : 1</w:t>
            </w:r>
            <w:r w:rsidR="00ED61F8" w:rsidRPr="00ED61F8">
              <w:rPr>
                <w:b/>
                <w:sz w:val="18"/>
                <w:szCs w:val="18"/>
                <w:vertAlign w:val="superscript"/>
                <w:lang w:val="fr-FR"/>
              </w:rPr>
              <w:t>er</w:t>
            </w:r>
            <w:r w:rsidR="00ED61F8">
              <w:rPr>
                <w:b/>
                <w:sz w:val="18"/>
                <w:szCs w:val="18"/>
                <w:lang w:val="fr-FR"/>
              </w:rPr>
              <w:t> </w:t>
            </w:r>
            <w:r w:rsidR="00967BC3" w:rsidRPr="00C433D4">
              <w:rPr>
                <w:b/>
                <w:sz w:val="18"/>
                <w:szCs w:val="18"/>
                <w:lang w:val="fr-FR"/>
              </w:rPr>
              <w:t>janvier 20</w:t>
            </w:r>
            <w:r w:rsidRPr="00C433D4">
              <w:rPr>
                <w:b/>
                <w:sz w:val="18"/>
                <w:szCs w:val="18"/>
                <w:lang w:val="fr-FR"/>
              </w:rPr>
              <w:t>21 (Avis au personnel n°</w:t>
            </w:r>
            <w:r w:rsidR="009279B7" w:rsidRPr="00C433D4">
              <w:rPr>
                <w:b/>
                <w:sz w:val="18"/>
                <w:szCs w:val="18"/>
                <w:lang w:val="fr-FR"/>
              </w:rPr>
              <w:t> </w:t>
            </w:r>
            <w:r w:rsidRPr="00C433D4">
              <w:rPr>
                <w:b/>
                <w:sz w:val="18"/>
                <w:szCs w:val="18"/>
                <w:lang w:val="fr-FR"/>
              </w:rPr>
              <w:t>25/2020)</w:t>
            </w:r>
          </w:p>
          <w:p w14:paraId="70D5FEE3" w14:textId="77777777" w:rsidR="005F382A" w:rsidRPr="00C433D4" w:rsidRDefault="005F382A" w:rsidP="00157131">
            <w:pPr>
              <w:rPr>
                <w:b/>
                <w:sz w:val="18"/>
                <w:szCs w:val="18"/>
                <w:lang w:val="fr-FR"/>
              </w:rPr>
            </w:pPr>
          </w:p>
          <w:p w14:paraId="0FDD7EEC" w14:textId="013D06D2" w:rsidR="0089631E" w:rsidRPr="00C433D4" w:rsidRDefault="00E06AA9" w:rsidP="00157131">
            <w:pPr>
              <w:rPr>
                <w:b/>
                <w:sz w:val="18"/>
                <w:szCs w:val="18"/>
                <w:lang w:val="fr-FR"/>
              </w:rPr>
            </w:pPr>
            <w:r w:rsidRPr="00C433D4">
              <w:rPr>
                <w:sz w:val="18"/>
                <w:szCs w:val="18"/>
                <w:lang w:val="fr-FR"/>
              </w:rPr>
              <w:t>Modifié pour indiquer que le Directeur général peut autoriser des exceptions à cette disposition.</w:t>
            </w:r>
            <w:r w:rsidR="0089631E" w:rsidRPr="00C433D4">
              <w:rPr>
                <w:sz w:val="18"/>
                <w:szCs w:val="18"/>
                <w:lang w:val="fr-FR"/>
              </w:rPr>
              <w:t xml:space="preserve"> </w:t>
            </w:r>
            <w:r w:rsidR="009279B7" w:rsidRPr="00C433D4">
              <w:rPr>
                <w:sz w:val="18"/>
                <w:szCs w:val="18"/>
                <w:lang w:val="fr-FR"/>
              </w:rPr>
              <w:t xml:space="preserve"> </w:t>
            </w:r>
          </w:p>
        </w:tc>
      </w:tr>
      <w:tr w:rsidR="00E06AA9" w:rsidRPr="00544F24" w14:paraId="0429B89D" w14:textId="77777777" w:rsidTr="0097588F">
        <w:trPr>
          <w:trHeight w:val="20"/>
        </w:trPr>
        <w:tc>
          <w:tcPr>
            <w:tcW w:w="1845"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0ABF667F" w14:textId="4D576ADF" w:rsidR="005F382A" w:rsidRPr="00DB3A17" w:rsidRDefault="00D3249F" w:rsidP="00157131">
            <w:pPr>
              <w:spacing w:after="180"/>
              <w:ind w:right="33"/>
              <w:rPr>
                <w:b/>
                <w:sz w:val="18"/>
                <w:szCs w:val="18"/>
                <w:lang w:val="fr-FR"/>
              </w:rPr>
            </w:pPr>
            <w:r w:rsidRPr="00DB3A17">
              <w:rPr>
                <w:b/>
                <w:sz w:val="18"/>
                <w:szCs w:val="18"/>
                <w:lang w:val="fr-FR"/>
              </w:rPr>
              <w:t>Disposition</w:t>
            </w:r>
            <w:r w:rsidR="00473062" w:rsidRPr="00DB3A17">
              <w:rPr>
                <w:b/>
                <w:sz w:val="18"/>
                <w:szCs w:val="18"/>
                <w:lang w:val="fr-FR"/>
              </w:rPr>
              <w:t> </w:t>
            </w:r>
            <w:r w:rsidR="007810D5" w:rsidRPr="00DB3A17">
              <w:rPr>
                <w:b/>
                <w:sz w:val="18"/>
                <w:szCs w:val="18"/>
                <w:lang w:val="fr-FR"/>
              </w:rPr>
              <w:t>12.3.1</w:t>
            </w:r>
          </w:p>
          <w:p w14:paraId="1230E8D8" w14:textId="5CA03FE0" w:rsidR="007810D5" w:rsidRPr="00DB3A17" w:rsidRDefault="00E06AA9" w:rsidP="00157131">
            <w:pPr>
              <w:spacing w:after="180"/>
              <w:ind w:right="29"/>
              <w:rPr>
                <w:sz w:val="18"/>
                <w:szCs w:val="18"/>
                <w:lang w:val="fr-FR"/>
              </w:rPr>
            </w:pPr>
            <w:r w:rsidRPr="00DB3A17">
              <w:rPr>
                <w:sz w:val="18"/>
                <w:szCs w:val="18"/>
                <w:lang w:val="fr-FR"/>
              </w:rPr>
              <w:t>Emploi du masculin</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79616FE5" w14:textId="7232CE97" w:rsidR="007810D5" w:rsidRPr="00C433D4" w:rsidRDefault="00E06AA9" w:rsidP="00157131">
            <w:pPr>
              <w:autoSpaceDE w:val="0"/>
              <w:autoSpaceDN w:val="0"/>
              <w:adjustRightInd w:val="0"/>
              <w:rPr>
                <w:rFonts w:eastAsia="Times New Roman"/>
                <w:sz w:val="18"/>
                <w:szCs w:val="18"/>
                <w:lang w:val="fr-FR"/>
              </w:rPr>
            </w:pPr>
            <w:r w:rsidRPr="00C433D4">
              <w:rPr>
                <w:rFonts w:eastAsia="Times New Roman"/>
                <w:sz w:val="18"/>
                <w:szCs w:val="18"/>
                <w:lang w:val="fr-FR"/>
              </w:rPr>
              <w:t>Le terme “fonctionnaire” employé au masculin s</w:t>
            </w:r>
            <w:r w:rsidR="00ED61F8">
              <w:rPr>
                <w:rFonts w:eastAsia="Times New Roman"/>
                <w:sz w:val="18"/>
                <w:szCs w:val="18"/>
                <w:lang w:val="fr-FR"/>
              </w:rPr>
              <w:t>’</w:t>
            </w:r>
            <w:r w:rsidRPr="00C433D4">
              <w:rPr>
                <w:rFonts w:eastAsia="Times New Roman"/>
                <w:sz w:val="18"/>
                <w:szCs w:val="18"/>
                <w:lang w:val="fr-FR"/>
              </w:rPr>
              <w:t>applique également aux femmes, à moins que le contexte ne s</w:t>
            </w:r>
            <w:r w:rsidR="00ED61F8">
              <w:rPr>
                <w:rFonts w:eastAsia="Times New Roman"/>
                <w:sz w:val="18"/>
                <w:szCs w:val="18"/>
                <w:lang w:val="fr-FR"/>
              </w:rPr>
              <w:t>’</w:t>
            </w:r>
            <w:r w:rsidRPr="00C433D4">
              <w:rPr>
                <w:rFonts w:eastAsia="Times New Roman"/>
                <w:sz w:val="18"/>
                <w:szCs w:val="18"/>
                <w:lang w:val="fr-FR"/>
              </w:rPr>
              <w:t>y oppose manifestement.</w:t>
            </w:r>
          </w:p>
        </w:tc>
        <w:tc>
          <w:tcPr>
            <w:tcW w:w="4536"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2A0EA4B2" w14:textId="1024616A" w:rsidR="007810D5" w:rsidRPr="00C433D4" w:rsidRDefault="00E06AA9" w:rsidP="00157131">
            <w:pPr>
              <w:autoSpaceDE w:val="0"/>
              <w:autoSpaceDN w:val="0"/>
              <w:adjustRightInd w:val="0"/>
              <w:rPr>
                <w:rFonts w:eastAsia="Times New Roman"/>
                <w:strike/>
                <w:sz w:val="18"/>
                <w:szCs w:val="18"/>
                <w:lang w:val="fr-FR"/>
              </w:rPr>
            </w:pPr>
            <w:r w:rsidRPr="00C433D4">
              <w:rPr>
                <w:rFonts w:eastAsia="Times New Roman"/>
                <w:strike/>
                <w:sz w:val="18"/>
                <w:szCs w:val="18"/>
                <w:lang w:val="fr-FR"/>
              </w:rPr>
              <w:t>Le terme “fonctionnaire” employé au masculin s</w:t>
            </w:r>
            <w:r w:rsidR="00ED61F8">
              <w:rPr>
                <w:rFonts w:eastAsia="Times New Roman"/>
                <w:strike/>
                <w:sz w:val="18"/>
                <w:szCs w:val="18"/>
                <w:lang w:val="fr-FR"/>
              </w:rPr>
              <w:t>’</w:t>
            </w:r>
            <w:r w:rsidRPr="00C433D4">
              <w:rPr>
                <w:rFonts w:eastAsia="Times New Roman"/>
                <w:strike/>
                <w:sz w:val="18"/>
                <w:szCs w:val="18"/>
                <w:lang w:val="fr-FR"/>
              </w:rPr>
              <w:t>applique également aux femmes, à moins que le contexte ne s</w:t>
            </w:r>
            <w:r w:rsidR="00ED61F8">
              <w:rPr>
                <w:rFonts w:eastAsia="Times New Roman"/>
                <w:strike/>
                <w:sz w:val="18"/>
                <w:szCs w:val="18"/>
                <w:lang w:val="fr-FR"/>
              </w:rPr>
              <w:t>’</w:t>
            </w:r>
            <w:r w:rsidRPr="00C433D4">
              <w:rPr>
                <w:rFonts w:eastAsia="Times New Roman"/>
                <w:strike/>
                <w:sz w:val="18"/>
                <w:szCs w:val="18"/>
                <w:lang w:val="fr-FR"/>
              </w:rPr>
              <w:t>y oppose manifestement</w:t>
            </w:r>
            <w:r w:rsidR="007810D5" w:rsidRPr="00C433D4">
              <w:rPr>
                <w:rFonts w:eastAsia="Times New Roman"/>
                <w:strike/>
                <w:sz w:val="18"/>
                <w:szCs w:val="18"/>
                <w:lang w:val="fr-FR"/>
              </w:rPr>
              <w:t>.</w:t>
            </w:r>
          </w:p>
        </w:tc>
        <w:tc>
          <w:tcPr>
            <w:tcW w:w="4537"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01EE95A3" w14:textId="5F244C06" w:rsidR="005F382A" w:rsidRPr="00C433D4" w:rsidRDefault="00624440" w:rsidP="00157131">
            <w:pPr>
              <w:rPr>
                <w:b/>
                <w:sz w:val="18"/>
                <w:szCs w:val="18"/>
                <w:lang w:val="fr-FR"/>
              </w:rPr>
            </w:pPr>
            <w:r w:rsidRPr="00C433D4">
              <w:rPr>
                <w:b/>
                <w:sz w:val="18"/>
                <w:szCs w:val="18"/>
                <w:lang w:val="fr-FR"/>
              </w:rPr>
              <w:t>Entrée en vigueur</w:t>
            </w:r>
            <w:r w:rsidR="00ED61F8">
              <w:rPr>
                <w:b/>
                <w:sz w:val="18"/>
                <w:szCs w:val="18"/>
                <w:lang w:val="fr-FR"/>
              </w:rPr>
              <w:t> : 1</w:t>
            </w:r>
            <w:r w:rsidR="00ED61F8" w:rsidRPr="00ED61F8">
              <w:rPr>
                <w:b/>
                <w:sz w:val="18"/>
                <w:szCs w:val="18"/>
                <w:vertAlign w:val="superscript"/>
                <w:lang w:val="fr-FR"/>
              </w:rPr>
              <w:t>er</w:t>
            </w:r>
            <w:r w:rsidR="00ED61F8">
              <w:rPr>
                <w:b/>
                <w:sz w:val="18"/>
                <w:szCs w:val="18"/>
                <w:lang w:val="fr-FR"/>
              </w:rPr>
              <w:t> </w:t>
            </w:r>
            <w:r w:rsidR="00967BC3" w:rsidRPr="00C433D4">
              <w:rPr>
                <w:b/>
                <w:sz w:val="18"/>
                <w:szCs w:val="18"/>
                <w:lang w:val="fr-FR"/>
              </w:rPr>
              <w:t>janvier 20</w:t>
            </w:r>
            <w:r w:rsidRPr="00C433D4">
              <w:rPr>
                <w:b/>
                <w:sz w:val="18"/>
                <w:szCs w:val="18"/>
                <w:lang w:val="fr-FR"/>
              </w:rPr>
              <w:t>21 (Avis au personnel n°</w:t>
            </w:r>
            <w:r w:rsidR="009279B7" w:rsidRPr="00C433D4">
              <w:rPr>
                <w:b/>
                <w:sz w:val="18"/>
                <w:szCs w:val="18"/>
                <w:lang w:val="fr-FR"/>
              </w:rPr>
              <w:t> </w:t>
            </w:r>
            <w:r w:rsidRPr="00C433D4">
              <w:rPr>
                <w:b/>
                <w:sz w:val="18"/>
                <w:szCs w:val="18"/>
                <w:lang w:val="fr-FR"/>
              </w:rPr>
              <w:t>25/2020)</w:t>
            </w:r>
          </w:p>
          <w:p w14:paraId="38EF3C72" w14:textId="77777777" w:rsidR="005F382A" w:rsidRPr="00C433D4" w:rsidRDefault="005F382A" w:rsidP="00157131">
            <w:pPr>
              <w:rPr>
                <w:sz w:val="18"/>
                <w:szCs w:val="18"/>
                <w:lang w:val="fr-FR"/>
              </w:rPr>
            </w:pPr>
          </w:p>
          <w:p w14:paraId="0ED107ED" w14:textId="2772D25F" w:rsidR="007810D5" w:rsidRPr="00C433D4" w:rsidRDefault="00E06AA9" w:rsidP="00157131">
            <w:pPr>
              <w:rPr>
                <w:sz w:val="18"/>
                <w:szCs w:val="18"/>
                <w:lang w:val="fr-FR"/>
              </w:rPr>
            </w:pPr>
            <w:r w:rsidRPr="00C433D4">
              <w:rPr>
                <w:sz w:val="18"/>
                <w:szCs w:val="18"/>
                <w:lang w:val="fr-FR"/>
              </w:rPr>
              <w:t>Le Statut et Règlement du personnel renvoie expressément aux deux</w:t>
            </w:r>
            <w:r w:rsidR="009279B7" w:rsidRPr="00C433D4">
              <w:rPr>
                <w:sz w:val="18"/>
                <w:szCs w:val="18"/>
                <w:lang w:val="fr-FR"/>
              </w:rPr>
              <w:t> </w:t>
            </w:r>
            <w:r w:rsidRPr="00C433D4">
              <w:rPr>
                <w:sz w:val="18"/>
                <w:szCs w:val="18"/>
                <w:lang w:val="fr-FR"/>
              </w:rPr>
              <w:t>sexes dans l</w:t>
            </w:r>
            <w:r w:rsidR="00ED61F8">
              <w:rPr>
                <w:sz w:val="18"/>
                <w:szCs w:val="18"/>
                <w:lang w:val="fr-FR"/>
              </w:rPr>
              <w:t>’</w:t>
            </w:r>
            <w:r w:rsidRPr="00C433D4">
              <w:rPr>
                <w:sz w:val="18"/>
                <w:szCs w:val="18"/>
                <w:lang w:val="fr-FR"/>
              </w:rPr>
              <w:t>ensemble du tex</w:t>
            </w:r>
            <w:r w:rsidR="00A70A52" w:rsidRPr="00C433D4">
              <w:rPr>
                <w:sz w:val="18"/>
                <w:szCs w:val="18"/>
                <w:lang w:val="fr-FR"/>
              </w:rPr>
              <w:t>te</w:t>
            </w:r>
            <w:r w:rsidR="00A70A52">
              <w:rPr>
                <w:sz w:val="18"/>
                <w:szCs w:val="18"/>
                <w:lang w:val="fr-FR"/>
              </w:rPr>
              <w:t xml:space="preserve">.  </w:t>
            </w:r>
            <w:r w:rsidR="00A70A52" w:rsidRPr="00C433D4">
              <w:rPr>
                <w:sz w:val="18"/>
                <w:szCs w:val="18"/>
                <w:lang w:val="fr-FR"/>
              </w:rPr>
              <w:t>En</w:t>
            </w:r>
            <w:r w:rsidRPr="00C433D4">
              <w:rPr>
                <w:sz w:val="18"/>
                <w:szCs w:val="18"/>
                <w:lang w:val="fr-FR"/>
              </w:rPr>
              <w:t xml:space="preserve"> conséquence, cette disposition du Règlement du personnel n</w:t>
            </w:r>
            <w:r w:rsidR="00ED61F8">
              <w:rPr>
                <w:sz w:val="18"/>
                <w:szCs w:val="18"/>
                <w:lang w:val="fr-FR"/>
              </w:rPr>
              <w:t>’</w:t>
            </w:r>
            <w:r w:rsidRPr="00C433D4">
              <w:rPr>
                <w:sz w:val="18"/>
                <w:szCs w:val="18"/>
                <w:lang w:val="fr-FR"/>
              </w:rPr>
              <w:t>était pas nécessaire, puisqu</w:t>
            </w:r>
            <w:r w:rsidR="00ED61F8">
              <w:rPr>
                <w:sz w:val="18"/>
                <w:szCs w:val="18"/>
                <w:lang w:val="fr-FR"/>
              </w:rPr>
              <w:t>’</w:t>
            </w:r>
            <w:r w:rsidRPr="00C433D4">
              <w:rPr>
                <w:sz w:val="18"/>
                <w:szCs w:val="18"/>
                <w:lang w:val="fr-FR"/>
              </w:rPr>
              <w:t>elle était devenue obsolète.</w:t>
            </w:r>
          </w:p>
        </w:tc>
      </w:tr>
    </w:tbl>
    <w:p w14:paraId="152E6A81" w14:textId="68F6C776" w:rsidR="00DA6AC3" w:rsidRPr="00C433D4" w:rsidRDefault="008C72CD" w:rsidP="00C433D4">
      <w:pPr>
        <w:spacing w:before="720"/>
        <w:ind w:left="9639"/>
        <w:rPr>
          <w:szCs w:val="22"/>
          <w:lang w:val="fr-FR"/>
        </w:rPr>
        <w:sectPr w:rsidR="00DA6AC3" w:rsidRPr="00C433D4" w:rsidSect="00BA672C">
          <w:headerReference w:type="even" r:id="rId21"/>
          <w:headerReference w:type="default" r:id="rId22"/>
          <w:footerReference w:type="even" r:id="rId23"/>
          <w:footerReference w:type="default" r:id="rId24"/>
          <w:headerReference w:type="first" r:id="rId25"/>
          <w:footerReference w:type="first" r:id="rId26"/>
          <w:endnotePr>
            <w:numFmt w:val="decimal"/>
          </w:endnotePr>
          <w:pgSz w:w="16840" w:h="11907" w:orient="landscape" w:code="9"/>
          <w:pgMar w:top="1418" w:right="567" w:bottom="1134" w:left="1418" w:header="510" w:footer="1021" w:gutter="0"/>
          <w:pgNumType w:start="1"/>
          <w:cols w:space="720"/>
          <w:titlePg/>
          <w:docGrid w:linePitch="299"/>
        </w:sectPr>
      </w:pPr>
      <w:r w:rsidRPr="00C433D4">
        <w:rPr>
          <w:szCs w:val="22"/>
          <w:lang w:val="fr-FR"/>
        </w:rPr>
        <w:t>[</w:t>
      </w:r>
      <w:r w:rsidR="00CE049A" w:rsidRPr="00C433D4">
        <w:rPr>
          <w:szCs w:val="22"/>
          <w:lang w:val="fr-FR"/>
        </w:rPr>
        <w:t>L</w:t>
      </w:r>
      <w:r w:rsidR="00ED61F8">
        <w:rPr>
          <w:szCs w:val="22"/>
          <w:lang w:val="fr-FR"/>
        </w:rPr>
        <w:t>’</w:t>
      </w:r>
      <w:r w:rsidR="00967BC3" w:rsidRPr="00C433D4">
        <w:rPr>
          <w:szCs w:val="22"/>
          <w:lang w:val="fr-FR"/>
        </w:rPr>
        <w:t>annexe </w:t>
      </w:r>
      <w:r w:rsidR="00CE049A" w:rsidRPr="00C433D4">
        <w:rPr>
          <w:szCs w:val="22"/>
          <w:lang w:val="fr-FR"/>
        </w:rPr>
        <w:t>I</w:t>
      </w:r>
      <w:r w:rsidR="00967BC3" w:rsidRPr="00C433D4">
        <w:rPr>
          <w:szCs w:val="22"/>
          <w:lang w:val="fr-FR"/>
        </w:rPr>
        <w:t>I</w:t>
      </w:r>
      <w:r w:rsidRPr="00C433D4">
        <w:rPr>
          <w:szCs w:val="22"/>
          <w:lang w:val="fr-FR"/>
        </w:rPr>
        <w:t>I</w:t>
      </w:r>
      <w:r w:rsidR="00CE049A" w:rsidRPr="00C433D4">
        <w:rPr>
          <w:szCs w:val="22"/>
          <w:lang w:val="fr-FR"/>
        </w:rPr>
        <w:t xml:space="preserve"> suit</w:t>
      </w:r>
      <w:r w:rsidR="00F5490B" w:rsidRPr="00C433D4">
        <w:rPr>
          <w:szCs w:val="22"/>
          <w:lang w:val="fr-FR"/>
        </w:rPr>
        <w:t>]</w:t>
      </w:r>
    </w:p>
    <w:p w14:paraId="7DFCF080" w14:textId="01B1C394" w:rsidR="005F382A" w:rsidRPr="00C433D4" w:rsidRDefault="00790126" w:rsidP="00473062">
      <w:pPr>
        <w:pStyle w:val="Heading4"/>
        <w:rPr>
          <w:rFonts w:hint="eastAsia"/>
        </w:rPr>
      </w:pPr>
      <w:r w:rsidRPr="00C433D4">
        <w:lastRenderedPageBreak/>
        <w:t xml:space="preserve">Amendements du Règlement du personnel à </w:t>
      </w:r>
      <w:r w:rsidR="00EF2A01">
        <w:t>venir</w:t>
      </w:r>
    </w:p>
    <w:tbl>
      <w:tblPr>
        <w:tblW w:w="15454" w:type="dxa"/>
        <w:tblInd w:w="-6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Caption w:val="AMENDEMENTS DU RÈGLEMENT DU PERSONNEL À METTRE EN ŒUVRE"/>
        <w:tblDescription w:val="AMENDEMENTS DU RÈGLEMENT DU PERSONNEL À METTRE EN ŒUVRE"/>
      </w:tblPr>
      <w:tblGrid>
        <w:gridCol w:w="1800"/>
        <w:gridCol w:w="4551"/>
        <w:gridCol w:w="4551"/>
        <w:gridCol w:w="4552"/>
      </w:tblGrid>
      <w:tr w:rsidR="00790126" w:rsidRPr="00544F24" w14:paraId="67AC132F" w14:textId="77777777" w:rsidTr="00AE5DE2">
        <w:trPr>
          <w:trHeight w:val="20"/>
          <w:tblHeader/>
        </w:trPr>
        <w:tc>
          <w:tcPr>
            <w:tcW w:w="18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120E0E1A" w14:textId="23288F0A" w:rsidR="00790126" w:rsidRPr="00C433D4" w:rsidRDefault="00790126" w:rsidP="00790126">
            <w:pPr>
              <w:ind w:left="142" w:hanging="142"/>
              <w:jc w:val="center"/>
              <w:rPr>
                <w:b/>
                <w:sz w:val="18"/>
                <w:szCs w:val="18"/>
                <w:lang w:val="fr-FR"/>
              </w:rPr>
            </w:pPr>
            <w:r w:rsidRPr="00C433D4">
              <w:rPr>
                <w:b/>
                <w:sz w:val="18"/>
                <w:szCs w:val="18"/>
                <w:lang w:val="fr-FR"/>
              </w:rPr>
              <w:t>Dispositions</w:t>
            </w:r>
          </w:p>
        </w:tc>
        <w:tc>
          <w:tcPr>
            <w:tcW w:w="45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403FB3B7" w14:textId="48B82C06" w:rsidR="00790126" w:rsidRPr="00C433D4" w:rsidRDefault="00790126" w:rsidP="00790126">
            <w:pPr>
              <w:jc w:val="center"/>
              <w:rPr>
                <w:b/>
                <w:sz w:val="18"/>
                <w:szCs w:val="18"/>
                <w:lang w:val="fr-FR"/>
              </w:rPr>
            </w:pPr>
            <w:r w:rsidRPr="00C433D4">
              <w:rPr>
                <w:b/>
                <w:sz w:val="18"/>
                <w:szCs w:val="18"/>
                <w:lang w:val="fr-FR"/>
              </w:rPr>
              <w:t>Texte actuel</w:t>
            </w:r>
          </w:p>
        </w:tc>
        <w:tc>
          <w:tcPr>
            <w:tcW w:w="45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66DE5D21" w14:textId="5F85F345" w:rsidR="00790126" w:rsidRPr="00C433D4" w:rsidRDefault="00790126" w:rsidP="00790126">
            <w:pPr>
              <w:jc w:val="center"/>
              <w:rPr>
                <w:b/>
                <w:sz w:val="18"/>
                <w:szCs w:val="18"/>
                <w:lang w:val="fr-FR"/>
              </w:rPr>
            </w:pPr>
            <w:r w:rsidRPr="00C433D4">
              <w:rPr>
                <w:b/>
                <w:sz w:val="18"/>
                <w:szCs w:val="18"/>
                <w:lang w:val="fr-FR"/>
              </w:rPr>
              <w:t>Nouveau texte proposé</w:t>
            </w:r>
          </w:p>
        </w:tc>
        <w:tc>
          <w:tcPr>
            <w:tcW w:w="455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7BA7992B" w14:textId="18318FB8" w:rsidR="00790126" w:rsidRPr="00C433D4" w:rsidRDefault="00790126" w:rsidP="00790126">
            <w:pPr>
              <w:jc w:val="center"/>
              <w:rPr>
                <w:b/>
                <w:sz w:val="18"/>
                <w:szCs w:val="18"/>
                <w:lang w:val="fr-FR"/>
              </w:rPr>
            </w:pPr>
            <w:r w:rsidRPr="00C433D4">
              <w:rPr>
                <w:b/>
                <w:sz w:val="18"/>
                <w:szCs w:val="18"/>
                <w:lang w:val="fr-FR"/>
              </w:rPr>
              <w:t>Objet/description de la modification</w:t>
            </w:r>
          </w:p>
        </w:tc>
      </w:tr>
      <w:tr w:rsidR="008B6EB4" w:rsidRPr="00544F24" w14:paraId="4AD5F679" w14:textId="77777777" w:rsidTr="008B6EB4">
        <w:trPr>
          <w:trHeight w:val="20"/>
        </w:trPr>
        <w:tc>
          <w:tcPr>
            <w:tcW w:w="1800"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742D3FE1" w14:textId="0A4E477F" w:rsidR="005F382A" w:rsidRPr="00C433D4" w:rsidRDefault="00EE515F" w:rsidP="008B6EB4">
            <w:pPr>
              <w:spacing w:after="180"/>
              <w:ind w:right="34"/>
              <w:rPr>
                <w:b/>
                <w:sz w:val="18"/>
                <w:szCs w:val="18"/>
                <w:lang w:val="fr-FR"/>
              </w:rPr>
            </w:pPr>
            <w:r w:rsidRPr="00C433D4">
              <w:rPr>
                <w:b/>
                <w:sz w:val="18"/>
                <w:szCs w:val="18"/>
                <w:lang w:val="fr-FR"/>
              </w:rPr>
              <w:t>Disposition</w:t>
            </w:r>
            <w:r w:rsidR="00473062">
              <w:rPr>
                <w:b/>
                <w:sz w:val="18"/>
                <w:szCs w:val="18"/>
                <w:lang w:val="fr-FR"/>
              </w:rPr>
              <w:t> </w:t>
            </w:r>
            <w:r w:rsidR="008B6EB4" w:rsidRPr="00C433D4">
              <w:rPr>
                <w:b/>
                <w:sz w:val="18"/>
                <w:szCs w:val="18"/>
                <w:lang w:val="fr-FR"/>
              </w:rPr>
              <w:t>1.3.2</w:t>
            </w:r>
          </w:p>
          <w:p w14:paraId="5D275D3B" w14:textId="6BA35628" w:rsidR="008B6EB4" w:rsidRPr="00C433D4" w:rsidRDefault="00EE515F" w:rsidP="008B6EB4">
            <w:pPr>
              <w:spacing w:after="180"/>
              <w:ind w:right="34"/>
              <w:rPr>
                <w:b/>
                <w:sz w:val="18"/>
                <w:szCs w:val="18"/>
                <w:lang w:val="fr-FR"/>
              </w:rPr>
            </w:pPr>
            <w:r w:rsidRPr="00C433D4">
              <w:rPr>
                <w:sz w:val="18"/>
                <w:szCs w:val="18"/>
                <w:lang w:val="fr-FR"/>
              </w:rPr>
              <w:t>Horaire de travail</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73AD14C2" w14:textId="62C90347" w:rsidR="00ED61F8" w:rsidRDefault="008B6EB4" w:rsidP="00D24C9F">
            <w:pPr>
              <w:pStyle w:val="ListParagraph"/>
              <w:tabs>
                <w:tab w:val="left" w:pos="391"/>
              </w:tabs>
              <w:ind w:left="0"/>
              <w:rPr>
                <w:rFonts w:eastAsia="Times New Roman"/>
                <w:color w:val="000000"/>
                <w:sz w:val="18"/>
                <w:szCs w:val="18"/>
                <w:lang w:val="fr-FR" w:eastAsia="fr-CH"/>
              </w:rPr>
            </w:pPr>
            <w:r w:rsidRPr="00C433D4">
              <w:rPr>
                <w:rFonts w:eastAsia="Times New Roman"/>
                <w:color w:val="000000"/>
                <w:sz w:val="18"/>
                <w:szCs w:val="18"/>
                <w:lang w:val="fr-FR" w:eastAsia="fr-CH"/>
              </w:rPr>
              <w:t xml:space="preserve">a) </w:t>
            </w:r>
            <w:r w:rsidR="00D24C9F">
              <w:rPr>
                <w:rFonts w:eastAsia="Times New Roman"/>
                <w:color w:val="000000"/>
                <w:sz w:val="18"/>
                <w:szCs w:val="18"/>
                <w:lang w:val="fr-FR" w:eastAsia="fr-CH"/>
              </w:rPr>
              <w:tab/>
            </w:r>
            <w:r w:rsidR="00EE515F" w:rsidRPr="00C433D4">
              <w:rPr>
                <w:sz w:val="18"/>
                <w:szCs w:val="18"/>
                <w:lang w:val="fr-FR"/>
              </w:rPr>
              <w:t>Sauf en cas de dérogation dûment autorisée</w:t>
            </w:r>
            <w:r w:rsidR="00ED61F8">
              <w:rPr>
                <w:sz w:val="18"/>
                <w:szCs w:val="18"/>
                <w:lang w:val="fr-FR"/>
              </w:rPr>
              <w:t> :</w:t>
            </w:r>
          </w:p>
          <w:p w14:paraId="4A44BD8D" w14:textId="30E8F288" w:rsidR="005F382A" w:rsidRPr="00C433D4" w:rsidRDefault="005F382A" w:rsidP="008B6EB4">
            <w:pPr>
              <w:pStyle w:val="ListParagraph"/>
              <w:tabs>
                <w:tab w:val="left" w:pos="406"/>
              </w:tabs>
              <w:ind w:left="0"/>
              <w:rPr>
                <w:rFonts w:eastAsia="Times New Roman"/>
                <w:color w:val="000000"/>
                <w:sz w:val="18"/>
                <w:szCs w:val="18"/>
                <w:lang w:val="fr-FR" w:eastAsia="fr-CH"/>
              </w:rPr>
            </w:pPr>
          </w:p>
          <w:p w14:paraId="3DC44E8B" w14:textId="15349C8C" w:rsidR="00ED61F8" w:rsidRDefault="008B6EB4" w:rsidP="00D24C9F">
            <w:pPr>
              <w:pStyle w:val="ListParagraph"/>
              <w:tabs>
                <w:tab w:val="left" w:pos="817"/>
              </w:tabs>
              <w:ind w:left="391"/>
              <w:rPr>
                <w:rFonts w:eastAsia="Times New Roman"/>
                <w:color w:val="000000"/>
                <w:sz w:val="18"/>
                <w:szCs w:val="18"/>
                <w:lang w:val="fr-FR" w:eastAsia="fr-CH"/>
              </w:rPr>
            </w:pPr>
            <w:r w:rsidRPr="00C433D4">
              <w:rPr>
                <w:rFonts w:eastAsia="Times New Roman"/>
                <w:color w:val="000000"/>
                <w:sz w:val="18"/>
                <w:szCs w:val="18"/>
                <w:lang w:val="fr-FR" w:eastAsia="fr-CH"/>
              </w:rPr>
              <w:t xml:space="preserve">1) </w:t>
            </w:r>
            <w:r w:rsidR="00D24C9F">
              <w:rPr>
                <w:rFonts w:eastAsia="Times New Roman"/>
                <w:color w:val="000000"/>
                <w:sz w:val="18"/>
                <w:szCs w:val="18"/>
                <w:lang w:val="fr-FR" w:eastAsia="fr-CH"/>
              </w:rPr>
              <w:tab/>
            </w:r>
            <w:r w:rsidR="00EE515F" w:rsidRPr="00C433D4">
              <w:rPr>
                <w:sz w:val="18"/>
                <w:szCs w:val="18"/>
                <w:lang w:val="fr-FR"/>
              </w:rPr>
              <w:t>Les fonctionnaires employés à temps plein travaillent 5</w:t>
            </w:r>
            <w:r w:rsidR="00473062">
              <w:rPr>
                <w:sz w:val="18"/>
                <w:szCs w:val="18"/>
                <w:lang w:val="fr-FR"/>
              </w:rPr>
              <w:t> </w:t>
            </w:r>
            <w:r w:rsidR="00EE515F" w:rsidRPr="00C433D4">
              <w:rPr>
                <w:sz w:val="18"/>
                <w:szCs w:val="18"/>
                <w:lang w:val="fr-FR"/>
              </w:rPr>
              <w:t>jours et 40</w:t>
            </w:r>
            <w:r w:rsidR="00473062">
              <w:rPr>
                <w:sz w:val="18"/>
                <w:szCs w:val="18"/>
                <w:lang w:val="fr-FR"/>
              </w:rPr>
              <w:t> </w:t>
            </w:r>
            <w:r w:rsidR="00EE515F" w:rsidRPr="00C433D4">
              <w:rPr>
                <w:sz w:val="18"/>
                <w:szCs w:val="18"/>
                <w:lang w:val="fr-FR"/>
              </w:rPr>
              <w:t>heures par semaine, pause du déjeuner non comprise</w:t>
            </w:r>
            <w:r w:rsidRPr="00C433D4">
              <w:rPr>
                <w:rFonts w:eastAsia="Times New Roman"/>
                <w:color w:val="000000"/>
                <w:sz w:val="18"/>
                <w:szCs w:val="18"/>
                <w:lang w:val="fr-FR" w:eastAsia="fr-CH"/>
              </w:rPr>
              <w:t>;</w:t>
            </w:r>
          </w:p>
          <w:p w14:paraId="23B1575F" w14:textId="52025002" w:rsidR="005F382A" w:rsidRPr="00BC4F67" w:rsidRDefault="005F382A" w:rsidP="00BC4F67">
            <w:pPr>
              <w:tabs>
                <w:tab w:val="left" w:pos="817"/>
              </w:tabs>
              <w:rPr>
                <w:rFonts w:eastAsia="Times New Roman"/>
                <w:color w:val="000000"/>
                <w:sz w:val="18"/>
                <w:szCs w:val="18"/>
                <w:lang w:val="fr-FR" w:eastAsia="fr-CH"/>
              </w:rPr>
            </w:pPr>
          </w:p>
          <w:p w14:paraId="145FCEBD" w14:textId="7C599B9F" w:rsidR="00ED61F8" w:rsidRDefault="008B6EB4" w:rsidP="00D24C9F">
            <w:pPr>
              <w:pStyle w:val="ListParagraph"/>
              <w:tabs>
                <w:tab w:val="left" w:pos="817"/>
              </w:tabs>
              <w:ind w:left="391"/>
              <w:rPr>
                <w:rFonts w:eastAsia="Times New Roman"/>
                <w:color w:val="000000"/>
                <w:sz w:val="18"/>
                <w:szCs w:val="18"/>
                <w:lang w:val="fr-FR" w:eastAsia="fr-CH"/>
              </w:rPr>
            </w:pPr>
            <w:r w:rsidRPr="00C433D4">
              <w:rPr>
                <w:rFonts w:eastAsia="Times New Roman"/>
                <w:color w:val="000000"/>
                <w:sz w:val="18"/>
                <w:szCs w:val="18"/>
                <w:lang w:val="fr-FR" w:eastAsia="fr-CH"/>
              </w:rPr>
              <w:t xml:space="preserve">2) </w:t>
            </w:r>
            <w:r w:rsidR="00D24C9F">
              <w:rPr>
                <w:rFonts w:eastAsia="Times New Roman"/>
                <w:color w:val="000000"/>
                <w:sz w:val="18"/>
                <w:szCs w:val="18"/>
                <w:lang w:val="fr-FR" w:eastAsia="fr-CH"/>
              </w:rPr>
              <w:tab/>
            </w:r>
            <w:r w:rsidR="005F382A" w:rsidRPr="00C433D4">
              <w:rPr>
                <w:sz w:val="18"/>
                <w:szCs w:val="18"/>
                <w:lang w:val="fr-FR"/>
              </w:rPr>
              <w:t>Les fonctionnaires doivent se conformer aux horaires de début et de fin de la journée de travail et respecter les plages fixes, tels que prescrits dans un ordre de service</w:t>
            </w:r>
            <w:r w:rsidRPr="00C433D4">
              <w:rPr>
                <w:rFonts w:eastAsia="Times New Roman"/>
                <w:color w:val="000000"/>
                <w:sz w:val="18"/>
                <w:szCs w:val="18"/>
                <w:lang w:val="fr-FR" w:eastAsia="fr-CH"/>
              </w:rPr>
              <w:t>.</w:t>
            </w:r>
          </w:p>
          <w:p w14:paraId="0ED4BB2A" w14:textId="2F0600F7" w:rsidR="005F382A" w:rsidRPr="00BC4F67" w:rsidRDefault="005F382A" w:rsidP="00BC4F67">
            <w:pPr>
              <w:rPr>
                <w:rFonts w:eastAsia="Times New Roman"/>
                <w:color w:val="000000"/>
                <w:sz w:val="18"/>
                <w:szCs w:val="18"/>
                <w:lang w:val="fr-FR" w:eastAsia="fr-CH"/>
              </w:rPr>
            </w:pPr>
          </w:p>
          <w:p w14:paraId="7B266827" w14:textId="493FC909" w:rsidR="00ED61F8" w:rsidRDefault="008B6EB4" w:rsidP="00D24C9F">
            <w:pPr>
              <w:pStyle w:val="ListParagraph"/>
              <w:tabs>
                <w:tab w:val="left" w:pos="387"/>
              </w:tabs>
              <w:ind w:left="0"/>
              <w:rPr>
                <w:rFonts w:eastAsia="Times New Roman"/>
                <w:color w:val="000000"/>
                <w:sz w:val="18"/>
                <w:szCs w:val="18"/>
                <w:lang w:val="fr-FR" w:eastAsia="fr-CH"/>
              </w:rPr>
            </w:pPr>
            <w:r w:rsidRPr="00C433D4">
              <w:rPr>
                <w:rFonts w:eastAsia="Times New Roman"/>
                <w:color w:val="000000"/>
                <w:sz w:val="18"/>
                <w:szCs w:val="18"/>
                <w:lang w:val="fr-FR" w:eastAsia="fr-CH"/>
              </w:rPr>
              <w:t xml:space="preserve">b) </w:t>
            </w:r>
            <w:r w:rsidR="00D24C9F">
              <w:rPr>
                <w:rFonts w:eastAsia="Times New Roman"/>
                <w:color w:val="000000"/>
                <w:sz w:val="18"/>
                <w:szCs w:val="18"/>
                <w:lang w:val="fr-FR" w:eastAsia="fr-CH"/>
              </w:rPr>
              <w:tab/>
            </w:r>
            <w:r w:rsidR="005F382A" w:rsidRPr="00C433D4">
              <w:rPr>
                <w:sz w:val="18"/>
                <w:szCs w:val="18"/>
                <w:lang w:val="fr-FR"/>
              </w:rPr>
              <w:t>Les fonctionnaires peuvent bénéficier d</w:t>
            </w:r>
            <w:r w:rsidR="00ED61F8">
              <w:rPr>
                <w:sz w:val="18"/>
                <w:szCs w:val="18"/>
                <w:lang w:val="fr-FR"/>
              </w:rPr>
              <w:t>’</w:t>
            </w:r>
            <w:r w:rsidR="005F382A" w:rsidRPr="00C433D4">
              <w:rPr>
                <w:sz w:val="18"/>
                <w:szCs w:val="18"/>
                <w:lang w:val="fr-FR"/>
              </w:rPr>
              <w:t>un aménagement de leur temps de travail en fonction des besoins de l</w:t>
            </w:r>
            <w:r w:rsidR="00ED61F8">
              <w:rPr>
                <w:sz w:val="18"/>
                <w:szCs w:val="18"/>
                <w:lang w:val="fr-FR"/>
              </w:rPr>
              <w:t>’</w:t>
            </w:r>
            <w:r w:rsidR="005F382A" w:rsidRPr="00C433D4">
              <w:rPr>
                <w:sz w:val="18"/>
                <w:szCs w:val="18"/>
                <w:lang w:val="fr-FR"/>
              </w:rPr>
              <w:t>Organisation et de la procédure d</w:t>
            </w:r>
            <w:r w:rsidR="00ED61F8">
              <w:rPr>
                <w:sz w:val="18"/>
                <w:szCs w:val="18"/>
                <w:lang w:val="fr-FR"/>
              </w:rPr>
              <w:t>’</w:t>
            </w:r>
            <w:r w:rsidR="005F382A" w:rsidRPr="00C433D4">
              <w:rPr>
                <w:sz w:val="18"/>
                <w:szCs w:val="18"/>
                <w:lang w:val="fr-FR"/>
              </w:rPr>
              <w:t>autorisation établ</w:t>
            </w:r>
            <w:r w:rsidR="00A70A52" w:rsidRPr="00C433D4">
              <w:rPr>
                <w:sz w:val="18"/>
                <w:szCs w:val="18"/>
                <w:lang w:val="fr-FR"/>
              </w:rPr>
              <w:t>ie</w:t>
            </w:r>
            <w:r w:rsidR="00A70A52">
              <w:rPr>
                <w:sz w:val="18"/>
                <w:szCs w:val="18"/>
                <w:lang w:val="fr-FR"/>
              </w:rPr>
              <w:t xml:space="preserve">.  </w:t>
            </w:r>
            <w:r w:rsidR="00A70A52" w:rsidRPr="00C433D4">
              <w:rPr>
                <w:sz w:val="18"/>
                <w:szCs w:val="18"/>
                <w:lang w:val="fr-FR"/>
              </w:rPr>
              <w:t>Le</w:t>
            </w:r>
            <w:r w:rsidR="005F382A" w:rsidRPr="00C433D4">
              <w:rPr>
                <w:sz w:val="18"/>
                <w:szCs w:val="18"/>
                <w:lang w:val="fr-FR"/>
              </w:rPr>
              <w:t>s diverses modalités d</w:t>
            </w:r>
            <w:r w:rsidR="00ED61F8">
              <w:rPr>
                <w:sz w:val="18"/>
                <w:szCs w:val="18"/>
                <w:lang w:val="fr-FR"/>
              </w:rPr>
              <w:t>’</w:t>
            </w:r>
            <w:r w:rsidR="005F382A" w:rsidRPr="00C433D4">
              <w:rPr>
                <w:sz w:val="18"/>
                <w:szCs w:val="18"/>
                <w:lang w:val="fr-FR"/>
              </w:rPr>
              <w:t>aménagement du temps de travail et la procédure d</w:t>
            </w:r>
            <w:r w:rsidR="00ED61F8">
              <w:rPr>
                <w:sz w:val="18"/>
                <w:szCs w:val="18"/>
                <w:lang w:val="fr-FR"/>
              </w:rPr>
              <w:t>’</w:t>
            </w:r>
            <w:r w:rsidR="005F382A" w:rsidRPr="00C433D4">
              <w:rPr>
                <w:sz w:val="18"/>
                <w:szCs w:val="18"/>
                <w:lang w:val="fr-FR"/>
              </w:rPr>
              <w:t>autorisation y relative sont fixées par un ordre de service</w:t>
            </w:r>
            <w:r w:rsidRPr="00C433D4">
              <w:rPr>
                <w:rFonts w:eastAsia="Times New Roman"/>
                <w:color w:val="000000"/>
                <w:sz w:val="18"/>
                <w:szCs w:val="18"/>
                <w:lang w:val="fr-FR" w:eastAsia="fr-CH"/>
              </w:rPr>
              <w:t>.</w:t>
            </w:r>
          </w:p>
          <w:p w14:paraId="3A143BA5" w14:textId="3A8AD551" w:rsidR="005F382A" w:rsidRPr="00C433D4" w:rsidRDefault="005F382A" w:rsidP="008B6EB4">
            <w:pPr>
              <w:pStyle w:val="ListParagraph"/>
              <w:ind w:left="0"/>
              <w:rPr>
                <w:rFonts w:eastAsia="Times New Roman"/>
                <w:color w:val="000000"/>
                <w:sz w:val="18"/>
                <w:szCs w:val="18"/>
                <w:lang w:val="fr-FR" w:eastAsia="fr-CH"/>
              </w:rPr>
            </w:pPr>
          </w:p>
          <w:p w14:paraId="5F975DFB" w14:textId="47F7AF34" w:rsidR="00ED61F8" w:rsidRDefault="008B6EB4" w:rsidP="00D24C9F">
            <w:pPr>
              <w:pStyle w:val="ListParagraph"/>
              <w:tabs>
                <w:tab w:val="left" w:pos="413"/>
              </w:tabs>
              <w:ind w:left="0"/>
              <w:rPr>
                <w:rFonts w:eastAsia="Times New Roman"/>
                <w:color w:val="000000"/>
                <w:sz w:val="18"/>
                <w:szCs w:val="18"/>
                <w:lang w:val="fr-FR" w:eastAsia="fr-CH"/>
              </w:rPr>
            </w:pPr>
            <w:r w:rsidRPr="00C433D4">
              <w:rPr>
                <w:rFonts w:eastAsia="Times New Roman"/>
                <w:color w:val="000000"/>
                <w:sz w:val="18"/>
                <w:szCs w:val="18"/>
                <w:lang w:val="fr-FR" w:eastAsia="fr-CH"/>
              </w:rPr>
              <w:t xml:space="preserve">c) </w:t>
            </w:r>
            <w:r w:rsidR="00D24C9F">
              <w:rPr>
                <w:rFonts w:eastAsia="Times New Roman"/>
                <w:color w:val="000000"/>
                <w:sz w:val="18"/>
                <w:szCs w:val="18"/>
                <w:lang w:val="fr-FR" w:eastAsia="fr-CH"/>
              </w:rPr>
              <w:tab/>
            </w:r>
            <w:r w:rsidR="005F382A" w:rsidRPr="00C433D4">
              <w:rPr>
                <w:sz w:val="18"/>
                <w:szCs w:val="18"/>
                <w:lang w:val="fr-FR"/>
              </w:rPr>
              <w:t>Les fonctionnaires qui ne bénéficient pas d</w:t>
            </w:r>
            <w:r w:rsidR="00ED61F8">
              <w:rPr>
                <w:sz w:val="18"/>
                <w:szCs w:val="18"/>
                <w:lang w:val="fr-FR"/>
              </w:rPr>
              <w:t>’</w:t>
            </w:r>
            <w:r w:rsidR="005F382A" w:rsidRPr="00C433D4">
              <w:rPr>
                <w:sz w:val="18"/>
                <w:szCs w:val="18"/>
                <w:lang w:val="fr-FR"/>
              </w:rPr>
              <w:t>un aménagement de leur temps de travail observent un horaire de travail journalier uniforme</w:t>
            </w:r>
            <w:r w:rsidRPr="00C433D4">
              <w:rPr>
                <w:rFonts w:eastAsia="Times New Roman"/>
                <w:color w:val="000000"/>
                <w:sz w:val="18"/>
                <w:szCs w:val="18"/>
                <w:lang w:val="fr-FR" w:eastAsia="fr-CH"/>
              </w:rPr>
              <w:t>.</w:t>
            </w:r>
          </w:p>
          <w:p w14:paraId="14BC0B86" w14:textId="0B76974F" w:rsidR="005F382A" w:rsidRPr="00C433D4" w:rsidRDefault="005F382A" w:rsidP="00D24C9F">
            <w:pPr>
              <w:pStyle w:val="ListParagraph"/>
              <w:tabs>
                <w:tab w:val="left" w:pos="413"/>
              </w:tabs>
              <w:ind w:left="0"/>
              <w:rPr>
                <w:rFonts w:eastAsia="Times New Roman"/>
                <w:color w:val="000000"/>
                <w:sz w:val="18"/>
                <w:szCs w:val="18"/>
                <w:lang w:val="fr-FR" w:eastAsia="fr-CH"/>
              </w:rPr>
            </w:pPr>
          </w:p>
          <w:p w14:paraId="2C9080B4" w14:textId="62EF407C" w:rsidR="00ED61F8" w:rsidRDefault="008B6EB4" w:rsidP="00D24C9F">
            <w:pPr>
              <w:pStyle w:val="ListParagraph"/>
              <w:tabs>
                <w:tab w:val="left" w:pos="413"/>
              </w:tabs>
              <w:ind w:left="0"/>
              <w:rPr>
                <w:rFonts w:eastAsia="Times New Roman"/>
                <w:color w:val="000000"/>
                <w:sz w:val="18"/>
                <w:szCs w:val="18"/>
                <w:lang w:val="fr-FR" w:eastAsia="fr-CH"/>
              </w:rPr>
            </w:pPr>
            <w:r w:rsidRPr="00C433D4">
              <w:rPr>
                <w:rFonts w:eastAsia="Times New Roman"/>
                <w:color w:val="000000"/>
                <w:sz w:val="18"/>
                <w:szCs w:val="18"/>
                <w:lang w:val="fr-FR" w:eastAsia="fr-CH"/>
              </w:rPr>
              <w:t xml:space="preserve">d) </w:t>
            </w:r>
            <w:r w:rsidR="00D24C9F">
              <w:rPr>
                <w:rFonts w:eastAsia="Times New Roman"/>
                <w:color w:val="000000"/>
                <w:sz w:val="18"/>
                <w:szCs w:val="18"/>
                <w:lang w:val="fr-FR" w:eastAsia="fr-CH"/>
              </w:rPr>
              <w:tab/>
            </w:r>
            <w:r w:rsidR="005F382A" w:rsidRPr="00C433D4">
              <w:rPr>
                <w:sz w:val="18"/>
                <w:szCs w:val="18"/>
                <w:lang w:val="fr-FR"/>
              </w:rPr>
              <w:t xml:space="preserve">Indépendamment de ce que prévoient les </w:t>
            </w:r>
            <w:r w:rsidR="00ED61F8" w:rsidRPr="00C433D4">
              <w:rPr>
                <w:sz w:val="18"/>
                <w:szCs w:val="18"/>
                <w:lang w:val="fr-FR"/>
              </w:rPr>
              <w:t>alinéas</w:t>
            </w:r>
            <w:r w:rsidR="00ED61F8">
              <w:rPr>
                <w:sz w:val="18"/>
                <w:szCs w:val="18"/>
                <w:lang w:val="fr-FR"/>
              </w:rPr>
              <w:t> </w:t>
            </w:r>
            <w:r w:rsidR="00ED61F8" w:rsidRPr="00C433D4">
              <w:rPr>
                <w:sz w:val="18"/>
                <w:szCs w:val="18"/>
                <w:lang w:val="fr-FR"/>
              </w:rPr>
              <w:t>a)</w:t>
            </w:r>
            <w:r w:rsidR="005F382A" w:rsidRPr="00C433D4">
              <w:rPr>
                <w:sz w:val="18"/>
                <w:szCs w:val="18"/>
                <w:lang w:val="fr-FR"/>
              </w:rPr>
              <w:t xml:space="preserve"> à c), tout fonctionnaire doit être présent au travail lorsqu</w:t>
            </w:r>
            <w:r w:rsidR="00ED61F8">
              <w:rPr>
                <w:sz w:val="18"/>
                <w:szCs w:val="18"/>
                <w:lang w:val="fr-FR"/>
              </w:rPr>
              <w:t>’</w:t>
            </w:r>
            <w:r w:rsidR="005F382A" w:rsidRPr="00C433D4">
              <w:rPr>
                <w:sz w:val="18"/>
                <w:szCs w:val="18"/>
                <w:lang w:val="fr-FR"/>
              </w:rPr>
              <w:t>il en est requis en raison des exigences du service</w:t>
            </w:r>
            <w:r w:rsidRPr="00C433D4">
              <w:rPr>
                <w:rFonts w:eastAsia="Times New Roman"/>
                <w:color w:val="000000"/>
                <w:sz w:val="18"/>
                <w:szCs w:val="18"/>
                <w:lang w:val="fr-FR" w:eastAsia="fr-CH"/>
              </w:rPr>
              <w:t>.</w:t>
            </w:r>
          </w:p>
          <w:p w14:paraId="7E3DF45E" w14:textId="4CFD4D6F" w:rsidR="005F382A" w:rsidRPr="00C433D4" w:rsidRDefault="005F382A" w:rsidP="00D24C9F">
            <w:pPr>
              <w:pStyle w:val="ListParagraph"/>
              <w:tabs>
                <w:tab w:val="left" w:pos="413"/>
              </w:tabs>
              <w:autoSpaceDE w:val="0"/>
              <w:autoSpaceDN w:val="0"/>
              <w:adjustRightInd w:val="0"/>
              <w:ind w:left="0"/>
              <w:rPr>
                <w:rFonts w:eastAsia="Times New Roman"/>
                <w:color w:val="000000"/>
                <w:sz w:val="18"/>
                <w:szCs w:val="18"/>
                <w:lang w:val="fr-FR" w:eastAsia="fr-CH"/>
              </w:rPr>
            </w:pPr>
          </w:p>
          <w:p w14:paraId="4D79B44E" w14:textId="77777777" w:rsidR="008B6EB4" w:rsidRPr="00C433D4" w:rsidRDefault="008B6EB4" w:rsidP="008B6EB4">
            <w:pPr>
              <w:tabs>
                <w:tab w:val="left" w:pos="391"/>
              </w:tabs>
              <w:rPr>
                <w:rFonts w:eastAsia="Times New Roman"/>
                <w:color w:val="000000"/>
                <w:sz w:val="18"/>
                <w:szCs w:val="18"/>
                <w:lang w:val="fr-FR" w:eastAsia="fr-CH"/>
              </w:rPr>
            </w:pPr>
            <w:r w:rsidRPr="00C433D4">
              <w:rPr>
                <w:rFonts w:eastAsia="Times New Roman"/>
                <w:color w:val="000000"/>
                <w:sz w:val="18"/>
                <w:szCs w:val="18"/>
                <w:lang w:val="fr-FR" w:eastAsia="fr-CH"/>
              </w:rPr>
              <w:t>[…]</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0C724004" w14:textId="58D83BCD" w:rsidR="00ED61F8" w:rsidRDefault="008B6EB4" w:rsidP="00D24C9F">
            <w:pPr>
              <w:pStyle w:val="ListParagraph"/>
              <w:tabs>
                <w:tab w:val="left" w:pos="438"/>
              </w:tabs>
              <w:ind w:left="0"/>
              <w:rPr>
                <w:rFonts w:eastAsia="Times New Roman"/>
                <w:sz w:val="18"/>
                <w:szCs w:val="18"/>
                <w:lang w:val="fr-FR" w:eastAsia="fr-CH"/>
              </w:rPr>
            </w:pPr>
            <w:r w:rsidRPr="00C433D4">
              <w:rPr>
                <w:rFonts w:eastAsia="Times New Roman"/>
                <w:sz w:val="18"/>
                <w:szCs w:val="18"/>
                <w:lang w:val="fr-FR" w:eastAsia="fr-CH"/>
              </w:rPr>
              <w:t xml:space="preserve">a) </w:t>
            </w:r>
            <w:r w:rsidR="00D24C9F">
              <w:rPr>
                <w:rFonts w:eastAsia="Times New Roman"/>
                <w:sz w:val="18"/>
                <w:szCs w:val="18"/>
                <w:lang w:val="fr-FR" w:eastAsia="fr-CH"/>
              </w:rPr>
              <w:tab/>
            </w:r>
            <w:r w:rsidR="00EE515F" w:rsidRPr="00C433D4">
              <w:rPr>
                <w:sz w:val="18"/>
                <w:szCs w:val="18"/>
                <w:lang w:val="fr-FR"/>
              </w:rPr>
              <w:t xml:space="preserve">Sauf en cas </w:t>
            </w:r>
            <w:r w:rsidR="00EE515F" w:rsidRPr="00D24C9F">
              <w:rPr>
                <w:sz w:val="18"/>
                <w:szCs w:val="18"/>
                <w:lang w:val="fr-FR"/>
              </w:rPr>
              <w:t>de dérogation dûment autorisée</w:t>
            </w:r>
            <w:r w:rsidRPr="00D24C9F">
              <w:rPr>
                <w:rFonts w:eastAsia="Times New Roman"/>
                <w:b/>
                <w:sz w:val="18"/>
                <w:szCs w:val="18"/>
                <w:u w:val="single"/>
                <w:lang w:val="fr-FR" w:eastAsia="fr-CH"/>
              </w:rPr>
              <w:t>,</w:t>
            </w:r>
            <w:r w:rsidR="00ED61F8" w:rsidRPr="00D24C9F">
              <w:rPr>
                <w:rFonts w:eastAsia="Times New Roman"/>
                <w:strike/>
                <w:sz w:val="18"/>
                <w:szCs w:val="18"/>
                <w:lang w:val="fr-FR" w:eastAsia="fr-CH"/>
              </w:rPr>
              <w:t> :</w:t>
            </w:r>
          </w:p>
          <w:p w14:paraId="676F3FBE" w14:textId="3EA64A04" w:rsidR="005F382A" w:rsidRPr="00C433D4" w:rsidRDefault="005F382A" w:rsidP="008B6EB4">
            <w:pPr>
              <w:pStyle w:val="ListParagraph"/>
              <w:tabs>
                <w:tab w:val="left" w:pos="406"/>
              </w:tabs>
              <w:ind w:left="0"/>
              <w:rPr>
                <w:rFonts w:eastAsia="Times New Roman"/>
                <w:sz w:val="18"/>
                <w:szCs w:val="18"/>
                <w:lang w:val="fr-FR" w:eastAsia="fr-CH"/>
              </w:rPr>
            </w:pPr>
          </w:p>
          <w:p w14:paraId="48696AD0" w14:textId="79F53A01" w:rsidR="00ED61F8" w:rsidRDefault="008B6EB4" w:rsidP="00BC4F67">
            <w:pPr>
              <w:pStyle w:val="ListParagraph"/>
              <w:tabs>
                <w:tab w:val="left" w:pos="841"/>
              </w:tabs>
              <w:ind w:left="481"/>
              <w:rPr>
                <w:rFonts w:eastAsia="Times New Roman"/>
                <w:strike/>
                <w:sz w:val="18"/>
                <w:szCs w:val="18"/>
                <w:lang w:val="fr-FR" w:eastAsia="fr-CH"/>
              </w:rPr>
            </w:pPr>
            <w:r w:rsidRPr="00C433D4">
              <w:rPr>
                <w:rFonts w:eastAsia="Times New Roman"/>
                <w:strike/>
                <w:sz w:val="18"/>
                <w:szCs w:val="18"/>
                <w:lang w:val="fr-FR" w:eastAsia="fr-CH"/>
              </w:rPr>
              <w:t xml:space="preserve">(1) </w:t>
            </w:r>
            <w:r w:rsidR="00BC4F67">
              <w:rPr>
                <w:rFonts w:eastAsia="Times New Roman"/>
                <w:strike/>
                <w:sz w:val="18"/>
                <w:szCs w:val="18"/>
                <w:lang w:val="fr-FR" w:eastAsia="fr-CH"/>
              </w:rPr>
              <w:tab/>
            </w:r>
            <w:r w:rsidR="00EE515F" w:rsidRPr="00D24C9F">
              <w:rPr>
                <w:strike/>
                <w:sz w:val="18"/>
                <w:szCs w:val="18"/>
                <w:lang w:val="fr-FR"/>
              </w:rPr>
              <w:t>L</w:t>
            </w:r>
            <w:r w:rsidR="00EE515F" w:rsidRPr="00D24C9F">
              <w:rPr>
                <w:b/>
                <w:sz w:val="18"/>
                <w:szCs w:val="18"/>
                <w:u w:val="single"/>
                <w:lang w:val="fr-FR"/>
              </w:rPr>
              <w:t>l</w:t>
            </w:r>
            <w:r w:rsidR="00EE515F" w:rsidRPr="00D24C9F">
              <w:rPr>
                <w:sz w:val="18"/>
                <w:szCs w:val="18"/>
                <w:lang w:val="fr-FR"/>
              </w:rPr>
              <w:t>es</w:t>
            </w:r>
            <w:r w:rsidR="00EE515F" w:rsidRPr="00C433D4">
              <w:rPr>
                <w:sz w:val="18"/>
                <w:szCs w:val="18"/>
                <w:lang w:val="fr-FR"/>
              </w:rPr>
              <w:t xml:space="preserve"> fonctionnaires employés à temps plein travaillent 5</w:t>
            </w:r>
            <w:r w:rsidR="00473062">
              <w:rPr>
                <w:sz w:val="18"/>
                <w:szCs w:val="18"/>
                <w:lang w:val="fr-FR"/>
              </w:rPr>
              <w:t> </w:t>
            </w:r>
            <w:r w:rsidR="00EE515F" w:rsidRPr="00C433D4">
              <w:rPr>
                <w:sz w:val="18"/>
                <w:szCs w:val="18"/>
                <w:lang w:val="fr-FR"/>
              </w:rPr>
              <w:t>jours et 40</w:t>
            </w:r>
            <w:r w:rsidR="00473062">
              <w:rPr>
                <w:sz w:val="18"/>
                <w:szCs w:val="18"/>
                <w:lang w:val="fr-FR"/>
              </w:rPr>
              <w:t> </w:t>
            </w:r>
            <w:r w:rsidR="00EE515F" w:rsidRPr="00C433D4">
              <w:rPr>
                <w:sz w:val="18"/>
                <w:szCs w:val="18"/>
                <w:lang w:val="fr-FR"/>
              </w:rPr>
              <w:t>heures par semaine, pause du déjeuner non comprise</w:t>
            </w:r>
            <w:r w:rsidRPr="00C433D4">
              <w:rPr>
                <w:rFonts w:eastAsia="Times New Roman"/>
                <w:b/>
                <w:sz w:val="18"/>
                <w:szCs w:val="18"/>
                <w:u w:val="single"/>
                <w:lang w:val="fr-FR" w:eastAsia="fr-CH"/>
              </w:rPr>
              <w:t>.</w:t>
            </w:r>
            <w:r w:rsidRPr="00C433D4">
              <w:rPr>
                <w:rFonts w:eastAsia="Times New Roman"/>
                <w:strike/>
                <w:sz w:val="18"/>
                <w:szCs w:val="18"/>
                <w:lang w:val="fr-FR" w:eastAsia="fr-CH"/>
              </w:rPr>
              <w:t>;</w:t>
            </w:r>
          </w:p>
          <w:p w14:paraId="3FA6CD19" w14:textId="160E94A6" w:rsidR="005F382A" w:rsidRPr="00BC4F67" w:rsidRDefault="005F382A" w:rsidP="00BC4F67">
            <w:pPr>
              <w:rPr>
                <w:rFonts w:eastAsia="Times New Roman"/>
                <w:strike/>
                <w:sz w:val="18"/>
                <w:szCs w:val="18"/>
                <w:lang w:val="fr-FR" w:eastAsia="fr-CH"/>
              </w:rPr>
            </w:pPr>
          </w:p>
          <w:p w14:paraId="466E3122" w14:textId="2A83C37E" w:rsidR="00ED61F8" w:rsidRDefault="008B6EB4" w:rsidP="00BC4F67">
            <w:pPr>
              <w:pStyle w:val="ListParagraph"/>
              <w:tabs>
                <w:tab w:val="left" w:pos="863"/>
              </w:tabs>
              <w:ind w:left="481"/>
              <w:rPr>
                <w:rFonts w:eastAsia="Times New Roman"/>
                <w:strike/>
                <w:sz w:val="18"/>
                <w:szCs w:val="18"/>
                <w:lang w:val="fr-FR" w:eastAsia="fr-CH"/>
              </w:rPr>
            </w:pPr>
            <w:r w:rsidRPr="00C433D4">
              <w:rPr>
                <w:rFonts w:eastAsia="Times New Roman"/>
                <w:strike/>
                <w:sz w:val="18"/>
                <w:szCs w:val="18"/>
                <w:lang w:val="fr-FR" w:eastAsia="fr-CH"/>
              </w:rPr>
              <w:t xml:space="preserve">2) </w:t>
            </w:r>
            <w:r w:rsidR="00BC4F67">
              <w:rPr>
                <w:rFonts w:eastAsia="Times New Roman"/>
                <w:strike/>
                <w:sz w:val="18"/>
                <w:szCs w:val="18"/>
                <w:lang w:val="fr-FR" w:eastAsia="fr-CH"/>
              </w:rPr>
              <w:tab/>
            </w:r>
            <w:r w:rsidR="005F382A" w:rsidRPr="00C433D4">
              <w:rPr>
                <w:strike/>
                <w:sz w:val="18"/>
                <w:szCs w:val="18"/>
                <w:lang w:val="fr-FR"/>
              </w:rPr>
              <w:t>Les fonctionnaires doivent se conformer aux horaires de début et de fin de la journée de travail et respecter les plages fixes, tels que prescrits dans un ordre de service</w:t>
            </w:r>
            <w:r w:rsidRPr="00C433D4">
              <w:rPr>
                <w:rFonts w:eastAsia="Times New Roman"/>
                <w:strike/>
                <w:sz w:val="18"/>
                <w:szCs w:val="18"/>
                <w:lang w:val="fr-FR" w:eastAsia="fr-CH"/>
              </w:rPr>
              <w:t>.</w:t>
            </w:r>
          </w:p>
          <w:p w14:paraId="6F310771" w14:textId="0F33847C" w:rsidR="005F382A" w:rsidRPr="00BC4F67" w:rsidRDefault="005F382A" w:rsidP="00BC4F67">
            <w:pPr>
              <w:rPr>
                <w:rFonts w:eastAsia="Times New Roman"/>
                <w:sz w:val="18"/>
                <w:szCs w:val="18"/>
                <w:lang w:val="fr-FR" w:eastAsia="fr-CH"/>
              </w:rPr>
            </w:pPr>
          </w:p>
          <w:p w14:paraId="513C20B4" w14:textId="7D6F8FCA" w:rsidR="00ED61F8" w:rsidRDefault="005F382A" w:rsidP="00D24C9F">
            <w:pPr>
              <w:pStyle w:val="ListParagraph"/>
              <w:tabs>
                <w:tab w:val="left" w:pos="447"/>
              </w:tabs>
              <w:ind w:left="0"/>
              <w:rPr>
                <w:rFonts w:eastAsia="Times New Roman"/>
                <w:sz w:val="18"/>
                <w:szCs w:val="18"/>
                <w:lang w:val="fr-FR" w:eastAsia="fr-CH"/>
              </w:rPr>
            </w:pPr>
            <w:r w:rsidRPr="00C433D4">
              <w:rPr>
                <w:rFonts w:eastAsia="Times New Roman"/>
                <w:sz w:val="18"/>
                <w:szCs w:val="18"/>
                <w:lang w:val="fr-FR" w:eastAsia="fr-CH"/>
              </w:rPr>
              <w:t>b)</w:t>
            </w:r>
            <w:r w:rsidR="00D24C9F">
              <w:rPr>
                <w:rFonts w:eastAsia="Times New Roman"/>
                <w:sz w:val="18"/>
                <w:szCs w:val="18"/>
                <w:lang w:val="fr-FR" w:eastAsia="fr-CH"/>
              </w:rPr>
              <w:tab/>
            </w:r>
            <w:r w:rsidRPr="00C433D4">
              <w:rPr>
                <w:sz w:val="18"/>
                <w:szCs w:val="18"/>
                <w:lang w:val="fr-FR"/>
              </w:rPr>
              <w:t>Les fonctionnaires peuvent bénéficier d</w:t>
            </w:r>
            <w:r w:rsidR="00ED61F8">
              <w:rPr>
                <w:sz w:val="18"/>
                <w:szCs w:val="18"/>
                <w:lang w:val="fr-FR"/>
              </w:rPr>
              <w:t>’</w:t>
            </w:r>
            <w:r w:rsidRPr="00C433D4">
              <w:rPr>
                <w:sz w:val="18"/>
                <w:szCs w:val="18"/>
                <w:lang w:val="fr-FR"/>
              </w:rPr>
              <w:t>un aménagement de leur temps de travail en fonction des besoins de l</w:t>
            </w:r>
            <w:r w:rsidR="00ED61F8">
              <w:rPr>
                <w:sz w:val="18"/>
                <w:szCs w:val="18"/>
                <w:lang w:val="fr-FR"/>
              </w:rPr>
              <w:t>’</w:t>
            </w:r>
            <w:r w:rsidRPr="00C433D4">
              <w:rPr>
                <w:sz w:val="18"/>
                <w:szCs w:val="18"/>
                <w:lang w:val="fr-FR"/>
              </w:rPr>
              <w:t>Organisation et de la procédure d</w:t>
            </w:r>
            <w:r w:rsidR="00ED61F8">
              <w:rPr>
                <w:sz w:val="18"/>
                <w:szCs w:val="18"/>
                <w:lang w:val="fr-FR"/>
              </w:rPr>
              <w:t>’</w:t>
            </w:r>
            <w:r w:rsidRPr="00C433D4">
              <w:rPr>
                <w:sz w:val="18"/>
                <w:szCs w:val="18"/>
                <w:lang w:val="fr-FR"/>
              </w:rPr>
              <w:t>autorisation établ</w:t>
            </w:r>
            <w:r w:rsidR="00A70A52" w:rsidRPr="00C433D4">
              <w:rPr>
                <w:sz w:val="18"/>
                <w:szCs w:val="18"/>
                <w:lang w:val="fr-FR"/>
              </w:rPr>
              <w:t>ie</w:t>
            </w:r>
            <w:r w:rsidR="00A70A52">
              <w:rPr>
                <w:sz w:val="18"/>
                <w:szCs w:val="18"/>
                <w:lang w:val="fr-FR"/>
              </w:rPr>
              <w:t xml:space="preserve">.  </w:t>
            </w:r>
            <w:r w:rsidR="00A70A52" w:rsidRPr="00C433D4">
              <w:rPr>
                <w:sz w:val="18"/>
                <w:szCs w:val="18"/>
                <w:lang w:val="fr-FR"/>
              </w:rPr>
              <w:t>Le</w:t>
            </w:r>
            <w:r w:rsidRPr="00C433D4">
              <w:rPr>
                <w:sz w:val="18"/>
                <w:szCs w:val="18"/>
                <w:lang w:val="fr-FR"/>
              </w:rPr>
              <w:t>s diverses modalités d</w:t>
            </w:r>
            <w:r w:rsidR="00ED61F8">
              <w:rPr>
                <w:sz w:val="18"/>
                <w:szCs w:val="18"/>
                <w:lang w:val="fr-FR"/>
              </w:rPr>
              <w:t>’</w:t>
            </w:r>
            <w:r w:rsidRPr="00C433D4">
              <w:rPr>
                <w:sz w:val="18"/>
                <w:szCs w:val="18"/>
                <w:lang w:val="fr-FR"/>
              </w:rPr>
              <w:t>aménagement du temps de travail et la procédure d</w:t>
            </w:r>
            <w:r w:rsidR="00ED61F8">
              <w:rPr>
                <w:sz w:val="18"/>
                <w:szCs w:val="18"/>
                <w:lang w:val="fr-FR"/>
              </w:rPr>
              <w:t>’</w:t>
            </w:r>
            <w:r w:rsidRPr="00C433D4">
              <w:rPr>
                <w:sz w:val="18"/>
                <w:szCs w:val="18"/>
                <w:lang w:val="fr-FR"/>
              </w:rPr>
              <w:t>autorisation y relative sont fixées par un ordre de service</w:t>
            </w:r>
            <w:r w:rsidR="008B6EB4" w:rsidRPr="00C433D4">
              <w:rPr>
                <w:rFonts w:eastAsia="Times New Roman"/>
                <w:sz w:val="18"/>
                <w:szCs w:val="18"/>
                <w:lang w:val="fr-FR" w:eastAsia="fr-CH"/>
              </w:rPr>
              <w:t>.</w:t>
            </w:r>
          </w:p>
          <w:p w14:paraId="5CE42105" w14:textId="0C5FC603" w:rsidR="005F382A" w:rsidRPr="00C433D4" w:rsidRDefault="005F382A" w:rsidP="008B6EB4">
            <w:pPr>
              <w:pStyle w:val="ListParagraph"/>
              <w:ind w:left="0"/>
              <w:rPr>
                <w:rFonts w:eastAsia="Times New Roman"/>
                <w:sz w:val="18"/>
                <w:szCs w:val="18"/>
                <w:lang w:val="fr-FR" w:eastAsia="fr-CH"/>
              </w:rPr>
            </w:pPr>
          </w:p>
          <w:p w14:paraId="6EEDC202" w14:textId="0788FA4C" w:rsidR="00ED61F8" w:rsidRDefault="008B6EB4" w:rsidP="00D24C9F">
            <w:pPr>
              <w:pStyle w:val="ListParagraph"/>
              <w:tabs>
                <w:tab w:val="left" w:pos="378"/>
              </w:tabs>
              <w:ind w:left="0"/>
              <w:rPr>
                <w:rFonts w:eastAsia="Times New Roman"/>
                <w:strike/>
                <w:sz w:val="18"/>
                <w:szCs w:val="18"/>
                <w:lang w:val="fr-FR" w:eastAsia="fr-CH"/>
              </w:rPr>
            </w:pPr>
            <w:r w:rsidRPr="00C433D4">
              <w:rPr>
                <w:rFonts w:eastAsia="Times New Roman"/>
                <w:sz w:val="18"/>
                <w:szCs w:val="18"/>
                <w:lang w:val="fr-FR" w:eastAsia="fr-CH"/>
              </w:rPr>
              <w:t xml:space="preserve">c) </w:t>
            </w:r>
            <w:r w:rsidR="00D24C9F">
              <w:rPr>
                <w:rFonts w:eastAsia="Times New Roman"/>
                <w:sz w:val="18"/>
                <w:szCs w:val="18"/>
                <w:lang w:val="fr-FR" w:eastAsia="fr-CH"/>
              </w:rPr>
              <w:tab/>
            </w:r>
            <w:r w:rsidR="005F382A" w:rsidRPr="00C433D4">
              <w:rPr>
                <w:strike/>
                <w:sz w:val="18"/>
                <w:szCs w:val="18"/>
                <w:lang w:val="fr-FR"/>
              </w:rPr>
              <w:t>Les fonctionnaires qui ne bénéficient pas d</w:t>
            </w:r>
            <w:r w:rsidR="00ED61F8">
              <w:rPr>
                <w:strike/>
                <w:sz w:val="18"/>
                <w:szCs w:val="18"/>
                <w:lang w:val="fr-FR"/>
              </w:rPr>
              <w:t>’</w:t>
            </w:r>
            <w:r w:rsidR="005F382A" w:rsidRPr="00C433D4">
              <w:rPr>
                <w:strike/>
                <w:sz w:val="18"/>
                <w:szCs w:val="18"/>
                <w:lang w:val="fr-FR"/>
              </w:rPr>
              <w:t>un aménagement de leur temps de travail observent un horaire de travail journalier uniforme</w:t>
            </w:r>
            <w:r w:rsidRPr="00C433D4">
              <w:rPr>
                <w:rFonts w:eastAsia="Times New Roman"/>
                <w:strike/>
                <w:sz w:val="18"/>
                <w:szCs w:val="18"/>
                <w:lang w:val="fr-FR" w:eastAsia="fr-CH"/>
              </w:rPr>
              <w:t>.</w:t>
            </w:r>
          </w:p>
          <w:p w14:paraId="0E2FFD02" w14:textId="0ABF7B67" w:rsidR="005F382A" w:rsidRPr="00C433D4" w:rsidRDefault="005F382A" w:rsidP="008B6EB4">
            <w:pPr>
              <w:pStyle w:val="ListParagraph"/>
              <w:ind w:left="0"/>
              <w:rPr>
                <w:rFonts w:eastAsia="Times New Roman"/>
                <w:strike/>
                <w:sz w:val="18"/>
                <w:szCs w:val="18"/>
                <w:lang w:val="fr-FR" w:eastAsia="fr-CH"/>
              </w:rPr>
            </w:pPr>
          </w:p>
          <w:p w14:paraId="430FBA01" w14:textId="62BC3426" w:rsidR="00ED61F8" w:rsidRDefault="008B6EB4" w:rsidP="00D24C9F">
            <w:pPr>
              <w:pStyle w:val="ListParagraph"/>
              <w:tabs>
                <w:tab w:val="left" w:pos="413"/>
              </w:tabs>
              <w:ind w:left="0"/>
              <w:rPr>
                <w:rFonts w:eastAsia="Times New Roman"/>
                <w:sz w:val="18"/>
                <w:szCs w:val="18"/>
                <w:lang w:val="fr-FR" w:eastAsia="fr-CH"/>
              </w:rPr>
            </w:pPr>
            <w:r w:rsidRPr="00C433D4">
              <w:rPr>
                <w:rFonts w:eastAsia="Times New Roman"/>
                <w:strike/>
                <w:sz w:val="18"/>
                <w:szCs w:val="18"/>
                <w:lang w:val="fr-FR" w:eastAsia="fr-CH"/>
              </w:rPr>
              <w:t>d)</w:t>
            </w:r>
            <w:r w:rsidRPr="00D24C9F">
              <w:rPr>
                <w:rFonts w:eastAsia="Times New Roman"/>
                <w:strike/>
                <w:sz w:val="18"/>
                <w:szCs w:val="18"/>
                <w:lang w:val="fr-FR" w:eastAsia="fr-CH"/>
              </w:rPr>
              <w:t xml:space="preserve"> </w:t>
            </w:r>
            <w:r w:rsidR="00D24C9F">
              <w:rPr>
                <w:rFonts w:eastAsia="Times New Roman"/>
                <w:strike/>
                <w:sz w:val="18"/>
                <w:szCs w:val="18"/>
                <w:lang w:val="fr-FR" w:eastAsia="fr-CH"/>
              </w:rPr>
              <w:tab/>
            </w:r>
            <w:r w:rsidR="005F382A" w:rsidRPr="00C433D4">
              <w:rPr>
                <w:sz w:val="18"/>
                <w:szCs w:val="18"/>
                <w:lang w:val="fr-FR"/>
              </w:rPr>
              <w:t xml:space="preserve">Indépendamment de ce que prévoient les </w:t>
            </w:r>
            <w:r w:rsidR="00ED61F8" w:rsidRPr="00C433D4">
              <w:rPr>
                <w:sz w:val="18"/>
                <w:szCs w:val="18"/>
                <w:lang w:val="fr-FR"/>
              </w:rPr>
              <w:t>alinéas</w:t>
            </w:r>
            <w:r w:rsidR="00ED61F8">
              <w:rPr>
                <w:sz w:val="18"/>
                <w:szCs w:val="18"/>
                <w:lang w:val="fr-FR"/>
              </w:rPr>
              <w:t> </w:t>
            </w:r>
            <w:r w:rsidR="00ED61F8" w:rsidRPr="00C433D4">
              <w:rPr>
                <w:sz w:val="18"/>
                <w:szCs w:val="18"/>
                <w:lang w:val="fr-FR"/>
              </w:rPr>
              <w:t>a)</w:t>
            </w:r>
            <w:r w:rsidR="005F382A" w:rsidRPr="00C433D4">
              <w:rPr>
                <w:sz w:val="18"/>
                <w:szCs w:val="18"/>
                <w:lang w:val="fr-FR"/>
              </w:rPr>
              <w:t xml:space="preserve"> </w:t>
            </w:r>
            <w:r w:rsidR="005F382A" w:rsidRPr="00C433D4">
              <w:rPr>
                <w:rFonts w:eastAsia="Times New Roman"/>
                <w:b/>
                <w:sz w:val="18"/>
                <w:szCs w:val="18"/>
                <w:u w:val="single"/>
                <w:lang w:val="fr-FR" w:eastAsia="fr-CH"/>
              </w:rPr>
              <w:t xml:space="preserve">et </w:t>
            </w:r>
            <w:r w:rsidRPr="00C433D4">
              <w:rPr>
                <w:rFonts w:eastAsia="Times New Roman"/>
                <w:b/>
                <w:sz w:val="18"/>
                <w:szCs w:val="18"/>
                <w:u w:val="single"/>
                <w:lang w:val="fr-FR" w:eastAsia="fr-CH"/>
              </w:rPr>
              <w:t>b)</w:t>
            </w:r>
            <w:r w:rsidR="00A555F4">
              <w:rPr>
                <w:rFonts w:eastAsia="Times New Roman"/>
                <w:b/>
                <w:sz w:val="18"/>
                <w:szCs w:val="18"/>
                <w:u w:val="single"/>
                <w:lang w:val="fr-FR" w:eastAsia="fr-CH"/>
              </w:rPr>
              <w:t> </w:t>
            </w:r>
            <w:r w:rsidR="005F382A" w:rsidRPr="00C433D4">
              <w:rPr>
                <w:strike/>
                <w:sz w:val="18"/>
                <w:szCs w:val="18"/>
                <w:lang w:val="fr-FR"/>
              </w:rPr>
              <w:t>à c</w:t>
            </w:r>
            <w:r w:rsidRPr="00C433D4">
              <w:rPr>
                <w:rFonts w:eastAsia="Times New Roman"/>
                <w:strike/>
                <w:sz w:val="18"/>
                <w:szCs w:val="18"/>
                <w:lang w:val="fr-FR" w:eastAsia="fr-CH"/>
              </w:rPr>
              <w:t>)</w:t>
            </w:r>
            <w:r w:rsidR="005F382A" w:rsidRPr="00C433D4">
              <w:rPr>
                <w:rFonts w:eastAsia="Times New Roman"/>
                <w:strike/>
                <w:sz w:val="18"/>
                <w:szCs w:val="18"/>
                <w:lang w:val="fr-FR" w:eastAsia="fr-CH"/>
              </w:rPr>
              <w:t>,</w:t>
            </w:r>
            <w:r w:rsidRPr="00C433D4">
              <w:rPr>
                <w:rFonts w:eastAsia="Times New Roman"/>
                <w:sz w:val="18"/>
                <w:szCs w:val="18"/>
                <w:lang w:val="fr-FR" w:eastAsia="fr-CH"/>
              </w:rPr>
              <w:t xml:space="preserve"> </w:t>
            </w:r>
            <w:r w:rsidR="005F382A" w:rsidRPr="00C433D4">
              <w:rPr>
                <w:sz w:val="18"/>
                <w:szCs w:val="18"/>
                <w:lang w:val="fr-FR"/>
              </w:rPr>
              <w:t>tout fonctionnaire doit être présent au travail lorsqu</w:t>
            </w:r>
            <w:r w:rsidR="00ED61F8">
              <w:rPr>
                <w:sz w:val="18"/>
                <w:szCs w:val="18"/>
                <w:lang w:val="fr-FR"/>
              </w:rPr>
              <w:t>’</w:t>
            </w:r>
            <w:r w:rsidR="005F382A" w:rsidRPr="00C433D4">
              <w:rPr>
                <w:sz w:val="18"/>
                <w:szCs w:val="18"/>
                <w:lang w:val="fr-FR"/>
              </w:rPr>
              <w:t>il en est requis en raison des exigences du service</w:t>
            </w:r>
            <w:r w:rsidRPr="00C433D4">
              <w:rPr>
                <w:rFonts w:eastAsia="Times New Roman"/>
                <w:sz w:val="18"/>
                <w:szCs w:val="18"/>
                <w:lang w:val="fr-FR" w:eastAsia="fr-CH"/>
              </w:rPr>
              <w:t>.</w:t>
            </w:r>
          </w:p>
          <w:p w14:paraId="20AD26A4" w14:textId="3238AB48" w:rsidR="005F382A" w:rsidRPr="00C433D4" w:rsidRDefault="005F382A" w:rsidP="008B6EB4">
            <w:pPr>
              <w:pStyle w:val="ListParagraph"/>
              <w:autoSpaceDE w:val="0"/>
              <w:autoSpaceDN w:val="0"/>
              <w:adjustRightInd w:val="0"/>
              <w:ind w:left="0"/>
              <w:rPr>
                <w:rFonts w:eastAsia="Times New Roman"/>
                <w:sz w:val="18"/>
                <w:szCs w:val="18"/>
                <w:lang w:val="fr-FR" w:eastAsia="fr-CH"/>
              </w:rPr>
            </w:pPr>
          </w:p>
          <w:p w14:paraId="5EC39350" w14:textId="77777777" w:rsidR="008B6EB4" w:rsidRPr="00C433D4" w:rsidRDefault="008B6EB4" w:rsidP="008B6EB4">
            <w:pPr>
              <w:tabs>
                <w:tab w:val="left" w:pos="391"/>
              </w:tabs>
              <w:rPr>
                <w:rFonts w:eastAsia="Times New Roman"/>
                <w:sz w:val="18"/>
                <w:szCs w:val="18"/>
                <w:lang w:val="fr-FR" w:eastAsia="fr-CH"/>
              </w:rPr>
            </w:pPr>
            <w:r w:rsidRPr="00C433D4">
              <w:rPr>
                <w:rFonts w:eastAsia="Times New Roman"/>
                <w:sz w:val="18"/>
                <w:szCs w:val="18"/>
                <w:lang w:val="fr-FR" w:eastAsia="fr-CH"/>
              </w:rPr>
              <w:t>[…]</w:t>
            </w:r>
          </w:p>
        </w:tc>
        <w:tc>
          <w:tcPr>
            <w:tcW w:w="4552"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1F8A729A" w14:textId="628E52A6" w:rsidR="005F382A" w:rsidRPr="00C433D4" w:rsidRDefault="00ED61F8" w:rsidP="005F382A">
            <w:pPr>
              <w:rPr>
                <w:sz w:val="18"/>
                <w:szCs w:val="18"/>
                <w:lang w:val="fr-FR"/>
              </w:rPr>
            </w:pPr>
            <w:r w:rsidRPr="00C433D4">
              <w:rPr>
                <w:sz w:val="18"/>
                <w:szCs w:val="18"/>
                <w:lang w:val="fr-FR"/>
              </w:rPr>
              <w:t>Alinéa</w:t>
            </w:r>
            <w:r>
              <w:rPr>
                <w:sz w:val="18"/>
                <w:szCs w:val="18"/>
                <w:lang w:val="fr-FR"/>
              </w:rPr>
              <w:t> </w:t>
            </w:r>
            <w:r w:rsidRPr="00C433D4">
              <w:rPr>
                <w:sz w:val="18"/>
                <w:szCs w:val="18"/>
                <w:lang w:val="fr-FR"/>
              </w:rPr>
              <w:t>a)</w:t>
            </w:r>
            <w:r>
              <w:rPr>
                <w:sz w:val="18"/>
                <w:szCs w:val="18"/>
                <w:lang w:val="fr-FR"/>
              </w:rPr>
              <w:t> :</w:t>
            </w:r>
            <w:r w:rsidR="008B6EB4" w:rsidRPr="00C433D4">
              <w:rPr>
                <w:sz w:val="18"/>
                <w:szCs w:val="18"/>
                <w:lang w:val="fr-FR"/>
              </w:rPr>
              <w:t xml:space="preserve"> </w:t>
            </w:r>
            <w:r w:rsidR="005F382A" w:rsidRPr="00C433D4">
              <w:rPr>
                <w:sz w:val="18"/>
                <w:szCs w:val="18"/>
                <w:lang w:val="fr-FR"/>
              </w:rPr>
              <w:t xml:space="preserve">Les plages fixes et </w:t>
            </w:r>
            <w:r w:rsidR="00EF2A01">
              <w:rPr>
                <w:sz w:val="18"/>
                <w:szCs w:val="18"/>
                <w:lang w:val="fr-FR"/>
              </w:rPr>
              <w:t>les horaires de début et de fin de la journée</w:t>
            </w:r>
            <w:r w:rsidR="005F382A" w:rsidRPr="00C433D4">
              <w:rPr>
                <w:sz w:val="18"/>
                <w:szCs w:val="18"/>
                <w:lang w:val="fr-FR"/>
              </w:rPr>
              <w:t xml:space="preserve"> </w:t>
            </w:r>
            <w:r w:rsidR="00EF2A01">
              <w:rPr>
                <w:sz w:val="18"/>
                <w:szCs w:val="18"/>
                <w:lang w:val="fr-FR"/>
              </w:rPr>
              <w:t xml:space="preserve">de travail </w:t>
            </w:r>
            <w:r w:rsidR="005F382A" w:rsidRPr="00C433D4">
              <w:rPr>
                <w:sz w:val="18"/>
                <w:szCs w:val="18"/>
                <w:lang w:val="fr-FR"/>
              </w:rPr>
              <w:t>seront supprimées, afin de donner aux fonctionnaires (notamment ceux travaillent à distance) une plus grande souplesse dans l</w:t>
            </w:r>
            <w:r>
              <w:rPr>
                <w:sz w:val="18"/>
                <w:szCs w:val="18"/>
                <w:lang w:val="fr-FR"/>
              </w:rPr>
              <w:t>’</w:t>
            </w:r>
            <w:r w:rsidR="005F382A" w:rsidRPr="00C433D4">
              <w:rPr>
                <w:sz w:val="18"/>
                <w:szCs w:val="18"/>
                <w:lang w:val="fr-FR"/>
              </w:rPr>
              <w:t>organisation de leur horaire de travail.</w:t>
            </w:r>
          </w:p>
          <w:p w14:paraId="1D5B431B" w14:textId="77777777" w:rsidR="005F382A" w:rsidRPr="00C433D4" w:rsidRDefault="005F382A" w:rsidP="008B6EB4">
            <w:pPr>
              <w:rPr>
                <w:sz w:val="18"/>
                <w:szCs w:val="18"/>
                <w:lang w:val="fr-FR"/>
              </w:rPr>
            </w:pPr>
          </w:p>
          <w:p w14:paraId="512A2F62" w14:textId="77777777" w:rsidR="005F382A" w:rsidRPr="00C433D4" w:rsidRDefault="005F382A" w:rsidP="008B6EB4">
            <w:pPr>
              <w:rPr>
                <w:sz w:val="18"/>
                <w:szCs w:val="18"/>
                <w:lang w:val="fr-FR"/>
              </w:rPr>
            </w:pPr>
          </w:p>
          <w:p w14:paraId="5A68B4DE" w14:textId="77777777" w:rsidR="005F382A" w:rsidRPr="00C433D4" w:rsidRDefault="005F382A" w:rsidP="008B6EB4">
            <w:pPr>
              <w:rPr>
                <w:sz w:val="18"/>
                <w:szCs w:val="18"/>
                <w:lang w:val="fr-FR"/>
              </w:rPr>
            </w:pPr>
          </w:p>
          <w:p w14:paraId="7DEF828F" w14:textId="77777777" w:rsidR="005F382A" w:rsidRPr="00C433D4" w:rsidRDefault="005F382A" w:rsidP="008B6EB4">
            <w:pPr>
              <w:rPr>
                <w:sz w:val="18"/>
                <w:szCs w:val="18"/>
                <w:lang w:val="fr-FR"/>
              </w:rPr>
            </w:pPr>
          </w:p>
          <w:p w14:paraId="6870A6F3" w14:textId="77777777" w:rsidR="005F382A" w:rsidRPr="00C433D4" w:rsidRDefault="005F382A" w:rsidP="008B6EB4">
            <w:pPr>
              <w:rPr>
                <w:sz w:val="18"/>
                <w:szCs w:val="18"/>
                <w:lang w:val="fr-FR"/>
              </w:rPr>
            </w:pPr>
          </w:p>
          <w:p w14:paraId="44C1B3FC" w14:textId="77777777" w:rsidR="005F382A" w:rsidRPr="00C433D4" w:rsidRDefault="005F382A" w:rsidP="008B6EB4">
            <w:pPr>
              <w:rPr>
                <w:sz w:val="18"/>
                <w:szCs w:val="18"/>
                <w:lang w:val="fr-FR"/>
              </w:rPr>
            </w:pPr>
          </w:p>
          <w:p w14:paraId="5622A01D" w14:textId="77777777" w:rsidR="005F382A" w:rsidRPr="00C433D4" w:rsidRDefault="005F382A" w:rsidP="008B6EB4">
            <w:pPr>
              <w:rPr>
                <w:sz w:val="18"/>
                <w:szCs w:val="18"/>
                <w:lang w:val="fr-FR"/>
              </w:rPr>
            </w:pPr>
          </w:p>
          <w:p w14:paraId="09656303" w14:textId="77777777" w:rsidR="005F382A" w:rsidRPr="00C433D4" w:rsidRDefault="005F382A" w:rsidP="008B6EB4">
            <w:pPr>
              <w:rPr>
                <w:sz w:val="18"/>
                <w:szCs w:val="18"/>
                <w:lang w:val="fr-FR"/>
              </w:rPr>
            </w:pPr>
          </w:p>
          <w:p w14:paraId="119421D7" w14:textId="3735DC60" w:rsidR="005F382A" w:rsidRPr="00C433D4" w:rsidRDefault="005F382A" w:rsidP="008B6EB4">
            <w:pPr>
              <w:rPr>
                <w:sz w:val="18"/>
                <w:szCs w:val="18"/>
                <w:lang w:val="fr-FR"/>
              </w:rPr>
            </w:pPr>
          </w:p>
          <w:p w14:paraId="28543228" w14:textId="7E1DD9AD" w:rsidR="005F382A" w:rsidRPr="00C433D4" w:rsidRDefault="005F382A" w:rsidP="008B6EB4">
            <w:pPr>
              <w:rPr>
                <w:sz w:val="18"/>
                <w:szCs w:val="18"/>
                <w:lang w:val="fr-FR"/>
              </w:rPr>
            </w:pPr>
          </w:p>
          <w:p w14:paraId="5A34AE58" w14:textId="77777777" w:rsidR="005F382A" w:rsidRPr="00C433D4" w:rsidRDefault="005F382A" w:rsidP="008B6EB4">
            <w:pPr>
              <w:rPr>
                <w:sz w:val="18"/>
                <w:szCs w:val="18"/>
                <w:lang w:val="fr-FR"/>
              </w:rPr>
            </w:pPr>
          </w:p>
          <w:p w14:paraId="7AE2EDF9" w14:textId="77777777" w:rsidR="005F382A" w:rsidRPr="00C433D4" w:rsidRDefault="005F382A" w:rsidP="008B6EB4">
            <w:pPr>
              <w:rPr>
                <w:sz w:val="18"/>
                <w:szCs w:val="18"/>
                <w:lang w:val="fr-FR"/>
              </w:rPr>
            </w:pPr>
          </w:p>
          <w:p w14:paraId="6ED0647D" w14:textId="77777777" w:rsidR="005F382A" w:rsidRPr="00C433D4" w:rsidRDefault="005F382A" w:rsidP="008B6EB4">
            <w:pPr>
              <w:rPr>
                <w:sz w:val="18"/>
                <w:szCs w:val="18"/>
                <w:lang w:val="fr-FR"/>
              </w:rPr>
            </w:pPr>
          </w:p>
          <w:p w14:paraId="4BABF324" w14:textId="77777777" w:rsidR="005F382A" w:rsidRPr="00C433D4" w:rsidRDefault="005F382A" w:rsidP="008B6EB4">
            <w:pPr>
              <w:rPr>
                <w:sz w:val="18"/>
                <w:szCs w:val="18"/>
                <w:lang w:val="fr-FR"/>
              </w:rPr>
            </w:pPr>
          </w:p>
          <w:p w14:paraId="350CE5BB" w14:textId="1B24FCEB" w:rsidR="008B6EB4" w:rsidRPr="00C433D4" w:rsidRDefault="00ED61F8" w:rsidP="005F382A">
            <w:pPr>
              <w:rPr>
                <w:sz w:val="18"/>
                <w:szCs w:val="18"/>
                <w:lang w:val="fr-FR"/>
              </w:rPr>
            </w:pPr>
            <w:r w:rsidRPr="00C433D4">
              <w:rPr>
                <w:sz w:val="18"/>
                <w:szCs w:val="18"/>
                <w:lang w:val="fr-FR"/>
              </w:rPr>
              <w:t>Alinéa</w:t>
            </w:r>
            <w:r>
              <w:rPr>
                <w:sz w:val="18"/>
                <w:szCs w:val="18"/>
                <w:lang w:val="fr-FR"/>
              </w:rPr>
              <w:t> </w:t>
            </w:r>
            <w:r w:rsidRPr="00C433D4">
              <w:rPr>
                <w:sz w:val="18"/>
                <w:szCs w:val="18"/>
                <w:lang w:val="fr-FR"/>
              </w:rPr>
              <w:t>c)</w:t>
            </w:r>
            <w:r>
              <w:rPr>
                <w:sz w:val="18"/>
                <w:szCs w:val="18"/>
                <w:lang w:val="fr-FR"/>
              </w:rPr>
              <w:t> :</w:t>
            </w:r>
            <w:r w:rsidR="005F382A" w:rsidRPr="00C433D4">
              <w:rPr>
                <w:sz w:val="18"/>
                <w:szCs w:val="18"/>
                <w:lang w:val="fr-FR"/>
              </w:rPr>
              <w:t xml:space="preserve"> La disposition sera supprimée car elle est superflue.</w:t>
            </w:r>
          </w:p>
        </w:tc>
      </w:tr>
      <w:tr w:rsidR="008B6EB4" w:rsidRPr="00544F24" w14:paraId="70EEFE7A" w14:textId="77777777" w:rsidTr="008B6EB4">
        <w:trPr>
          <w:trHeight w:val="20"/>
        </w:trPr>
        <w:tc>
          <w:tcPr>
            <w:tcW w:w="1800"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4E146990" w14:textId="1B3EAD98" w:rsidR="005F382A" w:rsidRPr="00C433D4" w:rsidRDefault="00EE515F" w:rsidP="008B6EB4">
            <w:pPr>
              <w:spacing w:after="180"/>
              <w:ind w:right="34"/>
              <w:rPr>
                <w:b/>
                <w:sz w:val="18"/>
                <w:szCs w:val="18"/>
                <w:lang w:val="fr-FR"/>
              </w:rPr>
            </w:pPr>
            <w:r w:rsidRPr="00C433D4">
              <w:rPr>
                <w:b/>
                <w:sz w:val="18"/>
                <w:szCs w:val="18"/>
                <w:lang w:val="fr-FR"/>
              </w:rPr>
              <w:t>Disposition</w:t>
            </w:r>
            <w:r w:rsidR="00473062">
              <w:rPr>
                <w:b/>
                <w:sz w:val="18"/>
                <w:szCs w:val="18"/>
                <w:lang w:val="fr-FR"/>
              </w:rPr>
              <w:t> </w:t>
            </w:r>
            <w:r w:rsidR="008B6EB4" w:rsidRPr="00C433D4">
              <w:rPr>
                <w:b/>
                <w:sz w:val="18"/>
                <w:szCs w:val="18"/>
                <w:lang w:val="fr-FR"/>
              </w:rPr>
              <w:t>1.3.3</w:t>
            </w:r>
          </w:p>
          <w:p w14:paraId="5178B6B6" w14:textId="1E9B7CEE" w:rsidR="008B6EB4" w:rsidRPr="00C433D4" w:rsidRDefault="008B6EB4" w:rsidP="008B6EB4">
            <w:pPr>
              <w:spacing w:after="180"/>
              <w:ind w:right="34"/>
              <w:rPr>
                <w:b/>
                <w:sz w:val="18"/>
                <w:szCs w:val="18"/>
                <w:lang w:val="fr-FR"/>
              </w:rPr>
            </w:pPr>
            <w:r w:rsidRPr="00C433D4">
              <w:rPr>
                <w:sz w:val="18"/>
                <w:szCs w:val="18"/>
                <w:lang w:val="fr-FR"/>
              </w:rPr>
              <w:t>Absences</w:t>
            </w:r>
            <w:r w:rsidR="00EE515F" w:rsidRPr="00C433D4">
              <w:rPr>
                <w:sz w:val="18"/>
                <w:szCs w:val="18"/>
                <w:lang w:val="fr-FR"/>
              </w:rPr>
              <w:t xml:space="preserve"> autorisées</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48C1D8DC" w14:textId="7C34026F" w:rsidR="005F382A" w:rsidRPr="00D24C9F" w:rsidRDefault="005F382A" w:rsidP="008B6EB4">
            <w:pPr>
              <w:tabs>
                <w:tab w:val="left" w:pos="391"/>
              </w:tabs>
              <w:rPr>
                <w:rFonts w:eastAsia="Times New Roman"/>
                <w:color w:val="000000"/>
                <w:sz w:val="18"/>
                <w:szCs w:val="18"/>
                <w:lang w:val="fr-FR" w:eastAsia="fr-CH"/>
              </w:rPr>
            </w:pPr>
            <w:r w:rsidRPr="00D24C9F">
              <w:rPr>
                <w:sz w:val="18"/>
                <w:szCs w:val="18"/>
                <w:lang w:val="fr-FR"/>
              </w:rPr>
              <w:t>L</w:t>
            </w:r>
            <w:r w:rsidR="00ED61F8" w:rsidRPr="00D24C9F">
              <w:rPr>
                <w:sz w:val="18"/>
                <w:szCs w:val="18"/>
                <w:lang w:val="fr-FR"/>
              </w:rPr>
              <w:t>’</w:t>
            </w:r>
            <w:r w:rsidRPr="00D24C9F">
              <w:rPr>
                <w:sz w:val="18"/>
                <w:szCs w:val="18"/>
                <w:lang w:val="fr-FR"/>
              </w:rPr>
              <w:t>absence des locaux est autorisée dans les cas suivants, sous réserve des conditions prescrites dans un ordre de service</w:t>
            </w:r>
            <w:r w:rsidR="00ED61F8" w:rsidRPr="00D24C9F">
              <w:rPr>
                <w:sz w:val="18"/>
                <w:szCs w:val="18"/>
                <w:lang w:val="fr-FR"/>
              </w:rPr>
              <w:t> :</w:t>
            </w:r>
          </w:p>
          <w:p w14:paraId="4FA93C46" w14:textId="77777777" w:rsidR="005F382A" w:rsidRPr="00D24C9F" w:rsidRDefault="005F382A" w:rsidP="008B6EB4">
            <w:pPr>
              <w:tabs>
                <w:tab w:val="left" w:pos="391"/>
              </w:tabs>
              <w:rPr>
                <w:rFonts w:eastAsia="Times New Roman"/>
                <w:color w:val="000000"/>
                <w:sz w:val="18"/>
                <w:szCs w:val="18"/>
                <w:lang w:val="fr-FR" w:eastAsia="fr-CH"/>
              </w:rPr>
            </w:pPr>
          </w:p>
          <w:p w14:paraId="2D56E0D5" w14:textId="729E6901" w:rsidR="005F382A" w:rsidRPr="00D24C9F" w:rsidRDefault="008B6EB4" w:rsidP="00D24C9F">
            <w:pPr>
              <w:pStyle w:val="Default"/>
              <w:tabs>
                <w:tab w:val="left" w:pos="370"/>
              </w:tabs>
              <w:rPr>
                <w:rFonts w:eastAsia="Times New Roman"/>
                <w:sz w:val="18"/>
                <w:szCs w:val="18"/>
                <w:lang w:val="fr-FR" w:eastAsia="fr-CH"/>
              </w:rPr>
            </w:pPr>
            <w:r w:rsidRPr="00D24C9F">
              <w:rPr>
                <w:rFonts w:eastAsia="Times New Roman"/>
                <w:sz w:val="18"/>
                <w:szCs w:val="18"/>
                <w:lang w:val="fr-FR" w:eastAsia="fr-CH"/>
              </w:rPr>
              <w:t>a)</w:t>
            </w:r>
            <w:r w:rsidR="00D24C9F">
              <w:rPr>
                <w:rFonts w:eastAsia="Times New Roman"/>
                <w:sz w:val="18"/>
                <w:szCs w:val="18"/>
                <w:lang w:val="fr-FR" w:eastAsia="fr-CH"/>
              </w:rPr>
              <w:tab/>
            </w:r>
            <w:r w:rsidR="005F382A" w:rsidRPr="00D24C9F">
              <w:rPr>
                <w:rFonts w:eastAsiaTheme="minorEastAsia"/>
                <w:sz w:val="18"/>
                <w:szCs w:val="18"/>
                <w:lang w:val="fr-FR" w:eastAsia="fr-CH"/>
              </w:rPr>
              <w:t>absence pour déplacement officiel ou formation autorisée</w:t>
            </w:r>
            <w:r w:rsidRPr="00D24C9F">
              <w:rPr>
                <w:rFonts w:eastAsia="Times New Roman"/>
                <w:sz w:val="18"/>
                <w:szCs w:val="18"/>
                <w:lang w:val="fr-FR" w:eastAsia="fr-CH"/>
              </w:rPr>
              <w:t>;</w:t>
            </w:r>
          </w:p>
          <w:p w14:paraId="78FC0AEA" w14:textId="77777777" w:rsidR="005F382A" w:rsidRPr="00D24C9F" w:rsidRDefault="005F382A" w:rsidP="008B6EB4">
            <w:pPr>
              <w:tabs>
                <w:tab w:val="left" w:pos="391"/>
              </w:tabs>
              <w:rPr>
                <w:rFonts w:eastAsia="Times New Roman"/>
                <w:color w:val="000000"/>
                <w:sz w:val="18"/>
                <w:szCs w:val="18"/>
                <w:lang w:val="fr-FR" w:eastAsia="fr-CH"/>
              </w:rPr>
            </w:pPr>
          </w:p>
          <w:p w14:paraId="2584EE4C" w14:textId="7A90A731" w:rsidR="005F382A" w:rsidRPr="00D24C9F" w:rsidRDefault="008B6EB4" w:rsidP="00D24C9F">
            <w:pPr>
              <w:pStyle w:val="Default"/>
              <w:tabs>
                <w:tab w:val="left" w:pos="405"/>
              </w:tabs>
              <w:rPr>
                <w:rFonts w:eastAsia="Times New Roman"/>
                <w:sz w:val="18"/>
                <w:szCs w:val="18"/>
                <w:lang w:val="fr-FR" w:eastAsia="fr-CH"/>
              </w:rPr>
            </w:pPr>
            <w:r w:rsidRPr="00D24C9F">
              <w:rPr>
                <w:rFonts w:eastAsia="Times New Roman"/>
                <w:sz w:val="18"/>
                <w:szCs w:val="18"/>
                <w:lang w:val="fr-FR" w:eastAsia="fr-CH"/>
              </w:rPr>
              <w:t xml:space="preserve">b) </w:t>
            </w:r>
            <w:r w:rsidR="00D24C9F">
              <w:rPr>
                <w:rFonts w:eastAsia="Times New Roman"/>
                <w:sz w:val="18"/>
                <w:szCs w:val="18"/>
                <w:lang w:val="fr-FR" w:eastAsia="fr-CH"/>
              </w:rPr>
              <w:tab/>
            </w:r>
            <w:r w:rsidR="005F382A" w:rsidRPr="00D24C9F">
              <w:rPr>
                <w:rFonts w:eastAsiaTheme="minorEastAsia"/>
                <w:sz w:val="18"/>
                <w:szCs w:val="18"/>
                <w:lang w:val="fr-FR" w:eastAsia="fr-CH"/>
              </w:rPr>
              <w:t>absence pour rendez</w:t>
            </w:r>
            <w:r w:rsidR="00473062" w:rsidRPr="00D24C9F">
              <w:rPr>
                <w:rFonts w:eastAsiaTheme="minorEastAsia"/>
                <w:sz w:val="18"/>
                <w:szCs w:val="18"/>
                <w:lang w:val="fr-FR" w:eastAsia="fr-CH"/>
              </w:rPr>
              <w:noBreakHyphen/>
            </w:r>
            <w:r w:rsidR="005F382A" w:rsidRPr="00D24C9F">
              <w:rPr>
                <w:rFonts w:eastAsiaTheme="minorEastAsia"/>
                <w:sz w:val="18"/>
                <w:szCs w:val="18"/>
                <w:lang w:val="fr-FR" w:eastAsia="fr-CH"/>
              </w:rPr>
              <w:t>vous médical</w:t>
            </w:r>
            <w:r w:rsidRPr="00D24C9F">
              <w:rPr>
                <w:rFonts w:eastAsia="Times New Roman"/>
                <w:sz w:val="18"/>
                <w:szCs w:val="18"/>
                <w:lang w:val="fr-FR" w:eastAsia="fr-CH"/>
              </w:rPr>
              <w:t>;</w:t>
            </w:r>
          </w:p>
          <w:p w14:paraId="77B69E77" w14:textId="77777777" w:rsidR="005F382A" w:rsidRPr="00D24C9F" w:rsidRDefault="005F382A" w:rsidP="008B6EB4">
            <w:pPr>
              <w:tabs>
                <w:tab w:val="left" w:pos="391"/>
              </w:tabs>
              <w:rPr>
                <w:rFonts w:eastAsia="Times New Roman"/>
                <w:color w:val="000000"/>
                <w:sz w:val="18"/>
                <w:szCs w:val="18"/>
                <w:lang w:val="fr-FR" w:eastAsia="fr-CH"/>
              </w:rPr>
            </w:pPr>
          </w:p>
          <w:p w14:paraId="3B8C87EE" w14:textId="5870908C" w:rsidR="005F382A" w:rsidRPr="00D24C9F" w:rsidRDefault="008B6EB4" w:rsidP="00D24C9F">
            <w:pPr>
              <w:pStyle w:val="Default"/>
              <w:tabs>
                <w:tab w:val="left" w:pos="430"/>
              </w:tabs>
              <w:rPr>
                <w:rFonts w:eastAsia="Times New Roman"/>
                <w:sz w:val="18"/>
                <w:szCs w:val="18"/>
                <w:lang w:val="fr-FR" w:eastAsia="fr-CH"/>
              </w:rPr>
            </w:pPr>
            <w:r w:rsidRPr="00D24C9F">
              <w:rPr>
                <w:rFonts w:eastAsia="Times New Roman"/>
                <w:sz w:val="18"/>
                <w:szCs w:val="18"/>
                <w:lang w:val="fr-FR" w:eastAsia="fr-CH"/>
              </w:rPr>
              <w:lastRenderedPageBreak/>
              <w:t xml:space="preserve">c) </w:t>
            </w:r>
            <w:r w:rsidR="00D24C9F">
              <w:rPr>
                <w:rFonts w:eastAsia="Times New Roman"/>
                <w:sz w:val="18"/>
                <w:szCs w:val="18"/>
                <w:lang w:val="fr-FR" w:eastAsia="fr-CH"/>
              </w:rPr>
              <w:tab/>
            </w:r>
            <w:r w:rsidR="005F382A" w:rsidRPr="00D24C9F">
              <w:rPr>
                <w:rFonts w:eastAsiaTheme="minorEastAsia"/>
                <w:sz w:val="18"/>
                <w:szCs w:val="18"/>
                <w:lang w:val="fr-FR" w:eastAsia="fr-CH"/>
              </w:rPr>
              <w:t>absence pour raison exceptionnelle et importante</w:t>
            </w:r>
            <w:r w:rsidRPr="00D24C9F">
              <w:rPr>
                <w:rFonts w:eastAsia="Times New Roman"/>
                <w:sz w:val="18"/>
                <w:szCs w:val="18"/>
                <w:lang w:val="fr-FR" w:eastAsia="fr-CH"/>
              </w:rPr>
              <w:t>;</w:t>
            </w:r>
          </w:p>
          <w:p w14:paraId="19479BD1" w14:textId="77777777" w:rsidR="005F382A" w:rsidRPr="00D24C9F" w:rsidRDefault="005F382A" w:rsidP="00D24C9F">
            <w:pPr>
              <w:tabs>
                <w:tab w:val="left" w:pos="391"/>
                <w:tab w:val="left" w:pos="430"/>
              </w:tabs>
              <w:rPr>
                <w:rFonts w:eastAsia="Times New Roman"/>
                <w:color w:val="000000"/>
                <w:sz w:val="18"/>
                <w:szCs w:val="18"/>
                <w:lang w:val="fr-FR" w:eastAsia="fr-CH"/>
              </w:rPr>
            </w:pPr>
          </w:p>
          <w:p w14:paraId="5F31FD12" w14:textId="7D259C12" w:rsidR="005F382A" w:rsidRPr="00D24C9F" w:rsidRDefault="008B6EB4" w:rsidP="00D24C9F">
            <w:pPr>
              <w:pStyle w:val="Default"/>
              <w:tabs>
                <w:tab w:val="left" w:pos="430"/>
              </w:tabs>
              <w:rPr>
                <w:rFonts w:eastAsia="Times New Roman"/>
                <w:sz w:val="18"/>
                <w:szCs w:val="18"/>
                <w:lang w:val="fr-FR" w:eastAsia="fr-CH"/>
              </w:rPr>
            </w:pPr>
            <w:r w:rsidRPr="00D24C9F">
              <w:rPr>
                <w:rFonts w:eastAsia="Times New Roman"/>
                <w:sz w:val="18"/>
                <w:szCs w:val="18"/>
                <w:lang w:val="fr-FR" w:eastAsia="fr-CH"/>
              </w:rPr>
              <w:t xml:space="preserve">d) </w:t>
            </w:r>
            <w:r w:rsidR="00D24C9F">
              <w:rPr>
                <w:rFonts w:eastAsia="Times New Roman"/>
                <w:sz w:val="18"/>
                <w:szCs w:val="18"/>
                <w:lang w:val="fr-FR" w:eastAsia="fr-CH"/>
              </w:rPr>
              <w:tab/>
            </w:r>
            <w:r w:rsidR="005F382A" w:rsidRPr="00D24C9F">
              <w:rPr>
                <w:rFonts w:eastAsiaTheme="minorEastAsia"/>
                <w:sz w:val="18"/>
                <w:szCs w:val="18"/>
                <w:lang w:val="fr-FR" w:eastAsia="fr-CH"/>
              </w:rPr>
              <w:t>absence découlant d</w:t>
            </w:r>
            <w:r w:rsidR="00ED61F8" w:rsidRPr="00D24C9F">
              <w:rPr>
                <w:rFonts w:eastAsiaTheme="minorEastAsia"/>
                <w:sz w:val="18"/>
                <w:szCs w:val="18"/>
                <w:lang w:val="fr-FR" w:eastAsia="fr-CH"/>
              </w:rPr>
              <w:t>’</w:t>
            </w:r>
            <w:r w:rsidR="005F382A" w:rsidRPr="00D24C9F">
              <w:rPr>
                <w:rFonts w:eastAsiaTheme="minorEastAsia"/>
                <w:sz w:val="18"/>
                <w:szCs w:val="18"/>
                <w:lang w:val="fr-FR" w:eastAsia="fr-CH"/>
              </w:rPr>
              <w:t>un aménagement du temps de travail dûment approuvé</w:t>
            </w:r>
            <w:r w:rsidRPr="00D24C9F">
              <w:rPr>
                <w:rFonts w:eastAsia="Times New Roman"/>
                <w:sz w:val="18"/>
                <w:szCs w:val="18"/>
                <w:lang w:val="fr-FR" w:eastAsia="fr-CH"/>
              </w:rPr>
              <w:t>;</w:t>
            </w:r>
          </w:p>
          <w:p w14:paraId="1BC681F8" w14:textId="77777777" w:rsidR="005F382A" w:rsidRPr="00D24C9F" w:rsidRDefault="005F382A" w:rsidP="00D24C9F">
            <w:pPr>
              <w:tabs>
                <w:tab w:val="left" w:pos="391"/>
                <w:tab w:val="left" w:pos="430"/>
              </w:tabs>
              <w:rPr>
                <w:rFonts w:eastAsia="Times New Roman"/>
                <w:color w:val="000000"/>
                <w:sz w:val="18"/>
                <w:szCs w:val="18"/>
                <w:lang w:val="fr-FR" w:eastAsia="fr-CH"/>
              </w:rPr>
            </w:pPr>
          </w:p>
          <w:p w14:paraId="112849AD" w14:textId="17C8267C" w:rsidR="008B6EB4" w:rsidRPr="00D24C9F" w:rsidRDefault="008B6EB4" w:rsidP="00D24C9F">
            <w:pPr>
              <w:pStyle w:val="Default"/>
              <w:tabs>
                <w:tab w:val="left" w:pos="430"/>
              </w:tabs>
              <w:rPr>
                <w:rFonts w:eastAsia="Times New Roman"/>
                <w:sz w:val="18"/>
                <w:szCs w:val="18"/>
                <w:lang w:val="fr-FR" w:eastAsia="fr-CH"/>
              </w:rPr>
            </w:pPr>
            <w:r w:rsidRPr="00D24C9F">
              <w:rPr>
                <w:rFonts w:eastAsia="Times New Roman"/>
                <w:sz w:val="18"/>
                <w:szCs w:val="18"/>
                <w:lang w:val="fr-FR" w:eastAsia="fr-CH"/>
              </w:rPr>
              <w:t xml:space="preserve">e) </w:t>
            </w:r>
            <w:r w:rsidR="00D24C9F">
              <w:rPr>
                <w:rFonts w:eastAsia="Times New Roman"/>
                <w:sz w:val="18"/>
                <w:szCs w:val="18"/>
                <w:lang w:val="fr-FR" w:eastAsia="fr-CH"/>
              </w:rPr>
              <w:tab/>
            </w:r>
            <w:r w:rsidR="005F382A" w:rsidRPr="00D24C9F">
              <w:rPr>
                <w:rFonts w:eastAsiaTheme="minorEastAsia"/>
                <w:sz w:val="18"/>
                <w:szCs w:val="18"/>
                <w:lang w:val="fr-FR" w:eastAsia="fr-CH"/>
              </w:rPr>
              <w:t>lorsque le congé est autorisé</w:t>
            </w:r>
            <w:r w:rsidRPr="00D24C9F">
              <w:rPr>
                <w:rFonts w:eastAsia="Times New Roman"/>
                <w:sz w:val="18"/>
                <w:szCs w:val="18"/>
                <w:lang w:val="fr-FR" w:eastAsia="fr-CH"/>
              </w:rPr>
              <w:t>.</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7FE3D0A9" w14:textId="799D0357" w:rsidR="005F382A" w:rsidRPr="00D24C9F" w:rsidRDefault="005F382A" w:rsidP="008B6EB4">
            <w:pPr>
              <w:autoSpaceDE w:val="0"/>
              <w:autoSpaceDN w:val="0"/>
              <w:adjustRightInd w:val="0"/>
              <w:rPr>
                <w:rFonts w:eastAsia="Times New Roman"/>
                <w:color w:val="000000"/>
                <w:sz w:val="18"/>
                <w:szCs w:val="18"/>
                <w:lang w:val="fr-FR" w:eastAsia="fr-CH"/>
              </w:rPr>
            </w:pPr>
            <w:r w:rsidRPr="00D24C9F">
              <w:rPr>
                <w:sz w:val="18"/>
                <w:szCs w:val="18"/>
                <w:lang w:val="fr-FR"/>
              </w:rPr>
              <w:lastRenderedPageBreak/>
              <w:t>L</w:t>
            </w:r>
            <w:r w:rsidR="00ED61F8" w:rsidRPr="00D24C9F">
              <w:rPr>
                <w:sz w:val="18"/>
                <w:szCs w:val="18"/>
                <w:lang w:val="fr-FR"/>
              </w:rPr>
              <w:t>’</w:t>
            </w:r>
            <w:r w:rsidRPr="00D24C9F">
              <w:rPr>
                <w:sz w:val="18"/>
                <w:szCs w:val="18"/>
                <w:lang w:val="fr-FR"/>
              </w:rPr>
              <w:t>absence des locaux est autorisée dans les cas suivants, sous réserve des conditions prescrites dans un ordre de service</w:t>
            </w:r>
            <w:r w:rsidR="00ED61F8" w:rsidRPr="00D24C9F">
              <w:rPr>
                <w:sz w:val="18"/>
                <w:szCs w:val="18"/>
                <w:lang w:val="fr-FR"/>
              </w:rPr>
              <w:t> :</w:t>
            </w:r>
          </w:p>
          <w:p w14:paraId="61C8F08F" w14:textId="77777777" w:rsidR="005F382A" w:rsidRPr="00D24C9F" w:rsidRDefault="005F382A" w:rsidP="008B6EB4">
            <w:pPr>
              <w:autoSpaceDE w:val="0"/>
              <w:autoSpaceDN w:val="0"/>
              <w:adjustRightInd w:val="0"/>
              <w:rPr>
                <w:rFonts w:eastAsia="Times New Roman"/>
                <w:color w:val="000000"/>
                <w:sz w:val="18"/>
                <w:szCs w:val="18"/>
                <w:lang w:val="fr-FR" w:eastAsia="fr-CH"/>
              </w:rPr>
            </w:pPr>
          </w:p>
          <w:p w14:paraId="3E53C417" w14:textId="3B2E6B0E" w:rsidR="005F382A" w:rsidRPr="00D24C9F" w:rsidRDefault="008B6EB4" w:rsidP="005F382A">
            <w:pPr>
              <w:pStyle w:val="Default"/>
              <w:rPr>
                <w:rFonts w:eastAsiaTheme="minorEastAsia"/>
                <w:sz w:val="18"/>
                <w:szCs w:val="18"/>
                <w:lang w:val="fr-FR" w:eastAsia="fr-CH"/>
              </w:rPr>
            </w:pPr>
            <w:r w:rsidRPr="00D24C9F">
              <w:rPr>
                <w:rFonts w:eastAsia="Times New Roman"/>
                <w:sz w:val="18"/>
                <w:szCs w:val="18"/>
                <w:lang w:val="fr-FR" w:eastAsia="fr-CH"/>
              </w:rPr>
              <w:t xml:space="preserve">a) </w:t>
            </w:r>
            <w:r w:rsidR="00D24C9F">
              <w:rPr>
                <w:rFonts w:eastAsia="Times New Roman"/>
                <w:sz w:val="18"/>
                <w:szCs w:val="18"/>
                <w:lang w:val="fr-FR" w:eastAsia="fr-CH"/>
              </w:rPr>
              <w:tab/>
            </w:r>
            <w:r w:rsidR="005F382A" w:rsidRPr="00D24C9F">
              <w:rPr>
                <w:rFonts w:eastAsiaTheme="minorEastAsia"/>
                <w:sz w:val="18"/>
                <w:szCs w:val="18"/>
                <w:lang w:val="fr-FR" w:eastAsia="fr-CH"/>
              </w:rPr>
              <w:t>absence pour déplacement officiel ou formation autorisée</w:t>
            </w:r>
            <w:r w:rsidRPr="00D24C9F">
              <w:rPr>
                <w:rFonts w:eastAsia="Times New Roman"/>
                <w:sz w:val="18"/>
                <w:szCs w:val="18"/>
                <w:lang w:val="fr-FR" w:eastAsia="fr-CH"/>
              </w:rPr>
              <w:t>;</w:t>
            </w:r>
          </w:p>
          <w:p w14:paraId="2E9668D1" w14:textId="77777777" w:rsidR="005F382A" w:rsidRPr="00D24C9F" w:rsidRDefault="005F382A" w:rsidP="008B6EB4">
            <w:pPr>
              <w:autoSpaceDE w:val="0"/>
              <w:autoSpaceDN w:val="0"/>
              <w:adjustRightInd w:val="0"/>
              <w:rPr>
                <w:rFonts w:eastAsia="Times New Roman"/>
                <w:color w:val="000000"/>
                <w:sz w:val="18"/>
                <w:szCs w:val="18"/>
                <w:lang w:val="fr-FR" w:eastAsia="fr-CH"/>
              </w:rPr>
            </w:pPr>
          </w:p>
          <w:p w14:paraId="4021103F" w14:textId="7C4ABA60" w:rsidR="005F382A" w:rsidRPr="00D24C9F" w:rsidRDefault="008B6EB4" w:rsidP="005F382A">
            <w:pPr>
              <w:pStyle w:val="Default"/>
              <w:rPr>
                <w:rFonts w:eastAsia="Times New Roman"/>
                <w:strike/>
                <w:sz w:val="18"/>
                <w:szCs w:val="18"/>
                <w:lang w:val="fr-FR" w:eastAsia="fr-CH"/>
              </w:rPr>
            </w:pPr>
            <w:r w:rsidRPr="00D24C9F">
              <w:rPr>
                <w:rFonts w:eastAsia="Times New Roman"/>
                <w:strike/>
                <w:sz w:val="18"/>
                <w:szCs w:val="18"/>
                <w:lang w:val="fr-FR" w:eastAsia="fr-CH"/>
              </w:rPr>
              <w:t xml:space="preserve">b) </w:t>
            </w:r>
            <w:r w:rsidR="00D24C9F">
              <w:rPr>
                <w:rFonts w:eastAsia="Times New Roman"/>
                <w:strike/>
                <w:sz w:val="18"/>
                <w:szCs w:val="18"/>
                <w:lang w:val="fr-FR" w:eastAsia="fr-CH"/>
              </w:rPr>
              <w:tab/>
            </w:r>
            <w:r w:rsidR="005F382A" w:rsidRPr="00D24C9F">
              <w:rPr>
                <w:rFonts w:eastAsiaTheme="minorEastAsia"/>
                <w:strike/>
                <w:sz w:val="18"/>
                <w:szCs w:val="18"/>
                <w:lang w:val="fr-FR" w:eastAsia="fr-CH"/>
              </w:rPr>
              <w:t>absence pour rendez</w:t>
            </w:r>
            <w:r w:rsidR="00473062" w:rsidRPr="00D24C9F">
              <w:rPr>
                <w:rFonts w:eastAsiaTheme="minorEastAsia"/>
                <w:strike/>
                <w:sz w:val="18"/>
                <w:szCs w:val="18"/>
                <w:lang w:val="fr-FR" w:eastAsia="fr-CH"/>
              </w:rPr>
              <w:noBreakHyphen/>
            </w:r>
            <w:r w:rsidR="005F382A" w:rsidRPr="00D24C9F">
              <w:rPr>
                <w:rFonts w:eastAsiaTheme="minorEastAsia"/>
                <w:strike/>
                <w:sz w:val="18"/>
                <w:szCs w:val="18"/>
                <w:lang w:val="fr-FR" w:eastAsia="fr-CH"/>
              </w:rPr>
              <w:t>vous médical</w:t>
            </w:r>
            <w:r w:rsidRPr="00D24C9F">
              <w:rPr>
                <w:rFonts w:eastAsia="Times New Roman"/>
                <w:strike/>
                <w:sz w:val="18"/>
                <w:szCs w:val="18"/>
                <w:lang w:val="fr-FR" w:eastAsia="fr-CH"/>
              </w:rPr>
              <w:t>;</w:t>
            </w:r>
          </w:p>
          <w:p w14:paraId="3B45159B" w14:textId="77777777" w:rsidR="005F382A" w:rsidRPr="00D24C9F" w:rsidRDefault="005F382A" w:rsidP="005F382A">
            <w:pPr>
              <w:pStyle w:val="Default"/>
              <w:rPr>
                <w:rFonts w:eastAsia="Times New Roman"/>
                <w:b/>
                <w:sz w:val="18"/>
                <w:szCs w:val="18"/>
                <w:u w:val="single"/>
                <w:lang w:val="fr-FR" w:eastAsia="fr-CH"/>
              </w:rPr>
            </w:pPr>
          </w:p>
          <w:p w14:paraId="1C2FD07D" w14:textId="401FFD41" w:rsidR="005F382A" w:rsidRPr="00D24C9F" w:rsidRDefault="008B6EB4" w:rsidP="005F382A">
            <w:pPr>
              <w:pStyle w:val="Default"/>
              <w:rPr>
                <w:rFonts w:eastAsia="Times New Roman"/>
                <w:sz w:val="18"/>
                <w:szCs w:val="18"/>
                <w:lang w:val="fr-FR" w:eastAsia="fr-CH"/>
              </w:rPr>
            </w:pPr>
            <w:r w:rsidRPr="00D24C9F">
              <w:rPr>
                <w:rFonts w:eastAsia="Times New Roman"/>
                <w:b/>
                <w:sz w:val="18"/>
                <w:szCs w:val="18"/>
                <w:u w:val="single"/>
                <w:lang w:val="fr-FR" w:eastAsia="fr-CH"/>
              </w:rPr>
              <w:lastRenderedPageBreak/>
              <w:t>b)</w:t>
            </w:r>
            <w:r w:rsidRPr="00D24C9F">
              <w:rPr>
                <w:rFonts w:eastAsia="Times New Roman"/>
                <w:sz w:val="18"/>
                <w:szCs w:val="18"/>
                <w:lang w:val="fr-FR" w:eastAsia="fr-CH"/>
              </w:rPr>
              <w:t xml:space="preserve"> </w:t>
            </w:r>
            <w:r w:rsidRPr="00D24C9F">
              <w:rPr>
                <w:rFonts w:eastAsia="Times New Roman"/>
                <w:strike/>
                <w:sz w:val="18"/>
                <w:szCs w:val="18"/>
                <w:lang w:val="fr-FR" w:eastAsia="fr-CH"/>
              </w:rPr>
              <w:t>c)</w:t>
            </w:r>
            <w:r w:rsidRPr="00D24C9F">
              <w:rPr>
                <w:rFonts w:eastAsia="Times New Roman"/>
                <w:sz w:val="18"/>
                <w:szCs w:val="18"/>
                <w:lang w:val="fr-FR" w:eastAsia="fr-CH"/>
              </w:rPr>
              <w:t xml:space="preserve"> </w:t>
            </w:r>
            <w:r w:rsidR="005F382A" w:rsidRPr="00D24C9F">
              <w:rPr>
                <w:rFonts w:eastAsiaTheme="minorEastAsia"/>
                <w:sz w:val="18"/>
                <w:szCs w:val="18"/>
                <w:lang w:val="fr-FR" w:eastAsia="fr-CH"/>
              </w:rPr>
              <w:t>absence pour raison exceptionnelle et importante</w:t>
            </w:r>
            <w:r w:rsidRPr="00D24C9F">
              <w:rPr>
                <w:rFonts w:eastAsia="Times New Roman"/>
                <w:b/>
                <w:sz w:val="18"/>
                <w:szCs w:val="18"/>
                <w:u w:val="single"/>
                <w:lang w:val="fr-FR" w:eastAsia="fr-CH"/>
              </w:rPr>
              <w:t xml:space="preserve">, </w:t>
            </w:r>
            <w:r w:rsidR="005F382A" w:rsidRPr="00D24C9F">
              <w:rPr>
                <w:rFonts w:eastAsia="Times New Roman"/>
                <w:b/>
                <w:sz w:val="18"/>
                <w:szCs w:val="18"/>
                <w:u w:val="single"/>
                <w:lang w:val="fr-FR" w:eastAsia="fr-CH"/>
              </w:rPr>
              <w:t>notamment pour rendez</w:t>
            </w:r>
            <w:r w:rsidR="00473062" w:rsidRPr="00D24C9F">
              <w:rPr>
                <w:rFonts w:eastAsia="Times New Roman"/>
                <w:b/>
                <w:sz w:val="18"/>
                <w:szCs w:val="18"/>
                <w:u w:val="single"/>
                <w:lang w:val="fr-FR" w:eastAsia="fr-CH"/>
              </w:rPr>
              <w:noBreakHyphen/>
            </w:r>
            <w:r w:rsidR="005F382A" w:rsidRPr="00D24C9F">
              <w:rPr>
                <w:rFonts w:eastAsia="Times New Roman"/>
                <w:b/>
                <w:sz w:val="18"/>
                <w:szCs w:val="18"/>
                <w:u w:val="single"/>
                <w:lang w:val="fr-FR" w:eastAsia="fr-CH"/>
              </w:rPr>
              <w:t>vous mé</w:t>
            </w:r>
            <w:r w:rsidRPr="00D24C9F">
              <w:rPr>
                <w:rFonts w:eastAsia="Times New Roman"/>
                <w:b/>
                <w:sz w:val="18"/>
                <w:szCs w:val="18"/>
                <w:u w:val="single"/>
                <w:lang w:val="fr-FR" w:eastAsia="fr-CH"/>
              </w:rPr>
              <w:t>dical</w:t>
            </w:r>
            <w:r w:rsidRPr="00D24C9F">
              <w:rPr>
                <w:rFonts w:eastAsia="Times New Roman"/>
                <w:sz w:val="18"/>
                <w:szCs w:val="18"/>
                <w:lang w:val="fr-FR" w:eastAsia="fr-CH"/>
              </w:rPr>
              <w:t>;</w:t>
            </w:r>
          </w:p>
          <w:p w14:paraId="715DFD16" w14:textId="77777777" w:rsidR="005F382A" w:rsidRPr="00D24C9F" w:rsidRDefault="005F382A" w:rsidP="008B6EB4">
            <w:pPr>
              <w:autoSpaceDE w:val="0"/>
              <w:autoSpaceDN w:val="0"/>
              <w:adjustRightInd w:val="0"/>
              <w:rPr>
                <w:rFonts w:eastAsia="Times New Roman"/>
                <w:color w:val="000000"/>
                <w:sz w:val="18"/>
                <w:szCs w:val="18"/>
                <w:lang w:val="fr-FR" w:eastAsia="fr-CH"/>
              </w:rPr>
            </w:pPr>
          </w:p>
          <w:p w14:paraId="019256E2" w14:textId="73DD494F" w:rsidR="005F382A" w:rsidRPr="00D24C9F" w:rsidRDefault="008B6EB4" w:rsidP="005F382A">
            <w:pPr>
              <w:pStyle w:val="Default"/>
              <w:rPr>
                <w:rFonts w:eastAsia="Times New Roman"/>
                <w:sz w:val="18"/>
                <w:szCs w:val="18"/>
                <w:lang w:val="fr-FR" w:eastAsia="fr-CH"/>
              </w:rPr>
            </w:pPr>
            <w:r w:rsidRPr="00D24C9F">
              <w:rPr>
                <w:rFonts w:eastAsia="Times New Roman"/>
                <w:b/>
                <w:sz w:val="18"/>
                <w:szCs w:val="18"/>
                <w:u w:val="single"/>
                <w:lang w:val="fr-FR" w:eastAsia="fr-CH"/>
              </w:rPr>
              <w:t>c)</w:t>
            </w:r>
            <w:r w:rsidRPr="00D24C9F">
              <w:rPr>
                <w:rFonts w:eastAsia="Times New Roman"/>
                <w:sz w:val="18"/>
                <w:szCs w:val="18"/>
                <w:lang w:val="fr-FR" w:eastAsia="fr-CH"/>
              </w:rPr>
              <w:t xml:space="preserve"> </w:t>
            </w:r>
            <w:r w:rsidRPr="00D24C9F">
              <w:rPr>
                <w:rFonts w:eastAsia="Times New Roman"/>
                <w:strike/>
                <w:sz w:val="18"/>
                <w:szCs w:val="18"/>
                <w:lang w:val="fr-FR" w:eastAsia="fr-CH"/>
              </w:rPr>
              <w:t>d)</w:t>
            </w:r>
            <w:r w:rsidRPr="00D24C9F">
              <w:rPr>
                <w:rFonts w:eastAsia="Times New Roman"/>
                <w:sz w:val="18"/>
                <w:szCs w:val="18"/>
                <w:lang w:val="fr-FR" w:eastAsia="fr-CH"/>
              </w:rPr>
              <w:t xml:space="preserve"> </w:t>
            </w:r>
            <w:r w:rsidR="005F382A" w:rsidRPr="00D24C9F">
              <w:rPr>
                <w:rFonts w:eastAsiaTheme="minorEastAsia"/>
                <w:sz w:val="18"/>
                <w:szCs w:val="18"/>
                <w:lang w:val="fr-FR" w:eastAsia="fr-CH"/>
              </w:rPr>
              <w:t>absence découlant d</w:t>
            </w:r>
            <w:r w:rsidR="00ED61F8" w:rsidRPr="00D24C9F">
              <w:rPr>
                <w:rFonts w:eastAsiaTheme="minorEastAsia"/>
                <w:sz w:val="18"/>
                <w:szCs w:val="18"/>
                <w:lang w:val="fr-FR" w:eastAsia="fr-CH"/>
              </w:rPr>
              <w:t>’</w:t>
            </w:r>
            <w:r w:rsidR="005F382A" w:rsidRPr="00D24C9F">
              <w:rPr>
                <w:rFonts w:eastAsiaTheme="minorEastAsia"/>
                <w:sz w:val="18"/>
                <w:szCs w:val="18"/>
                <w:lang w:val="fr-FR" w:eastAsia="fr-CH"/>
              </w:rPr>
              <w:t>un aménagement du temps de travail dûment approuvé</w:t>
            </w:r>
            <w:r w:rsidRPr="00D24C9F">
              <w:rPr>
                <w:rFonts w:eastAsia="Times New Roman"/>
                <w:sz w:val="18"/>
                <w:szCs w:val="18"/>
                <w:lang w:val="fr-FR" w:eastAsia="fr-CH"/>
              </w:rPr>
              <w:t>;</w:t>
            </w:r>
          </w:p>
          <w:p w14:paraId="661BC8E8" w14:textId="77777777" w:rsidR="005F382A" w:rsidRPr="00D24C9F" w:rsidRDefault="005F382A" w:rsidP="008B6EB4">
            <w:pPr>
              <w:autoSpaceDE w:val="0"/>
              <w:autoSpaceDN w:val="0"/>
              <w:adjustRightInd w:val="0"/>
              <w:rPr>
                <w:rFonts w:eastAsia="Times New Roman"/>
                <w:color w:val="000000"/>
                <w:sz w:val="18"/>
                <w:szCs w:val="18"/>
                <w:lang w:val="fr-FR" w:eastAsia="fr-CH"/>
              </w:rPr>
            </w:pPr>
          </w:p>
          <w:p w14:paraId="17F3BBC2" w14:textId="36742CEA" w:rsidR="008B6EB4" w:rsidRPr="00D24C9F" w:rsidRDefault="008B6EB4" w:rsidP="005F382A">
            <w:pPr>
              <w:pStyle w:val="Default"/>
              <w:rPr>
                <w:rFonts w:eastAsia="Times New Roman"/>
                <w:sz w:val="18"/>
                <w:szCs w:val="18"/>
                <w:lang w:val="fr-FR" w:eastAsia="fr-CH"/>
              </w:rPr>
            </w:pPr>
            <w:r w:rsidRPr="00D24C9F">
              <w:rPr>
                <w:rFonts w:eastAsia="Times New Roman"/>
                <w:b/>
                <w:sz w:val="18"/>
                <w:szCs w:val="18"/>
                <w:u w:val="single"/>
                <w:lang w:val="fr-FR" w:eastAsia="fr-CH"/>
              </w:rPr>
              <w:t>d)</w:t>
            </w:r>
            <w:r w:rsidRPr="00D24C9F">
              <w:rPr>
                <w:rFonts w:eastAsia="Times New Roman"/>
                <w:sz w:val="18"/>
                <w:szCs w:val="18"/>
                <w:lang w:val="fr-FR" w:eastAsia="fr-CH"/>
              </w:rPr>
              <w:t xml:space="preserve"> </w:t>
            </w:r>
            <w:r w:rsidRPr="00D24C9F">
              <w:rPr>
                <w:rFonts w:eastAsia="Times New Roman"/>
                <w:strike/>
                <w:sz w:val="18"/>
                <w:szCs w:val="18"/>
                <w:lang w:val="fr-FR" w:eastAsia="fr-CH"/>
              </w:rPr>
              <w:t>e)</w:t>
            </w:r>
            <w:r w:rsidRPr="00D24C9F">
              <w:rPr>
                <w:rFonts w:eastAsia="Times New Roman"/>
                <w:sz w:val="18"/>
                <w:szCs w:val="18"/>
                <w:lang w:val="fr-FR" w:eastAsia="fr-CH"/>
              </w:rPr>
              <w:t xml:space="preserve"> </w:t>
            </w:r>
            <w:r w:rsidR="005F382A" w:rsidRPr="00D24C9F">
              <w:rPr>
                <w:rFonts w:eastAsiaTheme="minorEastAsia"/>
                <w:sz w:val="18"/>
                <w:szCs w:val="18"/>
                <w:lang w:val="fr-FR" w:eastAsia="fr-CH"/>
              </w:rPr>
              <w:t>lorsque le congé est autorisé</w:t>
            </w:r>
            <w:r w:rsidRPr="00D24C9F">
              <w:rPr>
                <w:rFonts w:eastAsia="Times New Roman"/>
                <w:sz w:val="18"/>
                <w:szCs w:val="18"/>
                <w:lang w:val="fr-FR" w:eastAsia="fr-CH"/>
              </w:rPr>
              <w:t>.</w:t>
            </w:r>
          </w:p>
        </w:tc>
        <w:tc>
          <w:tcPr>
            <w:tcW w:w="4552"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7C76B447" w14:textId="0813A343" w:rsidR="008B6EB4" w:rsidRPr="00C433D4" w:rsidRDefault="005F382A" w:rsidP="005F382A">
            <w:pPr>
              <w:rPr>
                <w:color w:val="000000" w:themeColor="text1"/>
                <w:sz w:val="18"/>
                <w:szCs w:val="18"/>
                <w:lang w:val="fr-FR"/>
              </w:rPr>
            </w:pPr>
            <w:r w:rsidRPr="00C433D4">
              <w:rPr>
                <w:sz w:val="18"/>
                <w:szCs w:val="18"/>
                <w:lang w:val="fr-FR"/>
              </w:rPr>
              <w:lastRenderedPageBreak/>
              <w:t>La disposition sera modifiée afin d</w:t>
            </w:r>
            <w:r w:rsidR="00ED61F8">
              <w:rPr>
                <w:sz w:val="18"/>
                <w:szCs w:val="18"/>
                <w:lang w:val="fr-FR"/>
              </w:rPr>
              <w:t>’</w:t>
            </w:r>
            <w:r w:rsidRPr="00C433D4">
              <w:rPr>
                <w:sz w:val="18"/>
                <w:szCs w:val="18"/>
                <w:lang w:val="fr-FR"/>
              </w:rPr>
              <w:t xml:space="preserve">indiquer que les </w:t>
            </w:r>
            <w:r w:rsidR="008B6EB4" w:rsidRPr="00C433D4">
              <w:rPr>
                <w:color w:val="000000" w:themeColor="text1"/>
                <w:sz w:val="18"/>
                <w:szCs w:val="18"/>
                <w:lang w:val="fr-FR"/>
              </w:rPr>
              <w:t xml:space="preserve">absences </w:t>
            </w:r>
            <w:r w:rsidRPr="00C433D4">
              <w:rPr>
                <w:rFonts w:eastAsiaTheme="minorEastAsia"/>
                <w:color w:val="000000"/>
                <w:sz w:val="18"/>
                <w:szCs w:val="18"/>
                <w:lang w:val="fr-FR" w:eastAsia="fr-CH"/>
              </w:rPr>
              <w:t>pour raison exceptionnelle</w:t>
            </w:r>
            <w:r w:rsidRPr="00C433D4">
              <w:rPr>
                <w:rFonts w:eastAsiaTheme="minorEastAsia"/>
                <w:sz w:val="18"/>
                <w:szCs w:val="18"/>
                <w:lang w:val="fr-FR" w:eastAsia="fr-CH"/>
              </w:rPr>
              <w:t xml:space="preserve"> et importante</w:t>
            </w:r>
            <w:r w:rsidRPr="00C433D4">
              <w:rPr>
                <w:color w:val="000000" w:themeColor="text1"/>
                <w:sz w:val="18"/>
                <w:szCs w:val="18"/>
                <w:lang w:val="fr-FR"/>
              </w:rPr>
              <w:t xml:space="preserve"> comprennent les </w:t>
            </w:r>
            <w:r w:rsidR="008B6EB4" w:rsidRPr="00C433D4">
              <w:rPr>
                <w:color w:val="000000" w:themeColor="text1"/>
                <w:sz w:val="18"/>
                <w:szCs w:val="18"/>
                <w:lang w:val="fr-FR"/>
              </w:rPr>
              <w:t xml:space="preserve">absences </w:t>
            </w:r>
            <w:r w:rsidRPr="00C433D4">
              <w:rPr>
                <w:rFonts w:eastAsiaTheme="minorEastAsia"/>
                <w:sz w:val="18"/>
                <w:szCs w:val="18"/>
                <w:lang w:val="fr-FR" w:eastAsia="fr-CH"/>
              </w:rPr>
              <w:t>pour rendez</w:t>
            </w:r>
            <w:r w:rsidR="00473062">
              <w:rPr>
                <w:rFonts w:eastAsiaTheme="minorEastAsia"/>
                <w:sz w:val="18"/>
                <w:szCs w:val="18"/>
                <w:lang w:val="fr-FR" w:eastAsia="fr-CH"/>
              </w:rPr>
              <w:noBreakHyphen/>
            </w:r>
            <w:r w:rsidRPr="00C433D4">
              <w:rPr>
                <w:rFonts w:eastAsiaTheme="minorEastAsia"/>
                <w:sz w:val="18"/>
                <w:szCs w:val="18"/>
                <w:lang w:val="fr-FR" w:eastAsia="fr-CH"/>
              </w:rPr>
              <w:t>vous médical</w:t>
            </w:r>
            <w:r w:rsidR="008B6EB4" w:rsidRPr="00C433D4">
              <w:rPr>
                <w:color w:val="000000" w:themeColor="text1"/>
                <w:sz w:val="18"/>
                <w:szCs w:val="18"/>
                <w:lang w:val="fr-FR"/>
              </w:rPr>
              <w:t>.</w:t>
            </w:r>
          </w:p>
        </w:tc>
      </w:tr>
      <w:tr w:rsidR="00AE5DE2" w:rsidRPr="00C433D4" w14:paraId="4415CEF6" w14:textId="77777777" w:rsidTr="00AE5DE2">
        <w:trPr>
          <w:trHeight w:val="20"/>
        </w:trPr>
        <w:tc>
          <w:tcPr>
            <w:tcW w:w="1800"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76DC0745" w14:textId="10EACE24" w:rsidR="005F382A" w:rsidRPr="00D24C9F" w:rsidRDefault="00D3249F" w:rsidP="00231325">
            <w:pPr>
              <w:spacing w:after="180"/>
              <w:ind w:right="34"/>
              <w:rPr>
                <w:b/>
                <w:sz w:val="18"/>
                <w:szCs w:val="18"/>
                <w:lang w:val="fr-FR"/>
              </w:rPr>
            </w:pPr>
            <w:r w:rsidRPr="00D24C9F">
              <w:rPr>
                <w:b/>
                <w:sz w:val="18"/>
                <w:szCs w:val="18"/>
                <w:lang w:val="fr-FR"/>
              </w:rPr>
              <w:t>Disposition</w:t>
            </w:r>
            <w:r w:rsidR="00473062" w:rsidRPr="00D24C9F">
              <w:rPr>
                <w:b/>
                <w:sz w:val="18"/>
                <w:szCs w:val="18"/>
                <w:lang w:val="fr-FR"/>
              </w:rPr>
              <w:t> </w:t>
            </w:r>
            <w:r w:rsidR="00DA6AC3" w:rsidRPr="00D24C9F">
              <w:rPr>
                <w:b/>
                <w:sz w:val="18"/>
                <w:szCs w:val="18"/>
                <w:lang w:val="fr-FR"/>
              </w:rPr>
              <w:t>5.1.1</w:t>
            </w:r>
          </w:p>
          <w:p w14:paraId="1C6FF5A8" w14:textId="52F75DF3" w:rsidR="00DA6AC3" w:rsidRPr="00C433D4" w:rsidRDefault="006F6C2C" w:rsidP="00DA6AC3">
            <w:pPr>
              <w:autoSpaceDE w:val="0"/>
              <w:autoSpaceDN w:val="0"/>
              <w:adjustRightInd w:val="0"/>
              <w:rPr>
                <w:rFonts w:eastAsia="Times New Roman"/>
                <w:b/>
                <w:sz w:val="18"/>
                <w:szCs w:val="18"/>
                <w:lang w:val="fr-FR" w:eastAsia="fr-CH"/>
              </w:rPr>
            </w:pPr>
            <w:r w:rsidRPr="00D24C9F">
              <w:rPr>
                <w:sz w:val="18"/>
                <w:szCs w:val="18"/>
                <w:lang w:val="fr-FR"/>
              </w:rPr>
              <w:t>Congé annuel</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6437BBF4" w14:textId="77777777" w:rsidR="005F382A" w:rsidRPr="00C433D4" w:rsidRDefault="00DA6AC3" w:rsidP="0047414B">
            <w:pPr>
              <w:tabs>
                <w:tab w:val="left" w:pos="391"/>
              </w:tabs>
              <w:rPr>
                <w:rFonts w:eastAsia="Times New Roman"/>
                <w:sz w:val="18"/>
                <w:szCs w:val="18"/>
                <w:lang w:val="fr-FR" w:eastAsia="fr-CH"/>
              </w:rPr>
            </w:pPr>
            <w:r w:rsidRPr="00C433D4">
              <w:rPr>
                <w:rFonts w:eastAsia="Times New Roman"/>
                <w:sz w:val="18"/>
                <w:szCs w:val="18"/>
                <w:lang w:val="fr-FR" w:eastAsia="fr-CH"/>
              </w:rPr>
              <w:t>[…]</w:t>
            </w:r>
          </w:p>
          <w:p w14:paraId="49327D72" w14:textId="77777777" w:rsidR="005F382A" w:rsidRPr="00C433D4" w:rsidRDefault="005F382A" w:rsidP="0047414B">
            <w:pPr>
              <w:tabs>
                <w:tab w:val="left" w:pos="391"/>
              </w:tabs>
              <w:rPr>
                <w:rFonts w:eastAsia="Times New Roman"/>
                <w:sz w:val="18"/>
                <w:szCs w:val="18"/>
                <w:lang w:val="fr-FR" w:eastAsia="fr-CH"/>
              </w:rPr>
            </w:pPr>
          </w:p>
          <w:p w14:paraId="683828F7" w14:textId="126C5294" w:rsidR="005F382A" w:rsidRPr="00C433D4" w:rsidRDefault="00790126" w:rsidP="00790126">
            <w:pPr>
              <w:pStyle w:val="ListParagraph"/>
              <w:numPr>
                <w:ilvl w:val="0"/>
                <w:numId w:val="21"/>
              </w:numPr>
              <w:tabs>
                <w:tab w:val="left" w:pos="391"/>
              </w:tabs>
              <w:ind w:left="0" w:firstLine="0"/>
              <w:rPr>
                <w:rFonts w:eastAsia="Times New Roman"/>
                <w:sz w:val="18"/>
                <w:szCs w:val="18"/>
                <w:lang w:val="fr-FR" w:eastAsia="fr-CH"/>
              </w:rPr>
            </w:pPr>
            <w:r w:rsidRPr="00C433D4">
              <w:rPr>
                <w:rFonts w:eastAsia="Times New Roman"/>
                <w:sz w:val="18"/>
                <w:szCs w:val="18"/>
                <w:lang w:val="fr-FR" w:eastAsia="fr-CH"/>
              </w:rPr>
              <w:t>Tout congé doit être autori</w:t>
            </w:r>
            <w:r w:rsidR="00A70A52" w:rsidRPr="00C433D4">
              <w:rPr>
                <w:rFonts w:eastAsia="Times New Roman"/>
                <w:sz w:val="18"/>
                <w:szCs w:val="18"/>
                <w:lang w:val="fr-FR" w:eastAsia="fr-CH"/>
              </w:rPr>
              <w:t>sé</w:t>
            </w:r>
            <w:r w:rsidR="00A70A52">
              <w:rPr>
                <w:rFonts w:eastAsia="Times New Roman"/>
                <w:sz w:val="18"/>
                <w:szCs w:val="18"/>
                <w:lang w:val="fr-FR" w:eastAsia="fr-CH"/>
              </w:rPr>
              <w:t xml:space="preserve">.  </w:t>
            </w:r>
            <w:r w:rsidR="00A70A52" w:rsidRPr="00C433D4">
              <w:rPr>
                <w:rFonts w:eastAsia="Times New Roman"/>
                <w:sz w:val="18"/>
                <w:szCs w:val="18"/>
                <w:lang w:val="fr-FR" w:eastAsia="fr-CH"/>
              </w:rPr>
              <w:t>Se</w:t>
            </w:r>
            <w:r w:rsidRPr="00C433D4">
              <w:rPr>
                <w:rFonts w:eastAsia="Times New Roman"/>
                <w:sz w:val="18"/>
                <w:szCs w:val="18"/>
                <w:lang w:val="fr-FR" w:eastAsia="fr-CH"/>
              </w:rPr>
              <w:t>lon les nécessités du service, les fonctionnaires peuvent être requis de prendre leur congé durant une période fixée par le Directeur général.</w:t>
            </w:r>
          </w:p>
          <w:p w14:paraId="4D887454" w14:textId="77777777" w:rsidR="005F382A" w:rsidRPr="00C433D4" w:rsidRDefault="005F382A" w:rsidP="0047414B">
            <w:pPr>
              <w:tabs>
                <w:tab w:val="left" w:pos="391"/>
              </w:tabs>
              <w:rPr>
                <w:rFonts w:eastAsia="Times New Roman"/>
                <w:sz w:val="18"/>
                <w:szCs w:val="18"/>
                <w:lang w:val="fr-FR" w:eastAsia="fr-CH"/>
              </w:rPr>
            </w:pPr>
          </w:p>
          <w:p w14:paraId="670692F7" w14:textId="123183AB" w:rsidR="005F382A" w:rsidRPr="00C433D4" w:rsidRDefault="00790126" w:rsidP="00790126">
            <w:pPr>
              <w:pStyle w:val="ListParagraph"/>
              <w:numPr>
                <w:ilvl w:val="0"/>
                <w:numId w:val="21"/>
              </w:numPr>
              <w:tabs>
                <w:tab w:val="left" w:pos="391"/>
              </w:tabs>
              <w:ind w:left="0" w:firstLine="0"/>
              <w:rPr>
                <w:rFonts w:eastAsia="Times New Roman"/>
                <w:sz w:val="18"/>
                <w:szCs w:val="18"/>
                <w:lang w:val="fr-FR" w:eastAsia="fr-CH"/>
              </w:rPr>
            </w:pPr>
            <w:r w:rsidRPr="00C433D4">
              <w:rPr>
                <w:rFonts w:eastAsia="Times New Roman"/>
                <w:sz w:val="18"/>
                <w:szCs w:val="18"/>
                <w:lang w:val="fr-FR" w:eastAsia="fr-CH"/>
              </w:rPr>
              <w:t>Le congé annuel étant prévu pour offrir une période de repos chaque année, un maximum de 15</w:t>
            </w:r>
            <w:r w:rsidR="00473062">
              <w:rPr>
                <w:rFonts w:eastAsia="Times New Roman"/>
                <w:sz w:val="18"/>
                <w:szCs w:val="18"/>
                <w:lang w:val="fr-FR" w:eastAsia="fr-CH"/>
              </w:rPr>
              <w:t> </w:t>
            </w:r>
            <w:r w:rsidRPr="00C433D4">
              <w:rPr>
                <w:rFonts w:eastAsia="Times New Roman"/>
                <w:sz w:val="18"/>
                <w:szCs w:val="18"/>
                <w:lang w:val="fr-FR" w:eastAsia="fr-CH"/>
              </w:rPr>
              <w:t>jours de congé annuel accumulés au cours d</w:t>
            </w:r>
            <w:r w:rsidR="00ED61F8">
              <w:rPr>
                <w:rFonts w:eastAsia="Times New Roman"/>
                <w:sz w:val="18"/>
                <w:szCs w:val="18"/>
                <w:lang w:val="fr-FR" w:eastAsia="fr-CH"/>
              </w:rPr>
              <w:t>’</w:t>
            </w:r>
            <w:r w:rsidRPr="00C433D4">
              <w:rPr>
                <w:rFonts w:eastAsia="Times New Roman"/>
                <w:sz w:val="18"/>
                <w:szCs w:val="18"/>
                <w:lang w:val="fr-FR" w:eastAsia="fr-CH"/>
              </w:rPr>
              <w:t>une année sont normalement reportés à l</w:t>
            </w:r>
            <w:r w:rsidR="00ED61F8">
              <w:rPr>
                <w:rFonts w:eastAsia="Times New Roman"/>
                <w:sz w:val="18"/>
                <w:szCs w:val="18"/>
                <w:lang w:val="fr-FR" w:eastAsia="fr-CH"/>
              </w:rPr>
              <w:t>’</w:t>
            </w:r>
            <w:r w:rsidRPr="00C433D4">
              <w:rPr>
                <w:rFonts w:eastAsia="Times New Roman"/>
                <w:sz w:val="18"/>
                <w:szCs w:val="18"/>
                <w:lang w:val="fr-FR" w:eastAsia="fr-CH"/>
              </w:rPr>
              <w:t>année civile suivan</w:t>
            </w:r>
            <w:r w:rsidR="00A70A52" w:rsidRPr="00C433D4">
              <w:rPr>
                <w:rFonts w:eastAsia="Times New Roman"/>
                <w:sz w:val="18"/>
                <w:szCs w:val="18"/>
                <w:lang w:val="fr-FR" w:eastAsia="fr-CH"/>
              </w:rPr>
              <w:t>te</w:t>
            </w:r>
            <w:r w:rsidR="00A70A52">
              <w:rPr>
                <w:rFonts w:eastAsia="Times New Roman"/>
                <w:sz w:val="18"/>
                <w:szCs w:val="18"/>
                <w:lang w:val="fr-FR" w:eastAsia="fr-CH"/>
              </w:rPr>
              <w:t xml:space="preserve">.  </w:t>
            </w:r>
            <w:r w:rsidR="00A70A52" w:rsidRPr="00C433D4">
              <w:rPr>
                <w:rFonts w:eastAsia="Times New Roman"/>
                <w:sz w:val="18"/>
                <w:szCs w:val="18"/>
                <w:lang w:val="fr-FR" w:eastAsia="fr-CH"/>
              </w:rPr>
              <w:t>No</w:t>
            </w:r>
            <w:r w:rsidRPr="00C433D4">
              <w:rPr>
                <w:rFonts w:eastAsia="Times New Roman"/>
                <w:sz w:val="18"/>
                <w:szCs w:val="18"/>
                <w:lang w:val="fr-FR" w:eastAsia="fr-CH"/>
              </w:rPr>
              <w:t>nobstant ce qui précède, jusqu</w:t>
            </w:r>
            <w:r w:rsidR="00ED61F8">
              <w:rPr>
                <w:rFonts w:eastAsia="Times New Roman"/>
                <w:sz w:val="18"/>
                <w:szCs w:val="18"/>
                <w:lang w:val="fr-FR" w:eastAsia="fr-CH"/>
              </w:rPr>
              <w:t>’</w:t>
            </w:r>
            <w:r w:rsidRPr="00C433D4">
              <w:rPr>
                <w:rFonts w:eastAsia="Times New Roman"/>
                <w:sz w:val="18"/>
                <w:szCs w:val="18"/>
                <w:lang w:val="fr-FR" w:eastAsia="fr-CH"/>
              </w:rPr>
              <w:t>à 20</w:t>
            </w:r>
            <w:r w:rsidR="00473062">
              <w:rPr>
                <w:rFonts w:eastAsia="Times New Roman"/>
                <w:sz w:val="18"/>
                <w:szCs w:val="18"/>
                <w:lang w:val="fr-FR" w:eastAsia="fr-CH"/>
              </w:rPr>
              <w:t> </w:t>
            </w:r>
            <w:r w:rsidRPr="00C433D4">
              <w:rPr>
                <w:rFonts w:eastAsia="Times New Roman"/>
                <w:sz w:val="18"/>
                <w:szCs w:val="18"/>
                <w:lang w:val="fr-FR" w:eastAsia="fr-CH"/>
              </w:rPr>
              <w:t xml:space="preserve">jours de congé annuel accumulés </w:t>
            </w:r>
            <w:r w:rsidR="00967BC3" w:rsidRPr="00C433D4">
              <w:rPr>
                <w:rFonts w:eastAsia="Times New Roman"/>
                <w:sz w:val="18"/>
                <w:szCs w:val="18"/>
                <w:lang w:val="fr-FR" w:eastAsia="fr-CH"/>
              </w:rPr>
              <w:t>en 2020</w:t>
            </w:r>
            <w:r w:rsidRPr="00C433D4">
              <w:rPr>
                <w:rFonts w:eastAsia="Times New Roman"/>
                <w:sz w:val="18"/>
                <w:szCs w:val="18"/>
                <w:lang w:val="fr-FR" w:eastAsia="fr-CH"/>
              </w:rPr>
              <w:t xml:space="preserve"> peuvent être reportés </w:t>
            </w:r>
            <w:r w:rsidR="00967BC3" w:rsidRPr="00C433D4">
              <w:rPr>
                <w:rFonts w:eastAsia="Times New Roman"/>
                <w:sz w:val="18"/>
                <w:szCs w:val="18"/>
                <w:lang w:val="fr-FR" w:eastAsia="fr-CH"/>
              </w:rPr>
              <w:t>en 2021</w:t>
            </w:r>
            <w:r w:rsidRPr="00C433D4">
              <w:rPr>
                <w:rFonts w:eastAsia="Times New Roman"/>
                <w:sz w:val="18"/>
                <w:szCs w:val="18"/>
                <w:lang w:val="fr-FR" w:eastAsia="fr-CH"/>
              </w:rPr>
              <w:t>.</w:t>
            </w:r>
          </w:p>
          <w:p w14:paraId="0240FF67" w14:textId="77777777" w:rsidR="005F382A" w:rsidRPr="00C433D4" w:rsidRDefault="005F382A" w:rsidP="0047414B">
            <w:pPr>
              <w:tabs>
                <w:tab w:val="left" w:pos="391"/>
              </w:tabs>
              <w:rPr>
                <w:rFonts w:eastAsia="Times New Roman"/>
                <w:sz w:val="18"/>
                <w:szCs w:val="18"/>
                <w:lang w:val="fr-FR" w:eastAsia="fr-CH"/>
              </w:rPr>
            </w:pPr>
          </w:p>
          <w:p w14:paraId="2126B1BE" w14:textId="479D77D2" w:rsidR="005F382A" w:rsidRPr="00C433D4" w:rsidRDefault="00790126" w:rsidP="00790126">
            <w:pPr>
              <w:pStyle w:val="ListParagraph"/>
              <w:numPr>
                <w:ilvl w:val="0"/>
                <w:numId w:val="21"/>
              </w:numPr>
              <w:tabs>
                <w:tab w:val="left" w:pos="391"/>
              </w:tabs>
              <w:ind w:left="0" w:firstLine="0"/>
              <w:rPr>
                <w:rFonts w:eastAsia="Times New Roman"/>
                <w:sz w:val="18"/>
                <w:szCs w:val="18"/>
                <w:lang w:val="fr-FR" w:eastAsia="fr-CH"/>
              </w:rPr>
            </w:pPr>
            <w:r w:rsidRPr="00C433D4">
              <w:rPr>
                <w:rFonts w:eastAsia="Times New Roman"/>
                <w:sz w:val="18"/>
                <w:szCs w:val="18"/>
                <w:lang w:val="fr-FR" w:eastAsia="fr-CH"/>
              </w:rPr>
              <w:t>Le congé annuel peut se prendre par demi</w:t>
            </w:r>
            <w:r w:rsidR="00473062">
              <w:rPr>
                <w:rFonts w:eastAsia="Times New Roman"/>
                <w:sz w:val="18"/>
                <w:szCs w:val="18"/>
                <w:lang w:val="fr-FR" w:eastAsia="fr-CH"/>
              </w:rPr>
              <w:noBreakHyphen/>
            </w:r>
            <w:r w:rsidRPr="00C433D4">
              <w:rPr>
                <w:rFonts w:eastAsia="Times New Roman"/>
                <w:sz w:val="18"/>
                <w:szCs w:val="18"/>
                <w:lang w:val="fr-FR" w:eastAsia="fr-CH"/>
              </w:rPr>
              <w:t>journées.</w:t>
            </w:r>
          </w:p>
          <w:p w14:paraId="647D88EF" w14:textId="77777777" w:rsidR="005F382A" w:rsidRPr="00C433D4" w:rsidRDefault="005F382A" w:rsidP="0047414B">
            <w:pPr>
              <w:tabs>
                <w:tab w:val="left" w:pos="391"/>
              </w:tabs>
              <w:rPr>
                <w:rFonts w:eastAsia="Times New Roman"/>
                <w:sz w:val="18"/>
                <w:szCs w:val="18"/>
                <w:lang w:val="fr-FR" w:eastAsia="fr-CH"/>
              </w:rPr>
            </w:pPr>
          </w:p>
          <w:p w14:paraId="4235A7DA" w14:textId="0F010E47" w:rsidR="005F382A" w:rsidRPr="00C433D4" w:rsidRDefault="00790126" w:rsidP="00790126">
            <w:pPr>
              <w:pStyle w:val="ListParagraph"/>
              <w:numPr>
                <w:ilvl w:val="0"/>
                <w:numId w:val="21"/>
              </w:numPr>
              <w:tabs>
                <w:tab w:val="left" w:pos="391"/>
              </w:tabs>
              <w:ind w:left="0" w:firstLine="0"/>
              <w:rPr>
                <w:rFonts w:eastAsia="Times New Roman"/>
                <w:sz w:val="18"/>
                <w:szCs w:val="18"/>
                <w:lang w:val="fr-FR" w:eastAsia="fr-CH"/>
              </w:rPr>
            </w:pPr>
            <w:r w:rsidRPr="00C433D4">
              <w:rPr>
                <w:rFonts w:eastAsia="Times New Roman"/>
                <w:sz w:val="18"/>
                <w:szCs w:val="18"/>
                <w:lang w:val="fr-FR" w:eastAsia="fr-CH"/>
              </w:rPr>
              <w:t>Les jours de congé annuel peuvent être accumulés, à condition que le total des congés annuels reportés d</w:t>
            </w:r>
            <w:r w:rsidR="00ED61F8">
              <w:rPr>
                <w:rFonts w:eastAsia="Times New Roman"/>
                <w:sz w:val="18"/>
                <w:szCs w:val="18"/>
                <w:lang w:val="fr-FR" w:eastAsia="fr-CH"/>
              </w:rPr>
              <w:t>’</w:t>
            </w:r>
            <w:r w:rsidRPr="00C433D4">
              <w:rPr>
                <w:rFonts w:eastAsia="Times New Roman"/>
                <w:sz w:val="18"/>
                <w:szCs w:val="18"/>
                <w:lang w:val="fr-FR" w:eastAsia="fr-CH"/>
              </w:rPr>
              <w:t>une année civile à la suivante ne dépasse pas 60</w:t>
            </w:r>
            <w:r w:rsidR="00473062">
              <w:rPr>
                <w:rFonts w:eastAsia="Times New Roman"/>
                <w:sz w:val="18"/>
                <w:szCs w:val="18"/>
                <w:lang w:val="fr-FR" w:eastAsia="fr-CH"/>
              </w:rPr>
              <w:t> </w:t>
            </w:r>
            <w:r w:rsidRPr="00C433D4">
              <w:rPr>
                <w:rFonts w:eastAsia="Times New Roman"/>
                <w:sz w:val="18"/>
                <w:szCs w:val="18"/>
                <w:lang w:val="fr-FR" w:eastAsia="fr-CH"/>
              </w:rPr>
              <w:t>jou</w:t>
            </w:r>
            <w:r w:rsidR="00A70A52" w:rsidRPr="00C433D4">
              <w:rPr>
                <w:rFonts w:eastAsia="Times New Roman"/>
                <w:sz w:val="18"/>
                <w:szCs w:val="18"/>
                <w:lang w:val="fr-FR" w:eastAsia="fr-CH"/>
              </w:rPr>
              <w:t>rs</w:t>
            </w:r>
            <w:r w:rsidR="00A70A52">
              <w:rPr>
                <w:rFonts w:eastAsia="Times New Roman"/>
                <w:sz w:val="18"/>
                <w:szCs w:val="18"/>
                <w:lang w:val="fr-FR" w:eastAsia="fr-CH"/>
              </w:rPr>
              <w:t xml:space="preserve">.  </w:t>
            </w:r>
            <w:r w:rsidR="00A70A52" w:rsidRPr="00C433D4">
              <w:rPr>
                <w:rFonts w:eastAsia="Times New Roman"/>
                <w:sz w:val="18"/>
                <w:szCs w:val="18"/>
                <w:lang w:val="fr-FR" w:eastAsia="fr-CH"/>
              </w:rPr>
              <w:t>No</w:t>
            </w:r>
            <w:r w:rsidRPr="00C433D4">
              <w:rPr>
                <w:rFonts w:eastAsia="Times New Roman"/>
                <w:sz w:val="18"/>
                <w:szCs w:val="18"/>
                <w:lang w:val="fr-FR" w:eastAsia="fr-CH"/>
              </w:rPr>
              <w:t>nobstant ce qui précède, les fonctionnaires qui ont accumulé plus de 60</w:t>
            </w:r>
            <w:r w:rsidR="00473062">
              <w:rPr>
                <w:rFonts w:eastAsia="Times New Roman"/>
                <w:sz w:val="18"/>
                <w:szCs w:val="18"/>
                <w:lang w:val="fr-FR" w:eastAsia="fr-CH"/>
              </w:rPr>
              <w:t> </w:t>
            </w:r>
            <w:r w:rsidRPr="00C433D4">
              <w:rPr>
                <w:rFonts w:eastAsia="Times New Roman"/>
                <w:sz w:val="18"/>
                <w:szCs w:val="18"/>
                <w:lang w:val="fr-FR" w:eastAsia="fr-CH"/>
              </w:rPr>
              <w:t>jours de congé annuel avant le</w:t>
            </w:r>
            <w:r w:rsidR="00ED61F8">
              <w:rPr>
                <w:rFonts w:eastAsia="Times New Roman"/>
                <w:sz w:val="18"/>
                <w:szCs w:val="18"/>
                <w:lang w:val="fr-FR" w:eastAsia="fr-CH"/>
              </w:rPr>
              <w:t xml:space="preserve"> 1</w:t>
            </w:r>
            <w:r w:rsidR="00ED61F8" w:rsidRPr="00ED61F8">
              <w:rPr>
                <w:rFonts w:eastAsia="Times New Roman"/>
                <w:sz w:val="18"/>
                <w:szCs w:val="18"/>
                <w:vertAlign w:val="superscript"/>
                <w:lang w:val="fr-FR" w:eastAsia="fr-CH"/>
              </w:rPr>
              <w:t>er</w:t>
            </w:r>
            <w:r w:rsidR="00ED61F8">
              <w:rPr>
                <w:rFonts w:eastAsia="Times New Roman"/>
                <w:sz w:val="18"/>
                <w:szCs w:val="18"/>
                <w:lang w:val="fr-FR" w:eastAsia="fr-CH"/>
              </w:rPr>
              <w:t> </w:t>
            </w:r>
            <w:r w:rsidR="00967BC3" w:rsidRPr="00C433D4">
              <w:rPr>
                <w:rFonts w:eastAsia="Times New Roman"/>
                <w:sz w:val="18"/>
                <w:szCs w:val="18"/>
                <w:lang w:val="fr-FR" w:eastAsia="fr-CH"/>
              </w:rPr>
              <w:t>janvier 20</w:t>
            </w:r>
            <w:r w:rsidRPr="00C433D4">
              <w:rPr>
                <w:rFonts w:eastAsia="Times New Roman"/>
                <w:sz w:val="18"/>
                <w:szCs w:val="18"/>
                <w:lang w:val="fr-FR" w:eastAsia="fr-CH"/>
              </w:rPr>
              <w:t>21 ont le droit de conserver jusqu</w:t>
            </w:r>
            <w:r w:rsidR="00ED61F8">
              <w:rPr>
                <w:rFonts w:eastAsia="Times New Roman"/>
                <w:sz w:val="18"/>
                <w:szCs w:val="18"/>
                <w:lang w:val="fr-FR" w:eastAsia="fr-CH"/>
              </w:rPr>
              <w:t>’</w:t>
            </w:r>
            <w:r w:rsidRPr="00C433D4">
              <w:rPr>
                <w:rFonts w:eastAsia="Times New Roman"/>
                <w:sz w:val="18"/>
                <w:szCs w:val="18"/>
                <w:lang w:val="fr-FR" w:eastAsia="fr-CH"/>
              </w:rPr>
              <w:t>à 80</w:t>
            </w:r>
            <w:r w:rsidR="00473062">
              <w:rPr>
                <w:rFonts w:eastAsia="Times New Roman"/>
                <w:sz w:val="18"/>
                <w:szCs w:val="18"/>
                <w:lang w:val="fr-FR" w:eastAsia="fr-CH"/>
              </w:rPr>
              <w:t> </w:t>
            </w:r>
            <w:r w:rsidRPr="00C433D4">
              <w:rPr>
                <w:rFonts w:eastAsia="Times New Roman"/>
                <w:sz w:val="18"/>
                <w:szCs w:val="18"/>
                <w:lang w:val="fr-FR" w:eastAsia="fr-CH"/>
              </w:rPr>
              <w:t>jours jusqu</w:t>
            </w:r>
            <w:r w:rsidR="00ED61F8">
              <w:rPr>
                <w:rFonts w:eastAsia="Times New Roman"/>
                <w:sz w:val="18"/>
                <w:szCs w:val="18"/>
                <w:lang w:val="fr-FR" w:eastAsia="fr-CH"/>
              </w:rPr>
              <w:t>’</w:t>
            </w:r>
            <w:r w:rsidRPr="00C433D4">
              <w:rPr>
                <w:rFonts w:eastAsia="Times New Roman"/>
                <w:sz w:val="18"/>
                <w:szCs w:val="18"/>
                <w:lang w:val="fr-FR" w:eastAsia="fr-CH"/>
              </w:rPr>
              <w:t>au 3</w:t>
            </w:r>
            <w:r w:rsidR="00967BC3" w:rsidRPr="00C433D4">
              <w:rPr>
                <w:rFonts w:eastAsia="Times New Roman"/>
                <w:sz w:val="18"/>
                <w:szCs w:val="18"/>
                <w:lang w:val="fr-FR" w:eastAsia="fr-CH"/>
              </w:rPr>
              <w:t>1 décembre 20</w:t>
            </w:r>
            <w:r w:rsidRPr="00C433D4">
              <w:rPr>
                <w:rFonts w:eastAsia="Times New Roman"/>
                <w:sz w:val="18"/>
                <w:szCs w:val="18"/>
                <w:lang w:val="fr-FR" w:eastAsia="fr-CH"/>
              </w:rPr>
              <w:t>21.</w:t>
            </w:r>
            <w:r w:rsidR="00DA6AC3" w:rsidRPr="00C433D4">
              <w:rPr>
                <w:rFonts w:eastAsia="Times New Roman"/>
                <w:sz w:val="18"/>
                <w:szCs w:val="18"/>
                <w:lang w:val="fr-FR" w:eastAsia="fr-CH"/>
              </w:rPr>
              <w:t xml:space="preserve"> </w:t>
            </w:r>
            <w:r w:rsidR="009279B7" w:rsidRPr="00C433D4">
              <w:rPr>
                <w:rFonts w:eastAsia="Times New Roman"/>
                <w:sz w:val="18"/>
                <w:szCs w:val="18"/>
                <w:lang w:val="fr-FR" w:eastAsia="fr-CH"/>
              </w:rPr>
              <w:t xml:space="preserve"> </w:t>
            </w:r>
            <w:r w:rsidRPr="00C433D4">
              <w:rPr>
                <w:rFonts w:eastAsia="Times New Roman"/>
                <w:sz w:val="18"/>
                <w:szCs w:val="18"/>
                <w:lang w:val="fr-FR" w:eastAsia="fr-CH"/>
              </w:rPr>
              <w:t>Passé cette date, les jours de congé annuel accumulés, s</w:t>
            </w:r>
            <w:r w:rsidR="00ED61F8">
              <w:rPr>
                <w:rFonts w:eastAsia="Times New Roman"/>
                <w:sz w:val="18"/>
                <w:szCs w:val="18"/>
                <w:lang w:val="fr-FR" w:eastAsia="fr-CH"/>
              </w:rPr>
              <w:t>’</w:t>
            </w:r>
            <w:r w:rsidRPr="00C433D4">
              <w:rPr>
                <w:rFonts w:eastAsia="Times New Roman"/>
                <w:sz w:val="18"/>
                <w:szCs w:val="18"/>
                <w:lang w:val="fr-FR" w:eastAsia="fr-CH"/>
              </w:rPr>
              <w:t>ils dépassent 60</w:t>
            </w:r>
            <w:r w:rsidR="00473062">
              <w:rPr>
                <w:rFonts w:eastAsia="Times New Roman"/>
                <w:sz w:val="18"/>
                <w:szCs w:val="18"/>
                <w:lang w:val="fr-FR" w:eastAsia="fr-CH"/>
              </w:rPr>
              <w:t> </w:t>
            </w:r>
            <w:r w:rsidRPr="00C433D4">
              <w:rPr>
                <w:rFonts w:eastAsia="Times New Roman"/>
                <w:sz w:val="18"/>
                <w:szCs w:val="18"/>
                <w:lang w:val="fr-FR" w:eastAsia="fr-CH"/>
              </w:rPr>
              <w:t>jours, seront perdus au</w:t>
            </w:r>
            <w:r w:rsidR="00ED61F8">
              <w:rPr>
                <w:rFonts w:eastAsia="Times New Roman"/>
                <w:sz w:val="18"/>
                <w:szCs w:val="18"/>
                <w:lang w:val="fr-FR" w:eastAsia="fr-CH"/>
              </w:rPr>
              <w:t xml:space="preserve"> 1</w:t>
            </w:r>
            <w:r w:rsidR="00ED61F8" w:rsidRPr="00ED61F8">
              <w:rPr>
                <w:rFonts w:eastAsia="Times New Roman"/>
                <w:sz w:val="18"/>
                <w:szCs w:val="18"/>
                <w:vertAlign w:val="superscript"/>
                <w:lang w:val="fr-FR" w:eastAsia="fr-CH"/>
              </w:rPr>
              <w:t>er</w:t>
            </w:r>
            <w:r w:rsidR="00ED61F8">
              <w:rPr>
                <w:rFonts w:eastAsia="Times New Roman"/>
                <w:sz w:val="18"/>
                <w:szCs w:val="18"/>
                <w:lang w:val="fr-FR" w:eastAsia="fr-CH"/>
              </w:rPr>
              <w:t> </w:t>
            </w:r>
            <w:r w:rsidRPr="00C433D4">
              <w:rPr>
                <w:rFonts w:eastAsia="Times New Roman"/>
                <w:sz w:val="18"/>
                <w:szCs w:val="18"/>
                <w:lang w:val="fr-FR" w:eastAsia="fr-CH"/>
              </w:rPr>
              <w:t>janvier de chaque année civile.</w:t>
            </w:r>
          </w:p>
          <w:p w14:paraId="1F7524DF" w14:textId="77777777" w:rsidR="005F382A" w:rsidRPr="00C433D4" w:rsidRDefault="005F382A" w:rsidP="0047414B">
            <w:pPr>
              <w:tabs>
                <w:tab w:val="left" w:pos="391"/>
              </w:tabs>
              <w:rPr>
                <w:rFonts w:eastAsia="Times New Roman"/>
                <w:sz w:val="18"/>
                <w:szCs w:val="18"/>
                <w:lang w:val="fr-FR" w:eastAsia="fr-CH"/>
              </w:rPr>
            </w:pPr>
          </w:p>
          <w:p w14:paraId="6C144E35" w14:textId="77777777" w:rsidR="005F382A" w:rsidRPr="00C433D4" w:rsidRDefault="005F382A" w:rsidP="0047414B">
            <w:pPr>
              <w:tabs>
                <w:tab w:val="left" w:pos="391"/>
              </w:tabs>
              <w:rPr>
                <w:rFonts w:eastAsia="Times New Roman"/>
                <w:sz w:val="18"/>
                <w:szCs w:val="18"/>
                <w:lang w:val="fr-FR" w:eastAsia="fr-CH"/>
              </w:rPr>
            </w:pPr>
          </w:p>
          <w:p w14:paraId="43841278" w14:textId="77777777" w:rsidR="00DA6AC3" w:rsidRPr="00C433D4" w:rsidRDefault="00DA6AC3" w:rsidP="0047414B">
            <w:pPr>
              <w:tabs>
                <w:tab w:val="left" w:pos="391"/>
                <w:tab w:val="left" w:pos="528"/>
              </w:tabs>
              <w:rPr>
                <w:rFonts w:eastAsia="Times New Roman"/>
                <w:sz w:val="18"/>
                <w:szCs w:val="18"/>
                <w:lang w:val="fr-FR" w:eastAsia="fr-CH"/>
              </w:rPr>
            </w:pPr>
            <w:r w:rsidRPr="00C433D4">
              <w:rPr>
                <w:rFonts w:eastAsia="Times New Roman"/>
                <w:sz w:val="18"/>
                <w:szCs w:val="18"/>
                <w:lang w:val="fr-FR" w:eastAsia="fr-CH"/>
              </w:rPr>
              <w:t>[…]</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18FE8591" w14:textId="77777777" w:rsidR="005F382A" w:rsidRPr="00C433D4" w:rsidRDefault="00DA6AC3" w:rsidP="0047414B">
            <w:pPr>
              <w:tabs>
                <w:tab w:val="left" w:pos="391"/>
              </w:tabs>
              <w:rPr>
                <w:rFonts w:eastAsia="Times New Roman"/>
                <w:sz w:val="18"/>
                <w:szCs w:val="18"/>
                <w:lang w:val="fr-FR" w:eastAsia="fr-CH"/>
              </w:rPr>
            </w:pPr>
            <w:r w:rsidRPr="00C433D4">
              <w:rPr>
                <w:rFonts w:eastAsia="Times New Roman"/>
                <w:sz w:val="18"/>
                <w:szCs w:val="18"/>
                <w:lang w:val="fr-FR" w:eastAsia="fr-CH"/>
              </w:rPr>
              <w:t>[…]</w:t>
            </w:r>
          </w:p>
          <w:p w14:paraId="7756CB10" w14:textId="77777777" w:rsidR="005F382A" w:rsidRPr="00C433D4" w:rsidRDefault="005F382A" w:rsidP="0047414B">
            <w:pPr>
              <w:tabs>
                <w:tab w:val="left" w:pos="391"/>
              </w:tabs>
              <w:rPr>
                <w:rFonts w:eastAsia="Times New Roman"/>
                <w:sz w:val="18"/>
                <w:szCs w:val="18"/>
                <w:lang w:val="fr-FR" w:eastAsia="fr-CH"/>
              </w:rPr>
            </w:pPr>
          </w:p>
          <w:p w14:paraId="72E5322F" w14:textId="13BD830E" w:rsidR="005F382A" w:rsidRPr="00C433D4" w:rsidRDefault="00790126" w:rsidP="0047414B">
            <w:pPr>
              <w:numPr>
                <w:ilvl w:val="0"/>
                <w:numId w:val="22"/>
              </w:numPr>
              <w:tabs>
                <w:tab w:val="left" w:pos="391"/>
              </w:tabs>
              <w:ind w:left="0" w:firstLine="0"/>
              <w:rPr>
                <w:rFonts w:eastAsia="Times New Roman"/>
                <w:sz w:val="18"/>
                <w:szCs w:val="18"/>
                <w:lang w:val="fr-FR" w:eastAsia="fr-CH"/>
              </w:rPr>
            </w:pPr>
            <w:r w:rsidRPr="00C433D4">
              <w:rPr>
                <w:rFonts w:eastAsia="Times New Roman"/>
                <w:sz w:val="18"/>
                <w:szCs w:val="18"/>
                <w:lang w:val="fr-FR" w:eastAsia="fr-CH"/>
              </w:rPr>
              <w:t>Tout congé doit être autori</w:t>
            </w:r>
            <w:r w:rsidR="00A70A52" w:rsidRPr="00C433D4">
              <w:rPr>
                <w:rFonts w:eastAsia="Times New Roman"/>
                <w:sz w:val="18"/>
                <w:szCs w:val="18"/>
                <w:lang w:val="fr-FR" w:eastAsia="fr-CH"/>
              </w:rPr>
              <w:t>sé</w:t>
            </w:r>
            <w:r w:rsidR="00A70A52">
              <w:rPr>
                <w:rFonts w:eastAsia="Times New Roman"/>
                <w:sz w:val="18"/>
                <w:szCs w:val="18"/>
                <w:lang w:val="fr-FR" w:eastAsia="fr-CH"/>
              </w:rPr>
              <w:t xml:space="preserve">.  </w:t>
            </w:r>
            <w:r w:rsidR="00A70A52" w:rsidRPr="00C433D4">
              <w:rPr>
                <w:rFonts w:eastAsia="Times New Roman"/>
                <w:sz w:val="18"/>
                <w:szCs w:val="18"/>
                <w:lang w:val="fr-FR" w:eastAsia="fr-CH"/>
              </w:rPr>
              <w:t>Se</w:t>
            </w:r>
            <w:r w:rsidRPr="00C433D4">
              <w:rPr>
                <w:rFonts w:eastAsia="Times New Roman"/>
                <w:sz w:val="18"/>
                <w:szCs w:val="18"/>
                <w:lang w:val="fr-FR" w:eastAsia="fr-CH"/>
              </w:rPr>
              <w:t xml:space="preserve">lon les nécessités du service, les fonctionnaires peuvent être requis de prendre leur congé durant une période </w:t>
            </w:r>
            <w:r w:rsidRPr="00C433D4">
              <w:rPr>
                <w:rFonts w:eastAsia="Times New Roman"/>
                <w:b/>
                <w:sz w:val="18"/>
                <w:szCs w:val="18"/>
                <w:u w:val="single"/>
                <w:lang w:val="fr-FR" w:eastAsia="fr-CH"/>
              </w:rPr>
              <w:t>déterminée</w:t>
            </w:r>
            <w:r w:rsidRPr="00C433D4">
              <w:rPr>
                <w:rFonts w:eastAsia="Times New Roman"/>
                <w:sz w:val="18"/>
                <w:szCs w:val="18"/>
                <w:lang w:val="fr-FR" w:eastAsia="fr-CH"/>
              </w:rPr>
              <w:t xml:space="preserve"> </w:t>
            </w:r>
            <w:r w:rsidRPr="00C433D4">
              <w:rPr>
                <w:rFonts w:eastAsia="Times New Roman"/>
                <w:strike/>
                <w:sz w:val="18"/>
                <w:szCs w:val="18"/>
                <w:lang w:val="fr-FR" w:eastAsia="fr-CH"/>
              </w:rPr>
              <w:t>fixée</w:t>
            </w:r>
            <w:r w:rsidRPr="00C433D4">
              <w:rPr>
                <w:rFonts w:eastAsia="Times New Roman"/>
                <w:sz w:val="18"/>
                <w:szCs w:val="18"/>
                <w:lang w:val="fr-FR" w:eastAsia="fr-CH"/>
              </w:rPr>
              <w:t xml:space="preserve"> </w:t>
            </w:r>
            <w:r w:rsidRPr="00C433D4">
              <w:rPr>
                <w:rFonts w:eastAsia="Times New Roman"/>
                <w:strike/>
                <w:sz w:val="18"/>
                <w:szCs w:val="18"/>
                <w:lang w:val="fr-FR" w:eastAsia="fr-CH"/>
              </w:rPr>
              <w:t>par le Directeur général</w:t>
            </w:r>
            <w:r w:rsidR="00DA6AC3" w:rsidRPr="00C433D4">
              <w:rPr>
                <w:rFonts w:eastAsia="Times New Roman"/>
                <w:sz w:val="18"/>
                <w:szCs w:val="18"/>
                <w:lang w:val="fr-FR" w:eastAsia="fr-CH"/>
              </w:rPr>
              <w:t>.</w:t>
            </w:r>
          </w:p>
          <w:p w14:paraId="5DC31F79" w14:textId="77777777" w:rsidR="005F382A" w:rsidRPr="00C433D4" w:rsidRDefault="005F382A" w:rsidP="0047414B">
            <w:pPr>
              <w:pStyle w:val="ListParagraph"/>
              <w:tabs>
                <w:tab w:val="left" w:pos="391"/>
              </w:tabs>
              <w:ind w:left="0"/>
              <w:rPr>
                <w:rFonts w:eastAsia="Times New Roman"/>
                <w:sz w:val="18"/>
                <w:szCs w:val="18"/>
                <w:lang w:val="fr-FR" w:eastAsia="fr-CH"/>
              </w:rPr>
            </w:pPr>
          </w:p>
          <w:p w14:paraId="5B5D6E70" w14:textId="18811ADD" w:rsidR="005F382A" w:rsidRPr="00C433D4" w:rsidRDefault="00790126" w:rsidP="0047414B">
            <w:pPr>
              <w:numPr>
                <w:ilvl w:val="0"/>
                <w:numId w:val="22"/>
              </w:numPr>
              <w:tabs>
                <w:tab w:val="left" w:pos="391"/>
              </w:tabs>
              <w:ind w:left="0" w:firstLine="0"/>
              <w:rPr>
                <w:rFonts w:eastAsia="Times New Roman"/>
                <w:sz w:val="18"/>
                <w:szCs w:val="18"/>
                <w:lang w:val="fr-FR" w:eastAsia="fr-CH"/>
              </w:rPr>
            </w:pPr>
            <w:r w:rsidRPr="00C433D4">
              <w:rPr>
                <w:rFonts w:eastAsia="Times New Roman"/>
                <w:sz w:val="18"/>
                <w:szCs w:val="18"/>
                <w:lang w:val="fr-FR" w:eastAsia="fr-CH"/>
              </w:rPr>
              <w:t>Le congé annuel étant prévu pour offrir une période de repos chaque année, un maximum de 15</w:t>
            </w:r>
            <w:r w:rsidR="00473062">
              <w:rPr>
                <w:rFonts w:eastAsia="Times New Roman"/>
                <w:sz w:val="18"/>
                <w:szCs w:val="18"/>
                <w:lang w:val="fr-FR" w:eastAsia="fr-CH"/>
              </w:rPr>
              <w:t> </w:t>
            </w:r>
            <w:r w:rsidRPr="00C433D4">
              <w:rPr>
                <w:rFonts w:eastAsia="Times New Roman"/>
                <w:sz w:val="18"/>
                <w:szCs w:val="18"/>
                <w:lang w:val="fr-FR" w:eastAsia="fr-CH"/>
              </w:rPr>
              <w:t>jours de congé annuel accumulés au cours d</w:t>
            </w:r>
            <w:r w:rsidR="00ED61F8">
              <w:rPr>
                <w:rFonts w:eastAsia="Times New Roman"/>
                <w:sz w:val="18"/>
                <w:szCs w:val="18"/>
                <w:lang w:val="fr-FR" w:eastAsia="fr-CH"/>
              </w:rPr>
              <w:t>’</w:t>
            </w:r>
            <w:r w:rsidRPr="00C433D4">
              <w:rPr>
                <w:rFonts w:eastAsia="Times New Roman"/>
                <w:sz w:val="18"/>
                <w:szCs w:val="18"/>
                <w:lang w:val="fr-FR" w:eastAsia="fr-CH"/>
              </w:rPr>
              <w:t>une année sont normalement reportés à l</w:t>
            </w:r>
            <w:r w:rsidR="00ED61F8">
              <w:rPr>
                <w:rFonts w:eastAsia="Times New Roman"/>
                <w:sz w:val="18"/>
                <w:szCs w:val="18"/>
                <w:lang w:val="fr-FR" w:eastAsia="fr-CH"/>
              </w:rPr>
              <w:t>’</w:t>
            </w:r>
            <w:r w:rsidRPr="00C433D4">
              <w:rPr>
                <w:rFonts w:eastAsia="Times New Roman"/>
                <w:sz w:val="18"/>
                <w:szCs w:val="18"/>
                <w:lang w:val="fr-FR" w:eastAsia="fr-CH"/>
              </w:rPr>
              <w:t>année civile suivan</w:t>
            </w:r>
            <w:r w:rsidR="00A70A52" w:rsidRPr="00C433D4">
              <w:rPr>
                <w:rFonts w:eastAsia="Times New Roman"/>
                <w:sz w:val="18"/>
                <w:szCs w:val="18"/>
                <w:lang w:val="fr-FR" w:eastAsia="fr-CH"/>
              </w:rPr>
              <w:t>te</w:t>
            </w:r>
            <w:r w:rsidR="00A70A52">
              <w:rPr>
                <w:rFonts w:eastAsia="Times New Roman"/>
                <w:sz w:val="18"/>
                <w:szCs w:val="18"/>
                <w:lang w:val="fr-FR" w:eastAsia="fr-CH"/>
              </w:rPr>
              <w:t xml:space="preserve">.  </w:t>
            </w:r>
            <w:r w:rsidR="00A70A52" w:rsidRPr="00C433D4">
              <w:rPr>
                <w:rFonts w:eastAsia="Times New Roman"/>
                <w:strike/>
                <w:sz w:val="18"/>
                <w:szCs w:val="18"/>
                <w:lang w:val="fr-FR" w:eastAsia="fr-CH"/>
              </w:rPr>
              <w:t>No</w:t>
            </w:r>
            <w:r w:rsidRPr="00C433D4">
              <w:rPr>
                <w:rFonts w:eastAsia="Times New Roman"/>
                <w:strike/>
                <w:sz w:val="18"/>
                <w:szCs w:val="18"/>
                <w:lang w:val="fr-FR" w:eastAsia="fr-CH"/>
              </w:rPr>
              <w:t>nobstant ce qui précède, jusqu</w:t>
            </w:r>
            <w:r w:rsidR="00ED61F8">
              <w:rPr>
                <w:rFonts w:eastAsia="Times New Roman"/>
                <w:strike/>
                <w:sz w:val="18"/>
                <w:szCs w:val="18"/>
                <w:lang w:val="fr-FR" w:eastAsia="fr-CH"/>
              </w:rPr>
              <w:t>’</w:t>
            </w:r>
            <w:r w:rsidRPr="00C433D4">
              <w:rPr>
                <w:rFonts w:eastAsia="Times New Roman"/>
                <w:strike/>
                <w:sz w:val="18"/>
                <w:szCs w:val="18"/>
                <w:lang w:val="fr-FR" w:eastAsia="fr-CH"/>
              </w:rPr>
              <w:t>à 20</w:t>
            </w:r>
            <w:r w:rsidR="00473062">
              <w:rPr>
                <w:rFonts w:eastAsia="Times New Roman"/>
                <w:strike/>
                <w:sz w:val="18"/>
                <w:szCs w:val="18"/>
                <w:lang w:val="fr-FR" w:eastAsia="fr-CH"/>
              </w:rPr>
              <w:t> </w:t>
            </w:r>
            <w:r w:rsidRPr="00C433D4">
              <w:rPr>
                <w:rFonts w:eastAsia="Times New Roman"/>
                <w:strike/>
                <w:sz w:val="18"/>
                <w:szCs w:val="18"/>
                <w:lang w:val="fr-FR" w:eastAsia="fr-CH"/>
              </w:rPr>
              <w:t xml:space="preserve">jours de congé annuel accumulés </w:t>
            </w:r>
            <w:r w:rsidR="00967BC3" w:rsidRPr="00C433D4">
              <w:rPr>
                <w:rFonts w:eastAsia="Times New Roman"/>
                <w:strike/>
                <w:sz w:val="18"/>
                <w:szCs w:val="18"/>
                <w:lang w:val="fr-FR" w:eastAsia="fr-CH"/>
              </w:rPr>
              <w:t>en 2020</w:t>
            </w:r>
            <w:r w:rsidRPr="00C433D4">
              <w:rPr>
                <w:rFonts w:eastAsia="Times New Roman"/>
                <w:strike/>
                <w:sz w:val="18"/>
                <w:szCs w:val="18"/>
                <w:lang w:val="fr-FR" w:eastAsia="fr-CH"/>
              </w:rPr>
              <w:t xml:space="preserve"> peuvent être reportés </w:t>
            </w:r>
            <w:r w:rsidR="00967BC3" w:rsidRPr="00C433D4">
              <w:rPr>
                <w:rFonts w:eastAsia="Times New Roman"/>
                <w:strike/>
                <w:sz w:val="18"/>
                <w:szCs w:val="18"/>
                <w:lang w:val="fr-FR" w:eastAsia="fr-CH"/>
              </w:rPr>
              <w:t>en 2021</w:t>
            </w:r>
            <w:r w:rsidR="00DA6AC3" w:rsidRPr="00C433D4">
              <w:rPr>
                <w:rFonts w:eastAsia="Times New Roman"/>
                <w:strike/>
                <w:sz w:val="18"/>
                <w:szCs w:val="18"/>
                <w:lang w:val="fr-FR" w:eastAsia="fr-CH"/>
              </w:rPr>
              <w:t>.</w:t>
            </w:r>
          </w:p>
          <w:p w14:paraId="2A6292FC" w14:textId="77777777" w:rsidR="005F382A" w:rsidRPr="00C433D4" w:rsidRDefault="005F382A" w:rsidP="0047414B">
            <w:pPr>
              <w:pStyle w:val="ListParagraph"/>
              <w:tabs>
                <w:tab w:val="left" w:pos="391"/>
              </w:tabs>
              <w:ind w:left="0"/>
              <w:rPr>
                <w:rFonts w:eastAsia="Times New Roman"/>
                <w:sz w:val="18"/>
                <w:szCs w:val="18"/>
                <w:lang w:val="fr-FR" w:eastAsia="fr-CH"/>
              </w:rPr>
            </w:pPr>
          </w:p>
          <w:p w14:paraId="77385DF5" w14:textId="5228846B" w:rsidR="005F382A" w:rsidRPr="00C433D4" w:rsidRDefault="00790126" w:rsidP="0047414B">
            <w:pPr>
              <w:numPr>
                <w:ilvl w:val="0"/>
                <w:numId w:val="22"/>
              </w:numPr>
              <w:tabs>
                <w:tab w:val="left" w:pos="391"/>
              </w:tabs>
              <w:ind w:left="0" w:firstLine="0"/>
              <w:rPr>
                <w:rFonts w:eastAsia="Times New Roman"/>
                <w:sz w:val="18"/>
                <w:szCs w:val="18"/>
                <w:lang w:val="fr-FR" w:eastAsia="fr-CH"/>
              </w:rPr>
            </w:pPr>
            <w:r w:rsidRPr="00C433D4">
              <w:rPr>
                <w:rFonts w:eastAsia="Times New Roman"/>
                <w:sz w:val="18"/>
                <w:szCs w:val="18"/>
                <w:lang w:val="fr-FR" w:eastAsia="fr-CH"/>
              </w:rPr>
              <w:t>Le congé annuel peut se prendre par demi</w:t>
            </w:r>
            <w:r w:rsidR="00473062">
              <w:rPr>
                <w:rFonts w:eastAsia="Times New Roman"/>
                <w:sz w:val="18"/>
                <w:szCs w:val="18"/>
                <w:lang w:val="fr-FR" w:eastAsia="fr-CH"/>
              </w:rPr>
              <w:noBreakHyphen/>
            </w:r>
            <w:r w:rsidRPr="00C433D4">
              <w:rPr>
                <w:rFonts w:eastAsia="Times New Roman"/>
                <w:sz w:val="18"/>
                <w:szCs w:val="18"/>
                <w:lang w:val="fr-FR" w:eastAsia="fr-CH"/>
              </w:rPr>
              <w:t>journées</w:t>
            </w:r>
            <w:r w:rsidR="00DA6AC3" w:rsidRPr="00C433D4">
              <w:rPr>
                <w:rFonts w:eastAsia="Times New Roman"/>
                <w:sz w:val="18"/>
                <w:szCs w:val="18"/>
                <w:lang w:val="fr-FR" w:eastAsia="fr-CH"/>
              </w:rPr>
              <w:t>.</w:t>
            </w:r>
          </w:p>
          <w:p w14:paraId="48797F3B" w14:textId="77777777" w:rsidR="005F382A" w:rsidRPr="00C433D4" w:rsidRDefault="005F382A" w:rsidP="0047414B">
            <w:pPr>
              <w:pStyle w:val="ListParagraph"/>
              <w:tabs>
                <w:tab w:val="left" w:pos="391"/>
              </w:tabs>
              <w:ind w:left="0"/>
              <w:rPr>
                <w:rFonts w:eastAsia="Times New Roman"/>
                <w:sz w:val="18"/>
                <w:szCs w:val="18"/>
                <w:lang w:val="fr-FR" w:eastAsia="fr-CH"/>
              </w:rPr>
            </w:pPr>
          </w:p>
          <w:p w14:paraId="07DEB6A7" w14:textId="2F1D6124" w:rsidR="005F382A" w:rsidRPr="00C433D4" w:rsidRDefault="008470F1" w:rsidP="0047414B">
            <w:pPr>
              <w:numPr>
                <w:ilvl w:val="0"/>
                <w:numId w:val="22"/>
              </w:numPr>
              <w:tabs>
                <w:tab w:val="left" w:pos="391"/>
              </w:tabs>
              <w:ind w:left="0" w:firstLine="0"/>
              <w:rPr>
                <w:rFonts w:eastAsia="Times New Roman"/>
                <w:sz w:val="18"/>
                <w:szCs w:val="18"/>
                <w:lang w:val="fr-FR" w:eastAsia="fr-CH"/>
              </w:rPr>
            </w:pPr>
            <w:r w:rsidRPr="00C433D4">
              <w:rPr>
                <w:rFonts w:eastAsia="Times New Roman"/>
                <w:sz w:val="18"/>
                <w:szCs w:val="18"/>
                <w:lang w:val="fr-FR" w:eastAsia="fr-CH"/>
              </w:rPr>
              <w:t>Les jours de congé annuel peuvent être accumulés, à condition que le total des congés annuels reportés d</w:t>
            </w:r>
            <w:r w:rsidR="00ED61F8">
              <w:rPr>
                <w:rFonts w:eastAsia="Times New Roman"/>
                <w:sz w:val="18"/>
                <w:szCs w:val="18"/>
                <w:lang w:val="fr-FR" w:eastAsia="fr-CH"/>
              </w:rPr>
              <w:t>’</w:t>
            </w:r>
            <w:r w:rsidRPr="00C433D4">
              <w:rPr>
                <w:rFonts w:eastAsia="Times New Roman"/>
                <w:sz w:val="18"/>
                <w:szCs w:val="18"/>
                <w:lang w:val="fr-FR" w:eastAsia="fr-CH"/>
              </w:rPr>
              <w:t>une année civile à la suivante ne dépasse pas 60</w:t>
            </w:r>
            <w:r w:rsidR="00473062">
              <w:rPr>
                <w:rFonts w:eastAsia="Times New Roman"/>
                <w:sz w:val="18"/>
                <w:szCs w:val="18"/>
                <w:lang w:val="fr-FR" w:eastAsia="fr-CH"/>
              </w:rPr>
              <w:t> </w:t>
            </w:r>
            <w:r w:rsidRPr="00C433D4">
              <w:rPr>
                <w:rFonts w:eastAsia="Times New Roman"/>
                <w:sz w:val="18"/>
                <w:szCs w:val="18"/>
                <w:lang w:val="fr-FR" w:eastAsia="fr-CH"/>
              </w:rPr>
              <w:t>jou</w:t>
            </w:r>
            <w:r w:rsidR="00A70A52" w:rsidRPr="00C433D4">
              <w:rPr>
                <w:rFonts w:eastAsia="Times New Roman"/>
                <w:sz w:val="18"/>
                <w:szCs w:val="18"/>
                <w:lang w:val="fr-FR" w:eastAsia="fr-CH"/>
              </w:rPr>
              <w:t>rs</w:t>
            </w:r>
            <w:r w:rsidR="00A70A52">
              <w:rPr>
                <w:rFonts w:eastAsia="Times New Roman"/>
                <w:sz w:val="18"/>
                <w:szCs w:val="18"/>
                <w:lang w:val="fr-FR" w:eastAsia="fr-CH"/>
              </w:rPr>
              <w:t xml:space="preserve">.  </w:t>
            </w:r>
            <w:r w:rsidR="00A70A52" w:rsidRPr="00C433D4">
              <w:rPr>
                <w:rFonts w:eastAsia="Times New Roman"/>
                <w:strike/>
                <w:sz w:val="18"/>
                <w:szCs w:val="18"/>
                <w:lang w:val="fr-FR" w:eastAsia="fr-CH"/>
              </w:rPr>
              <w:t>No</w:t>
            </w:r>
            <w:r w:rsidRPr="00C433D4">
              <w:rPr>
                <w:rFonts w:eastAsia="Times New Roman"/>
                <w:strike/>
                <w:sz w:val="18"/>
                <w:szCs w:val="18"/>
                <w:lang w:val="fr-FR" w:eastAsia="fr-CH"/>
              </w:rPr>
              <w:t>nobstant ce qui précède, les fonctionnaires qui ont accumulé plus de 60</w:t>
            </w:r>
            <w:r w:rsidR="00473062">
              <w:rPr>
                <w:rFonts w:eastAsia="Times New Roman"/>
                <w:strike/>
                <w:sz w:val="18"/>
                <w:szCs w:val="18"/>
                <w:lang w:val="fr-FR" w:eastAsia="fr-CH"/>
              </w:rPr>
              <w:t> </w:t>
            </w:r>
            <w:r w:rsidRPr="00C433D4">
              <w:rPr>
                <w:rFonts w:eastAsia="Times New Roman"/>
                <w:strike/>
                <w:sz w:val="18"/>
                <w:szCs w:val="18"/>
                <w:lang w:val="fr-FR" w:eastAsia="fr-CH"/>
              </w:rPr>
              <w:t>jours de congé annuel avant le</w:t>
            </w:r>
            <w:r w:rsidR="00ED61F8">
              <w:rPr>
                <w:rFonts w:eastAsia="Times New Roman"/>
                <w:strike/>
                <w:sz w:val="18"/>
                <w:szCs w:val="18"/>
                <w:lang w:val="fr-FR" w:eastAsia="fr-CH"/>
              </w:rPr>
              <w:t xml:space="preserve"> 1</w:t>
            </w:r>
            <w:r w:rsidR="00ED61F8" w:rsidRPr="00ED61F8">
              <w:rPr>
                <w:rFonts w:eastAsia="Times New Roman"/>
                <w:strike/>
                <w:sz w:val="18"/>
                <w:szCs w:val="18"/>
                <w:vertAlign w:val="superscript"/>
                <w:lang w:val="fr-FR" w:eastAsia="fr-CH"/>
              </w:rPr>
              <w:t>er</w:t>
            </w:r>
            <w:r w:rsidR="00ED61F8">
              <w:rPr>
                <w:rFonts w:eastAsia="Times New Roman"/>
                <w:strike/>
                <w:sz w:val="18"/>
                <w:szCs w:val="18"/>
                <w:lang w:val="fr-FR" w:eastAsia="fr-CH"/>
              </w:rPr>
              <w:t> </w:t>
            </w:r>
            <w:r w:rsidR="00967BC3" w:rsidRPr="00C433D4">
              <w:rPr>
                <w:rFonts w:eastAsia="Times New Roman"/>
                <w:strike/>
                <w:sz w:val="18"/>
                <w:szCs w:val="18"/>
                <w:lang w:val="fr-FR" w:eastAsia="fr-CH"/>
              </w:rPr>
              <w:t>janvier 20</w:t>
            </w:r>
            <w:r w:rsidRPr="00C433D4">
              <w:rPr>
                <w:rFonts w:eastAsia="Times New Roman"/>
                <w:strike/>
                <w:sz w:val="18"/>
                <w:szCs w:val="18"/>
                <w:lang w:val="fr-FR" w:eastAsia="fr-CH"/>
              </w:rPr>
              <w:t>21 ont le droit de conserver jusqu</w:t>
            </w:r>
            <w:r w:rsidR="00ED61F8">
              <w:rPr>
                <w:rFonts w:eastAsia="Times New Roman"/>
                <w:strike/>
                <w:sz w:val="18"/>
                <w:szCs w:val="18"/>
                <w:lang w:val="fr-FR" w:eastAsia="fr-CH"/>
              </w:rPr>
              <w:t>’</w:t>
            </w:r>
            <w:r w:rsidRPr="00C433D4">
              <w:rPr>
                <w:rFonts w:eastAsia="Times New Roman"/>
                <w:strike/>
                <w:sz w:val="18"/>
                <w:szCs w:val="18"/>
                <w:lang w:val="fr-FR" w:eastAsia="fr-CH"/>
              </w:rPr>
              <w:t>à 80</w:t>
            </w:r>
            <w:r w:rsidR="00473062">
              <w:rPr>
                <w:rFonts w:eastAsia="Times New Roman"/>
                <w:strike/>
                <w:sz w:val="18"/>
                <w:szCs w:val="18"/>
                <w:lang w:val="fr-FR" w:eastAsia="fr-CH"/>
              </w:rPr>
              <w:t> </w:t>
            </w:r>
            <w:r w:rsidRPr="00C433D4">
              <w:rPr>
                <w:rFonts w:eastAsia="Times New Roman"/>
                <w:strike/>
                <w:sz w:val="18"/>
                <w:szCs w:val="18"/>
                <w:lang w:val="fr-FR" w:eastAsia="fr-CH"/>
              </w:rPr>
              <w:t>jours jusqu</w:t>
            </w:r>
            <w:r w:rsidR="00ED61F8">
              <w:rPr>
                <w:rFonts w:eastAsia="Times New Roman"/>
                <w:strike/>
                <w:sz w:val="18"/>
                <w:szCs w:val="18"/>
                <w:lang w:val="fr-FR" w:eastAsia="fr-CH"/>
              </w:rPr>
              <w:t>’</w:t>
            </w:r>
            <w:r w:rsidRPr="00C433D4">
              <w:rPr>
                <w:rFonts w:eastAsia="Times New Roman"/>
                <w:strike/>
                <w:sz w:val="18"/>
                <w:szCs w:val="18"/>
                <w:lang w:val="fr-FR" w:eastAsia="fr-CH"/>
              </w:rPr>
              <w:t>au 3</w:t>
            </w:r>
            <w:r w:rsidR="00967BC3" w:rsidRPr="00C433D4">
              <w:rPr>
                <w:rFonts w:eastAsia="Times New Roman"/>
                <w:strike/>
                <w:sz w:val="18"/>
                <w:szCs w:val="18"/>
                <w:lang w:val="fr-FR" w:eastAsia="fr-CH"/>
              </w:rPr>
              <w:t>1 décembre 20</w:t>
            </w:r>
            <w:r w:rsidRPr="00C433D4">
              <w:rPr>
                <w:rFonts w:eastAsia="Times New Roman"/>
                <w:strike/>
                <w:sz w:val="18"/>
                <w:szCs w:val="18"/>
                <w:lang w:val="fr-FR" w:eastAsia="fr-CH"/>
              </w:rPr>
              <w:t xml:space="preserve">21. </w:t>
            </w:r>
            <w:r w:rsidR="009279B7" w:rsidRPr="00C433D4">
              <w:rPr>
                <w:rFonts w:eastAsia="Times New Roman"/>
                <w:strike/>
                <w:sz w:val="18"/>
                <w:szCs w:val="18"/>
                <w:lang w:val="fr-FR" w:eastAsia="fr-CH"/>
              </w:rPr>
              <w:t xml:space="preserve"> </w:t>
            </w:r>
            <w:r w:rsidRPr="00C433D4">
              <w:rPr>
                <w:rFonts w:eastAsia="Times New Roman"/>
                <w:strike/>
                <w:sz w:val="18"/>
                <w:szCs w:val="18"/>
                <w:lang w:val="fr-FR" w:eastAsia="fr-CH"/>
              </w:rPr>
              <w:t xml:space="preserve">Passé cette date, </w:t>
            </w:r>
            <w:r w:rsidR="00D24C9F">
              <w:rPr>
                <w:rFonts w:eastAsia="Times New Roman"/>
                <w:strike/>
                <w:sz w:val="18"/>
                <w:szCs w:val="18"/>
                <w:lang w:val="fr-FR" w:eastAsia="fr-CH"/>
              </w:rPr>
              <w:t>l</w:t>
            </w:r>
            <w:r w:rsidRPr="00C433D4">
              <w:rPr>
                <w:rFonts w:eastAsia="Times New Roman"/>
                <w:b/>
                <w:sz w:val="18"/>
                <w:szCs w:val="18"/>
                <w:u w:val="single"/>
                <w:lang w:val="fr-FR" w:eastAsia="fr-CH"/>
              </w:rPr>
              <w:t>L</w:t>
            </w:r>
            <w:r w:rsidRPr="00D24C9F">
              <w:rPr>
                <w:rFonts w:eastAsia="Times New Roman"/>
                <w:sz w:val="18"/>
                <w:szCs w:val="18"/>
                <w:lang w:val="fr-FR" w:eastAsia="fr-CH"/>
              </w:rPr>
              <w:t xml:space="preserve">es </w:t>
            </w:r>
            <w:r w:rsidRPr="00C433D4">
              <w:rPr>
                <w:rFonts w:eastAsia="Times New Roman"/>
                <w:sz w:val="18"/>
                <w:szCs w:val="18"/>
                <w:lang w:val="fr-FR" w:eastAsia="fr-CH"/>
              </w:rPr>
              <w:t>jours de congé annuel accumulés, s</w:t>
            </w:r>
            <w:r w:rsidR="00ED61F8">
              <w:rPr>
                <w:rFonts w:eastAsia="Times New Roman"/>
                <w:sz w:val="18"/>
                <w:szCs w:val="18"/>
                <w:lang w:val="fr-FR" w:eastAsia="fr-CH"/>
              </w:rPr>
              <w:t>’</w:t>
            </w:r>
            <w:r w:rsidRPr="00C433D4">
              <w:rPr>
                <w:rFonts w:eastAsia="Times New Roman"/>
                <w:sz w:val="18"/>
                <w:szCs w:val="18"/>
                <w:lang w:val="fr-FR" w:eastAsia="fr-CH"/>
              </w:rPr>
              <w:t>ils dépassent 60</w:t>
            </w:r>
            <w:r w:rsidR="00473062">
              <w:rPr>
                <w:rFonts w:eastAsia="Times New Roman"/>
                <w:sz w:val="18"/>
                <w:szCs w:val="18"/>
                <w:lang w:val="fr-FR" w:eastAsia="fr-CH"/>
              </w:rPr>
              <w:t> </w:t>
            </w:r>
            <w:r w:rsidRPr="00C433D4">
              <w:rPr>
                <w:rFonts w:eastAsia="Times New Roman"/>
                <w:sz w:val="18"/>
                <w:szCs w:val="18"/>
                <w:lang w:val="fr-FR" w:eastAsia="fr-CH"/>
              </w:rPr>
              <w:t>jours, seront perdus au</w:t>
            </w:r>
            <w:r w:rsidR="00ED61F8">
              <w:rPr>
                <w:rFonts w:eastAsia="Times New Roman"/>
                <w:sz w:val="18"/>
                <w:szCs w:val="18"/>
                <w:lang w:val="fr-FR" w:eastAsia="fr-CH"/>
              </w:rPr>
              <w:t xml:space="preserve"> 1</w:t>
            </w:r>
            <w:r w:rsidR="00ED61F8" w:rsidRPr="00ED61F8">
              <w:rPr>
                <w:rFonts w:eastAsia="Times New Roman"/>
                <w:sz w:val="18"/>
                <w:szCs w:val="18"/>
                <w:vertAlign w:val="superscript"/>
                <w:lang w:val="fr-FR" w:eastAsia="fr-CH"/>
              </w:rPr>
              <w:t>er</w:t>
            </w:r>
            <w:r w:rsidR="00ED61F8">
              <w:rPr>
                <w:rFonts w:eastAsia="Times New Roman"/>
                <w:sz w:val="18"/>
                <w:szCs w:val="18"/>
                <w:lang w:val="fr-FR" w:eastAsia="fr-CH"/>
              </w:rPr>
              <w:t> </w:t>
            </w:r>
            <w:r w:rsidRPr="00C433D4">
              <w:rPr>
                <w:rFonts w:eastAsia="Times New Roman"/>
                <w:sz w:val="18"/>
                <w:szCs w:val="18"/>
                <w:lang w:val="fr-FR" w:eastAsia="fr-CH"/>
              </w:rPr>
              <w:t>janvier de chaque année civile</w:t>
            </w:r>
            <w:r w:rsidR="00DA6AC3" w:rsidRPr="00C433D4">
              <w:rPr>
                <w:rFonts w:eastAsia="Times New Roman"/>
                <w:sz w:val="18"/>
                <w:szCs w:val="18"/>
                <w:lang w:val="fr-FR" w:eastAsia="fr-CH"/>
              </w:rPr>
              <w:t>.</w:t>
            </w:r>
          </w:p>
          <w:p w14:paraId="0611E5EF" w14:textId="77777777" w:rsidR="005F382A" w:rsidRPr="00C433D4" w:rsidRDefault="005F382A" w:rsidP="0047414B">
            <w:pPr>
              <w:tabs>
                <w:tab w:val="left" w:pos="391"/>
              </w:tabs>
              <w:autoSpaceDE w:val="0"/>
              <w:autoSpaceDN w:val="0"/>
              <w:adjustRightInd w:val="0"/>
              <w:rPr>
                <w:rFonts w:eastAsia="Times New Roman"/>
                <w:sz w:val="18"/>
                <w:szCs w:val="18"/>
                <w:lang w:val="fr-FR"/>
              </w:rPr>
            </w:pPr>
          </w:p>
          <w:p w14:paraId="2AC04156" w14:textId="77777777" w:rsidR="00DA6AC3" w:rsidRPr="00C433D4" w:rsidRDefault="00DA6AC3" w:rsidP="0047414B">
            <w:pPr>
              <w:tabs>
                <w:tab w:val="left" w:pos="391"/>
                <w:tab w:val="left" w:pos="540"/>
              </w:tabs>
              <w:rPr>
                <w:rFonts w:eastAsia="Times New Roman"/>
                <w:strike/>
                <w:sz w:val="18"/>
                <w:szCs w:val="18"/>
                <w:lang w:val="fr-FR" w:eastAsia="fr-CH"/>
              </w:rPr>
            </w:pPr>
            <w:r w:rsidRPr="00C433D4">
              <w:rPr>
                <w:rFonts w:eastAsia="Times New Roman"/>
                <w:sz w:val="18"/>
                <w:szCs w:val="18"/>
                <w:lang w:val="fr-FR"/>
              </w:rPr>
              <w:t>[…]</w:t>
            </w:r>
          </w:p>
        </w:tc>
        <w:tc>
          <w:tcPr>
            <w:tcW w:w="4552"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05A1AECF" w14:textId="29288590" w:rsidR="005F382A" w:rsidRPr="00C433D4" w:rsidRDefault="00967BC3" w:rsidP="008470F1">
            <w:pPr>
              <w:rPr>
                <w:sz w:val="18"/>
                <w:szCs w:val="18"/>
                <w:lang w:val="fr-FR"/>
              </w:rPr>
            </w:pPr>
            <w:r w:rsidRPr="00C433D4">
              <w:rPr>
                <w:sz w:val="18"/>
                <w:szCs w:val="18"/>
                <w:lang w:val="fr-FR"/>
              </w:rPr>
              <w:t>Alinéa b)</w:t>
            </w:r>
            <w:r w:rsidR="00ED61F8">
              <w:rPr>
                <w:sz w:val="18"/>
                <w:szCs w:val="18"/>
                <w:lang w:val="fr-FR"/>
              </w:rPr>
              <w:t> :</w:t>
            </w:r>
            <w:r w:rsidR="008470F1" w:rsidRPr="00C433D4">
              <w:rPr>
                <w:sz w:val="18"/>
                <w:szCs w:val="18"/>
                <w:lang w:val="fr-FR"/>
              </w:rPr>
              <w:t xml:space="preserve"> La référence au Directeur général sera supprimée, car la prérogative consistant à demander aux fonctionnaires de prendre leur congé durant une période déterminée doit revenir aux chefs de service, qui sont les mieux placés pour juger des exigences du service.</w:t>
            </w:r>
          </w:p>
          <w:p w14:paraId="159A53AC" w14:textId="77777777" w:rsidR="005F382A" w:rsidRPr="00C433D4" w:rsidRDefault="005F382A" w:rsidP="00DA6AC3">
            <w:pPr>
              <w:rPr>
                <w:sz w:val="18"/>
                <w:szCs w:val="18"/>
                <w:lang w:val="fr-FR"/>
              </w:rPr>
            </w:pPr>
          </w:p>
          <w:p w14:paraId="77604A78" w14:textId="15D98A52" w:rsidR="00DA6AC3" w:rsidRPr="00C433D4" w:rsidRDefault="00967BC3" w:rsidP="008470F1">
            <w:pPr>
              <w:rPr>
                <w:sz w:val="18"/>
                <w:szCs w:val="18"/>
                <w:lang w:val="fr-FR"/>
              </w:rPr>
            </w:pPr>
            <w:r w:rsidRPr="00C433D4">
              <w:rPr>
                <w:sz w:val="18"/>
                <w:szCs w:val="18"/>
                <w:lang w:val="fr-FR"/>
              </w:rPr>
              <w:t>Alinéas c)</w:t>
            </w:r>
            <w:r w:rsidR="008470F1" w:rsidRPr="00C433D4">
              <w:rPr>
                <w:sz w:val="18"/>
                <w:szCs w:val="18"/>
                <w:lang w:val="fr-FR"/>
              </w:rPr>
              <w:t xml:space="preserve"> et e)</w:t>
            </w:r>
            <w:r w:rsidR="00ED61F8">
              <w:rPr>
                <w:sz w:val="18"/>
                <w:szCs w:val="18"/>
                <w:lang w:val="fr-FR"/>
              </w:rPr>
              <w:t> :</w:t>
            </w:r>
            <w:r w:rsidR="008470F1" w:rsidRPr="00C433D4">
              <w:rPr>
                <w:sz w:val="18"/>
                <w:szCs w:val="18"/>
                <w:lang w:val="fr-FR"/>
              </w:rPr>
              <w:t xml:space="preserve"> Modifiés afin de supprimer la référence aux mesures temporaires qui ne sont plus applicabl</w:t>
            </w:r>
            <w:r w:rsidR="00A70A52" w:rsidRPr="00C433D4">
              <w:rPr>
                <w:sz w:val="18"/>
                <w:szCs w:val="18"/>
                <w:lang w:val="fr-FR"/>
              </w:rPr>
              <w:t>es</w:t>
            </w:r>
            <w:r w:rsidR="00A70A52">
              <w:rPr>
                <w:sz w:val="18"/>
                <w:szCs w:val="18"/>
                <w:lang w:val="fr-FR"/>
              </w:rPr>
              <w:t xml:space="preserve">.  </w:t>
            </w:r>
            <w:r w:rsidR="00A70A52" w:rsidRPr="00C433D4">
              <w:rPr>
                <w:sz w:val="18"/>
                <w:szCs w:val="18"/>
                <w:lang w:val="fr-FR"/>
              </w:rPr>
              <w:t>Ce</w:t>
            </w:r>
            <w:r w:rsidR="008470F1" w:rsidRPr="00C433D4">
              <w:rPr>
                <w:sz w:val="18"/>
                <w:szCs w:val="18"/>
                <w:lang w:val="fr-FR"/>
              </w:rPr>
              <w:t>s mesures temporaires ont été décidées et mises en œuvre compte tenu de la situation exceptionnelle liée à la pandémie de COVID</w:t>
            </w:r>
            <w:r w:rsidR="00473062">
              <w:rPr>
                <w:sz w:val="18"/>
                <w:szCs w:val="18"/>
                <w:lang w:val="fr-FR"/>
              </w:rPr>
              <w:noBreakHyphen/>
            </w:r>
            <w:r w:rsidR="008470F1" w:rsidRPr="00C433D4">
              <w:rPr>
                <w:sz w:val="18"/>
                <w:szCs w:val="18"/>
                <w:lang w:val="fr-FR"/>
              </w:rPr>
              <w:t xml:space="preserve">19 </w:t>
            </w:r>
            <w:r w:rsidRPr="00C433D4">
              <w:rPr>
                <w:sz w:val="18"/>
                <w:szCs w:val="18"/>
                <w:lang w:val="fr-FR"/>
              </w:rPr>
              <w:t>en 2020</w:t>
            </w:r>
            <w:r w:rsidR="008470F1" w:rsidRPr="00C433D4">
              <w:rPr>
                <w:sz w:val="18"/>
                <w:szCs w:val="18"/>
                <w:lang w:val="fr-FR"/>
              </w:rPr>
              <w:t>.</w:t>
            </w:r>
            <w:r w:rsidR="00DA6AC3" w:rsidRPr="00C433D4">
              <w:rPr>
                <w:sz w:val="18"/>
                <w:szCs w:val="18"/>
                <w:lang w:val="fr-FR"/>
              </w:rPr>
              <w:t xml:space="preserve"> </w:t>
            </w:r>
            <w:r w:rsidR="009279B7" w:rsidRPr="00C433D4">
              <w:rPr>
                <w:sz w:val="18"/>
                <w:szCs w:val="18"/>
                <w:lang w:val="fr-FR"/>
              </w:rPr>
              <w:t xml:space="preserve"> </w:t>
            </w:r>
            <w:r w:rsidR="008470F1" w:rsidRPr="00C433D4">
              <w:rPr>
                <w:sz w:val="18"/>
                <w:szCs w:val="18"/>
                <w:lang w:val="fr-FR"/>
              </w:rPr>
              <w:t>(Voir l</w:t>
            </w:r>
            <w:r w:rsidR="00ED61F8">
              <w:rPr>
                <w:sz w:val="18"/>
                <w:szCs w:val="18"/>
                <w:lang w:val="fr-FR"/>
              </w:rPr>
              <w:t>’</w:t>
            </w:r>
            <w:r w:rsidRPr="00C433D4">
              <w:rPr>
                <w:sz w:val="18"/>
                <w:szCs w:val="18"/>
                <w:lang w:val="fr-FR"/>
              </w:rPr>
              <w:t>annexe I</w:t>
            </w:r>
            <w:r w:rsidR="008470F1" w:rsidRPr="00C433D4">
              <w:rPr>
                <w:sz w:val="18"/>
                <w:szCs w:val="18"/>
                <w:lang w:val="fr-FR"/>
              </w:rPr>
              <w:t>I ci</w:t>
            </w:r>
            <w:r w:rsidR="00473062">
              <w:rPr>
                <w:sz w:val="18"/>
                <w:szCs w:val="18"/>
                <w:lang w:val="fr-FR"/>
              </w:rPr>
              <w:noBreakHyphen/>
            </w:r>
            <w:r w:rsidR="008470F1" w:rsidRPr="00C433D4">
              <w:rPr>
                <w:sz w:val="18"/>
                <w:szCs w:val="18"/>
                <w:lang w:val="fr-FR"/>
              </w:rPr>
              <w:t>dessus</w:t>
            </w:r>
            <w:r w:rsidR="00473062">
              <w:rPr>
                <w:sz w:val="18"/>
                <w:szCs w:val="18"/>
                <w:lang w:val="fr-FR"/>
              </w:rPr>
              <w:t>.</w:t>
            </w:r>
            <w:r w:rsidR="008470F1" w:rsidRPr="00C433D4">
              <w:rPr>
                <w:sz w:val="18"/>
                <w:szCs w:val="18"/>
                <w:lang w:val="fr-FR"/>
              </w:rPr>
              <w:t>)</w:t>
            </w:r>
          </w:p>
        </w:tc>
      </w:tr>
      <w:tr w:rsidR="00AE5DE2" w:rsidRPr="00544F24" w14:paraId="2E5CDD06" w14:textId="77777777" w:rsidTr="00AE5DE2">
        <w:trPr>
          <w:trHeight w:val="20"/>
        </w:trPr>
        <w:tc>
          <w:tcPr>
            <w:tcW w:w="1800"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049EA07C" w14:textId="01AFB480" w:rsidR="005F382A" w:rsidRPr="00C433D4" w:rsidRDefault="00D3249F" w:rsidP="00D24C9F">
            <w:pPr>
              <w:keepNext/>
              <w:autoSpaceDE w:val="0"/>
              <w:autoSpaceDN w:val="0"/>
              <w:adjustRightInd w:val="0"/>
              <w:spacing w:after="180"/>
              <w:rPr>
                <w:rFonts w:eastAsia="Times New Roman"/>
                <w:b/>
                <w:sz w:val="18"/>
                <w:szCs w:val="18"/>
                <w:lang w:val="fr-FR" w:eastAsia="fr-CH"/>
              </w:rPr>
            </w:pPr>
            <w:r w:rsidRPr="00C433D4">
              <w:rPr>
                <w:b/>
                <w:sz w:val="18"/>
                <w:szCs w:val="18"/>
                <w:lang w:val="fr-FR"/>
              </w:rPr>
              <w:lastRenderedPageBreak/>
              <w:t>Disposition</w:t>
            </w:r>
            <w:r w:rsidR="00473062">
              <w:rPr>
                <w:b/>
                <w:sz w:val="18"/>
                <w:szCs w:val="18"/>
                <w:lang w:val="fr-FR"/>
              </w:rPr>
              <w:t> </w:t>
            </w:r>
            <w:r w:rsidR="00DA6AC3" w:rsidRPr="00C433D4">
              <w:rPr>
                <w:rFonts w:eastAsia="Times New Roman"/>
                <w:b/>
                <w:sz w:val="18"/>
                <w:szCs w:val="18"/>
                <w:lang w:val="fr-FR" w:eastAsia="fr-CH"/>
              </w:rPr>
              <w:t>10.1.2</w:t>
            </w:r>
          </w:p>
          <w:p w14:paraId="338DED27" w14:textId="5C88BBEF" w:rsidR="00DA6AC3" w:rsidRPr="00C433D4" w:rsidRDefault="00DA6AC3" w:rsidP="00D24C9F">
            <w:pPr>
              <w:keepNext/>
              <w:spacing w:after="180"/>
              <w:ind w:right="34"/>
              <w:rPr>
                <w:b/>
                <w:sz w:val="18"/>
                <w:szCs w:val="18"/>
                <w:lang w:val="fr-FR"/>
              </w:rPr>
            </w:pPr>
            <w:r w:rsidRPr="00C433D4">
              <w:rPr>
                <w:rFonts w:eastAsia="Times New Roman"/>
                <w:sz w:val="18"/>
                <w:szCs w:val="18"/>
                <w:lang w:val="fr-FR" w:eastAsia="fr-CH"/>
              </w:rPr>
              <w:t>Proc</w:t>
            </w:r>
            <w:r w:rsidR="006F6C2C" w:rsidRPr="00C433D4">
              <w:rPr>
                <w:rFonts w:eastAsia="Times New Roman"/>
                <w:sz w:val="18"/>
                <w:szCs w:val="18"/>
                <w:lang w:val="fr-FR" w:eastAsia="fr-CH"/>
              </w:rPr>
              <w:t>é</w:t>
            </w:r>
            <w:r w:rsidRPr="00C433D4">
              <w:rPr>
                <w:rFonts w:eastAsia="Times New Roman"/>
                <w:sz w:val="18"/>
                <w:szCs w:val="18"/>
                <w:lang w:val="fr-FR" w:eastAsia="fr-CH"/>
              </w:rPr>
              <w:t>dure</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38AB5967" w14:textId="60938EF2" w:rsidR="005F382A" w:rsidRPr="00C433D4" w:rsidRDefault="0047414B" w:rsidP="00D24C9F">
            <w:pPr>
              <w:pStyle w:val="Default"/>
              <w:keepNext/>
              <w:tabs>
                <w:tab w:val="left" w:pos="391"/>
              </w:tabs>
              <w:rPr>
                <w:rFonts w:eastAsia="Times New Roman"/>
                <w:color w:val="auto"/>
                <w:sz w:val="18"/>
                <w:szCs w:val="18"/>
                <w:lang w:val="fr-FR" w:eastAsia="fr-CH"/>
              </w:rPr>
            </w:pPr>
            <w:r w:rsidRPr="00C433D4">
              <w:rPr>
                <w:rFonts w:eastAsia="Times New Roman"/>
                <w:color w:val="auto"/>
                <w:sz w:val="18"/>
                <w:szCs w:val="18"/>
                <w:lang w:val="fr-FR"/>
              </w:rPr>
              <w:t xml:space="preserve">a) </w:t>
            </w:r>
            <w:r w:rsidRPr="00C433D4">
              <w:rPr>
                <w:rFonts w:eastAsia="Times New Roman"/>
                <w:color w:val="auto"/>
                <w:sz w:val="18"/>
                <w:szCs w:val="18"/>
                <w:lang w:val="fr-FR"/>
              </w:rPr>
              <w:tab/>
            </w:r>
            <w:r w:rsidR="008470F1" w:rsidRPr="00C433D4">
              <w:rPr>
                <w:rFonts w:eastAsia="Times New Roman"/>
                <w:color w:val="auto"/>
                <w:sz w:val="18"/>
                <w:szCs w:val="18"/>
                <w:lang w:val="fr-FR"/>
              </w:rPr>
              <w:t>Le cas échéant, lorsque le directeur</w:t>
            </w:r>
            <w:r w:rsidR="00967BC3" w:rsidRPr="00C433D4">
              <w:rPr>
                <w:rFonts w:eastAsia="Times New Roman"/>
                <w:color w:val="auto"/>
                <w:sz w:val="18"/>
                <w:szCs w:val="18"/>
                <w:lang w:val="fr-FR"/>
              </w:rPr>
              <w:t xml:space="preserve"> du DGR</w:t>
            </w:r>
            <w:r w:rsidR="008470F1" w:rsidRPr="00C433D4">
              <w:rPr>
                <w:rFonts w:eastAsia="Times New Roman"/>
                <w:color w:val="auto"/>
                <w:sz w:val="18"/>
                <w:szCs w:val="18"/>
                <w:lang w:val="fr-FR"/>
              </w:rPr>
              <w:t>H décide d</w:t>
            </w:r>
            <w:r w:rsidR="00ED61F8">
              <w:rPr>
                <w:rFonts w:eastAsia="Times New Roman"/>
                <w:color w:val="auto"/>
                <w:sz w:val="18"/>
                <w:szCs w:val="18"/>
                <w:lang w:val="fr-FR"/>
              </w:rPr>
              <w:t>’</w:t>
            </w:r>
            <w:r w:rsidR="008470F1" w:rsidRPr="00C433D4">
              <w:rPr>
                <w:rFonts w:eastAsia="Times New Roman"/>
                <w:color w:val="auto"/>
                <w:sz w:val="18"/>
                <w:szCs w:val="18"/>
                <w:lang w:val="fr-FR"/>
              </w:rPr>
              <w:t>ouvrir une procédure disciplinaire, il adresse à l</w:t>
            </w:r>
            <w:r w:rsidR="00ED61F8">
              <w:rPr>
                <w:rFonts w:eastAsia="Times New Roman"/>
                <w:color w:val="auto"/>
                <w:sz w:val="18"/>
                <w:szCs w:val="18"/>
                <w:lang w:val="fr-FR"/>
              </w:rPr>
              <w:t>’</w:t>
            </w:r>
            <w:r w:rsidR="008470F1" w:rsidRPr="00C433D4">
              <w:rPr>
                <w:rFonts w:eastAsia="Times New Roman"/>
                <w:color w:val="auto"/>
                <w:sz w:val="18"/>
                <w:szCs w:val="18"/>
                <w:lang w:val="fr-FR"/>
              </w:rPr>
              <w:t>intéressé (ci</w:t>
            </w:r>
            <w:r w:rsidR="00473062">
              <w:rPr>
                <w:rFonts w:eastAsia="Times New Roman"/>
                <w:color w:val="auto"/>
                <w:sz w:val="18"/>
                <w:szCs w:val="18"/>
                <w:lang w:val="fr-FR"/>
              </w:rPr>
              <w:noBreakHyphen/>
            </w:r>
            <w:r w:rsidR="008470F1" w:rsidRPr="00C433D4">
              <w:rPr>
                <w:rFonts w:eastAsia="Times New Roman"/>
                <w:color w:val="auto"/>
                <w:sz w:val="18"/>
                <w:szCs w:val="18"/>
                <w:lang w:val="fr-FR"/>
              </w:rPr>
              <w:t xml:space="preserve">après dénommé “mis en cause”) une lettre décrivant de manière circonstanciée la faute présumée en joignant les éléments de preuve à cet égard, </w:t>
            </w:r>
            <w:r w:rsidR="00ED61F8">
              <w:rPr>
                <w:rFonts w:eastAsia="Times New Roman"/>
                <w:color w:val="auto"/>
                <w:sz w:val="18"/>
                <w:szCs w:val="18"/>
                <w:lang w:val="fr-FR"/>
              </w:rPr>
              <w:t>y compris</w:t>
            </w:r>
            <w:r w:rsidR="008470F1" w:rsidRPr="00C433D4">
              <w:rPr>
                <w:rFonts w:eastAsia="Times New Roman"/>
                <w:color w:val="auto"/>
                <w:sz w:val="18"/>
                <w:szCs w:val="18"/>
                <w:lang w:val="fr-FR"/>
              </w:rPr>
              <w:t xml:space="preserve"> tout rapport d</w:t>
            </w:r>
            <w:r w:rsidR="00ED61F8">
              <w:rPr>
                <w:rFonts w:eastAsia="Times New Roman"/>
                <w:color w:val="auto"/>
                <w:sz w:val="18"/>
                <w:szCs w:val="18"/>
                <w:lang w:val="fr-FR"/>
              </w:rPr>
              <w:t>’</w:t>
            </w:r>
            <w:r w:rsidR="008470F1" w:rsidRPr="00C433D4">
              <w:rPr>
                <w:rFonts w:eastAsia="Times New Roman"/>
                <w:color w:val="auto"/>
                <w:sz w:val="18"/>
                <w:szCs w:val="18"/>
                <w:lang w:val="fr-FR"/>
              </w:rPr>
              <w:t>enquête, et en l</w:t>
            </w:r>
            <w:r w:rsidR="00ED61F8">
              <w:rPr>
                <w:rFonts w:eastAsia="Times New Roman"/>
                <w:color w:val="auto"/>
                <w:sz w:val="18"/>
                <w:szCs w:val="18"/>
                <w:lang w:val="fr-FR"/>
              </w:rPr>
              <w:t>’</w:t>
            </w:r>
            <w:r w:rsidR="008470F1" w:rsidRPr="00C433D4">
              <w:rPr>
                <w:rFonts w:eastAsia="Times New Roman"/>
                <w:color w:val="auto"/>
                <w:sz w:val="18"/>
                <w:szCs w:val="18"/>
                <w:lang w:val="fr-FR"/>
              </w:rPr>
              <w:t>invitant à soumettre une réponse détaill</w:t>
            </w:r>
            <w:r w:rsidR="00A70A52" w:rsidRPr="00C433D4">
              <w:rPr>
                <w:rFonts w:eastAsia="Times New Roman"/>
                <w:color w:val="auto"/>
                <w:sz w:val="18"/>
                <w:szCs w:val="18"/>
                <w:lang w:val="fr-FR"/>
              </w:rPr>
              <w:t>ée</w:t>
            </w:r>
            <w:r w:rsidR="00A70A52">
              <w:rPr>
                <w:rFonts w:eastAsia="Times New Roman"/>
                <w:color w:val="auto"/>
                <w:sz w:val="18"/>
                <w:szCs w:val="18"/>
                <w:lang w:val="fr-FR"/>
              </w:rPr>
              <w:t xml:space="preserve">.  </w:t>
            </w:r>
            <w:r w:rsidR="00A70A52" w:rsidRPr="00C433D4">
              <w:rPr>
                <w:rFonts w:eastAsia="Times New Roman"/>
                <w:color w:val="auto"/>
                <w:sz w:val="18"/>
                <w:szCs w:val="18"/>
                <w:lang w:val="fr-FR" w:eastAsia="fr-CH"/>
              </w:rPr>
              <w:t>Lo</w:t>
            </w:r>
            <w:r w:rsidR="008470F1" w:rsidRPr="00C433D4">
              <w:rPr>
                <w:rFonts w:eastAsia="Times New Roman"/>
                <w:color w:val="auto"/>
                <w:sz w:val="18"/>
                <w:szCs w:val="18"/>
                <w:lang w:val="fr-FR" w:eastAsia="fr-CH"/>
              </w:rPr>
              <w:t>rsque, de l</w:t>
            </w:r>
            <w:r w:rsidR="00ED61F8">
              <w:rPr>
                <w:rFonts w:eastAsia="Times New Roman"/>
                <w:color w:val="auto"/>
                <w:sz w:val="18"/>
                <w:szCs w:val="18"/>
                <w:lang w:val="fr-FR" w:eastAsia="fr-CH"/>
              </w:rPr>
              <w:t>’</w:t>
            </w:r>
            <w:r w:rsidR="008470F1" w:rsidRPr="00C433D4">
              <w:rPr>
                <w:rFonts w:eastAsia="Times New Roman"/>
                <w:color w:val="auto"/>
                <w:sz w:val="18"/>
                <w:szCs w:val="18"/>
                <w:lang w:val="fr-FR" w:eastAsia="fr-CH"/>
              </w:rPr>
              <w:t>avis du directeur</w:t>
            </w:r>
            <w:r w:rsidR="00967BC3" w:rsidRPr="00C433D4">
              <w:rPr>
                <w:rFonts w:eastAsia="Times New Roman"/>
                <w:color w:val="auto"/>
                <w:sz w:val="18"/>
                <w:szCs w:val="18"/>
                <w:lang w:val="fr-FR" w:eastAsia="fr-CH"/>
              </w:rPr>
              <w:t xml:space="preserve"> du DGR</w:t>
            </w:r>
            <w:r w:rsidR="008470F1" w:rsidRPr="00C433D4">
              <w:rPr>
                <w:rFonts w:eastAsia="Times New Roman"/>
                <w:color w:val="auto"/>
                <w:sz w:val="18"/>
                <w:szCs w:val="18"/>
                <w:lang w:val="fr-FR" w:eastAsia="fr-CH"/>
              </w:rPr>
              <w:t>H, la faute présumée pourrait représenter une faute grave, le mis en cause dispose de sept</w:t>
            </w:r>
            <w:r w:rsidR="00A555F4">
              <w:rPr>
                <w:rFonts w:eastAsia="Times New Roman"/>
                <w:color w:val="auto"/>
                <w:sz w:val="18"/>
                <w:szCs w:val="18"/>
                <w:lang w:val="fr-FR" w:eastAsia="fr-CH"/>
              </w:rPr>
              <w:t> </w:t>
            </w:r>
            <w:r w:rsidR="008470F1" w:rsidRPr="00C433D4">
              <w:rPr>
                <w:rFonts w:eastAsia="Times New Roman"/>
                <w:color w:val="auto"/>
                <w:sz w:val="18"/>
                <w:szCs w:val="18"/>
                <w:lang w:val="fr-FR" w:eastAsia="fr-CH"/>
              </w:rPr>
              <w:t>(7) jours civils à compter de la date de réception de la lettre pour soumettre une répon</w:t>
            </w:r>
            <w:r w:rsidR="00A70A52" w:rsidRPr="00C433D4">
              <w:rPr>
                <w:rFonts w:eastAsia="Times New Roman"/>
                <w:color w:val="auto"/>
                <w:sz w:val="18"/>
                <w:szCs w:val="18"/>
                <w:lang w:val="fr-FR" w:eastAsia="fr-CH"/>
              </w:rPr>
              <w:t>se</w:t>
            </w:r>
            <w:r w:rsidR="00A70A52">
              <w:rPr>
                <w:rFonts w:eastAsia="Times New Roman"/>
                <w:color w:val="auto"/>
                <w:sz w:val="18"/>
                <w:szCs w:val="18"/>
                <w:lang w:val="fr-FR" w:eastAsia="fr-CH"/>
              </w:rPr>
              <w:t xml:space="preserve">.  </w:t>
            </w:r>
            <w:r w:rsidR="00A70A52" w:rsidRPr="00C433D4">
              <w:rPr>
                <w:rFonts w:eastAsia="Times New Roman"/>
                <w:color w:val="auto"/>
                <w:sz w:val="18"/>
                <w:szCs w:val="18"/>
                <w:lang w:val="fr-FR" w:eastAsia="fr-CH"/>
              </w:rPr>
              <w:t>Da</w:t>
            </w:r>
            <w:r w:rsidR="008470F1" w:rsidRPr="00C433D4">
              <w:rPr>
                <w:rFonts w:eastAsia="Times New Roman"/>
                <w:color w:val="auto"/>
                <w:sz w:val="18"/>
                <w:szCs w:val="18"/>
                <w:lang w:val="fr-FR" w:eastAsia="fr-CH"/>
              </w:rPr>
              <w:t>ns tous les autres cas, le mis en cause dispose de quatorze (14) jours civils.</w:t>
            </w:r>
          </w:p>
          <w:p w14:paraId="20918E60" w14:textId="77777777" w:rsidR="005F382A" w:rsidRPr="00C433D4" w:rsidRDefault="005F382A" w:rsidP="00D24C9F">
            <w:pPr>
              <w:keepNext/>
              <w:tabs>
                <w:tab w:val="left" w:pos="391"/>
              </w:tabs>
              <w:autoSpaceDE w:val="0"/>
              <w:autoSpaceDN w:val="0"/>
              <w:adjustRightInd w:val="0"/>
              <w:rPr>
                <w:rFonts w:eastAsia="Times New Roman"/>
                <w:sz w:val="18"/>
                <w:szCs w:val="18"/>
                <w:lang w:val="fr-FR"/>
              </w:rPr>
            </w:pPr>
          </w:p>
          <w:p w14:paraId="634E81A2" w14:textId="77777777" w:rsidR="00DA6AC3" w:rsidRPr="00C433D4" w:rsidRDefault="00DA6AC3" w:rsidP="00D24C9F">
            <w:pPr>
              <w:keepNext/>
              <w:tabs>
                <w:tab w:val="left" w:pos="391"/>
              </w:tabs>
              <w:autoSpaceDE w:val="0"/>
              <w:autoSpaceDN w:val="0"/>
              <w:rPr>
                <w:rFonts w:eastAsia="Times New Roman"/>
                <w:sz w:val="18"/>
                <w:szCs w:val="18"/>
                <w:lang w:val="fr-FR"/>
              </w:rPr>
            </w:pPr>
            <w:r w:rsidRPr="00C433D4">
              <w:rPr>
                <w:rFonts w:eastAsia="Times New Roman"/>
                <w:sz w:val="18"/>
                <w:szCs w:val="18"/>
                <w:lang w:val="fr-FR" w:eastAsia="fr-CH"/>
              </w:rPr>
              <w:t>[…]</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74EED7DF" w14:textId="454EE154" w:rsidR="005F382A" w:rsidRPr="00C433D4" w:rsidRDefault="008470F1" w:rsidP="00D24C9F">
            <w:pPr>
              <w:pStyle w:val="Default"/>
              <w:keepNext/>
              <w:numPr>
                <w:ilvl w:val="0"/>
                <w:numId w:val="24"/>
              </w:numPr>
              <w:tabs>
                <w:tab w:val="left" w:pos="391"/>
              </w:tabs>
              <w:ind w:left="0" w:firstLine="0"/>
              <w:rPr>
                <w:rFonts w:eastAsia="Times New Roman"/>
                <w:color w:val="auto"/>
                <w:sz w:val="18"/>
                <w:szCs w:val="18"/>
                <w:lang w:val="fr-FR" w:eastAsia="fr-CH"/>
              </w:rPr>
            </w:pPr>
            <w:r w:rsidRPr="00C433D4">
              <w:rPr>
                <w:rFonts w:eastAsia="Times New Roman"/>
                <w:color w:val="auto"/>
                <w:sz w:val="18"/>
                <w:szCs w:val="18"/>
                <w:lang w:val="fr-FR"/>
              </w:rPr>
              <w:t>Le cas échéant, lorsque le directeur</w:t>
            </w:r>
            <w:r w:rsidR="00967BC3" w:rsidRPr="00C433D4">
              <w:rPr>
                <w:rFonts w:eastAsia="Times New Roman"/>
                <w:color w:val="auto"/>
                <w:sz w:val="18"/>
                <w:szCs w:val="18"/>
                <w:lang w:val="fr-FR"/>
              </w:rPr>
              <w:t xml:space="preserve"> du DGR</w:t>
            </w:r>
            <w:r w:rsidRPr="00C433D4">
              <w:rPr>
                <w:rFonts w:eastAsia="Times New Roman"/>
                <w:color w:val="auto"/>
                <w:sz w:val="18"/>
                <w:szCs w:val="18"/>
                <w:lang w:val="fr-FR"/>
              </w:rPr>
              <w:t>H décide d</w:t>
            </w:r>
            <w:r w:rsidR="00ED61F8">
              <w:rPr>
                <w:rFonts w:eastAsia="Times New Roman"/>
                <w:color w:val="auto"/>
                <w:sz w:val="18"/>
                <w:szCs w:val="18"/>
                <w:lang w:val="fr-FR"/>
              </w:rPr>
              <w:t>’</w:t>
            </w:r>
            <w:r w:rsidRPr="00C433D4">
              <w:rPr>
                <w:rFonts w:eastAsia="Times New Roman"/>
                <w:color w:val="auto"/>
                <w:sz w:val="18"/>
                <w:szCs w:val="18"/>
                <w:lang w:val="fr-FR"/>
              </w:rPr>
              <w:t>ouvrir une procédure disciplinaire, il adresse à l</w:t>
            </w:r>
            <w:r w:rsidR="00ED61F8">
              <w:rPr>
                <w:rFonts w:eastAsia="Times New Roman"/>
                <w:color w:val="auto"/>
                <w:sz w:val="18"/>
                <w:szCs w:val="18"/>
                <w:lang w:val="fr-FR"/>
              </w:rPr>
              <w:t>’</w:t>
            </w:r>
            <w:r w:rsidRPr="00C433D4">
              <w:rPr>
                <w:rFonts w:eastAsia="Times New Roman"/>
                <w:color w:val="auto"/>
                <w:sz w:val="18"/>
                <w:szCs w:val="18"/>
                <w:lang w:val="fr-FR"/>
              </w:rPr>
              <w:t>intéressé (ci</w:t>
            </w:r>
            <w:r w:rsidR="00473062">
              <w:rPr>
                <w:rFonts w:eastAsia="Times New Roman"/>
                <w:color w:val="auto"/>
                <w:sz w:val="18"/>
                <w:szCs w:val="18"/>
                <w:lang w:val="fr-FR"/>
              </w:rPr>
              <w:noBreakHyphen/>
            </w:r>
            <w:r w:rsidRPr="00C433D4">
              <w:rPr>
                <w:rFonts w:eastAsia="Times New Roman"/>
                <w:color w:val="auto"/>
                <w:sz w:val="18"/>
                <w:szCs w:val="18"/>
                <w:lang w:val="fr-FR"/>
              </w:rPr>
              <w:t xml:space="preserve">après dénommé “mis en cause”) une lettre décrivant de manière circonstanciée la faute présumée en joignant les éléments de preuve à cet égard, </w:t>
            </w:r>
            <w:r w:rsidR="00ED61F8">
              <w:rPr>
                <w:rFonts w:eastAsia="Times New Roman"/>
                <w:color w:val="auto"/>
                <w:sz w:val="18"/>
                <w:szCs w:val="18"/>
                <w:lang w:val="fr-FR"/>
              </w:rPr>
              <w:t>y compris</w:t>
            </w:r>
            <w:r w:rsidRPr="00C433D4">
              <w:rPr>
                <w:rFonts w:eastAsia="Times New Roman"/>
                <w:color w:val="auto"/>
                <w:sz w:val="18"/>
                <w:szCs w:val="18"/>
                <w:lang w:val="fr-FR"/>
              </w:rPr>
              <w:t xml:space="preserve"> tout rapport d</w:t>
            </w:r>
            <w:r w:rsidR="00ED61F8">
              <w:rPr>
                <w:rFonts w:eastAsia="Times New Roman"/>
                <w:color w:val="auto"/>
                <w:sz w:val="18"/>
                <w:szCs w:val="18"/>
                <w:lang w:val="fr-FR"/>
              </w:rPr>
              <w:t>’</w:t>
            </w:r>
            <w:r w:rsidRPr="00C433D4">
              <w:rPr>
                <w:rFonts w:eastAsia="Times New Roman"/>
                <w:color w:val="auto"/>
                <w:sz w:val="18"/>
                <w:szCs w:val="18"/>
                <w:lang w:val="fr-FR"/>
              </w:rPr>
              <w:t>enquête, et en l</w:t>
            </w:r>
            <w:r w:rsidR="00ED61F8">
              <w:rPr>
                <w:rFonts w:eastAsia="Times New Roman"/>
                <w:color w:val="auto"/>
                <w:sz w:val="18"/>
                <w:szCs w:val="18"/>
                <w:lang w:val="fr-FR"/>
              </w:rPr>
              <w:t>’</w:t>
            </w:r>
            <w:r w:rsidRPr="00C433D4">
              <w:rPr>
                <w:rFonts w:eastAsia="Times New Roman"/>
                <w:color w:val="auto"/>
                <w:sz w:val="18"/>
                <w:szCs w:val="18"/>
                <w:lang w:val="fr-FR"/>
              </w:rPr>
              <w:t>invitant à soumettre une réponse détaill</w:t>
            </w:r>
            <w:r w:rsidR="00A70A52" w:rsidRPr="00C433D4">
              <w:rPr>
                <w:rFonts w:eastAsia="Times New Roman"/>
                <w:color w:val="auto"/>
                <w:sz w:val="18"/>
                <w:szCs w:val="18"/>
                <w:lang w:val="fr-FR"/>
              </w:rPr>
              <w:t>ée</w:t>
            </w:r>
            <w:r w:rsidR="00A70A52">
              <w:rPr>
                <w:rFonts w:eastAsia="Times New Roman"/>
                <w:color w:val="auto"/>
                <w:sz w:val="18"/>
                <w:szCs w:val="18"/>
                <w:lang w:val="fr-FR"/>
              </w:rPr>
              <w:t xml:space="preserve">.  </w:t>
            </w:r>
            <w:r w:rsidR="00A70A52" w:rsidRPr="00C433D4">
              <w:rPr>
                <w:rFonts w:eastAsia="Times New Roman"/>
                <w:color w:val="auto"/>
                <w:sz w:val="18"/>
                <w:szCs w:val="18"/>
                <w:lang w:val="fr-FR" w:eastAsia="fr-CH"/>
              </w:rPr>
              <w:t>Lo</w:t>
            </w:r>
            <w:r w:rsidRPr="00C433D4">
              <w:rPr>
                <w:rFonts w:eastAsia="Times New Roman"/>
                <w:color w:val="auto"/>
                <w:sz w:val="18"/>
                <w:szCs w:val="18"/>
                <w:lang w:val="fr-FR" w:eastAsia="fr-CH"/>
              </w:rPr>
              <w:t>rsque, de l</w:t>
            </w:r>
            <w:r w:rsidR="00ED61F8">
              <w:rPr>
                <w:rFonts w:eastAsia="Times New Roman"/>
                <w:color w:val="auto"/>
                <w:sz w:val="18"/>
                <w:szCs w:val="18"/>
                <w:lang w:val="fr-FR" w:eastAsia="fr-CH"/>
              </w:rPr>
              <w:t>’</w:t>
            </w:r>
            <w:r w:rsidRPr="00C433D4">
              <w:rPr>
                <w:rFonts w:eastAsia="Times New Roman"/>
                <w:color w:val="auto"/>
                <w:sz w:val="18"/>
                <w:szCs w:val="18"/>
                <w:lang w:val="fr-FR" w:eastAsia="fr-CH"/>
              </w:rPr>
              <w:t>avis du directeur</w:t>
            </w:r>
            <w:r w:rsidR="00967BC3" w:rsidRPr="00C433D4">
              <w:rPr>
                <w:rFonts w:eastAsia="Times New Roman"/>
                <w:color w:val="auto"/>
                <w:sz w:val="18"/>
                <w:szCs w:val="18"/>
                <w:lang w:val="fr-FR" w:eastAsia="fr-CH"/>
              </w:rPr>
              <w:t xml:space="preserve"> du DGR</w:t>
            </w:r>
            <w:r w:rsidRPr="00C433D4">
              <w:rPr>
                <w:rFonts w:eastAsia="Times New Roman"/>
                <w:color w:val="auto"/>
                <w:sz w:val="18"/>
                <w:szCs w:val="18"/>
                <w:lang w:val="fr-FR" w:eastAsia="fr-CH"/>
              </w:rPr>
              <w:t xml:space="preserve">H, la faute présumée pourrait représenter une faute grave, le mis en cause dispose de </w:t>
            </w:r>
            <w:r w:rsidRPr="00C433D4">
              <w:rPr>
                <w:rFonts w:eastAsia="Times New Roman"/>
                <w:b/>
                <w:color w:val="auto"/>
                <w:sz w:val="18"/>
                <w:szCs w:val="18"/>
                <w:u w:val="single"/>
                <w:lang w:val="fr-FR" w:eastAsia="fr-CH"/>
              </w:rPr>
              <w:t>quatorze</w:t>
            </w:r>
            <w:r w:rsidR="00D24C9F">
              <w:rPr>
                <w:rFonts w:eastAsia="Times New Roman"/>
                <w:b/>
                <w:color w:val="auto"/>
                <w:sz w:val="18"/>
                <w:szCs w:val="18"/>
                <w:u w:val="single"/>
                <w:lang w:val="fr-FR" w:eastAsia="fr-CH"/>
              </w:rPr>
              <w:t xml:space="preserve"> (</w:t>
            </w:r>
            <w:r w:rsidRPr="00C433D4">
              <w:rPr>
                <w:rFonts w:eastAsia="Times New Roman"/>
                <w:b/>
                <w:color w:val="auto"/>
                <w:sz w:val="18"/>
                <w:szCs w:val="18"/>
                <w:u w:val="single"/>
                <w:lang w:val="fr-FR" w:eastAsia="fr-CH"/>
              </w:rPr>
              <w:t>14</w:t>
            </w:r>
            <w:r w:rsidR="00D24C9F">
              <w:rPr>
                <w:rFonts w:eastAsia="Times New Roman"/>
                <w:b/>
                <w:color w:val="auto"/>
                <w:sz w:val="18"/>
                <w:szCs w:val="18"/>
                <w:u w:val="single"/>
                <w:lang w:val="fr-FR" w:eastAsia="fr-CH"/>
              </w:rPr>
              <w:t>)</w:t>
            </w:r>
            <w:r w:rsidRPr="00C433D4">
              <w:rPr>
                <w:rFonts w:eastAsia="Times New Roman"/>
                <w:color w:val="auto"/>
                <w:sz w:val="18"/>
                <w:szCs w:val="18"/>
                <w:lang w:val="fr-FR" w:eastAsia="fr-CH"/>
              </w:rPr>
              <w:t xml:space="preserve"> </w:t>
            </w:r>
            <w:r w:rsidRPr="00A70A52">
              <w:rPr>
                <w:rFonts w:eastAsia="Times New Roman"/>
                <w:strike/>
                <w:color w:val="auto"/>
                <w:sz w:val="18"/>
                <w:szCs w:val="18"/>
                <w:lang w:val="fr-FR" w:eastAsia="fr-CH"/>
              </w:rPr>
              <w:t>sept</w:t>
            </w:r>
            <w:r w:rsidRPr="00C433D4">
              <w:rPr>
                <w:rFonts w:eastAsia="Times New Roman"/>
                <w:strike/>
                <w:color w:val="auto"/>
                <w:sz w:val="18"/>
                <w:szCs w:val="18"/>
                <w:lang w:val="fr-FR" w:eastAsia="fr-CH"/>
              </w:rPr>
              <w:t xml:space="preserve"> (7)</w:t>
            </w:r>
            <w:r w:rsidRPr="00C433D4">
              <w:rPr>
                <w:rFonts w:eastAsia="Times New Roman"/>
                <w:color w:val="auto"/>
                <w:sz w:val="18"/>
                <w:szCs w:val="18"/>
                <w:lang w:val="fr-FR" w:eastAsia="fr-CH"/>
              </w:rPr>
              <w:t xml:space="preserve"> jours civils à compter de la date de réception de la lettre pour soumettre une répon</w:t>
            </w:r>
            <w:r w:rsidR="00A70A52" w:rsidRPr="00C433D4">
              <w:rPr>
                <w:rFonts w:eastAsia="Times New Roman"/>
                <w:color w:val="auto"/>
                <w:sz w:val="18"/>
                <w:szCs w:val="18"/>
                <w:lang w:val="fr-FR" w:eastAsia="fr-CH"/>
              </w:rPr>
              <w:t>se</w:t>
            </w:r>
            <w:r w:rsidR="00A70A52">
              <w:rPr>
                <w:rFonts w:eastAsia="Times New Roman"/>
                <w:color w:val="auto"/>
                <w:sz w:val="18"/>
                <w:szCs w:val="18"/>
                <w:lang w:val="fr-FR" w:eastAsia="fr-CH"/>
              </w:rPr>
              <w:t xml:space="preserve">.  </w:t>
            </w:r>
            <w:r w:rsidR="00A70A52" w:rsidRPr="00C433D4">
              <w:rPr>
                <w:rFonts w:eastAsia="Times New Roman"/>
                <w:color w:val="auto"/>
                <w:sz w:val="18"/>
                <w:szCs w:val="18"/>
                <w:lang w:val="fr-FR" w:eastAsia="fr-CH"/>
              </w:rPr>
              <w:t>Da</w:t>
            </w:r>
            <w:r w:rsidRPr="00C433D4">
              <w:rPr>
                <w:rFonts w:eastAsia="Times New Roman"/>
                <w:color w:val="auto"/>
                <w:sz w:val="18"/>
                <w:szCs w:val="18"/>
                <w:lang w:val="fr-FR" w:eastAsia="fr-CH"/>
              </w:rPr>
              <w:t xml:space="preserve">ns tous les autres cas, le mis en cause dispose de </w:t>
            </w:r>
            <w:r w:rsidRPr="00C433D4">
              <w:rPr>
                <w:rFonts w:eastAsia="Times New Roman"/>
                <w:b/>
                <w:color w:val="auto"/>
                <w:sz w:val="18"/>
                <w:szCs w:val="18"/>
                <w:u w:val="single"/>
                <w:lang w:val="fr-FR" w:eastAsia="fr-CH"/>
              </w:rPr>
              <w:t xml:space="preserve">trente (30) </w:t>
            </w:r>
            <w:r w:rsidRPr="00C433D4">
              <w:rPr>
                <w:rFonts w:eastAsia="Times New Roman"/>
                <w:strike/>
                <w:color w:val="auto"/>
                <w:sz w:val="18"/>
                <w:szCs w:val="18"/>
                <w:lang w:val="fr-FR" w:eastAsia="fr-CH"/>
              </w:rPr>
              <w:t>quatorze (14)</w:t>
            </w:r>
            <w:r w:rsidRPr="00C433D4">
              <w:rPr>
                <w:rFonts w:eastAsia="Times New Roman"/>
                <w:color w:val="auto"/>
                <w:sz w:val="18"/>
                <w:szCs w:val="18"/>
                <w:lang w:val="fr-FR" w:eastAsia="fr-CH"/>
              </w:rPr>
              <w:t xml:space="preserve"> jours civils</w:t>
            </w:r>
            <w:r w:rsidR="00DA6AC3" w:rsidRPr="00C433D4">
              <w:rPr>
                <w:rFonts w:eastAsia="Times New Roman"/>
                <w:color w:val="auto"/>
                <w:sz w:val="18"/>
                <w:szCs w:val="18"/>
                <w:lang w:val="fr-FR" w:eastAsia="fr-CH"/>
              </w:rPr>
              <w:t>.</w:t>
            </w:r>
          </w:p>
          <w:p w14:paraId="09DC77E8" w14:textId="77777777" w:rsidR="005F382A" w:rsidRPr="00C433D4" w:rsidRDefault="005F382A" w:rsidP="00D24C9F">
            <w:pPr>
              <w:keepNext/>
              <w:widowControl w:val="0"/>
              <w:tabs>
                <w:tab w:val="left" w:pos="391"/>
              </w:tabs>
              <w:autoSpaceDE w:val="0"/>
              <w:autoSpaceDN w:val="0"/>
              <w:rPr>
                <w:rFonts w:eastAsia="Times New Roman"/>
                <w:strike/>
                <w:sz w:val="18"/>
                <w:szCs w:val="18"/>
                <w:lang w:val="fr-FR"/>
              </w:rPr>
            </w:pPr>
          </w:p>
          <w:p w14:paraId="05F3DBD4" w14:textId="77777777" w:rsidR="00DA6AC3" w:rsidRPr="00C433D4" w:rsidRDefault="00DA6AC3" w:rsidP="00D24C9F">
            <w:pPr>
              <w:keepNext/>
              <w:autoSpaceDE w:val="0"/>
              <w:autoSpaceDN w:val="0"/>
              <w:spacing w:after="60"/>
              <w:rPr>
                <w:rFonts w:eastAsia="Times New Roman"/>
                <w:sz w:val="18"/>
                <w:szCs w:val="18"/>
                <w:lang w:val="fr-FR"/>
              </w:rPr>
            </w:pPr>
            <w:r w:rsidRPr="00C433D4">
              <w:rPr>
                <w:rFonts w:eastAsia="Times New Roman"/>
                <w:sz w:val="18"/>
                <w:szCs w:val="18"/>
                <w:lang w:val="fr-FR" w:eastAsia="fr-CH"/>
              </w:rPr>
              <w:t>[…]</w:t>
            </w:r>
          </w:p>
        </w:tc>
        <w:tc>
          <w:tcPr>
            <w:tcW w:w="4552" w:type="dxa"/>
            <w:shd w:val="clear" w:color="auto" w:fill="auto"/>
            <w:tcMar>
              <w:top w:w="57" w:type="dxa"/>
              <w:bottom w:w="57" w:type="dxa"/>
            </w:tcMar>
          </w:tcPr>
          <w:p w14:paraId="77450850" w14:textId="197DCDBF" w:rsidR="00DA6AC3" w:rsidRPr="00C433D4" w:rsidRDefault="008470F1" w:rsidP="00D24C9F">
            <w:pPr>
              <w:keepNext/>
              <w:rPr>
                <w:sz w:val="18"/>
                <w:szCs w:val="18"/>
                <w:highlight w:val="yellow"/>
                <w:lang w:val="fr-FR"/>
              </w:rPr>
            </w:pPr>
            <w:r w:rsidRPr="00C433D4">
              <w:rPr>
                <w:sz w:val="18"/>
                <w:szCs w:val="18"/>
                <w:lang w:val="fr-FR"/>
              </w:rPr>
              <w:t>Les délais actuellement fixés dans la disposition</w:t>
            </w:r>
            <w:r w:rsidR="00473062">
              <w:rPr>
                <w:sz w:val="18"/>
                <w:szCs w:val="18"/>
                <w:lang w:val="fr-FR"/>
              </w:rPr>
              <w:t> </w:t>
            </w:r>
            <w:r w:rsidRPr="00C433D4">
              <w:rPr>
                <w:sz w:val="18"/>
                <w:szCs w:val="18"/>
                <w:lang w:val="fr-FR"/>
              </w:rPr>
              <w:t>10.1.2 du Règlement du personnel pour répondre aux accusations de faute ou de faute grave sont jugés trop courts par les fonctionnair</w:t>
            </w:r>
            <w:r w:rsidR="00A70A52" w:rsidRPr="00C433D4">
              <w:rPr>
                <w:sz w:val="18"/>
                <w:szCs w:val="18"/>
                <w:lang w:val="fr-FR"/>
              </w:rPr>
              <w:t>es</w:t>
            </w:r>
            <w:r w:rsidR="00A70A52">
              <w:rPr>
                <w:sz w:val="18"/>
                <w:szCs w:val="18"/>
                <w:lang w:val="fr-FR"/>
              </w:rPr>
              <w:t xml:space="preserve">.  </w:t>
            </w:r>
            <w:r w:rsidR="00A70A52" w:rsidRPr="00C433D4">
              <w:rPr>
                <w:sz w:val="18"/>
                <w:szCs w:val="18"/>
                <w:lang w:val="fr-FR"/>
              </w:rPr>
              <w:t>Le</w:t>
            </w:r>
            <w:r w:rsidRPr="00C433D4">
              <w:rPr>
                <w:sz w:val="18"/>
                <w:szCs w:val="18"/>
                <w:lang w:val="fr-FR"/>
              </w:rPr>
              <w:t>s amendements répondent à cette préoccupation, en augmentant ces délais.</w:t>
            </w:r>
            <w:r w:rsidR="00DA6AC3" w:rsidRPr="00C433D4">
              <w:rPr>
                <w:sz w:val="18"/>
                <w:szCs w:val="18"/>
                <w:lang w:val="fr-FR"/>
              </w:rPr>
              <w:t xml:space="preserve">  </w:t>
            </w:r>
          </w:p>
        </w:tc>
      </w:tr>
      <w:tr w:rsidR="00AE5DE2" w:rsidRPr="00544F24" w14:paraId="6F343E60" w14:textId="77777777" w:rsidTr="00AE5DE2">
        <w:trPr>
          <w:trHeight w:val="20"/>
        </w:trPr>
        <w:tc>
          <w:tcPr>
            <w:tcW w:w="1800"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529087F1" w14:textId="0D8C78F1" w:rsidR="005F382A" w:rsidRPr="00850BAA" w:rsidRDefault="00D3249F" w:rsidP="00231325">
            <w:pPr>
              <w:autoSpaceDE w:val="0"/>
              <w:autoSpaceDN w:val="0"/>
              <w:adjustRightInd w:val="0"/>
              <w:spacing w:after="180"/>
              <w:rPr>
                <w:rFonts w:eastAsia="Times New Roman"/>
                <w:sz w:val="18"/>
                <w:szCs w:val="18"/>
                <w:lang w:val="fr-FR" w:eastAsia="fr-CH"/>
              </w:rPr>
            </w:pPr>
            <w:r w:rsidRPr="00850BAA">
              <w:rPr>
                <w:b/>
                <w:sz w:val="18"/>
                <w:szCs w:val="18"/>
                <w:lang w:val="fr-FR"/>
              </w:rPr>
              <w:t>Disposition</w:t>
            </w:r>
            <w:r w:rsidR="00473062" w:rsidRPr="00850BAA">
              <w:rPr>
                <w:b/>
                <w:sz w:val="18"/>
                <w:szCs w:val="18"/>
                <w:lang w:val="fr-FR"/>
              </w:rPr>
              <w:t> </w:t>
            </w:r>
            <w:r w:rsidR="00DA6AC3" w:rsidRPr="00850BAA">
              <w:rPr>
                <w:rFonts w:eastAsia="Times New Roman"/>
                <w:b/>
                <w:sz w:val="18"/>
                <w:szCs w:val="18"/>
                <w:lang w:val="fr-FR" w:eastAsia="fr-CH"/>
              </w:rPr>
              <w:t>10.1.5</w:t>
            </w:r>
          </w:p>
          <w:p w14:paraId="173EA4C1" w14:textId="3020C290" w:rsidR="00DA6AC3" w:rsidRPr="00850BAA" w:rsidRDefault="006F6C2C" w:rsidP="00D24C9F">
            <w:pPr>
              <w:autoSpaceDE w:val="0"/>
              <w:autoSpaceDN w:val="0"/>
              <w:adjustRightInd w:val="0"/>
              <w:rPr>
                <w:rFonts w:eastAsia="Times New Roman"/>
                <w:sz w:val="18"/>
                <w:szCs w:val="18"/>
                <w:lang w:val="fr-FR" w:eastAsia="fr-CH"/>
              </w:rPr>
            </w:pPr>
            <w:r w:rsidRPr="00850BAA">
              <w:rPr>
                <w:sz w:val="18"/>
                <w:szCs w:val="18"/>
                <w:lang w:val="fr-FR"/>
              </w:rPr>
              <w:t>Recours</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2F199CD4" w14:textId="25282AF5" w:rsidR="00DA6AC3" w:rsidRPr="00C433D4" w:rsidRDefault="00640DDF" w:rsidP="00640DDF">
            <w:pPr>
              <w:pStyle w:val="Default"/>
              <w:tabs>
                <w:tab w:val="left" w:pos="376"/>
              </w:tabs>
              <w:rPr>
                <w:rFonts w:eastAsia="Times New Roman"/>
                <w:color w:val="auto"/>
                <w:sz w:val="18"/>
                <w:szCs w:val="18"/>
                <w:lang w:val="fr-FR"/>
              </w:rPr>
            </w:pPr>
            <w:r w:rsidRPr="00C433D4">
              <w:rPr>
                <w:rFonts w:eastAsia="Times New Roman"/>
                <w:color w:val="auto"/>
                <w:sz w:val="18"/>
                <w:szCs w:val="18"/>
                <w:lang w:val="fr-FR"/>
              </w:rPr>
              <w:t xml:space="preserve">Toutes les décisions prises en vertu du présent chapitre sont susceptibles de recours selon le </w:t>
            </w:r>
            <w:r w:rsidR="00967BC3" w:rsidRPr="00C433D4">
              <w:rPr>
                <w:rFonts w:eastAsia="Times New Roman"/>
                <w:color w:val="auto"/>
                <w:sz w:val="18"/>
                <w:szCs w:val="18"/>
                <w:lang w:val="fr-FR"/>
              </w:rPr>
              <w:t>chapitre X</w:t>
            </w:r>
            <w:r w:rsidRPr="00C433D4">
              <w:rPr>
                <w:rFonts w:eastAsia="Times New Roman"/>
                <w:color w:val="auto"/>
                <w:sz w:val="18"/>
                <w:szCs w:val="18"/>
                <w:lang w:val="fr-FR"/>
              </w:rPr>
              <w:t xml:space="preserve">I. </w:t>
            </w:r>
            <w:r w:rsidR="009279B7" w:rsidRPr="00C433D4">
              <w:rPr>
                <w:rFonts w:eastAsia="Times New Roman"/>
                <w:color w:val="auto"/>
                <w:sz w:val="18"/>
                <w:szCs w:val="18"/>
                <w:lang w:val="fr-FR"/>
              </w:rPr>
              <w:t xml:space="preserve"> </w:t>
            </w:r>
            <w:r w:rsidRPr="00C433D4">
              <w:rPr>
                <w:rFonts w:eastAsia="Times New Roman"/>
                <w:color w:val="auto"/>
                <w:sz w:val="18"/>
                <w:szCs w:val="18"/>
                <w:lang w:val="fr-FR"/>
              </w:rPr>
              <w:t>Toute décision donnant effet à une mesure disciplinaire au titre de la disposition</w:t>
            </w:r>
            <w:r w:rsidR="00473062">
              <w:rPr>
                <w:rFonts w:eastAsia="Times New Roman"/>
                <w:color w:val="auto"/>
                <w:sz w:val="18"/>
                <w:szCs w:val="18"/>
                <w:lang w:val="fr-FR"/>
              </w:rPr>
              <w:t> </w:t>
            </w:r>
            <w:r w:rsidRPr="00C433D4">
              <w:rPr>
                <w:rFonts w:eastAsia="Times New Roman"/>
                <w:color w:val="auto"/>
                <w:sz w:val="18"/>
                <w:szCs w:val="18"/>
                <w:lang w:val="fr-FR"/>
              </w:rPr>
              <w:t>10.1.2 peut être contestée directement devant le Comité d</w:t>
            </w:r>
            <w:r w:rsidR="00ED61F8">
              <w:rPr>
                <w:rFonts w:eastAsia="Times New Roman"/>
                <w:color w:val="auto"/>
                <w:sz w:val="18"/>
                <w:szCs w:val="18"/>
                <w:lang w:val="fr-FR"/>
              </w:rPr>
              <w:t>’</w:t>
            </w:r>
            <w:r w:rsidRPr="00C433D4">
              <w:rPr>
                <w:rFonts w:eastAsia="Times New Roman"/>
                <w:color w:val="auto"/>
                <w:sz w:val="18"/>
                <w:szCs w:val="18"/>
                <w:lang w:val="fr-FR"/>
              </w:rPr>
              <w:t>appel de l</w:t>
            </w:r>
            <w:r w:rsidR="00ED61F8">
              <w:rPr>
                <w:rFonts w:eastAsia="Times New Roman"/>
                <w:color w:val="auto"/>
                <w:sz w:val="18"/>
                <w:szCs w:val="18"/>
                <w:lang w:val="fr-FR"/>
              </w:rPr>
              <w:t>’</w:t>
            </w:r>
            <w:r w:rsidRPr="00C433D4">
              <w:rPr>
                <w:rFonts w:eastAsia="Times New Roman"/>
                <w:color w:val="auto"/>
                <w:sz w:val="18"/>
                <w:szCs w:val="18"/>
                <w:lang w:val="fr-FR"/>
              </w:rPr>
              <w:t>OMPI en vertu de l</w:t>
            </w:r>
            <w:r w:rsidR="00ED61F8">
              <w:rPr>
                <w:rFonts w:eastAsia="Times New Roman"/>
                <w:color w:val="auto"/>
                <w:sz w:val="18"/>
                <w:szCs w:val="18"/>
                <w:lang w:val="fr-FR"/>
              </w:rPr>
              <w:t>’</w:t>
            </w:r>
            <w:r w:rsidR="00967BC3" w:rsidRPr="00C433D4">
              <w:rPr>
                <w:rFonts w:eastAsia="Times New Roman"/>
                <w:color w:val="auto"/>
                <w:sz w:val="18"/>
                <w:szCs w:val="18"/>
                <w:lang w:val="fr-FR"/>
              </w:rPr>
              <w:t>article 1</w:t>
            </w:r>
            <w:r w:rsidRPr="00C433D4">
              <w:rPr>
                <w:rFonts w:eastAsia="Times New Roman"/>
                <w:color w:val="auto"/>
                <w:sz w:val="18"/>
                <w:szCs w:val="18"/>
                <w:lang w:val="fr-FR"/>
              </w:rPr>
              <w:t xml:space="preserve">1.5. </w:t>
            </w:r>
            <w:r w:rsidR="009279B7" w:rsidRPr="00C433D4">
              <w:rPr>
                <w:rFonts w:eastAsia="Times New Roman"/>
                <w:color w:val="auto"/>
                <w:sz w:val="18"/>
                <w:szCs w:val="18"/>
                <w:lang w:val="fr-FR"/>
              </w:rPr>
              <w:t xml:space="preserve"> </w:t>
            </w:r>
            <w:r w:rsidRPr="00C433D4">
              <w:rPr>
                <w:rFonts w:eastAsia="Times New Roman"/>
                <w:color w:val="auto"/>
                <w:sz w:val="18"/>
                <w:szCs w:val="18"/>
                <w:lang w:val="fr-FR"/>
              </w:rPr>
              <w:t>Une décision de suspension provisoire au titre de la disposition</w:t>
            </w:r>
            <w:r w:rsidR="00473062">
              <w:rPr>
                <w:rFonts w:eastAsia="Times New Roman"/>
                <w:color w:val="auto"/>
                <w:sz w:val="18"/>
                <w:szCs w:val="18"/>
                <w:lang w:val="fr-FR"/>
              </w:rPr>
              <w:t> </w:t>
            </w:r>
            <w:r w:rsidRPr="00C433D4">
              <w:rPr>
                <w:rFonts w:eastAsia="Times New Roman"/>
                <w:color w:val="auto"/>
                <w:sz w:val="18"/>
                <w:szCs w:val="18"/>
                <w:lang w:val="fr-FR"/>
              </w:rPr>
              <w:t>10.1.3 peut faire l</w:t>
            </w:r>
            <w:r w:rsidR="00ED61F8">
              <w:rPr>
                <w:rFonts w:eastAsia="Times New Roman"/>
                <w:color w:val="auto"/>
                <w:sz w:val="18"/>
                <w:szCs w:val="18"/>
                <w:lang w:val="fr-FR"/>
              </w:rPr>
              <w:t>’</w:t>
            </w:r>
            <w:r w:rsidRPr="00C433D4">
              <w:rPr>
                <w:rFonts w:eastAsia="Times New Roman"/>
                <w:color w:val="auto"/>
                <w:sz w:val="18"/>
                <w:szCs w:val="18"/>
                <w:lang w:val="fr-FR"/>
              </w:rPr>
              <w:t>objet d</w:t>
            </w:r>
            <w:r w:rsidR="00ED61F8">
              <w:rPr>
                <w:rFonts w:eastAsia="Times New Roman"/>
                <w:color w:val="auto"/>
                <w:sz w:val="18"/>
                <w:szCs w:val="18"/>
                <w:lang w:val="fr-FR"/>
              </w:rPr>
              <w:t>’</w:t>
            </w:r>
            <w:r w:rsidRPr="00C433D4">
              <w:rPr>
                <w:rFonts w:eastAsia="Times New Roman"/>
                <w:color w:val="auto"/>
                <w:sz w:val="18"/>
                <w:szCs w:val="18"/>
                <w:lang w:val="fr-FR"/>
              </w:rPr>
              <w:t>un réexamen en vertu de la disposition</w:t>
            </w:r>
            <w:r w:rsidR="00473062">
              <w:rPr>
                <w:rFonts w:eastAsia="Times New Roman"/>
                <w:color w:val="auto"/>
                <w:sz w:val="18"/>
                <w:szCs w:val="18"/>
                <w:lang w:val="fr-FR"/>
              </w:rPr>
              <w:t> </w:t>
            </w:r>
            <w:r w:rsidRPr="00C433D4">
              <w:rPr>
                <w:rFonts w:eastAsia="Times New Roman"/>
                <w:color w:val="auto"/>
                <w:sz w:val="18"/>
                <w:szCs w:val="18"/>
                <w:lang w:val="fr-FR"/>
              </w:rPr>
              <w:t>11.4.3.</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04A23CC6" w14:textId="4C76E18B" w:rsidR="00DA6AC3" w:rsidRPr="00C433D4" w:rsidRDefault="00640DDF" w:rsidP="00DA6AC3">
            <w:pPr>
              <w:pStyle w:val="Default"/>
              <w:rPr>
                <w:rFonts w:eastAsia="Times New Roman"/>
                <w:color w:val="auto"/>
                <w:sz w:val="18"/>
                <w:szCs w:val="18"/>
                <w:lang w:val="fr-FR" w:eastAsia="fr-CH"/>
              </w:rPr>
            </w:pPr>
            <w:r w:rsidRPr="00C433D4">
              <w:rPr>
                <w:rFonts w:eastAsia="Times New Roman"/>
                <w:strike/>
                <w:color w:val="auto"/>
                <w:sz w:val="18"/>
                <w:szCs w:val="18"/>
                <w:lang w:val="fr-FR"/>
              </w:rPr>
              <w:t xml:space="preserve">Toutes les décisions prises en vertu du présent chapitre sont susceptibles de recours selon le </w:t>
            </w:r>
            <w:r w:rsidR="00967BC3" w:rsidRPr="00C433D4">
              <w:rPr>
                <w:rFonts w:eastAsia="Times New Roman"/>
                <w:strike/>
                <w:color w:val="auto"/>
                <w:sz w:val="18"/>
                <w:szCs w:val="18"/>
                <w:lang w:val="fr-FR"/>
              </w:rPr>
              <w:t>chapitre X</w:t>
            </w:r>
            <w:r w:rsidRPr="00C433D4">
              <w:rPr>
                <w:rFonts w:eastAsia="Times New Roman"/>
                <w:strike/>
                <w:color w:val="auto"/>
                <w:sz w:val="18"/>
                <w:szCs w:val="18"/>
                <w:lang w:val="fr-FR"/>
              </w:rPr>
              <w:t>I.</w:t>
            </w:r>
            <w:r w:rsidRPr="00C433D4">
              <w:rPr>
                <w:strike/>
                <w:color w:val="auto"/>
                <w:sz w:val="18"/>
                <w:lang w:val="fr-FR"/>
              </w:rPr>
              <w:t xml:space="preserve"> </w:t>
            </w:r>
            <w:r w:rsidR="009279B7" w:rsidRPr="00C433D4">
              <w:rPr>
                <w:rFonts w:eastAsia="Times New Roman"/>
                <w:strike/>
                <w:color w:val="auto"/>
                <w:sz w:val="18"/>
                <w:szCs w:val="18"/>
                <w:lang w:val="fr-FR"/>
              </w:rPr>
              <w:t xml:space="preserve"> </w:t>
            </w:r>
            <w:r w:rsidRPr="00C433D4">
              <w:rPr>
                <w:rFonts w:eastAsia="Times New Roman"/>
                <w:color w:val="auto"/>
                <w:sz w:val="18"/>
                <w:szCs w:val="18"/>
                <w:lang w:val="fr-FR"/>
              </w:rPr>
              <w:t>Toute décision donnant effet à une mesure disciplinaire au titre de la disposition</w:t>
            </w:r>
            <w:r w:rsidR="00473062">
              <w:rPr>
                <w:rFonts w:eastAsia="Times New Roman"/>
                <w:color w:val="auto"/>
                <w:sz w:val="18"/>
                <w:szCs w:val="18"/>
                <w:lang w:val="fr-FR"/>
              </w:rPr>
              <w:t> </w:t>
            </w:r>
            <w:r w:rsidRPr="00C433D4">
              <w:rPr>
                <w:rFonts w:eastAsia="Times New Roman"/>
                <w:color w:val="auto"/>
                <w:sz w:val="18"/>
                <w:szCs w:val="18"/>
                <w:lang w:val="fr-FR"/>
              </w:rPr>
              <w:t>10.1.2 peut être contestée directement devant le Comité d</w:t>
            </w:r>
            <w:r w:rsidR="00ED61F8">
              <w:rPr>
                <w:rFonts w:eastAsia="Times New Roman"/>
                <w:color w:val="auto"/>
                <w:sz w:val="18"/>
                <w:szCs w:val="18"/>
                <w:lang w:val="fr-FR"/>
              </w:rPr>
              <w:t>’</w:t>
            </w:r>
            <w:r w:rsidRPr="00C433D4">
              <w:rPr>
                <w:rFonts w:eastAsia="Times New Roman"/>
                <w:color w:val="auto"/>
                <w:sz w:val="18"/>
                <w:szCs w:val="18"/>
                <w:lang w:val="fr-FR"/>
              </w:rPr>
              <w:t>appel de l</w:t>
            </w:r>
            <w:r w:rsidR="00ED61F8">
              <w:rPr>
                <w:rFonts w:eastAsia="Times New Roman"/>
                <w:color w:val="auto"/>
                <w:sz w:val="18"/>
                <w:szCs w:val="18"/>
                <w:lang w:val="fr-FR"/>
              </w:rPr>
              <w:t>’</w:t>
            </w:r>
            <w:r w:rsidRPr="00C433D4">
              <w:rPr>
                <w:rFonts w:eastAsia="Times New Roman"/>
                <w:color w:val="auto"/>
                <w:sz w:val="18"/>
                <w:szCs w:val="18"/>
                <w:lang w:val="fr-FR"/>
              </w:rPr>
              <w:t>OMPI en vertu de l</w:t>
            </w:r>
            <w:r w:rsidR="00ED61F8">
              <w:rPr>
                <w:rFonts w:eastAsia="Times New Roman"/>
                <w:color w:val="auto"/>
                <w:sz w:val="18"/>
                <w:szCs w:val="18"/>
                <w:lang w:val="fr-FR"/>
              </w:rPr>
              <w:t>’</w:t>
            </w:r>
            <w:r w:rsidR="00967BC3" w:rsidRPr="00C433D4">
              <w:rPr>
                <w:rFonts w:eastAsia="Times New Roman"/>
                <w:color w:val="auto"/>
                <w:sz w:val="18"/>
                <w:szCs w:val="18"/>
                <w:lang w:val="fr-FR"/>
              </w:rPr>
              <w:t>article 1</w:t>
            </w:r>
            <w:r w:rsidRPr="00C433D4">
              <w:rPr>
                <w:rFonts w:eastAsia="Times New Roman"/>
                <w:color w:val="auto"/>
                <w:sz w:val="18"/>
                <w:szCs w:val="18"/>
                <w:lang w:val="fr-FR"/>
              </w:rPr>
              <w:t xml:space="preserve">1.5. </w:t>
            </w:r>
            <w:r w:rsidR="009279B7" w:rsidRPr="00C433D4">
              <w:rPr>
                <w:rFonts w:eastAsia="Times New Roman"/>
                <w:color w:val="auto"/>
                <w:sz w:val="18"/>
                <w:szCs w:val="18"/>
                <w:lang w:val="fr-FR"/>
              </w:rPr>
              <w:t xml:space="preserve"> </w:t>
            </w:r>
            <w:r w:rsidRPr="00C433D4">
              <w:rPr>
                <w:rFonts w:eastAsia="Times New Roman"/>
                <w:color w:val="auto"/>
                <w:sz w:val="18"/>
                <w:szCs w:val="18"/>
                <w:lang w:val="fr-FR"/>
              </w:rPr>
              <w:t>Une décision de suspension provisoire au titre de la disposition</w:t>
            </w:r>
            <w:r w:rsidR="00473062">
              <w:rPr>
                <w:rFonts w:eastAsia="Times New Roman"/>
                <w:color w:val="auto"/>
                <w:sz w:val="18"/>
                <w:szCs w:val="18"/>
                <w:lang w:val="fr-FR"/>
              </w:rPr>
              <w:t> </w:t>
            </w:r>
            <w:r w:rsidRPr="00C433D4">
              <w:rPr>
                <w:rFonts w:eastAsia="Times New Roman"/>
                <w:color w:val="auto"/>
                <w:sz w:val="18"/>
                <w:szCs w:val="18"/>
                <w:lang w:val="fr-FR"/>
              </w:rPr>
              <w:t>10.1.3 peut faire l</w:t>
            </w:r>
            <w:r w:rsidR="00ED61F8">
              <w:rPr>
                <w:rFonts w:eastAsia="Times New Roman"/>
                <w:color w:val="auto"/>
                <w:sz w:val="18"/>
                <w:szCs w:val="18"/>
                <w:lang w:val="fr-FR"/>
              </w:rPr>
              <w:t>’</w:t>
            </w:r>
            <w:r w:rsidRPr="00C433D4">
              <w:rPr>
                <w:rFonts w:eastAsia="Times New Roman"/>
                <w:color w:val="auto"/>
                <w:sz w:val="18"/>
                <w:szCs w:val="18"/>
                <w:lang w:val="fr-FR"/>
              </w:rPr>
              <w:t>objet d</w:t>
            </w:r>
            <w:r w:rsidR="00ED61F8">
              <w:rPr>
                <w:rFonts w:eastAsia="Times New Roman"/>
                <w:color w:val="auto"/>
                <w:sz w:val="18"/>
                <w:szCs w:val="18"/>
                <w:lang w:val="fr-FR"/>
              </w:rPr>
              <w:t>’</w:t>
            </w:r>
            <w:r w:rsidRPr="00C433D4">
              <w:rPr>
                <w:rFonts w:eastAsia="Times New Roman"/>
                <w:color w:val="auto"/>
                <w:sz w:val="18"/>
                <w:szCs w:val="18"/>
                <w:lang w:val="fr-FR"/>
              </w:rPr>
              <w:t>un réexamen en vertu de la disposition</w:t>
            </w:r>
            <w:r w:rsidR="00473062">
              <w:rPr>
                <w:rFonts w:eastAsia="Times New Roman"/>
                <w:color w:val="auto"/>
                <w:sz w:val="18"/>
                <w:szCs w:val="18"/>
                <w:lang w:val="fr-FR"/>
              </w:rPr>
              <w:t> </w:t>
            </w:r>
            <w:r w:rsidRPr="00C433D4">
              <w:rPr>
                <w:rFonts w:eastAsia="Times New Roman"/>
                <w:color w:val="auto"/>
                <w:sz w:val="18"/>
                <w:szCs w:val="18"/>
                <w:lang w:val="fr-FR"/>
              </w:rPr>
              <w:t>11.4.3.</w:t>
            </w:r>
          </w:p>
        </w:tc>
        <w:tc>
          <w:tcPr>
            <w:tcW w:w="4552" w:type="dxa"/>
            <w:shd w:val="clear" w:color="auto" w:fill="auto"/>
            <w:tcMar>
              <w:top w:w="57" w:type="dxa"/>
              <w:bottom w:w="57" w:type="dxa"/>
            </w:tcMar>
          </w:tcPr>
          <w:p w14:paraId="5F021D8B" w14:textId="714F7ABF" w:rsidR="00DA6AC3" w:rsidRPr="00C433D4" w:rsidRDefault="00640DDF" w:rsidP="00640DDF">
            <w:pPr>
              <w:rPr>
                <w:sz w:val="18"/>
                <w:szCs w:val="18"/>
                <w:lang w:val="fr-FR"/>
              </w:rPr>
            </w:pPr>
            <w:r w:rsidRPr="00C433D4">
              <w:rPr>
                <w:sz w:val="18"/>
                <w:szCs w:val="18"/>
                <w:lang w:val="fr-FR"/>
              </w:rPr>
              <w:t>La première phrase sera supprimée car elle prête à confusi</w:t>
            </w:r>
            <w:r w:rsidR="00A70A52" w:rsidRPr="00C433D4">
              <w:rPr>
                <w:sz w:val="18"/>
                <w:szCs w:val="18"/>
                <w:lang w:val="fr-FR"/>
              </w:rPr>
              <w:t>on</w:t>
            </w:r>
            <w:r w:rsidR="00A70A52">
              <w:rPr>
                <w:sz w:val="18"/>
                <w:szCs w:val="18"/>
                <w:lang w:val="fr-FR"/>
              </w:rPr>
              <w:t xml:space="preserve">.  </w:t>
            </w:r>
            <w:r w:rsidR="00A70A52" w:rsidRPr="00C433D4">
              <w:rPr>
                <w:sz w:val="18"/>
                <w:szCs w:val="18"/>
                <w:lang w:val="fr-FR"/>
              </w:rPr>
              <w:t>Pa</w:t>
            </w:r>
            <w:r w:rsidRPr="00C433D4">
              <w:rPr>
                <w:sz w:val="18"/>
                <w:szCs w:val="18"/>
                <w:lang w:val="fr-FR"/>
              </w:rPr>
              <w:t>r exemple, une décision d</w:t>
            </w:r>
            <w:r w:rsidR="00ED61F8">
              <w:rPr>
                <w:sz w:val="18"/>
                <w:szCs w:val="18"/>
                <w:lang w:val="fr-FR"/>
              </w:rPr>
              <w:t>’</w:t>
            </w:r>
            <w:r w:rsidRPr="00C433D4">
              <w:rPr>
                <w:sz w:val="18"/>
                <w:szCs w:val="18"/>
                <w:lang w:val="fr-FR"/>
              </w:rPr>
              <w:t>engager une procédure disciplinaire n</w:t>
            </w:r>
            <w:r w:rsidR="00ED61F8">
              <w:rPr>
                <w:sz w:val="18"/>
                <w:szCs w:val="18"/>
                <w:lang w:val="fr-FR"/>
              </w:rPr>
              <w:t>’</w:t>
            </w:r>
            <w:r w:rsidRPr="00C433D4">
              <w:rPr>
                <w:sz w:val="18"/>
                <w:szCs w:val="18"/>
                <w:lang w:val="fr-FR"/>
              </w:rPr>
              <w:t>est pas une décision administrative finale et, en tant que telle, elle n</w:t>
            </w:r>
            <w:r w:rsidR="00ED61F8">
              <w:rPr>
                <w:sz w:val="18"/>
                <w:szCs w:val="18"/>
                <w:lang w:val="fr-FR"/>
              </w:rPr>
              <w:t>’</w:t>
            </w:r>
            <w:r w:rsidRPr="00C433D4">
              <w:rPr>
                <w:sz w:val="18"/>
                <w:szCs w:val="18"/>
                <w:lang w:val="fr-FR"/>
              </w:rPr>
              <w:t xml:space="preserve">est pas susceptible de recours selon le </w:t>
            </w:r>
            <w:r w:rsidR="00967BC3" w:rsidRPr="00C433D4">
              <w:rPr>
                <w:sz w:val="18"/>
                <w:szCs w:val="18"/>
                <w:lang w:val="fr-FR"/>
              </w:rPr>
              <w:t>chapitre X</w:t>
            </w:r>
            <w:r w:rsidRPr="00C433D4">
              <w:rPr>
                <w:sz w:val="18"/>
                <w:szCs w:val="18"/>
                <w:lang w:val="fr-FR"/>
              </w:rPr>
              <w:t>I.</w:t>
            </w:r>
          </w:p>
        </w:tc>
      </w:tr>
      <w:tr w:rsidR="00AB355C" w:rsidRPr="00544F24" w14:paraId="5A79553E" w14:textId="77777777" w:rsidTr="00AE5DE2">
        <w:trPr>
          <w:trHeight w:val="20"/>
        </w:trPr>
        <w:tc>
          <w:tcPr>
            <w:tcW w:w="1800"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09807632" w14:textId="589329FC" w:rsidR="005F382A" w:rsidRPr="00850BAA" w:rsidRDefault="00D3249F" w:rsidP="00231325">
            <w:pPr>
              <w:autoSpaceDE w:val="0"/>
              <w:autoSpaceDN w:val="0"/>
              <w:adjustRightInd w:val="0"/>
              <w:spacing w:after="180"/>
              <w:rPr>
                <w:rFonts w:eastAsia="Times New Roman"/>
                <w:b/>
                <w:sz w:val="18"/>
                <w:szCs w:val="18"/>
                <w:lang w:val="fr-FR" w:eastAsia="fr-CH"/>
              </w:rPr>
            </w:pPr>
            <w:r w:rsidRPr="00850BAA">
              <w:rPr>
                <w:b/>
                <w:sz w:val="18"/>
                <w:szCs w:val="18"/>
                <w:lang w:val="fr-FR"/>
              </w:rPr>
              <w:t>Disposition</w:t>
            </w:r>
            <w:r w:rsidR="00473062" w:rsidRPr="00850BAA">
              <w:rPr>
                <w:b/>
                <w:sz w:val="18"/>
                <w:szCs w:val="18"/>
                <w:lang w:val="fr-FR"/>
              </w:rPr>
              <w:t> </w:t>
            </w:r>
            <w:r w:rsidR="00DA6AC3" w:rsidRPr="00850BAA">
              <w:rPr>
                <w:rFonts w:eastAsia="Times New Roman"/>
                <w:b/>
                <w:sz w:val="18"/>
                <w:szCs w:val="18"/>
                <w:lang w:val="fr-FR" w:eastAsia="fr-CH"/>
              </w:rPr>
              <w:t>11.4.1</w:t>
            </w:r>
          </w:p>
          <w:p w14:paraId="2754F357" w14:textId="1D2AAECB" w:rsidR="00DA6AC3" w:rsidRPr="00850BAA" w:rsidRDefault="006F6C2C" w:rsidP="00DA6AC3">
            <w:pPr>
              <w:autoSpaceDE w:val="0"/>
              <w:autoSpaceDN w:val="0"/>
              <w:adjustRightInd w:val="0"/>
              <w:rPr>
                <w:rFonts w:eastAsia="Times New Roman"/>
                <w:b/>
                <w:sz w:val="18"/>
                <w:szCs w:val="18"/>
                <w:lang w:val="fr-FR" w:eastAsia="fr-CH"/>
              </w:rPr>
            </w:pPr>
            <w:r w:rsidRPr="00850BAA">
              <w:rPr>
                <w:sz w:val="18"/>
                <w:szCs w:val="18"/>
                <w:lang w:val="fr-FR"/>
              </w:rPr>
              <w:t>Règlement administratif des différends et plaintes liés à des difficultés rencontrées sur le lieu de travail</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460F8B85" w14:textId="70C7CCE3" w:rsidR="005F382A" w:rsidRPr="00C433D4" w:rsidRDefault="00640DDF" w:rsidP="00640DDF">
            <w:pPr>
              <w:pStyle w:val="Default"/>
              <w:numPr>
                <w:ilvl w:val="0"/>
                <w:numId w:val="25"/>
              </w:numPr>
              <w:tabs>
                <w:tab w:val="left" w:pos="391"/>
              </w:tabs>
              <w:ind w:left="0" w:firstLine="0"/>
              <w:rPr>
                <w:color w:val="auto"/>
                <w:sz w:val="18"/>
                <w:szCs w:val="18"/>
                <w:lang w:val="fr-FR"/>
              </w:rPr>
            </w:pPr>
            <w:r w:rsidRPr="00C433D4">
              <w:rPr>
                <w:rFonts w:eastAsia="Times New Roman"/>
                <w:color w:val="auto"/>
                <w:sz w:val="18"/>
                <w:szCs w:val="18"/>
                <w:lang w:val="fr-FR" w:eastAsia="fr-CH"/>
              </w:rPr>
              <w:t>Tout fonctionnaire qui s</w:t>
            </w:r>
            <w:r w:rsidR="00ED61F8">
              <w:rPr>
                <w:rFonts w:eastAsia="Times New Roman"/>
                <w:color w:val="auto"/>
                <w:sz w:val="18"/>
                <w:szCs w:val="18"/>
                <w:lang w:val="fr-FR" w:eastAsia="fr-CH"/>
              </w:rPr>
              <w:t>’</w:t>
            </w:r>
            <w:r w:rsidRPr="00C433D4">
              <w:rPr>
                <w:rFonts w:eastAsia="Times New Roman"/>
                <w:color w:val="auto"/>
                <w:sz w:val="18"/>
                <w:szCs w:val="18"/>
                <w:lang w:val="fr-FR" w:eastAsia="fr-CH"/>
              </w:rPr>
              <w:t>estime victime de discrimination ou de harcèlement (ci</w:t>
            </w:r>
            <w:r w:rsidR="00473062">
              <w:rPr>
                <w:rFonts w:eastAsia="Times New Roman"/>
                <w:color w:val="auto"/>
                <w:sz w:val="18"/>
                <w:szCs w:val="18"/>
                <w:lang w:val="fr-FR" w:eastAsia="fr-CH"/>
              </w:rPr>
              <w:noBreakHyphen/>
            </w:r>
            <w:r w:rsidRPr="00C433D4">
              <w:rPr>
                <w:rFonts w:eastAsia="Times New Roman"/>
                <w:color w:val="auto"/>
                <w:sz w:val="18"/>
                <w:szCs w:val="18"/>
                <w:lang w:val="fr-FR" w:eastAsia="fr-CH"/>
              </w:rPr>
              <w:t>après dénommé “plaignant”) peut déposer une plainte auprès du Directeur génér</w:t>
            </w:r>
            <w:r w:rsidR="00A70A52" w:rsidRPr="00C433D4">
              <w:rPr>
                <w:rFonts w:eastAsia="Times New Roman"/>
                <w:color w:val="auto"/>
                <w:sz w:val="18"/>
                <w:szCs w:val="18"/>
                <w:lang w:val="fr-FR" w:eastAsia="fr-CH"/>
              </w:rPr>
              <w:t>al</w:t>
            </w:r>
            <w:r w:rsidR="00A70A52">
              <w:rPr>
                <w:rFonts w:eastAsia="Times New Roman"/>
                <w:color w:val="auto"/>
                <w:sz w:val="18"/>
                <w:szCs w:val="18"/>
                <w:lang w:val="fr-FR" w:eastAsia="fr-CH"/>
              </w:rPr>
              <w:t xml:space="preserve">.  </w:t>
            </w:r>
            <w:r w:rsidR="00A70A52" w:rsidRPr="00C433D4">
              <w:rPr>
                <w:rFonts w:eastAsia="Times New Roman"/>
                <w:color w:val="auto"/>
                <w:sz w:val="18"/>
                <w:szCs w:val="18"/>
                <w:lang w:val="fr-FR" w:eastAsia="fr-CH"/>
              </w:rPr>
              <w:t>Ce</w:t>
            </w:r>
            <w:r w:rsidRPr="00C433D4">
              <w:rPr>
                <w:rFonts w:eastAsia="Times New Roman"/>
                <w:color w:val="auto"/>
                <w:sz w:val="18"/>
                <w:szCs w:val="18"/>
                <w:lang w:val="fr-FR" w:eastAsia="fr-CH"/>
              </w:rPr>
              <w:t>tte plainte est soumise par écrit, avec copie au directeur</w:t>
            </w:r>
            <w:r w:rsidR="00967BC3" w:rsidRPr="00C433D4">
              <w:rPr>
                <w:rFonts w:eastAsia="Times New Roman"/>
                <w:color w:val="auto"/>
                <w:sz w:val="18"/>
                <w:szCs w:val="18"/>
                <w:lang w:val="fr-FR" w:eastAsia="fr-CH"/>
              </w:rPr>
              <w:t xml:space="preserve"> du DGR</w:t>
            </w:r>
            <w:r w:rsidRPr="00C433D4">
              <w:rPr>
                <w:rFonts w:eastAsia="Times New Roman"/>
                <w:color w:val="auto"/>
                <w:sz w:val="18"/>
                <w:szCs w:val="18"/>
                <w:lang w:val="fr-FR" w:eastAsia="fr-CH"/>
              </w:rPr>
              <w:t>H dans les quatre</w:t>
            </w:r>
            <w:r w:rsidR="00473062">
              <w:rPr>
                <w:rFonts w:eastAsia="Times New Roman"/>
                <w:color w:val="auto"/>
                <w:sz w:val="18"/>
                <w:szCs w:val="18"/>
                <w:lang w:val="fr-FR" w:eastAsia="fr-CH"/>
              </w:rPr>
              <w:noBreakHyphen/>
            </w:r>
            <w:r w:rsidRPr="00C433D4">
              <w:rPr>
                <w:rFonts w:eastAsia="Times New Roman"/>
                <w:color w:val="auto"/>
                <w:sz w:val="18"/>
                <w:szCs w:val="18"/>
                <w:lang w:val="fr-FR" w:eastAsia="fr-CH"/>
              </w:rPr>
              <w:t>vingt</w:t>
            </w:r>
            <w:r w:rsidR="00473062">
              <w:rPr>
                <w:rFonts w:eastAsia="Times New Roman"/>
                <w:color w:val="auto"/>
                <w:sz w:val="18"/>
                <w:szCs w:val="18"/>
                <w:lang w:val="fr-FR" w:eastAsia="fr-CH"/>
              </w:rPr>
              <w:noBreakHyphen/>
            </w:r>
            <w:r w:rsidRPr="00C433D4">
              <w:rPr>
                <w:rFonts w:eastAsia="Times New Roman"/>
                <w:color w:val="auto"/>
                <w:sz w:val="18"/>
                <w:szCs w:val="18"/>
                <w:lang w:val="fr-FR" w:eastAsia="fr-CH"/>
              </w:rPr>
              <w:t>dix (90) jours civils qui suivent la date à laquelle s</w:t>
            </w:r>
            <w:r w:rsidR="00ED61F8">
              <w:rPr>
                <w:rFonts w:eastAsia="Times New Roman"/>
                <w:color w:val="auto"/>
                <w:sz w:val="18"/>
                <w:szCs w:val="18"/>
                <w:lang w:val="fr-FR" w:eastAsia="fr-CH"/>
              </w:rPr>
              <w:t>’</w:t>
            </w:r>
            <w:r w:rsidRPr="00C433D4">
              <w:rPr>
                <w:rFonts w:eastAsia="Times New Roman"/>
                <w:color w:val="auto"/>
                <w:sz w:val="18"/>
                <w:szCs w:val="18"/>
                <w:lang w:val="fr-FR" w:eastAsia="fr-CH"/>
              </w:rPr>
              <w:t>est produit l</w:t>
            </w:r>
            <w:r w:rsidR="00ED61F8">
              <w:rPr>
                <w:rFonts w:eastAsia="Times New Roman"/>
                <w:color w:val="auto"/>
                <w:sz w:val="18"/>
                <w:szCs w:val="18"/>
                <w:lang w:val="fr-FR" w:eastAsia="fr-CH"/>
              </w:rPr>
              <w:t>’</w:t>
            </w:r>
            <w:r w:rsidRPr="00C433D4">
              <w:rPr>
                <w:rFonts w:eastAsia="Times New Roman"/>
                <w:color w:val="auto"/>
                <w:sz w:val="18"/>
                <w:szCs w:val="18"/>
                <w:lang w:val="fr-FR" w:eastAsia="fr-CH"/>
              </w:rPr>
              <w:t>incident ou le traitement incriminé (ou, en cas de succession d</w:t>
            </w:r>
            <w:r w:rsidR="00ED61F8">
              <w:rPr>
                <w:rFonts w:eastAsia="Times New Roman"/>
                <w:color w:val="auto"/>
                <w:sz w:val="18"/>
                <w:szCs w:val="18"/>
                <w:lang w:val="fr-FR" w:eastAsia="fr-CH"/>
              </w:rPr>
              <w:t>’</w:t>
            </w:r>
            <w:r w:rsidRPr="00C433D4">
              <w:rPr>
                <w:rFonts w:eastAsia="Times New Roman"/>
                <w:color w:val="auto"/>
                <w:sz w:val="18"/>
                <w:szCs w:val="18"/>
                <w:lang w:val="fr-FR" w:eastAsia="fr-CH"/>
              </w:rPr>
              <w:t>incidents, dans les quatre</w:t>
            </w:r>
            <w:r w:rsidR="00473062">
              <w:rPr>
                <w:rFonts w:eastAsia="Times New Roman"/>
                <w:color w:val="auto"/>
                <w:sz w:val="18"/>
                <w:szCs w:val="18"/>
                <w:lang w:val="fr-FR" w:eastAsia="fr-CH"/>
              </w:rPr>
              <w:noBreakHyphen/>
            </w:r>
            <w:r w:rsidRPr="00C433D4">
              <w:rPr>
                <w:rFonts w:eastAsia="Times New Roman"/>
                <w:color w:val="auto"/>
                <w:sz w:val="18"/>
                <w:szCs w:val="18"/>
                <w:lang w:val="fr-FR" w:eastAsia="fr-CH"/>
              </w:rPr>
              <w:t>vingt</w:t>
            </w:r>
            <w:r w:rsidR="00473062">
              <w:rPr>
                <w:rFonts w:eastAsia="Times New Roman"/>
                <w:color w:val="auto"/>
                <w:sz w:val="18"/>
                <w:szCs w:val="18"/>
                <w:lang w:val="fr-FR" w:eastAsia="fr-CH"/>
              </w:rPr>
              <w:noBreakHyphen/>
            </w:r>
            <w:r w:rsidRPr="00C433D4">
              <w:rPr>
                <w:rFonts w:eastAsia="Times New Roman"/>
                <w:color w:val="auto"/>
                <w:sz w:val="18"/>
                <w:szCs w:val="18"/>
                <w:lang w:val="fr-FR" w:eastAsia="fr-CH"/>
              </w:rPr>
              <w:t>dix (90) jours civils suivant la date du dernier incide</w:t>
            </w:r>
            <w:r w:rsidR="00A70A52" w:rsidRPr="00C433D4">
              <w:rPr>
                <w:rFonts w:eastAsia="Times New Roman"/>
                <w:color w:val="auto"/>
                <w:sz w:val="18"/>
                <w:szCs w:val="18"/>
                <w:lang w:val="fr-FR" w:eastAsia="fr-CH"/>
              </w:rPr>
              <w:t>nt)</w:t>
            </w:r>
            <w:r w:rsidR="00A70A52">
              <w:rPr>
                <w:rFonts w:eastAsia="Times New Roman"/>
                <w:color w:val="auto"/>
                <w:sz w:val="18"/>
                <w:szCs w:val="18"/>
                <w:lang w:val="fr-FR" w:eastAsia="fr-CH"/>
              </w:rPr>
              <w:t xml:space="preserve">.  </w:t>
            </w:r>
            <w:r w:rsidR="00A70A52" w:rsidRPr="00C433D4">
              <w:rPr>
                <w:color w:val="auto"/>
                <w:sz w:val="18"/>
                <w:szCs w:val="18"/>
                <w:lang w:val="fr-FR"/>
              </w:rPr>
              <w:t>La</w:t>
            </w:r>
            <w:r w:rsidRPr="00C433D4">
              <w:rPr>
                <w:color w:val="auto"/>
                <w:sz w:val="18"/>
                <w:szCs w:val="18"/>
                <w:lang w:val="fr-FR"/>
              </w:rPr>
              <w:t xml:space="preserve"> plainte doit décrire les agissements incriminés ainsi que les circonstances dans lesquelles ils se seraient produi</w:t>
            </w:r>
            <w:r w:rsidR="00A70A52" w:rsidRPr="00C433D4">
              <w:rPr>
                <w:color w:val="auto"/>
                <w:sz w:val="18"/>
                <w:szCs w:val="18"/>
                <w:lang w:val="fr-FR"/>
              </w:rPr>
              <w:t>ts</w:t>
            </w:r>
            <w:r w:rsidR="00A70A52">
              <w:rPr>
                <w:color w:val="auto"/>
                <w:sz w:val="18"/>
                <w:szCs w:val="18"/>
                <w:lang w:val="fr-FR"/>
              </w:rPr>
              <w:t xml:space="preserve">.  </w:t>
            </w:r>
            <w:r w:rsidR="00A70A52" w:rsidRPr="00C433D4">
              <w:rPr>
                <w:color w:val="auto"/>
                <w:sz w:val="18"/>
                <w:szCs w:val="18"/>
                <w:lang w:val="fr-FR"/>
              </w:rPr>
              <w:t>El</w:t>
            </w:r>
            <w:r w:rsidRPr="00C433D4">
              <w:rPr>
                <w:color w:val="auto"/>
                <w:sz w:val="18"/>
                <w:szCs w:val="18"/>
                <w:lang w:val="fr-FR"/>
              </w:rPr>
              <w:t>le doit être accompagnée de tout élément de preuve existant.</w:t>
            </w:r>
          </w:p>
          <w:p w14:paraId="5D6846EE" w14:textId="77777777" w:rsidR="005F382A" w:rsidRPr="00C433D4" w:rsidRDefault="005F382A" w:rsidP="00DA6AC3">
            <w:pPr>
              <w:rPr>
                <w:rFonts w:eastAsia="Times New Roman"/>
                <w:sz w:val="18"/>
                <w:szCs w:val="18"/>
                <w:lang w:val="fr-FR" w:eastAsia="fr-CH"/>
              </w:rPr>
            </w:pPr>
          </w:p>
          <w:p w14:paraId="0475FB98" w14:textId="77777777" w:rsidR="005F382A" w:rsidRPr="00C433D4" w:rsidRDefault="005F382A" w:rsidP="00DA6AC3">
            <w:pPr>
              <w:rPr>
                <w:rFonts w:eastAsia="Times New Roman"/>
                <w:sz w:val="18"/>
                <w:szCs w:val="18"/>
                <w:lang w:val="fr-FR" w:eastAsia="fr-CH"/>
              </w:rPr>
            </w:pPr>
          </w:p>
          <w:p w14:paraId="3D41B59C" w14:textId="77777777" w:rsidR="005F382A" w:rsidRPr="00C433D4" w:rsidRDefault="005F382A" w:rsidP="00DA6AC3">
            <w:pPr>
              <w:rPr>
                <w:rFonts w:eastAsia="Times New Roman"/>
                <w:sz w:val="18"/>
                <w:szCs w:val="18"/>
                <w:lang w:val="fr-FR" w:eastAsia="fr-CH"/>
              </w:rPr>
            </w:pPr>
          </w:p>
          <w:p w14:paraId="1CE0EEC7" w14:textId="2716B3A9" w:rsidR="005F382A" w:rsidRDefault="005F382A" w:rsidP="00DA6AC3">
            <w:pPr>
              <w:rPr>
                <w:rFonts w:eastAsia="Times New Roman"/>
                <w:sz w:val="18"/>
                <w:szCs w:val="18"/>
                <w:lang w:val="fr-FR" w:eastAsia="fr-CH"/>
              </w:rPr>
            </w:pPr>
          </w:p>
          <w:p w14:paraId="2CF72B9E" w14:textId="77777777" w:rsidR="00F859FA" w:rsidRPr="00C433D4" w:rsidRDefault="00F859FA" w:rsidP="00DA6AC3">
            <w:pPr>
              <w:rPr>
                <w:rFonts w:eastAsia="Times New Roman"/>
                <w:sz w:val="18"/>
                <w:szCs w:val="18"/>
                <w:lang w:val="fr-FR" w:eastAsia="fr-CH"/>
              </w:rPr>
            </w:pPr>
          </w:p>
          <w:p w14:paraId="17246C52" w14:textId="380BF4C5" w:rsidR="005F382A" w:rsidRPr="00C433D4" w:rsidRDefault="00640DDF" w:rsidP="00640DDF">
            <w:pPr>
              <w:numPr>
                <w:ilvl w:val="0"/>
                <w:numId w:val="25"/>
              </w:numPr>
              <w:tabs>
                <w:tab w:val="left" w:pos="391"/>
              </w:tabs>
              <w:ind w:left="0" w:firstLine="0"/>
              <w:rPr>
                <w:rFonts w:eastAsia="Times New Roman"/>
                <w:sz w:val="18"/>
                <w:szCs w:val="18"/>
                <w:lang w:val="fr-FR" w:eastAsia="fr-CH"/>
              </w:rPr>
            </w:pPr>
            <w:r w:rsidRPr="00C433D4">
              <w:rPr>
                <w:rFonts w:eastAsia="Times New Roman"/>
                <w:sz w:val="18"/>
                <w:szCs w:val="18"/>
                <w:lang w:val="fr-FR" w:eastAsia="fr-CH"/>
              </w:rPr>
              <w:t>La plainte est notifiée au(x) fonctionnaire(s) incriminé(s) (ci</w:t>
            </w:r>
            <w:r w:rsidR="00473062">
              <w:rPr>
                <w:rFonts w:eastAsia="Times New Roman"/>
                <w:sz w:val="18"/>
                <w:szCs w:val="18"/>
                <w:lang w:val="fr-FR" w:eastAsia="fr-CH"/>
              </w:rPr>
              <w:noBreakHyphen/>
            </w:r>
            <w:r w:rsidRPr="00C433D4">
              <w:rPr>
                <w:rFonts w:eastAsia="Times New Roman"/>
                <w:sz w:val="18"/>
                <w:szCs w:val="18"/>
                <w:lang w:val="fr-FR" w:eastAsia="fr-CH"/>
              </w:rPr>
              <w:t xml:space="preserve">après dénommé(s) “mis en cause”) dans les </w:t>
            </w:r>
            <w:r w:rsidR="00473062">
              <w:rPr>
                <w:rFonts w:eastAsia="Times New Roman"/>
                <w:sz w:val="18"/>
                <w:szCs w:val="18"/>
                <w:lang w:val="fr-FR" w:eastAsia="fr-CH"/>
              </w:rPr>
              <w:t>quinze</w:t>
            </w:r>
            <w:r w:rsidRPr="00C433D4">
              <w:rPr>
                <w:rFonts w:eastAsia="Times New Roman"/>
                <w:sz w:val="18"/>
                <w:szCs w:val="18"/>
                <w:lang w:val="fr-FR" w:eastAsia="fr-CH"/>
              </w:rPr>
              <w:t xml:space="preserve"> (15) jours civils suivant sa récepti</w:t>
            </w:r>
            <w:r w:rsidR="00A70A52" w:rsidRPr="00C433D4">
              <w:rPr>
                <w:rFonts w:eastAsia="Times New Roman"/>
                <w:sz w:val="18"/>
                <w:szCs w:val="18"/>
                <w:lang w:val="fr-FR" w:eastAsia="fr-CH"/>
              </w:rPr>
              <w:t>on</w:t>
            </w:r>
            <w:r w:rsidR="00A70A52">
              <w:rPr>
                <w:rFonts w:eastAsia="Times New Roman"/>
                <w:sz w:val="18"/>
                <w:szCs w:val="18"/>
                <w:lang w:val="fr-FR" w:eastAsia="fr-CH"/>
              </w:rPr>
              <w:t xml:space="preserve">.  </w:t>
            </w:r>
            <w:r w:rsidR="00A70A52" w:rsidRPr="00C433D4">
              <w:rPr>
                <w:rFonts w:eastAsia="Times New Roman"/>
                <w:sz w:val="18"/>
                <w:szCs w:val="18"/>
                <w:lang w:val="fr-FR" w:eastAsia="fr-CH"/>
              </w:rPr>
              <w:t>Le</w:t>
            </w:r>
            <w:r w:rsidRPr="00C433D4">
              <w:rPr>
                <w:rFonts w:eastAsia="Times New Roman"/>
                <w:sz w:val="18"/>
                <w:szCs w:val="18"/>
                <w:lang w:val="fr-FR" w:eastAsia="fr-CH"/>
              </w:rPr>
              <w:t xml:space="preserve"> ou les mis en cause disposent de trente (30) jours civils à compter de la date de la réception de cette notification pour déposer une réponse.</w:t>
            </w:r>
          </w:p>
          <w:p w14:paraId="6B5C3AC3" w14:textId="77777777" w:rsidR="005F382A" w:rsidRPr="00C433D4" w:rsidRDefault="005F382A" w:rsidP="0047414B">
            <w:pPr>
              <w:tabs>
                <w:tab w:val="left" w:pos="391"/>
              </w:tabs>
              <w:rPr>
                <w:rFonts w:eastAsia="Times New Roman"/>
                <w:sz w:val="18"/>
                <w:szCs w:val="18"/>
                <w:lang w:val="fr-FR" w:eastAsia="fr-CH"/>
              </w:rPr>
            </w:pPr>
          </w:p>
          <w:p w14:paraId="4C4734CA" w14:textId="77777777" w:rsidR="005F382A" w:rsidRPr="00C433D4" w:rsidRDefault="005F382A" w:rsidP="0047414B">
            <w:pPr>
              <w:tabs>
                <w:tab w:val="left" w:pos="391"/>
              </w:tabs>
              <w:rPr>
                <w:rFonts w:eastAsia="Times New Roman"/>
                <w:sz w:val="18"/>
                <w:szCs w:val="18"/>
                <w:lang w:val="fr-FR" w:eastAsia="fr-CH"/>
              </w:rPr>
            </w:pPr>
          </w:p>
          <w:p w14:paraId="62C0FD3A" w14:textId="77777777" w:rsidR="005F382A" w:rsidRPr="00C433D4" w:rsidRDefault="005F382A" w:rsidP="0047414B">
            <w:pPr>
              <w:tabs>
                <w:tab w:val="left" w:pos="391"/>
              </w:tabs>
              <w:rPr>
                <w:rFonts w:eastAsia="Times New Roman"/>
                <w:sz w:val="18"/>
                <w:szCs w:val="18"/>
                <w:lang w:val="fr-FR" w:eastAsia="fr-CH"/>
              </w:rPr>
            </w:pPr>
          </w:p>
          <w:p w14:paraId="20BF7DBA" w14:textId="77777777" w:rsidR="005F382A" w:rsidRPr="00C433D4" w:rsidRDefault="005F382A" w:rsidP="0047414B">
            <w:pPr>
              <w:tabs>
                <w:tab w:val="left" w:pos="391"/>
              </w:tabs>
              <w:rPr>
                <w:rFonts w:eastAsia="Times New Roman"/>
                <w:sz w:val="18"/>
                <w:szCs w:val="18"/>
                <w:lang w:val="fr-FR" w:eastAsia="fr-CH"/>
              </w:rPr>
            </w:pPr>
          </w:p>
          <w:p w14:paraId="6D47125F" w14:textId="77777777" w:rsidR="005F382A" w:rsidRPr="00C433D4" w:rsidRDefault="005F382A" w:rsidP="0047414B">
            <w:pPr>
              <w:tabs>
                <w:tab w:val="left" w:pos="391"/>
              </w:tabs>
              <w:rPr>
                <w:rFonts w:eastAsia="Times New Roman"/>
                <w:sz w:val="18"/>
                <w:szCs w:val="18"/>
                <w:lang w:val="fr-FR" w:eastAsia="fr-CH"/>
              </w:rPr>
            </w:pPr>
          </w:p>
          <w:p w14:paraId="5A98C37E" w14:textId="77777777" w:rsidR="005F382A" w:rsidRPr="00C433D4" w:rsidRDefault="005F382A" w:rsidP="0047414B">
            <w:pPr>
              <w:tabs>
                <w:tab w:val="left" w:pos="391"/>
              </w:tabs>
              <w:rPr>
                <w:rFonts w:eastAsia="Times New Roman"/>
                <w:sz w:val="18"/>
                <w:szCs w:val="18"/>
                <w:lang w:val="fr-FR" w:eastAsia="fr-CH"/>
              </w:rPr>
            </w:pPr>
          </w:p>
          <w:p w14:paraId="319091B7" w14:textId="77777777" w:rsidR="005F382A" w:rsidRPr="00C433D4" w:rsidRDefault="005F382A" w:rsidP="0047414B">
            <w:pPr>
              <w:tabs>
                <w:tab w:val="left" w:pos="391"/>
              </w:tabs>
              <w:rPr>
                <w:rFonts w:eastAsia="Times New Roman"/>
                <w:sz w:val="18"/>
                <w:szCs w:val="18"/>
                <w:lang w:val="fr-FR" w:eastAsia="fr-CH"/>
              </w:rPr>
            </w:pPr>
          </w:p>
          <w:p w14:paraId="1232E443" w14:textId="77777777" w:rsidR="005F382A" w:rsidRPr="00C433D4" w:rsidRDefault="005F382A" w:rsidP="0047414B">
            <w:pPr>
              <w:tabs>
                <w:tab w:val="left" w:pos="391"/>
              </w:tabs>
              <w:rPr>
                <w:rFonts w:eastAsia="Times New Roman"/>
                <w:sz w:val="18"/>
                <w:szCs w:val="18"/>
                <w:lang w:val="fr-FR" w:eastAsia="fr-CH"/>
              </w:rPr>
            </w:pPr>
          </w:p>
          <w:p w14:paraId="4C5DFE3C" w14:textId="7A9DC476" w:rsidR="005F382A" w:rsidRPr="00C433D4" w:rsidRDefault="00640DDF" w:rsidP="00640DDF">
            <w:pPr>
              <w:pStyle w:val="ListParagraph"/>
              <w:numPr>
                <w:ilvl w:val="0"/>
                <w:numId w:val="25"/>
              </w:numPr>
              <w:tabs>
                <w:tab w:val="left" w:pos="391"/>
              </w:tabs>
              <w:autoSpaceDE w:val="0"/>
              <w:autoSpaceDN w:val="0"/>
              <w:adjustRightInd w:val="0"/>
              <w:ind w:left="0" w:firstLine="0"/>
              <w:rPr>
                <w:rFonts w:eastAsia="Times New Roman"/>
                <w:sz w:val="18"/>
                <w:szCs w:val="18"/>
                <w:lang w:val="fr-FR" w:eastAsia="fr-CH"/>
              </w:rPr>
            </w:pPr>
            <w:r w:rsidRPr="00C433D4">
              <w:rPr>
                <w:rFonts w:eastAsia="Times New Roman"/>
                <w:sz w:val="18"/>
                <w:szCs w:val="18"/>
                <w:lang w:val="fr-FR" w:eastAsia="fr-CH"/>
              </w:rPr>
              <w:t>Le Directeur général examine la plainte et la réponse et communique par écrit aux parties une décision motivée dans les soixante (60) jours civils suivant la date de réception de la réponse à la plain</w:t>
            </w:r>
            <w:r w:rsidR="00A70A52" w:rsidRPr="00C433D4">
              <w:rPr>
                <w:rFonts w:eastAsia="Times New Roman"/>
                <w:sz w:val="18"/>
                <w:szCs w:val="18"/>
                <w:lang w:val="fr-FR" w:eastAsia="fr-CH"/>
              </w:rPr>
              <w:t>te</w:t>
            </w:r>
            <w:r w:rsidR="00A70A52">
              <w:rPr>
                <w:rFonts w:eastAsia="Times New Roman"/>
                <w:sz w:val="18"/>
                <w:szCs w:val="18"/>
                <w:lang w:val="fr-FR" w:eastAsia="fr-CH"/>
              </w:rPr>
              <w:t xml:space="preserve">.  </w:t>
            </w:r>
            <w:r w:rsidR="00A70A52" w:rsidRPr="00C433D4">
              <w:rPr>
                <w:rFonts w:eastAsia="Times New Roman"/>
                <w:sz w:val="18"/>
                <w:szCs w:val="18"/>
                <w:lang w:val="fr-FR" w:eastAsia="fr-CH"/>
              </w:rPr>
              <w:t>Av</w:t>
            </w:r>
            <w:r w:rsidRPr="00C433D4">
              <w:rPr>
                <w:rFonts w:eastAsia="Times New Roman"/>
                <w:sz w:val="18"/>
                <w:szCs w:val="18"/>
                <w:lang w:val="fr-FR" w:eastAsia="fr-CH"/>
              </w:rPr>
              <w:t>ec l</w:t>
            </w:r>
            <w:r w:rsidR="00ED61F8">
              <w:rPr>
                <w:rFonts w:eastAsia="Times New Roman"/>
                <w:sz w:val="18"/>
                <w:szCs w:val="18"/>
                <w:lang w:val="fr-FR" w:eastAsia="fr-CH"/>
              </w:rPr>
              <w:t>’</w:t>
            </w:r>
            <w:r w:rsidRPr="00C433D4">
              <w:rPr>
                <w:rFonts w:eastAsia="Times New Roman"/>
                <w:sz w:val="18"/>
                <w:szCs w:val="18"/>
                <w:lang w:val="fr-FR" w:eastAsia="fr-CH"/>
              </w:rPr>
              <w:t>accord des parties, le Directeur général suspend l</w:t>
            </w:r>
            <w:r w:rsidR="00ED61F8">
              <w:rPr>
                <w:rFonts w:eastAsia="Times New Roman"/>
                <w:sz w:val="18"/>
                <w:szCs w:val="18"/>
                <w:lang w:val="fr-FR" w:eastAsia="fr-CH"/>
              </w:rPr>
              <w:t>’</w:t>
            </w:r>
            <w:r w:rsidRPr="00C433D4">
              <w:rPr>
                <w:rFonts w:eastAsia="Times New Roman"/>
                <w:sz w:val="18"/>
                <w:szCs w:val="18"/>
                <w:lang w:val="fr-FR" w:eastAsia="fr-CH"/>
              </w:rPr>
              <w:t>échéance susmentionnée pendant quatre</w:t>
            </w:r>
            <w:r w:rsidR="00473062">
              <w:rPr>
                <w:rFonts w:eastAsia="Times New Roman"/>
                <w:sz w:val="18"/>
                <w:szCs w:val="18"/>
                <w:lang w:val="fr-FR" w:eastAsia="fr-CH"/>
              </w:rPr>
              <w:noBreakHyphen/>
            </w:r>
            <w:r w:rsidRPr="00C433D4">
              <w:rPr>
                <w:rFonts w:eastAsia="Times New Roman"/>
                <w:sz w:val="18"/>
                <w:szCs w:val="18"/>
                <w:lang w:val="fr-FR" w:eastAsia="fr-CH"/>
              </w:rPr>
              <w:t>vingt</w:t>
            </w:r>
            <w:r w:rsidR="00473062">
              <w:rPr>
                <w:rFonts w:eastAsia="Times New Roman"/>
                <w:sz w:val="18"/>
                <w:szCs w:val="18"/>
                <w:lang w:val="fr-FR" w:eastAsia="fr-CH"/>
              </w:rPr>
              <w:noBreakHyphen/>
            </w:r>
            <w:r w:rsidRPr="00C433D4">
              <w:rPr>
                <w:rFonts w:eastAsia="Times New Roman"/>
                <w:sz w:val="18"/>
                <w:szCs w:val="18"/>
                <w:lang w:val="fr-FR" w:eastAsia="fr-CH"/>
              </w:rPr>
              <w:t>dix (90) jours civils au maximum pour permettre l</w:t>
            </w:r>
            <w:r w:rsidR="00ED61F8">
              <w:rPr>
                <w:rFonts w:eastAsia="Times New Roman"/>
                <w:sz w:val="18"/>
                <w:szCs w:val="18"/>
                <w:lang w:val="fr-FR" w:eastAsia="fr-CH"/>
              </w:rPr>
              <w:t>’</w:t>
            </w:r>
            <w:r w:rsidRPr="00C433D4">
              <w:rPr>
                <w:rFonts w:eastAsia="Times New Roman"/>
                <w:sz w:val="18"/>
                <w:szCs w:val="18"/>
                <w:lang w:val="fr-FR" w:eastAsia="fr-CH"/>
              </w:rPr>
              <w:t>ouverture d</w:t>
            </w:r>
            <w:r w:rsidR="00ED61F8">
              <w:rPr>
                <w:rFonts w:eastAsia="Times New Roman"/>
                <w:sz w:val="18"/>
                <w:szCs w:val="18"/>
                <w:lang w:val="fr-FR" w:eastAsia="fr-CH"/>
              </w:rPr>
              <w:t>’</w:t>
            </w:r>
            <w:r w:rsidRPr="00C433D4">
              <w:rPr>
                <w:rFonts w:eastAsia="Times New Roman"/>
                <w:sz w:val="18"/>
                <w:szCs w:val="18"/>
                <w:lang w:val="fr-FR" w:eastAsia="fr-CH"/>
              </w:rPr>
              <w:t>une procédure de règlement inform</w:t>
            </w:r>
            <w:r w:rsidR="00A70A52" w:rsidRPr="00C433D4">
              <w:rPr>
                <w:rFonts w:eastAsia="Times New Roman"/>
                <w:sz w:val="18"/>
                <w:szCs w:val="18"/>
                <w:lang w:val="fr-FR" w:eastAsia="fr-CH"/>
              </w:rPr>
              <w:t>el</w:t>
            </w:r>
            <w:r w:rsidR="00A70A52">
              <w:rPr>
                <w:rFonts w:eastAsia="Times New Roman"/>
                <w:sz w:val="18"/>
                <w:szCs w:val="18"/>
                <w:lang w:val="fr-FR" w:eastAsia="fr-CH"/>
              </w:rPr>
              <w:t xml:space="preserve">.  </w:t>
            </w:r>
            <w:r w:rsidR="00A70A52" w:rsidRPr="00C433D4">
              <w:rPr>
                <w:rFonts w:eastAsia="Times New Roman"/>
                <w:sz w:val="18"/>
                <w:szCs w:val="18"/>
                <w:lang w:val="fr-FR" w:eastAsia="fr-CH"/>
              </w:rPr>
              <w:t xml:space="preserve">À </w:t>
            </w:r>
            <w:r w:rsidRPr="00C433D4">
              <w:rPr>
                <w:rFonts w:eastAsia="Times New Roman"/>
                <w:sz w:val="18"/>
                <w:szCs w:val="18"/>
                <w:lang w:val="fr-FR" w:eastAsia="fr-CH"/>
              </w:rPr>
              <w:t>l</w:t>
            </w:r>
            <w:r w:rsidR="00ED61F8">
              <w:rPr>
                <w:rFonts w:eastAsia="Times New Roman"/>
                <w:sz w:val="18"/>
                <w:szCs w:val="18"/>
                <w:lang w:val="fr-FR" w:eastAsia="fr-CH"/>
              </w:rPr>
              <w:t>’</w:t>
            </w:r>
            <w:r w:rsidRPr="00C433D4">
              <w:rPr>
                <w:rFonts w:eastAsia="Times New Roman"/>
                <w:sz w:val="18"/>
                <w:szCs w:val="18"/>
                <w:lang w:val="fr-FR" w:eastAsia="fr-CH"/>
              </w:rPr>
              <w:t>expiration de cette période de suspension, la procédure d</w:t>
            </w:r>
            <w:r w:rsidR="00ED61F8">
              <w:rPr>
                <w:rFonts w:eastAsia="Times New Roman"/>
                <w:sz w:val="18"/>
                <w:szCs w:val="18"/>
                <w:lang w:val="fr-FR" w:eastAsia="fr-CH"/>
              </w:rPr>
              <w:t>’</w:t>
            </w:r>
            <w:r w:rsidRPr="00C433D4">
              <w:rPr>
                <w:rFonts w:eastAsia="Times New Roman"/>
                <w:sz w:val="18"/>
                <w:szCs w:val="18"/>
                <w:lang w:val="fr-FR" w:eastAsia="fr-CH"/>
              </w:rPr>
              <w:t>examen formel reprend, à moins que le plaignant ne retire la plainte par écrit.</w:t>
            </w:r>
          </w:p>
          <w:p w14:paraId="4CEF1372" w14:textId="77777777" w:rsidR="005F382A" w:rsidRPr="00C433D4" w:rsidRDefault="005F382A" w:rsidP="0047414B">
            <w:pPr>
              <w:tabs>
                <w:tab w:val="left" w:pos="391"/>
              </w:tabs>
              <w:autoSpaceDE w:val="0"/>
              <w:autoSpaceDN w:val="0"/>
              <w:adjustRightInd w:val="0"/>
              <w:rPr>
                <w:rFonts w:eastAsia="Times New Roman"/>
                <w:sz w:val="18"/>
                <w:szCs w:val="18"/>
                <w:lang w:val="fr-FR" w:eastAsia="fr-CH"/>
              </w:rPr>
            </w:pPr>
          </w:p>
          <w:p w14:paraId="0AC9D97B" w14:textId="77777777" w:rsidR="005F382A" w:rsidRPr="00C433D4" w:rsidRDefault="005F382A" w:rsidP="0047414B">
            <w:pPr>
              <w:tabs>
                <w:tab w:val="left" w:pos="391"/>
              </w:tabs>
              <w:autoSpaceDE w:val="0"/>
              <w:autoSpaceDN w:val="0"/>
              <w:adjustRightInd w:val="0"/>
              <w:rPr>
                <w:rFonts w:eastAsia="Times New Roman"/>
                <w:sz w:val="18"/>
                <w:szCs w:val="18"/>
                <w:lang w:val="fr-FR" w:eastAsia="fr-CH"/>
              </w:rPr>
            </w:pPr>
          </w:p>
          <w:p w14:paraId="7CA8E7B9" w14:textId="77777777" w:rsidR="005F382A" w:rsidRPr="00C433D4" w:rsidRDefault="005F382A" w:rsidP="0047414B">
            <w:pPr>
              <w:tabs>
                <w:tab w:val="left" w:pos="391"/>
              </w:tabs>
              <w:autoSpaceDE w:val="0"/>
              <w:autoSpaceDN w:val="0"/>
              <w:adjustRightInd w:val="0"/>
              <w:rPr>
                <w:rFonts w:eastAsia="Times New Roman"/>
                <w:sz w:val="18"/>
                <w:szCs w:val="18"/>
                <w:lang w:val="fr-FR" w:eastAsia="fr-CH"/>
              </w:rPr>
            </w:pPr>
          </w:p>
          <w:p w14:paraId="6CE5AB96" w14:textId="7390E27A" w:rsidR="005F382A" w:rsidRPr="00C433D4" w:rsidRDefault="00640DDF" w:rsidP="00640DDF">
            <w:pPr>
              <w:tabs>
                <w:tab w:val="left" w:pos="391"/>
              </w:tabs>
              <w:autoSpaceDE w:val="0"/>
              <w:autoSpaceDN w:val="0"/>
              <w:adjustRightInd w:val="0"/>
              <w:rPr>
                <w:rFonts w:eastAsia="Times New Roman"/>
                <w:sz w:val="18"/>
                <w:szCs w:val="18"/>
                <w:lang w:val="fr-FR" w:eastAsia="fr-CH"/>
              </w:rPr>
            </w:pPr>
            <w:r w:rsidRPr="00C433D4">
              <w:rPr>
                <w:rFonts w:eastAsia="Times New Roman"/>
                <w:sz w:val="18"/>
                <w:szCs w:val="18"/>
                <w:lang w:val="fr-FR" w:eastAsia="fr-CH"/>
              </w:rPr>
              <w:t xml:space="preserve">d) </w:t>
            </w:r>
            <w:r w:rsidR="00F859FA">
              <w:rPr>
                <w:rFonts w:eastAsia="Times New Roman"/>
                <w:sz w:val="18"/>
                <w:szCs w:val="18"/>
                <w:lang w:val="fr-FR" w:eastAsia="fr-CH"/>
              </w:rPr>
              <w:tab/>
            </w:r>
            <w:r w:rsidRPr="00C433D4">
              <w:rPr>
                <w:rFonts w:eastAsia="Times New Roman"/>
                <w:sz w:val="18"/>
                <w:szCs w:val="18"/>
                <w:lang w:val="fr-FR" w:eastAsia="fr-CH"/>
              </w:rPr>
              <w:t>S</w:t>
            </w:r>
            <w:r w:rsidR="00ED61F8">
              <w:rPr>
                <w:rFonts w:eastAsia="Times New Roman"/>
                <w:sz w:val="18"/>
                <w:szCs w:val="18"/>
                <w:lang w:val="fr-FR" w:eastAsia="fr-CH"/>
              </w:rPr>
              <w:t>’</w:t>
            </w:r>
            <w:r w:rsidRPr="00C433D4">
              <w:rPr>
                <w:rFonts w:eastAsia="Times New Roman"/>
                <w:sz w:val="18"/>
                <w:szCs w:val="18"/>
                <w:lang w:val="fr-FR" w:eastAsia="fr-CH"/>
              </w:rPr>
              <w:t>il le juge nécessaire, le Directeur général soumet la plainte à une enquête indépendante et informe les parties de ce fait, ainsi que de toute mesure provisoire qu</w:t>
            </w:r>
            <w:r w:rsidR="00ED61F8">
              <w:rPr>
                <w:rFonts w:eastAsia="Times New Roman"/>
                <w:sz w:val="18"/>
                <w:szCs w:val="18"/>
                <w:lang w:val="fr-FR" w:eastAsia="fr-CH"/>
              </w:rPr>
              <w:t>’</w:t>
            </w:r>
            <w:r w:rsidRPr="00C433D4">
              <w:rPr>
                <w:rFonts w:eastAsia="Times New Roman"/>
                <w:sz w:val="18"/>
                <w:szCs w:val="18"/>
                <w:lang w:val="fr-FR" w:eastAsia="fr-CH"/>
              </w:rPr>
              <w:t>il entend appliqu</w:t>
            </w:r>
            <w:r w:rsidR="00A70A52" w:rsidRPr="00C433D4">
              <w:rPr>
                <w:rFonts w:eastAsia="Times New Roman"/>
                <w:sz w:val="18"/>
                <w:szCs w:val="18"/>
                <w:lang w:val="fr-FR" w:eastAsia="fr-CH"/>
              </w:rPr>
              <w:t>er</w:t>
            </w:r>
            <w:r w:rsidR="00A70A52">
              <w:rPr>
                <w:rFonts w:eastAsia="Times New Roman"/>
                <w:sz w:val="18"/>
                <w:szCs w:val="18"/>
                <w:lang w:val="fr-FR" w:eastAsia="fr-CH"/>
              </w:rPr>
              <w:t xml:space="preserve">.  </w:t>
            </w:r>
            <w:r w:rsidR="00A70A52" w:rsidRPr="00C433D4">
              <w:rPr>
                <w:rFonts w:eastAsia="Times New Roman"/>
                <w:sz w:val="18"/>
                <w:szCs w:val="18"/>
                <w:lang w:val="fr-FR" w:eastAsia="fr-CH"/>
              </w:rPr>
              <w:t>Da</w:t>
            </w:r>
            <w:r w:rsidRPr="00C433D4">
              <w:rPr>
                <w:rFonts w:eastAsia="Times New Roman"/>
                <w:sz w:val="18"/>
                <w:szCs w:val="18"/>
                <w:lang w:val="fr-FR" w:eastAsia="fr-CH"/>
              </w:rPr>
              <w:t>ns le cas où la plainte est soumise à une enquête indépendante, l</w:t>
            </w:r>
            <w:r w:rsidR="00ED61F8">
              <w:rPr>
                <w:rFonts w:eastAsia="Times New Roman"/>
                <w:sz w:val="18"/>
                <w:szCs w:val="18"/>
                <w:lang w:val="fr-FR" w:eastAsia="fr-CH"/>
              </w:rPr>
              <w:t>’</w:t>
            </w:r>
            <w:r w:rsidRPr="00C433D4">
              <w:rPr>
                <w:rFonts w:eastAsia="Times New Roman"/>
                <w:sz w:val="18"/>
                <w:szCs w:val="18"/>
                <w:lang w:val="fr-FR" w:eastAsia="fr-CH"/>
              </w:rPr>
              <w:t>échéance visée à l</w:t>
            </w:r>
            <w:r w:rsidR="00ED61F8">
              <w:rPr>
                <w:rFonts w:eastAsia="Times New Roman"/>
                <w:sz w:val="18"/>
                <w:szCs w:val="18"/>
                <w:lang w:val="fr-FR" w:eastAsia="fr-CH"/>
              </w:rPr>
              <w:t>’</w:t>
            </w:r>
            <w:r w:rsidR="00967BC3" w:rsidRPr="00C433D4">
              <w:rPr>
                <w:rFonts w:eastAsia="Times New Roman"/>
                <w:sz w:val="18"/>
                <w:szCs w:val="18"/>
                <w:lang w:val="fr-FR" w:eastAsia="fr-CH"/>
              </w:rPr>
              <w:t>alinéa c)</w:t>
            </w:r>
            <w:r w:rsidRPr="00C433D4">
              <w:rPr>
                <w:rFonts w:eastAsia="Times New Roman"/>
                <w:sz w:val="18"/>
                <w:szCs w:val="18"/>
                <w:lang w:val="fr-FR" w:eastAsia="fr-CH"/>
              </w:rPr>
              <w:t xml:space="preserve"> est suspendue et une décision motivée est communiquée aux parties dans les soixante (60) jours civils suivant la communication des conclusions de l</w:t>
            </w:r>
            <w:r w:rsidR="00ED61F8">
              <w:rPr>
                <w:rFonts w:eastAsia="Times New Roman"/>
                <w:sz w:val="18"/>
                <w:szCs w:val="18"/>
                <w:lang w:val="fr-FR" w:eastAsia="fr-CH"/>
              </w:rPr>
              <w:t>’</w:t>
            </w:r>
            <w:r w:rsidRPr="00C433D4">
              <w:rPr>
                <w:rFonts w:eastAsia="Times New Roman"/>
                <w:sz w:val="18"/>
                <w:szCs w:val="18"/>
                <w:lang w:val="fr-FR" w:eastAsia="fr-CH"/>
              </w:rPr>
              <w:t>enquête au Directeur général.</w:t>
            </w:r>
          </w:p>
          <w:p w14:paraId="24FAFB8A" w14:textId="01DE69A3" w:rsidR="00DA6AC3" w:rsidRPr="00C433D4" w:rsidRDefault="00640DDF" w:rsidP="00640DDF">
            <w:pPr>
              <w:pStyle w:val="Default"/>
              <w:tabs>
                <w:tab w:val="left" w:pos="391"/>
              </w:tabs>
              <w:rPr>
                <w:rFonts w:eastAsia="Times New Roman"/>
                <w:color w:val="auto"/>
                <w:sz w:val="18"/>
                <w:szCs w:val="18"/>
                <w:lang w:val="fr-FR"/>
              </w:rPr>
            </w:pPr>
            <w:r w:rsidRPr="00C433D4">
              <w:rPr>
                <w:color w:val="auto"/>
                <w:sz w:val="18"/>
                <w:szCs w:val="18"/>
                <w:lang w:val="fr-FR"/>
              </w:rPr>
              <w:lastRenderedPageBreak/>
              <w:t xml:space="preserve">e) </w:t>
            </w:r>
            <w:r w:rsidR="00F859FA">
              <w:rPr>
                <w:color w:val="auto"/>
                <w:sz w:val="18"/>
                <w:szCs w:val="18"/>
                <w:lang w:val="fr-FR"/>
              </w:rPr>
              <w:tab/>
            </w:r>
            <w:r w:rsidRPr="00C433D4">
              <w:rPr>
                <w:color w:val="auto"/>
                <w:sz w:val="18"/>
                <w:szCs w:val="18"/>
                <w:lang w:val="fr-FR"/>
              </w:rPr>
              <w:t>Si elle conteste une décision rendue selon l</w:t>
            </w:r>
            <w:r w:rsidR="00ED61F8">
              <w:rPr>
                <w:color w:val="auto"/>
                <w:sz w:val="18"/>
                <w:szCs w:val="18"/>
                <w:lang w:val="fr-FR"/>
              </w:rPr>
              <w:t>’</w:t>
            </w:r>
            <w:r w:rsidR="00967BC3" w:rsidRPr="00F859FA">
              <w:rPr>
                <w:rFonts w:eastAsia="SimSun"/>
                <w:sz w:val="18"/>
                <w:szCs w:val="20"/>
                <w:lang w:val="fr-FR" w:eastAsia="zh-CN"/>
              </w:rPr>
              <w:t>alinéa c)</w:t>
            </w:r>
            <w:r w:rsidRPr="00C433D4">
              <w:rPr>
                <w:color w:val="auto"/>
                <w:sz w:val="18"/>
                <w:szCs w:val="18"/>
                <w:lang w:val="fr-FR"/>
              </w:rPr>
              <w:t xml:space="preserve"> ou d), ou en l</w:t>
            </w:r>
            <w:r w:rsidR="00ED61F8">
              <w:rPr>
                <w:color w:val="auto"/>
                <w:sz w:val="18"/>
                <w:szCs w:val="18"/>
                <w:lang w:val="fr-FR"/>
              </w:rPr>
              <w:t>’</w:t>
            </w:r>
            <w:r w:rsidRPr="00C433D4">
              <w:rPr>
                <w:color w:val="auto"/>
                <w:sz w:val="18"/>
                <w:szCs w:val="18"/>
                <w:lang w:val="fr-FR"/>
              </w:rPr>
              <w:t>absence de décision dans le délai applicable, toute partie est en droit de former un recours en vertu de l</w:t>
            </w:r>
            <w:r w:rsidR="00ED61F8">
              <w:rPr>
                <w:color w:val="auto"/>
                <w:sz w:val="18"/>
                <w:szCs w:val="18"/>
                <w:lang w:val="fr-FR"/>
              </w:rPr>
              <w:t>’</w:t>
            </w:r>
            <w:r w:rsidR="00967BC3" w:rsidRPr="00F859FA">
              <w:rPr>
                <w:rFonts w:eastAsia="SimSun"/>
                <w:sz w:val="18"/>
                <w:szCs w:val="20"/>
                <w:lang w:val="fr-FR" w:eastAsia="zh-CN"/>
              </w:rPr>
              <w:t>article 1</w:t>
            </w:r>
            <w:r w:rsidRPr="00F859FA">
              <w:rPr>
                <w:rFonts w:eastAsia="SimSun"/>
                <w:sz w:val="18"/>
                <w:szCs w:val="20"/>
                <w:lang w:val="fr-FR" w:eastAsia="zh-CN"/>
              </w:rPr>
              <w:t>1.5</w:t>
            </w:r>
            <w:r w:rsidRPr="00C433D4">
              <w:rPr>
                <w:color w:val="auto"/>
                <w:sz w:val="18"/>
                <w:szCs w:val="18"/>
                <w:lang w:val="fr-FR"/>
              </w:rPr>
              <w:t xml:space="preserve"> dans un délai de quatre</w:t>
            </w:r>
            <w:r w:rsidR="00473062">
              <w:rPr>
                <w:color w:val="auto"/>
                <w:sz w:val="18"/>
                <w:szCs w:val="18"/>
                <w:lang w:val="fr-FR"/>
              </w:rPr>
              <w:noBreakHyphen/>
            </w:r>
            <w:r w:rsidRPr="00C433D4">
              <w:rPr>
                <w:color w:val="auto"/>
                <w:sz w:val="18"/>
                <w:szCs w:val="18"/>
                <w:lang w:val="fr-FR"/>
              </w:rPr>
              <w:t>vingt</w:t>
            </w:r>
            <w:r w:rsidR="00473062">
              <w:rPr>
                <w:color w:val="auto"/>
                <w:sz w:val="18"/>
                <w:szCs w:val="18"/>
                <w:lang w:val="fr-FR"/>
              </w:rPr>
              <w:noBreakHyphen/>
            </w:r>
            <w:r w:rsidRPr="00C433D4">
              <w:rPr>
                <w:color w:val="auto"/>
                <w:sz w:val="18"/>
                <w:szCs w:val="18"/>
                <w:lang w:val="fr-FR"/>
              </w:rPr>
              <w:t>dix (90) jours civils à compter de la date de notification de la décision ou, en l</w:t>
            </w:r>
            <w:r w:rsidR="00ED61F8">
              <w:rPr>
                <w:color w:val="auto"/>
                <w:sz w:val="18"/>
                <w:szCs w:val="18"/>
                <w:lang w:val="fr-FR"/>
              </w:rPr>
              <w:t>’</w:t>
            </w:r>
            <w:r w:rsidRPr="00C433D4">
              <w:rPr>
                <w:color w:val="auto"/>
                <w:sz w:val="18"/>
                <w:szCs w:val="18"/>
                <w:lang w:val="fr-FR"/>
              </w:rPr>
              <w:t>absence de décision, dans les quatre</w:t>
            </w:r>
            <w:r w:rsidR="00473062">
              <w:rPr>
                <w:color w:val="auto"/>
                <w:sz w:val="18"/>
                <w:szCs w:val="18"/>
                <w:lang w:val="fr-FR"/>
              </w:rPr>
              <w:noBreakHyphen/>
            </w:r>
            <w:r w:rsidRPr="00C433D4">
              <w:rPr>
                <w:color w:val="auto"/>
                <w:sz w:val="18"/>
                <w:szCs w:val="18"/>
                <w:lang w:val="fr-FR"/>
              </w:rPr>
              <w:t>vingt</w:t>
            </w:r>
            <w:r w:rsidR="00473062">
              <w:rPr>
                <w:color w:val="auto"/>
                <w:sz w:val="18"/>
                <w:szCs w:val="18"/>
                <w:lang w:val="fr-FR"/>
              </w:rPr>
              <w:noBreakHyphen/>
            </w:r>
            <w:r w:rsidRPr="00C433D4">
              <w:rPr>
                <w:color w:val="auto"/>
                <w:sz w:val="18"/>
                <w:szCs w:val="18"/>
                <w:lang w:val="fr-FR"/>
              </w:rPr>
              <w:t>dix (90) jours civils suivant l</w:t>
            </w:r>
            <w:r w:rsidR="00ED61F8">
              <w:rPr>
                <w:color w:val="auto"/>
                <w:sz w:val="18"/>
                <w:szCs w:val="18"/>
                <w:lang w:val="fr-FR"/>
              </w:rPr>
              <w:t>’</w:t>
            </w:r>
            <w:r w:rsidRPr="00C433D4">
              <w:rPr>
                <w:color w:val="auto"/>
                <w:sz w:val="18"/>
                <w:szCs w:val="18"/>
                <w:lang w:val="fr-FR"/>
              </w:rPr>
              <w:t>expiration du délai applicab</w:t>
            </w:r>
            <w:r w:rsidR="00A70A52" w:rsidRPr="00C433D4">
              <w:rPr>
                <w:color w:val="auto"/>
                <w:sz w:val="18"/>
                <w:szCs w:val="18"/>
                <w:lang w:val="fr-FR"/>
              </w:rPr>
              <w:t>le</w:t>
            </w:r>
            <w:r w:rsidR="00A70A52">
              <w:rPr>
                <w:color w:val="auto"/>
                <w:sz w:val="18"/>
                <w:szCs w:val="18"/>
                <w:lang w:val="fr-FR"/>
              </w:rPr>
              <w:t xml:space="preserve">.  </w:t>
            </w:r>
            <w:r w:rsidR="00A70A52" w:rsidRPr="00C433D4">
              <w:rPr>
                <w:color w:val="auto"/>
                <w:sz w:val="18"/>
                <w:szCs w:val="18"/>
                <w:lang w:val="fr-FR"/>
              </w:rPr>
              <w:t>L</w:t>
            </w:r>
            <w:r w:rsidR="00A70A52">
              <w:rPr>
                <w:color w:val="auto"/>
                <w:sz w:val="18"/>
                <w:szCs w:val="18"/>
                <w:lang w:val="fr-FR"/>
              </w:rPr>
              <w:t>’</w:t>
            </w:r>
            <w:r w:rsidR="00A70A52" w:rsidRPr="00C433D4">
              <w:rPr>
                <w:color w:val="auto"/>
                <w:sz w:val="18"/>
                <w:szCs w:val="18"/>
                <w:lang w:val="fr-FR"/>
              </w:rPr>
              <w:t>a</w:t>
            </w:r>
            <w:r w:rsidRPr="00C433D4">
              <w:rPr>
                <w:color w:val="auto"/>
                <w:sz w:val="18"/>
                <w:szCs w:val="18"/>
                <w:lang w:val="fr-FR"/>
              </w:rPr>
              <w:t>bsence de décision du Directeur général dans le délai applicable vaut rejet de la plainte.</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1C519587" w14:textId="2EDA5E75" w:rsidR="005F382A" w:rsidRPr="00C433D4" w:rsidRDefault="00F859FA" w:rsidP="00640DDF">
            <w:pPr>
              <w:widowControl w:val="0"/>
              <w:tabs>
                <w:tab w:val="left" w:pos="391"/>
              </w:tabs>
              <w:autoSpaceDE w:val="0"/>
              <w:autoSpaceDN w:val="0"/>
              <w:rPr>
                <w:rFonts w:eastAsia="Arial"/>
                <w:sz w:val="18"/>
                <w:szCs w:val="18"/>
                <w:lang w:val="fr-FR" w:eastAsia="en-US" w:bidi="en-US"/>
              </w:rPr>
            </w:pPr>
            <w:r>
              <w:rPr>
                <w:rFonts w:eastAsia="Times New Roman"/>
                <w:sz w:val="18"/>
                <w:szCs w:val="18"/>
                <w:lang w:val="fr-FR" w:eastAsia="fr-CH"/>
              </w:rPr>
              <w:lastRenderedPageBreak/>
              <w:t>a)</w:t>
            </w:r>
            <w:r>
              <w:rPr>
                <w:rFonts w:eastAsia="Times New Roman"/>
                <w:sz w:val="18"/>
                <w:szCs w:val="18"/>
                <w:lang w:val="fr-FR" w:eastAsia="fr-CH"/>
              </w:rPr>
              <w:tab/>
            </w:r>
            <w:r w:rsidR="00640DDF" w:rsidRPr="00C433D4">
              <w:rPr>
                <w:rFonts w:eastAsia="Times New Roman"/>
                <w:sz w:val="18"/>
                <w:szCs w:val="18"/>
                <w:lang w:val="fr-FR" w:eastAsia="fr-CH"/>
              </w:rPr>
              <w:t>Tout fonctionnaire qui s</w:t>
            </w:r>
            <w:r w:rsidR="00ED61F8">
              <w:rPr>
                <w:rFonts w:eastAsia="Times New Roman"/>
                <w:sz w:val="18"/>
                <w:szCs w:val="18"/>
                <w:lang w:val="fr-FR" w:eastAsia="fr-CH"/>
              </w:rPr>
              <w:t>’</w:t>
            </w:r>
            <w:r w:rsidR="00640DDF" w:rsidRPr="00C433D4">
              <w:rPr>
                <w:rFonts w:eastAsia="Times New Roman"/>
                <w:sz w:val="18"/>
                <w:szCs w:val="18"/>
                <w:lang w:val="fr-FR" w:eastAsia="fr-CH"/>
              </w:rPr>
              <w:t>estime victime de discrimination ou de harcèlement (ci</w:t>
            </w:r>
            <w:r w:rsidR="00473062">
              <w:rPr>
                <w:rFonts w:eastAsia="Times New Roman"/>
                <w:sz w:val="18"/>
                <w:szCs w:val="18"/>
                <w:lang w:val="fr-FR" w:eastAsia="fr-CH"/>
              </w:rPr>
              <w:noBreakHyphen/>
            </w:r>
            <w:r w:rsidR="00640DDF" w:rsidRPr="00C433D4">
              <w:rPr>
                <w:rFonts w:eastAsia="Times New Roman"/>
                <w:sz w:val="18"/>
                <w:szCs w:val="18"/>
                <w:lang w:val="fr-FR" w:eastAsia="fr-CH"/>
              </w:rPr>
              <w:t xml:space="preserve">après dénommé “plaignant”) peut déposer une plainte auprès du </w:t>
            </w:r>
            <w:r w:rsidR="00640DDF" w:rsidRPr="00C433D4">
              <w:rPr>
                <w:rFonts w:eastAsia="Times New Roman"/>
                <w:strike/>
                <w:sz w:val="18"/>
                <w:szCs w:val="18"/>
                <w:lang w:val="fr-FR" w:eastAsia="fr-CH"/>
              </w:rPr>
              <w:t>Directeur général</w:t>
            </w:r>
            <w:r w:rsidR="00640DDF" w:rsidRPr="00C433D4">
              <w:rPr>
                <w:rFonts w:eastAsia="Times New Roman"/>
                <w:b/>
                <w:sz w:val="18"/>
                <w:szCs w:val="18"/>
                <w:u w:val="single"/>
                <w:lang w:val="fr-FR" w:eastAsia="fr-CH"/>
              </w:rPr>
              <w:t xml:space="preserve"> directeur de la Division de la supervision inter</w:t>
            </w:r>
            <w:r w:rsidR="00A70A52" w:rsidRPr="00C433D4">
              <w:rPr>
                <w:rFonts w:eastAsia="Times New Roman"/>
                <w:b/>
                <w:sz w:val="18"/>
                <w:szCs w:val="18"/>
                <w:u w:val="single"/>
                <w:lang w:val="fr-FR" w:eastAsia="fr-CH"/>
              </w:rPr>
              <w:t>ne</w:t>
            </w:r>
            <w:r w:rsidR="00A70A52" w:rsidRPr="00F859FA">
              <w:rPr>
                <w:rFonts w:eastAsia="Times New Roman"/>
                <w:sz w:val="18"/>
                <w:szCs w:val="18"/>
                <w:lang w:val="fr-FR" w:eastAsia="fr-CH"/>
              </w:rPr>
              <w:t xml:space="preserve">.  </w:t>
            </w:r>
            <w:r w:rsidR="00A70A52" w:rsidRPr="00C433D4">
              <w:rPr>
                <w:rFonts w:eastAsia="Times New Roman"/>
                <w:sz w:val="18"/>
                <w:szCs w:val="18"/>
                <w:lang w:val="fr-FR" w:eastAsia="fr-CH"/>
              </w:rPr>
              <w:t>Ce</w:t>
            </w:r>
            <w:r w:rsidR="00640DDF" w:rsidRPr="00C433D4">
              <w:rPr>
                <w:rFonts w:eastAsia="Times New Roman"/>
                <w:sz w:val="18"/>
                <w:szCs w:val="18"/>
                <w:lang w:val="fr-FR" w:eastAsia="fr-CH"/>
              </w:rPr>
              <w:t>tte plainte est soumise par écrit</w:t>
            </w:r>
            <w:r w:rsidR="00640DDF" w:rsidRPr="00C433D4">
              <w:rPr>
                <w:rFonts w:eastAsia="Times New Roman"/>
                <w:strike/>
                <w:sz w:val="18"/>
                <w:szCs w:val="18"/>
                <w:lang w:val="fr-FR" w:eastAsia="fr-CH"/>
              </w:rPr>
              <w:t>, avec copie au directeur</w:t>
            </w:r>
            <w:r w:rsidR="00967BC3" w:rsidRPr="00C433D4">
              <w:rPr>
                <w:rFonts w:eastAsia="Times New Roman"/>
                <w:strike/>
                <w:sz w:val="18"/>
                <w:szCs w:val="18"/>
                <w:lang w:val="fr-FR" w:eastAsia="fr-CH"/>
              </w:rPr>
              <w:t xml:space="preserve"> du DGR</w:t>
            </w:r>
            <w:r w:rsidR="00640DDF" w:rsidRPr="00C433D4">
              <w:rPr>
                <w:rFonts w:eastAsia="Times New Roman"/>
                <w:strike/>
                <w:sz w:val="18"/>
                <w:szCs w:val="18"/>
                <w:lang w:val="fr-FR" w:eastAsia="fr-CH"/>
              </w:rPr>
              <w:t xml:space="preserve">H </w:t>
            </w:r>
            <w:r w:rsidR="00640DDF" w:rsidRPr="00C433D4">
              <w:rPr>
                <w:rFonts w:eastAsia="Times New Roman"/>
                <w:sz w:val="18"/>
                <w:szCs w:val="18"/>
                <w:lang w:val="fr-FR" w:eastAsia="fr-CH"/>
              </w:rPr>
              <w:t>dans les quatre</w:t>
            </w:r>
            <w:r w:rsidR="00473062">
              <w:rPr>
                <w:rFonts w:eastAsia="Times New Roman"/>
                <w:sz w:val="18"/>
                <w:szCs w:val="18"/>
                <w:lang w:val="fr-FR" w:eastAsia="fr-CH"/>
              </w:rPr>
              <w:noBreakHyphen/>
            </w:r>
            <w:r w:rsidR="00640DDF" w:rsidRPr="00C433D4">
              <w:rPr>
                <w:rFonts w:eastAsia="Times New Roman"/>
                <w:sz w:val="18"/>
                <w:szCs w:val="18"/>
                <w:lang w:val="fr-FR" w:eastAsia="fr-CH"/>
              </w:rPr>
              <w:t>vingt</w:t>
            </w:r>
            <w:r w:rsidR="00473062">
              <w:rPr>
                <w:rFonts w:eastAsia="Times New Roman"/>
                <w:sz w:val="18"/>
                <w:szCs w:val="18"/>
                <w:lang w:val="fr-FR" w:eastAsia="fr-CH"/>
              </w:rPr>
              <w:noBreakHyphen/>
            </w:r>
            <w:r w:rsidR="00640DDF" w:rsidRPr="00C433D4">
              <w:rPr>
                <w:rFonts w:eastAsia="Times New Roman"/>
                <w:sz w:val="18"/>
                <w:szCs w:val="18"/>
                <w:lang w:val="fr-FR" w:eastAsia="fr-CH"/>
              </w:rPr>
              <w:t>dix (90) jours civils qui suivent la date à laquelle s</w:t>
            </w:r>
            <w:r w:rsidR="00ED61F8">
              <w:rPr>
                <w:rFonts w:eastAsia="Times New Roman"/>
                <w:sz w:val="18"/>
                <w:szCs w:val="18"/>
                <w:lang w:val="fr-FR" w:eastAsia="fr-CH"/>
              </w:rPr>
              <w:t>’</w:t>
            </w:r>
            <w:r w:rsidR="00640DDF" w:rsidRPr="00C433D4">
              <w:rPr>
                <w:rFonts w:eastAsia="Times New Roman"/>
                <w:sz w:val="18"/>
                <w:szCs w:val="18"/>
                <w:lang w:val="fr-FR" w:eastAsia="fr-CH"/>
              </w:rPr>
              <w:t>est produit l</w:t>
            </w:r>
            <w:r w:rsidR="00ED61F8">
              <w:rPr>
                <w:rFonts w:eastAsia="Times New Roman"/>
                <w:sz w:val="18"/>
                <w:szCs w:val="18"/>
                <w:lang w:val="fr-FR" w:eastAsia="fr-CH"/>
              </w:rPr>
              <w:t>’</w:t>
            </w:r>
            <w:r w:rsidR="00640DDF" w:rsidRPr="00C433D4">
              <w:rPr>
                <w:rFonts w:eastAsia="Times New Roman"/>
                <w:sz w:val="18"/>
                <w:szCs w:val="18"/>
                <w:lang w:val="fr-FR" w:eastAsia="fr-CH"/>
              </w:rPr>
              <w:t>incident ou le traitement incriminé (ou, en cas de succession d</w:t>
            </w:r>
            <w:r w:rsidR="00ED61F8">
              <w:rPr>
                <w:rFonts w:eastAsia="Times New Roman"/>
                <w:sz w:val="18"/>
                <w:szCs w:val="18"/>
                <w:lang w:val="fr-FR" w:eastAsia="fr-CH"/>
              </w:rPr>
              <w:t>’</w:t>
            </w:r>
            <w:r w:rsidR="00640DDF" w:rsidRPr="00C433D4">
              <w:rPr>
                <w:rFonts w:eastAsia="Times New Roman"/>
                <w:sz w:val="18"/>
                <w:szCs w:val="18"/>
                <w:lang w:val="fr-FR" w:eastAsia="fr-CH"/>
              </w:rPr>
              <w:t>incidents, dans les quatre</w:t>
            </w:r>
            <w:r w:rsidR="00473062">
              <w:rPr>
                <w:rFonts w:eastAsia="Times New Roman"/>
                <w:sz w:val="18"/>
                <w:szCs w:val="18"/>
                <w:lang w:val="fr-FR" w:eastAsia="fr-CH"/>
              </w:rPr>
              <w:noBreakHyphen/>
            </w:r>
            <w:r w:rsidR="00640DDF" w:rsidRPr="00C433D4">
              <w:rPr>
                <w:rFonts w:eastAsia="Times New Roman"/>
                <w:sz w:val="18"/>
                <w:szCs w:val="18"/>
                <w:lang w:val="fr-FR" w:eastAsia="fr-CH"/>
              </w:rPr>
              <w:t>vingt</w:t>
            </w:r>
            <w:r w:rsidR="00473062">
              <w:rPr>
                <w:rFonts w:eastAsia="Times New Roman"/>
                <w:sz w:val="18"/>
                <w:szCs w:val="18"/>
                <w:lang w:val="fr-FR" w:eastAsia="fr-CH"/>
              </w:rPr>
              <w:noBreakHyphen/>
            </w:r>
            <w:r w:rsidR="00640DDF" w:rsidRPr="00C433D4">
              <w:rPr>
                <w:rFonts w:eastAsia="Times New Roman"/>
                <w:sz w:val="18"/>
                <w:szCs w:val="18"/>
                <w:lang w:val="fr-FR" w:eastAsia="fr-CH"/>
              </w:rPr>
              <w:t>dix (90) jours civils suivant la date du dernier incide</w:t>
            </w:r>
            <w:r w:rsidR="00A70A52" w:rsidRPr="00C433D4">
              <w:rPr>
                <w:rFonts w:eastAsia="Times New Roman"/>
                <w:sz w:val="18"/>
                <w:szCs w:val="18"/>
                <w:lang w:val="fr-FR" w:eastAsia="fr-CH"/>
              </w:rPr>
              <w:t>nt)</w:t>
            </w:r>
            <w:r w:rsidR="00A70A52">
              <w:rPr>
                <w:rFonts w:eastAsia="Times New Roman"/>
                <w:sz w:val="18"/>
                <w:szCs w:val="18"/>
                <w:lang w:val="fr-FR" w:eastAsia="fr-CH"/>
              </w:rPr>
              <w:t xml:space="preserve">.  </w:t>
            </w:r>
            <w:r w:rsidR="00A70A52" w:rsidRPr="00C433D4">
              <w:rPr>
                <w:sz w:val="18"/>
                <w:szCs w:val="18"/>
                <w:lang w:val="fr-FR"/>
              </w:rPr>
              <w:t>La</w:t>
            </w:r>
            <w:r w:rsidR="00640DDF" w:rsidRPr="00C433D4">
              <w:rPr>
                <w:sz w:val="18"/>
                <w:szCs w:val="18"/>
                <w:lang w:val="fr-FR"/>
              </w:rPr>
              <w:t xml:space="preserve"> plainte doit</w:t>
            </w:r>
            <w:r w:rsidR="009E1591" w:rsidRPr="00C433D4">
              <w:rPr>
                <w:b/>
                <w:sz w:val="18"/>
                <w:szCs w:val="18"/>
                <w:u w:val="single"/>
                <w:lang w:val="fr-FR"/>
              </w:rPr>
              <w:t>, dans la mesure du possible, identifier le(s) fonctionnaire(s) incriminé(s</w:t>
            </w:r>
            <w:r w:rsidR="009E1591" w:rsidRPr="00C433D4">
              <w:rPr>
                <w:sz w:val="18"/>
                <w:szCs w:val="18"/>
                <w:u w:val="single"/>
                <w:lang w:val="fr-FR"/>
              </w:rPr>
              <w:t>)</w:t>
            </w:r>
            <w:r w:rsidR="00640DDF" w:rsidRPr="00F859FA">
              <w:rPr>
                <w:b/>
                <w:sz w:val="18"/>
                <w:szCs w:val="18"/>
                <w:u w:val="single"/>
                <w:lang w:val="fr-FR"/>
              </w:rPr>
              <w:t xml:space="preserve"> </w:t>
            </w:r>
            <w:r w:rsidR="009E1591" w:rsidRPr="00C433D4">
              <w:rPr>
                <w:b/>
                <w:sz w:val="18"/>
                <w:szCs w:val="18"/>
                <w:u w:val="single"/>
                <w:lang w:val="fr-FR"/>
              </w:rPr>
              <w:t>(ci</w:t>
            </w:r>
            <w:r w:rsidR="00473062">
              <w:rPr>
                <w:b/>
                <w:sz w:val="18"/>
                <w:szCs w:val="18"/>
                <w:u w:val="single"/>
                <w:lang w:val="fr-FR"/>
              </w:rPr>
              <w:noBreakHyphen/>
            </w:r>
            <w:r w:rsidR="009E1591" w:rsidRPr="00C433D4">
              <w:rPr>
                <w:b/>
                <w:sz w:val="18"/>
                <w:szCs w:val="18"/>
                <w:u w:val="single"/>
                <w:lang w:val="fr-FR"/>
              </w:rPr>
              <w:t xml:space="preserve">après dénommé(s) </w:t>
            </w:r>
            <w:r w:rsidR="00967BC3" w:rsidRPr="00C433D4">
              <w:rPr>
                <w:b/>
                <w:sz w:val="18"/>
                <w:szCs w:val="18"/>
                <w:u w:val="single"/>
                <w:lang w:val="fr-FR"/>
              </w:rPr>
              <w:t>“m</w:t>
            </w:r>
            <w:r w:rsidR="009E1591" w:rsidRPr="00C433D4">
              <w:rPr>
                <w:b/>
                <w:sz w:val="18"/>
                <w:szCs w:val="18"/>
                <w:u w:val="single"/>
                <w:lang w:val="fr-FR"/>
              </w:rPr>
              <w:t>is en cause”),</w:t>
            </w:r>
            <w:r w:rsidR="009E1591" w:rsidRPr="00C433D4">
              <w:rPr>
                <w:sz w:val="18"/>
                <w:szCs w:val="18"/>
                <w:lang w:val="fr-FR"/>
              </w:rPr>
              <w:t xml:space="preserve"> </w:t>
            </w:r>
            <w:r w:rsidR="00640DDF" w:rsidRPr="00C433D4">
              <w:rPr>
                <w:sz w:val="18"/>
                <w:szCs w:val="18"/>
                <w:lang w:val="fr-FR"/>
              </w:rPr>
              <w:t>décrire les agissements</w:t>
            </w:r>
            <w:r w:rsidR="009E1591" w:rsidRPr="00C433D4">
              <w:rPr>
                <w:sz w:val="18"/>
                <w:szCs w:val="18"/>
                <w:lang w:val="fr-FR"/>
              </w:rPr>
              <w:t xml:space="preserve"> </w:t>
            </w:r>
            <w:r w:rsidR="009E1591" w:rsidRPr="00C433D4">
              <w:rPr>
                <w:b/>
                <w:sz w:val="18"/>
                <w:szCs w:val="18"/>
                <w:u w:val="single"/>
                <w:lang w:val="fr-FR"/>
              </w:rPr>
              <w:t>à l</w:t>
            </w:r>
            <w:r w:rsidR="00ED61F8">
              <w:rPr>
                <w:b/>
                <w:sz w:val="18"/>
                <w:szCs w:val="18"/>
                <w:u w:val="single"/>
                <w:lang w:val="fr-FR"/>
              </w:rPr>
              <w:t>’</w:t>
            </w:r>
            <w:r w:rsidR="009E1591" w:rsidRPr="00C433D4">
              <w:rPr>
                <w:b/>
                <w:sz w:val="18"/>
                <w:szCs w:val="18"/>
                <w:u w:val="single"/>
                <w:lang w:val="fr-FR"/>
              </w:rPr>
              <w:t>origine de la plainte</w:t>
            </w:r>
            <w:r w:rsidR="00640DDF" w:rsidRPr="00F859FA">
              <w:rPr>
                <w:b/>
                <w:sz w:val="18"/>
                <w:szCs w:val="18"/>
                <w:u w:val="single"/>
                <w:lang w:val="fr-FR"/>
              </w:rPr>
              <w:t xml:space="preserve"> </w:t>
            </w:r>
            <w:r w:rsidR="00640DDF" w:rsidRPr="00C433D4">
              <w:rPr>
                <w:strike/>
                <w:sz w:val="18"/>
                <w:szCs w:val="18"/>
                <w:lang w:val="fr-FR"/>
              </w:rPr>
              <w:t>incriminés</w:t>
            </w:r>
            <w:r w:rsidR="00640DDF" w:rsidRPr="00F859FA">
              <w:rPr>
                <w:strike/>
                <w:sz w:val="18"/>
                <w:szCs w:val="18"/>
                <w:lang w:val="fr-FR"/>
              </w:rPr>
              <w:t xml:space="preserve"> </w:t>
            </w:r>
            <w:r w:rsidR="00640DDF" w:rsidRPr="00C433D4">
              <w:rPr>
                <w:sz w:val="18"/>
                <w:szCs w:val="18"/>
                <w:lang w:val="fr-FR"/>
              </w:rPr>
              <w:t xml:space="preserve">ainsi que les circonstances dans </w:t>
            </w:r>
            <w:r w:rsidR="00640DDF" w:rsidRPr="00C433D4">
              <w:rPr>
                <w:sz w:val="18"/>
                <w:szCs w:val="18"/>
                <w:lang w:val="fr-FR"/>
              </w:rPr>
              <w:lastRenderedPageBreak/>
              <w:t>lesquelles ils se seraient produi</w:t>
            </w:r>
            <w:r w:rsidR="00A70A52" w:rsidRPr="00C433D4">
              <w:rPr>
                <w:sz w:val="18"/>
                <w:szCs w:val="18"/>
                <w:lang w:val="fr-FR"/>
              </w:rPr>
              <w:t>ts</w:t>
            </w:r>
            <w:r w:rsidR="00A70A52">
              <w:rPr>
                <w:sz w:val="18"/>
                <w:szCs w:val="18"/>
                <w:lang w:val="fr-FR"/>
              </w:rPr>
              <w:t xml:space="preserve">.  </w:t>
            </w:r>
            <w:r w:rsidR="00A70A52" w:rsidRPr="00C433D4">
              <w:rPr>
                <w:sz w:val="18"/>
                <w:szCs w:val="18"/>
                <w:lang w:val="fr-FR"/>
              </w:rPr>
              <w:t>El</w:t>
            </w:r>
            <w:r w:rsidR="00640DDF" w:rsidRPr="00C433D4">
              <w:rPr>
                <w:sz w:val="18"/>
                <w:szCs w:val="18"/>
                <w:lang w:val="fr-FR"/>
              </w:rPr>
              <w:t>le doit être accompagnée de tout élément de preuve existant</w:t>
            </w:r>
            <w:r w:rsidR="00DA6AC3" w:rsidRPr="00C433D4">
              <w:rPr>
                <w:rFonts w:eastAsia="Arial"/>
                <w:sz w:val="18"/>
                <w:szCs w:val="18"/>
                <w:lang w:val="fr-FR" w:eastAsia="en-US" w:bidi="en-US"/>
              </w:rPr>
              <w:t>.</w:t>
            </w:r>
          </w:p>
          <w:p w14:paraId="00E21C43" w14:textId="77777777" w:rsidR="005F382A" w:rsidRPr="00C433D4" w:rsidRDefault="005F382A" w:rsidP="0047414B">
            <w:pPr>
              <w:tabs>
                <w:tab w:val="left" w:pos="391"/>
              </w:tabs>
              <w:autoSpaceDE w:val="0"/>
              <w:autoSpaceDN w:val="0"/>
              <w:adjustRightInd w:val="0"/>
              <w:rPr>
                <w:rFonts w:eastAsia="Times New Roman"/>
                <w:sz w:val="18"/>
                <w:szCs w:val="18"/>
                <w:lang w:val="fr-FR"/>
              </w:rPr>
            </w:pPr>
          </w:p>
          <w:p w14:paraId="54C53EB6" w14:textId="793DCCDA" w:rsidR="005F382A" w:rsidRPr="00C433D4" w:rsidRDefault="009E1591" w:rsidP="009E1591">
            <w:pPr>
              <w:numPr>
                <w:ilvl w:val="0"/>
                <w:numId w:val="27"/>
              </w:numPr>
              <w:tabs>
                <w:tab w:val="left" w:pos="391"/>
              </w:tabs>
              <w:ind w:left="0" w:firstLine="0"/>
              <w:rPr>
                <w:rFonts w:eastAsia="Times New Roman"/>
                <w:strike/>
                <w:sz w:val="18"/>
                <w:szCs w:val="18"/>
                <w:lang w:val="fr-FR" w:eastAsia="fr-CH"/>
              </w:rPr>
            </w:pPr>
            <w:r w:rsidRPr="00C433D4">
              <w:rPr>
                <w:rFonts w:eastAsia="Times New Roman"/>
                <w:strike/>
                <w:sz w:val="18"/>
                <w:szCs w:val="18"/>
                <w:lang w:val="fr-FR" w:eastAsia="fr-CH"/>
              </w:rPr>
              <w:t>La plainte est notifiée au(x) fonctionnaire(s) incriminé(s) (ci</w:t>
            </w:r>
            <w:r w:rsidR="00473062">
              <w:rPr>
                <w:rFonts w:eastAsia="Times New Roman"/>
                <w:strike/>
                <w:sz w:val="18"/>
                <w:szCs w:val="18"/>
                <w:lang w:val="fr-FR" w:eastAsia="fr-CH"/>
              </w:rPr>
              <w:noBreakHyphen/>
            </w:r>
            <w:r w:rsidRPr="00C433D4">
              <w:rPr>
                <w:rFonts w:eastAsia="Times New Roman"/>
                <w:strike/>
                <w:sz w:val="18"/>
                <w:szCs w:val="18"/>
                <w:lang w:val="fr-FR" w:eastAsia="fr-CH"/>
              </w:rPr>
              <w:t xml:space="preserve">après dénommé(s) “mis en cause”) dans les </w:t>
            </w:r>
            <w:r w:rsidR="00C65E79">
              <w:rPr>
                <w:rFonts w:eastAsia="Times New Roman"/>
                <w:strike/>
                <w:sz w:val="18"/>
                <w:szCs w:val="18"/>
                <w:lang w:val="fr-FR" w:eastAsia="fr-CH"/>
              </w:rPr>
              <w:t>quinze</w:t>
            </w:r>
            <w:r w:rsidRPr="00C433D4">
              <w:rPr>
                <w:rFonts w:eastAsia="Times New Roman"/>
                <w:strike/>
                <w:sz w:val="18"/>
                <w:szCs w:val="18"/>
                <w:lang w:val="fr-FR" w:eastAsia="fr-CH"/>
              </w:rPr>
              <w:t xml:space="preserve"> (15) jours civils suivant sa récepti</w:t>
            </w:r>
            <w:r w:rsidR="00A70A52" w:rsidRPr="00C433D4">
              <w:rPr>
                <w:rFonts w:eastAsia="Times New Roman"/>
                <w:strike/>
                <w:sz w:val="18"/>
                <w:szCs w:val="18"/>
                <w:lang w:val="fr-FR" w:eastAsia="fr-CH"/>
              </w:rPr>
              <w:t>on</w:t>
            </w:r>
            <w:r w:rsidR="00A70A52">
              <w:rPr>
                <w:rFonts w:eastAsia="Times New Roman"/>
                <w:strike/>
                <w:sz w:val="18"/>
                <w:szCs w:val="18"/>
                <w:lang w:val="fr-FR" w:eastAsia="fr-CH"/>
              </w:rPr>
              <w:t xml:space="preserve">.  </w:t>
            </w:r>
            <w:r w:rsidR="00A70A52" w:rsidRPr="00C433D4">
              <w:rPr>
                <w:rFonts w:eastAsia="Times New Roman"/>
                <w:strike/>
                <w:sz w:val="18"/>
                <w:szCs w:val="18"/>
                <w:lang w:val="fr-FR" w:eastAsia="fr-CH"/>
              </w:rPr>
              <w:t>Le</w:t>
            </w:r>
            <w:r w:rsidRPr="00C433D4">
              <w:rPr>
                <w:rFonts w:eastAsia="Times New Roman"/>
                <w:strike/>
                <w:sz w:val="18"/>
                <w:szCs w:val="18"/>
                <w:lang w:val="fr-FR" w:eastAsia="fr-CH"/>
              </w:rPr>
              <w:t xml:space="preserve"> ou les mis en cause disposent de trente (30) jours civils à compter de la date de la réception de cette notification pour déposer une répon</w:t>
            </w:r>
            <w:r w:rsidR="00A70A52" w:rsidRPr="00C433D4">
              <w:rPr>
                <w:rFonts w:eastAsia="Times New Roman"/>
                <w:strike/>
                <w:sz w:val="18"/>
                <w:szCs w:val="18"/>
                <w:lang w:val="fr-FR" w:eastAsia="fr-CH"/>
              </w:rPr>
              <w:t>se</w:t>
            </w:r>
            <w:r w:rsidR="00A70A52">
              <w:rPr>
                <w:rFonts w:eastAsia="Times New Roman"/>
                <w:strike/>
                <w:sz w:val="18"/>
                <w:szCs w:val="18"/>
                <w:lang w:val="fr-FR" w:eastAsia="fr-CH"/>
              </w:rPr>
              <w:t xml:space="preserve">.  </w:t>
            </w:r>
            <w:r w:rsidR="00A70A52" w:rsidRPr="0087170F">
              <w:rPr>
                <w:rFonts w:eastAsia="Times New Roman"/>
                <w:b/>
                <w:sz w:val="18"/>
                <w:szCs w:val="18"/>
                <w:u w:val="single"/>
                <w:lang w:val="fr-FR" w:eastAsia="fr-CH"/>
              </w:rPr>
              <w:t>La</w:t>
            </w:r>
            <w:r w:rsidRPr="0087170F">
              <w:rPr>
                <w:rFonts w:eastAsia="Times New Roman"/>
                <w:b/>
                <w:sz w:val="18"/>
                <w:szCs w:val="18"/>
                <w:u w:val="single"/>
                <w:lang w:val="fr-FR" w:eastAsia="fr-CH"/>
              </w:rPr>
              <w:t xml:space="preserve"> plainte est traitée par la Division de la supervision interne conformément à son cadre d</w:t>
            </w:r>
            <w:r w:rsidR="00ED61F8" w:rsidRPr="0087170F">
              <w:rPr>
                <w:rFonts w:eastAsia="Times New Roman"/>
                <w:b/>
                <w:sz w:val="18"/>
                <w:szCs w:val="18"/>
                <w:u w:val="single"/>
                <w:lang w:val="fr-FR" w:eastAsia="fr-CH"/>
              </w:rPr>
              <w:t>’</w:t>
            </w:r>
            <w:r w:rsidRPr="0087170F">
              <w:rPr>
                <w:rFonts w:eastAsia="Times New Roman"/>
                <w:b/>
                <w:sz w:val="18"/>
                <w:szCs w:val="18"/>
                <w:u w:val="single"/>
                <w:lang w:val="fr-FR" w:eastAsia="fr-CH"/>
              </w:rPr>
              <w:t>enquê</w:t>
            </w:r>
            <w:r w:rsidR="00A70A52" w:rsidRPr="0087170F">
              <w:rPr>
                <w:rFonts w:eastAsia="Times New Roman"/>
                <w:b/>
                <w:sz w:val="18"/>
                <w:szCs w:val="18"/>
                <w:u w:val="single"/>
                <w:lang w:val="fr-FR" w:eastAsia="fr-CH"/>
              </w:rPr>
              <w:t xml:space="preserve">te.  </w:t>
            </w:r>
            <w:r w:rsidR="00A70A52" w:rsidRPr="00C433D4">
              <w:rPr>
                <w:b/>
                <w:sz w:val="18"/>
                <w:szCs w:val="18"/>
                <w:u w:val="single"/>
                <w:lang w:val="fr-FR"/>
              </w:rPr>
              <w:t>Dè</w:t>
            </w:r>
            <w:r w:rsidRPr="00C433D4">
              <w:rPr>
                <w:b/>
                <w:sz w:val="18"/>
                <w:szCs w:val="18"/>
                <w:u w:val="single"/>
                <w:lang w:val="fr-FR"/>
              </w:rPr>
              <w:t>s l</w:t>
            </w:r>
            <w:r w:rsidR="00ED61F8">
              <w:rPr>
                <w:b/>
                <w:sz w:val="18"/>
                <w:szCs w:val="18"/>
                <w:u w:val="single"/>
                <w:lang w:val="fr-FR"/>
              </w:rPr>
              <w:t>’</w:t>
            </w:r>
            <w:r w:rsidRPr="00C433D4">
              <w:rPr>
                <w:b/>
                <w:sz w:val="18"/>
                <w:szCs w:val="18"/>
                <w:u w:val="single"/>
                <w:lang w:val="fr-FR"/>
              </w:rPr>
              <w:t>achèvement de l</w:t>
            </w:r>
            <w:r w:rsidR="00ED61F8">
              <w:rPr>
                <w:b/>
                <w:sz w:val="18"/>
                <w:szCs w:val="18"/>
                <w:u w:val="single"/>
                <w:lang w:val="fr-FR"/>
              </w:rPr>
              <w:t>’</w:t>
            </w:r>
            <w:r w:rsidRPr="00C433D4">
              <w:rPr>
                <w:b/>
                <w:sz w:val="18"/>
                <w:szCs w:val="18"/>
                <w:u w:val="single"/>
                <w:lang w:val="fr-FR"/>
              </w:rPr>
              <w:t>enquête en rapport avec la plainte, le directeur de la Division de la supervision interne soumet au Directeur général un rapport contenant les constatations et les conclusions de cette procédure.</w:t>
            </w:r>
          </w:p>
          <w:p w14:paraId="2E03BF49" w14:textId="77777777" w:rsidR="005F382A" w:rsidRPr="00C433D4" w:rsidRDefault="005F382A" w:rsidP="0047414B">
            <w:pPr>
              <w:tabs>
                <w:tab w:val="left" w:pos="391"/>
              </w:tabs>
              <w:autoSpaceDE w:val="0"/>
              <w:autoSpaceDN w:val="0"/>
              <w:adjustRightInd w:val="0"/>
              <w:rPr>
                <w:rFonts w:eastAsia="Times New Roman"/>
                <w:sz w:val="18"/>
                <w:szCs w:val="18"/>
                <w:lang w:val="fr-FR"/>
              </w:rPr>
            </w:pPr>
          </w:p>
          <w:p w14:paraId="5BFA8A48" w14:textId="362D26C8" w:rsidR="005F382A" w:rsidRPr="00C433D4" w:rsidRDefault="00AB355C" w:rsidP="0047414B">
            <w:pPr>
              <w:pStyle w:val="ListParagraph"/>
              <w:numPr>
                <w:ilvl w:val="0"/>
                <w:numId w:val="28"/>
              </w:numPr>
              <w:tabs>
                <w:tab w:val="left" w:pos="391"/>
              </w:tabs>
              <w:autoSpaceDE w:val="0"/>
              <w:autoSpaceDN w:val="0"/>
              <w:adjustRightInd w:val="0"/>
              <w:ind w:left="0" w:firstLine="0"/>
              <w:rPr>
                <w:rFonts w:eastAsia="Times New Roman"/>
                <w:sz w:val="18"/>
                <w:szCs w:val="18"/>
                <w:lang w:val="fr-FR" w:eastAsia="fr-CH"/>
              </w:rPr>
            </w:pPr>
            <w:r w:rsidRPr="00C433D4">
              <w:rPr>
                <w:rFonts w:eastAsia="Times New Roman"/>
                <w:sz w:val="18"/>
                <w:szCs w:val="18"/>
                <w:lang w:val="fr-FR" w:eastAsia="fr-CH"/>
              </w:rPr>
              <w:t xml:space="preserve">Le Directeur général examine </w:t>
            </w:r>
            <w:r w:rsidRPr="00C433D4">
              <w:rPr>
                <w:rFonts w:eastAsia="Times New Roman"/>
                <w:strike/>
                <w:sz w:val="18"/>
                <w:szCs w:val="18"/>
                <w:lang w:val="fr-FR" w:eastAsia="fr-CH"/>
              </w:rPr>
              <w:t>la plainte et la réponse</w:t>
            </w:r>
            <w:r w:rsidRPr="00C433D4">
              <w:rPr>
                <w:rFonts w:eastAsia="Times New Roman"/>
                <w:sz w:val="18"/>
                <w:szCs w:val="18"/>
                <w:lang w:val="fr-FR" w:eastAsia="fr-CH"/>
              </w:rPr>
              <w:t xml:space="preserve"> </w:t>
            </w:r>
            <w:r w:rsidRPr="00C433D4">
              <w:rPr>
                <w:rFonts w:eastAsia="Times New Roman"/>
                <w:b/>
                <w:sz w:val="18"/>
                <w:szCs w:val="18"/>
                <w:u w:val="single"/>
                <w:lang w:val="fr-FR" w:eastAsia="fr-CH"/>
              </w:rPr>
              <w:t xml:space="preserve">le rapport en relation avec la plainte </w:t>
            </w:r>
            <w:r w:rsidRPr="00C433D4">
              <w:rPr>
                <w:rFonts w:eastAsia="Times New Roman"/>
                <w:sz w:val="18"/>
                <w:szCs w:val="18"/>
                <w:lang w:val="fr-FR" w:eastAsia="fr-CH"/>
              </w:rPr>
              <w:t xml:space="preserve">et communique par écrit </w:t>
            </w:r>
            <w:r w:rsidRPr="00C433D4">
              <w:rPr>
                <w:rFonts w:eastAsia="Times New Roman"/>
                <w:strike/>
                <w:sz w:val="18"/>
                <w:szCs w:val="18"/>
                <w:lang w:val="fr-FR" w:eastAsia="fr-CH"/>
              </w:rPr>
              <w:t>aux parties</w:t>
            </w:r>
            <w:r w:rsidRPr="00C433D4">
              <w:rPr>
                <w:rFonts w:eastAsia="Times New Roman"/>
                <w:sz w:val="18"/>
                <w:szCs w:val="18"/>
                <w:lang w:val="fr-FR" w:eastAsia="fr-CH"/>
              </w:rPr>
              <w:t xml:space="preserve"> </w:t>
            </w:r>
            <w:r w:rsidRPr="00C433D4">
              <w:rPr>
                <w:rFonts w:eastAsia="Times New Roman"/>
                <w:b/>
                <w:sz w:val="18"/>
                <w:szCs w:val="18"/>
                <w:u w:val="single"/>
                <w:lang w:val="fr-FR" w:eastAsia="fr-CH"/>
              </w:rPr>
              <w:t>au plaignant et au(x) mis en cause</w:t>
            </w:r>
            <w:r w:rsidRPr="00C433D4">
              <w:rPr>
                <w:rFonts w:eastAsia="Times New Roman"/>
                <w:b/>
                <w:sz w:val="18"/>
                <w:szCs w:val="18"/>
                <w:lang w:val="fr-FR" w:eastAsia="fr-CH"/>
              </w:rPr>
              <w:t xml:space="preserve"> </w:t>
            </w:r>
            <w:r w:rsidRPr="00C433D4">
              <w:rPr>
                <w:rFonts w:eastAsia="Times New Roman"/>
                <w:sz w:val="18"/>
                <w:szCs w:val="18"/>
                <w:lang w:val="fr-FR" w:eastAsia="fr-CH"/>
              </w:rPr>
              <w:t xml:space="preserve">une décision motivée dans les soixante (60) jours civils suivant la date de réception </w:t>
            </w:r>
            <w:r w:rsidRPr="00C433D4">
              <w:rPr>
                <w:rFonts w:eastAsia="Times New Roman"/>
                <w:b/>
                <w:sz w:val="18"/>
                <w:szCs w:val="18"/>
                <w:u w:val="single"/>
                <w:lang w:val="fr-FR" w:eastAsia="fr-CH"/>
              </w:rPr>
              <w:t xml:space="preserve">du rapport </w:t>
            </w:r>
            <w:r w:rsidRPr="00C433D4">
              <w:rPr>
                <w:rFonts w:eastAsia="Times New Roman"/>
                <w:strike/>
                <w:sz w:val="18"/>
                <w:szCs w:val="18"/>
                <w:lang w:val="fr-FR" w:eastAsia="fr-CH"/>
              </w:rPr>
              <w:t>de la réponse à la plain</w:t>
            </w:r>
            <w:r w:rsidR="00A70A52" w:rsidRPr="00C433D4">
              <w:rPr>
                <w:rFonts w:eastAsia="Times New Roman"/>
                <w:strike/>
                <w:sz w:val="18"/>
                <w:szCs w:val="18"/>
                <w:lang w:val="fr-FR" w:eastAsia="fr-CH"/>
              </w:rPr>
              <w:t>te</w:t>
            </w:r>
            <w:r w:rsidR="00A70A52" w:rsidRPr="00F859FA">
              <w:rPr>
                <w:rFonts w:eastAsia="Times New Roman"/>
                <w:sz w:val="18"/>
                <w:szCs w:val="18"/>
                <w:lang w:val="fr-FR" w:eastAsia="fr-CH"/>
              </w:rPr>
              <w:t xml:space="preserve">.  </w:t>
            </w:r>
            <w:r w:rsidR="00A70A52" w:rsidRPr="00C433D4">
              <w:rPr>
                <w:rFonts w:eastAsia="Times New Roman"/>
                <w:sz w:val="18"/>
                <w:szCs w:val="18"/>
                <w:lang w:val="fr-FR" w:eastAsia="fr-CH"/>
              </w:rPr>
              <w:t>Av</w:t>
            </w:r>
            <w:r w:rsidRPr="00C433D4">
              <w:rPr>
                <w:rFonts w:eastAsia="Times New Roman"/>
                <w:sz w:val="18"/>
                <w:szCs w:val="18"/>
                <w:lang w:val="fr-FR" w:eastAsia="fr-CH"/>
              </w:rPr>
              <w:t>ec l</w:t>
            </w:r>
            <w:r w:rsidR="00ED61F8">
              <w:rPr>
                <w:rFonts w:eastAsia="Times New Roman"/>
                <w:sz w:val="18"/>
                <w:szCs w:val="18"/>
                <w:lang w:val="fr-FR" w:eastAsia="fr-CH"/>
              </w:rPr>
              <w:t>’</w:t>
            </w:r>
            <w:r w:rsidRPr="00C433D4">
              <w:rPr>
                <w:rFonts w:eastAsia="Times New Roman"/>
                <w:sz w:val="18"/>
                <w:szCs w:val="18"/>
                <w:lang w:val="fr-FR" w:eastAsia="fr-CH"/>
              </w:rPr>
              <w:t>accord des parties, le Directeur général suspend l</w:t>
            </w:r>
            <w:r w:rsidR="00ED61F8">
              <w:rPr>
                <w:rFonts w:eastAsia="Times New Roman"/>
                <w:sz w:val="18"/>
                <w:szCs w:val="18"/>
                <w:lang w:val="fr-FR" w:eastAsia="fr-CH"/>
              </w:rPr>
              <w:t>’</w:t>
            </w:r>
            <w:r w:rsidRPr="00C433D4">
              <w:rPr>
                <w:rFonts w:eastAsia="Times New Roman"/>
                <w:sz w:val="18"/>
                <w:szCs w:val="18"/>
                <w:lang w:val="fr-FR" w:eastAsia="fr-CH"/>
              </w:rPr>
              <w:t>échéance susmentionnée pendant quatre</w:t>
            </w:r>
            <w:r w:rsidR="00473062">
              <w:rPr>
                <w:rFonts w:eastAsia="Times New Roman"/>
                <w:sz w:val="18"/>
                <w:szCs w:val="18"/>
                <w:lang w:val="fr-FR" w:eastAsia="fr-CH"/>
              </w:rPr>
              <w:noBreakHyphen/>
            </w:r>
            <w:r w:rsidRPr="00C433D4">
              <w:rPr>
                <w:rFonts w:eastAsia="Times New Roman"/>
                <w:sz w:val="18"/>
                <w:szCs w:val="18"/>
                <w:lang w:val="fr-FR" w:eastAsia="fr-CH"/>
              </w:rPr>
              <w:t>vingt</w:t>
            </w:r>
            <w:r w:rsidR="00473062">
              <w:rPr>
                <w:rFonts w:eastAsia="Times New Roman"/>
                <w:sz w:val="18"/>
                <w:szCs w:val="18"/>
                <w:lang w:val="fr-FR" w:eastAsia="fr-CH"/>
              </w:rPr>
              <w:noBreakHyphen/>
            </w:r>
            <w:r w:rsidRPr="00C433D4">
              <w:rPr>
                <w:rFonts w:eastAsia="Times New Roman"/>
                <w:sz w:val="18"/>
                <w:szCs w:val="18"/>
                <w:lang w:val="fr-FR" w:eastAsia="fr-CH"/>
              </w:rPr>
              <w:t>dix (90) jours civils au maximum pour permettre l</w:t>
            </w:r>
            <w:r w:rsidR="00ED61F8">
              <w:rPr>
                <w:rFonts w:eastAsia="Times New Roman"/>
                <w:sz w:val="18"/>
                <w:szCs w:val="18"/>
                <w:lang w:val="fr-FR" w:eastAsia="fr-CH"/>
              </w:rPr>
              <w:t>’</w:t>
            </w:r>
            <w:r w:rsidRPr="00C433D4">
              <w:rPr>
                <w:rFonts w:eastAsia="Times New Roman"/>
                <w:sz w:val="18"/>
                <w:szCs w:val="18"/>
                <w:lang w:val="fr-FR" w:eastAsia="fr-CH"/>
              </w:rPr>
              <w:t>ouverture d</w:t>
            </w:r>
            <w:r w:rsidR="00ED61F8">
              <w:rPr>
                <w:rFonts w:eastAsia="Times New Roman"/>
                <w:sz w:val="18"/>
                <w:szCs w:val="18"/>
                <w:lang w:val="fr-FR" w:eastAsia="fr-CH"/>
              </w:rPr>
              <w:t>’</w:t>
            </w:r>
            <w:r w:rsidRPr="00C433D4">
              <w:rPr>
                <w:rFonts w:eastAsia="Times New Roman"/>
                <w:sz w:val="18"/>
                <w:szCs w:val="18"/>
                <w:lang w:val="fr-FR" w:eastAsia="fr-CH"/>
              </w:rPr>
              <w:t>une procédure de règlement inform</w:t>
            </w:r>
            <w:r w:rsidR="00A70A52" w:rsidRPr="00C433D4">
              <w:rPr>
                <w:rFonts w:eastAsia="Times New Roman"/>
                <w:sz w:val="18"/>
                <w:szCs w:val="18"/>
                <w:lang w:val="fr-FR" w:eastAsia="fr-CH"/>
              </w:rPr>
              <w:t>el</w:t>
            </w:r>
            <w:r w:rsidR="00A70A52">
              <w:rPr>
                <w:rFonts w:eastAsia="Times New Roman"/>
                <w:sz w:val="18"/>
                <w:szCs w:val="18"/>
                <w:lang w:val="fr-FR" w:eastAsia="fr-CH"/>
              </w:rPr>
              <w:t xml:space="preserve">.  </w:t>
            </w:r>
            <w:r w:rsidR="00A70A52" w:rsidRPr="00C433D4">
              <w:rPr>
                <w:rFonts w:eastAsia="Times New Roman"/>
                <w:sz w:val="18"/>
                <w:szCs w:val="18"/>
                <w:lang w:val="fr-FR" w:eastAsia="fr-CH"/>
              </w:rPr>
              <w:t xml:space="preserve">À </w:t>
            </w:r>
            <w:r w:rsidRPr="00C433D4">
              <w:rPr>
                <w:rFonts w:eastAsia="Times New Roman"/>
                <w:sz w:val="18"/>
                <w:szCs w:val="18"/>
                <w:lang w:val="fr-FR" w:eastAsia="fr-CH"/>
              </w:rPr>
              <w:t>l</w:t>
            </w:r>
            <w:r w:rsidR="00ED61F8">
              <w:rPr>
                <w:rFonts w:eastAsia="Times New Roman"/>
                <w:sz w:val="18"/>
                <w:szCs w:val="18"/>
                <w:lang w:val="fr-FR" w:eastAsia="fr-CH"/>
              </w:rPr>
              <w:t>’</w:t>
            </w:r>
            <w:r w:rsidRPr="00C433D4">
              <w:rPr>
                <w:rFonts w:eastAsia="Times New Roman"/>
                <w:sz w:val="18"/>
                <w:szCs w:val="18"/>
                <w:lang w:val="fr-FR" w:eastAsia="fr-CH"/>
              </w:rPr>
              <w:t>expiration de cette période de suspension, la procédure d</w:t>
            </w:r>
            <w:r w:rsidR="00ED61F8">
              <w:rPr>
                <w:rFonts w:eastAsia="Times New Roman"/>
                <w:sz w:val="18"/>
                <w:szCs w:val="18"/>
                <w:lang w:val="fr-FR" w:eastAsia="fr-CH"/>
              </w:rPr>
              <w:t>’</w:t>
            </w:r>
            <w:r w:rsidRPr="00C433D4">
              <w:rPr>
                <w:rFonts w:eastAsia="Times New Roman"/>
                <w:sz w:val="18"/>
                <w:szCs w:val="18"/>
                <w:lang w:val="fr-FR" w:eastAsia="fr-CH"/>
              </w:rPr>
              <w:t>examen formel reprend, à moins que le plaignant ne retire la plainte par écrit.</w:t>
            </w:r>
          </w:p>
          <w:p w14:paraId="3597C5EC" w14:textId="77777777" w:rsidR="005F382A" w:rsidRPr="00C433D4" w:rsidRDefault="005F382A" w:rsidP="0047414B">
            <w:pPr>
              <w:tabs>
                <w:tab w:val="left" w:pos="391"/>
              </w:tabs>
              <w:autoSpaceDE w:val="0"/>
              <w:autoSpaceDN w:val="0"/>
              <w:adjustRightInd w:val="0"/>
              <w:rPr>
                <w:rFonts w:eastAsia="Times New Roman"/>
                <w:sz w:val="18"/>
                <w:szCs w:val="18"/>
                <w:lang w:val="fr-FR"/>
              </w:rPr>
            </w:pPr>
          </w:p>
          <w:p w14:paraId="3D26DB33" w14:textId="31B353CB" w:rsidR="005F382A" w:rsidRPr="00C433D4" w:rsidRDefault="00DA6AC3" w:rsidP="0047414B">
            <w:pPr>
              <w:tabs>
                <w:tab w:val="left" w:pos="391"/>
              </w:tabs>
              <w:autoSpaceDE w:val="0"/>
              <w:autoSpaceDN w:val="0"/>
              <w:adjustRightInd w:val="0"/>
              <w:rPr>
                <w:rFonts w:eastAsia="Times New Roman"/>
                <w:sz w:val="18"/>
                <w:szCs w:val="18"/>
                <w:lang w:val="fr-FR"/>
              </w:rPr>
            </w:pPr>
            <w:r w:rsidRPr="00C433D4">
              <w:rPr>
                <w:rFonts w:eastAsia="Times New Roman"/>
                <w:strike/>
                <w:sz w:val="18"/>
                <w:szCs w:val="18"/>
                <w:lang w:val="fr-FR" w:eastAsia="fr-CH"/>
              </w:rPr>
              <w:t xml:space="preserve">d) </w:t>
            </w:r>
            <w:r w:rsidR="00245D3F" w:rsidRPr="00C433D4">
              <w:rPr>
                <w:rFonts w:eastAsia="Times New Roman"/>
                <w:strike/>
                <w:sz w:val="18"/>
                <w:szCs w:val="18"/>
                <w:lang w:val="fr-FR" w:eastAsia="fr-CH"/>
              </w:rPr>
              <w:tab/>
            </w:r>
            <w:r w:rsidR="00640DDF" w:rsidRPr="00C433D4">
              <w:rPr>
                <w:rFonts w:eastAsia="Times New Roman"/>
                <w:strike/>
                <w:sz w:val="18"/>
                <w:szCs w:val="18"/>
                <w:lang w:val="fr-FR" w:eastAsia="fr-CH"/>
              </w:rPr>
              <w:t>S</w:t>
            </w:r>
            <w:r w:rsidR="00ED61F8">
              <w:rPr>
                <w:rFonts w:eastAsia="Times New Roman"/>
                <w:strike/>
                <w:sz w:val="18"/>
                <w:szCs w:val="18"/>
                <w:lang w:val="fr-FR" w:eastAsia="fr-CH"/>
              </w:rPr>
              <w:t>’</w:t>
            </w:r>
            <w:r w:rsidR="00640DDF" w:rsidRPr="00C433D4">
              <w:rPr>
                <w:rFonts w:eastAsia="Times New Roman"/>
                <w:strike/>
                <w:sz w:val="18"/>
                <w:szCs w:val="18"/>
                <w:lang w:val="fr-FR" w:eastAsia="fr-CH"/>
              </w:rPr>
              <w:t>il le juge nécessaire, le Directeur général soumet la plainte à une enquête indépendante et informe les parties de ce fait, ainsi que de toute mesure provisoire qu</w:t>
            </w:r>
            <w:r w:rsidR="00ED61F8">
              <w:rPr>
                <w:rFonts w:eastAsia="Times New Roman"/>
                <w:strike/>
                <w:sz w:val="18"/>
                <w:szCs w:val="18"/>
                <w:lang w:val="fr-FR" w:eastAsia="fr-CH"/>
              </w:rPr>
              <w:t>’</w:t>
            </w:r>
            <w:r w:rsidR="00640DDF" w:rsidRPr="00C433D4">
              <w:rPr>
                <w:rFonts w:eastAsia="Times New Roman"/>
                <w:strike/>
                <w:sz w:val="18"/>
                <w:szCs w:val="18"/>
                <w:lang w:val="fr-FR" w:eastAsia="fr-CH"/>
              </w:rPr>
              <w:t>il entend appliqu</w:t>
            </w:r>
            <w:r w:rsidR="00A70A52" w:rsidRPr="00C433D4">
              <w:rPr>
                <w:rFonts w:eastAsia="Times New Roman"/>
                <w:strike/>
                <w:sz w:val="18"/>
                <w:szCs w:val="18"/>
                <w:lang w:val="fr-FR" w:eastAsia="fr-CH"/>
              </w:rPr>
              <w:t>er</w:t>
            </w:r>
            <w:r w:rsidR="00A70A52">
              <w:rPr>
                <w:rFonts w:eastAsia="Times New Roman"/>
                <w:strike/>
                <w:sz w:val="18"/>
                <w:szCs w:val="18"/>
                <w:lang w:val="fr-FR" w:eastAsia="fr-CH"/>
              </w:rPr>
              <w:t xml:space="preserve">.  </w:t>
            </w:r>
            <w:r w:rsidR="00A70A52" w:rsidRPr="00C433D4">
              <w:rPr>
                <w:rFonts w:eastAsia="Times New Roman"/>
                <w:strike/>
                <w:sz w:val="18"/>
                <w:szCs w:val="18"/>
                <w:lang w:val="fr-FR" w:eastAsia="fr-CH"/>
              </w:rPr>
              <w:t>Da</w:t>
            </w:r>
            <w:r w:rsidR="00640DDF" w:rsidRPr="00C433D4">
              <w:rPr>
                <w:rFonts w:eastAsia="Times New Roman"/>
                <w:strike/>
                <w:sz w:val="18"/>
                <w:szCs w:val="18"/>
                <w:lang w:val="fr-FR" w:eastAsia="fr-CH"/>
              </w:rPr>
              <w:t>ns le cas où la plainte est soumise à une enquête indépendante, l</w:t>
            </w:r>
            <w:r w:rsidR="00ED61F8">
              <w:rPr>
                <w:rFonts w:eastAsia="Times New Roman"/>
                <w:strike/>
                <w:sz w:val="18"/>
                <w:szCs w:val="18"/>
                <w:lang w:val="fr-FR" w:eastAsia="fr-CH"/>
              </w:rPr>
              <w:t>’</w:t>
            </w:r>
            <w:r w:rsidR="00640DDF" w:rsidRPr="00C433D4">
              <w:rPr>
                <w:rFonts w:eastAsia="Times New Roman"/>
                <w:strike/>
                <w:sz w:val="18"/>
                <w:szCs w:val="18"/>
                <w:lang w:val="fr-FR" w:eastAsia="fr-CH"/>
              </w:rPr>
              <w:t>échéance visée à l</w:t>
            </w:r>
            <w:r w:rsidR="00ED61F8">
              <w:rPr>
                <w:rFonts w:eastAsia="Times New Roman"/>
                <w:strike/>
                <w:sz w:val="18"/>
                <w:szCs w:val="18"/>
                <w:lang w:val="fr-FR" w:eastAsia="fr-CH"/>
              </w:rPr>
              <w:t>’</w:t>
            </w:r>
            <w:r w:rsidR="00967BC3" w:rsidRPr="00C433D4">
              <w:rPr>
                <w:rFonts w:eastAsia="Times New Roman"/>
                <w:strike/>
                <w:sz w:val="18"/>
                <w:szCs w:val="18"/>
                <w:lang w:val="fr-FR" w:eastAsia="fr-CH"/>
              </w:rPr>
              <w:t>alinéa c)</w:t>
            </w:r>
            <w:r w:rsidR="00640DDF" w:rsidRPr="00C433D4">
              <w:rPr>
                <w:rFonts w:eastAsia="Times New Roman"/>
                <w:strike/>
                <w:sz w:val="18"/>
                <w:szCs w:val="18"/>
                <w:lang w:val="fr-FR" w:eastAsia="fr-CH"/>
              </w:rPr>
              <w:t xml:space="preserve"> est suspendue et une décision motivée est communiquée aux parties dans les soixante (60) jours civils suivant la communication des conclusions de l</w:t>
            </w:r>
            <w:r w:rsidR="00ED61F8">
              <w:rPr>
                <w:rFonts w:eastAsia="Times New Roman"/>
                <w:strike/>
                <w:sz w:val="18"/>
                <w:szCs w:val="18"/>
                <w:lang w:val="fr-FR" w:eastAsia="fr-CH"/>
              </w:rPr>
              <w:t>’</w:t>
            </w:r>
            <w:r w:rsidR="00640DDF" w:rsidRPr="00C433D4">
              <w:rPr>
                <w:rFonts w:eastAsia="Times New Roman"/>
                <w:strike/>
                <w:sz w:val="18"/>
                <w:szCs w:val="18"/>
                <w:lang w:val="fr-FR" w:eastAsia="fr-CH"/>
              </w:rPr>
              <w:t>enquête au Directeur général</w:t>
            </w:r>
            <w:r w:rsidRPr="00C433D4">
              <w:rPr>
                <w:rFonts w:eastAsia="Times New Roman"/>
                <w:strike/>
                <w:sz w:val="18"/>
                <w:szCs w:val="18"/>
                <w:lang w:val="fr-FR" w:eastAsia="fr-CH"/>
              </w:rPr>
              <w:t>.</w:t>
            </w:r>
          </w:p>
          <w:p w14:paraId="5C785719" w14:textId="2B7241E1" w:rsidR="00DA6AC3" w:rsidRPr="00C433D4" w:rsidRDefault="00DA6AC3" w:rsidP="00F859FA">
            <w:pPr>
              <w:tabs>
                <w:tab w:val="left" w:pos="517"/>
              </w:tabs>
              <w:autoSpaceDE w:val="0"/>
              <w:autoSpaceDN w:val="0"/>
              <w:adjustRightInd w:val="0"/>
              <w:rPr>
                <w:rFonts w:eastAsia="Times New Roman"/>
                <w:sz w:val="18"/>
                <w:szCs w:val="18"/>
                <w:lang w:val="fr-FR"/>
              </w:rPr>
            </w:pPr>
            <w:r w:rsidRPr="00C433D4">
              <w:rPr>
                <w:strike/>
                <w:sz w:val="18"/>
                <w:szCs w:val="18"/>
                <w:lang w:val="fr-FR"/>
              </w:rPr>
              <w:lastRenderedPageBreak/>
              <w:t>e)</w:t>
            </w:r>
            <w:r w:rsidRPr="00C433D4">
              <w:rPr>
                <w:b/>
                <w:sz w:val="18"/>
                <w:szCs w:val="18"/>
                <w:u w:val="single"/>
                <w:lang w:val="fr-FR"/>
              </w:rPr>
              <w:t>d)</w:t>
            </w:r>
            <w:r w:rsidRPr="00C433D4">
              <w:rPr>
                <w:b/>
                <w:sz w:val="18"/>
                <w:szCs w:val="18"/>
                <w:lang w:val="fr-FR"/>
              </w:rPr>
              <w:t xml:space="preserve"> </w:t>
            </w:r>
            <w:r w:rsidR="00245D3F" w:rsidRPr="00C433D4">
              <w:rPr>
                <w:b/>
                <w:sz w:val="18"/>
                <w:szCs w:val="18"/>
                <w:lang w:val="fr-FR"/>
              </w:rPr>
              <w:tab/>
            </w:r>
            <w:r w:rsidR="00640DDF" w:rsidRPr="00C433D4">
              <w:rPr>
                <w:sz w:val="18"/>
                <w:szCs w:val="18"/>
                <w:lang w:val="fr-FR"/>
              </w:rPr>
              <w:t>Si elle conteste une décision rendue selon l</w:t>
            </w:r>
            <w:r w:rsidR="00ED61F8">
              <w:rPr>
                <w:sz w:val="18"/>
                <w:szCs w:val="18"/>
                <w:lang w:val="fr-FR"/>
              </w:rPr>
              <w:t>’</w:t>
            </w:r>
            <w:r w:rsidR="00967BC3" w:rsidRPr="00F859FA">
              <w:rPr>
                <w:sz w:val="18"/>
                <w:lang w:val="fr-FR"/>
              </w:rPr>
              <w:t>alinéa c)</w:t>
            </w:r>
            <w:r w:rsidR="00640DDF" w:rsidRPr="00F859FA">
              <w:rPr>
                <w:strike/>
                <w:sz w:val="18"/>
                <w:szCs w:val="18"/>
                <w:lang w:val="fr-FR"/>
              </w:rPr>
              <w:t xml:space="preserve"> </w:t>
            </w:r>
            <w:r w:rsidR="00640DDF" w:rsidRPr="00C433D4">
              <w:rPr>
                <w:strike/>
                <w:sz w:val="18"/>
                <w:szCs w:val="18"/>
                <w:lang w:val="fr-FR"/>
              </w:rPr>
              <w:t>ou d)</w:t>
            </w:r>
            <w:r w:rsidR="00640DDF" w:rsidRPr="00C433D4">
              <w:rPr>
                <w:sz w:val="18"/>
                <w:szCs w:val="18"/>
                <w:lang w:val="fr-FR"/>
              </w:rPr>
              <w:t>, ou en l</w:t>
            </w:r>
            <w:r w:rsidR="00ED61F8">
              <w:rPr>
                <w:sz w:val="18"/>
                <w:szCs w:val="18"/>
                <w:lang w:val="fr-FR"/>
              </w:rPr>
              <w:t>’</w:t>
            </w:r>
            <w:r w:rsidR="00640DDF" w:rsidRPr="00C433D4">
              <w:rPr>
                <w:sz w:val="18"/>
                <w:szCs w:val="18"/>
                <w:lang w:val="fr-FR"/>
              </w:rPr>
              <w:t>absence de décision dans le délai applicable, toute partie est en droit de former un recours en vertu de l</w:t>
            </w:r>
            <w:r w:rsidR="00ED61F8">
              <w:rPr>
                <w:sz w:val="18"/>
                <w:szCs w:val="18"/>
                <w:lang w:val="fr-FR"/>
              </w:rPr>
              <w:t>’</w:t>
            </w:r>
            <w:r w:rsidR="00967BC3" w:rsidRPr="00F859FA">
              <w:rPr>
                <w:sz w:val="18"/>
                <w:lang w:val="fr-FR"/>
              </w:rPr>
              <w:t>article 1</w:t>
            </w:r>
            <w:r w:rsidR="00640DDF" w:rsidRPr="00F859FA">
              <w:rPr>
                <w:sz w:val="18"/>
                <w:lang w:val="fr-FR"/>
              </w:rPr>
              <w:t>1.5</w:t>
            </w:r>
            <w:r w:rsidR="00640DDF" w:rsidRPr="00C433D4">
              <w:rPr>
                <w:sz w:val="18"/>
                <w:szCs w:val="18"/>
                <w:lang w:val="fr-FR"/>
              </w:rPr>
              <w:t xml:space="preserve"> dans un délai de quatre</w:t>
            </w:r>
            <w:r w:rsidR="00473062">
              <w:rPr>
                <w:sz w:val="18"/>
                <w:szCs w:val="18"/>
                <w:lang w:val="fr-FR"/>
              </w:rPr>
              <w:noBreakHyphen/>
            </w:r>
            <w:r w:rsidR="00640DDF" w:rsidRPr="00C433D4">
              <w:rPr>
                <w:sz w:val="18"/>
                <w:szCs w:val="18"/>
                <w:lang w:val="fr-FR"/>
              </w:rPr>
              <w:t>vingt</w:t>
            </w:r>
            <w:r w:rsidR="00473062">
              <w:rPr>
                <w:sz w:val="18"/>
                <w:szCs w:val="18"/>
                <w:lang w:val="fr-FR"/>
              </w:rPr>
              <w:noBreakHyphen/>
            </w:r>
            <w:r w:rsidR="00640DDF" w:rsidRPr="00C433D4">
              <w:rPr>
                <w:sz w:val="18"/>
                <w:szCs w:val="18"/>
                <w:lang w:val="fr-FR"/>
              </w:rPr>
              <w:t>dix (90) jours civils à compter de la date de notification de la décision ou, en l</w:t>
            </w:r>
            <w:r w:rsidR="00ED61F8">
              <w:rPr>
                <w:sz w:val="18"/>
                <w:szCs w:val="18"/>
                <w:lang w:val="fr-FR"/>
              </w:rPr>
              <w:t>’</w:t>
            </w:r>
            <w:r w:rsidR="00640DDF" w:rsidRPr="00C433D4">
              <w:rPr>
                <w:sz w:val="18"/>
                <w:szCs w:val="18"/>
                <w:lang w:val="fr-FR"/>
              </w:rPr>
              <w:t>absence de décision, dans les quatre</w:t>
            </w:r>
            <w:r w:rsidR="00473062">
              <w:rPr>
                <w:sz w:val="18"/>
                <w:szCs w:val="18"/>
                <w:lang w:val="fr-FR"/>
              </w:rPr>
              <w:noBreakHyphen/>
            </w:r>
            <w:r w:rsidR="00640DDF" w:rsidRPr="00C433D4">
              <w:rPr>
                <w:sz w:val="18"/>
                <w:szCs w:val="18"/>
                <w:lang w:val="fr-FR"/>
              </w:rPr>
              <w:t>vingt</w:t>
            </w:r>
            <w:r w:rsidR="00473062">
              <w:rPr>
                <w:sz w:val="18"/>
                <w:szCs w:val="18"/>
                <w:lang w:val="fr-FR"/>
              </w:rPr>
              <w:noBreakHyphen/>
            </w:r>
            <w:r w:rsidR="00640DDF" w:rsidRPr="00C433D4">
              <w:rPr>
                <w:sz w:val="18"/>
                <w:szCs w:val="18"/>
                <w:lang w:val="fr-FR"/>
              </w:rPr>
              <w:t>dix (90) jours civils suivant l</w:t>
            </w:r>
            <w:r w:rsidR="00ED61F8">
              <w:rPr>
                <w:sz w:val="18"/>
                <w:szCs w:val="18"/>
                <w:lang w:val="fr-FR"/>
              </w:rPr>
              <w:t>’</w:t>
            </w:r>
            <w:r w:rsidR="00640DDF" w:rsidRPr="00C433D4">
              <w:rPr>
                <w:sz w:val="18"/>
                <w:szCs w:val="18"/>
                <w:lang w:val="fr-FR"/>
              </w:rPr>
              <w:t>expiration du délai applicab</w:t>
            </w:r>
            <w:r w:rsidR="00A70A52" w:rsidRPr="00C433D4">
              <w:rPr>
                <w:sz w:val="18"/>
                <w:szCs w:val="18"/>
                <w:lang w:val="fr-FR"/>
              </w:rPr>
              <w:t>le</w:t>
            </w:r>
            <w:r w:rsidR="00A70A52">
              <w:rPr>
                <w:sz w:val="18"/>
                <w:szCs w:val="18"/>
                <w:lang w:val="fr-FR"/>
              </w:rPr>
              <w:t xml:space="preserve">.  </w:t>
            </w:r>
            <w:r w:rsidR="00A70A52" w:rsidRPr="00C433D4">
              <w:rPr>
                <w:sz w:val="18"/>
                <w:szCs w:val="18"/>
                <w:lang w:val="fr-FR"/>
              </w:rPr>
              <w:t>L</w:t>
            </w:r>
            <w:r w:rsidR="00A70A52">
              <w:rPr>
                <w:sz w:val="18"/>
                <w:szCs w:val="18"/>
                <w:lang w:val="fr-FR"/>
              </w:rPr>
              <w:t>’</w:t>
            </w:r>
            <w:r w:rsidR="00A70A52" w:rsidRPr="00C433D4">
              <w:rPr>
                <w:sz w:val="18"/>
                <w:szCs w:val="18"/>
                <w:lang w:val="fr-FR"/>
              </w:rPr>
              <w:t>a</w:t>
            </w:r>
            <w:r w:rsidR="00640DDF" w:rsidRPr="00C433D4">
              <w:rPr>
                <w:sz w:val="18"/>
                <w:szCs w:val="18"/>
                <w:lang w:val="fr-FR"/>
              </w:rPr>
              <w:t>bsence de décision du Directeur général dans le délai applicable vaut rejet de la plainte</w:t>
            </w:r>
            <w:r w:rsidRPr="00C433D4">
              <w:rPr>
                <w:sz w:val="18"/>
                <w:szCs w:val="18"/>
                <w:lang w:val="fr-FR"/>
              </w:rPr>
              <w:t>.</w:t>
            </w:r>
          </w:p>
        </w:tc>
        <w:tc>
          <w:tcPr>
            <w:tcW w:w="4552" w:type="dxa"/>
            <w:shd w:val="clear" w:color="auto" w:fill="auto"/>
            <w:tcMar>
              <w:top w:w="57" w:type="dxa"/>
              <w:bottom w:w="57" w:type="dxa"/>
            </w:tcMar>
          </w:tcPr>
          <w:p w14:paraId="45C610A5" w14:textId="6491620C" w:rsidR="00DA6AC3" w:rsidRPr="00C433D4" w:rsidRDefault="00AB355C" w:rsidP="00EC6A5C">
            <w:pPr>
              <w:pStyle w:val="CommentText"/>
              <w:spacing w:after="120"/>
              <w:rPr>
                <w:szCs w:val="18"/>
                <w:lang w:val="fr-FR"/>
              </w:rPr>
            </w:pPr>
            <w:r w:rsidRPr="00C433D4">
              <w:rPr>
                <w:szCs w:val="18"/>
                <w:lang w:val="fr-FR"/>
              </w:rPr>
              <w:lastRenderedPageBreak/>
              <w:t>Les amendements apportés à la disposition</w:t>
            </w:r>
            <w:r w:rsidR="00473062">
              <w:rPr>
                <w:szCs w:val="18"/>
                <w:lang w:val="fr-FR"/>
              </w:rPr>
              <w:t> </w:t>
            </w:r>
            <w:r w:rsidRPr="00C433D4">
              <w:rPr>
                <w:szCs w:val="18"/>
                <w:lang w:val="fr-FR"/>
              </w:rPr>
              <w:t xml:space="preserve">11.4.1 du Règlement du personnel visent à garantir que toutes les allégations de faute, </w:t>
            </w:r>
            <w:r w:rsidR="00ED61F8">
              <w:rPr>
                <w:szCs w:val="18"/>
                <w:lang w:val="fr-FR"/>
              </w:rPr>
              <w:t>y compris</w:t>
            </w:r>
            <w:r w:rsidRPr="00C433D4">
              <w:rPr>
                <w:szCs w:val="18"/>
                <w:lang w:val="fr-FR"/>
              </w:rPr>
              <w:t xml:space="preserve"> les allégations de discrimination ou de harcèlement, soient transmises à la Division de la supervision interne (à l</w:t>
            </w:r>
            <w:r w:rsidR="00ED61F8">
              <w:rPr>
                <w:szCs w:val="18"/>
                <w:lang w:val="fr-FR"/>
              </w:rPr>
              <w:t>’</w:t>
            </w:r>
            <w:r w:rsidRPr="00C433D4">
              <w:rPr>
                <w:szCs w:val="18"/>
                <w:lang w:val="fr-FR"/>
              </w:rPr>
              <w:t>exception des allégations de représailles, qui resteront du ressort du Bureau de la déontolog</w:t>
            </w:r>
            <w:r w:rsidR="00A70A52" w:rsidRPr="00C433D4">
              <w:rPr>
                <w:szCs w:val="18"/>
                <w:lang w:val="fr-FR"/>
              </w:rPr>
              <w:t>ie)</w:t>
            </w:r>
            <w:r w:rsidR="00A70A52">
              <w:rPr>
                <w:szCs w:val="18"/>
                <w:lang w:val="fr-FR"/>
              </w:rPr>
              <w:t xml:space="preserve">.  </w:t>
            </w:r>
            <w:r w:rsidR="00A70A52" w:rsidRPr="00C433D4">
              <w:rPr>
                <w:szCs w:val="18"/>
                <w:lang w:val="fr-FR"/>
              </w:rPr>
              <w:t>Ce</w:t>
            </w:r>
            <w:r w:rsidRPr="00C433D4">
              <w:rPr>
                <w:szCs w:val="18"/>
                <w:lang w:val="fr-FR"/>
              </w:rPr>
              <w:t>s amendements sont conformes à une recommandation du Corps commun d</w:t>
            </w:r>
            <w:r w:rsidR="00ED61F8">
              <w:rPr>
                <w:szCs w:val="18"/>
                <w:lang w:val="fr-FR"/>
              </w:rPr>
              <w:t>’</w:t>
            </w:r>
            <w:r w:rsidRPr="00C433D4">
              <w:rPr>
                <w:szCs w:val="18"/>
                <w:lang w:val="fr-FR"/>
              </w:rPr>
              <w:t>inspection, selon laquelle toutes les enquêtes et activités connexes (</w:t>
            </w:r>
            <w:r w:rsidR="00ED61F8">
              <w:rPr>
                <w:szCs w:val="18"/>
                <w:lang w:val="fr-FR"/>
              </w:rPr>
              <w:t>à savoir</w:t>
            </w:r>
            <w:r w:rsidR="00EC6A5C">
              <w:rPr>
                <w:szCs w:val="18"/>
                <w:lang w:val="fr-FR"/>
              </w:rPr>
              <w:t xml:space="preserve"> l’enregistrement, </w:t>
            </w:r>
            <w:r w:rsidRPr="00C433D4">
              <w:rPr>
                <w:szCs w:val="18"/>
                <w:lang w:val="fr-FR"/>
              </w:rPr>
              <w:t>l</w:t>
            </w:r>
            <w:r w:rsidR="00ED61F8">
              <w:rPr>
                <w:szCs w:val="18"/>
                <w:lang w:val="fr-FR"/>
              </w:rPr>
              <w:t>’</w:t>
            </w:r>
            <w:r w:rsidRPr="00C433D4">
              <w:rPr>
                <w:szCs w:val="18"/>
                <w:lang w:val="fr-FR"/>
              </w:rPr>
              <w:t>évaluation préliminaire et la décision d</w:t>
            </w:r>
            <w:r w:rsidR="00ED61F8">
              <w:rPr>
                <w:szCs w:val="18"/>
                <w:lang w:val="fr-FR"/>
              </w:rPr>
              <w:t>’</w:t>
            </w:r>
            <w:r w:rsidRPr="00C433D4">
              <w:rPr>
                <w:szCs w:val="18"/>
                <w:lang w:val="fr-FR"/>
              </w:rPr>
              <w:t xml:space="preserve">ouvrir une enquête) doivent être regroupées, indépendamment du type de faute, au sein du bureau de contrôle interne de chaque organisation (voir la recommandation </w:t>
            </w:r>
            <w:r w:rsidR="00A555F4">
              <w:rPr>
                <w:szCs w:val="18"/>
                <w:lang w:val="fr-FR"/>
              </w:rPr>
              <w:t>n</w:t>
            </w:r>
            <w:r w:rsidR="006D1B16">
              <w:rPr>
                <w:szCs w:val="18"/>
                <w:lang w:val="fr-FR"/>
              </w:rPr>
              <w:t xml:space="preserve"> </w:t>
            </w:r>
            <w:r w:rsidRPr="00C433D4">
              <w:rPr>
                <w:szCs w:val="18"/>
                <w:lang w:val="fr-FR"/>
              </w:rPr>
              <w:t xml:space="preserve">3 du document JIU/REP/2020/1, </w:t>
            </w:r>
            <w:r w:rsidRPr="00C433D4">
              <w:rPr>
                <w:szCs w:val="18"/>
                <w:lang w:val="fr-FR"/>
              </w:rPr>
              <w:lastRenderedPageBreak/>
              <w:t>disponible à l</w:t>
            </w:r>
            <w:r w:rsidR="00ED61F8">
              <w:rPr>
                <w:szCs w:val="18"/>
                <w:lang w:val="fr-FR"/>
              </w:rPr>
              <w:t>’</w:t>
            </w:r>
            <w:r w:rsidRPr="00C433D4">
              <w:rPr>
                <w:szCs w:val="18"/>
                <w:lang w:val="fr-FR"/>
              </w:rPr>
              <w:t xml:space="preserve">adresse </w:t>
            </w:r>
            <w:hyperlink r:id="rId27" w:history="1">
              <w:r w:rsidRPr="00F859FA">
                <w:rPr>
                  <w:rStyle w:val="Hyperlink"/>
                  <w:szCs w:val="18"/>
                  <w:lang w:val="fr-FR"/>
                </w:rPr>
                <w:t>https://www.unjiu.org/sites/www.unjiu.org/files/jiu_rep_2020_1_french_0.pdf</w:t>
              </w:r>
            </w:hyperlink>
            <w:r w:rsidRPr="00C433D4">
              <w:rPr>
                <w:szCs w:val="18"/>
                <w:lang w:val="fr-FR"/>
              </w:rPr>
              <w:t>).</w:t>
            </w:r>
          </w:p>
        </w:tc>
      </w:tr>
      <w:tr w:rsidR="00AE5DE2" w:rsidRPr="00544F24" w14:paraId="4C72C10B" w14:textId="77777777" w:rsidTr="00AE5DE2">
        <w:trPr>
          <w:trHeight w:val="20"/>
        </w:trPr>
        <w:tc>
          <w:tcPr>
            <w:tcW w:w="1800"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4EEACDFE" w14:textId="64E8EB57" w:rsidR="005F382A" w:rsidRPr="00F859FA" w:rsidRDefault="00D3249F" w:rsidP="00231325">
            <w:pPr>
              <w:autoSpaceDE w:val="0"/>
              <w:autoSpaceDN w:val="0"/>
              <w:adjustRightInd w:val="0"/>
              <w:spacing w:after="180"/>
              <w:rPr>
                <w:rFonts w:eastAsia="Times New Roman"/>
                <w:b/>
                <w:color w:val="000000" w:themeColor="text1"/>
                <w:sz w:val="18"/>
                <w:szCs w:val="18"/>
                <w:lang w:val="fr-FR" w:eastAsia="fr-CH"/>
              </w:rPr>
            </w:pPr>
            <w:r w:rsidRPr="00F859FA">
              <w:rPr>
                <w:b/>
                <w:sz w:val="18"/>
                <w:szCs w:val="18"/>
                <w:lang w:val="fr-FR"/>
              </w:rPr>
              <w:lastRenderedPageBreak/>
              <w:t>Disposition</w:t>
            </w:r>
            <w:r w:rsidR="00473062" w:rsidRPr="00F859FA">
              <w:rPr>
                <w:b/>
                <w:sz w:val="18"/>
                <w:szCs w:val="18"/>
                <w:lang w:val="fr-FR"/>
              </w:rPr>
              <w:t> </w:t>
            </w:r>
            <w:r w:rsidR="00DA6AC3" w:rsidRPr="00F859FA">
              <w:rPr>
                <w:rFonts w:eastAsia="Times New Roman"/>
                <w:b/>
                <w:color w:val="000000" w:themeColor="text1"/>
                <w:sz w:val="18"/>
                <w:szCs w:val="18"/>
                <w:lang w:val="fr-FR" w:eastAsia="fr-CH"/>
              </w:rPr>
              <w:t>11.4.4</w:t>
            </w:r>
          </w:p>
          <w:p w14:paraId="0E83A73F" w14:textId="7A31432B" w:rsidR="00DA6AC3" w:rsidRPr="00F859FA" w:rsidRDefault="006F6C2C" w:rsidP="00DA6AC3">
            <w:pPr>
              <w:autoSpaceDE w:val="0"/>
              <w:autoSpaceDN w:val="0"/>
              <w:adjustRightInd w:val="0"/>
              <w:rPr>
                <w:rFonts w:eastAsia="Times New Roman"/>
                <w:b/>
                <w:color w:val="000000" w:themeColor="text1"/>
                <w:sz w:val="18"/>
                <w:szCs w:val="18"/>
                <w:lang w:val="fr-FR" w:eastAsia="fr-CH"/>
              </w:rPr>
            </w:pPr>
            <w:r w:rsidRPr="00F859FA">
              <w:rPr>
                <w:sz w:val="18"/>
                <w:szCs w:val="18"/>
                <w:lang w:val="fr-FR"/>
              </w:rPr>
              <w:t>Prorogation de délais</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6BB3E743" w14:textId="3F3A85FC" w:rsidR="00DA6AC3" w:rsidRPr="00C433D4" w:rsidRDefault="00640DDF" w:rsidP="00640DDF">
            <w:pPr>
              <w:pStyle w:val="Default"/>
              <w:rPr>
                <w:rFonts w:eastAsia="Times New Roman"/>
                <w:color w:val="000000" w:themeColor="text1"/>
                <w:sz w:val="18"/>
                <w:szCs w:val="18"/>
                <w:lang w:val="fr-FR" w:eastAsia="fr-CH"/>
              </w:rPr>
            </w:pPr>
            <w:r w:rsidRPr="00C433D4">
              <w:rPr>
                <w:rFonts w:eastAsia="Times New Roman"/>
                <w:color w:val="auto"/>
                <w:sz w:val="18"/>
                <w:szCs w:val="18"/>
                <w:lang w:val="fr-FR" w:eastAsia="fr-CH"/>
              </w:rPr>
              <w:t xml:space="preserve">Dans des circonstances exceptionnelles, le Directeur général peut proroger les délais applicables prescrits par la </w:t>
            </w:r>
            <w:r w:rsidRPr="00F859FA">
              <w:rPr>
                <w:rFonts w:eastAsia="SimSun"/>
                <w:sz w:val="18"/>
                <w:szCs w:val="20"/>
                <w:lang w:val="fr-FR" w:eastAsia="zh-CN"/>
              </w:rPr>
              <w:t>disposition</w:t>
            </w:r>
            <w:r w:rsidR="00473062" w:rsidRPr="00F859FA">
              <w:rPr>
                <w:rFonts w:eastAsia="SimSun"/>
                <w:sz w:val="18"/>
                <w:szCs w:val="20"/>
                <w:lang w:val="fr-FR" w:eastAsia="zh-CN"/>
              </w:rPr>
              <w:t> </w:t>
            </w:r>
            <w:r w:rsidRPr="00F859FA">
              <w:rPr>
                <w:rFonts w:eastAsia="SimSun"/>
                <w:sz w:val="18"/>
                <w:szCs w:val="20"/>
                <w:lang w:val="fr-FR" w:eastAsia="zh-CN"/>
              </w:rPr>
              <w:t>11.4.1</w:t>
            </w:r>
            <w:r w:rsidRPr="00C433D4">
              <w:rPr>
                <w:rFonts w:eastAsia="Times New Roman"/>
                <w:color w:val="auto"/>
                <w:sz w:val="18"/>
                <w:szCs w:val="18"/>
                <w:lang w:val="fr-FR" w:eastAsia="fr-CH"/>
              </w:rPr>
              <w:t xml:space="preserve">, la </w:t>
            </w:r>
            <w:r w:rsidRPr="00F859FA">
              <w:rPr>
                <w:rFonts w:eastAsia="SimSun"/>
                <w:sz w:val="18"/>
                <w:szCs w:val="20"/>
                <w:lang w:val="fr-FR" w:eastAsia="zh-CN"/>
              </w:rPr>
              <w:t>disposition</w:t>
            </w:r>
            <w:r w:rsidR="00473062" w:rsidRPr="00F859FA">
              <w:rPr>
                <w:rFonts w:eastAsia="SimSun"/>
                <w:sz w:val="18"/>
                <w:szCs w:val="20"/>
                <w:lang w:val="fr-FR" w:eastAsia="zh-CN"/>
              </w:rPr>
              <w:t> </w:t>
            </w:r>
            <w:r w:rsidRPr="00F859FA">
              <w:rPr>
                <w:rFonts w:eastAsia="SimSun"/>
                <w:sz w:val="18"/>
                <w:szCs w:val="20"/>
                <w:lang w:val="fr-FR" w:eastAsia="zh-CN"/>
              </w:rPr>
              <w:t xml:space="preserve">11.4.2 </w:t>
            </w:r>
            <w:r w:rsidRPr="00C433D4">
              <w:rPr>
                <w:rFonts w:eastAsia="Times New Roman"/>
                <w:color w:val="auto"/>
                <w:sz w:val="18"/>
                <w:szCs w:val="18"/>
                <w:lang w:val="fr-FR" w:eastAsia="fr-CH"/>
              </w:rPr>
              <w:t>ou la</w:t>
            </w:r>
            <w:r w:rsidRPr="00C433D4">
              <w:rPr>
                <w:rFonts w:eastAsia="Times New Roman"/>
                <w:color w:val="800080"/>
                <w:sz w:val="18"/>
                <w:szCs w:val="18"/>
                <w:lang w:val="fr-FR" w:eastAsia="fr-CH"/>
              </w:rPr>
              <w:t xml:space="preserve"> </w:t>
            </w:r>
            <w:r w:rsidRPr="00F859FA">
              <w:rPr>
                <w:rFonts w:eastAsia="SimSun"/>
                <w:sz w:val="18"/>
                <w:szCs w:val="20"/>
                <w:lang w:val="fr-FR" w:eastAsia="zh-CN"/>
              </w:rPr>
              <w:t>disposition</w:t>
            </w:r>
            <w:r w:rsidR="00473062" w:rsidRPr="00F859FA">
              <w:rPr>
                <w:rFonts w:eastAsia="SimSun"/>
                <w:sz w:val="18"/>
                <w:szCs w:val="20"/>
                <w:lang w:val="fr-FR" w:eastAsia="zh-CN"/>
              </w:rPr>
              <w:t> </w:t>
            </w:r>
            <w:r w:rsidRPr="00F859FA">
              <w:rPr>
                <w:rFonts w:eastAsia="SimSun"/>
                <w:sz w:val="18"/>
                <w:szCs w:val="20"/>
                <w:lang w:val="fr-FR" w:eastAsia="zh-CN"/>
              </w:rPr>
              <w:t>11.4.3</w:t>
            </w:r>
            <w:r w:rsidRPr="00C433D4">
              <w:rPr>
                <w:rFonts w:eastAsia="Times New Roman"/>
                <w:color w:val="auto"/>
                <w:sz w:val="18"/>
                <w:szCs w:val="18"/>
                <w:lang w:val="fr-FR" w:eastAsia="fr-CH"/>
              </w:rPr>
              <w:t>, et il en avise les parties par écrit.</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6FBBEB33" w14:textId="658D5C10" w:rsidR="00DA6AC3" w:rsidRPr="00C433D4" w:rsidRDefault="00640DDF" w:rsidP="00DA6AC3">
            <w:pPr>
              <w:widowControl w:val="0"/>
              <w:autoSpaceDE w:val="0"/>
              <w:autoSpaceDN w:val="0"/>
              <w:rPr>
                <w:rFonts w:eastAsia="Arial"/>
                <w:sz w:val="18"/>
                <w:szCs w:val="18"/>
                <w:lang w:val="fr-FR" w:eastAsia="en-US" w:bidi="en-US"/>
              </w:rPr>
            </w:pPr>
            <w:r w:rsidRPr="00C433D4">
              <w:rPr>
                <w:rFonts w:eastAsia="Times New Roman"/>
                <w:sz w:val="18"/>
                <w:szCs w:val="18"/>
                <w:lang w:val="fr-FR" w:eastAsia="fr-CH"/>
              </w:rPr>
              <w:t xml:space="preserve">Dans des circonstances exceptionnelles, le Directeur général peut proroger les délais applicables prescrits par la </w:t>
            </w:r>
            <w:r w:rsidRPr="00F859FA">
              <w:rPr>
                <w:sz w:val="18"/>
                <w:lang w:val="fr-FR"/>
              </w:rPr>
              <w:t>disposition 11.4.1</w:t>
            </w:r>
            <w:r w:rsidRPr="00F859FA">
              <w:rPr>
                <w:rFonts w:eastAsia="Times New Roman"/>
                <w:b/>
                <w:sz w:val="18"/>
                <w:szCs w:val="18"/>
                <w:u w:val="single"/>
                <w:lang w:val="fr-FR" w:eastAsia="fr-CH"/>
              </w:rPr>
              <w:t>.c)</w:t>
            </w:r>
            <w:r w:rsidRPr="00F859FA">
              <w:rPr>
                <w:rFonts w:eastAsia="Times New Roman"/>
                <w:sz w:val="18"/>
                <w:szCs w:val="18"/>
                <w:lang w:val="fr-FR" w:eastAsia="fr-CH"/>
              </w:rPr>
              <w:t xml:space="preserve">, la </w:t>
            </w:r>
            <w:r w:rsidRPr="00F859FA">
              <w:rPr>
                <w:sz w:val="18"/>
                <w:lang w:val="fr-FR"/>
              </w:rPr>
              <w:t>disposition</w:t>
            </w:r>
            <w:r w:rsidR="00473062" w:rsidRPr="00F859FA">
              <w:rPr>
                <w:sz w:val="18"/>
                <w:lang w:val="fr-FR"/>
              </w:rPr>
              <w:t> </w:t>
            </w:r>
            <w:r w:rsidRPr="00F859FA">
              <w:rPr>
                <w:sz w:val="18"/>
                <w:lang w:val="fr-FR"/>
              </w:rPr>
              <w:t xml:space="preserve">11.4.2 </w:t>
            </w:r>
            <w:r w:rsidRPr="00C433D4">
              <w:rPr>
                <w:rFonts w:eastAsia="Times New Roman"/>
                <w:sz w:val="18"/>
                <w:szCs w:val="18"/>
                <w:lang w:val="fr-FR" w:eastAsia="fr-CH"/>
              </w:rPr>
              <w:t xml:space="preserve">ou la </w:t>
            </w:r>
            <w:r w:rsidRPr="00F859FA">
              <w:rPr>
                <w:sz w:val="18"/>
                <w:lang w:val="fr-FR"/>
              </w:rPr>
              <w:t>disposition</w:t>
            </w:r>
            <w:r w:rsidR="00473062" w:rsidRPr="00F859FA">
              <w:rPr>
                <w:sz w:val="18"/>
                <w:lang w:val="fr-FR"/>
              </w:rPr>
              <w:t> </w:t>
            </w:r>
            <w:r w:rsidRPr="00F859FA">
              <w:rPr>
                <w:sz w:val="18"/>
                <w:lang w:val="fr-FR"/>
              </w:rPr>
              <w:t>11.4.3</w:t>
            </w:r>
            <w:r w:rsidRPr="00C433D4">
              <w:rPr>
                <w:rFonts w:eastAsia="Times New Roman"/>
                <w:sz w:val="18"/>
                <w:szCs w:val="18"/>
                <w:lang w:val="fr-FR" w:eastAsia="fr-CH"/>
              </w:rPr>
              <w:t>, et il en avise les parties par écrit.</w:t>
            </w:r>
          </w:p>
        </w:tc>
        <w:tc>
          <w:tcPr>
            <w:tcW w:w="4552" w:type="dxa"/>
            <w:shd w:val="clear" w:color="auto" w:fill="auto"/>
            <w:tcMar>
              <w:top w:w="57" w:type="dxa"/>
              <w:bottom w:w="57" w:type="dxa"/>
            </w:tcMar>
          </w:tcPr>
          <w:p w14:paraId="173AF918" w14:textId="4E62CE61" w:rsidR="00DA6AC3" w:rsidRPr="00C433D4" w:rsidRDefault="00AB355C" w:rsidP="003D66B2">
            <w:pPr>
              <w:pStyle w:val="CommentText"/>
              <w:spacing w:after="120"/>
              <w:rPr>
                <w:szCs w:val="18"/>
                <w:lang w:val="fr-FR"/>
              </w:rPr>
            </w:pPr>
            <w:r w:rsidRPr="00C433D4">
              <w:rPr>
                <w:szCs w:val="18"/>
                <w:lang w:val="fr-FR"/>
              </w:rPr>
              <w:t>L</w:t>
            </w:r>
            <w:r w:rsidR="00ED61F8">
              <w:rPr>
                <w:szCs w:val="18"/>
                <w:lang w:val="fr-FR"/>
              </w:rPr>
              <w:t>’</w:t>
            </w:r>
            <w:r w:rsidRPr="00C433D4">
              <w:rPr>
                <w:szCs w:val="18"/>
                <w:lang w:val="fr-FR"/>
              </w:rPr>
              <w:t>insertion du sous</w:t>
            </w:r>
            <w:r w:rsidR="00473062">
              <w:rPr>
                <w:szCs w:val="18"/>
                <w:lang w:val="fr-FR"/>
              </w:rPr>
              <w:noBreakHyphen/>
            </w:r>
            <w:r w:rsidR="00967BC3" w:rsidRPr="00C433D4">
              <w:rPr>
                <w:szCs w:val="18"/>
                <w:lang w:val="fr-FR"/>
              </w:rPr>
              <w:t>alinéa c)</w:t>
            </w:r>
            <w:r w:rsidRPr="00C433D4">
              <w:rPr>
                <w:szCs w:val="18"/>
                <w:lang w:val="fr-FR"/>
              </w:rPr>
              <w:t xml:space="preserve"> est rendue nécessaire par les amendements apportés à la disposition 11.4.1 du Règlement du personnel (voir ci</w:t>
            </w:r>
            <w:r w:rsidR="00473062">
              <w:rPr>
                <w:szCs w:val="18"/>
                <w:lang w:val="fr-FR"/>
              </w:rPr>
              <w:noBreakHyphen/>
            </w:r>
            <w:r w:rsidRPr="00C433D4">
              <w:rPr>
                <w:szCs w:val="18"/>
                <w:lang w:val="fr-FR"/>
              </w:rPr>
              <w:t>dess</w:t>
            </w:r>
            <w:r w:rsidR="00A70A52" w:rsidRPr="00C433D4">
              <w:rPr>
                <w:szCs w:val="18"/>
                <w:lang w:val="fr-FR"/>
              </w:rPr>
              <w:t>us)</w:t>
            </w:r>
            <w:r w:rsidR="00A70A52">
              <w:rPr>
                <w:szCs w:val="18"/>
                <w:lang w:val="fr-FR"/>
              </w:rPr>
              <w:t xml:space="preserve">.  </w:t>
            </w:r>
            <w:r w:rsidR="00A70A52" w:rsidRPr="00C433D4">
              <w:rPr>
                <w:szCs w:val="18"/>
                <w:lang w:val="fr-FR"/>
              </w:rPr>
              <w:t>Ét</w:t>
            </w:r>
            <w:r w:rsidR="003D66B2" w:rsidRPr="00C433D4">
              <w:rPr>
                <w:szCs w:val="18"/>
                <w:lang w:val="fr-FR"/>
              </w:rPr>
              <w:t>ant donné que les plaintes pour harcèlement seront désormais déposées auprès du directeur de la Division de la supervision interne, le pouvoir de prolonger le délai de dépôt de ces plaintes n</w:t>
            </w:r>
            <w:r w:rsidR="00ED61F8">
              <w:rPr>
                <w:szCs w:val="18"/>
                <w:lang w:val="fr-FR"/>
              </w:rPr>
              <w:t>’</w:t>
            </w:r>
            <w:r w:rsidR="003D66B2" w:rsidRPr="00C433D4">
              <w:rPr>
                <w:szCs w:val="18"/>
                <w:lang w:val="fr-FR"/>
              </w:rPr>
              <w:t>appartient plus au Directeur général.</w:t>
            </w:r>
            <w:r w:rsidR="00DA6AC3" w:rsidRPr="00C433D4">
              <w:rPr>
                <w:szCs w:val="18"/>
                <w:lang w:val="fr-FR"/>
              </w:rPr>
              <w:t xml:space="preserve">  </w:t>
            </w:r>
          </w:p>
        </w:tc>
      </w:tr>
      <w:tr w:rsidR="00AE5DE2" w:rsidRPr="00544F24" w14:paraId="362EC9C0" w14:textId="77777777" w:rsidTr="00AE5DE2">
        <w:trPr>
          <w:trHeight w:val="20"/>
        </w:trPr>
        <w:tc>
          <w:tcPr>
            <w:tcW w:w="1800"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4FD78BFF" w14:textId="2546CAF0" w:rsidR="005F382A" w:rsidRPr="00F859FA" w:rsidRDefault="00D3249F" w:rsidP="00231325">
            <w:pPr>
              <w:autoSpaceDE w:val="0"/>
              <w:autoSpaceDN w:val="0"/>
              <w:adjustRightInd w:val="0"/>
              <w:spacing w:after="180"/>
              <w:rPr>
                <w:rFonts w:eastAsia="Times New Roman"/>
                <w:b/>
                <w:color w:val="000000"/>
                <w:sz w:val="18"/>
                <w:szCs w:val="18"/>
                <w:lang w:val="fr-FR" w:eastAsia="fr-CH"/>
              </w:rPr>
            </w:pPr>
            <w:r w:rsidRPr="00F859FA">
              <w:rPr>
                <w:b/>
                <w:sz w:val="18"/>
                <w:szCs w:val="18"/>
                <w:lang w:val="fr-FR"/>
              </w:rPr>
              <w:t>Disposition</w:t>
            </w:r>
            <w:r w:rsidR="00473062" w:rsidRPr="00F859FA">
              <w:rPr>
                <w:b/>
                <w:sz w:val="18"/>
                <w:szCs w:val="18"/>
                <w:lang w:val="fr-FR"/>
              </w:rPr>
              <w:t> </w:t>
            </w:r>
            <w:r w:rsidR="00231325" w:rsidRPr="00F859FA">
              <w:rPr>
                <w:rFonts w:eastAsia="Times New Roman"/>
                <w:b/>
                <w:color w:val="000000"/>
                <w:sz w:val="18"/>
                <w:szCs w:val="18"/>
                <w:lang w:val="fr-FR" w:eastAsia="fr-CH"/>
              </w:rPr>
              <w:t>11.6.1</w:t>
            </w:r>
          </w:p>
          <w:p w14:paraId="08F7712D" w14:textId="20ED6F67" w:rsidR="00DA6AC3" w:rsidRPr="00F859FA" w:rsidRDefault="006F6C2C" w:rsidP="00DA6AC3">
            <w:pPr>
              <w:autoSpaceDE w:val="0"/>
              <w:autoSpaceDN w:val="0"/>
              <w:adjustRightInd w:val="0"/>
              <w:rPr>
                <w:rFonts w:eastAsia="Times New Roman"/>
                <w:color w:val="000000"/>
                <w:sz w:val="18"/>
                <w:szCs w:val="18"/>
                <w:lang w:val="fr-FR" w:eastAsia="fr-CH"/>
              </w:rPr>
            </w:pPr>
            <w:r w:rsidRPr="00F859FA">
              <w:rPr>
                <w:sz w:val="18"/>
                <w:szCs w:val="18"/>
                <w:lang w:val="fr-FR"/>
              </w:rPr>
              <w:t>Tribunal administratif</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1A09346C" w14:textId="04F641A4" w:rsidR="005F382A" w:rsidRPr="00C433D4" w:rsidRDefault="00DA6AC3" w:rsidP="00640DDF">
            <w:pPr>
              <w:tabs>
                <w:tab w:val="left" w:pos="391"/>
              </w:tabs>
              <w:rPr>
                <w:rFonts w:eastAsia="Times New Roman"/>
                <w:sz w:val="18"/>
                <w:szCs w:val="18"/>
                <w:lang w:val="fr-FR" w:eastAsia="fr-CH"/>
              </w:rPr>
            </w:pPr>
            <w:r w:rsidRPr="00C433D4">
              <w:rPr>
                <w:rFonts w:eastAsia="Times New Roman"/>
                <w:sz w:val="18"/>
                <w:szCs w:val="18"/>
                <w:lang w:val="fr-FR" w:eastAsia="fr-CH"/>
              </w:rPr>
              <w:t>a)</w:t>
            </w:r>
            <w:r w:rsidRPr="00C433D4">
              <w:rPr>
                <w:rFonts w:eastAsia="Times New Roman"/>
                <w:sz w:val="18"/>
                <w:szCs w:val="18"/>
                <w:lang w:val="fr-FR" w:eastAsia="fr-CH"/>
              </w:rPr>
              <w:tab/>
            </w:r>
            <w:r w:rsidR="00640DDF" w:rsidRPr="00C433D4">
              <w:rPr>
                <w:rFonts w:eastAsia="Times New Roman"/>
                <w:sz w:val="18"/>
                <w:szCs w:val="18"/>
                <w:lang w:val="fr-FR" w:eastAsia="fr-CH"/>
              </w:rPr>
              <w:t>Tout fonctionnaire, ancien fonctionnaire ou ayant droit d</w:t>
            </w:r>
            <w:r w:rsidR="00ED61F8">
              <w:rPr>
                <w:rFonts w:eastAsia="Times New Roman"/>
                <w:sz w:val="18"/>
                <w:szCs w:val="18"/>
                <w:lang w:val="fr-FR" w:eastAsia="fr-CH"/>
              </w:rPr>
              <w:t>’</w:t>
            </w:r>
            <w:r w:rsidR="00640DDF" w:rsidRPr="00C433D4">
              <w:rPr>
                <w:rFonts w:eastAsia="Times New Roman"/>
                <w:sz w:val="18"/>
                <w:szCs w:val="18"/>
                <w:lang w:val="fr-FR" w:eastAsia="fr-CH"/>
              </w:rPr>
              <w:t>un fonctionnaire décédé du Bureau international a le droit de saisir le Tribunal, qui connaît également des causes intéressant les fonctionnaires du Bureau internation</w:t>
            </w:r>
            <w:r w:rsidR="00A70A52" w:rsidRPr="00C433D4">
              <w:rPr>
                <w:rFonts w:eastAsia="Times New Roman"/>
                <w:sz w:val="18"/>
                <w:szCs w:val="18"/>
                <w:lang w:val="fr-FR" w:eastAsia="fr-CH"/>
              </w:rPr>
              <w:t>al</w:t>
            </w:r>
            <w:r w:rsidR="00A70A52">
              <w:rPr>
                <w:rFonts w:eastAsia="Times New Roman"/>
                <w:sz w:val="18"/>
                <w:szCs w:val="18"/>
                <w:lang w:val="fr-FR" w:eastAsia="fr-CH"/>
              </w:rPr>
              <w:t xml:space="preserve">.  </w:t>
            </w:r>
            <w:r w:rsidR="00A70A52" w:rsidRPr="00C433D4">
              <w:rPr>
                <w:rFonts w:eastAsia="Times New Roman"/>
                <w:sz w:val="18"/>
                <w:szCs w:val="18"/>
                <w:lang w:val="fr-FR" w:eastAsia="fr-CH"/>
              </w:rPr>
              <w:t>Ce</w:t>
            </w:r>
            <w:r w:rsidR="00640DDF" w:rsidRPr="00C433D4">
              <w:rPr>
                <w:rFonts w:eastAsia="Times New Roman"/>
                <w:sz w:val="18"/>
                <w:szCs w:val="18"/>
                <w:lang w:val="fr-FR" w:eastAsia="fr-CH"/>
              </w:rPr>
              <w:t xml:space="preserve"> recours doit être déposé dans les conditions définies par le Statut du Tribunal et par l</w:t>
            </w:r>
            <w:r w:rsidR="00ED61F8">
              <w:rPr>
                <w:rFonts w:eastAsia="Times New Roman"/>
                <w:sz w:val="18"/>
                <w:szCs w:val="18"/>
                <w:lang w:val="fr-FR" w:eastAsia="fr-CH"/>
              </w:rPr>
              <w:t>’</w:t>
            </w:r>
            <w:r w:rsidR="00640DDF" w:rsidRPr="00C433D4">
              <w:rPr>
                <w:rFonts w:eastAsia="Times New Roman"/>
                <w:sz w:val="18"/>
                <w:szCs w:val="18"/>
                <w:lang w:val="fr-FR" w:eastAsia="fr-CH"/>
              </w:rPr>
              <w:t>accord conclu entre le Tribunal et l</w:t>
            </w:r>
            <w:r w:rsidR="00ED61F8">
              <w:rPr>
                <w:rFonts w:eastAsia="Times New Roman"/>
                <w:sz w:val="18"/>
                <w:szCs w:val="18"/>
                <w:lang w:val="fr-FR" w:eastAsia="fr-CH"/>
              </w:rPr>
              <w:t>’</w:t>
            </w:r>
            <w:r w:rsidR="00640DDF" w:rsidRPr="00C433D4">
              <w:rPr>
                <w:rFonts w:eastAsia="Times New Roman"/>
                <w:sz w:val="18"/>
                <w:szCs w:val="18"/>
                <w:lang w:val="fr-FR" w:eastAsia="fr-CH"/>
              </w:rPr>
              <w:t>OMPI.</w:t>
            </w:r>
          </w:p>
          <w:p w14:paraId="6E2CDCE3" w14:textId="77777777" w:rsidR="005F382A" w:rsidRPr="00C433D4" w:rsidRDefault="005F382A" w:rsidP="000D7C9B">
            <w:pPr>
              <w:tabs>
                <w:tab w:val="left" w:pos="391"/>
              </w:tabs>
              <w:rPr>
                <w:rFonts w:eastAsia="Times New Roman"/>
                <w:sz w:val="18"/>
                <w:szCs w:val="18"/>
                <w:lang w:val="fr-FR" w:eastAsia="fr-CH"/>
              </w:rPr>
            </w:pPr>
          </w:p>
          <w:p w14:paraId="36E55F8F" w14:textId="3FF43FC8" w:rsidR="005F382A" w:rsidRPr="00C433D4" w:rsidRDefault="00640DDF" w:rsidP="00640DDF">
            <w:pPr>
              <w:tabs>
                <w:tab w:val="left" w:pos="391"/>
              </w:tabs>
              <w:rPr>
                <w:rFonts w:eastAsia="Times New Roman"/>
                <w:sz w:val="18"/>
                <w:szCs w:val="18"/>
                <w:lang w:val="fr-FR" w:eastAsia="fr-CH"/>
              </w:rPr>
            </w:pPr>
            <w:r w:rsidRPr="00C433D4">
              <w:rPr>
                <w:rFonts w:eastAsia="Times New Roman"/>
                <w:sz w:val="18"/>
                <w:szCs w:val="18"/>
                <w:lang w:val="fr-FR" w:eastAsia="fr-CH"/>
              </w:rPr>
              <w:t xml:space="preserve">b) </w:t>
            </w:r>
            <w:r w:rsidR="00F859FA">
              <w:rPr>
                <w:rFonts w:eastAsia="Times New Roman"/>
                <w:sz w:val="18"/>
                <w:szCs w:val="18"/>
                <w:lang w:val="fr-FR" w:eastAsia="fr-CH"/>
              </w:rPr>
              <w:tab/>
            </w:r>
            <w:r w:rsidRPr="00C433D4">
              <w:rPr>
                <w:rFonts w:eastAsia="Times New Roman"/>
                <w:sz w:val="18"/>
                <w:szCs w:val="18"/>
                <w:lang w:val="fr-FR" w:eastAsia="fr-CH"/>
              </w:rPr>
              <w:t>Le Tribunal est compétent pour connaître des plaintes relatives à l</w:t>
            </w:r>
            <w:r w:rsidR="00ED61F8">
              <w:rPr>
                <w:rFonts w:eastAsia="Times New Roman"/>
                <w:sz w:val="18"/>
                <w:szCs w:val="18"/>
                <w:lang w:val="fr-FR" w:eastAsia="fr-CH"/>
              </w:rPr>
              <w:t>’</w:t>
            </w:r>
            <w:r w:rsidRPr="00C433D4">
              <w:rPr>
                <w:rFonts w:eastAsia="Times New Roman"/>
                <w:sz w:val="18"/>
                <w:szCs w:val="18"/>
                <w:lang w:val="fr-FR" w:eastAsia="fr-CH"/>
              </w:rPr>
              <w:t>inobservation, quant au fond ou à la forme, des conditions d</w:t>
            </w:r>
            <w:r w:rsidR="00ED61F8">
              <w:rPr>
                <w:rFonts w:eastAsia="Times New Roman"/>
                <w:sz w:val="18"/>
                <w:szCs w:val="18"/>
                <w:lang w:val="fr-FR" w:eastAsia="fr-CH"/>
              </w:rPr>
              <w:t>’</w:t>
            </w:r>
            <w:r w:rsidRPr="00C433D4">
              <w:rPr>
                <w:rFonts w:eastAsia="Times New Roman"/>
                <w:sz w:val="18"/>
                <w:szCs w:val="18"/>
                <w:lang w:val="fr-FR" w:eastAsia="fr-CH"/>
              </w:rPr>
              <w:t>emploi des fonctionnaires et des dispositions du Statut et Règlement du personnel.</w:t>
            </w:r>
          </w:p>
          <w:p w14:paraId="188FC8EB" w14:textId="77777777" w:rsidR="005F382A" w:rsidRPr="00C433D4" w:rsidRDefault="005F382A" w:rsidP="000D7C9B">
            <w:pPr>
              <w:rPr>
                <w:rFonts w:eastAsia="Times New Roman"/>
                <w:sz w:val="18"/>
                <w:szCs w:val="18"/>
                <w:lang w:val="fr-FR" w:eastAsia="fr-CH"/>
              </w:rPr>
            </w:pPr>
          </w:p>
          <w:p w14:paraId="5CE0A946" w14:textId="77777777" w:rsidR="00DA6AC3" w:rsidRPr="00C433D4" w:rsidRDefault="00DA6AC3" w:rsidP="000D7C9B">
            <w:pPr>
              <w:tabs>
                <w:tab w:val="left" w:pos="528"/>
              </w:tabs>
              <w:rPr>
                <w:rFonts w:eastAsia="Times New Roman"/>
                <w:sz w:val="18"/>
                <w:szCs w:val="18"/>
                <w:lang w:val="fr-FR" w:eastAsia="fr-CH"/>
              </w:rPr>
            </w:pPr>
            <w:r w:rsidRPr="00C433D4">
              <w:rPr>
                <w:rFonts w:eastAsia="Times New Roman"/>
                <w:sz w:val="18"/>
                <w:szCs w:val="18"/>
                <w:lang w:val="fr-FR" w:eastAsia="fr-CH"/>
              </w:rPr>
              <w:t>[…]</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41479036" w14:textId="6848B8D9" w:rsidR="005F382A" w:rsidRPr="00C433D4" w:rsidRDefault="00DA6AC3" w:rsidP="000D7C9B">
            <w:pPr>
              <w:tabs>
                <w:tab w:val="left" w:pos="391"/>
              </w:tabs>
              <w:rPr>
                <w:rFonts w:eastAsia="Times New Roman"/>
                <w:strike/>
                <w:sz w:val="18"/>
                <w:szCs w:val="18"/>
                <w:lang w:val="fr-FR" w:eastAsia="fr-CH"/>
              </w:rPr>
            </w:pPr>
            <w:r w:rsidRPr="00C433D4">
              <w:rPr>
                <w:rFonts w:eastAsia="Times New Roman"/>
                <w:strike/>
                <w:sz w:val="18"/>
                <w:szCs w:val="18"/>
                <w:lang w:val="fr-FR" w:eastAsia="fr-CH"/>
              </w:rPr>
              <w:t>a)</w:t>
            </w:r>
            <w:r w:rsidRPr="00C433D4">
              <w:rPr>
                <w:rFonts w:eastAsia="Times New Roman"/>
                <w:strike/>
                <w:sz w:val="18"/>
                <w:szCs w:val="18"/>
                <w:lang w:val="fr-FR" w:eastAsia="fr-CH"/>
              </w:rPr>
              <w:tab/>
            </w:r>
            <w:r w:rsidR="00640DDF" w:rsidRPr="00C433D4">
              <w:rPr>
                <w:rFonts w:eastAsia="Times New Roman"/>
                <w:strike/>
                <w:sz w:val="18"/>
                <w:szCs w:val="18"/>
                <w:lang w:val="fr-FR" w:eastAsia="fr-CH"/>
              </w:rPr>
              <w:t>Tout fonctionnaire, ancien fonctionnaire ou ayant droit d</w:t>
            </w:r>
            <w:r w:rsidR="00ED61F8">
              <w:rPr>
                <w:rFonts w:eastAsia="Times New Roman"/>
                <w:strike/>
                <w:sz w:val="18"/>
                <w:szCs w:val="18"/>
                <w:lang w:val="fr-FR" w:eastAsia="fr-CH"/>
              </w:rPr>
              <w:t>’</w:t>
            </w:r>
            <w:r w:rsidR="00640DDF" w:rsidRPr="00C433D4">
              <w:rPr>
                <w:rFonts w:eastAsia="Times New Roman"/>
                <w:strike/>
                <w:sz w:val="18"/>
                <w:szCs w:val="18"/>
                <w:lang w:val="fr-FR" w:eastAsia="fr-CH"/>
              </w:rPr>
              <w:t>un fonctionnaire décédé du Bureau international a le droit de saisir le Tribunal, qui connaît également des causes intéressant les fonctionnaires du Bureau internation</w:t>
            </w:r>
            <w:r w:rsidR="00A70A52" w:rsidRPr="00C433D4">
              <w:rPr>
                <w:rFonts w:eastAsia="Times New Roman"/>
                <w:strike/>
                <w:sz w:val="18"/>
                <w:szCs w:val="18"/>
                <w:lang w:val="fr-FR" w:eastAsia="fr-CH"/>
              </w:rPr>
              <w:t>al</w:t>
            </w:r>
            <w:r w:rsidR="00A70A52">
              <w:rPr>
                <w:rFonts w:eastAsia="Times New Roman"/>
                <w:strike/>
                <w:sz w:val="18"/>
                <w:szCs w:val="18"/>
                <w:lang w:val="fr-FR" w:eastAsia="fr-CH"/>
              </w:rPr>
              <w:t xml:space="preserve">.  </w:t>
            </w:r>
            <w:r w:rsidR="00A70A52" w:rsidRPr="00C433D4">
              <w:rPr>
                <w:rFonts w:eastAsia="Times New Roman"/>
                <w:strike/>
                <w:sz w:val="18"/>
                <w:szCs w:val="18"/>
                <w:lang w:val="fr-FR" w:eastAsia="fr-CH"/>
              </w:rPr>
              <w:t>Ce</w:t>
            </w:r>
            <w:r w:rsidR="00640DDF" w:rsidRPr="00C433D4">
              <w:rPr>
                <w:rFonts w:eastAsia="Times New Roman"/>
                <w:strike/>
                <w:sz w:val="18"/>
                <w:szCs w:val="18"/>
                <w:lang w:val="fr-FR" w:eastAsia="fr-CH"/>
              </w:rPr>
              <w:t xml:space="preserve"> recours doit être déposé dans les conditions définies par le Statut du Tribunal et par l</w:t>
            </w:r>
            <w:r w:rsidR="00ED61F8">
              <w:rPr>
                <w:rFonts w:eastAsia="Times New Roman"/>
                <w:strike/>
                <w:sz w:val="18"/>
                <w:szCs w:val="18"/>
                <w:lang w:val="fr-FR" w:eastAsia="fr-CH"/>
              </w:rPr>
              <w:t>’</w:t>
            </w:r>
            <w:r w:rsidR="00640DDF" w:rsidRPr="00C433D4">
              <w:rPr>
                <w:rFonts w:eastAsia="Times New Roman"/>
                <w:strike/>
                <w:sz w:val="18"/>
                <w:szCs w:val="18"/>
                <w:lang w:val="fr-FR" w:eastAsia="fr-CH"/>
              </w:rPr>
              <w:t>accord conclu entre le Tribunal et l</w:t>
            </w:r>
            <w:r w:rsidR="00ED61F8">
              <w:rPr>
                <w:rFonts w:eastAsia="Times New Roman"/>
                <w:strike/>
                <w:sz w:val="18"/>
                <w:szCs w:val="18"/>
                <w:lang w:val="fr-FR" w:eastAsia="fr-CH"/>
              </w:rPr>
              <w:t>’</w:t>
            </w:r>
            <w:r w:rsidR="00640DDF" w:rsidRPr="00C433D4">
              <w:rPr>
                <w:rFonts w:eastAsia="Times New Roman"/>
                <w:strike/>
                <w:sz w:val="18"/>
                <w:szCs w:val="18"/>
                <w:lang w:val="fr-FR" w:eastAsia="fr-CH"/>
              </w:rPr>
              <w:t>OMPI</w:t>
            </w:r>
            <w:r w:rsidRPr="00C433D4">
              <w:rPr>
                <w:rFonts w:eastAsia="Times New Roman"/>
                <w:strike/>
                <w:sz w:val="18"/>
                <w:szCs w:val="18"/>
                <w:lang w:val="fr-FR" w:eastAsia="fr-CH"/>
              </w:rPr>
              <w:t>.</w:t>
            </w:r>
          </w:p>
          <w:p w14:paraId="71742C79" w14:textId="77777777" w:rsidR="005F382A" w:rsidRPr="00C433D4" w:rsidRDefault="005F382A" w:rsidP="000D7C9B">
            <w:pPr>
              <w:tabs>
                <w:tab w:val="left" w:pos="391"/>
              </w:tabs>
              <w:rPr>
                <w:rFonts w:eastAsia="Times New Roman"/>
                <w:strike/>
                <w:sz w:val="18"/>
                <w:szCs w:val="18"/>
                <w:lang w:val="fr-FR" w:eastAsia="fr-CH"/>
              </w:rPr>
            </w:pPr>
          </w:p>
          <w:p w14:paraId="40B68180" w14:textId="3F7A2318" w:rsidR="005F382A" w:rsidRPr="00C433D4" w:rsidRDefault="00DA6AC3" w:rsidP="000D7C9B">
            <w:pPr>
              <w:tabs>
                <w:tab w:val="left" w:pos="391"/>
              </w:tabs>
              <w:rPr>
                <w:rFonts w:eastAsia="Times New Roman"/>
                <w:sz w:val="18"/>
                <w:szCs w:val="18"/>
                <w:lang w:val="fr-FR" w:eastAsia="fr-CH"/>
              </w:rPr>
            </w:pPr>
            <w:r w:rsidRPr="00C433D4">
              <w:rPr>
                <w:rFonts w:eastAsia="Times New Roman"/>
                <w:strike/>
                <w:sz w:val="18"/>
                <w:szCs w:val="18"/>
                <w:lang w:val="fr-FR" w:eastAsia="fr-CH"/>
              </w:rPr>
              <w:t>b)</w:t>
            </w:r>
            <w:r w:rsidRPr="00C433D4">
              <w:rPr>
                <w:rFonts w:eastAsia="Times New Roman"/>
                <w:sz w:val="18"/>
                <w:szCs w:val="18"/>
                <w:lang w:val="fr-FR" w:eastAsia="fr-CH"/>
              </w:rPr>
              <w:t xml:space="preserve"> </w:t>
            </w:r>
            <w:r w:rsidRPr="00C433D4">
              <w:rPr>
                <w:rFonts w:eastAsia="Times New Roman"/>
                <w:b/>
                <w:sz w:val="18"/>
                <w:szCs w:val="18"/>
                <w:u w:val="single"/>
                <w:lang w:val="fr-FR" w:eastAsia="fr-CH"/>
              </w:rPr>
              <w:t>a)</w:t>
            </w:r>
            <w:r w:rsidRPr="00F859FA">
              <w:rPr>
                <w:rFonts w:eastAsia="Times New Roman"/>
                <w:sz w:val="18"/>
                <w:szCs w:val="18"/>
                <w:lang w:val="fr-FR" w:eastAsia="fr-CH"/>
              </w:rPr>
              <w:tab/>
            </w:r>
            <w:r w:rsidR="00F859FA" w:rsidRPr="00F859FA">
              <w:rPr>
                <w:rFonts w:eastAsia="Times New Roman"/>
                <w:sz w:val="18"/>
                <w:szCs w:val="18"/>
                <w:lang w:val="fr-FR" w:eastAsia="fr-CH"/>
              </w:rPr>
              <w:tab/>
            </w:r>
            <w:r w:rsidR="003D66B2" w:rsidRPr="00C433D4">
              <w:rPr>
                <w:rFonts w:eastAsia="Times New Roman"/>
                <w:sz w:val="18"/>
                <w:szCs w:val="18"/>
                <w:lang w:val="fr-FR" w:eastAsia="fr-CH"/>
              </w:rPr>
              <w:t>Le Tribunal est compétent pour connaître des plaintes relatives à l</w:t>
            </w:r>
            <w:r w:rsidR="00ED61F8">
              <w:rPr>
                <w:rFonts w:eastAsia="Times New Roman"/>
                <w:sz w:val="18"/>
                <w:szCs w:val="18"/>
                <w:lang w:val="fr-FR" w:eastAsia="fr-CH"/>
              </w:rPr>
              <w:t>’</w:t>
            </w:r>
            <w:r w:rsidR="003D66B2" w:rsidRPr="00C433D4">
              <w:rPr>
                <w:rFonts w:eastAsia="Times New Roman"/>
                <w:sz w:val="18"/>
                <w:szCs w:val="18"/>
                <w:lang w:val="fr-FR" w:eastAsia="fr-CH"/>
              </w:rPr>
              <w:t>inobservation, quant au fond ou à la forme, des conditions d</w:t>
            </w:r>
            <w:r w:rsidR="00ED61F8">
              <w:rPr>
                <w:rFonts w:eastAsia="Times New Roman"/>
                <w:sz w:val="18"/>
                <w:szCs w:val="18"/>
                <w:lang w:val="fr-FR" w:eastAsia="fr-CH"/>
              </w:rPr>
              <w:t>’</w:t>
            </w:r>
            <w:r w:rsidR="003D66B2" w:rsidRPr="00C433D4">
              <w:rPr>
                <w:rFonts w:eastAsia="Times New Roman"/>
                <w:sz w:val="18"/>
                <w:szCs w:val="18"/>
                <w:lang w:val="fr-FR" w:eastAsia="fr-CH"/>
              </w:rPr>
              <w:t>emploi des fonctionnaires et des dispositions du Statut et Règlement du personnel</w:t>
            </w:r>
            <w:r w:rsidRPr="00C433D4">
              <w:rPr>
                <w:rFonts w:eastAsia="Times New Roman"/>
                <w:sz w:val="18"/>
                <w:szCs w:val="18"/>
                <w:lang w:val="fr-FR" w:eastAsia="fr-CH"/>
              </w:rPr>
              <w:t>.</w:t>
            </w:r>
          </w:p>
          <w:p w14:paraId="3492F1DA" w14:textId="77777777" w:rsidR="005F382A" w:rsidRPr="00C433D4" w:rsidRDefault="005F382A" w:rsidP="000D7C9B">
            <w:pPr>
              <w:tabs>
                <w:tab w:val="left" w:pos="744"/>
              </w:tabs>
              <w:ind w:right="33"/>
              <w:rPr>
                <w:rFonts w:eastAsia="Times New Roman"/>
                <w:sz w:val="18"/>
                <w:szCs w:val="18"/>
                <w:lang w:val="fr-FR" w:eastAsia="fr-CH"/>
              </w:rPr>
            </w:pPr>
          </w:p>
          <w:p w14:paraId="6B5D32F1" w14:textId="13EBF3D4" w:rsidR="00DA6AC3" w:rsidRPr="00C433D4" w:rsidRDefault="00DA6AC3" w:rsidP="000D7C9B">
            <w:pPr>
              <w:tabs>
                <w:tab w:val="left" w:pos="744"/>
              </w:tabs>
              <w:ind w:right="33"/>
              <w:rPr>
                <w:rFonts w:eastAsia="Times New Roman"/>
                <w:sz w:val="18"/>
                <w:szCs w:val="18"/>
                <w:lang w:val="fr-FR" w:eastAsia="fr-CH"/>
              </w:rPr>
            </w:pPr>
            <w:r w:rsidRPr="00C433D4">
              <w:rPr>
                <w:rFonts w:eastAsia="Times New Roman"/>
                <w:sz w:val="18"/>
                <w:szCs w:val="18"/>
                <w:lang w:val="fr-FR" w:eastAsia="fr-CH"/>
              </w:rPr>
              <w:t>[…]</w:t>
            </w:r>
          </w:p>
        </w:tc>
        <w:tc>
          <w:tcPr>
            <w:tcW w:w="4552"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4F53ECEC" w14:textId="70AAFF97" w:rsidR="005F382A" w:rsidRPr="00C433D4" w:rsidRDefault="00967BC3" w:rsidP="003D66B2">
            <w:pPr>
              <w:rPr>
                <w:sz w:val="18"/>
                <w:szCs w:val="18"/>
                <w:lang w:val="fr-FR"/>
              </w:rPr>
            </w:pPr>
            <w:r w:rsidRPr="00C433D4">
              <w:rPr>
                <w:sz w:val="18"/>
                <w:szCs w:val="18"/>
                <w:lang w:val="fr-FR"/>
              </w:rPr>
              <w:t>Alinéa a)</w:t>
            </w:r>
            <w:r w:rsidR="00ED61F8">
              <w:rPr>
                <w:sz w:val="18"/>
                <w:szCs w:val="18"/>
                <w:lang w:val="fr-FR"/>
              </w:rPr>
              <w:t> :</w:t>
            </w:r>
            <w:r w:rsidR="003D66B2" w:rsidRPr="00C433D4">
              <w:rPr>
                <w:sz w:val="18"/>
                <w:szCs w:val="18"/>
                <w:lang w:val="fr-FR"/>
              </w:rPr>
              <w:t xml:space="preserve"> Supprimé pour éviter les doublons avec l</w:t>
            </w:r>
            <w:r w:rsidR="00ED61F8">
              <w:rPr>
                <w:sz w:val="18"/>
                <w:szCs w:val="18"/>
                <w:lang w:val="fr-FR"/>
              </w:rPr>
              <w:t>’</w:t>
            </w:r>
            <w:r w:rsidRPr="00C433D4">
              <w:rPr>
                <w:sz w:val="18"/>
                <w:szCs w:val="18"/>
                <w:lang w:val="fr-FR"/>
              </w:rPr>
              <w:t>article 1</w:t>
            </w:r>
            <w:r w:rsidR="003D66B2" w:rsidRPr="00C433D4">
              <w:rPr>
                <w:sz w:val="18"/>
                <w:szCs w:val="18"/>
                <w:lang w:val="fr-FR"/>
              </w:rPr>
              <w:t>1.6 (tel que modifié, voir l</w:t>
            </w:r>
            <w:r w:rsidR="00ED61F8">
              <w:rPr>
                <w:sz w:val="18"/>
                <w:szCs w:val="18"/>
                <w:lang w:val="fr-FR"/>
              </w:rPr>
              <w:t>’</w:t>
            </w:r>
            <w:r w:rsidRPr="00C433D4">
              <w:rPr>
                <w:sz w:val="18"/>
                <w:szCs w:val="18"/>
                <w:lang w:val="fr-FR"/>
              </w:rPr>
              <w:t>annexe I</w:t>
            </w:r>
            <w:r w:rsidR="003D66B2" w:rsidRPr="00C433D4">
              <w:rPr>
                <w:sz w:val="18"/>
                <w:szCs w:val="18"/>
                <w:lang w:val="fr-FR"/>
              </w:rPr>
              <w:t>).</w:t>
            </w:r>
          </w:p>
          <w:p w14:paraId="2A8E7517" w14:textId="045516AF" w:rsidR="00DA6AC3" w:rsidRPr="00C433D4" w:rsidRDefault="00DA6AC3" w:rsidP="00DA6AC3">
            <w:pPr>
              <w:spacing w:before="2000"/>
              <w:rPr>
                <w:sz w:val="18"/>
                <w:szCs w:val="18"/>
                <w:lang w:val="fr-FR"/>
              </w:rPr>
            </w:pPr>
          </w:p>
        </w:tc>
      </w:tr>
      <w:tr w:rsidR="00AE5DE2" w:rsidRPr="00544F24" w14:paraId="40A2597B" w14:textId="77777777" w:rsidTr="00231325">
        <w:trPr>
          <w:trHeight w:val="1802"/>
        </w:trPr>
        <w:tc>
          <w:tcPr>
            <w:tcW w:w="1800"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77D40A58" w14:textId="77777777" w:rsidR="005F382A" w:rsidRPr="00F859FA" w:rsidRDefault="00967BC3" w:rsidP="003D66B2">
            <w:pPr>
              <w:pStyle w:val="CommentText"/>
              <w:spacing w:after="180"/>
              <w:rPr>
                <w:b/>
                <w:szCs w:val="18"/>
                <w:lang w:val="fr-FR"/>
              </w:rPr>
            </w:pPr>
            <w:r w:rsidRPr="00F859FA">
              <w:rPr>
                <w:b/>
                <w:szCs w:val="18"/>
                <w:lang w:val="fr-FR"/>
              </w:rPr>
              <w:lastRenderedPageBreak/>
              <w:t>Annexe I</w:t>
            </w:r>
            <w:r w:rsidR="003D66B2" w:rsidRPr="00F859FA">
              <w:rPr>
                <w:b/>
                <w:szCs w:val="18"/>
                <w:lang w:val="fr-FR"/>
              </w:rPr>
              <w:t>II du Statut et Règlement du personnel</w:t>
            </w:r>
          </w:p>
          <w:p w14:paraId="55E5E440" w14:textId="61B50029" w:rsidR="00DA6AC3" w:rsidRPr="00C433D4" w:rsidRDefault="006F6C2C" w:rsidP="006F6C2C">
            <w:pPr>
              <w:autoSpaceDE w:val="0"/>
              <w:autoSpaceDN w:val="0"/>
              <w:adjustRightInd w:val="0"/>
              <w:rPr>
                <w:rFonts w:eastAsia="Times New Roman"/>
                <w:b/>
                <w:color w:val="000000"/>
                <w:sz w:val="18"/>
                <w:szCs w:val="18"/>
                <w:lang w:val="fr-FR" w:eastAsia="fr-CH"/>
              </w:rPr>
            </w:pPr>
            <w:r w:rsidRPr="00C433D4">
              <w:rPr>
                <w:sz w:val="18"/>
                <w:szCs w:val="18"/>
                <w:lang w:val="fr-FR"/>
              </w:rPr>
              <w:t>Procédures de sé</w:t>
            </w:r>
            <w:r w:rsidR="00DA6AC3" w:rsidRPr="00C433D4">
              <w:rPr>
                <w:sz w:val="18"/>
                <w:szCs w:val="18"/>
                <w:lang w:val="fr-FR"/>
              </w:rPr>
              <w:t xml:space="preserve">lection </w:t>
            </w:r>
            <w:r w:rsidRPr="00C433D4">
              <w:rPr>
                <w:sz w:val="18"/>
                <w:szCs w:val="18"/>
                <w:lang w:val="fr-FR"/>
              </w:rPr>
              <w:t xml:space="preserve">relatives aux engagements </w:t>
            </w:r>
            <w:r w:rsidR="00DA6AC3" w:rsidRPr="00C433D4">
              <w:rPr>
                <w:sz w:val="18"/>
                <w:szCs w:val="18"/>
                <w:lang w:val="fr-FR"/>
              </w:rPr>
              <w:t>tempora</w:t>
            </w:r>
            <w:r w:rsidRPr="00C433D4">
              <w:rPr>
                <w:sz w:val="18"/>
                <w:szCs w:val="18"/>
                <w:lang w:val="fr-FR"/>
              </w:rPr>
              <w:t>ires</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6D3E779C" w14:textId="77777777" w:rsidR="005F382A" w:rsidRPr="00C433D4" w:rsidRDefault="00967BC3" w:rsidP="00231325">
            <w:pPr>
              <w:tabs>
                <w:tab w:val="left" w:pos="528"/>
              </w:tabs>
              <w:rPr>
                <w:rFonts w:eastAsia="Times New Roman"/>
                <w:sz w:val="18"/>
                <w:szCs w:val="18"/>
                <w:lang w:val="fr-FR" w:eastAsia="fr-CH"/>
              </w:rPr>
            </w:pPr>
            <w:r w:rsidRPr="00C433D4">
              <w:rPr>
                <w:rFonts w:eastAsia="Times New Roman"/>
                <w:sz w:val="18"/>
                <w:szCs w:val="18"/>
                <w:lang w:val="fr-FR" w:eastAsia="fr-CH"/>
              </w:rPr>
              <w:t>Article 3</w:t>
            </w:r>
          </w:p>
          <w:p w14:paraId="107F8493" w14:textId="77777777" w:rsidR="005F382A" w:rsidRPr="00C433D4" w:rsidRDefault="005F382A" w:rsidP="00231325">
            <w:pPr>
              <w:autoSpaceDE w:val="0"/>
              <w:autoSpaceDN w:val="0"/>
              <w:adjustRightInd w:val="0"/>
              <w:rPr>
                <w:rFonts w:eastAsia="Times New Roman"/>
                <w:sz w:val="18"/>
                <w:szCs w:val="18"/>
                <w:lang w:val="fr-FR"/>
              </w:rPr>
            </w:pPr>
          </w:p>
          <w:p w14:paraId="34AFABC1" w14:textId="77777777" w:rsidR="005F382A" w:rsidRPr="00C433D4" w:rsidRDefault="00DA6AC3" w:rsidP="00231325">
            <w:pPr>
              <w:autoSpaceDE w:val="0"/>
              <w:autoSpaceDN w:val="0"/>
              <w:adjustRightInd w:val="0"/>
              <w:rPr>
                <w:rFonts w:eastAsia="Times New Roman"/>
                <w:sz w:val="18"/>
                <w:szCs w:val="18"/>
                <w:lang w:val="fr-FR"/>
              </w:rPr>
            </w:pPr>
            <w:r w:rsidRPr="00C433D4">
              <w:rPr>
                <w:rFonts w:eastAsia="Times New Roman"/>
                <w:sz w:val="18"/>
                <w:szCs w:val="18"/>
                <w:lang w:val="fr-FR"/>
              </w:rPr>
              <w:t>[…]</w:t>
            </w:r>
          </w:p>
          <w:p w14:paraId="525CD7EA" w14:textId="77777777" w:rsidR="005F382A" w:rsidRPr="00C433D4" w:rsidRDefault="005F382A" w:rsidP="00231325">
            <w:pPr>
              <w:tabs>
                <w:tab w:val="left" w:pos="528"/>
              </w:tabs>
              <w:rPr>
                <w:rFonts w:eastAsia="Times New Roman"/>
                <w:sz w:val="18"/>
                <w:szCs w:val="18"/>
                <w:lang w:val="fr-FR" w:eastAsia="fr-CH"/>
              </w:rPr>
            </w:pPr>
          </w:p>
          <w:p w14:paraId="024CB62C" w14:textId="18B87313" w:rsidR="00DA6AC3" w:rsidRPr="00C433D4" w:rsidRDefault="00640DDF" w:rsidP="00640DDF">
            <w:pPr>
              <w:tabs>
                <w:tab w:val="left" w:pos="528"/>
              </w:tabs>
              <w:rPr>
                <w:rFonts w:eastAsia="Times New Roman"/>
                <w:sz w:val="18"/>
                <w:szCs w:val="18"/>
                <w:lang w:val="fr-FR" w:eastAsia="fr-CH"/>
              </w:rPr>
            </w:pPr>
            <w:r w:rsidRPr="00C433D4">
              <w:rPr>
                <w:rFonts w:eastAsia="Times New Roman"/>
                <w:sz w:val="18"/>
                <w:szCs w:val="18"/>
                <w:lang w:val="fr-FR" w:eastAsia="fr-CH"/>
              </w:rPr>
              <w:t>Une fois les contrôles internes effectués, la description de poste est transmise pour signature à un représentant autorisé du directeur financier et au Département de la gestion des ressources humaines (DGRH).</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37FC7B7A" w14:textId="77777777" w:rsidR="005F382A" w:rsidRPr="00C433D4" w:rsidRDefault="00967BC3" w:rsidP="00231325">
            <w:pPr>
              <w:tabs>
                <w:tab w:val="left" w:pos="528"/>
              </w:tabs>
              <w:rPr>
                <w:rFonts w:eastAsia="Times New Roman"/>
                <w:sz w:val="18"/>
                <w:szCs w:val="18"/>
                <w:lang w:val="fr-FR" w:eastAsia="fr-CH"/>
              </w:rPr>
            </w:pPr>
            <w:r w:rsidRPr="00C433D4">
              <w:rPr>
                <w:rFonts w:eastAsia="Times New Roman"/>
                <w:sz w:val="18"/>
                <w:szCs w:val="18"/>
                <w:lang w:val="fr-FR" w:eastAsia="fr-CH"/>
              </w:rPr>
              <w:t>Article 3</w:t>
            </w:r>
          </w:p>
          <w:p w14:paraId="6C19D115" w14:textId="77777777" w:rsidR="005F382A" w:rsidRPr="00C433D4" w:rsidRDefault="005F382A" w:rsidP="00231325">
            <w:pPr>
              <w:autoSpaceDE w:val="0"/>
              <w:autoSpaceDN w:val="0"/>
              <w:adjustRightInd w:val="0"/>
              <w:rPr>
                <w:rFonts w:eastAsia="Times New Roman"/>
                <w:sz w:val="18"/>
                <w:szCs w:val="18"/>
                <w:lang w:val="fr-FR"/>
              </w:rPr>
            </w:pPr>
          </w:p>
          <w:p w14:paraId="31D5A140" w14:textId="77777777" w:rsidR="005F382A" w:rsidRPr="00C433D4" w:rsidRDefault="00DA6AC3" w:rsidP="00231325">
            <w:pPr>
              <w:autoSpaceDE w:val="0"/>
              <w:autoSpaceDN w:val="0"/>
              <w:adjustRightInd w:val="0"/>
              <w:rPr>
                <w:rFonts w:eastAsia="Times New Roman"/>
                <w:sz w:val="18"/>
                <w:szCs w:val="18"/>
                <w:lang w:val="fr-FR"/>
              </w:rPr>
            </w:pPr>
            <w:r w:rsidRPr="00C433D4">
              <w:rPr>
                <w:rFonts w:eastAsia="Times New Roman"/>
                <w:sz w:val="18"/>
                <w:szCs w:val="18"/>
                <w:lang w:val="fr-FR"/>
              </w:rPr>
              <w:t>[…]</w:t>
            </w:r>
          </w:p>
          <w:p w14:paraId="6B97E911" w14:textId="77777777" w:rsidR="005F382A" w:rsidRPr="00C433D4" w:rsidRDefault="005F382A" w:rsidP="00231325">
            <w:pPr>
              <w:tabs>
                <w:tab w:val="left" w:pos="528"/>
              </w:tabs>
              <w:rPr>
                <w:sz w:val="18"/>
                <w:szCs w:val="18"/>
                <w:lang w:val="fr-FR"/>
              </w:rPr>
            </w:pPr>
          </w:p>
          <w:p w14:paraId="3B149A29" w14:textId="198D6713" w:rsidR="00DA6AC3" w:rsidRPr="00C433D4" w:rsidRDefault="003D66B2" w:rsidP="003D66B2">
            <w:pPr>
              <w:tabs>
                <w:tab w:val="left" w:pos="540"/>
              </w:tabs>
              <w:rPr>
                <w:rFonts w:eastAsia="Times New Roman"/>
                <w:strike/>
                <w:sz w:val="18"/>
                <w:szCs w:val="18"/>
                <w:lang w:val="fr-FR" w:eastAsia="fr-CH"/>
              </w:rPr>
            </w:pPr>
            <w:r w:rsidRPr="00C433D4">
              <w:rPr>
                <w:rFonts w:eastAsia="Times New Roman"/>
                <w:sz w:val="18"/>
                <w:szCs w:val="18"/>
                <w:lang w:val="fr-FR" w:eastAsia="fr-CH"/>
              </w:rPr>
              <w:t xml:space="preserve">Une fois les contrôles internes effectués, la description de poste est </w:t>
            </w:r>
            <w:r w:rsidRPr="00C433D4">
              <w:rPr>
                <w:rFonts w:eastAsia="Times New Roman"/>
                <w:strike/>
                <w:sz w:val="18"/>
                <w:szCs w:val="18"/>
                <w:lang w:val="fr-FR" w:eastAsia="fr-CH"/>
              </w:rPr>
              <w:t>transmise pour signature à un représentant autorisé du directeur financier et au</w:t>
            </w:r>
            <w:r w:rsidR="00DA6AC3" w:rsidRPr="00F859FA">
              <w:rPr>
                <w:strike/>
                <w:sz w:val="18"/>
                <w:szCs w:val="18"/>
                <w:lang w:val="fr-FR"/>
              </w:rPr>
              <w:t xml:space="preserve"> </w:t>
            </w:r>
            <w:r w:rsidRPr="00C433D4">
              <w:rPr>
                <w:b/>
                <w:sz w:val="18"/>
                <w:szCs w:val="18"/>
                <w:u w:val="single"/>
                <w:lang w:val="fr-FR"/>
              </w:rPr>
              <w:t xml:space="preserve">soumise </w:t>
            </w:r>
            <w:r w:rsidR="00473062">
              <w:rPr>
                <w:b/>
                <w:sz w:val="18"/>
                <w:szCs w:val="18"/>
                <w:u w:val="single"/>
                <w:lang w:val="fr-FR"/>
              </w:rPr>
              <w:t>à</w:t>
            </w:r>
            <w:r w:rsidRPr="00C433D4">
              <w:rPr>
                <w:b/>
                <w:sz w:val="18"/>
                <w:szCs w:val="18"/>
                <w:u w:val="single"/>
                <w:lang w:val="fr-FR"/>
              </w:rPr>
              <w:t xml:space="preserve"> l</w:t>
            </w:r>
            <w:r w:rsidR="00ED61F8">
              <w:rPr>
                <w:b/>
                <w:sz w:val="18"/>
                <w:szCs w:val="18"/>
                <w:u w:val="single"/>
                <w:lang w:val="fr-FR"/>
              </w:rPr>
              <w:t>’</w:t>
            </w:r>
            <w:r w:rsidR="00DA6AC3" w:rsidRPr="00C433D4">
              <w:rPr>
                <w:b/>
                <w:sz w:val="18"/>
                <w:szCs w:val="18"/>
                <w:u w:val="single"/>
                <w:lang w:val="fr-FR"/>
              </w:rPr>
              <w:t>appro</w:t>
            </w:r>
            <w:r w:rsidRPr="00C433D4">
              <w:rPr>
                <w:b/>
                <w:sz w:val="18"/>
                <w:szCs w:val="18"/>
                <w:u w:val="single"/>
                <w:lang w:val="fr-FR"/>
              </w:rPr>
              <w:t>b</w:t>
            </w:r>
            <w:r w:rsidR="00DA6AC3" w:rsidRPr="00C433D4">
              <w:rPr>
                <w:b/>
                <w:sz w:val="18"/>
                <w:szCs w:val="18"/>
                <w:u w:val="single"/>
                <w:lang w:val="fr-FR"/>
              </w:rPr>
              <w:t>a</w:t>
            </w:r>
            <w:r w:rsidRPr="00C433D4">
              <w:rPr>
                <w:b/>
                <w:sz w:val="18"/>
                <w:szCs w:val="18"/>
                <w:u w:val="single"/>
                <w:lang w:val="fr-FR"/>
              </w:rPr>
              <w:t>tion du</w:t>
            </w:r>
            <w:r w:rsidR="00DA6AC3" w:rsidRPr="00F859FA">
              <w:rPr>
                <w:b/>
                <w:sz w:val="18"/>
                <w:szCs w:val="18"/>
                <w:u w:val="single"/>
                <w:lang w:val="fr-FR"/>
              </w:rPr>
              <w:t xml:space="preserve"> </w:t>
            </w:r>
            <w:r w:rsidRPr="00C433D4">
              <w:rPr>
                <w:rFonts w:eastAsia="Times New Roman"/>
                <w:sz w:val="18"/>
                <w:szCs w:val="18"/>
                <w:lang w:val="fr-FR" w:eastAsia="fr-CH"/>
              </w:rPr>
              <w:t>Département de la gestion des ressources humaines (DGRH).</w:t>
            </w:r>
          </w:p>
        </w:tc>
        <w:tc>
          <w:tcPr>
            <w:tcW w:w="4552"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206AEA11" w14:textId="4AB967BF" w:rsidR="00DA6AC3" w:rsidRPr="00C433D4" w:rsidRDefault="003D66B2" w:rsidP="003D66B2">
            <w:pPr>
              <w:rPr>
                <w:sz w:val="18"/>
                <w:szCs w:val="18"/>
                <w:lang w:val="fr-FR"/>
              </w:rPr>
            </w:pPr>
            <w:r w:rsidRPr="00C433D4">
              <w:rPr>
                <w:sz w:val="18"/>
                <w:szCs w:val="18"/>
                <w:lang w:val="fr-FR"/>
              </w:rPr>
              <w:t>La référence au Bureau du contrôleur sera supprimée car ce bureau n</w:t>
            </w:r>
            <w:r w:rsidR="00ED61F8">
              <w:rPr>
                <w:sz w:val="18"/>
                <w:szCs w:val="18"/>
                <w:lang w:val="fr-FR"/>
              </w:rPr>
              <w:t>’</w:t>
            </w:r>
            <w:r w:rsidRPr="00C433D4">
              <w:rPr>
                <w:sz w:val="18"/>
                <w:szCs w:val="18"/>
                <w:lang w:val="fr-FR"/>
              </w:rPr>
              <w:t>approuve pas les descriptions de postes.</w:t>
            </w:r>
          </w:p>
        </w:tc>
      </w:tr>
    </w:tbl>
    <w:p w14:paraId="2CE89BE7" w14:textId="0571A57D" w:rsidR="00624440" w:rsidRPr="00C433D4" w:rsidRDefault="00DA6AC3" w:rsidP="00C433D4">
      <w:pPr>
        <w:pStyle w:val="Endofdocument-Annex"/>
        <w:ind w:left="9639"/>
        <w:rPr>
          <w:lang w:val="fr-FR"/>
        </w:rPr>
      </w:pPr>
      <w:r w:rsidRPr="00C433D4">
        <w:rPr>
          <w:lang w:val="fr-FR"/>
        </w:rPr>
        <w:t>[</w:t>
      </w:r>
      <w:r w:rsidR="006F6C2C" w:rsidRPr="00C433D4">
        <w:rPr>
          <w:lang w:val="fr-FR"/>
        </w:rPr>
        <w:t>Fin de l</w:t>
      </w:r>
      <w:r w:rsidR="00ED61F8">
        <w:rPr>
          <w:lang w:val="fr-FR"/>
        </w:rPr>
        <w:t>’</w:t>
      </w:r>
      <w:r w:rsidR="00967BC3" w:rsidRPr="00C433D4">
        <w:rPr>
          <w:lang w:val="fr-FR"/>
        </w:rPr>
        <w:t>annexe I</w:t>
      </w:r>
      <w:r w:rsidRPr="00C433D4">
        <w:rPr>
          <w:lang w:val="fr-FR"/>
        </w:rPr>
        <w:t xml:space="preserve">II </w:t>
      </w:r>
      <w:r w:rsidR="006F6C2C" w:rsidRPr="00C433D4">
        <w:rPr>
          <w:lang w:val="fr-FR"/>
        </w:rPr>
        <w:t>et du</w:t>
      </w:r>
      <w:r w:rsidRPr="00C433D4">
        <w:rPr>
          <w:lang w:val="fr-FR"/>
        </w:rPr>
        <w:t xml:space="preserve"> document]</w:t>
      </w:r>
    </w:p>
    <w:sectPr w:rsidR="00624440" w:rsidRPr="00C433D4" w:rsidSect="00AF0750">
      <w:headerReference w:type="even" r:id="rId28"/>
      <w:headerReference w:type="default" r:id="rId29"/>
      <w:headerReference w:type="first" r:id="rId30"/>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91701" w14:textId="77777777" w:rsidR="008205B4" w:rsidRDefault="008205B4">
      <w:r>
        <w:separator/>
      </w:r>
    </w:p>
  </w:endnote>
  <w:endnote w:type="continuationSeparator" w:id="0">
    <w:p w14:paraId="0FC5E16C" w14:textId="77777777" w:rsidR="008205B4" w:rsidRDefault="008205B4" w:rsidP="003B38C1">
      <w:r>
        <w:separator/>
      </w:r>
    </w:p>
    <w:p w14:paraId="3565A52E" w14:textId="77777777" w:rsidR="008205B4" w:rsidRPr="003B38C1" w:rsidRDefault="008205B4" w:rsidP="003B38C1">
      <w:pPr>
        <w:spacing w:after="60"/>
        <w:rPr>
          <w:sz w:val="17"/>
        </w:rPr>
      </w:pPr>
      <w:r>
        <w:rPr>
          <w:sz w:val="17"/>
        </w:rPr>
        <w:t>[Endnote continued from previous page]</w:t>
      </w:r>
    </w:p>
  </w:endnote>
  <w:endnote w:type="continuationNotice" w:id="1">
    <w:p w14:paraId="726682CA" w14:textId="77777777" w:rsidR="008205B4" w:rsidRPr="003B38C1" w:rsidRDefault="008205B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D366B" w14:textId="77777777" w:rsidR="008205B4" w:rsidRDefault="00820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00207" w14:textId="77777777" w:rsidR="008205B4" w:rsidRDefault="008205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C9FA2" w14:textId="77777777" w:rsidR="008205B4" w:rsidRDefault="008205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ADD9F" w14:textId="77777777" w:rsidR="008205B4" w:rsidRDefault="008205B4" w:rsidP="00D80A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B7F05" w14:textId="7AB5C53E" w:rsidR="008205B4" w:rsidRDefault="008205B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DE7C9" w14:textId="554BFCD0" w:rsidR="008205B4" w:rsidRDefault="008205B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7DEA7" w14:textId="77777777" w:rsidR="008205B4" w:rsidRDefault="008205B4" w:rsidP="00D80A8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49D45" w14:textId="3896393B" w:rsidR="008205B4" w:rsidRDefault="008205B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F588C" w14:textId="7C30B721" w:rsidR="008205B4" w:rsidRDefault="00820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A40BB" w14:textId="77777777" w:rsidR="008205B4" w:rsidRDefault="008205B4">
      <w:r>
        <w:separator/>
      </w:r>
    </w:p>
  </w:footnote>
  <w:footnote w:type="continuationSeparator" w:id="0">
    <w:p w14:paraId="444A3294" w14:textId="77777777" w:rsidR="008205B4" w:rsidRDefault="008205B4" w:rsidP="008B60B2">
      <w:r>
        <w:separator/>
      </w:r>
    </w:p>
    <w:p w14:paraId="6D832E88" w14:textId="77777777" w:rsidR="008205B4" w:rsidRPr="00ED77FB" w:rsidRDefault="008205B4" w:rsidP="008B60B2">
      <w:pPr>
        <w:spacing w:after="60"/>
        <w:rPr>
          <w:sz w:val="17"/>
          <w:szCs w:val="17"/>
        </w:rPr>
      </w:pPr>
      <w:r w:rsidRPr="00ED77FB">
        <w:rPr>
          <w:sz w:val="17"/>
          <w:szCs w:val="17"/>
        </w:rPr>
        <w:t>[Footnote continued from previous page]</w:t>
      </w:r>
    </w:p>
  </w:footnote>
  <w:footnote w:type="continuationNotice" w:id="1">
    <w:p w14:paraId="0DD3F922" w14:textId="77777777" w:rsidR="008205B4" w:rsidRPr="00ED77FB" w:rsidRDefault="008205B4" w:rsidP="008B60B2">
      <w:pPr>
        <w:spacing w:before="60"/>
        <w:jc w:val="right"/>
        <w:rPr>
          <w:sz w:val="17"/>
          <w:szCs w:val="17"/>
        </w:rPr>
      </w:pPr>
      <w:r w:rsidRPr="00ED77FB">
        <w:rPr>
          <w:sz w:val="17"/>
          <w:szCs w:val="17"/>
        </w:rPr>
        <w:t>[Footnote continued on next page]</w:t>
      </w:r>
    </w:p>
  </w:footnote>
  <w:footnote w:id="2">
    <w:p w14:paraId="49DC5210" w14:textId="27699D6A" w:rsidR="008205B4" w:rsidRPr="003469D6" w:rsidRDefault="008205B4" w:rsidP="003469D6">
      <w:pPr>
        <w:pStyle w:val="FootnoteText"/>
        <w:rPr>
          <w:lang w:val="fr-CH"/>
        </w:rPr>
      </w:pPr>
      <w:r>
        <w:rPr>
          <w:rStyle w:val="FootnoteReference"/>
        </w:rPr>
        <w:footnoteRef/>
      </w:r>
      <w:r w:rsidRPr="003469D6">
        <w:rPr>
          <w:lang w:val="fr-CH"/>
        </w:rPr>
        <w:t xml:space="preserve"> </w:t>
      </w:r>
      <w:r w:rsidRPr="003469D6">
        <w:rPr>
          <w:lang w:val="fr-CH"/>
        </w:rPr>
        <w:tab/>
      </w:r>
      <w:r w:rsidRPr="00B64EC1">
        <w:rPr>
          <w:lang w:val="fr-CH"/>
        </w:rPr>
        <w:t>Les amendements mis en œuvre au</w:t>
      </w:r>
      <w:r>
        <w:rPr>
          <w:lang w:val="fr-CH"/>
        </w:rPr>
        <w:t xml:space="preserve"> 1</w:t>
      </w:r>
      <w:r w:rsidRPr="004042BE">
        <w:rPr>
          <w:vertAlign w:val="superscript"/>
          <w:lang w:val="fr-CH"/>
        </w:rPr>
        <w:t>er</w:t>
      </w:r>
      <w:r>
        <w:rPr>
          <w:lang w:val="fr-CH"/>
        </w:rPr>
        <w:t> </w:t>
      </w:r>
      <w:r w:rsidRPr="00B64EC1">
        <w:rPr>
          <w:lang w:val="fr-CH"/>
        </w:rPr>
        <w:t>août</w:t>
      </w:r>
      <w:r>
        <w:rPr>
          <w:lang w:val="fr-CH"/>
        </w:rPr>
        <w:t> </w:t>
      </w:r>
      <w:r w:rsidRPr="00B64EC1">
        <w:rPr>
          <w:lang w:val="fr-CH"/>
        </w:rPr>
        <w:t>2019 et au</w:t>
      </w:r>
      <w:r>
        <w:rPr>
          <w:lang w:val="fr-CH"/>
        </w:rPr>
        <w:t xml:space="preserve"> 1</w:t>
      </w:r>
      <w:r w:rsidRPr="004042BE">
        <w:rPr>
          <w:vertAlign w:val="superscript"/>
          <w:lang w:val="fr-CH"/>
        </w:rPr>
        <w:t>er</w:t>
      </w:r>
      <w:r>
        <w:rPr>
          <w:lang w:val="fr-CH"/>
        </w:rPr>
        <w:t> </w:t>
      </w:r>
      <w:r w:rsidRPr="00B64EC1">
        <w:rPr>
          <w:lang w:val="fr-CH"/>
        </w:rPr>
        <w:t>janvier</w:t>
      </w:r>
      <w:r>
        <w:rPr>
          <w:lang w:val="fr-CH"/>
        </w:rPr>
        <w:t> </w:t>
      </w:r>
      <w:r w:rsidRPr="00B64EC1">
        <w:rPr>
          <w:lang w:val="fr-CH"/>
        </w:rPr>
        <w:t>2021 avaient précédemment été inclus dans le document WO/CC/78/1 pour examen par le Comité de coordination à sa soixante</w:t>
      </w:r>
      <w:r>
        <w:rPr>
          <w:lang w:val="fr-CH"/>
        </w:rPr>
        <w:noBreakHyphen/>
      </w:r>
      <w:r w:rsidRPr="00B64EC1">
        <w:rPr>
          <w:lang w:val="fr-CH"/>
        </w:rPr>
        <w:t>dix</w:t>
      </w:r>
      <w:r>
        <w:rPr>
          <w:lang w:val="fr-CH"/>
        </w:rPr>
        <w:noBreakHyphen/>
      </w:r>
      <w:r w:rsidRPr="00B64EC1">
        <w:rPr>
          <w:lang w:val="fr-CH"/>
        </w:rPr>
        <w:t>huit</w:t>
      </w:r>
      <w:r>
        <w:rPr>
          <w:lang w:val="fr-CH"/>
        </w:rPr>
        <w:t>ième session</w:t>
      </w:r>
      <w:r w:rsidRPr="00B64EC1">
        <w:rPr>
          <w:lang w:val="fr-CH"/>
        </w:rPr>
        <w:t>.  Le document avait néanmoins été retiré avant la session, à la demande du Comité de coordination.</w:t>
      </w:r>
    </w:p>
  </w:footnote>
  <w:footnote w:id="3">
    <w:p w14:paraId="552DA845" w14:textId="3BEA6BD0" w:rsidR="008205B4" w:rsidRPr="00B64EC1" w:rsidRDefault="008205B4" w:rsidP="009C42AF">
      <w:pPr>
        <w:pStyle w:val="FootnoteText"/>
        <w:rPr>
          <w:lang w:val="fr-CH"/>
        </w:rPr>
      </w:pPr>
      <w:r>
        <w:rPr>
          <w:rStyle w:val="FootnoteReference"/>
        </w:rPr>
        <w:footnoteRef/>
      </w:r>
      <w:r w:rsidRPr="009C42AF">
        <w:rPr>
          <w:lang w:val="fr-CH"/>
        </w:rPr>
        <w:t xml:space="preserve"> </w:t>
      </w:r>
      <w:r w:rsidRPr="009C42AF">
        <w:rPr>
          <w:lang w:val="fr-CH"/>
        </w:rPr>
        <w:tab/>
      </w:r>
      <w:r w:rsidRPr="00B64EC1">
        <w:rPr>
          <w:lang w:val="fr-CH"/>
        </w:rPr>
        <w:t>Sous réserve, toutefois, de six</w:t>
      </w:r>
      <w:r>
        <w:rPr>
          <w:lang w:val="fr-CH"/>
        </w:rPr>
        <w:t> </w:t>
      </w:r>
      <w:r w:rsidRPr="00B64EC1">
        <w:rPr>
          <w:lang w:val="fr-CH"/>
        </w:rPr>
        <w:t>semaines de congé obligatoire après l</w:t>
      </w:r>
      <w:r>
        <w:rPr>
          <w:lang w:val="fr-CH"/>
        </w:rPr>
        <w:t>’</w:t>
      </w:r>
      <w:r w:rsidRPr="00B64EC1">
        <w:rPr>
          <w:lang w:val="fr-CH"/>
        </w:rPr>
        <w:t>accouchement, conformément à l</w:t>
      </w:r>
      <w:r>
        <w:rPr>
          <w:lang w:val="fr-CH"/>
        </w:rPr>
        <w:t>’</w:t>
      </w:r>
      <w:r w:rsidRPr="00B64EC1">
        <w:rPr>
          <w:lang w:val="fr-CH"/>
        </w:rPr>
        <w:t>article</w:t>
      </w:r>
      <w:r>
        <w:rPr>
          <w:lang w:val="fr-CH"/>
        </w:rPr>
        <w:t> </w:t>
      </w:r>
      <w:r w:rsidRPr="00B64EC1">
        <w:rPr>
          <w:lang w:val="fr-CH"/>
        </w:rPr>
        <w:t>4.4) de la Convention n°</w:t>
      </w:r>
      <w:r>
        <w:rPr>
          <w:lang w:val="fr-CH"/>
        </w:rPr>
        <w:t> </w:t>
      </w:r>
      <w:r w:rsidRPr="00B64EC1">
        <w:rPr>
          <w:lang w:val="fr-CH"/>
        </w:rPr>
        <w:t>183 de l</w:t>
      </w:r>
      <w:r>
        <w:rPr>
          <w:lang w:val="fr-CH"/>
        </w:rPr>
        <w:t>’</w:t>
      </w:r>
      <w:r w:rsidRPr="00B64EC1">
        <w:rPr>
          <w:lang w:val="fr-CH"/>
        </w:rPr>
        <w:t>OIT.  Cela est précisé dans l</w:t>
      </w:r>
      <w:r>
        <w:rPr>
          <w:lang w:val="fr-CH"/>
        </w:rPr>
        <w:t>’</w:t>
      </w:r>
      <w:r w:rsidRPr="00B64EC1">
        <w:rPr>
          <w:lang w:val="fr-CH"/>
        </w:rPr>
        <w:t>ordre de service régissant le congé de maternité.</w:t>
      </w:r>
    </w:p>
  </w:footnote>
  <w:footnote w:id="4">
    <w:p w14:paraId="458F71ED" w14:textId="2F4F660E" w:rsidR="008205B4" w:rsidRPr="00440250" w:rsidRDefault="008205B4" w:rsidP="00440250">
      <w:pPr>
        <w:pStyle w:val="FootnoteText"/>
        <w:rPr>
          <w:lang w:val="fr-CH"/>
        </w:rPr>
      </w:pPr>
      <w:r>
        <w:rPr>
          <w:rStyle w:val="FootnoteReference"/>
        </w:rPr>
        <w:footnoteRef/>
      </w:r>
      <w:r w:rsidRPr="00440250">
        <w:rPr>
          <w:lang w:val="fr-CH"/>
        </w:rPr>
        <w:t xml:space="preserve"> </w:t>
      </w:r>
      <w:r w:rsidRPr="00B64EC1">
        <w:rPr>
          <w:lang w:val="fr-CH"/>
        </w:rPr>
        <w:tab/>
      </w:r>
      <w:r>
        <w:rPr>
          <w:lang w:val="fr-CH"/>
        </w:rPr>
        <w:t xml:space="preserve">Voir la recommandation </w:t>
      </w:r>
      <w:r w:rsidRPr="00B64EC1">
        <w:rPr>
          <w:lang w:val="fr-CH"/>
        </w:rPr>
        <w:t xml:space="preserve">3 du document JIU/REP/2020/1, </w:t>
      </w:r>
      <w:r>
        <w:rPr>
          <w:lang w:val="fr-CH"/>
        </w:rPr>
        <w:t>“</w:t>
      </w:r>
      <w:r w:rsidRPr="00B64EC1">
        <w:rPr>
          <w:lang w:val="fr-CH"/>
        </w:rPr>
        <w:t xml:space="preserve">Examen des progrès accomplis par les entités des </w:t>
      </w:r>
      <w:r>
        <w:rPr>
          <w:lang w:val="fr-CH"/>
        </w:rPr>
        <w:t>Nations Unies</w:t>
      </w:r>
      <w:r w:rsidRPr="00B64EC1">
        <w:rPr>
          <w:lang w:val="fr-CH"/>
        </w:rPr>
        <w:t xml:space="preserve"> dans le renforcement de la fonction d</w:t>
      </w:r>
      <w:r>
        <w:rPr>
          <w:lang w:val="fr-CH"/>
        </w:rPr>
        <w:t>’</w:t>
      </w:r>
      <w:r w:rsidRPr="00B64EC1">
        <w:rPr>
          <w:lang w:val="fr-CH"/>
        </w:rPr>
        <w:t>enquête</w:t>
      </w:r>
      <w:r>
        <w:rPr>
          <w:lang w:val="fr-CH"/>
        </w:rPr>
        <w:t>”</w:t>
      </w:r>
      <w:r w:rsidRPr="00B64EC1">
        <w:rPr>
          <w:lang w:val="fr-CH"/>
        </w:rPr>
        <w:t xml:space="preserve">, disponible sur le site </w:t>
      </w:r>
      <w:hyperlink r:id="rId1" w:history="1">
        <w:r w:rsidRPr="00DD4373">
          <w:rPr>
            <w:rStyle w:val="Hyperlink"/>
            <w:lang w:val="fr-CH"/>
          </w:rPr>
          <w:t>https://www.unjiu.org/sites/www.unjiu.org/files/jiu_rep_2020_1_french_0.pdf</w:t>
        </w:r>
      </w:hyperlink>
      <w:r w:rsidRPr="00B64EC1">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F1B3F" w14:textId="3852AD0E" w:rsidR="008205B4" w:rsidRPr="00911D89" w:rsidRDefault="008205B4" w:rsidP="00D80A8C">
    <w:pPr>
      <w:pStyle w:val="Header"/>
      <w:jc w:val="right"/>
      <w:rPr>
        <w:lang w:val="de-CH"/>
      </w:rPr>
    </w:pPr>
    <w:r w:rsidRPr="00911D89">
      <w:rPr>
        <w:lang w:val="de-CH"/>
      </w:rPr>
      <w:t>WO/</w:t>
    </w:r>
    <w:r w:rsidRPr="00482B9D">
      <w:rPr>
        <w:lang w:val="de-CH"/>
      </w:rPr>
      <w:t>CC/80/3</w:t>
    </w:r>
  </w:p>
  <w:p w14:paraId="2AD51861" w14:textId="2F686DA1" w:rsidR="008205B4" w:rsidRPr="00911D89" w:rsidRDefault="008205B4" w:rsidP="00D80A8C">
    <w:pPr>
      <w:jc w:val="right"/>
      <w:rPr>
        <w:rStyle w:val="PageNumber"/>
        <w:lang w:val="de-CH"/>
      </w:rPr>
    </w:pPr>
    <w:r w:rsidRPr="00911D89">
      <w:rPr>
        <w:lang w:val="de-CH"/>
      </w:rPr>
      <w:t xml:space="preserve">page </w:t>
    </w:r>
    <w:r>
      <w:rPr>
        <w:rStyle w:val="PageNumber"/>
      </w:rPr>
      <w:fldChar w:fldCharType="begin"/>
    </w:r>
    <w:r w:rsidRPr="00911D89">
      <w:rPr>
        <w:rStyle w:val="PageNumber"/>
        <w:lang w:val="de-CH"/>
      </w:rPr>
      <w:instrText xml:space="preserve"> PAGE </w:instrText>
    </w:r>
    <w:r>
      <w:rPr>
        <w:rStyle w:val="PageNumber"/>
      </w:rPr>
      <w:fldChar w:fldCharType="separate"/>
    </w:r>
    <w:r>
      <w:rPr>
        <w:rStyle w:val="PageNumber"/>
        <w:noProof/>
        <w:lang w:val="de-CH"/>
      </w:rPr>
      <w:t>4</w:t>
    </w:r>
    <w:r>
      <w:rPr>
        <w:rStyle w:val="PageNumber"/>
      </w:rPr>
      <w:fldChar w:fldCharType="end"/>
    </w:r>
  </w:p>
  <w:p w14:paraId="4C150892" w14:textId="77777777" w:rsidR="008205B4" w:rsidRPr="00911D89" w:rsidRDefault="008205B4" w:rsidP="00D80A8C">
    <w:pPr>
      <w:jc w:val="right"/>
      <w:rPr>
        <w:rStyle w:val="PageNumber"/>
        <w:lang w:val="de-CH"/>
      </w:rPr>
    </w:pPr>
  </w:p>
  <w:p w14:paraId="5DF69FE1" w14:textId="77777777" w:rsidR="008205B4" w:rsidRPr="00911D89" w:rsidRDefault="008205B4" w:rsidP="00D80A8C">
    <w:pPr>
      <w:jc w:val="right"/>
      <w:rPr>
        <w:rStyle w:val="PageNumber"/>
        <w:lang w:val="de-CH"/>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7653C" w14:textId="77777777" w:rsidR="008205B4" w:rsidRPr="00D80A8C" w:rsidRDefault="008205B4" w:rsidP="00D80A8C">
    <w:pPr>
      <w:jc w:val="right"/>
      <w:rPr>
        <w:lang w:val="fr-FR"/>
      </w:rPr>
    </w:pPr>
    <w:r w:rsidRPr="00D80A8C">
      <w:rPr>
        <w:lang w:val="fr-FR"/>
      </w:rPr>
      <w:t>WO/</w:t>
    </w:r>
    <w:r w:rsidRPr="00954614">
      <w:rPr>
        <w:lang w:val="fr-FR"/>
      </w:rPr>
      <w:t>CC/80/3</w:t>
    </w:r>
  </w:p>
  <w:p w14:paraId="7AA39A9E" w14:textId="6DBFB1FA" w:rsidR="008205B4" w:rsidRPr="00482B9D" w:rsidRDefault="008205B4" w:rsidP="00D80A8C">
    <w:pPr>
      <w:pStyle w:val="Header"/>
      <w:spacing w:after="240"/>
      <w:jc w:val="right"/>
      <w:rPr>
        <w:lang w:val="fr-FR"/>
      </w:rPr>
    </w:pPr>
    <w:r w:rsidRPr="00482B9D">
      <w:rPr>
        <w:lang w:val="fr-FR"/>
      </w:rPr>
      <w:t xml:space="preserve">Annex </w:t>
    </w:r>
    <w:r w:rsidRPr="00482B9D">
      <w:rPr>
        <w:highlight w:val="red"/>
        <w:lang w:val="fr-FR"/>
      </w:rPr>
      <w:t>II</w:t>
    </w:r>
    <w:r w:rsidRPr="00482B9D">
      <w:rPr>
        <w:lang w:val="fr-FR"/>
      </w:rPr>
      <w:t xml:space="preserve">, page </w:t>
    </w:r>
    <w:sdt>
      <w:sdtPr>
        <w:id w:val="873652023"/>
        <w:docPartObj>
          <w:docPartGallery w:val="Page Numbers (Top of Page)"/>
          <w:docPartUnique/>
        </w:docPartObj>
      </w:sdtPr>
      <w:sdtEndPr>
        <w:rPr>
          <w:noProof/>
        </w:rPr>
      </w:sdtEndPr>
      <w:sdtContent>
        <w:r w:rsidRPr="00645B28">
          <w:fldChar w:fldCharType="begin"/>
        </w:r>
        <w:r w:rsidRPr="00482B9D">
          <w:rPr>
            <w:lang w:val="fr-FR"/>
          </w:rPr>
          <w:instrText xml:space="preserve"> PAGE   \* MERGEFORMAT </w:instrText>
        </w:r>
        <w:r w:rsidRPr="00645B28">
          <w:fldChar w:fldCharType="separate"/>
        </w:r>
        <w:r>
          <w:rPr>
            <w:noProof/>
            <w:lang w:val="fr-FR"/>
          </w:rPr>
          <w:t>4</w:t>
        </w:r>
        <w:r w:rsidRPr="00645B28">
          <w:rPr>
            <w:noProof/>
          </w:rPr>
          <w:fldChar w:fldCharType="end"/>
        </w:r>
      </w:sdtContent>
    </w:sdt>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795BD" w14:textId="77777777" w:rsidR="008205B4" w:rsidRPr="00482B9D" w:rsidRDefault="008205B4" w:rsidP="008C72CD">
    <w:pPr>
      <w:jc w:val="right"/>
      <w:rPr>
        <w:lang w:val="fr-FR"/>
      </w:rPr>
    </w:pPr>
    <w:r w:rsidRPr="00482B9D">
      <w:rPr>
        <w:lang w:val="fr-FR"/>
      </w:rPr>
      <w:t>WO/CC</w:t>
    </w:r>
    <w:r w:rsidRPr="00954614">
      <w:rPr>
        <w:lang w:val="fr-FR"/>
      </w:rPr>
      <w:t>/80/3</w:t>
    </w:r>
  </w:p>
  <w:p w14:paraId="33485E0F" w14:textId="7CF3F1B6" w:rsidR="008205B4" w:rsidRPr="00482B9D" w:rsidRDefault="008205B4" w:rsidP="00C433D4">
    <w:pPr>
      <w:pStyle w:val="Header"/>
      <w:spacing w:after="480"/>
      <w:jc w:val="right"/>
      <w:rPr>
        <w:lang w:val="fr-FR"/>
      </w:rPr>
    </w:pPr>
    <w:r w:rsidRPr="00AB1067">
      <w:rPr>
        <w:lang w:val="fr-FR"/>
      </w:rPr>
      <w:t>Annex</w:t>
    </w:r>
    <w:r>
      <w:rPr>
        <w:lang w:val="fr-FR"/>
      </w:rPr>
      <w:t>e </w:t>
    </w:r>
    <w:r w:rsidRPr="00AB1067">
      <w:rPr>
        <w:lang w:val="fr-FR"/>
      </w:rPr>
      <w:t>III, page</w:t>
    </w:r>
    <w:r>
      <w:rPr>
        <w:lang w:val="fr-FR"/>
      </w:rPr>
      <w:t> </w:t>
    </w:r>
    <w:sdt>
      <w:sdtPr>
        <w:id w:val="-865591997"/>
        <w:docPartObj>
          <w:docPartGallery w:val="Page Numbers (Top of Page)"/>
          <w:docPartUnique/>
        </w:docPartObj>
      </w:sdtPr>
      <w:sdtEndPr>
        <w:rPr>
          <w:noProof/>
        </w:rPr>
      </w:sdtEndPr>
      <w:sdtContent>
        <w:r>
          <w:fldChar w:fldCharType="begin"/>
        </w:r>
        <w:r w:rsidRPr="00482B9D">
          <w:rPr>
            <w:lang w:val="fr-FR"/>
          </w:rPr>
          <w:instrText xml:space="preserve"> PAGE   \* MERGEFORMAT </w:instrText>
        </w:r>
        <w:r>
          <w:fldChar w:fldCharType="separate"/>
        </w:r>
        <w:r w:rsidR="00544F24">
          <w:rPr>
            <w:noProof/>
            <w:lang w:val="fr-FR"/>
          </w:rPr>
          <w:t>6</w:t>
        </w:r>
        <w:r>
          <w:rPr>
            <w:noProof/>
          </w:rPr>
          <w:fldChar w:fldCharType="end"/>
        </w:r>
      </w:sdtContent>
    </w:sdt>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F46D8" w14:textId="77777777" w:rsidR="008205B4" w:rsidRPr="00BA3DD2" w:rsidRDefault="008205B4" w:rsidP="00C433D4">
    <w:pPr>
      <w:jc w:val="right"/>
      <w:rPr>
        <w:lang w:val="de-CH"/>
      </w:rPr>
    </w:pPr>
    <w:r w:rsidRPr="00954614">
      <w:rPr>
        <w:lang w:val="de-CH"/>
      </w:rPr>
      <w:t>WO/CC/80/3</w:t>
    </w:r>
  </w:p>
  <w:p w14:paraId="3D2D7B60" w14:textId="21CE5AC3" w:rsidR="008205B4" w:rsidRPr="00BA3DD2" w:rsidRDefault="008205B4" w:rsidP="00C433D4">
    <w:pPr>
      <w:pStyle w:val="Header"/>
      <w:spacing w:after="480"/>
      <w:jc w:val="right"/>
      <w:rPr>
        <w:lang w:val="de-CH"/>
      </w:rPr>
    </w:pPr>
    <w:r w:rsidRPr="00AB1067">
      <w:rPr>
        <w:lang w:val="de-CH"/>
      </w:rPr>
      <w:t>ANNEX</w:t>
    </w:r>
    <w:r>
      <w:rPr>
        <w:lang w:val="de-CH"/>
      </w:rPr>
      <w:t>E </w:t>
    </w:r>
    <w:r w:rsidRPr="00AB1067">
      <w:rPr>
        <w:lang w:val="de-CH"/>
      </w:rPr>
      <w:t>III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37202" w14:textId="00B2B641" w:rsidR="008205B4" w:rsidRPr="00911D89" w:rsidRDefault="008205B4" w:rsidP="007F2913">
    <w:pPr>
      <w:pStyle w:val="Header"/>
      <w:jc w:val="right"/>
      <w:rPr>
        <w:lang w:val="de-CH"/>
      </w:rPr>
    </w:pPr>
    <w:r w:rsidRPr="00911D89">
      <w:rPr>
        <w:lang w:val="de-CH"/>
      </w:rPr>
      <w:t>WO/CC</w:t>
    </w:r>
    <w:r w:rsidRPr="00AB1067">
      <w:rPr>
        <w:lang w:val="de-CH"/>
      </w:rPr>
      <w:t>/80/3</w:t>
    </w:r>
  </w:p>
  <w:p w14:paraId="1921C50A" w14:textId="3D63AD70" w:rsidR="008205B4" w:rsidRPr="00911D89" w:rsidRDefault="008205B4" w:rsidP="00DE4E3E">
    <w:pPr>
      <w:spacing w:after="480"/>
      <w:jc w:val="right"/>
      <w:rPr>
        <w:rStyle w:val="PageNumber"/>
        <w:lang w:val="de-CH"/>
      </w:rPr>
    </w:pPr>
    <w:r>
      <w:rPr>
        <w:lang w:val="de-CH"/>
      </w:rPr>
      <w:t>p</w:t>
    </w:r>
    <w:r w:rsidRPr="00911D89">
      <w:rPr>
        <w:lang w:val="de-CH"/>
      </w:rPr>
      <w:t>age</w:t>
    </w:r>
    <w:r>
      <w:rPr>
        <w:lang w:val="de-CH"/>
      </w:rPr>
      <w:t> </w:t>
    </w:r>
    <w:r>
      <w:rPr>
        <w:rStyle w:val="PageNumber"/>
      </w:rPr>
      <w:fldChar w:fldCharType="begin"/>
    </w:r>
    <w:r w:rsidRPr="00911D89">
      <w:rPr>
        <w:rStyle w:val="PageNumber"/>
        <w:lang w:val="de-CH"/>
      </w:rPr>
      <w:instrText xml:space="preserve"> PAGE </w:instrText>
    </w:r>
    <w:r>
      <w:rPr>
        <w:rStyle w:val="PageNumber"/>
      </w:rPr>
      <w:fldChar w:fldCharType="separate"/>
    </w:r>
    <w:r w:rsidR="00544F24">
      <w:rPr>
        <w:rStyle w:val="PageNumber"/>
        <w:noProof/>
        <w:lang w:val="de-CH"/>
      </w:rPr>
      <w:t>6</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29EEB" w14:textId="77777777" w:rsidR="008205B4" w:rsidRDefault="008205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1B3AE" w14:textId="1736E264" w:rsidR="008205B4" w:rsidRPr="005C1D4D" w:rsidRDefault="008205B4" w:rsidP="00D80A8C">
    <w:pPr>
      <w:jc w:val="right"/>
    </w:pPr>
    <w:r w:rsidRPr="00954614">
      <w:t>WO/CC/80/3</w:t>
    </w:r>
  </w:p>
  <w:p w14:paraId="0CD70630" w14:textId="6DA3BE94" w:rsidR="008205B4" w:rsidRPr="00D829A4" w:rsidRDefault="008205B4" w:rsidP="00D80A8C">
    <w:pPr>
      <w:pStyle w:val="Header"/>
      <w:spacing w:after="240"/>
      <w:jc w:val="right"/>
    </w:pPr>
    <w:r w:rsidRPr="00674739">
      <w:t>Annex I,</w:t>
    </w:r>
    <w:r>
      <w:t xml:space="preserve"> p</w:t>
    </w:r>
    <w:r w:rsidRPr="00D829A4">
      <w:t xml:space="preserve">age </w:t>
    </w:r>
    <w:sdt>
      <w:sdtPr>
        <w:id w:val="8640972"/>
        <w:docPartObj>
          <w:docPartGallery w:val="Page Numbers (Top of Page)"/>
          <w:docPartUnique/>
        </w:docPartObj>
      </w:sdtPr>
      <w:sdtEndPr>
        <w:rPr>
          <w:noProof/>
        </w:rPr>
      </w:sdtEndPr>
      <w:sdtContent>
        <w:r>
          <w:fldChar w:fldCharType="begin"/>
        </w:r>
        <w:r w:rsidRPr="00D829A4">
          <w:instrText xml:space="preserve"> PAGE   \* MERGEFORMAT </w:instrText>
        </w:r>
        <w:r>
          <w:fldChar w:fldCharType="separate"/>
        </w:r>
        <w:r>
          <w:rPr>
            <w:noProof/>
          </w:rPr>
          <w:t>4</w:t>
        </w:r>
        <w:r>
          <w:rPr>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95B97" w14:textId="642DCB87" w:rsidR="008205B4" w:rsidRPr="00C433D4" w:rsidRDefault="008205B4" w:rsidP="008C72CD">
    <w:pPr>
      <w:jc w:val="right"/>
      <w:rPr>
        <w:lang w:val="fr-FR"/>
      </w:rPr>
    </w:pPr>
    <w:r w:rsidRPr="00C433D4">
      <w:rPr>
        <w:lang w:val="fr-FR"/>
      </w:rPr>
      <w:t>WO/CC/80/3</w:t>
    </w:r>
  </w:p>
  <w:p w14:paraId="72ABAA23" w14:textId="1889087A" w:rsidR="008205B4" w:rsidRPr="00C433D4" w:rsidRDefault="008205B4" w:rsidP="00C433D4">
    <w:pPr>
      <w:pStyle w:val="Header"/>
      <w:spacing w:after="480"/>
      <w:jc w:val="right"/>
      <w:rPr>
        <w:lang w:val="fr-FR"/>
      </w:rPr>
    </w:pPr>
    <w:r w:rsidRPr="00C433D4">
      <w:rPr>
        <w:lang w:val="fr-FR"/>
      </w:rPr>
      <w:t>Annexe I, page </w:t>
    </w:r>
    <w:sdt>
      <w:sdtPr>
        <w:rPr>
          <w:lang w:val="fr-FR"/>
        </w:rPr>
        <w:id w:val="1838187707"/>
        <w:docPartObj>
          <w:docPartGallery w:val="Page Numbers (Top of Page)"/>
          <w:docPartUnique/>
        </w:docPartObj>
      </w:sdtPr>
      <w:sdtEndPr>
        <w:rPr>
          <w:noProof/>
        </w:rPr>
      </w:sdtEndPr>
      <w:sdtContent>
        <w:r w:rsidRPr="00C433D4">
          <w:rPr>
            <w:lang w:val="fr-FR"/>
          </w:rPr>
          <w:fldChar w:fldCharType="begin"/>
        </w:r>
        <w:r w:rsidRPr="00C433D4">
          <w:rPr>
            <w:lang w:val="fr-FR"/>
          </w:rPr>
          <w:instrText xml:space="preserve"> PAGE   \* MERGEFORMAT </w:instrText>
        </w:r>
        <w:r w:rsidRPr="00C433D4">
          <w:rPr>
            <w:lang w:val="fr-FR"/>
          </w:rPr>
          <w:fldChar w:fldCharType="separate"/>
        </w:r>
        <w:r w:rsidR="00544F24">
          <w:rPr>
            <w:noProof/>
            <w:lang w:val="fr-FR"/>
          </w:rPr>
          <w:t>5</w:t>
        </w:r>
        <w:r w:rsidRPr="00C433D4">
          <w:rPr>
            <w:noProof/>
            <w:lang w:val="fr-FR"/>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2E5D" w14:textId="2B360AD9" w:rsidR="008205B4" w:rsidRPr="00166C82" w:rsidRDefault="008205B4" w:rsidP="0051764C">
    <w:pPr>
      <w:jc w:val="right"/>
    </w:pPr>
    <w:r w:rsidRPr="00166C82">
      <w:t>WO/</w:t>
    </w:r>
    <w:r w:rsidRPr="00F12A0A">
      <w:t>CC</w:t>
    </w:r>
    <w:r w:rsidRPr="00D950AE">
      <w:t>/80/3</w:t>
    </w:r>
  </w:p>
  <w:p w14:paraId="0FD849D8" w14:textId="63609C74" w:rsidR="008205B4" w:rsidRDefault="008205B4" w:rsidP="00C433D4">
    <w:pPr>
      <w:pStyle w:val="Header"/>
      <w:tabs>
        <w:tab w:val="clear" w:pos="4536"/>
        <w:tab w:val="clear" w:pos="9072"/>
      </w:tabs>
      <w:spacing w:after="480"/>
      <w:jc w:val="right"/>
    </w:pPr>
    <w:r w:rsidRPr="00674739">
      <w:t>ANNEX</w:t>
    </w:r>
    <w:r>
      <w:t>E </w:t>
    </w:r>
    <w:r w:rsidRPr="00674739">
      <w:t>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3ACDD" w14:textId="6F71A2B8" w:rsidR="008205B4" w:rsidRPr="00D80A8C" w:rsidRDefault="008205B4" w:rsidP="00D80A8C">
    <w:pPr>
      <w:jc w:val="right"/>
      <w:rPr>
        <w:lang w:val="fr-FR"/>
      </w:rPr>
    </w:pPr>
    <w:r w:rsidRPr="00D80A8C">
      <w:rPr>
        <w:lang w:val="fr-FR"/>
      </w:rPr>
      <w:t>WO/</w:t>
    </w:r>
    <w:r w:rsidRPr="00954614">
      <w:rPr>
        <w:lang w:val="fr-FR"/>
      </w:rPr>
      <w:t>CC/80/3</w:t>
    </w:r>
  </w:p>
  <w:p w14:paraId="527B73AC" w14:textId="206979C0" w:rsidR="008205B4" w:rsidRPr="00482B9D" w:rsidRDefault="008205B4" w:rsidP="00D80A8C">
    <w:pPr>
      <w:pStyle w:val="Header"/>
      <w:spacing w:after="240"/>
      <w:jc w:val="right"/>
      <w:rPr>
        <w:lang w:val="fr-FR"/>
      </w:rPr>
    </w:pPr>
    <w:r w:rsidRPr="00482B9D">
      <w:rPr>
        <w:lang w:val="fr-FR"/>
      </w:rPr>
      <w:t xml:space="preserve">Annex </w:t>
    </w:r>
    <w:r w:rsidRPr="00482B9D">
      <w:rPr>
        <w:highlight w:val="red"/>
        <w:lang w:val="fr-FR"/>
      </w:rPr>
      <w:t>II</w:t>
    </w:r>
    <w:r w:rsidRPr="00482B9D">
      <w:rPr>
        <w:lang w:val="fr-FR"/>
      </w:rPr>
      <w:t xml:space="preserve">, page </w:t>
    </w:r>
    <w:sdt>
      <w:sdtPr>
        <w:id w:val="1949050611"/>
        <w:docPartObj>
          <w:docPartGallery w:val="Page Numbers (Top of Page)"/>
          <w:docPartUnique/>
        </w:docPartObj>
      </w:sdtPr>
      <w:sdtEndPr>
        <w:rPr>
          <w:noProof/>
        </w:rPr>
      </w:sdtEndPr>
      <w:sdtContent>
        <w:r w:rsidRPr="00645B28">
          <w:fldChar w:fldCharType="begin"/>
        </w:r>
        <w:r w:rsidRPr="00482B9D">
          <w:rPr>
            <w:lang w:val="fr-FR"/>
          </w:rPr>
          <w:instrText xml:space="preserve"> PAGE   \* MERGEFORMAT </w:instrText>
        </w:r>
        <w:r w:rsidRPr="00645B28">
          <w:fldChar w:fldCharType="separate"/>
        </w:r>
        <w:r>
          <w:rPr>
            <w:noProof/>
            <w:lang w:val="fr-FR"/>
          </w:rPr>
          <w:t>4</w:t>
        </w:r>
        <w:r w:rsidRPr="00645B28">
          <w:rPr>
            <w:noProof/>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F3587" w14:textId="2DF53F80" w:rsidR="008205B4" w:rsidRPr="00482B9D" w:rsidRDefault="008205B4" w:rsidP="008C72CD">
    <w:pPr>
      <w:jc w:val="right"/>
      <w:rPr>
        <w:lang w:val="fr-FR"/>
      </w:rPr>
    </w:pPr>
    <w:r w:rsidRPr="00482B9D">
      <w:rPr>
        <w:lang w:val="fr-FR"/>
      </w:rPr>
      <w:t>WO/CC</w:t>
    </w:r>
    <w:r w:rsidRPr="00954614">
      <w:rPr>
        <w:lang w:val="fr-FR"/>
      </w:rPr>
      <w:t>/80/3</w:t>
    </w:r>
  </w:p>
  <w:p w14:paraId="10B548D9" w14:textId="1E65F740" w:rsidR="008205B4" w:rsidRPr="00482B9D" w:rsidRDefault="008205B4" w:rsidP="00C433D4">
    <w:pPr>
      <w:pStyle w:val="Header"/>
      <w:spacing w:after="480"/>
      <w:jc w:val="right"/>
      <w:rPr>
        <w:lang w:val="fr-FR"/>
      </w:rPr>
    </w:pPr>
    <w:r w:rsidRPr="00AB1067">
      <w:rPr>
        <w:lang w:val="fr-FR"/>
      </w:rPr>
      <w:t>Annex</w:t>
    </w:r>
    <w:r>
      <w:rPr>
        <w:lang w:val="fr-FR"/>
      </w:rPr>
      <w:t>e </w:t>
    </w:r>
    <w:r w:rsidRPr="00AB1067">
      <w:rPr>
        <w:lang w:val="fr-FR"/>
      </w:rPr>
      <w:t>II, page</w:t>
    </w:r>
    <w:r>
      <w:rPr>
        <w:lang w:val="fr-FR"/>
      </w:rPr>
      <w:t> </w:t>
    </w:r>
    <w:sdt>
      <w:sdtPr>
        <w:id w:val="-798293435"/>
        <w:docPartObj>
          <w:docPartGallery w:val="Page Numbers (Top of Page)"/>
          <w:docPartUnique/>
        </w:docPartObj>
      </w:sdtPr>
      <w:sdtEndPr>
        <w:rPr>
          <w:noProof/>
        </w:rPr>
      </w:sdtEndPr>
      <w:sdtContent>
        <w:r>
          <w:fldChar w:fldCharType="begin"/>
        </w:r>
        <w:r w:rsidRPr="00482B9D">
          <w:rPr>
            <w:lang w:val="fr-FR"/>
          </w:rPr>
          <w:instrText xml:space="preserve"> PAGE   \* MERGEFORMAT </w:instrText>
        </w:r>
        <w:r>
          <w:fldChar w:fldCharType="separate"/>
        </w:r>
        <w:r w:rsidR="00544F24">
          <w:rPr>
            <w:noProof/>
            <w:lang w:val="fr-FR"/>
          </w:rPr>
          <w:t>9</w:t>
        </w:r>
        <w:r>
          <w:rPr>
            <w:noProof/>
          </w:rPr>
          <w:fldChar w:fldCharType="end"/>
        </w:r>
      </w:sdtContent>
    </w:sdt>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AD351" w14:textId="258AC9B1" w:rsidR="008205B4" w:rsidRPr="00BA3DD2" w:rsidRDefault="008205B4" w:rsidP="008C72CD">
    <w:pPr>
      <w:ind w:right="113"/>
      <w:jc w:val="right"/>
      <w:rPr>
        <w:lang w:val="de-CH"/>
      </w:rPr>
    </w:pPr>
    <w:r w:rsidRPr="00954614">
      <w:rPr>
        <w:lang w:val="de-CH"/>
      </w:rPr>
      <w:t>WO/CC/80/3</w:t>
    </w:r>
  </w:p>
  <w:p w14:paraId="0EA9A52B" w14:textId="4E86CD2C" w:rsidR="008205B4" w:rsidRPr="00BA3DD2" w:rsidRDefault="008205B4" w:rsidP="00C433D4">
    <w:pPr>
      <w:pStyle w:val="Header"/>
      <w:spacing w:after="480"/>
      <w:ind w:right="113"/>
      <w:jc w:val="right"/>
      <w:rPr>
        <w:lang w:val="de-CH"/>
      </w:rPr>
    </w:pPr>
    <w:r w:rsidRPr="00AB1067">
      <w:rPr>
        <w:lang w:val="de-CH"/>
      </w:rPr>
      <w:t>ANNEX</w:t>
    </w:r>
    <w:r>
      <w:rPr>
        <w:lang w:val="de-CH"/>
      </w:rPr>
      <w:t>E </w:t>
    </w:r>
    <w:r w:rsidRPr="00AB1067">
      <w:rPr>
        <w:lang w:val="de-CH"/>
      </w:rPr>
      <w:t>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FF7"/>
    <w:multiLevelType w:val="hybridMultilevel"/>
    <w:tmpl w:val="8C2E4FBE"/>
    <w:lvl w:ilvl="0" w:tplc="DB2CA7D2">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A241F"/>
    <w:multiLevelType w:val="hybridMultilevel"/>
    <w:tmpl w:val="16DAFFAC"/>
    <w:lvl w:ilvl="0" w:tplc="335A4F8C">
      <w:start w:val="1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B76E1"/>
    <w:multiLevelType w:val="hybridMultilevel"/>
    <w:tmpl w:val="ED7AE8BC"/>
    <w:lvl w:ilvl="0" w:tplc="CBC605F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B81782E"/>
    <w:multiLevelType w:val="hybridMultilevel"/>
    <w:tmpl w:val="522A919A"/>
    <w:lvl w:ilvl="0" w:tplc="64C672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92AD9"/>
    <w:multiLevelType w:val="hybridMultilevel"/>
    <w:tmpl w:val="09381144"/>
    <w:lvl w:ilvl="0" w:tplc="BDAACBA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A2117"/>
    <w:multiLevelType w:val="hybridMultilevel"/>
    <w:tmpl w:val="5866BF5E"/>
    <w:lvl w:ilvl="0" w:tplc="E08280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1391C"/>
    <w:multiLevelType w:val="hybridMultilevel"/>
    <w:tmpl w:val="760AE510"/>
    <w:lvl w:ilvl="0" w:tplc="9E360C2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007A2"/>
    <w:multiLevelType w:val="hybridMultilevel"/>
    <w:tmpl w:val="F1E6A33C"/>
    <w:lvl w:ilvl="0" w:tplc="6B3686C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0E93AF8"/>
    <w:multiLevelType w:val="multilevel"/>
    <w:tmpl w:val="375081A0"/>
    <w:lvl w:ilvl="0">
      <w:start w:val="2"/>
      <w:numFmt w:val="lowerLetter"/>
      <w:pStyle w:val="RuleLIST"/>
      <w:lvlText w:val="(%1)"/>
      <w:lvlJc w:val="left"/>
      <w:pPr>
        <w:tabs>
          <w:tab w:val="num" w:pos="1135"/>
        </w:tabs>
        <w:ind w:left="568" w:firstLine="0"/>
      </w:pPr>
      <w:rPr>
        <w:rFonts w:hint="default"/>
        <w:b w:val="0"/>
        <w:i w:val="0"/>
        <w:vertAlign w:val="baseline"/>
      </w:rPr>
    </w:lvl>
    <w:lvl w:ilvl="1">
      <w:start w:val="1"/>
      <w:numFmt w:val="decimal"/>
      <w:lvlText w:val="(%2)"/>
      <w:lvlJc w:val="left"/>
      <w:pPr>
        <w:tabs>
          <w:tab w:val="num" w:pos="1701"/>
        </w:tabs>
        <w:ind w:left="1134" w:firstLine="0"/>
      </w:pPr>
      <w:rPr>
        <w:rFonts w:hint="default"/>
        <w:b w:val="0"/>
        <w:i w:val="0"/>
        <w:sz w:val="20"/>
        <w:szCs w:val="20"/>
        <w:vertAlign w:val="baseline"/>
      </w:rPr>
    </w:lvl>
    <w:lvl w:ilvl="2">
      <w:start w:val="1"/>
      <w:numFmt w:val="lowerRoman"/>
      <w:lvlText w:val="(%3)"/>
      <w:lvlJc w:val="left"/>
      <w:pPr>
        <w:tabs>
          <w:tab w:val="num" w:pos="2268"/>
        </w:tabs>
        <w:ind w:left="1701" w:firstLine="0"/>
      </w:pPr>
      <w:rPr>
        <w:rFonts w:hint="default"/>
      </w:rPr>
    </w:lvl>
    <w:lvl w:ilvl="3">
      <w:start w:val="1"/>
      <w:numFmt w:val="decimal"/>
      <w:lvlText w:val="%1.%2.%3.%4."/>
      <w:lvlJc w:val="left"/>
      <w:pPr>
        <w:tabs>
          <w:tab w:val="num" w:pos="13576"/>
        </w:tabs>
        <w:ind w:left="13504" w:hanging="648"/>
      </w:pPr>
      <w:rPr>
        <w:rFonts w:hint="default"/>
      </w:rPr>
    </w:lvl>
    <w:lvl w:ilvl="4">
      <w:start w:val="1"/>
      <w:numFmt w:val="decimal"/>
      <w:lvlText w:val="%1.%2.%3.%4.%5."/>
      <w:lvlJc w:val="left"/>
      <w:pPr>
        <w:tabs>
          <w:tab w:val="num" w:pos="14296"/>
        </w:tabs>
        <w:ind w:left="14008" w:hanging="792"/>
      </w:pPr>
      <w:rPr>
        <w:rFonts w:hint="default"/>
      </w:rPr>
    </w:lvl>
    <w:lvl w:ilvl="5">
      <w:start w:val="1"/>
      <w:numFmt w:val="decimal"/>
      <w:lvlText w:val="%1.%2.%3.%4.%5.%6."/>
      <w:lvlJc w:val="left"/>
      <w:pPr>
        <w:tabs>
          <w:tab w:val="num" w:pos="14656"/>
        </w:tabs>
        <w:ind w:left="14512" w:hanging="936"/>
      </w:pPr>
      <w:rPr>
        <w:rFonts w:hint="default"/>
      </w:rPr>
    </w:lvl>
    <w:lvl w:ilvl="6">
      <w:start w:val="1"/>
      <w:numFmt w:val="decimal"/>
      <w:lvlText w:val="%1.%2.%3.%4.%5.%6.%7."/>
      <w:lvlJc w:val="left"/>
      <w:pPr>
        <w:tabs>
          <w:tab w:val="num" w:pos="15376"/>
        </w:tabs>
        <w:ind w:left="15016" w:hanging="1080"/>
      </w:pPr>
      <w:rPr>
        <w:rFonts w:hint="default"/>
      </w:rPr>
    </w:lvl>
    <w:lvl w:ilvl="7">
      <w:start w:val="1"/>
      <w:numFmt w:val="decimal"/>
      <w:lvlText w:val="%1.%2.%3.%4.%5.%6.%7.%8."/>
      <w:lvlJc w:val="left"/>
      <w:pPr>
        <w:tabs>
          <w:tab w:val="num" w:pos="15736"/>
        </w:tabs>
        <w:ind w:left="15520" w:hanging="1224"/>
      </w:pPr>
      <w:rPr>
        <w:rFonts w:hint="default"/>
      </w:rPr>
    </w:lvl>
    <w:lvl w:ilvl="8">
      <w:start w:val="1"/>
      <w:numFmt w:val="decimal"/>
      <w:lvlText w:val="%1.%2.%3.%4.%5.%6.%7.%8.%9."/>
      <w:lvlJc w:val="left"/>
      <w:pPr>
        <w:tabs>
          <w:tab w:val="num" w:pos="16456"/>
        </w:tabs>
        <w:ind w:left="16096" w:hanging="1440"/>
      </w:pPr>
      <w:rPr>
        <w:rFonts w:hint="default"/>
      </w:rPr>
    </w:lvl>
  </w:abstractNum>
  <w:abstractNum w:abstractNumId="11" w15:restartNumberingAfterBreak="0">
    <w:nsid w:val="22B36774"/>
    <w:multiLevelType w:val="hybridMultilevel"/>
    <w:tmpl w:val="CC427400"/>
    <w:lvl w:ilvl="0" w:tplc="3092962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2" w15:restartNumberingAfterBreak="0">
    <w:nsid w:val="22E8574E"/>
    <w:multiLevelType w:val="hybridMultilevel"/>
    <w:tmpl w:val="B43CED98"/>
    <w:lvl w:ilvl="0" w:tplc="75E09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BC7E5D"/>
    <w:multiLevelType w:val="hybridMultilevel"/>
    <w:tmpl w:val="80F230E8"/>
    <w:lvl w:ilvl="0" w:tplc="22882136">
      <w:start w:val="1"/>
      <w:numFmt w:val="low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7C08C9"/>
    <w:multiLevelType w:val="hybridMultilevel"/>
    <w:tmpl w:val="B650CC56"/>
    <w:lvl w:ilvl="0" w:tplc="EB722D6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EF3724"/>
    <w:multiLevelType w:val="hybridMultilevel"/>
    <w:tmpl w:val="26248D04"/>
    <w:lvl w:ilvl="0" w:tplc="E082803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6" w15:restartNumberingAfterBreak="0">
    <w:nsid w:val="344B54AF"/>
    <w:multiLevelType w:val="hybridMultilevel"/>
    <w:tmpl w:val="02A0152E"/>
    <w:lvl w:ilvl="0" w:tplc="5A10A978">
      <w:start w:val="1"/>
      <w:numFmt w:val="decimal"/>
      <w:lvlText w:val="%1."/>
      <w:lvlJc w:val="left"/>
      <w:pPr>
        <w:ind w:left="1222" w:hanging="360"/>
      </w:pPr>
      <w:rPr>
        <w:rFonts w:hint="default"/>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5E90577A">
      <w:start w:val="1"/>
      <w:numFmt w:val="lowerLetter"/>
      <w:lvlText w:val="(%9)"/>
      <w:lvlJc w:val="left"/>
      <w:pPr>
        <w:ind w:left="7620" w:hanging="600"/>
      </w:pPr>
      <w:rPr>
        <w:rFonts w:hint="default"/>
      </w:rPr>
    </w:lvl>
  </w:abstractNum>
  <w:abstractNum w:abstractNumId="17" w15:restartNumberingAfterBreak="0">
    <w:nsid w:val="37877D4A"/>
    <w:multiLevelType w:val="hybridMultilevel"/>
    <w:tmpl w:val="321E1586"/>
    <w:lvl w:ilvl="0" w:tplc="FDC659DA">
      <w:start w:val="1"/>
      <w:numFmt w:val="lowerLetter"/>
      <w:lvlText w:val="(%1)"/>
      <w:lvlJc w:val="left"/>
      <w:pPr>
        <w:ind w:left="1289" w:hanging="567"/>
      </w:pPr>
      <w:rPr>
        <w:rFonts w:ascii="Arial" w:eastAsia="Arial" w:hAnsi="Arial" w:cs="Arial" w:hint="default"/>
        <w:w w:val="100"/>
        <w:sz w:val="18"/>
        <w:szCs w:val="18"/>
        <w:lang w:val="en-US" w:eastAsia="en-US" w:bidi="en-US"/>
      </w:rPr>
    </w:lvl>
    <w:lvl w:ilvl="1" w:tplc="E48EAA84">
      <w:numFmt w:val="bullet"/>
      <w:lvlText w:val="•"/>
      <w:lvlJc w:val="left"/>
      <w:pPr>
        <w:ind w:left="2144" w:hanging="567"/>
      </w:pPr>
      <w:rPr>
        <w:rFonts w:hint="default"/>
        <w:lang w:val="en-US" w:eastAsia="en-US" w:bidi="en-US"/>
      </w:rPr>
    </w:lvl>
    <w:lvl w:ilvl="2" w:tplc="2780D9F4">
      <w:numFmt w:val="bullet"/>
      <w:lvlText w:val="•"/>
      <w:lvlJc w:val="left"/>
      <w:pPr>
        <w:ind w:left="3009" w:hanging="567"/>
      </w:pPr>
      <w:rPr>
        <w:rFonts w:hint="default"/>
        <w:lang w:val="en-US" w:eastAsia="en-US" w:bidi="en-US"/>
      </w:rPr>
    </w:lvl>
    <w:lvl w:ilvl="3" w:tplc="24C624A8">
      <w:numFmt w:val="bullet"/>
      <w:lvlText w:val="•"/>
      <w:lvlJc w:val="left"/>
      <w:pPr>
        <w:ind w:left="3874" w:hanging="567"/>
      </w:pPr>
      <w:rPr>
        <w:rFonts w:hint="default"/>
        <w:lang w:val="en-US" w:eastAsia="en-US" w:bidi="en-US"/>
      </w:rPr>
    </w:lvl>
    <w:lvl w:ilvl="4" w:tplc="CC02E8BC">
      <w:numFmt w:val="bullet"/>
      <w:lvlText w:val="•"/>
      <w:lvlJc w:val="left"/>
      <w:pPr>
        <w:ind w:left="4739" w:hanging="567"/>
      </w:pPr>
      <w:rPr>
        <w:rFonts w:hint="default"/>
        <w:lang w:val="en-US" w:eastAsia="en-US" w:bidi="en-US"/>
      </w:rPr>
    </w:lvl>
    <w:lvl w:ilvl="5" w:tplc="12E63F0C">
      <w:numFmt w:val="bullet"/>
      <w:lvlText w:val="•"/>
      <w:lvlJc w:val="left"/>
      <w:pPr>
        <w:ind w:left="5603" w:hanging="567"/>
      </w:pPr>
      <w:rPr>
        <w:rFonts w:hint="default"/>
        <w:lang w:val="en-US" w:eastAsia="en-US" w:bidi="en-US"/>
      </w:rPr>
    </w:lvl>
    <w:lvl w:ilvl="6" w:tplc="2B22274A">
      <w:numFmt w:val="bullet"/>
      <w:lvlText w:val="•"/>
      <w:lvlJc w:val="left"/>
      <w:pPr>
        <w:ind w:left="6468" w:hanging="567"/>
      </w:pPr>
      <w:rPr>
        <w:rFonts w:hint="default"/>
        <w:lang w:val="en-US" w:eastAsia="en-US" w:bidi="en-US"/>
      </w:rPr>
    </w:lvl>
    <w:lvl w:ilvl="7" w:tplc="C5806E7C">
      <w:numFmt w:val="bullet"/>
      <w:lvlText w:val="•"/>
      <w:lvlJc w:val="left"/>
      <w:pPr>
        <w:ind w:left="7333" w:hanging="567"/>
      </w:pPr>
      <w:rPr>
        <w:rFonts w:hint="default"/>
        <w:lang w:val="en-US" w:eastAsia="en-US" w:bidi="en-US"/>
      </w:rPr>
    </w:lvl>
    <w:lvl w:ilvl="8" w:tplc="E320ED8E">
      <w:numFmt w:val="bullet"/>
      <w:lvlText w:val="•"/>
      <w:lvlJc w:val="left"/>
      <w:pPr>
        <w:ind w:left="8198" w:hanging="567"/>
      </w:pPr>
      <w:rPr>
        <w:rFonts w:hint="default"/>
        <w:lang w:val="en-US" w:eastAsia="en-US" w:bidi="en-US"/>
      </w:rPr>
    </w:lvl>
  </w:abstractNum>
  <w:abstractNum w:abstractNumId="18" w15:restartNumberingAfterBreak="0">
    <w:nsid w:val="37F91BCC"/>
    <w:multiLevelType w:val="hybridMultilevel"/>
    <w:tmpl w:val="55FABD3A"/>
    <w:lvl w:ilvl="0" w:tplc="21D0A234">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5758F"/>
    <w:multiLevelType w:val="hybridMultilevel"/>
    <w:tmpl w:val="189A4D1A"/>
    <w:lvl w:ilvl="0" w:tplc="E4149184">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13E5F"/>
    <w:multiLevelType w:val="hybridMultilevel"/>
    <w:tmpl w:val="0EDEDCB4"/>
    <w:lvl w:ilvl="0" w:tplc="2EA27866">
      <w:start w:val="1"/>
      <w:numFmt w:val="lowerRoman"/>
      <w:lvlText w:val="(%1)"/>
      <w:lvlJc w:val="left"/>
      <w:pPr>
        <w:ind w:left="1222"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9E21B92"/>
    <w:multiLevelType w:val="hybridMultilevel"/>
    <w:tmpl w:val="5FDC01C4"/>
    <w:lvl w:ilvl="0" w:tplc="B7EEC48A">
      <w:start w:val="2"/>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571E4D"/>
    <w:multiLevelType w:val="hybridMultilevel"/>
    <w:tmpl w:val="4178EC60"/>
    <w:lvl w:ilvl="0" w:tplc="B38475D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5D6581"/>
    <w:multiLevelType w:val="multilevel"/>
    <w:tmpl w:val="FCCCC81A"/>
    <w:lvl w:ilvl="0">
      <w:start w:val="2"/>
      <w:numFmt w:val="lowerLetter"/>
      <w:pStyle w:val="RegLIST"/>
      <w:lvlText w:val="(%1)"/>
      <w:lvlJc w:val="left"/>
      <w:pPr>
        <w:tabs>
          <w:tab w:val="num" w:pos="567"/>
        </w:tabs>
        <w:ind w:left="0" w:firstLine="0"/>
      </w:pPr>
      <w:rPr>
        <w:rFonts w:hint="default"/>
        <w:b w:val="0"/>
        <w:i w:val="0"/>
        <w:vertAlign w:val="baseline"/>
      </w:rPr>
    </w:lvl>
    <w:lvl w:ilvl="1">
      <w:start w:val="1"/>
      <w:numFmt w:val="decimal"/>
      <w:lvlText w:val="(%2)"/>
      <w:lvlJc w:val="left"/>
      <w:pPr>
        <w:tabs>
          <w:tab w:val="num" w:pos="1134"/>
        </w:tabs>
        <w:ind w:left="567" w:firstLine="0"/>
      </w:pPr>
      <w:rPr>
        <w:rFonts w:hint="default"/>
        <w:b w:val="0"/>
        <w:sz w:val="20"/>
        <w:szCs w:val="20"/>
      </w:rPr>
    </w:lvl>
    <w:lvl w:ilvl="2">
      <w:start w:val="1"/>
      <w:numFmt w:val="lowerRoman"/>
      <w:lvlText w:val="(%3)"/>
      <w:lvlJc w:val="left"/>
      <w:pPr>
        <w:tabs>
          <w:tab w:val="num" w:pos="1701"/>
        </w:tabs>
        <w:ind w:left="1134" w:firstLine="0"/>
      </w:pPr>
      <w:rPr>
        <w:rFonts w:hint="default"/>
        <w:b w:val="0"/>
      </w:rPr>
    </w:lvl>
    <w:lvl w:ilvl="3">
      <w:start w:val="1"/>
      <w:numFmt w:val="none"/>
      <w:lvlText w:val=""/>
      <w:lvlJc w:val="left"/>
      <w:pPr>
        <w:tabs>
          <w:tab w:val="num" w:pos="1287"/>
        </w:tabs>
        <w:ind w:left="720" w:firstLine="0"/>
      </w:pPr>
      <w:rPr>
        <w:rFonts w:hint="default"/>
      </w:rPr>
    </w:lvl>
    <w:lvl w:ilvl="4">
      <w:start w:val="1"/>
      <w:numFmt w:val="decimal"/>
      <w:lvlText w:val="%1.%2.%3.%4.%5."/>
      <w:lvlJc w:val="left"/>
      <w:pPr>
        <w:tabs>
          <w:tab w:val="num" w:pos="15147"/>
        </w:tabs>
        <w:ind w:left="14859" w:hanging="792"/>
      </w:pPr>
      <w:rPr>
        <w:rFonts w:hint="default"/>
      </w:rPr>
    </w:lvl>
    <w:lvl w:ilvl="5">
      <w:start w:val="1"/>
      <w:numFmt w:val="decimal"/>
      <w:lvlText w:val="%1.%2.%3.%4.%5.%6."/>
      <w:lvlJc w:val="left"/>
      <w:pPr>
        <w:tabs>
          <w:tab w:val="num" w:pos="15507"/>
        </w:tabs>
        <w:ind w:left="15363" w:hanging="936"/>
      </w:pPr>
      <w:rPr>
        <w:rFonts w:hint="default"/>
      </w:rPr>
    </w:lvl>
    <w:lvl w:ilvl="6">
      <w:start w:val="1"/>
      <w:numFmt w:val="decimal"/>
      <w:lvlText w:val="%1.%2.%3.%4.%5.%6.%7."/>
      <w:lvlJc w:val="left"/>
      <w:pPr>
        <w:tabs>
          <w:tab w:val="num" w:pos="16227"/>
        </w:tabs>
        <w:ind w:left="15867" w:hanging="1080"/>
      </w:pPr>
      <w:rPr>
        <w:rFonts w:hint="default"/>
      </w:rPr>
    </w:lvl>
    <w:lvl w:ilvl="7">
      <w:start w:val="1"/>
      <w:numFmt w:val="decimal"/>
      <w:lvlText w:val="%1.%2.%3.%4.%5.%6.%7.%8."/>
      <w:lvlJc w:val="left"/>
      <w:pPr>
        <w:tabs>
          <w:tab w:val="num" w:pos="16587"/>
        </w:tabs>
        <w:ind w:left="16371" w:hanging="1224"/>
      </w:pPr>
      <w:rPr>
        <w:rFonts w:hint="default"/>
      </w:rPr>
    </w:lvl>
    <w:lvl w:ilvl="8">
      <w:start w:val="1"/>
      <w:numFmt w:val="decimal"/>
      <w:lvlText w:val="%1.%2.%3.%4.%5.%6.%7.%8.%9."/>
      <w:lvlJc w:val="left"/>
      <w:pPr>
        <w:tabs>
          <w:tab w:val="num" w:pos="17307"/>
        </w:tabs>
        <w:ind w:left="16947" w:hanging="1440"/>
      </w:pPr>
      <w:rPr>
        <w:rFonts w:hint="default"/>
      </w:rPr>
    </w:lvl>
  </w:abstractNum>
  <w:abstractNum w:abstractNumId="2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0237C3"/>
    <w:multiLevelType w:val="hybridMultilevel"/>
    <w:tmpl w:val="8EDE68CE"/>
    <w:lvl w:ilvl="0" w:tplc="518489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422BF3"/>
    <w:multiLevelType w:val="hybridMultilevel"/>
    <w:tmpl w:val="F818367C"/>
    <w:lvl w:ilvl="0" w:tplc="C608D0F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4E294D"/>
    <w:multiLevelType w:val="hybridMultilevel"/>
    <w:tmpl w:val="1ACA3CCE"/>
    <w:lvl w:ilvl="0" w:tplc="FD347F50">
      <w:start w:val="1"/>
      <w:numFmt w:val="upperRoman"/>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BC1D20"/>
    <w:multiLevelType w:val="hybridMultilevel"/>
    <w:tmpl w:val="ED7AE8BC"/>
    <w:lvl w:ilvl="0" w:tplc="CBC605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1E2AF3"/>
    <w:multiLevelType w:val="hybridMultilevel"/>
    <w:tmpl w:val="6E6A3EEC"/>
    <w:lvl w:ilvl="0" w:tplc="0D20F4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
  </w:num>
  <w:num w:numId="3">
    <w:abstractNumId w:val="9"/>
  </w:num>
  <w:num w:numId="4">
    <w:abstractNumId w:val="16"/>
  </w:num>
  <w:num w:numId="5">
    <w:abstractNumId w:val="23"/>
  </w:num>
  <w:num w:numId="6">
    <w:abstractNumId w:val="10"/>
  </w:num>
  <w:num w:numId="7">
    <w:abstractNumId w:val="0"/>
  </w:num>
  <w:num w:numId="8">
    <w:abstractNumId w:val="27"/>
  </w:num>
  <w:num w:numId="9">
    <w:abstractNumId w:val="18"/>
  </w:num>
  <w:num w:numId="10">
    <w:abstractNumId w:val="20"/>
  </w:num>
  <w:num w:numId="11">
    <w:abstractNumId w:val="2"/>
  </w:num>
  <w:num w:numId="12">
    <w:abstractNumId w:val="28"/>
  </w:num>
  <w:num w:numId="13">
    <w:abstractNumId w:val="11"/>
  </w:num>
  <w:num w:numId="14">
    <w:abstractNumId w:val="19"/>
  </w:num>
  <w:num w:numId="15">
    <w:abstractNumId w:val="15"/>
  </w:num>
  <w:num w:numId="16">
    <w:abstractNumId w:val="6"/>
  </w:num>
  <w:num w:numId="17">
    <w:abstractNumId w:val="12"/>
  </w:num>
  <w:num w:numId="18">
    <w:abstractNumId w:val="22"/>
  </w:num>
  <w:num w:numId="19">
    <w:abstractNumId w:val="5"/>
  </w:num>
  <w:num w:numId="20">
    <w:abstractNumId w:val="25"/>
  </w:num>
  <w:num w:numId="21">
    <w:abstractNumId w:val="8"/>
  </w:num>
  <w:num w:numId="22">
    <w:abstractNumId w:val="26"/>
  </w:num>
  <w:num w:numId="23">
    <w:abstractNumId w:val="7"/>
  </w:num>
  <w:num w:numId="24">
    <w:abstractNumId w:val="29"/>
  </w:num>
  <w:num w:numId="25">
    <w:abstractNumId w:val="4"/>
  </w:num>
  <w:num w:numId="26">
    <w:abstractNumId w:val="17"/>
  </w:num>
  <w:num w:numId="27">
    <w:abstractNumId w:val="21"/>
  </w:num>
  <w:num w:numId="28">
    <w:abstractNumId w:val="14"/>
  </w:num>
  <w:num w:numId="29">
    <w:abstractNumId w:val="13"/>
  </w:num>
  <w:num w:numId="3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Brands, Designs &amp; DN\AMC|TextBase TMs\WorkspaceFTS\Brands, Designs &amp; DN\Lisbon|TextBase TMs\WorkspaceFTS\Administration &amp; Finance\Administration|TextBase TMs\WorkspaceFTS\Administration &amp; Finance\PBC|TextBase TMs\WorkspaceFTS\Brands, Designs &amp; DN\AMC|TextBase TMs\WorkspaceFTS\Brands, Designs &amp; DN\Brands|TextBase TMs\WorkspaceFTS\Brands, Designs &amp; DN\Madrid|TextBase TMs\WorkspaceFTS\Copyright\Copyright|TextBase TMs\WorkspaceFTS\Development\Development|TextBase TMs\WorkspaceFTS\GRTKF\GRTKF|TextBase TMs\WorkspaceFTS\Outreach\ACE|TextBase TMs\WorkspaceFTS\Outreach\Publications|TextBase TMs\WorkspaceFTS\Patents &amp; Innovation\IPC|TextBase TMs\WorkspaceFTS\Patents &amp; Innovation\Patents|TextBase TMs\WorkspaceFTS\xLegacy\Academy|TextBase TMs\WorkspaceFTS\Administration &amp; Finance\Administration|TextBase TMs\WorkspaceFTS\GRTKF\GRTKF|TextBase TMs\WorkspaceFTS\Outreach\Academy|TextBase TMs\WorkspaceFTS\Outreach\Publications|TextBase TMs\WorkspaceFTS\Patents &amp; Innovation\Budapest|TextBase TMs\WorkspaceFTS\Patents &amp; Innovation\CWS|TextBase TMs\WorkspaceFTS\Patents &amp; Innovation\IPC|TextBase TMs\WorkspaceFTS\Treaties &amp; Laws\WIPO Lex|TextBase TMs\WorkspaceFTS\Treaties &amp; Laws\WIPO Treaties|TextBase TMs\WorkspaceFTS\xLegacy\Academy|TextBase TMs\WorkspaceFTS\xLegacy\UPOV|Team Server TMs\French"/>
    <w:docVar w:name="TextBaseURL" w:val="empty"/>
    <w:docVar w:name="UILng" w:val="en"/>
  </w:docVars>
  <w:rsids>
    <w:rsidRoot w:val="008C72CD"/>
    <w:rsid w:val="00007465"/>
    <w:rsid w:val="00013CDA"/>
    <w:rsid w:val="00016393"/>
    <w:rsid w:val="00017E1A"/>
    <w:rsid w:val="00021867"/>
    <w:rsid w:val="00025D56"/>
    <w:rsid w:val="00035FFF"/>
    <w:rsid w:val="000402AC"/>
    <w:rsid w:val="0004147A"/>
    <w:rsid w:val="00043CAA"/>
    <w:rsid w:val="00056831"/>
    <w:rsid w:val="000624DD"/>
    <w:rsid w:val="00063077"/>
    <w:rsid w:val="000632B4"/>
    <w:rsid w:val="00065485"/>
    <w:rsid w:val="00073FA8"/>
    <w:rsid w:val="00075432"/>
    <w:rsid w:val="000765C4"/>
    <w:rsid w:val="00080D4B"/>
    <w:rsid w:val="00082A95"/>
    <w:rsid w:val="00083A16"/>
    <w:rsid w:val="000850CA"/>
    <w:rsid w:val="00086F70"/>
    <w:rsid w:val="0009452F"/>
    <w:rsid w:val="00095746"/>
    <w:rsid w:val="000968ED"/>
    <w:rsid w:val="000A0C8F"/>
    <w:rsid w:val="000A1466"/>
    <w:rsid w:val="000A41A8"/>
    <w:rsid w:val="000A6DF0"/>
    <w:rsid w:val="000B08C9"/>
    <w:rsid w:val="000B30E6"/>
    <w:rsid w:val="000B52E7"/>
    <w:rsid w:val="000B5B8F"/>
    <w:rsid w:val="000C117A"/>
    <w:rsid w:val="000C3192"/>
    <w:rsid w:val="000D106A"/>
    <w:rsid w:val="000D2072"/>
    <w:rsid w:val="000D76E9"/>
    <w:rsid w:val="000D7C9B"/>
    <w:rsid w:val="000E24EF"/>
    <w:rsid w:val="000F1A9B"/>
    <w:rsid w:val="000F332E"/>
    <w:rsid w:val="000F37EB"/>
    <w:rsid w:val="000F5B14"/>
    <w:rsid w:val="000F5E56"/>
    <w:rsid w:val="00106244"/>
    <w:rsid w:val="001077A6"/>
    <w:rsid w:val="00107FA2"/>
    <w:rsid w:val="00115262"/>
    <w:rsid w:val="00123CA1"/>
    <w:rsid w:val="00125A53"/>
    <w:rsid w:val="00126104"/>
    <w:rsid w:val="00126202"/>
    <w:rsid w:val="00127DE4"/>
    <w:rsid w:val="001359F6"/>
    <w:rsid w:val="001362EE"/>
    <w:rsid w:val="00143914"/>
    <w:rsid w:val="00147374"/>
    <w:rsid w:val="001474A4"/>
    <w:rsid w:val="00147F80"/>
    <w:rsid w:val="00150D86"/>
    <w:rsid w:val="00150E36"/>
    <w:rsid w:val="00156693"/>
    <w:rsid w:val="0015699D"/>
    <w:rsid w:val="00156E1A"/>
    <w:rsid w:val="00157131"/>
    <w:rsid w:val="00160EFA"/>
    <w:rsid w:val="001612F7"/>
    <w:rsid w:val="00162F88"/>
    <w:rsid w:val="0016377F"/>
    <w:rsid w:val="001647D5"/>
    <w:rsid w:val="00172810"/>
    <w:rsid w:val="001806DD"/>
    <w:rsid w:val="0018098C"/>
    <w:rsid w:val="001818EA"/>
    <w:rsid w:val="001821EE"/>
    <w:rsid w:val="001832A6"/>
    <w:rsid w:val="00186B1F"/>
    <w:rsid w:val="00192062"/>
    <w:rsid w:val="001A0A14"/>
    <w:rsid w:val="001A24C1"/>
    <w:rsid w:val="001B179F"/>
    <w:rsid w:val="001B2A3D"/>
    <w:rsid w:val="001B4015"/>
    <w:rsid w:val="001B4F82"/>
    <w:rsid w:val="001C0385"/>
    <w:rsid w:val="001C17AF"/>
    <w:rsid w:val="001C40C4"/>
    <w:rsid w:val="001C63AC"/>
    <w:rsid w:val="001C653B"/>
    <w:rsid w:val="001C69BA"/>
    <w:rsid w:val="001C6B44"/>
    <w:rsid w:val="001D354A"/>
    <w:rsid w:val="001D59D1"/>
    <w:rsid w:val="001E0709"/>
    <w:rsid w:val="001E1142"/>
    <w:rsid w:val="001E5031"/>
    <w:rsid w:val="001E7F2B"/>
    <w:rsid w:val="001F1151"/>
    <w:rsid w:val="001F3641"/>
    <w:rsid w:val="001F3834"/>
    <w:rsid w:val="002000CB"/>
    <w:rsid w:val="00202C06"/>
    <w:rsid w:val="00207B21"/>
    <w:rsid w:val="0021217E"/>
    <w:rsid w:val="002158B9"/>
    <w:rsid w:val="00222216"/>
    <w:rsid w:val="00222A04"/>
    <w:rsid w:val="002271C5"/>
    <w:rsid w:val="00231325"/>
    <w:rsid w:val="002337D4"/>
    <w:rsid w:val="00235770"/>
    <w:rsid w:val="00245D3F"/>
    <w:rsid w:val="0024767A"/>
    <w:rsid w:val="002529C3"/>
    <w:rsid w:val="002532CA"/>
    <w:rsid w:val="002634C4"/>
    <w:rsid w:val="00266A18"/>
    <w:rsid w:val="00267E20"/>
    <w:rsid w:val="00272766"/>
    <w:rsid w:val="00276D52"/>
    <w:rsid w:val="00283358"/>
    <w:rsid w:val="00283A16"/>
    <w:rsid w:val="00283AB0"/>
    <w:rsid w:val="002858E6"/>
    <w:rsid w:val="00287D43"/>
    <w:rsid w:val="00287F09"/>
    <w:rsid w:val="00290072"/>
    <w:rsid w:val="002928D3"/>
    <w:rsid w:val="00297CCA"/>
    <w:rsid w:val="00297FC3"/>
    <w:rsid w:val="002A091F"/>
    <w:rsid w:val="002A1CCA"/>
    <w:rsid w:val="002A357B"/>
    <w:rsid w:val="002A566C"/>
    <w:rsid w:val="002A5C2D"/>
    <w:rsid w:val="002B34BC"/>
    <w:rsid w:val="002B45F7"/>
    <w:rsid w:val="002C0598"/>
    <w:rsid w:val="002C189D"/>
    <w:rsid w:val="002D3ACD"/>
    <w:rsid w:val="002D5EF3"/>
    <w:rsid w:val="002D63AB"/>
    <w:rsid w:val="002E0235"/>
    <w:rsid w:val="002E20AB"/>
    <w:rsid w:val="002E6D86"/>
    <w:rsid w:val="002E721C"/>
    <w:rsid w:val="002F0874"/>
    <w:rsid w:val="002F1FE6"/>
    <w:rsid w:val="002F4E68"/>
    <w:rsid w:val="00305818"/>
    <w:rsid w:val="00305F60"/>
    <w:rsid w:val="00307B1C"/>
    <w:rsid w:val="003102C7"/>
    <w:rsid w:val="003103DC"/>
    <w:rsid w:val="00312F7F"/>
    <w:rsid w:val="00317350"/>
    <w:rsid w:val="00320C03"/>
    <w:rsid w:val="003236AF"/>
    <w:rsid w:val="00325098"/>
    <w:rsid w:val="0032604F"/>
    <w:rsid w:val="00346015"/>
    <w:rsid w:val="003469D6"/>
    <w:rsid w:val="00350AE2"/>
    <w:rsid w:val="0035233E"/>
    <w:rsid w:val="003555DC"/>
    <w:rsid w:val="00361450"/>
    <w:rsid w:val="003673CF"/>
    <w:rsid w:val="0036742E"/>
    <w:rsid w:val="003716B0"/>
    <w:rsid w:val="003726E9"/>
    <w:rsid w:val="00375A62"/>
    <w:rsid w:val="00376818"/>
    <w:rsid w:val="003845C1"/>
    <w:rsid w:val="00394F6E"/>
    <w:rsid w:val="003A0A35"/>
    <w:rsid w:val="003A6553"/>
    <w:rsid w:val="003A6F89"/>
    <w:rsid w:val="003A79D2"/>
    <w:rsid w:val="003B0A8D"/>
    <w:rsid w:val="003B38C1"/>
    <w:rsid w:val="003B4D12"/>
    <w:rsid w:val="003B6F8C"/>
    <w:rsid w:val="003C0D49"/>
    <w:rsid w:val="003C4F95"/>
    <w:rsid w:val="003C7DB8"/>
    <w:rsid w:val="003D0C11"/>
    <w:rsid w:val="003D191E"/>
    <w:rsid w:val="003D1BC4"/>
    <w:rsid w:val="003D57B0"/>
    <w:rsid w:val="003D66B2"/>
    <w:rsid w:val="003E3AF9"/>
    <w:rsid w:val="003F30CF"/>
    <w:rsid w:val="003F49A4"/>
    <w:rsid w:val="003F4EF0"/>
    <w:rsid w:val="004042BE"/>
    <w:rsid w:val="004107CC"/>
    <w:rsid w:val="00414128"/>
    <w:rsid w:val="00414DDE"/>
    <w:rsid w:val="00414FB4"/>
    <w:rsid w:val="00421077"/>
    <w:rsid w:val="00422DA1"/>
    <w:rsid w:val="00423E3E"/>
    <w:rsid w:val="00425532"/>
    <w:rsid w:val="00427AF4"/>
    <w:rsid w:val="00440250"/>
    <w:rsid w:val="00440FA1"/>
    <w:rsid w:val="004417E6"/>
    <w:rsid w:val="00452F5E"/>
    <w:rsid w:val="0045361D"/>
    <w:rsid w:val="004545A0"/>
    <w:rsid w:val="00457422"/>
    <w:rsid w:val="00461DCF"/>
    <w:rsid w:val="004647DA"/>
    <w:rsid w:val="00470E59"/>
    <w:rsid w:val="00472073"/>
    <w:rsid w:val="00472E89"/>
    <w:rsid w:val="00473062"/>
    <w:rsid w:val="00474062"/>
    <w:rsid w:val="0047414B"/>
    <w:rsid w:val="004765F3"/>
    <w:rsid w:val="00477D6B"/>
    <w:rsid w:val="00482B9D"/>
    <w:rsid w:val="0048566C"/>
    <w:rsid w:val="00487B62"/>
    <w:rsid w:val="00494BDD"/>
    <w:rsid w:val="00495F7E"/>
    <w:rsid w:val="00496930"/>
    <w:rsid w:val="00497495"/>
    <w:rsid w:val="00497ED9"/>
    <w:rsid w:val="004A0CDF"/>
    <w:rsid w:val="004A1029"/>
    <w:rsid w:val="004A24D5"/>
    <w:rsid w:val="004A4C12"/>
    <w:rsid w:val="004B557D"/>
    <w:rsid w:val="004B6EF4"/>
    <w:rsid w:val="004B778B"/>
    <w:rsid w:val="004C0C5D"/>
    <w:rsid w:val="004C101F"/>
    <w:rsid w:val="004C1720"/>
    <w:rsid w:val="004C2E3D"/>
    <w:rsid w:val="004C441F"/>
    <w:rsid w:val="004D7B0D"/>
    <w:rsid w:val="004D7E0D"/>
    <w:rsid w:val="004E1E36"/>
    <w:rsid w:val="004E6B1F"/>
    <w:rsid w:val="004F0BB5"/>
    <w:rsid w:val="004F1800"/>
    <w:rsid w:val="004F1A75"/>
    <w:rsid w:val="004F51FD"/>
    <w:rsid w:val="004F752F"/>
    <w:rsid w:val="005019FF"/>
    <w:rsid w:val="005033DB"/>
    <w:rsid w:val="005067C6"/>
    <w:rsid w:val="005068E4"/>
    <w:rsid w:val="00512C55"/>
    <w:rsid w:val="0051764C"/>
    <w:rsid w:val="00521647"/>
    <w:rsid w:val="005224A7"/>
    <w:rsid w:val="00525528"/>
    <w:rsid w:val="0052635B"/>
    <w:rsid w:val="0053057A"/>
    <w:rsid w:val="005430FD"/>
    <w:rsid w:val="00544F24"/>
    <w:rsid w:val="00546AA5"/>
    <w:rsid w:val="005475FB"/>
    <w:rsid w:val="00556386"/>
    <w:rsid w:val="00560A29"/>
    <w:rsid w:val="005670C6"/>
    <w:rsid w:val="00567946"/>
    <w:rsid w:val="00567A41"/>
    <w:rsid w:val="00574175"/>
    <w:rsid w:val="005760CD"/>
    <w:rsid w:val="00580828"/>
    <w:rsid w:val="00580FC8"/>
    <w:rsid w:val="00582B05"/>
    <w:rsid w:val="005843DE"/>
    <w:rsid w:val="00590E87"/>
    <w:rsid w:val="00591BDD"/>
    <w:rsid w:val="00594271"/>
    <w:rsid w:val="00596788"/>
    <w:rsid w:val="005A061E"/>
    <w:rsid w:val="005A30C8"/>
    <w:rsid w:val="005A3CDE"/>
    <w:rsid w:val="005A7D19"/>
    <w:rsid w:val="005B0850"/>
    <w:rsid w:val="005B2F0B"/>
    <w:rsid w:val="005B6BCA"/>
    <w:rsid w:val="005C1D4D"/>
    <w:rsid w:val="005C6649"/>
    <w:rsid w:val="005C6BB2"/>
    <w:rsid w:val="005E512E"/>
    <w:rsid w:val="005F382A"/>
    <w:rsid w:val="005F4582"/>
    <w:rsid w:val="005F5E2E"/>
    <w:rsid w:val="006023CF"/>
    <w:rsid w:val="00605827"/>
    <w:rsid w:val="00611B49"/>
    <w:rsid w:val="0061526E"/>
    <w:rsid w:val="00617FC5"/>
    <w:rsid w:val="0062306E"/>
    <w:rsid w:val="00624391"/>
    <w:rsid w:val="00624440"/>
    <w:rsid w:val="00624623"/>
    <w:rsid w:val="00624D1B"/>
    <w:rsid w:val="00626E4A"/>
    <w:rsid w:val="00627247"/>
    <w:rsid w:val="00631525"/>
    <w:rsid w:val="00640DDF"/>
    <w:rsid w:val="00641DCE"/>
    <w:rsid w:val="00645B28"/>
    <w:rsid w:val="00646050"/>
    <w:rsid w:val="00647630"/>
    <w:rsid w:val="00652BDE"/>
    <w:rsid w:val="00654808"/>
    <w:rsid w:val="006603ED"/>
    <w:rsid w:val="006713CA"/>
    <w:rsid w:val="00676503"/>
    <w:rsid w:val="00676C5C"/>
    <w:rsid w:val="00677E0A"/>
    <w:rsid w:val="00685942"/>
    <w:rsid w:val="006917C6"/>
    <w:rsid w:val="00693822"/>
    <w:rsid w:val="00695A17"/>
    <w:rsid w:val="006B4556"/>
    <w:rsid w:val="006B5C46"/>
    <w:rsid w:val="006C40DB"/>
    <w:rsid w:val="006C4DC3"/>
    <w:rsid w:val="006C7249"/>
    <w:rsid w:val="006C7DF7"/>
    <w:rsid w:val="006D1B16"/>
    <w:rsid w:val="006D21A2"/>
    <w:rsid w:val="006E15E8"/>
    <w:rsid w:val="006E33A9"/>
    <w:rsid w:val="006E4F42"/>
    <w:rsid w:val="006E4F5F"/>
    <w:rsid w:val="006E577B"/>
    <w:rsid w:val="006E751A"/>
    <w:rsid w:val="006F1D44"/>
    <w:rsid w:val="006F4F59"/>
    <w:rsid w:val="006F5AF1"/>
    <w:rsid w:val="006F6C2C"/>
    <w:rsid w:val="00702FDB"/>
    <w:rsid w:val="00710B1B"/>
    <w:rsid w:val="007139C2"/>
    <w:rsid w:val="0071420A"/>
    <w:rsid w:val="007223F3"/>
    <w:rsid w:val="0072670B"/>
    <w:rsid w:val="007279B1"/>
    <w:rsid w:val="00731654"/>
    <w:rsid w:val="0073419C"/>
    <w:rsid w:val="00734E1D"/>
    <w:rsid w:val="00736DEE"/>
    <w:rsid w:val="0074122B"/>
    <w:rsid w:val="007413C3"/>
    <w:rsid w:val="007477C6"/>
    <w:rsid w:val="00754E9C"/>
    <w:rsid w:val="0075639D"/>
    <w:rsid w:val="00756999"/>
    <w:rsid w:val="00771C4A"/>
    <w:rsid w:val="0077559D"/>
    <w:rsid w:val="007768F4"/>
    <w:rsid w:val="007773A7"/>
    <w:rsid w:val="007776BE"/>
    <w:rsid w:val="00777A81"/>
    <w:rsid w:val="007810D5"/>
    <w:rsid w:val="00781609"/>
    <w:rsid w:val="00781649"/>
    <w:rsid w:val="0078192C"/>
    <w:rsid w:val="00790126"/>
    <w:rsid w:val="007A2190"/>
    <w:rsid w:val="007A5E26"/>
    <w:rsid w:val="007A73D9"/>
    <w:rsid w:val="007C006C"/>
    <w:rsid w:val="007C2B29"/>
    <w:rsid w:val="007C3CF3"/>
    <w:rsid w:val="007C401F"/>
    <w:rsid w:val="007C5C04"/>
    <w:rsid w:val="007C749B"/>
    <w:rsid w:val="007D045C"/>
    <w:rsid w:val="007D1613"/>
    <w:rsid w:val="007D4B86"/>
    <w:rsid w:val="007D7856"/>
    <w:rsid w:val="007E39C5"/>
    <w:rsid w:val="007E4C0E"/>
    <w:rsid w:val="007F2913"/>
    <w:rsid w:val="00803670"/>
    <w:rsid w:val="00812E90"/>
    <w:rsid w:val="008176BE"/>
    <w:rsid w:val="008205B4"/>
    <w:rsid w:val="00820B23"/>
    <w:rsid w:val="00830D33"/>
    <w:rsid w:val="00832EB7"/>
    <w:rsid w:val="00834D9D"/>
    <w:rsid w:val="0084082C"/>
    <w:rsid w:val="00842CE7"/>
    <w:rsid w:val="008470F1"/>
    <w:rsid w:val="00850BAA"/>
    <w:rsid w:val="008526DB"/>
    <w:rsid w:val="00860537"/>
    <w:rsid w:val="0086425D"/>
    <w:rsid w:val="00864FA0"/>
    <w:rsid w:val="0087170F"/>
    <w:rsid w:val="00877034"/>
    <w:rsid w:val="00877718"/>
    <w:rsid w:val="00880ADA"/>
    <w:rsid w:val="00881BB2"/>
    <w:rsid w:val="0088289A"/>
    <w:rsid w:val="00895AFE"/>
    <w:rsid w:val="0089631E"/>
    <w:rsid w:val="0089732B"/>
    <w:rsid w:val="008A0471"/>
    <w:rsid w:val="008A134B"/>
    <w:rsid w:val="008A2886"/>
    <w:rsid w:val="008A2E5B"/>
    <w:rsid w:val="008A3156"/>
    <w:rsid w:val="008B2CC1"/>
    <w:rsid w:val="008B50C5"/>
    <w:rsid w:val="008B60B2"/>
    <w:rsid w:val="008B6EB4"/>
    <w:rsid w:val="008C143E"/>
    <w:rsid w:val="008C167F"/>
    <w:rsid w:val="008C1F2B"/>
    <w:rsid w:val="008C72CD"/>
    <w:rsid w:val="008D0280"/>
    <w:rsid w:val="008D2371"/>
    <w:rsid w:val="008D3B9E"/>
    <w:rsid w:val="008D5B8B"/>
    <w:rsid w:val="008E2788"/>
    <w:rsid w:val="008E3396"/>
    <w:rsid w:val="008E4C3C"/>
    <w:rsid w:val="0090268F"/>
    <w:rsid w:val="00904D0F"/>
    <w:rsid w:val="0090561E"/>
    <w:rsid w:val="0090731E"/>
    <w:rsid w:val="00911D89"/>
    <w:rsid w:val="00913EAC"/>
    <w:rsid w:val="00914336"/>
    <w:rsid w:val="009163DE"/>
    <w:rsid w:val="00916EE2"/>
    <w:rsid w:val="00917370"/>
    <w:rsid w:val="00920181"/>
    <w:rsid w:val="0092141C"/>
    <w:rsid w:val="00925F60"/>
    <w:rsid w:val="009272A6"/>
    <w:rsid w:val="009279B7"/>
    <w:rsid w:val="00934C96"/>
    <w:rsid w:val="00940585"/>
    <w:rsid w:val="0094127A"/>
    <w:rsid w:val="00942536"/>
    <w:rsid w:val="009446B0"/>
    <w:rsid w:val="00944BE8"/>
    <w:rsid w:val="00944CBB"/>
    <w:rsid w:val="00946EED"/>
    <w:rsid w:val="009475A5"/>
    <w:rsid w:val="00953985"/>
    <w:rsid w:val="00954614"/>
    <w:rsid w:val="00955DBF"/>
    <w:rsid w:val="009577A6"/>
    <w:rsid w:val="00957952"/>
    <w:rsid w:val="00957CDD"/>
    <w:rsid w:val="00960122"/>
    <w:rsid w:val="009638B0"/>
    <w:rsid w:val="00966A22"/>
    <w:rsid w:val="009671D2"/>
    <w:rsid w:val="0096722F"/>
    <w:rsid w:val="00967BC3"/>
    <w:rsid w:val="00970DF0"/>
    <w:rsid w:val="00972DC2"/>
    <w:rsid w:val="009733D7"/>
    <w:rsid w:val="009735D7"/>
    <w:rsid w:val="00974041"/>
    <w:rsid w:val="009753DD"/>
    <w:rsid w:val="0097588F"/>
    <w:rsid w:val="00977FFB"/>
    <w:rsid w:val="00980843"/>
    <w:rsid w:val="00990B26"/>
    <w:rsid w:val="00995B03"/>
    <w:rsid w:val="009A197B"/>
    <w:rsid w:val="009A418D"/>
    <w:rsid w:val="009A7951"/>
    <w:rsid w:val="009B6A87"/>
    <w:rsid w:val="009B6A9E"/>
    <w:rsid w:val="009B7F72"/>
    <w:rsid w:val="009C127D"/>
    <w:rsid w:val="009C3803"/>
    <w:rsid w:val="009C42AF"/>
    <w:rsid w:val="009C4CCE"/>
    <w:rsid w:val="009D0FF8"/>
    <w:rsid w:val="009D69B3"/>
    <w:rsid w:val="009E1591"/>
    <w:rsid w:val="009E2791"/>
    <w:rsid w:val="009E3F6F"/>
    <w:rsid w:val="009F2D75"/>
    <w:rsid w:val="009F499F"/>
    <w:rsid w:val="009F66E7"/>
    <w:rsid w:val="00A02B45"/>
    <w:rsid w:val="00A03848"/>
    <w:rsid w:val="00A05801"/>
    <w:rsid w:val="00A06363"/>
    <w:rsid w:val="00A0697F"/>
    <w:rsid w:val="00A0708C"/>
    <w:rsid w:val="00A07B35"/>
    <w:rsid w:val="00A15388"/>
    <w:rsid w:val="00A17C01"/>
    <w:rsid w:val="00A225F7"/>
    <w:rsid w:val="00A303AA"/>
    <w:rsid w:val="00A32A4E"/>
    <w:rsid w:val="00A33A79"/>
    <w:rsid w:val="00A36078"/>
    <w:rsid w:val="00A37342"/>
    <w:rsid w:val="00A40FCD"/>
    <w:rsid w:val="00A42137"/>
    <w:rsid w:val="00A42DAF"/>
    <w:rsid w:val="00A436A0"/>
    <w:rsid w:val="00A45BD8"/>
    <w:rsid w:val="00A51E16"/>
    <w:rsid w:val="00A555F4"/>
    <w:rsid w:val="00A56651"/>
    <w:rsid w:val="00A61940"/>
    <w:rsid w:val="00A638A7"/>
    <w:rsid w:val="00A67F87"/>
    <w:rsid w:val="00A70A52"/>
    <w:rsid w:val="00A70CE1"/>
    <w:rsid w:val="00A70E06"/>
    <w:rsid w:val="00A70F88"/>
    <w:rsid w:val="00A7471F"/>
    <w:rsid w:val="00A75E76"/>
    <w:rsid w:val="00A869B7"/>
    <w:rsid w:val="00A90AD0"/>
    <w:rsid w:val="00AA1132"/>
    <w:rsid w:val="00AA1ED6"/>
    <w:rsid w:val="00AA27D9"/>
    <w:rsid w:val="00AA2DD4"/>
    <w:rsid w:val="00AB1067"/>
    <w:rsid w:val="00AB1CBD"/>
    <w:rsid w:val="00AB25D4"/>
    <w:rsid w:val="00AB355C"/>
    <w:rsid w:val="00AC205C"/>
    <w:rsid w:val="00AC2A55"/>
    <w:rsid w:val="00AC3670"/>
    <w:rsid w:val="00AC3F76"/>
    <w:rsid w:val="00AC4005"/>
    <w:rsid w:val="00AC7B0F"/>
    <w:rsid w:val="00AD1D1B"/>
    <w:rsid w:val="00AD3791"/>
    <w:rsid w:val="00AD3FCD"/>
    <w:rsid w:val="00AE4231"/>
    <w:rsid w:val="00AE5135"/>
    <w:rsid w:val="00AE5DE2"/>
    <w:rsid w:val="00AF0750"/>
    <w:rsid w:val="00AF0A6B"/>
    <w:rsid w:val="00AF4F38"/>
    <w:rsid w:val="00AF56F2"/>
    <w:rsid w:val="00AF5E88"/>
    <w:rsid w:val="00AF62EE"/>
    <w:rsid w:val="00B01ABF"/>
    <w:rsid w:val="00B01B04"/>
    <w:rsid w:val="00B03536"/>
    <w:rsid w:val="00B03673"/>
    <w:rsid w:val="00B03D90"/>
    <w:rsid w:val="00B05A69"/>
    <w:rsid w:val="00B06E2A"/>
    <w:rsid w:val="00B10530"/>
    <w:rsid w:val="00B114D5"/>
    <w:rsid w:val="00B22E6C"/>
    <w:rsid w:val="00B27F8D"/>
    <w:rsid w:val="00B438E0"/>
    <w:rsid w:val="00B45C73"/>
    <w:rsid w:val="00B46BD8"/>
    <w:rsid w:val="00B53F90"/>
    <w:rsid w:val="00B55F4B"/>
    <w:rsid w:val="00B565F7"/>
    <w:rsid w:val="00B64EC1"/>
    <w:rsid w:val="00B652D6"/>
    <w:rsid w:val="00B65C12"/>
    <w:rsid w:val="00B67628"/>
    <w:rsid w:val="00B73756"/>
    <w:rsid w:val="00B81A81"/>
    <w:rsid w:val="00B82297"/>
    <w:rsid w:val="00B87455"/>
    <w:rsid w:val="00B9013F"/>
    <w:rsid w:val="00B9734B"/>
    <w:rsid w:val="00BA30E2"/>
    <w:rsid w:val="00BA35D6"/>
    <w:rsid w:val="00BA3DD2"/>
    <w:rsid w:val="00BA672C"/>
    <w:rsid w:val="00BA6ACB"/>
    <w:rsid w:val="00BB0191"/>
    <w:rsid w:val="00BB06D0"/>
    <w:rsid w:val="00BB2D4E"/>
    <w:rsid w:val="00BC037A"/>
    <w:rsid w:val="00BC4F67"/>
    <w:rsid w:val="00BD0749"/>
    <w:rsid w:val="00BD2D98"/>
    <w:rsid w:val="00BD478A"/>
    <w:rsid w:val="00BD4BF4"/>
    <w:rsid w:val="00BF15CE"/>
    <w:rsid w:val="00BF385F"/>
    <w:rsid w:val="00BF4658"/>
    <w:rsid w:val="00BF5874"/>
    <w:rsid w:val="00BF65B7"/>
    <w:rsid w:val="00C02282"/>
    <w:rsid w:val="00C0327B"/>
    <w:rsid w:val="00C1165E"/>
    <w:rsid w:val="00C11BFE"/>
    <w:rsid w:val="00C12C21"/>
    <w:rsid w:val="00C14D63"/>
    <w:rsid w:val="00C25D6C"/>
    <w:rsid w:val="00C3155D"/>
    <w:rsid w:val="00C36BEE"/>
    <w:rsid w:val="00C4001B"/>
    <w:rsid w:val="00C433D4"/>
    <w:rsid w:val="00C50284"/>
    <w:rsid w:val="00C5068F"/>
    <w:rsid w:val="00C622A4"/>
    <w:rsid w:val="00C64423"/>
    <w:rsid w:val="00C65E79"/>
    <w:rsid w:val="00C71768"/>
    <w:rsid w:val="00C84BFC"/>
    <w:rsid w:val="00C86D74"/>
    <w:rsid w:val="00CA7CC0"/>
    <w:rsid w:val="00CB6E15"/>
    <w:rsid w:val="00CB72A8"/>
    <w:rsid w:val="00CC34F6"/>
    <w:rsid w:val="00CC7C69"/>
    <w:rsid w:val="00CD04F1"/>
    <w:rsid w:val="00CD094F"/>
    <w:rsid w:val="00CD6737"/>
    <w:rsid w:val="00CD7F59"/>
    <w:rsid w:val="00CE049A"/>
    <w:rsid w:val="00CE4174"/>
    <w:rsid w:val="00CE4273"/>
    <w:rsid w:val="00CF22BC"/>
    <w:rsid w:val="00CF298D"/>
    <w:rsid w:val="00CF393F"/>
    <w:rsid w:val="00CF6495"/>
    <w:rsid w:val="00CF713F"/>
    <w:rsid w:val="00CF7999"/>
    <w:rsid w:val="00D0628A"/>
    <w:rsid w:val="00D1206F"/>
    <w:rsid w:val="00D16FD2"/>
    <w:rsid w:val="00D17AE6"/>
    <w:rsid w:val="00D24C9F"/>
    <w:rsid w:val="00D30736"/>
    <w:rsid w:val="00D3249F"/>
    <w:rsid w:val="00D33AC9"/>
    <w:rsid w:val="00D34D87"/>
    <w:rsid w:val="00D41489"/>
    <w:rsid w:val="00D41C16"/>
    <w:rsid w:val="00D42388"/>
    <w:rsid w:val="00D437B0"/>
    <w:rsid w:val="00D44A0B"/>
    <w:rsid w:val="00D45252"/>
    <w:rsid w:val="00D5178B"/>
    <w:rsid w:val="00D52496"/>
    <w:rsid w:val="00D5567B"/>
    <w:rsid w:val="00D66D83"/>
    <w:rsid w:val="00D66E37"/>
    <w:rsid w:val="00D66E86"/>
    <w:rsid w:val="00D71B4D"/>
    <w:rsid w:val="00D74999"/>
    <w:rsid w:val="00D80A8C"/>
    <w:rsid w:val="00D83751"/>
    <w:rsid w:val="00D847D3"/>
    <w:rsid w:val="00D85F35"/>
    <w:rsid w:val="00D914F1"/>
    <w:rsid w:val="00D92EED"/>
    <w:rsid w:val="00D93D55"/>
    <w:rsid w:val="00D950AE"/>
    <w:rsid w:val="00DA13D7"/>
    <w:rsid w:val="00DA6AC3"/>
    <w:rsid w:val="00DB06E7"/>
    <w:rsid w:val="00DB0A2E"/>
    <w:rsid w:val="00DB3A17"/>
    <w:rsid w:val="00DC2E7B"/>
    <w:rsid w:val="00DC51B4"/>
    <w:rsid w:val="00DC58FA"/>
    <w:rsid w:val="00DE101D"/>
    <w:rsid w:val="00DE33B2"/>
    <w:rsid w:val="00DE3EAA"/>
    <w:rsid w:val="00DE4E3E"/>
    <w:rsid w:val="00DE5F7C"/>
    <w:rsid w:val="00DF023A"/>
    <w:rsid w:val="00DF383E"/>
    <w:rsid w:val="00DF4715"/>
    <w:rsid w:val="00DF4F5A"/>
    <w:rsid w:val="00DF5ECE"/>
    <w:rsid w:val="00E00CB6"/>
    <w:rsid w:val="00E069A9"/>
    <w:rsid w:val="00E06AA9"/>
    <w:rsid w:val="00E14922"/>
    <w:rsid w:val="00E15015"/>
    <w:rsid w:val="00E24F5E"/>
    <w:rsid w:val="00E2544B"/>
    <w:rsid w:val="00E259C7"/>
    <w:rsid w:val="00E335FE"/>
    <w:rsid w:val="00E355A2"/>
    <w:rsid w:val="00E35C45"/>
    <w:rsid w:val="00E44E8A"/>
    <w:rsid w:val="00E62C4E"/>
    <w:rsid w:val="00E72FC1"/>
    <w:rsid w:val="00E74D2B"/>
    <w:rsid w:val="00E85557"/>
    <w:rsid w:val="00E86E41"/>
    <w:rsid w:val="00E95D61"/>
    <w:rsid w:val="00EA247F"/>
    <w:rsid w:val="00EA7D6E"/>
    <w:rsid w:val="00EB09EA"/>
    <w:rsid w:val="00EB144A"/>
    <w:rsid w:val="00EB2CC8"/>
    <w:rsid w:val="00EB3BDA"/>
    <w:rsid w:val="00EB462B"/>
    <w:rsid w:val="00EB5EC2"/>
    <w:rsid w:val="00EB6159"/>
    <w:rsid w:val="00EC0136"/>
    <w:rsid w:val="00EC17C5"/>
    <w:rsid w:val="00EC4E49"/>
    <w:rsid w:val="00EC6A5C"/>
    <w:rsid w:val="00ED61F8"/>
    <w:rsid w:val="00ED77FB"/>
    <w:rsid w:val="00EE0A4F"/>
    <w:rsid w:val="00EE2371"/>
    <w:rsid w:val="00EE45FA"/>
    <w:rsid w:val="00EE515F"/>
    <w:rsid w:val="00EF2A01"/>
    <w:rsid w:val="00EF47A8"/>
    <w:rsid w:val="00EF4CBB"/>
    <w:rsid w:val="00F00318"/>
    <w:rsid w:val="00F01745"/>
    <w:rsid w:val="00F03621"/>
    <w:rsid w:val="00F040F8"/>
    <w:rsid w:val="00F04A61"/>
    <w:rsid w:val="00F05D32"/>
    <w:rsid w:val="00F06F9A"/>
    <w:rsid w:val="00F0773F"/>
    <w:rsid w:val="00F16731"/>
    <w:rsid w:val="00F22BFC"/>
    <w:rsid w:val="00F24B32"/>
    <w:rsid w:val="00F3256F"/>
    <w:rsid w:val="00F3264D"/>
    <w:rsid w:val="00F3578C"/>
    <w:rsid w:val="00F41724"/>
    <w:rsid w:val="00F44361"/>
    <w:rsid w:val="00F5030A"/>
    <w:rsid w:val="00F5490B"/>
    <w:rsid w:val="00F644C8"/>
    <w:rsid w:val="00F66152"/>
    <w:rsid w:val="00F70844"/>
    <w:rsid w:val="00F826E0"/>
    <w:rsid w:val="00F859FA"/>
    <w:rsid w:val="00F8777D"/>
    <w:rsid w:val="00F92B49"/>
    <w:rsid w:val="00F93CCA"/>
    <w:rsid w:val="00F94D8D"/>
    <w:rsid w:val="00F953C5"/>
    <w:rsid w:val="00FA0D36"/>
    <w:rsid w:val="00FA475B"/>
    <w:rsid w:val="00FA53B2"/>
    <w:rsid w:val="00FB0A44"/>
    <w:rsid w:val="00FC282D"/>
    <w:rsid w:val="00FC2D41"/>
    <w:rsid w:val="00FC4F02"/>
    <w:rsid w:val="00FC6152"/>
    <w:rsid w:val="00FD00C5"/>
    <w:rsid w:val="00FD3703"/>
    <w:rsid w:val="00FD69DD"/>
    <w:rsid w:val="00FE0502"/>
    <w:rsid w:val="00FE318B"/>
    <w:rsid w:val="00FE36E5"/>
    <w:rsid w:val="00FE67EB"/>
    <w:rsid w:val="00FF6E4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8CB3293"/>
  <w15:docId w15:val="{B8C3EA4B-1E98-4477-BC3D-7093D4C1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F76"/>
    <w:rPr>
      <w:rFonts w:ascii="Arial" w:eastAsia="SimSun" w:hAnsi="Arial" w:cs="Arial"/>
      <w:sz w:val="22"/>
      <w:lang w:val="en-US" w:eastAsia="zh-CN"/>
    </w:rPr>
  </w:style>
  <w:style w:type="paragraph" w:styleId="Heading1">
    <w:name w:val="heading 1"/>
    <w:basedOn w:val="Normal"/>
    <w:next w:val="Normal"/>
    <w:link w:val="Heading1Char"/>
    <w:autoRedefine/>
    <w:qFormat/>
    <w:rsid w:val="00EF4CBB"/>
    <w:pPr>
      <w:keepNext/>
      <w:spacing w:after="600"/>
      <w:outlineLvl w:val="0"/>
    </w:pPr>
    <w:rPr>
      <w:b/>
      <w:bCs/>
      <w:kern w:val="32"/>
      <w:sz w:val="28"/>
      <w:szCs w:val="32"/>
    </w:rPr>
  </w:style>
  <w:style w:type="paragraph" w:styleId="Heading2">
    <w:name w:val="heading 2"/>
    <w:basedOn w:val="Normal"/>
    <w:next w:val="Normal"/>
    <w:autoRedefine/>
    <w:qFormat/>
    <w:rsid w:val="005475FB"/>
    <w:pPr>
      <w:numPr>
        <w:numId w:val="8"/>
      </w:numPr>
      <w:spacing w:before="480" w:after="220"/>
      <w:ind w:left="567" w:hanging="567"/>
      <w:outlineLvl w:val="1"/>
    </w:pPr>
    <w:rPr>
      <w:b/>
      <w:bCs/>
      <w:iCs/>
      <w:caps/>
      <w:szCs w:val="28"/>
    </w:rPr>
  </w:style>
  <w:style w:type="paragraph" w:styleId="Heading3">
    <w:name w:val="heading 3"/>
    <w:basedOn w:val="Normal"/>
    <w:next w:val="Normal"/>
    <w:link w:val="Heading3Char"/>
    <w:autoRedefine/>
    <w:qFormat/>
    <w:rsid w:val="00E44E8A"/>
    <w:pPr>
      <w:spacing w:after="220"/>
      <w:ind w:left="567"/>
      <w:outlineLvl w:val="2"/>
    </w:pPr>
    <w:rPr>
      <w:b/>
      <w:bCs/>
      <w:i/>
      <w:szCs w:val="26"/>
      <w:lang w:val="fr-CH"/>
    </w:rPr>
  </w:style>
  <w:style w:type="paragraph" w:styleId="Heading4">
    <w:name w:val="heading 4"/>
    <w:basedOn w:val="Normal"/>
    <w:next w:val="Normal"/>
    <w:link w:val="Heading4Char"/>
    <w:autoRedefine/>
    <w:qFormat/>
    <w:rsid w:val="00473062"/>
    <w:pPr>
      <w:spacing w:after="240"/>
      <w:jc w:val="center"/>
      <w:outlineLvl w:val="3"/>
    </w:pPr>
    <w:rPr>
      <w:rFonts w:ascii="Arial Bold" w:hAnsi="Arial Bold"/>
      <w:bCs/>
      <w:caps/>
      <w:szCs w:val="28"/>
      <w:lang w:val="fr-CH"/>
    </w:rPr>
  </w:style>
  <w:style w:type="paragraph" w:styleId="Heading5">
    <w:name w:val="heading 5"/>
    <w:basedOn w:val="Normal"/>
    <w:next w:val="Normal"/>
    <w:link w:val="Heading5Char"/>
    <w:autoRedefine/>
    <w:qFormat/>
    <w:rsid w:val="001474A4"/>
    <w:pPr>
      <w:keepNext/>
      <w:spacing w:before="240" w:after="240"/>
      <w:outlineLvl w:val="4"/>
    </w:pPr>
    <w:rPr>
      <w:rFonts w:ascii="Arial Bold" w:eastAsiaTheme="majorEastAsia" w:hAnsi="Arial Bold" w:cstheme="majorBidi"/>
      <w:b/>
      <w: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433D4"/>
    <w:pPr>
      <w:spacing w:before="720"/>
      <w:ind w:left="5534"/>
    </w:pPr>
    <w:rPr>
      <w:lang w:val="fr-CH"/>
    </w:r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1474A4"/>
    <w:rPr>
      <w:rFonts w:ascii="Arial Bold" w:eastAsiaTheme="majorEastAsia" w:hAnsi="Arial Bold" w:cstheme="majorBidi"/>
      <w:b/>
      <w:caps/>
      <w:sz w:val="18"/>
      <w:lang w:val="en-US" w:eastAsia="zh-CN"/>
    </w:rPr>
  </w:style>
  <w:style w:type="paragraph" w:styleId="ListParagraph">
    <w:name w:val="List Paragraph"/>
    <w:basedOn w:val="Normal"/>
    <w:link w:val="ListParagraphChar"/>
    <w:uiPriority w:val="34"/>
    <w:qFormat/>
    <w:rsid w:val="008C72CD"/>
    <w:pPr>
      <w:ind w:left="720"/>
      <w:contextualSpacing/>
    </w:pPr>
    <w:rPr>
      <w:szCs w:val="24"/>
    </w:rPr>
  </w:style>
  <w:style w:type="paragraph" w:customStyle="1" w:styleId="Default">
    <w:name w:val="Default"/>
    <w:rsid w:val="008C72CD"/>
    <w:pPr>
      <w:autoSpaceDE w:val="0"/>
      <w:autoSpaceDN w:val="0"/>
      <w:adjustRightInd w:val="0"/>
    </w:pPr>
    <w:rPr>
      <w:rFonts w:ascii="Arial" w:eastAsia="Calibri" w:hAnsi="Arial" w:cs="Arial"/>
      <w:color w:val="000000"/>
      <w:sz w:val="24"/>
      <w:szCs w:val="24"/>
      <w:lang w:val="en-US" w:eastAsia="en-US"/>
    </w:rPr>
  </w:style>
  <w:style w:type="character" w:styleId="PageNumber">
    <w:name w:val="page number"/>
    <w:basedOn w:val="DefaultParagraphFont"/>
    <w:rsid w:val="008C72CD"/>
  </w:style>
  <w:style w:type="character" w:customStyle="1" w:styleId="HeaderChar">
    <w:name w:val="Header Char"/>
    <w:basedOn w:val="DefaultParagraphFont"/>
    <w:link w:val="Header"/>
    <w:uiPriority w:val="99"/>
    <w:rsid w:val="008C72CD"/>
    <w:rPr>
      <w:rFonts w:ascii="Arial" w:eastAsia="SimSun" w:hAnsi="Arial" w:cs="Arial"/>
      <w:sz w:val="22"/>
      <w:lang w:val="en-US" w:eastAsia="zh-CN"/>
    </w:rPr>
  </w:style>
  <w:style w:type="paragraph" w:customStyle="1" w:styleId="RegLIST">
    <w:name w:val="*RegLIST"/>
    <w:link w:val="RegLISTChar"/>
    <w:rsid w:val="008C72CD"/>
    <w:pPr>
      <w:numPr>
        <w:numId w:val="5"/>
      </w:numPr>
      <w:spacing w:after="200"/>
    </w:pPr>
    <w:rPr>
      <w:rFonts w:ascii="Arial" w:hAnsi="Arial" w:cs="Arial"/>
      <w:sz w:val="22"/>
      <w:szCs w:val="22"/>
    </w:rPr>
  </w:style>
  <w:style w:type="character" w:customStyle="1" w:styleId="RegLISTChar">
    <w:name w:val="*RegLIST Char"/>
    <w:link w:val="RegLIST"/>
    <w:rsid w:val="008C72CD"/>
    <w:rPr>
      <w:rFonts w:ascii="Arial" w:hAnsi="Arial" w:cs="Arial"/>
      <w:sz w:val="22"/>
      <w:szCs w:val="22"/>
    </w:rPr>
  </w:style>
  <w:style w:type="character" w:customStyle="1" w:styleId="CommentTextChar">
    <w:name w:val="Comment Text Char"/>
    <w:semiHidden/>
    <w:rsid w:val="008C72CD"/>
    <w:rPr>
      <w:rFonts w:ascii="Arial" w:eastAsia="SimSun" w:hAnsi="Arial" w:cs="Arial"/>
      <w:sz w:val="18"/>
    </w:rPr>
  </w:style>
  <w:style w:type="character" w:customStyle="1" w:styleId="Heading4Char">
    <w:name w:val="Heading 4 Char"/>
    <w:link w:val="Heading4"/>
    <w:rsid w:val="00473062"/>
    <w:rPr>
      <w:rFonts w:ascii="Arial Bold" w:eastAsia="SimSun" w:hAnsi="Arial Bold" w:cs="Arial"/>
      <w:bCs/>
      <w:caps/>
      <w:sz w:val="22"/>
      <w:szCs w:val="28"/>
      <w:lang w:eastAsia="zh-CN"/>
    </w:rPr>
  </w:style>
  <w:style w:type="character" w:customStyle="1" w:styleId="Heading1Char">
    <w:name w:val="Heading 1 Char"/>
    <w:link w:val="Heading1"/>
    <w:rsid w:val="00EF4CBB"/>
    <w:rPr>
      <w:rFonts w:ascii="Arial" w:eastAsia="SimSun" w:hAnsi="Arial" w:cs="Arial"/>
      <w:b/>
      <w:bCs/>
      <w:kern w:val="32"/>
      <w:sz w:val="28"/>
      <w:szCs w:val="32"/>
      <w:lang w:val="en-US" w:eastAsia="zh-CN"/>
    </w:rPr>
  </w:style>
  <w:style w:type="paragraph" w:customStyle="1" w:styleId="RuleLIST">
    <w:name w:val="*RuleLIST"/>
    <w:link w:val="RuleLISTCharChar"/>
    <w:rsid w:val="008C72CD"/>
    <w:pPr>
      <w:numPr>
        <w:numId w:val="6"/>
      </w:numPr>
      <w:tabs>
        <w:tab w:val="left" w:pos="-851"/>
        <w:tab w:val="left" w:pos="-567"/>
        <w:tab w:val="left" w:pos="6237"/>
      </w:tabs>
      <w:spacing w:after="200"/>
      <w:outlineLvl w:val="0"/>
    </w:pPr>
    <w:rPr>
      <w:rFonts w:ascii="Arial" w:hAnsi="Arial" w:cs="Arial"/>
      <w:sz w:val="22"/>
      <w:szCs w:val="22"/>
    </w:rPr>
  </w:style>
  <w:style w:type="character" w:customStyle="1" w:styleId="RuleLISTCharChar">
    <w:name w:val="*RuleLIST Char Char"/>
    <w:link w:val="RuleLIST"/>
    <w:rsid w:val="008C72CD"/>
    <w:rPr>
      <w:rFonts w:ascii="Arial" w:hAnsi="Arial" w:cs="Arial"/>
      <w:sz w:val="22"/>
      <w:szCs w:val="22"/>
    </w:rPr>
  </w:style>
  <w:style w:type="paragraph" w:customStyle="1" w:styleId="1RuleText">
    <w:name w:val="1 RuleText"/>
    <w:basedOn w:val="Normal"/>
    <w:rsid w:val="008C72CD"/>
    <w:pPr>
      <w:tabs>
        <w:tab w:val="left" w:pos="-142"/>
        <w:tab w:val="left" w:pos="1134"/>
        <w:tab w:val="left" w:pos="1701"/>
        <w:tab w:val="left" w:pos="2835"/>
      </w:tabs>
      <w:ind w:left="567" w:firstLine="567"/>
    </w:pPr>
    <w:rPr>
      <w:rFonts w:eastAsia="Times New Roman"/>
      <w:sz w:val="20"/>
      <w:szCs w:val="24"/>
      <w:lang w:eastAsia="en-US"/>
    </w:rPr>
  </w:style>
  <w:style w:type="table" w:styleId="TableGrid">
    <w:name w:val="Table Grid"/>
    <w:basedOn w:val="TableNormal"/>
    <w:uiPriority w:val="59"/>
    <w:rsid w:val="008C72C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8C72CD"/>
    <w:rPr>
      <w:rFonts w:ascii="Arial" w:eastAsia="SimSun" w:hAnsi="Arial" w:cs="Arial"/>
      <w:sz w:val="18"/>
      <w:lang w:val="en-US" w:eastAsia="zh-CN"/>
    </w:rPr>
  </w:style>
  <w:style w:type="character" w:styleId="CommentReference">
    <w:name w:val="annotation reference"/>
    <w:basedOn w:val="DefaultParagraphFont"/>
    <w:rsid w:val="008C72CD"/>
    <w:rPr>
      <w:sz w:val="16"/>
      <w:szCs w:val="16"/>
    </w:rPr>
  </w:style>
  <w:style w:type="paragraph" w:styleId="CommentSubject">
    <w:name w:val="annotation subject"/>
    <w:basedOn w:val="CommentText"/>
    <w:next w:val="CommentText"/>
    <w:link w:val="CommentSubjectChar"/>
    <w:rsid w:val="008C72CD"/>
    <w:rPr>
      <w:b/>
      <w:bCs/>
      <w:sz w:val="20"/>
      <w:szCs w:val="24"/>
    </w:rPr>
  </w:style>
  <w:style w:type="character" w:customStyle="1" w:styleId="CommentTextChar1">
    <w:name w:val="Comment Text Char1"/>
    <w:basedOn w:val="DefaultParagraphFont"/>
    <w:link w:val="CommentText"/>
    <w:semiHidden/>
    <w:rsid w:val="008C72CD"/>
    <w:rPr>
      <w:rFonts w:ascii="Arial" w:eastAsia="SimSun" w:hAnsi="Arial" w:cs="Arial"/>
      <w:sz w:val="18"/>
      <w:lang w:val="en-US" w:eastAsia="zh-CN"/>
    </w:rPr>
  </w:style>
  <w:style w:type="character" w:customStyle="1" w:styleId="CommentSubjectChar">
    <w:name w:val="Comment Subject Char"/>
    <w:basedOn w:val="CommentTextChar1"/>
    <w:link w:val="CommentSubject"/>
    <w:rsid w:val="008C72CD"/>
    <w:rPr>
      <w:rFonts w:ascii="Arial" w:eastAsia="SimSun" w:hAnsi="Arial" w:cs="Arial"/>
      <w:b/>
      <w:bCs/>
      <w:sz w:val="18"/>
      <w:szCs w:val="24"/>
      <w:lang w:val="en-US" w:eastAsia="zh-CN"/>
    </w:rPr>
  </w:style>
  <w:style w:type="character" w:styleId="FootnoteReference">
    <w:name w:val="footnote reference"/>
    <w:basedOn w:val="DefaultParagraphFont"/>
    <w:uiPriority w:val="99"/>
    <w:rsid w:val="008C72CD"/>
    <w:rPr>
      <w:vertAlign w:val="superscript"/>
    </w:rPr>
  </w:style>
  <w:style w:type="character" w:customStyle="1" w:styleId="ListParagraphChar">
    <w:name w:val="List Paragraph Char"/>
    <w:basedOn w:val="DefaultParagraphFont"/>
    <w:link w:val="ListParagraph"/>
    <w:uiPriority w:val="34"/>
    <w:locked/>
    <w:rsid w:val="008C72CD"/>
    <w:rPr>
      <w:rFonts w:ascii="Arial" w:eastAsia="SimSun" w:hAnsi="Arial" w:cs="Arial"/>
      <w:sz w:val="22"/>
      <w:szCs w:val="24"/>
      <w:lang w:val="en-US" w:eastAsia="zh-CN"/>
    </w:rPr>
  </w:style>
  <w:style w:type="numbering" w:customStyle="1" w:styleId="NoList1">
    <w:name w:val="No List1"/>
    <w:next w:val="NoList"/>
    <w:uiPriority w:val="99"/>
    <w:semiHidden/>
    <w:unhideWhenUsed/>
    <w:rsid w:val="008C72CD"/>
  </w:style>
  <w:style w:type="character" w:customStyle="1" w:styleId="FooterChar">
    <w:name w:val="Footer Char"/>
    <w:basedOn w:val="DefaultParagraphFont"/>
    <w:link w:val="Footer"/>
    <w:uiPriority w:val="99"/>
    <w:rsid w:val="008C72CD"/>
    <w:rPr>
      <w:rFonts w:ascii="Arial" w:eastAsia="SimSun" w:hAnsi="Arial" w:cs="Arial"/>
      <w:sz w:val="22"/>
      <w:lang w:val="en-US" w:eastAsia="zh-CN"/>
    </w:rPr>
  </w:style>
  <w:style w:type="paragraph" w:styleId="Revision">
    <w:name w:val="Revision"/>
    <w:hidden/>
    <w:uiPriority w:val="99"/>
    <w:rsid w:val="008C72CD"/>
    <w:rPr>
      <w:rFonts w:ascii="Arial" w:eastAsia="SimSun" w:hAnsi="Arial" w:cs="Arial"/>
      <w:sz w:val="22"/>
      <w:lang w:val="en-US" w:eastAsia="zh-CN"/>
    </w:rPr>
  </w:style>
  <w:style w:type="numbering" w:customStyle="1" w:styleId="NoList2">
    <w:name w:val="No List2"/>
    <w:next w:val="NoList"/>
    <w:uiPriority w:val="99"/>
    <w:semiHidden/>
    <w:unhideWhenUsed/>
    <w:rsid w:val="008C72CD"/>
  </w:style>
  <w:style w:type="character" w:styleId="Hyperlink">
    <w:name w:val="Hyperlink"/>
    <w:basedOn w:val="DefaultParagraphFont"/>
    <w:uiPriority w:val="99"/>
    <w:unhideWhenUsed/>
    <w:rsid w:val="008D5B8B"/>
    <w:rPr>
      <w:color w:val="0563C1"/>
      <w:u w:val="single"/>
    </w:rPr>
  </w:style>
  <w:style w:type="character" w:customStyle="1" w:styleId="Heading3Char">
    <w:name w:val="Heading 3 Char"/>
    <w:basedOn w:val="DefaultParagraphFont"/>
    <w:link w:val="Heading3"/>
    <w:rsid w:val="00E44E8A"/>
    <w:rPr>
      <w:rFonts w:ascii="Arial" w:eastAsia="SimSun" w:hAnsi="Arial" w:cs="Arial"/>
      <w:b/>
      <w:bCs/>
      <w:i/>
      <w:sz w:val="22"/>
      <w:szCs w:val="26"/>
      <w:lang w:eastAsia="zh-CN"/>
    </w:rPr>
  </w:style>
  <w:style w:type="character" w:styleId="FollowedHyperlink">
    <w:name w:val="FollowedHyperlink"/>
    <w:basedOn w:val="DefaultParagraphFont"/>
    <w:semiHidden/>
    <w:unhideWhenUsed/>
    <w:rsid w:val="00AB355C"/>
    <w:rPr>
      <w:color w:val="800080" w:themeColor="followedHyperlink"/>
      <w:u w:val="single"/>
    </w:rPr>
  </w:style>
  <w:style w:type="paragraph" w:styleId="Title">
    <w:name w:val="Title"/>
    <w:basedOn w:val="Heading1"/>
    <w:next w:val="Normal"/>
    <w:link w:val="TitleChar"/>
    <w:qFormat/>
    <w:rsid w:val="00086F70"/>
    <w:pPr>
      <w:spacing w:after="480"/>
    </w:pPr>
    <w:rPr>
      <w:lang w:val="fr-CH"/>
    </w:rPr>
  </w:style>
  <w:style w:type="character" w:customStyle="1" w:styleId="TitleChar">
    <w:name w:val="Title Char"/>
    <w:basedOn w:val="DefaultParagraphFont"/>
    <w:link w:val="Title"/>
    <w:rsid w:val="00086F70"/>
    <w:rPr>
      <w:rFonts w:ascii="Arial" w:eastAsia="SimSun" w:hAnsi="Arial" w:cs="Arial"/>
      <w:b/>
      <w:bCs/>
      <w:kern w:val="32"/>
      <w:sz w:val="28"/>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930304">
      <w:bodyDiv w:val="1"/>
      <w:marLeft w:val="0"/>
      <w:marRight w:val="0"/>
      <w:marTop w:val="0"/>
      <w:marBottom w:val="0"/>
      <w:divBdr>
        <w:top w:val="none" w:sz="0" w:space="0" w:color="auto"/>
        <w:left w:val="none" w:sz="0" w:space="0" w:color="auto"/>
        <w:bottom w:val="none" w:sz="0" w:space="0" w:color="auto"/>
        <w:right w:val="none" w:sz="0" w:space="0" w:color="auto"/>
      </w:divBdr>
    </w:div>
    <w:div w:id="175165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yperlink" Target="https://www.unjiu.org/sites/www.unjiu.org/files/jiu_rep_2020_1_french_0.pdf" TargetMode="External"/><Relationship Id="rId30" Type="http://schemas.openxmlformats.org/officeDocument/2006/relationships/header" Target="header12.xml"/></Relationships>
</file>

<file path=word/_rels/footnotes.xml.rels><?xml version="1.0" encoding="UTF-8" standalone="yes"?>
<Relationships xmlns="http://schemas.openxmlformats.org/package/2006/relationships"><Relationship Id="rId1" Type="http://schemas.openxmlformats.org/officeDocument/2006/relationships/hyperlink" Target="https://www.unjiu.org/sites/www.unjiu.org/files/jiu_rep_2020_1_french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F50A0-29BB-43D7-881C-A5755BDEA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12998</Words>
  <Characters>70673</Characters>
  <Application>Microsoft Office Word</Application>
  <DocSecurity>0</DocSecurity>
  <Lines>2187</Lines>
  <Paragraphs>501</Paragraphs>
  <ScaleCrop>false</ScaleCrop>
  <HeadingPairs>
    <vt:vector size="2" baseType="variant">
      <vt:variant>
        <vt:lpstr>Title</vt:lpstr>
      </vt:variant>
      <vt:variant>
        <vt:i4>1</vt:i4>
      </vt:variant>
    </vt:vector>
  </HeadingPairs>
  <TitlesOfParts>
    <vt:vector size="1" baseType="lpstr">
      <vt:lpstr>WO/CC/80/3</vt:lpstr>
    </vt:vector>
  </TitlesOfParts>
  <Company>WIPO</Company>
  <LinksUpToDate>false</LinksUpToDate>
  <CharactersWithSpaces>83517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WO/CC/80/3</dc:title>
  <dc:subject>Sixty-Second Series of Meetings</dc:subject>
  <dc:creator>WIPO</dc:creator>
  <cp:keywords>PUBLIC</cp:keywords>
  <dc:description/>
  <cp:lastModifiedBy>MARIN-CUDRAZ DAVI Nicoletta</cp:lastModifiedBy>
  <cp:revision>11</cp:revision>
  <cp:lastPrinted>2021-06-24T10:02:00Z</cp:lastPrinted>
  <dcterms:created xsi:type="dcterms:W3CDTF">2021-07-26T15:29:00Z</dcterms:created>
  <dcterms:modified xsi:type="dcterms:W3CDTF">2021-08-02T08:06:00Z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9fe0989b-166b-4331-ba1b-1455291e7ae2</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