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044C" w14:textId="77777777" w:rsidR="008B2CC1" w:rsidRPr="007647B1" w:rsidRDefault="00472A6E" w:rsidP="00762AC6">
      <w:pPr>
        <w:pBdr>
          <w:bottom w:val="single" w:sz="4" w:space="11" w:color="auto"/>
        </w:pBdr>
        <w:spacing w:after="120"/>
        <w:ind w:right="-57"/>
        <w:jc w:val="right"/>
      </w:pPr>
      <w:r w:rsidRPr="007647B1">
        <w:rPr>
          <w:noProof/>
          <w:lang w:eastAsia="es-ES"/>
        </w:rPr>
        <w:drawing>
          <wp:inline distT="0" distB="0" distL="0" distR="0" wp14:anchorId="2B1D0573" wp14:editId="0283C99F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C3E2" w14:textId="7EA0212D" w:rsidR="00472A6E" w:rsidRPr="007647B1" w:rsidRDefault="009C0927" w:rsidP="00472A6E">
      <w:pPr>
        <w:jc w:val="right"/>
        <w:rPr>
          <w:rFonts w:ascii="Arial Black" w:hAnsi="Arial Black"/>
          <w:caps/>
          <w:sz w:val="15"/>
        </w:rPr>
      </w:pPr>
      <w:r w:rsidRPr="007647B1">
        <w:rPr>
          <w:rFonts w:ascii="Arial Black" w:hAnsi="Arial Black"/>
          <w:caps/>
          <w:sz w:val="15"/>
        </w:rPr>
        <w:t>CDIP/3</w:t>
      </w:r>
      <w:r w:rsidR="00DF13F9" w:rsidRPr="007647B1">
        <w:rPr>
          <w:rFonts w:ascii="Arial Black" w:hAnsi="Arial Black"/>
          <w:caps/>
          <w:sz w:val="15"/>
        </w:rPr>
        <w:t>1</w:t>
      </w:r>
      <w:r w:rsidRPr="007647B1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612A2B" w:rsidRPr="007647B1">
        <w:rPr>
          <w:rFonts w:ascii="Arial Black" w:hAnsi="Arial Black"/>
          <w:caps/>
          <w:sz w:val="15"/>
        </w:rPr>
        <w:t>1</w:t>
      </w:r>
    </w:p>
    <w:p w14:paraId="7B2B7AB5" w14:textId="77777777" w:rsidR="008B2CC1" w:rsidRPr="007647B1" w:rsidRDefault="00472A6E" w:rsidP="00472A6E">
      <w:pPr>
        <w:jc w:val="right"/>
      </w:pPr>
      <w:r w:rsidRPr="007647B1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612A2B" w:rsidRPr="007647B1">
        <w:rPr>
          <w:rFonts w:ascii="Arial Black" w:hAnsi="Arial Black"/>
          <w:caps/>
          <w:sz w:val="15"/>
        </w:rPr>
        <w:t>inglés</w:t>
      </w:r>
    </w:p>
    <w:bookmarkEnd w:id="1"/>
    <w:p w14:paraId="4E0F6824" w14:textId="6D54C9FD" w:rsidR="008B2CC1" w:rsidRPr="007647B1" w:rsidRDefault="00472A6E" w:rsidP="00472A6E">
      <w:pPr>
        <w:spacing w:after="1200"/>
        <w:jc w:val="right"/>
      </w:pPr>
      <w:r w:rsidRPr="007647B1">
        <w:rPr>
          <w:rFonts w:ascii="Arial Black" w:hAnsi="Arial Black"/>
          <w:caps/>
          <w:sz w:val="15"/>
        </w:rPr>
        <w:t xml:space="preserve">fecha: </w:t>
      </w:r>
      <w:bookmarkStart w:id="2" w:name="Date"/>
      <w:r w:rsidR="00BA4FC1" w:rsidRPr="007647B1">
        <w:rPr>
          <w:rFonts w:ascii="Arial Black" w:hAnsi="Arial Black"/>
          <w:caps/>
          <w:sz w:val="15"/>
        </w:rPr>
        <w:t>27</w:t>
      </w:r>
      <w:r w:rsidR="00612A2B" w:rsidRPr="007647B1">
        <w:rPr>
          <w:rFonts w:ascii="Arial Black" w:hAnsi="Arial Black"/>
          <w:caps/>
          <w:sz w:val="15"/>
        </w:rPr>
        <w:t xml:space="preserve"> de </w:t>
      </w:r>
      <w:r w:rsidR="00BA4FC1" w:rsidRPr="007647B1">
        <w:rPr>
          <w:rFonts w:ascii="Arial Black" w:hAnsi="Arial Black"/>
          <w:caps/>
          <w:sz w:val="15"/>
        </w:rPr>
        <w:t xml:space="preserve">noviembre </w:t>
      </w:r>
      <w:r w:rsidR="00612A2B" w:rsidRPr="007647B1">
        <w:rPr>
          <w:rFonts w:ascii="Arial Black" w:hAnsi="Arial Black"/>
          <w:caps/>
          <w:sz w:val="15"/>
        </w:rPr>
        <w:t>de 2023</w:t>
      </w:r>
    </w:p>
    <w:bookmarkEnd w:id="2"/>
    <w:p w14:paraId="401B069E" w14:textId="77777777" w:rsidR="00B67CDC" w:rsidRPr="007647B1" w:rsidRDefault="00762AC6" w:rsidP="00FB31F5">
      <w:pPr>
        <w:pStyle w:val="Heading1"/>
        <w:spacing w:before="0" w:after="600"/>
        <w:rPr>
          <w:sz w:val="28"/>
        </w:rPr>
      </w:pPr>
      <w:r w:rsidRPr="007647B1">
        <w:rPr>
          <w:caps w:val="0"/>
          <w:sz w:val="28"/>
        </w:rPr>
        <w:t>Comité de Desarrollo y Propiedad Intelectual (CDIP)</w:t>
      </w:r>
    </w:p>
    <w:p w14:paraId="67D9B78F" w14:textId="77777777" w:rsidR="005B2EAE" w:rsidRPr="007647B1" w:rsidRDefault="00DF13F9" w:rsidP="005B2EAE">
      <w:pPr>
        <w:outlineLvl w:val="1"/>
        <w:rPr>
          <w:b/>
          <w:sz w:val="24"/>
          <w:szCs w:val="24"/>
        </w:rPr>
      </w:pPr>
      <w:r w:rsidRPr="007647B1">
        <w:rPr>
          <w:b/>
          <w:sz w:val="24"/>
          <w:szCs w:val="24"/>
        </w:rPr>
        <w:t xml:space="preserve">Trigésima primera </w:t>
      </w:r>
      <w:r w:rsidR="001A13E2" w:rsidRPr="007647B1">
        <w:rPr>
          <w:b/>
          <w:sz w:val="24"/>
          <w:szCs w:val="24"/>
        </w:rPr>
        <w:t>s</w:t>
      </w:r>
      <w:r w:rsidR="00B67CDC" w:rsidRPr="007647B1">
        <w:rPr>
          <w:b/>
          <w:sz w:val="24"/>
          <w:szCs w:val="24"/>
        </w:rPr>
        <w:t>esión</w:t>
      </w:r>
    </w:p>
    <w:p w14:paraId="2663D2D3" w14:textId="77777777" w:rsidR="00B67CDC" w:rsidRPr="007647B1" w:rsidRDefault="00DF13F9" w:rsidP="00472A6E">
      <w:pPr>
        <w:spacing w:after="720"/>
        <w:outlineLvl w:val="1"/>
        <w:rPr>
          <w:b/>
          <w:sz w:val="24"/>
          <w:szCs w:val="24"/>
        </w:rPr>
      </w:pPr>
      <w:r w:rsidRPr="007647B1">
        <w:rPr>
          <w:b/>
          <w:sz w:val="24"/>
          <w:szCs w:val="24"/>
        </w:rPr>
        <w:t xml:space="preserve">Ginebra, 27 de noviembre a 2 de diciembre de </w:t>
      </w:r>
      <w:r w:rsidR="00762AC6" w:rsidRPr="007647B1">
        <w:rPr>
          <w:b/>
          <w:sz w:val="24"/>
          <w:szCs w:val="24"/>
        </w:rPr>
        <w:t>2023</w:t>
      </w:r>
    </w:p>
    <w:p w14:paraId="04F89F62" w14:textId="23A9C240" w:rsidR="007B1641" w:rsidRPr="007647B1" w:rsidRDefault="007B1641" w:rsidP="007B1641">
      <w:pPr>
        <w:spacing w:after="360"/>
        <w:outlineLvl w:val="0"/>
        <w:rPr>
          <w:caps/>
          <w:sz w:val="24"/>
        </w:rPr>
      </w:pPr>
      <w:bookmarkStart w:id="3" w:name="Prepared"/>
      <w:bookmarkEnd w:id="3"/>
      <w:r w:rsidRPr="007647B1">
        <w:rPr>
          <w:caps/>
          <w:sz w:val="24"/>
        </w:rPr>
        <w:t>ORDEN DEL DÍA</w:t>
      </w:r>
    </w:p>
    <w:p w14:paraId="51072ED8" w14:textId="3D06F247" w:rsidR="007B1641" w:rsidRPr="007647B1" w:rsidRDefault="00877D9E" w:rsidP="007B1641">
      <w:pPr>
        <w:spacing w:after="600"/>
        <w:rPr>
          <w:i/>
        </w:rPr>
      </w:pPr>
      <w:r w:rsidRPr="007647B1">
        <w:rPr>
          <w:i/>
        </w:rPr>
        <w:t xml:space="preserve">aprobado </w:t>
      </w:r>
      <w:r w:rsidR="007B1641" w:rsidRPr="007647B1">
        <w:rPr>
          <w:i/>
        </w:rPr>
        <w:t xml:space="preserve">por </w:t>
      </w:r>
      <w:r w:rsidRPr="007647B1">
        <w:rPr>
          <w:i/>
        </w:rPr>
        <w:t>el Comité</w:t>
      </w:r>
    </w:p>
    <w:p w14:paraId="1B9CEFCF" w14:textId="77777777" w:rsidR="007B1641" w:rsidRPr="007647B1" w:rsidRDefault="007B1641" w:rsidP="007B1641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7647B1">
        <w:t>Apertura de la sesión</w:t>
      </w:r>
    </w:p>
    <w:p w14:paraId="6EA89BC8" w14:textId="77777777" w:rsidR="007B1641" w:rsidRPr="007647B1" w:rsidRDefault="007B1641" w:rsidP="007B1641">
      <w:pPr>
        <w:pStyle w:val="ListParagraph"/>
        <w:numPr>
          <w:ilvl w:val="0"/>
          <w:numId w:val="7"/>
        </w:numPr>
        <w:ind w:left="540" w:hanging="540"/>
        <w:contextualSpacing w:val="0"/>
      </w:pPr>
      <w:r w:rsidRPr="007647B1">
        <w:t>Aprobación del orden del día</w:t>
      </w:r>
    </w:p>
    <w:p w14:paraId="556D41B7" w14:textId="77777777" w:rsidR="007B1641" w:rsidRPr="007647B1" w:rsidRDefault="007B1641" w:rsidP="007B1641">
      <w:pPr>
        <w:spacing w:after="240"/>
        <w:ind w:left="1138"/>
      </w:pPr>
      <w:r w:rsidRPr="007647B1">
        <w:t>Véase el presente documento.</w:t>
      </w:r>
    </w:p>
    <w:p w14:paraId="5B7EDF46" w14:textId="77777777" w:rsidR="007B1641" w:rsidRPr="007647B1" w:rsidRDefault="007B1641" w:rsidP="007B1641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7647B1">
        <w:t>Declaraciones generales</w:t>
      </w:r>
    </w:p>
    <w:p w14:paraId="2D485972" w14:textId="77777777" w:rsidR="007B1641" w:rsidRPr="007647B1" w:rsidRDefault="007B1641" w:rsidP="008E32F7">
      <w:pPr>
        <w:pStyle w:val="ListParagraph"/>
        <w:numPr>
          <w:ilvl w:val="0"/>
          <w:numId w:val="7"/>
        </w:numPr>
        <w:spacing w:after="240"/>
        <w:ind w:left="539" w:hanging="539"/>
        <w:contextualSpacing w:val="0"/>
      </w:pPr>
      <w:r w:rsidRPr="007647B1">
        <w:t xml:space="preserve">Supervisar, evaluar y examinar la aplicación de todas las recomendaciones de la Agenda para el Desarrollo y presentar informes de situación al respecto </w:t>
      </w:r>
    </w:p>
    <w:p w14:paraId="43BCD141" w14:textId="77777777" w:rsidR="007B1641" w:rsidRPr="007647B1" w:rsidRDefault="007B1641" w:rsidP="008E32F7">
      <w:pPr>
        <w:pStyle w:val="ListParagraph"/>
        <w:numPr>
          <w:ilvl w:val="0"/>
          <w:numId w:val="8"/>
        </w:numPr>
        <w:suppressAutoHyphens/>
        <w:spacing w:before="360"/>
        <w:ind w:left="1134" w:hanging="567"/>
        <w:contextualSpacing w:val="0"/>
        <w:rPr>
          <w:color w:val="000000" w:themeColor="text1"/>
          <w:szCs w:val="22"/>
        </w:rPr>
      </w:pPr>
      <w:r w:rsidRPr="007647B1">
        <w:t>Informe de situación sobre la aplicación de las 45 recomendaciones de la Agenda para el Desarrollo</w:t>
      </w:r>
    </w:p>
    <w:p w14:paraId="3DB474B8" w14:textId="77777777" w:rsidR="007B1641" w:rsidRPr="007647B1" w:rsidRDefault="007B1641" w:rsidP="008E32F7">
      <w:pPr>
        <w:spacing w:after="240"/>
        <w:ind w:left="1701"/>
      </w:pPr>
      <w:r w:rsidRPr="007647B1">
        <w:t>Véase el documento CDIP/31/2.</w:t>
      </w:r>
    </w:p>
    <w:p w14:paraId="4EEE82F8" w14:textId="71102106" w:rsidR="007B1641" w:rsidRPr="007647B1" w:rsidRDefault="007B1641" w:rsidP="008E32F7">
      <w:pPr>
        <w:pStyle w:val="ListParagraph"/>
        <w:numPr>
          <w:ilvl w:val="0"/>
          <w:numId w:val="8"/>
        </w:numPr>
        <w:suppressAutoHyphens/>
        <w:spacing w:before="360"/>
        <w:ind w:left="1134" w:hanging="567"/>
        <w:contextualSpacing w:val="0"/>
        <w:rPr>
          <w:color w:val="000000" w:themeColor="text1"/>
          <w:szCs w:val="22"/>
        </w:rPr>
      </w:pPr>
      <w:r w:rsidRPr="007647B1">
        <w:t xml:space="preserve">Informes de situación </w:t>
      </w:r>
      <w:r w:rsidR="00814770" w:rsidRPr="007647B1">
        <w:t>–</w:t>
      </w:r>
      <w:r w:rsidRPr="007647B1">
        <w:t xml:space="preserve"> Proyectos en curso de la Agenda para el Desarrollo</w:t>
      </w:r>
    </w:p>
    <w:p w14:paraId="2F2352EA" w14:textId="77777777" w:rsidR="007B1641" w:rsidRPr="007647B1" w:rsidRDefault="007B1641" w:rsidP="008E32F7">
      <w:pPr>
        <w:spacing w:after="240"/>
        <w:ind w:left="1701"/>
        <w:rPr>
          <w:color w:val="000000" w:themeColor="text1"/>
          <w:szCs w:val="22"/>
        </w:rPr>
      </w:pPr>
      <w:r w:rsidRPr="007647B1">
        <w:rPr>
          <w:color w:val="000000" w:themeColor="text1"/>
        </w:rPr>
        <w:t>Véase el documento CDIP/31/3.</w:t>
      </w:r>
    </w:p>
    <w:p w14:paraId="7930A748" w14:textId="687046D9" w:rsidR="007B1641" w:rsidRPr="007647B1" w:rsidRDefault="007B1641" w:rsidP="008E32F7">
      <w:pPr>
        <w:pStyle w:val="ListParagraph"/>
        <w:numPr>
          <w:ilvl w:val="0"/>
          <w:numId w:val="8"/>
        </w:numPr>
        <w:suppressAutoHyphens/>
        <w:spacing w:before="360"/>
        <w:ind w:left="1134" w:hanging="567"/>
        <w:contextualSpacing w:val="0"/>
        <w:rPr>
          <w:szCs w:val="22"/>
        </w:rPr>
      </w:pPr>
      <w:r w:rsidRPr="007647B1">
        <w:t>Informe</w:t>
      </w:r>
      <w:r w:rsidRPr="007647B1">
        <w:rPr>
          <w:color w:val="000000" w:themeColor="text1"/>
        </w:rPr>
        <w:t xml:space="preserve"> relativo a la </w:t>
      </w:r>
      <w:r w:rsidR="005A3580" w:rsidRPr="007647B1">
        <w:rPr>
          <w:color w:val="000000" w:themeColor="text1"/>
        </w:rPr>
        <w:t xml:space="preserve">Conferencia Internacional sobre Propiedad Intelectual y Desarrollo: PI e Innovación para una Agricultura Sostenible </w:t>
      </w:r>
      <w:r w:rsidRPr="007647B1">
        <w:rPr>
          <w:color w:val="000000" w:themeColor="text1"/>
        </w:rPr>
        <w:t>(24 de abril de 2023)</w:t>
      </w:r>
    </w:p>
    <w:p w14:paraId="5A8E71E9" w14:textId="77777777" w:rsidR="007B1641" w:rsidRPr="007647B1" w:rsidRDefault="007B1641" w:rsidP="008E32F7">
      <w:pPr>
        <w:pStyle w:val="ListParagraph"/>
        <w:spacing w:after="240"/>
        <w:ind w:left="1701"/>
        <w:contextualSpacing w:val="0"/>
        <w:rPr>
          <w:color w:val="000000" w:themeColor="text1"/>
          <w:szCs w:val="22"/>
        </w:rPr>
      </w:pPr>
      <w:r w:rsidRPr="007647B1">
        <w:rPr>
          <w:color w:val="000000" w:themeColor="text1"/>
        </w:rPr>
        <w:t>Véase el documento CDIP/31/4.</w:t>
      </w:r>
    </w:p>
    <w:p w14:paraId="25B4E21F" w14:textId="77777777" w:rsidR="007B1641" w:rsidRPr="007647B1" w:rsidRDefault="007B1641" w:rsidP="008E32F7">
      <w:pPr>
        <w:pStyle w:val="ListParagraph"/>
        <w:numPr>
          <w:ilvl w:val="0"/>
          <w:numId w:val="8"/>
        </w:numPr>
        <w:suppressAutoHyphens/>
        <w:spacing w:before="360"/>
        <w:ind w:left="1134" w:hanging="567"/>
        <w:contextualSpacing w:val="0"/>
        <w:rPr>
          <w:color w:val="000000" w:themeColor="text1"/>
          <w:szCs w:val="22"/>
        </w:rPr>
      </w:pPr>
      <w:r w:rsidRPr="007647B1">
        <w:t xml:space="preserve">Informe de finalización del proyecto sobre derecho de autor y distribución de contenidos en el entorno digital </w:t>
      </w:r>
    </w:p>
    <w:p w14:paraId="27537703" w14:textId="77777777" w:rsidR="007B1641" w:rsidRPr="007647B1" w:rsidRDefault="007B1641" w:rsidP="008E32F7">
      <w:pPr>
        <w:spacing w:after="240"/>
        <w:ind w:left="1701"/>
        <w:rPr>
          <w:color w:val="000000" w:themeColor="text1"/>
          <w:szCs w:val="22"/>
        </w:rPr>
      </w:pPr>
      <w:r w:rsidRPr="007647B1">
        <w:rPr>
          <w:color w:val="000000" w:themeColor="text1"/>
        </w:rPr>
        <w:t>Véase el documento CDIP/31/6.</w:t>
      </w:r>
    </w:p>
    <w:p w14:paraId="480966F6" w14:textId="77777777" w:rsidR="007B1641" w:rsidRPr="007647B1" w:rsidRDefault="007B1641" w:rsidP="008E32F7">
      <w:pPr>
        <w:pStyle w:val="ListParagraph"/>
        <w:numPr>
          <w:ilvl w:val="0"/>
          <w:numId w:val="8"/>
        </w:numPr>
        <w:suppressAutoHyphens/>
        <w:spacing w:before="360"/>
        <w:ind w:left="1134" w:hanging="567"/>
        <w:contextualSpacing w:val="0"/>
        <w:rPr>
          <w:color w:val="000000" w:themeColor="text1"/>
          <w:szCs w:val="22"/>
        </w:rPr>
      </w:pPr>
      <w:r w:rsidRPr="007647B1">
        <w:lastRenderedPageBreak/>
        <w:t xml:space="preserve">Informe de evaluación del proyecto sobre derecho de autor y distribución de contenidos en el entorno digital </w:t>
      </w:r>
    </w:p>
    <w:p w14:paraId="2BBFC00A" w14:textId="77777777" w:rsidR="007B1641" w:rsidRPr="007647B1" w:rsidRDefault="007B1641" w:rsidP="008E32F7">
      <w:pPr>
        <w:spacing w:after="240"/>
        <w:ind w:left="1701"/>
        <w:rPr>
          <w:color w:val="000000" w:themeColor="text1"/>
          <w:szCs w:val="22"/>
        </w:rPr>
      </w:pPr>
      <w:r w:rsidRPr="007647B1">
        <w:rPr>
          <w:color w:val="000000" w:themeColor="text1"/>
        </w:rPr>
        <w:t>Véase el documento CDIP/31/7.</w:t>
      </w:r>
    </w:p>
    <w:p w14:paraId="7636FCD9" w14:textId="77777777" w:rsidR="007B1641" w:rsidRPr="007647B1" w:rsidRDefault="007B1641" w:rsidP="008E32F7">
      <w:pPr>
        <w:pStyle w:val="ListParagraph"/>
        <w:numPr>
          <w:ilvl w:val="0"/>
          <w:numId w:val="8"/>
        </w:numPr>
        <w:suppressAutoHyphens/>
        <w:spacing w:before="360"/>
        <w:ind w:left="1134" w:hanging="567"/>
        <w:contextualSpacing w:val="0"/>
        <w:rPr>
          <w:color w:val="000000" w:themeColor="text1"/>
          <w:szCs w:val="22"/>
        </w:rPr>
      </w:pPr>
      <w:r w:rsidRPr="007647B1">
        <w:t>Informe de evaluación de impacto del proyecto sobre propiedad intelectual y desarrollo socioeconómico</w:t>
      </w:r>
    </w:p>
    <w:p w14:paraId="368EFA08" w14:textId="77777777" w:rsidR="007B1641" w:rsidRPr="007647B1" w:rsidRDefault="007B1641" w:rsidP="008E32F7">
      <w:pPr>
        <w:spacing w:after="240"/>
        <w:ind w:left="1701"/>
        <w:rPr>
          <w:color w:val="000000" w:themeColor="text1"/>
          <w:szCs w:val="22"/>
        </w:rPr>
      </w:pPr>
      <w:r w:rsidRPr="007647B1">
        <w:rPr>
          <w:color w:val="000000" w:themeColor="text1"/>
        </w:rPr>
        <w:t>Véase el documento CDIP/31/8.</w:t>
      </w:r>
    </w:p>
    <w:p w14:paraId="261ADFA5" w14:textId="3810884D" w:rsidR="007B1641" w:rsidRPr="007647B1" w:rsidRDefault="007B1641" w:rsidP="008E32F7">
      <w:pPr>
        <w:tabs>
          <w:tab w:val="left" w:pos="1134"/>
        </w:tabs>
        <w:spacing w:before="220" w:after="220"/>
        <w:ind w:left="567"/>
      </w:pPr>
      <w:r w:rsidRPr="007647B1">
        <w:t>4.i)</w:t>
      </w:r>
      <w:r w:rsidR="004A39AC" w:rsidRPr="007647B1">
        <w:tab/>
      </w:r>
      <w:r w:rsidRPr="007647B1">
        <w:t>Asistencia técnica de la OMPI en el ámbito de la cooperación para el desarrollo</w:t>
      </w:r>
    </w:p>
    <w:p w14:paraId="70029581" w14:textId="77777777" w:rsidR="007B1641" w:rsidRPr="007647B1" w:rsidRDefault="007B1641" w:rsidP="008E32F7">
      <w:pPr>
        <w:pStyle w:val="ListParagraph"/>
        <w:numPr>
          <w:ilvl w:val="0"/>
          <w:numId w:val="10"/>
        </w:numPr>
        <w:spacing w:before="240"/>
        <w:ind w:left="1701" w:hanging="567"/>
        <w:contextualSpacing w:val="0"/>
      </w:pPr>
      <w:r w:rsidRPr="007647B1">
        <w:rPr>
          <w:color w:val="000000" w:themeColor="text1"/>
        </w:rPr>
        <w:t>Compilación de temas propuestos por la Secretaría para futuros webinarios sobre asistencia técnica</w:t>
      </w:r>
    </w:p>
    <w:p w14:paraId="2E2E6A87" w14:textId="77777777" w:rsidR="007B1641" w:rsidRPr="007647B1" w:rsidRDefault="007B1641" w:rsidP="008E32F7">
      <w:pPr>
        <w:spacing w:after="240"/>
        <w:ind w:left="2268"/>
      </w:pPr>
      <w:r w:rsidRPr="007647B1">
        <w:t xml:space="preserve">Véase el </w:t>
      </w:r>
      <w:r w:rsidRPr="007647B1">
        <w:rPr>
          <w:color w:val="000000" w:themeColor="text1"/>
        </w:rPr>
        <w:t>documento</w:t>
      </w:r>
      <w:r w:rsidRPr="007647B1">
        <w:t xml:space="preserve"> CDIP/34/INF/5.</w:t>
      </w:r>
    </w:p>
    <w:p w14:paraId="45B98FD7" w14:textId="77777777" w:rsidR="007B1641" w:rsidRPr="007647B1" w:rsidRDefault="007B1641" w:rsidP="008E32F7">
      <w:pPr>
        <w:pStyle w:val="ListParagraph"/>
        <w:numPr>
          <w:ilvl w:val="0"/>
          <w:numId w:val="7"/>
        </w:numPr>
        <w:spacing w:after="220"/>
        <w:ind w:left="567" w:hanging="567"/>
        <w:contextualSpacing w:val="0"/>
      </w:pPr>
      <w:r w:rsidRPr="007647B1">
        <w:t>Examen del programa de trabajo relativo a la aplicación de las recomendaciones adoptadas</w:t>
      </w:r>
    </w:p>
    <w:p w14:paraId="7ACFF9ED" w14:textId="4EA3DDE1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</w:pPr>
      <w:r w:rsidRPr="007647B1">
        <w:t>Continuación del debate sobre las recomendaciones adoptadas en el marco del examen independiente</w:t>
      </w:r>
      <w:r w:rsidR="00427FBA" w:rsidRPr="007647B1">
        <w:t xml:space="preserve">: </w:t>
      </w:r>
      <w:r w:rsidRPr="007647B1">
        <w:t xml:space="preserve">propuesta actualizada de la Secretaría y contribuciones de los Estados Miembros </w:t>
      </w:r>
    </w:p>
    <w:p w14:paraId="17B3FC99" w14:textId="77777777" w:rsidR="007B1641" w:rsidRPr="007647B1" w:rsidRDefault="007B1641" w:rsidP="008E32F7">
      <w:pPr>
        <w:spacing w:after="240"/>
        <w:ind w:left="1701"/>
      </w:pPr>
      <w:r w:rsidRPr="007647B1">
        <w:t>Véase el documento CDIP/29/6.</w:t>
      </w:r>
    </w:p>
    <w:p w14:paraId="6EEE4B07" w14:textId="62495DA5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</w:pPr>
      <w:r w:rsidRPr="007647B1">
        <w:t>Proyecto sobre la colaboración en el ámbito de la PI y la innovación en sustento a la transferencia de tecnología y la introducción en el mercado de los productos de la investigación</w:t>
      </w:r>
      <w:r w:rsidR="00427FBA" w:rsidRPr="007647B1">
        <w:t>:</w:t>
      </w:r>
      <w:r w:rsidRPr="007647B1">
        <w:t xml:space="preserve"> propuesta de proyecto presentada por Filipinas</w:t>
      </w:r>
    </w:p>
    <w:p w14:paraId="46C13664" w14:textId="77777777" w:rsidR="007B1641" w:rsidRPr="007647B1" w:rsidRDefault="007B1641" w:rsidP="008E32F7">
      <w:pPr>
        <w:spacing w:after="240"/>
        <w:ind w:left="1701"/>
      </w:pPr>
      <w:r w:rsidRPr="007647B1">
        <w:t>Véase el documento CDIP/31/5.</w:t>
      </w:r>
    </w:p>
    <w:p w14:paraId="7D507510" w14:textId="382AF968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</w:pPr>
      <w:r w:rsidRPr="007647B1">
        <w:t>Proyecto sobre propiedad intelectual y aprovechamiento del potencial de las indicaciones geográficas no agrícolas para el empoderamiento de las comunidades locales y la preservación o la recuperación de las artes y tradiciones locales</w:t>
      </w:r>
      <w:r w:rsidR="00427FBA" w:rsidRPr="007647B1">
        <w:t>:</w:t>
      </w:r>
      <w:r w:rsidRPr="007647B1">
        <w:t xml:space="preserve"> propuesta de proyecto presentada por la India</w:t>
      </w:r>
    </w:p>
    <w:p w14:paraId="12A7E5BE" w14:textId="77777777" w:rsidR="007B1641" w:rsidRPr="007647B1" w:rsidRDefault="007B1641" w:rsidP="008E32F7">
      <w:pPr>
        <w:spacing w:after="240"/>
        <w:ind w:left="1701"/>
      </w:pPr>
      <w:r w:rsidRPr="007647B1">
        <w:t>Véase el documento CDIP/31/9.</w:t>
      </w:r>
    </w:p>
    <w:p w14:paraId="4E257879" w14:textId="6D2693C0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  <w:rPr>
          <w:color w:val="000000" w:themeColor="text1"/>
          <w:szCs w:val="22"/>
        </w:rPr>
      </w:pPr>
      <w:r w:rsidRPr="007647B1">
        <w:t>Proyecto de la propuesta de proyecto sobre derecho de autor y distribución de contenidos en el entorno digital</w:t>
      </w:r>
      <w:r w:rsidR="00427FBA" w:rsidRPr="007647B1">
        <w:t>,</w:t>
      </w:r>
      <w:r w:rsidRPr="007647B1">
        <w:t xml:space="preserve"> Fase II</w:t>
      </w:r>
      <w:r w:rsidR="00427FBA" w:rsidRPr="007647B1">
        <w:t xml:space="preserve">, </w:t>
      </w:r>
      <w:r w:rsidRPr="007647B1">
        <w:t>presentada por el Brasil</w:t>
      </w:r>
    </w:p>
    <w:p w14:paraId="0E8B9A9E" w14:textId="77777777" w:rsidR="007B1641" w:rsidRPr="007647B1" w:rsidRDefault="007B1641" w:rsidP="008E32F7">
      <w:pPr>
        <w:spacing w:after="240"/>
        <w:ind w:left="1701"/>
      </w:pPr>
      <w:r w:rsidRPr="007647B1">
        <w:t>Véase el documento CDIP/31/10.</w:t>
      </w:r>
    </w:p>
    <w:p w14:paraId="1CB75F04" w14:textId="30A65452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  <w:rPr>
          <w:color w:val="000000" w:themeColor="text1"/>
        </w:rPr>
      </w:pPr>
      <w:r w:rsidRPr="007647B1">
        <w:t xml:space="preserve">Compilación de temas propuestos por los Estados miembros a fin de que sean examinados en el marco del punto del orden del día </w:t>
      </w:r>
      <w:r w:rsidR="00427FBA" w:rsidRPr="007647B1">
        <w:t>“</w:t>
      </w:r>
      <w:r w:rsidRPr="007647B1">
        <w:t>Propiedad intelectual y desarrollo</w:t>
      </w:r>
      <w:r w:rsidR="00427FBA" w:rsidRPr="007647B1">
        <w:t>”</w:t>
      </w:r>
    </w:p>
    <w:p w14:paraId="41C4D819" w14:textId="77777777" w:rsidR="007B1641" w:rsidRPr="007647B1" w:rsidRDefault="007B1641" w:rsidP="008E32F7">
      <w:pPr>
        <w:spacing w:after="240"/>
        <w:ind w:left="1701"/>
      </w:pPr>
      <w:r w:rsidRPr="007647B1">
        <w:t>Véase el documento CDIP/31/11 REV.</w:t>
      </w:r>
    </w:p>
    <w:p w14:paraId="37A30109" w14:textId="77777777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  <w:rPr>
          <w:color w:val="000000" w:themeColor="text1"/>
          <w:szCs w:val="22"/>
        </w:rPr>
      </w:pPr>
      <w:r w:rsidRPr="007647B1">
        <w:t>Compilación de subtemas propuestos por los Estados miembros para la conferencia internacional sobre propiedad intelectual y desarrollo</w:t>
      </w:r>
    </w:p>
    <w:p w14:paraId="036B9AD4" w14:textId="77777777" w:rsidR="007B1641" w:rsidRPr="007647B1" w:rsidRDefault="007B1641" w:rsidP="008E32F7">
      <w:pPr>
        <w:spacing w:after="240"/>
        <w:ind w:left="1701"/>
      </w:pPr>
      <w:r w:rsidRPr="007647B1">
        <w:t>Véase el documento CDIP/31/12 REV.</w:t>
      </w:r>
    </w:p>
    <w:p w14:paraId="521F6159" w14:textId="77777777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  <w:rPr>
          <w:color w:val="000000" w:themeColor="text1"/>
          <w:szCs w:val="22"/>
        </w:rPr>
      </w:pPr>
      <w:r w:rsidRPr="007647B1">
        <w:t>Resumen de la herramienta de la OMPI titulada “Aprovechar la creatividad, derecho de autor para profesionales de la industria de la animación: una herramienta de formación”</w:t>
      </w:r>
    </w:p>
    <w:p w14:paraId="18E6853A" w14:textId="77777777" w:rsidR="007B1641" w:rsidRPr="007647B1" w:rsidRDefault="007B1641" w:rsidP="008E32F7">
      <w:pPr>
        <w:spacing w:after="240"/>
        <w:ind w:left="1701"/>
      </w:pPr>
      <w:r w:rsidRPr="007647B1">
        <w:t>Véase el documento CDIP/34/INF/2.</w:t>
      </w:r>
    </w:p>
    <w:p w14:paraId="5E91B924" w14:textId="77777777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  <w:rPr>
          <w:color w:val="000000" w:themeColor="text1"/>
          <w:szCs w:val="22"/>
        </w:rPr>
      </w:pPr>
      <w:r w:rsidRPr="007647B1">
        <w:t>Resumen de la herramienta de la OMPI sobre el papel de los derechos de propiedad intelectual en la industria de la moda: de la concepción a la comercialización</w:t>
      </w:r>
    </w:p>
    <w:p w14:paraId="17788754" w14:textId="77777777" w:rsidR="007B1641" w:rsidRPr="007647B1" w:rsidRDefault="007B1641" w:rsidP="008E32F7">
      <w:pPr>
        <w:spacing w:after="240"/>
        <w:ind w:left="1701"/>
      </w:pPr>
      <w:r w:rsidRPr="007647B1">
        <w:t>Véase el documento CDIP/34/INF/3.</w:t>
      </w:r>
    </w:p>
    <w:p w14:paraId="05EC4E8D" w14:textId="77777777" w:rsidR="007B1641" w:rsidRPr="007647B1" w:rsidRDefault="007B1641" w:rsidP="008E32F7">
      <w:pPr>
        <w:pStyle w:val="ListParagraph"/>
        <w:numPr>
          <w:ilvl w:val="0"/>
          <w:numId w:val="9"/>
        </w:numPr>
        <w:ind w:left="1134" w:hanging="594"/>
        <w:contextualSpacing w:val="0"/>
        <w:rPr>
          <w:szCs w:val="22"/>
        </w:rPr>
      </w:pPr>
      <w:r w:rsidRPr="007647B1">
        <w:lastRenderedPageBreak/>
        <w:t>Resumen de la herramienta de la OMPI sobre la construcción de una economía de la edición digital: oportunidades y marco de desarrollo</w:t>
      </w:r>
    </w:p>
    <w:p w14:paraId="558E3111" w14:textId="77777777" w:rsidR="007B1641" w:rsidRPr="007647B1" w:rsidRDefault="007B1641" w:rsidP="008E32F7">
      <w:pPr>
        <w:spacing w:after="240"/>
        <w:ind w:left="1701"/>
      </w:pPr>
      <w:r w:rsidRPr="007647B1">
        <w:t>Véase el documento CDIP/34/INF/4.</w:t>
      </w:r>
    </w:p>
    <w:p w14:paraId="4AFD3BB5" w14:textId="77777777" w:rsidR="007B1641" w:rsidRPr="007647B1" w:rsidRDefault="007B1641" w:rsidP="008E32F7">
      <w:pPr>
        <w:pStyle w:val="ListParagraph"/>
        <w:numPr>
          <w:ilvl w:val="0"/>
          <w:numId w:val="7"/>
        </w:numPr>
        <w:spacing w:after="220"/>
        <w:ind w:left="567" w:hanging="567"/>
        <w:contextualSpacing w:val="0"/>
      </w:pPr>
      <w:r w:rsidRPr="007647B1">
        <w:t>Propiedad intelectual y desarrollo</w:t>
      </w:r>
    </w:p>
    <w:p w14:paraId="6FE8631F" w14:textId="420A5BD3" w:rsidR="007B1641" w:rsidRPr="007647B1" w:rsidRDefault="007B1641" w:rsidP="008E32F7">
      <w:pPr>
        <w:pStyle w:val="ListParagraph"/>
        <w:numPr>
          <w:ilvl w:val="0"/>
          <w:numId w:val="10"/>
        </w:numPr>
        <w:spacing w:after="220"/>
        <w:ind w:left="1134" w:hanging="567"/>
        <w:contextualSpacing w:val="0"/>
      </w:pPr>
      <w:r w:rsidRPr="007647B1">
        <w:t>Hacer frente al cambio climático: la PI ayuda a lograr los objetivos relativos al máximo de emisiones de carbono y a la neutralidad en las emisiones de carbono</w:t>
      </w:r>
    </w:p>
    <w:p w14:paraId="57DAB246" w14:textId="77777777" w:rsidR="007B1641" w:rsidRPr="007647B1" w:rsidRDefault="007B1641" w:rsidP="008E32F7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7647B1">
        <w:t>Labor futura</w:t>
      </w:r>
    </w:p>
    <w:p w14:paraId="7BF607A2" w14:textId="77777777" w:rsidR="007B1641" w:rsidRPr="007647B1" w:rsidRDefault="007B1641" w:rsidP="008E32F7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7647B1">
        <w:t>Resumen de la presidencia</w:t>
      </w:r>
    </w:p>
    <w:p w14:paraId="288FDABF" w14:textId="77777777" w:rsidR="007B1641" w:rsidRPr="007647B1" w:rsidRDefault="007B1641" w:rsidP="008E32F7">
      <w:pPr>
        <w:pStyle w:val="ListParagraph"/>
        <w:numPr>
          <w:ilvl w:val="0"/>
          <w:numId w:val="7"/>
        </w:numPr>
        <w:spacing w:after="600"/>
        <w:ind w:left="544" w:hanging="544"/>
        <w:contextualSpacing w:val="0"/>
      </w:pPr>
      <w:r w:rsidRPr="007647B1">
        <w:t>Clausura de la sesión</w:t>
      </w:r>
    </w:p>
    <w:p w14:paraId="068B5A8A" w14:textId="5998C329" w:rsidR="00152CEA" w:rsidRPr="007647B1" w:rsidRDefault="007B1641" w:rsidP="008E32F7">
      <w:pPr>
        <w:pStyle w:val="Endofdocument-Annex"/>
        <w:rPr>
          <w:lang w:val="es-ES"/>
        </w:rPr>
      </w:pPr>
      <w:r w:rsidRPr="007647B1">
        <w:rPr>
          <w:lang w:val="es-ES"/>
        </w:rPr>
        <w:t>[Fin del documento]</w:t>
      </w:r>
    </w:p>
    <w:sectPr w:rsidR="00152CEA" w:rsidRPr="007647B1" w:rsidSect="00612A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3D2B" w14:textId="77777777" w:rsidR="00612A2B" w:rsidRDefault="00612A2B">
      <w:r>
        <w:separator/>
      </w:r>
    </w:p>
  </w:endnote>
  <w:endnote w:type="continuationSeparator" w:id="0">
    <w:p w14:paraId="35D8FA86" w14:textId="77777777" w:rsidR="00612A2B" w:rsidRPr="009D30E6" w:rsidRDefault="00612A2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00FCA1C" w14:textId="77777777" w:rsidR="00612A2B" w:rsidRPr="007E663E" w:rsidRDefault="00612A2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2C4D84E" w14:textId="77777777" w:rsidR="00612A2B" w:rsidRPr="007E663E" w:rsidRDefault="00612A2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6CE3" w14:textId="77777777" w:rsidR="008E32F7" w:rsidRDefault="008E3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0270" w14:textId="77777777" w:rsidR="008E32F7" w:rsidRDefault="008E3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C3CD" w14:textId="77777777" w:rsidR="008E32F7" w:rsidRDefault="008E3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F105" w14:textId="77777777" w:rsidR="00612A2B" w:rsidRDefault="00612A2B">
      <w:r>
        <w:separator/>
      </w:r>
    </w:p>
  </w:footnote>
  <w:footnote w:type="continuationSeparator" w:id="0">
    <w:p w14:paraId="02B61452" w14:textId="77777777" w:rsidR="00612A2B" w:rsidRPr="009D30E6" w:rsidRDefault="00612A2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E364743" w14:textId="77777777" w:rsidR="00612A2B" w:rsidRPr="007E663E" w:rsidRDefault="00612A2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85A2D86" w14:textId="77777777" w:rsidR="00612A2B" w:rsidRPr="007E663E" w:rsidRDefault="00612A2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EB32" w14:textId="77777777" w:rsidR="008E32F7" w:rsidRDefault="008E3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F927" w14:textId="3DA45646" w:rsidR="00AE7F20" w:rsidRPr="00EB0D93" w:rsidRDefault="00612A2B" w:rsidP="00477D6B">
    <w:pPr>
      <w:jc w:val="right"/>
      <w:rPr>
        <w:caps/>
      </w:rPr>
    </w:pPr>
    <w:bookmarkStart w:id="4" w:name="Code2"/>
    <w:bookmarkEnd w:id="4"/>
    <w:r>
      <w:rPr>
        <w:caps/>
      </w:rPr>
      <w:t xml:space="preserve">CDIP/31/1 </w:t>
    </w:r>
    <w:r w:rsidR="004A39AC">
      <w:t>Prov</w:t>
    </w:r>
    <w:r w:rsidR="00A156D5">
      <w:rPr>
        <w:caps/>
      </w:rPr>
      <w:t xml:space="preserve">. 2 </w:t>
    </w:r>
  </w:p>
  <w:p w14:paraId="2F003937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35E86">
      <w:rPr>
        <w:noProof/>
      </w:rPr>
      <w:t>2</w:t>
    </w:r>
    <w:r>
      <w:fldChar w:fldCharType="end"/>
    </w:r>
  </w:p>
  <w:p w14:paraId="369FC9F9" w14:textId="77777777" w:rsidR="00AE7F20" w:rsidRDefault="00AE7F20" w:rsidP="00477D6B">
    <w:pPr>
      <w:jc w:val="right"/>
    </w:pPr>
  </w:p>
  <w:p w14:paraId="2B142AE0" w14:textId="77777777"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3654" w14:textId="77777777" w:rsidR="008E32F7" w:rsidRDefault="008E3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2149406">
    <w:abstractNumId w:val="4"/>
  </w:num>
  <w:num w:numId="2" w16cid:durableId="185677206">
    <w:abstractNumId w:val="7"/>
  </w:num>
  <w:num w:numId="3" w16cid:durableId="589122318">
    <w:abstractNumId w:val="0"/>
  </w:num>
  <w:num w:numId="4" w16cid:durableId="1921744019">
    <w:abstractNumId w:val="8"/>
  </w:num>
  <w:num w:numId="5" w16cid:durableId="912156131">
    <w:abstractNumId w:val="1"/>
  </w:num>
  <w:num w:numId="6" w16cid:durableId="1855916925">
    <w:abstractNumId w:val="5"/>
  </w:num>
  <w:num w:numId="7" w16cid:durableId="944535753">
    <w:abstractNumId w:val="3"/>
  </w:num>
  <w:num w:numId="8" w16cid:durableId="152259589">
    <w:abstractNumId w:val="9"/>
  </w:num>
  <w:num w:numId="9" w16cid:durableId="806625431">
    <w:abstractNumId w:val="6"/>
  </w:num>
  <w:num w:numId="10" w16cid:durableId="214252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2B"/>
    <w:rsid w:val="00010686"/>
    <w:rsid w:val="00052915"/>
    <w:rsid w:val="000E3BB3"/>
    <w:rsid w:val="000F5E56"/>
    <w:rsid w:val="001362EE"/>
    <w:rsid w:val="00152CEA"/>
    <w:rsid w:val="001832A6"/>
    <w:rsid w:val="001A13E2"/>
    <w:rsid w:val="002634C4"/>
    <w:rsid w:val="002C2E2F"/>
    <w:rsid w:val="002D23B5"/>
    <w:rsid w:val="002E0F47"/>
    <w:rsid w:val="002F4E68"/>
    <w:rsid w:val="00310826"/>
    <w:rsid w:val="00316F49"/>
    <w:rsid w:val="00354647"/>
    <w:rsid w:val="00377273"/>
    <w:rsid w:val="003845C1"/>
    <w:rsid w:val="00387287"/>
    <w:rsid w:val="003E48F1"/>
    <w:rsid w:val="003F347A"/>
    <w:rsid w:val="003F7060"/>
    <w:rsid w:val="00423E3E"/>
    <w:rsid w:val="00427AF4"/>
    <w:rsid w:val="00427FBA"/>
    <w:rsid w:val="0045231F"/>
    <w:rsid w:val="004647DA"/>
    <w:rsid w:val="0046793F"/>
    <w:rsid w:val="00472A6E"/>
    <w:rsid w:val="00477808"/>
    <w:rsid w:val="00477D6B"/>
    <w:rsid w:val="004A39AC"/>
    <w:rsid w:val="004A6C37"/>
    <w:rsid w:val="004E297D"/>
    <w:rsid w:val="00531B02"/>
    <w:rsid w:val="005332F0"/>
    <w:rsid w:val="00535E86"/>
    <w:rsid w:val="0055013B"/>
    <w:rsid w:val="00556824"/>
    <w:rsid w:val="00571B99"/>
    <w:rsid w:val="005A19B9"/>
    <w:rsid w:val="005A3580"/>
    <w:rsid w:val="005B2EAE"/>
    <w:rsid w:val="00605827"/>
    <w:rsid w:val="00612A2B"/>
    <w:rsid w:val="00675021"/>
    <w:rsid w:val="006A06C6"/>
    <w:rsid w:val="007224C8"/>
    <w:rsid w:val="00762AC6"/>
    <w:rsid w:val="007647B1"/>
    <w:rsid w:val="00794BE2"/>
    <w:rsid w:val="007A5581"/>
    <w:rsid w:val="007B1641"/>
    <w:rsid w:val="007B71FE"/>
    <w:rsid w:val="007D36AC"/>
    <w:rsid w:val="007D781E"/>
    <w:rsid w:val="007E663E"/>
    <w:rsid w:val="00814770"/>
    <w:rsid w:val="00815082"/>
    <w:rsid w:val="00877D9E"/>
    <w:rsid w:val="0088395E"/>
    <w:rsid w:val="008B2CC1"/>
    <w:rsid w:val="008B491E"/>
    <w:rsid w:val="008E32F7"/>
    <w:rsid w:val="008E6BD6"/>
    <w:rsid w:val="0090731E"/>
    <w:rsid w:val="00966A22"/>
    <w:rsid w:val="00972F03"/>
    <w:rsid w:val="0098367F"/>
    <w:rsid w:val="009A0C8B"/>
    <w:rsid w:val="009A20CD"/>
    <w:rsid w:val="009B6241"/>
    <w:rsid w:val="009C0927"/>
    <w:rsid w:val="009E696E"/>
    <w:rsid w:val="009F334D"/>
    <w:rsid w:val="00A156D5"/>
    <w:rsid w:val="00A16FC0"/>
    <w:rsid w:val="00A32C9E"/>
    <w:rsid w:val="00AB4E21"/>
    <w:rsid w:val="00AB613D"/>
    <w:rsid w:val="00AE7F20"/>
    <w:rsid w:val="00B534D5"/>
    <w:rsid w:val="00B65A0A"/>
    <w:rsid w:val="00B67CDC"/>
    <w:rsid w:val="00B72D36"/>
    <w:rsid w:val="00B95176"/>
    <w:rsid w:val="00BA4FC1"/>
    <w:rsid w:val="00BC4164"/>
    <w:rsid w:val="00BD2DCC"/>
    <w:rsid w:val="00BF5A8E"/>
    <w:rsid w:val="00C90559"/>
    <w:rsid w:val="00CA0500"/>
    <w:rsid w:val="00CA2251"/>
    <w:rsid w:val="00CD329C"/>
    <w:rsid w:val="00D56C7C"/>
    <w:rsid w:val="00D71B4D"/>
    <w:rsid w:val="00D90289"/>
    <w:rsid w:val="00D93D55"/>
    <w:rsid w:val="00DC4C60"/>
    <w:rsid w:val="00DD6CF4"/>
    <w:rsid w:val="00DF13F9"/>
    <w:rsid w:val="00E0079A"/>
    <w:rsid w:val="00E31D97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05B"/>
    <w:rsid w:val="00FA0F0D"/>
    <w:rsid w:val="00FB31F5"/>
    <w:rsid w:val="00FB74BF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7DF18541"/>
  <w15:docId w15:val="{295F631D-DAFB-429C-9B40-4FE06A81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612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C4C8-A823-456E-92EF-876E94A9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(S).dotm</Template>
  <TotalTime>0</TotalTime>
  <Pages>3</Pages>
  <Words>594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CDIP/31/1 Prov.</vt:lpstr>
    </vt:vector>
  </TitlesOfParts>
  <Company>WIPO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CDIP/31/1 Prov.</dc:title>
  <dc:creator>CILLERO Francisco</dc:creator>
  <cp:keywords>FOR OFFICIAL USE ONLY</cp:keywords>
  <cp:lastModifiedBy>BOU LLORET Amparo</cp:lastModifiedBy>
  <cp:revision>2</cp:revision>
  <dcterms:created xsi:type="dcterms:W3CDTF">2023-11-27T13:32:00Z</dcterms:created>
  <dcterms:modified xsi:type="dcterms:W3CDTF">2023-11-27T13:32:00Z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ed2b4316-4e58-4fcd-8e2d-80b09bf92aa9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2023-07-20T14:00:38Z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8649f9c0-6809-4a4e-a89e-bba6768af9c7</vt:lpwstr>
  </property>
  <property fmtid="{D5CDD505-2E9C-101B-9397-08002B2CF9AE}" pid="14" name="MSIP_Label_20773ee6-353b-4fb9-a59d-0b94c8c67bea_ContentBits">
    <vt:lpwstr>0</vt:lpwstr>
  </property>
</Properties>
</file>