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9.xml" ContentType="application/vnd.openxmlformats-officedocument.wordprocessingml.header+xml"/>
  <Override PartName="/word/footer6.xml" ContentType="application/vnd.openxmlformats-officedocument.wordprocessingml.footer+xml"/>
  <Override PartName="/word/header1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11F287C" w14:textId="77777777" w:rsidR="00E650D4" w:rsidRPr="0040540C" w:rsidRDefault="00E650D4" w:rsidP="00E650D4">
      <w:pPr>
        <w:pBdr>
          <w:bottom w:val="single" w:sz="4" w:space="11" w:color="auto"/>
        </w:pBdr>
        <w:spacing w:after="120"/>
        <w:jc w:val="right"/>
      </w:pPr>
      <w:bookmarkStart w:id="0" w:name="_GoBack"/>
      <w:bookmarkEnd w:id="0"/>
      <w:r>
        <w:rPr>
          <w:noProof/>
          <w:lang w:val="en-US" w:eastAsia="en-US"/>
        </w:rPr>
        <w:drawing>
          <wp:inline distT="0" distB="0" distL="0" distR="0" wp14:anchorId="55B2F0C6" wp14:editId="4CCBB2C5">
            <wp:extent cx="3103584" cy="1334077"/>
            <wp:effectExtent l="0" t="0" r="1905" b="0"/>
            <wp:docPr id="3" name="Picture 3" descr="Les courbes en direction du ciel du logo de l’OMPI évoquent le progrès de l’humanité stimulé par l’innovation et la créativité." title="Logo de l'OM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WIPO_logo_F.png"/>
                    <pic:cNvPicPr/>
                  </pic:nvPicPr>
                  <pic:blipFill>
                    <a:blip r:embed="rId8">
                      <a:extLst>
                        <a:ext uri="{28A0092B-C50C-407E-A947-70E740481C1C}">
                          <a14:useLocalDpi xmlns:a14="http://schemas.microsoft.com/office/drawing/2010/main" val="0"/>
                        </a:ext>
                      </a:extLst>
                    </a:blip>
                    <a:stretch>
                      <a:fillRect/>
                    </a:stretch>
                  </pic:blipFill>
                  <pic:spPr>
                    <a:xfrm>
                      <a:off x="0" y="0"/>
                      <a:ext cx="3103584" cy="1334077"/>
                    </a:xfrm>
                    <a:prstGeom prst="rect">
                      <a:avLst/>
                    </a:prstGeom>
                  </pic:spPr>
                </pic:pic>
              </a:graphicData>
            </a:graphic>
          </wp:inline>
        </w:drawing>
      </w:r>
    </w:p>
    <w:p w14:paraId="2386C84D" w14:textId="77777777" w:rsidR="00E650D4" w:rsidRDefault="00E650D4" w:rsidP="00E650D4">
      <w:pPr>
        <w:jc w:val="right"/>
        <w:rPr>
          <w:rFonts w:ascii="Arial Black" w:hAnsi="Arial Black"/>
          <w:caps/>
          <w:sz w:val="15"/>
        </w:rPr>
      </w:pPr>
      <w:r>
        <w:rPr>
          <w:rFonts w:ascii="Arial Black" w:hAnsi="Arial Black"/>
          <w:caps/>
          <w:sz w:val="15"/>
        </w:rPr>
        <w:t>CDIP/30/</w:t>
      </w:r>
      <w:bookmarkStart w:id="1" w:name="Code"/>
      <w:bookmarkEnd w:id="1"/>
      <w:r>
        <w:rPr>
          <w:rFonts w:ascii="Arial Black" w:hAnsi="Arial Black"/>
          <w:caps/>
          <w:sz w:val="15"/>
        </w:rPr>
        <w:t>7</w:t>
      </w:r>
    </w:p>
    <w:p w14:paraId="4F5B759E" w14:textId="4603CB46" w:rsidR="00E650D4" w:rsidRPr="0040540C" w:rsidRDefault="00E650D4" w:rsidP="00E650D4">
      <w:pPr>
        <w:jc w:val="right"/>
      </w:pPr>
      <w:r w:rsidRPr="0090731E">
        <w:rPr>
          <w:rFonts w:ascii="Arial Black" w:hAnsi="Arial Black"/>
          <w:caps/>
          <w:sz w:val="15"/>
        </w:rPr>
        <w:t>ORIGINAL</w:t>
      </w:r>
      <w:r>
        <w:rPr>
          <w:rFonts w:ascii="Arial Black" w:hAnsi="Arial Black"/>
          <w:caps/>
          <w:sz w:val="15"/>
        </w:rPr>
        <w:t xml:space="preserve"> : </w:t>
      </w:r>
      <w:bookmarkStart w:id="2" w:name="Original"/>
      <w:r>
        <w:rPr>
          <w:rFonts w:ascii="Arial Black" w:hAnsi="Arial Black"/>
          <w:caps/>
          <w:sz w:val="15"/>
        </w:rPr>
        <w:t>anglais</w:t>
      </w:r>
    </w:p>
    <w:bookmarkEnd w:id="2"/>
    <w:p w14:paraId="02BC0F0F" w14:textId="35F107A1" w:rsidR="00E650D4" w:rsidRPr="0040540C" w:rsidRDefault="00E650D4" w:rsidP="00E650D4">
      <w:pPr>
        <w:spacing w:after="1200"/>
        <w:jc w:val="right"/>
      </w:pPr>
      <w:r w:rsidRPr="0090731E">
        <w:rPr>
          <w:rFonts w:ascii="Arial Black" w:hAnsi="Arial Black"/>
          <w:caps/>
          <w:sz w:val="15"/>
        </w:rPr>
        <w:t>DATE</w:t>
      </w:r>
      <w:r>
        <w:rPr>
          <w:rFonts w:ascii="Arial Black" w:hAnsi="Arial Black"/>
          <w:caps/>
          <w:sz w:val="15"/>
        </w:rPr>
        <w:t xml:space="preserve"> : </w:t>
      </w:r>
      <w:bookmarkStart w:id="3" w:name="Date"/>
      <w:r>
        <w:rPr>
          <w:rFonts w:ascii="Arial Black" w:hAnsi="Arial Black"/>
          <w:caps/>
          <w:sz w:val="15"/>
        </w:rPr>
        <w:t>24 février 2023</w:t>
      </w:r>
    </w:p>
    <w:bookmarkEnd w:id="3"/>
    <w:p w14:paraId="039A7211" w14:textId="77777777" w:rsidR="00E650D4" w:rsidRPr="00B1090C" w:rsidRDefault="00E650D4" w:rsidP="00E650D4">
      <w:pPr>
        <w:pStyle w:val="Heading1"/>
        <w:spacing w:before="0" w:after="600"/>
      </w:pPr>
      <w:r>
        <w:rPr>
          <w:caps w:val="0"/>
          <w:sz w:val="28"/>
        </w:rPr>
        <w:t>Comité d</w:t>
      </w:r>
      <w:r w:rsidRPr="00897816">
        <w:rPr>
          <w:caps w:val="0"/>
          <w:sz w:val="28"/>
        </w:rPr>
        <w:t xml:space="preserve">u </w:t>
      </w:r>
      <w:r>
        <w:rPr>
          <w:caps w:val="0"/>
          <w:sz w:val="28"/>
        </w:rPr>
        <w:t>d</w:t>
      </w:r>
      <w:r w:rsidRPr="00897816">
        <w:rPr>
          <w:caps w:val="0"/>
          <w:sz w:val="28"/>
        </w:rPr>
        <w:t xml:space="preserve">éveloppement </w:t>
      </w:r>
      <w:r>
        <w:rPr>
          <w:caps w:val="0"/>
          <w:sz w:val="28"/>
        </w:rPr>
        <w:t>e</w:t>
      </w:r>
      <w:r w:rsidRPr="00897816">
        <w:rPr>
          <w:caps w:val="0"/>
          <w:sz w:val="28"/>
        </w:rPr>
        <w:t xml:space="preserve">t </w:t>
      </w:r>
      <w:r>
        <w:rPr>
          <w:caps w:val="0"/>
          <w:sz w:val="28"/>
        </w:rPr>
        <w:t>d</w:t>
      </w:r>
      <w:r w:rsidRPr="00897816">
        <w:rPr>
          <w:caps w:val="0"/>
          <w:sz w:val="28"/>
        </w:rPr>
        <w:t xml:space="preserve">e </w:t>
      </w:r>
      <w:r>
        <w:rPr>
          <w:caps w:val="0"/>
          <w:sz w:val="28"/>
        </w:rPr>
        <w:t>l</w:t>
      </w:r>
      <w:r w:rsidRPr="00897816">
        <w:rPr>
          <w:caps w:val="0"/>
          <w:sz w:val="28"/>
        </w:rPr>
        <w:t xml:space="preserve">a </w:t>
      </w:r>
      <w:r>
        <w:rPr>
          <w:caps w:val="0"/>
          <w:sz w:val="28"/>
        </w:rPr>
        <w:t>p</w:t>
      </w:r>
      <w:r w:rsidRPr="00897816">
        <w:rPr>
          <w:caps w:val="0"/>
          <w:sz w:val="28"/>
        </w:rPr>
        <w:t xml:space="preserve">ropriété </w:t>
      </w:r>
      <w:r>
        <w:rPr>
          <w:caps w:val="0"/>
          <w:sz w:val="28"/>
        </w:rPr>
        <w:t>i</w:t>
      </w:r>
      <w:r w:rsidRPr="00897816">
        <w:rPr>
          <w:caps w:val="0"/>
          <w:sz w:val="28"/>
        </w:rPr>
        <w:t>ntellectuelle (CDIP)</w:t>
      </w:r>
    </w:p>
    <w:p w14:paraId="5716B1D2" w14:textId="68467615" w:rsidR="00E650D4" w:rsidRDefault="00E650D4" w:rsidP="00E650D4">
      <w:pPr>
        <w:outlineLvl w:val="1"/>
        <w:rPr>
          <w:b/>
          <w:sz w:val="24"/>
          <w:szCs w:val="24"/>
        </w:rPr>
      </w:pPr>
      <w:r w:rsidRPr="00897816">
        <w:rPr>
          <w:b/>
          <w:sz w:val="24"/>
          <w:szCs w:val="24"/>
        </w:rPr>
        <w:t>Trent</w:t>
      </w:r>
      <w:r>
        <w:rPr>
          <w:b/>
          <w:sz w:val="24"/>
          <w:szCs w:val="24"/>
        </w:rPr>
        <w:t>ième session</w:t>
      </w:r>
    </w:p>
    <w:p w14:paraId="1CB0A63D" w14:textId="6A9813A5" w:rsidR="00E650D4" w:rsidRPr="003845C1" w:rsidRDefault="00E650D4" w:rsidP="00E650D4">
      <w:pPr>
        <w:spacing w:after="720"/>
        <w:outlineLvl w:val="1"/>
        <w:rPr>
          <w:b/>
          <w:sz w:val="24"/>
          <w:szCs w:val="24"/>
        </w:rPr>
      </w:pPr>
      <w:r w:rsidRPr="00897816">
        <w:rPr>
          <w:b/>
          <w:sz w:val="24"/>
          <w:szCs w:val="24"/>
        </w:rPr>
        <w:t xml:space="preserve">Genève, 24 </w:t>
      </w:r>
      <w:r>
        <w:rPr>
          <w:b/>
          <w:sz w:val="24"/>
          <w:szCs w:val="24"/>
        </w:rPr>
        <w:t>–</w:t>
      </w:r>
      <w:r w:rsidRPr="00897816">
        <w:rPr>
          <w:b/>
          <w:sz w:val="24"/>
          <w:szCs w:val="24"/>
        </w:rPr>
        <w:t xml:space="preserve"> 28</w:t>
      </w:r>
      <w:r>
        <w:rPr>
          <w:b/>
          <w:sz w:val="24"/>
          <w:szCs w:val="24"/>
        </w:rPr>
        <w:t> </w:t>
      </w:r>
      <w:r w:rsidRPr="00897816">
        <w:rPr>
          <w:b/>
          <w:sz w:val="24"/>
          <w:szCs w:val="24"/>
        </w:rPr>
        <w:t>avril</w:t>
      </w:r>
      <w:r>
        <w:rPr>
          <w:b/>
          <w:sz w:val="24"/>
          <w:szCs w:val="24"/>
        </w:rPr>
        <w:t> </w:t>
      </w:r>
      <w:r w:rsidRPr="00897816">
        <w:rPr>
          <w:b/>
          <w:sz w:val="24"/>
          <w:szCs w:val="24"/>
        </w:rPr>
        <w:t>2023</w:t>
      </w:r>
    </w:p>
    <w:p w14:paraId="3FE63E5D" w14:textId="65DF2AD1" w:rsidR="00E650D4" w:rsidRPr="003845C1" w:rsidRDefault="00E650D4" w:rsidP="00E650D4">
      <w:pPr>
        <w:spacing w:after="360"/>
        <w:rPr>
          <w:caps/>
          <w:sz w:val="24"/>
        </w:rPr>
      </w:pPr>
      <w:bookmarkStart w:id="4" w:name="TitleOfDoc"/>
      <w:r>
        <w:rPr>
          <w:caps/>
          <w:sz w:val="24"/>
        </w:rPr>
        <w:t>Propriété intellectuelle et tourisme gastronomique au Pérou et dans d’autres pays en développement : promouvoir le développement du tourisme gastronomique au moyen de la propriété intellectuelle – Phase II – Proposition de projet présentée par le Pérou, le Cameroun, la Malaisie et le Maroc</w:t>
      </w:r>
    </w:p>
    <w:p w14:paraId="7EF34535" w14:textId="77777777" w:rsidR="00E650D4" w:rsidRPr="008B2CC1" w:rsidRDefault="00E650D4" w:rsidP="00E650D4">
      <w:pPr>
        <w:spacing w:after="960"/>
        <w:rPr>
          <w:i/>
        </w:rPr>
      </w:pPr>
      <w:bookmarkStart w:id="5" w:name="Prepared"/>
      <w:bookmarkEnd w:id="4"/>
      <w:bookmarkEnd w:id="5"/>
      <w:r>
        <w:rPr>
          <w:i/>
        </w:rPr>
        <w:t>Document établi par le Secrétariat</w:t>
      </w:r>
    </w:p>
    <w:p w14:paraId="2BAE905B" w14:textId="65DDBD08" w:rsidR="00E650D4" w:rsidRDefault="0092607F" w:rsidP="005A1F83">
      <w:pPr>
        <w:pStyle w:val="ONUMFS"/>
      </w:pPr>
      <w:r>
        <w:t>Les délégations du Pérou, du Cameroun, de la Malaisie et du Maroc ont communiqué au Secrétariat de l</w:t>
      </w:r>
      <w:r w:rsidR="00E650D4">
        <w:t>’</w:t>
      </w:r>
      <w:r>
        <w:t>OMPI une proposition relative à une phase</w:t>
      </w:r>
      <w:r w:rsidR="005A1F83">
        <w:t> </w:t>
      </w:r>
      <w:r>
        <w:t>II du projet du Plan d</w:t>
      </w:r>
      <w:r w:rsidR="00E650D4">
        <w:t>’</w:t>
      </w:r>
      <w:r>
        <w:t>action pour le développement intitulé “Propriété intellectuelle et tourisme gastronomique au Pérou et dans d</w:t>
      </w:r>
      <w:r w:rsidR="00E650D4">
        <w:t>’</w:t>
      </w:r>
      <w:r>
        <w:t>autres pays en développement</w:t>
      </w:r>
      <w:r w:rsidR="00E650D4">
        <w:t> :</w:t>
      </w:r>
      <w:r>
        <w:t xml:space="preserve"> promouvoir le développement du tourisme gastronomique au moyen de la propriété intellectuelle”, pour examen à la trent</w:t>
      </w:r>
      <w:r w:rsidR="00E650D4">
        <w:t>ième session du CDI</w:t>
      </w:r>
      <w:r>
        <w:t>P.</w:t>
      </w:r>
    </w:p>
    <w:p w14:paraId="7A70B4F2" w14:textId="00EEC201" w:rsidR="00E650D4" w:rsidRDefault="0092607F" w:rsidP="005A1F83">
      <w:pPr>
        <w:pStyle w:val="ONUMFS"/>
      </w:pPr>
      <w:r>
        <w:t>L</w:t>
      </w:r>
      <w:r w:rsidR="00E650D4">
        <w:t>’</w:t>
      </w:r>
      <w:r>
        <w:t>annexe du présent document contient cette proposition, élaborée avec l</w:t>
      </w:r>
      <w:r w:rsidR="00E650D4">
        <w:t>’</w:t>
      </w:r>
      <w:r>
        <w:t>aide du Secrétariat de l</w:t>
      </w:r>
      <w:r w:rsidR="00E650D4">
        <w:t>’</w:t>
      </w:r>
      <w:r>
        <w:t>OMPI.</w:t>
      </w:r>
    </w:p>
    <w:p w14:paraId="6AFD392B" w14:textId="1DE77085" w:rsidR="00C93BE9" w:rsidRPr="005A1F83" w:rsidRDefault="0092607F" w:rsidP="005A1F83">
      <w:pPr>
        <w:pStyle w:val="ONUMFS"/>
        <w:ind w:left="5533"/>
        <w:rPr>
          <w:rStyle w:val="ONUMFSChar"/>
          <w:i/>
        </w:rPr>
      </w:pPr>
      <w:r w:rsidRPr="005A1F83">
        <w:rPr>
          <w:rStyle w:val="ONUMFSChar"/>
          <w:i/>
        </w:rPr>
        <w:t>Le comité est invité à examiner l</w:t>
      </w:r>
      <w:r w:rsidR="00E650D4" w:rsidRPr="005A1F83">
        <w:rPr>
          <w:rStyle w:val="ONUMFSChar"/>
          <w:i/>
        </w:rPr>
        <w:t>’</w:t>
      </w:r>
      <w:r w:rsidRPr="005A1F83">
        <w:rPr>
          <w:rStyle w:val="ONUMFSChar"/>
          <w:i/>
        </w:rPr>
        <w:t>annexe du présent document.</w:t>
      </w:r>
    </w:p>
    <w:p w14:paraId="62603839" w14:textId="53D12401" w:rsidR="000337E3" w:rsidRDefault="001262FF" w:rsidP="005A1F83">
      <w:pPr>
        <w:pStyle w:val="Endofdocument-Annex"/>
        <w:spacing w:before="720"/>
        <w:rPr>
          <w:b/>
        </w:rPr>
        <w:sectPr w:rsidR="000337E3" w:rsidSect="00E650D4">
          <w:headerReference w:type="even" r:id="rId9"/>
          <w:headerReference w:type="default" r:id="rId10"/>
          <w:footerReference w:type="even" r:id="rId11"/>
          <w:footerReference w:type="default" r:id="rId12"/>
          <w:headerReference w:type="first" r:id="rId13"/>
          <w:footerReference w:type="first" r:id="rId14"/>
          <w:endnotePr>
            <w:numFmt w:val="decimal"/>
          </w:endnotePr>
          <w:pgSz w:w="11907" w:h="16840" w:code="9"/>
          <w:pgMar w:top="567" w:right="1134" w:bottom="1418" w:left="1418" w:header="510" w:footer="1021" w:gutter="0"/>
          <w:pgNumType w:start="1"/>
          <w:cols w:space="720"/>
          <w:titlePg/>
          <w:docGrid w:linePitch="299"/>
        </w:sectPr>
      </w:pPr>
      <w:r>
        <w:t>[L</w:t>
      </w:r>
      <w:r w:rsidR="00E650D4">
        <w:t>’</w:t>
      </w:r>
      <w:r>
        <w:t>annexe suit]</w:t>
      </w:r>
      <w:r>
        <w:br w:type="page"/>
      </w:r>
    </w:p>
    <w:tbl>
      <w:tblPr>
        <w:tblW w:w="9352" w:type="dxa"/>
        <w:tblInd w:w="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676"/>
        <w:gridCol w:w="4676"/>
      </w:tblGrid>
      <w:tr w:rsidR="00C93BE9" w:rsidRPr="00C6096E" w14:paraId="2F308326" w14:textId="77777777" w:rsidTr="0092607F">
        <w:trPr>
          <w:trHeight w:val="253"/>
        </w:trPr>
        <w:tc>
          <w:tcPr>
            <w:tcW w:w="9352" w:type="dxa"/>
            <w:gridSpan w:val="2"/>
            <w:shd w:val="clear" w:color="auto" w:fill="00FFCC"/>
          </w:tcPr>
          <w:p w14:paraId="116A1EE9" w14:textId="406EF8E7" w:rsidR="00C93BE9" w:rsidRPr="00C6096E" w:rsidRDefault="00C93BE9" w:rsidP="00C93BE9">
            <w:pPr>
              <w:pStyle w:val="TableParagraph"/>
              <w:spacing w:line="234" w:lineRule="exact"/>
              <w:ind w:left="103" w:right="87"/>
              <w:jc w:val="center"/>
              <w:rPr>
                <w:b/>
              </w:rPr>
            </w:pPr>
            <w:r>
              <w:rPr>
                <w:b/>
              </w:rPr>
              <w:lastRenderedPageBreak/>
              <w:t>1. Cote du projet</w:t>
            </w:r>
          </w:p>
        </w:tc>
      </w:tr>
      <w:tr w:rsidR="00C93BE9" w:rsidRPr="00C6096E" w14:paraId="4904CBA3" w14:textId="77777777" w:rsidTr="0092607F">
        <w:trPr>
          <w:trHeight w:val="469"/>
        </w:trPr>
        <w:tc>
          <w:tcPr>
            <w:tcW w:w="9352" w:type="dxa"/>
            <w:gridSpan w:val="2"/>
          </w:tcPr>
          <w:p w14:paraId="73240C9D" w14:textId="77777777" w:rsidR="00C93BE9" w:rsidRPr="00C6096E" w:rsidRDefault="00C93BE9" w:rsidP="00C93BE9">
            <w:pPr>
              <w:pStyle w:val="TableParagraph"/>
              <w:ind w:left="110" w:right="758"/>
              <w:jc w:val="center"/>
            </w:pPr>
            <w:r>
              <w:t>DA_1_10_12_40_01</w:t>
            </w:r>
          </w:p>
        </w:tc>
      </w:tr>
      <w:tr w:rsidR="00C93BE9" w:rsidRPr="00C6096E" w14:paraId="514DB535" w14:textId="77777777" w:rsidTr="0092607F">
        <w:trPr>
          <w:trHeight w:val="251"/>
        </w:trPr>
        <w:tc>
          <w:tcPr>
            <w:tcW w:w="9352" w:type="dxa"/>
            <w:gridSpan w:val="2"/>
            <w:shd w:val="clear" w:color="auto" w:fill="00FFCC"/>
          </w:tcPr>
          <w:p w14:paraId="5804F592" w14:textId="55C8AA24" w:rsidR="00C93BE9" w:rsidRPr="00C6096E" w:rsidRDefault="00C93BE9" w:rsidP="00C93BE9">
            <w:pPr>
              <w:pStyle w:val="TableParagraph"/>
              <w:spacing w:line="232" w:lineRule="exact"/>
              <w:ind w:left="103" w:right="90"/>
              <w:jc w:val="center"/>
              <w:rPr>
                <w:b/>
              </w:rPr>
            </w:pPr>
            <w:r>
              <w:rPr>
                <w:b/>
              </w:rPr>
              <w:t>1.2 Titre</w:t>
            </w:r>
          </w:p>
        </w:tc>
      </w:tr>
      <w:tr w:rsidR="00C93BE9" w:rsidRPr="00C6096E" w14:paraId="4AF65D44" w14:textId="77777777" w:rsidTr="0092607F">
        <w:trPr>
          <w:trHeight w:val="901"/>
        </w:trPr>
        <w:tc>
          <w:tcPr>
            <w:tcW w:w="9352" w:type="dxa"/>
            <w:gridSpan w:val="2"/>
          </w:tcPr>
          <w:p w14:paraId="2D2DA3EC" w14:textId="5B77FAC1" w:rsidR="00C93BE9" w:rsidRPr="0074243E" w:rsidRDefault="00C93BE9" w:rsidP="005A1F83">
            <w:pPr>
              <w:pStyle w:val="TableParagraph"/>
              <w:spacing w:after="120"/>
              <w:ind w:left="110" w:right="188"/>
              <w:jc w:val="center"/>
            </w:pPr>
            <w:r>
              <w:t>Projet sur la propriété intellectuelle et le tourisme gastronomique au Pérou et dans d</w:t>
            </w:r>
            <w:r w:rsidR="00E650D4">
              <w:t>’</w:t>
            </w:r>
            <w:r>
              <w:t>autres pays en développement</w:t>
            </w:r>
            <w:r w:rsidR="00E650D4">
              <w:t> :</w:t>
            </w:r>
            <w:r>
              <w:t xml:space="preserve"> promouvoir le développement du tourisme gastronomique au moyen de la propriété intellectuelle</w:t>
            </w:r>
            <w:r w:rsidR="00E650D4">
              <w:t xml:space="preserve"> – </w:t>
            </w:r>
            <w:r>
              <w:t>phase</w:t>
            </w:r>
            <w:r w:rsidR="005A1F83">
              <w:t> </w:t>
            </w:r>
            <w:r>
              <w:t>II</w:t>
            </w:r>
            <w:r w:rsidR="00E650D4">
              <w:t xml:space="preserve"> – </w:t>
            </w:r>
            <w:r>
              <w:t>proposition présentée par le Pérou, le Cameroun, la Malaisie et le Maroc</w:t>
            </w:r>
          </w:p>
        </w:tc>
      </w:tr>
      <w:tr w:rsidR="00C93BE9" w:rsidRPr="00C6096E" w14:paraId="7E17588C" w14:textId="77777777" w:rsidTr="0092607F">
        <w:trPr>
          <w:trHeight w:val="252"/>
        </w:trPr>
        <w:tc>
          <w:tcPr>
            <w:tcW w:w="9352" w:type="dxa"/>
            <w:gridSpan w:val="2"/>
            <w:shd w:val="clear" w:color="auto" w:fill="00FFCC"/>
          </w:tcPr>
          <w:p w14:paraId="6864CCF2" w14:textId="4647E352" w:rsidR="00C93BE9" w:rsidRPr="00C6096E" w:rsidRDefault="00C93BE9" w:rsidP="00C93BE9">
            <w:pPr>
              <w:pStyle w:val="TableParagraph"/>
              <w:spacing w:line="232" w:lineRule="exact"/>
              <w:ind w:left="103" w:right="88"/>
              <w:jc w:val="center"/>
              <w:rPr>
                <w:b/>
              </w:rPr>
            </w:pPr>
            <w:r>
              <w:rPr>
                <w:b/>
              </w:rPr>
              <w:t>1.3 Recommandations du Plan d</w:t>
            </w:r>
            <w:r w:rsidR="00E650D4">
              <w:rPr>
                <w:b/>
              </w:rPr>
              <w:t>’</w:t>
            </w:r>
            <w:r>
              <w:rPr>
                <w:b/>
              </w:rPr>
              <w:t>action pour le développement</w:t>
            </w:r>
          </w:p>
        </w:tc>
      </w:tr>
      <w:tr w:rsidR="00C93BE9" w:rsidRPr="00C6096E" w14:paraId="2BBC144F" w14:textId="77777777" w:rsidTr="0092607F">
        <w:trPr>
          <w:trHeight w:val="760"/>
        </w:trPr>
        <w:tc>
          <w:tcPr>
            <w:tcW w:w="9352" w:type="dxa"/>
            <w:gridSpan w:val="2"/>
          </w:tcPr>
          <w:p w14:paraId="6D4B5145" w14:textId="44A8AE84" w:rsidR="00E650D4" w:rsidRDefault="00C93BE9" w:rsidP="001262FF">
            <w:pPr>
              <w:pStyle w:val="TableParagraph"/>
              <w:spacing w:after="240"/>
              <w:ind w:left="115"/>
            </w:pPr>
            <w:r>
              <w:rPr>
                <w:i/>
              </w:rPr>
              <w:t>Recommandation n° 1</w:t>
            </w:r>
            <w:r w:rsidR="00E650D4">
              <w:rPr>
                <w:i/>
              </w:rPr>
              <w:t> :</w:t>
            </w:r>
            <w:r>
              <w:t xml:space="preserve"> L</w:t>
            </w:r>
            <w:r w:rsidR="00E650D4">
              <w:t>’</w:t>
            </w:r>
            <w:r>
              <w:t>assistance technique de l</w:t>
            </w:r>
            <w:r w:rsidR="00E650D4">
              <w:t>’</w:t>
            </w:r>
            <w:r>
              <w:t xml:space="preserve">OMPI doit notamment être axée sur le développement et la demande et elle doit être transparente; </w:t>
            </w:r>
            <w:r w:rsidR="00CE48BC">
              <w:t xml:space="preserve"> </w:t>
            </w:r>
            <w:r>
              <w:t>elle doit tenir compte des priorités et des besoins particuliers des pays en développement, en particulier</w:t>
            </w:r>
            <w:r w:rsidR="00E650D4">
              <w:t xml:space="preserve"> des PMA</w:t>
            </w:r>
            <w:r>
              <w:t>, ainsi que des différents niveaux de développement des États membres et les activités doivent être menées à bien dans les déla</w:t>
            </w:r>
            <w:r w:rsidR="005A1F83">
              <w:t xml:space="preserve">is.  À </w:t>
            </w:r>
            <w:r>
              <w:t>cet égard, les mécanismes d</w:t>
            </w:r>
            <w:r w:rsidR="00E650D4">
              <w:t>’</w:t>
            </w:r>
            <w:r>
              <w:t>établissement et d</w:t>
            </w:r>
            <w:r w:rsidR="00E650D4">
              <w:t>’</w:t>
            </w:r>
            <w:r>
              <w:t>exécution et procédures d</w:t>
            </w:r>
            <w:r w:rsidR="00E650D4">
              <w:t>’</w:t>
            </w:r>
            <w:r>
              <w:t>évaluation des programmes d</w:t>
            </w:r>
            <w:r w:rsidR="00E650D4">
              <w:t>’</w:t>
            </w:r>
            <w:r>
              <w:t>assistance technique doivent être ciblés par pays.</w:t>
            </w:r>
          </w:p>
          <w:p w14:paraId="40941D9C" w14:textId="0C872B9A" w:rsidR="00E650D4" w:rsidRDefault="00C93BE9" w:rsidP="001262FF">
            <w:pPr>
              <w:pStyle w:val="TableParagraph"/>
              <w:spacing w:after="240"/>
              <w:ind w:left="115"/>
            </w:pPr>
            <w:r>
              <w:rPr>
                <w:i/>
              </w:rPr>
              <w:t>Recommandation n° 10</w:t>
            </w:r>
            <w:r w:rsidR="00E650D4">
              <w:rPr>
                <w:i/>
              </w:rPr>
              <w:t> :</w:t>
            </w:r>
            <w:r>
              <w:t xml:space="preserve"> Aider les États membres à développer et à améliorer les capacités institutionnelles nationales en propriété intellectuelle par le développement des infrastructures et autres moyens en vue de renforcer l</w:t>
            </w:r>
            <w:r w:rsidR="00E650D4">
              <w:t>’</w:t>
            </w:r>
            <w:r>
              <w:t>efficacité des institutions nationales de propriété intellectuelle et de concilier protection de la propriété intellectuelle et préservation de l</w:t>
            </w:r>
            <w:r w:rsidR="00E650D4">
              <w:t>’</w:t>
            </w:r>
            <w:r>
              <w:t>intérêt génér</w:t>
            </w:r>
            <w:r w:rsidR="005A1F83">
              <w:t>al.  Ce</w:t>
            </w:r>
            <w:r>
              <w:t>tte assistance technique devrait également être étendue aux organisations sous</w:t>
            </w:r>
            <w:r w:rsidR="005A1F83">
              <w:noBreakHyphen/>
            </w:r>
            <w:r>
              <w:t>régionales et régionales œuvrant dans le domaine de la propriété intellectuelle.</w:t>
            </w:r>
          </w:p>
          <w:p w14:paraId="28EDE36F" w14:textId="08640CB8" w:rsidR="00C93BE9" w:rsidRDefault="00C93BE9" w:rsidP="001262FF">
            <w:pPr>
              <w:pStyle w:val="TableParagraph"/>
              <w:spacing w:after="240"/>
              <w:ind w:left="115"/>
            </w:pPr>
            <w:r>
              <w:rPr>
                <w:i/>
              </w:rPr>
              <w:t>Recommandation n° 12</w:t>
            </w:r>
            <w:r w:rsidR="00E650D4">
              <w:rPr>
                <w:i/>
              </w:rPr>
              <w:t> :</w:t>
            </w:r>
            <w:r>
              <w:t xml:space="preserve"> Intégrer davantage la dimension du développement dans les activités et délibérations de l</w:t>
            </w:r>
            <w:r w:rsidR="00E650D4">
              <w:t>’</w:t>
            </w:r>
            <w:r>
              <w:t>OMPI portant sur les questions de fond et l</w:t>
            </w:r>
            <w:r w:rsidR="00E650D4">
              <w:t>’</w:t>
            </w:r>
            <w:r>
              <w:t>assistance technique, conformément au mandat de l</w:t>
            </w:r>
            <w:r w:rsidR="00E650D4">
              <w:t>’</w:t>
            </w:r>
            <w:r>
              <w:t>Organisation.</w:t>
            </w:r>
          </w:p>
          <w:p w14:paraId="5EB39DDD" w14:textId="5D0E8AC5" w:rsidR="00C93BE9" w:rsidRPr="00C6096E" w:rsidRDefault="00C93BE9" w:rsidP="005A1F83">
            <w:pPr>
              <w:pStyle w:val="TableParagraph"/>
              <w:spacing w:after="120"/>
              <w:ind w:left="115"/>
            </w:pPr>
            <w:r>
              <w:rPr>
                <w:i/>
              </w:rPr>
              <w:t>Recommandation n° 40</w:t>
            </w:r>
            <w:r w:rsidR="00E650D4">
              <w:rPr>
                <w:i/>
              </w:rPr>
              <w:t> :</w:t>
            </w:r>
            <w:r>
              <w:t xml:space="preserve"> Demander à l</w:t>
            </w:r>
            <w:r w:rsidR="00E650D4">
              <w:t>’</w:t>
            </w:r>
            <w:r>
              <w:t>OMPI d</w:t>
            </w:r>
            <w:r w:rsidR="00E650D4">
              <w:t>’</w:t>
            </w:r>
            <w:r>
              <w:t xml:space="preserve">intensifier sa coopération avec les institutions des </w:t>
            </w:r>
            <w:r w:rsidR="00E650D4">
              <w:t>Nations Unies</w:t>
            </w:r>
            <w:r>
              <w:t>, en particulier</w:t>
            </w:r>
            <w:r w:rsidR="00E650D4">
              <w:t xml:space="preserve"> la CNU</w:t>
            </w:r>
            <w:r>
              <w:t>CED,</w:t>
            </w:r>
            <w:r w:rsidR="00E650D4">
              <w:t xml:space="preserve"> le PNU</w:t>
            </w:r>
            <w:r>
              <w:t>E, l</w:t>
            </w:r>
            <w:r w:rsidR="00E650D4">
              <w:t>’</w:t>
            </w:r>
            <w:r>
              <w:t>OMS, l</w:t>
            </w:r>
            <w:r w:rsidR="00E650D4">
              <w:t>’</w:t>
            </w:r>
            <w:r>
              <w:t>ONUDI, l</w:t>
            </w:r>
            <w:r w:rsidR="00E650D4">
              <w:t>’</w:t>
            </w:r>
            <w:r>
              <w:t>UNESCO et d</w:t>
            </w:r>
            <w:r w:rsidR="00E650D4">
              <w:t>’</w:t>
            </w:r>
            <w:r>
              <w:t>autres organisations internationales compétentes, notamment l</w:t>
            </w:r>
            <w:r w:rsidR="00E650D4">
              <w:t>’</w:t>
            </w:r>
            <w:r>
              <w:t>OMC, sur les questions relatives à la propriété intellectuelle et conformément aux orientations données par les États membres, afin de renforcer la coordination pour une efficacité maximum dans l</w:t>
            </w:r>
            <w:r w:rsidR="00E650D4">
              <w:t>’</w:t>
            </w:r>
            <w:r>
              <w:t>application de programmes de développement.</w:t>
            </w:r>
          </w:p>
        </w:tc>
      </w:tr>
      <w:tr w:rsidR="00C93BE9" w:rsidRPr="00C6096E" w14:paraId="368FF302" w14:textId="77777777" w:rsidTr="0092607F">
        <w:trPr>
          <w:trHeight w:val="251"/>
        </w:trPr>
        <w:tc>
          <w:tcPr>
            <w:tcW w:w="9352" w:type="dxa"/>
            <w:gridSpan w:val="2"/>
            <w:shd w:val="clear" w:color="auto" w:fill="00FFCC"/>
          </w:tcPr>
          <w:p w14:paraId="6963D930" w14:textId="77777777" w:rsidR="00C93BE9" w:rsidRPr="00C6096E" w:rsidRDefault="00312B64" w:rsidP="00C93BE9">
            <w:pPr>
              <w:pStyle w:val="TableParagraph"/>
              <w:spacing w:line="232" w:lineRule="exact"/>
              <w:ind w:left="103" w:right="88"/>
              <w:jc w:val="center"/>
              <w:rPr>
                <w:b/>
              </w:rPr>
            </w:pPr>
            <w:r>
              <w:rPr>
                <w:b/>
              </w:rPr>
              <w:t>1.4 Durée du projet</w:t>
            </w:r>
          </w:p>
        </w:tc>
      </w:tr>
      <w:tr w:rsidR="00C93BE9" w:rsidRPr="00C6096E" w14:paraId="353F67AE" w14:textId="77777777" w:rsidTr="0092607F">
        <w:trPr>
          <w:trHeight w:val="251"/>
        </w:trPr>
        <w:tc>
          <w:tcPr>
            <w:tcW w:w="9352" w:type="dxa"/>
            <w:gridSpan w:val="2"/>
            <w:shd w:val="clear" w:color="auto" w:fill="auto"/>
          </w:tcPr>
          <w:p w14:paraId="4B6A7522" w14:textId="77777777" w:rsidR="00C93BE9" w:rsidRDefault="00C93BE9" w:rsidP="00C93BE9">
            <w:pPr>
              <w:pStyle w:val="TableParagraph"/>
              <w:spacing w:line="232" w:lineRule="exact"/>
              <w:ind w:left="103" w:right="90"/>
            </w:pPr>
            <w:r>
              <w:t>36 mois</w:t>
            </w:r>
          </w:p>
          <w:p w14:paraId="4E1C7849" w14:textId="77777777" w:rsidR="00C93BE9" w:rsidRPr="00C6096E" w:rsidRDefault="00C93BE9" w:rsidP="00C93BE9">
            <w:pPr>
              <w:pStyle w:val="TableParagraph"/>
              <w:spacing w:line="232" w:lineRule="exact"/>
              <w:ind w:left="103" w:right="90"/>
              <w:rPr>
                <w:b/>
              </w:rPr>
            </w:pPr>
          </w:p>
        </w:tc>
      </w:tr>
      <w:tr w:rsidR="00C93BE9" w:rsidRPr="00C6096E" w14:paraId="34621159" w14:textId="77777777" w:rsidTr="0092607F">
        <w:trPr>
          <w:trHeight w:val="251"/>
        </w:trPr>
        <w:tc>
          <w:tcPr>
            <w:tcW w:w="9352" w:type="dxa"/>
            <w:gridSpan w:val="2"/>
            <w:shd w:val="clear" w:color="auto" w:fill="00FFCC"/>
          </w:tcPr>
          <w:p w14:paraId="5C794BE9" w14:textId="77777777" w:rsidR="00C93BE9" w:rsidRPr="00C6096E" w:rsidRDefault="00C93BE9" w:rsidP="00C93BE9">
            <w:pPr>
              <w:pStyle w:val="TableParagraph"/>
              <w:spacing w:line="232" w:lineRule="exact"/>
              <w:ind w:left="103" w:right="90"/>
              <w:jc w:val="center"/>
              <w:rPr>
                <w:b/>
              </w:rPr>
            </w:pPr>
            <w:r>
              <w:rPr>
                <w:b/>
              </w:rPr>
              <w:t xml:space="preserve">1.5 Budget du projet </w:t>
            </w:r>
          </w:p>
        </w:tc>
      </w:tr>
      <w:tr w:rsidR="00C93BE9" w:rsidRPr="00C6096E" w14:paraId="002A228A" w14:textId="77777777" w:rsidTr="0092607F">
        <w:trPr>
          <w:trHeight w:val="251"/>
        </w:trPr>
        <w:tc>
          <w:tcPr>
            <w:tcW w:w="9352" w:type="dxa"/>
            <w:gridSpan w:val="2"/>
            <w:shd w:val="clear" w:color="auto" w:fill="auto"/>
          </w:tcPr>
          <w:p w14:paraId="05E7694E" w14:textId="775B2EDA" w:rsidR="00E650D4" w:rsidRDefault="007447D3" w:rsidP="00C93BE9">
            <w:pPr>
              <w:pStyle w:val="TableParagraph"/>
              <w:spacing w:line="232" w:lineRule="exact"/>
              <w:ind w:left="103" w:right="90"/>
            </w:pPr>
            <w:r>
              <w:t>489 10</w:t>
            </w:r>
            <w:r w:rsidR="00E650D4">
              <w:t>0 franc</w:t>
            </w:r>
            <w:r>
              <w:t>s suiss</w:t>
            </w:r>
            <w:r w:rsidR="005A1F83">
              <w:t>es.  La</w:t>
            </w:r>
            <w:r>
              <w:t xml:space="preserve"> totalité de ce montant est liée à des dépenses autres que des dépenses de personnel.</w:t>
            </w:r>
          </w:p>
          <w:p w14:paraId="09C25B02" w14:textId="0D40B188" w:rsidR="00C93BE9" w:rsidRPr="00A96052" w:rsidRDefault="00C93BE9" w:rsidP="00C93BE9">
            <w:pPr>
              <w:pStyle w:val="TableParagraph"/>
              <w:spacing w:line="232" w:lineRule="exact"/>
              <w:ind w:left="103" w:right="90"/>
              <w:rPr>
                <w:bCs/>
              </w:rPr>
            </w:pPr>
          </w:p>
        </w:tc>
      </w:tr>
      <w:tr w:rsidR="00C93BE9" w:rsidRPr="00C6096E" w14:paraId="02D69880" w14:textId="77777777" w:rsidTr="0092607F">
        <w:trPr>
          <w:trHeight w:val="251"/>
        </w:trPr>
        <w:tc>
          <w:tcPr>
            <w:tcW w:w="9352" w:type="dxa"/>
            <w:gridSpan w:val="2"/>
            <w:shd w:val="clear" w:color="auto" w:fill="00FFCC"/>
          </w:tcPr>
          <w:p w14:paraId="6B7BAE32" w14:textId="092887E7" w:rsidR="00C93BE9" w:rsidRPr="00C6096E" w:rsidRDefault="00C93BE9" w:rsidP="00C93BE9">
            <w:pPr>
              <w:pStyle w:val="TableParagraph"/>
              <w:spacing w:line="232" w:lineRule="exact"/>
              <w:ind w:left="103" w:right="90"/>
              <w:jc w:val="center"/>
              <w:rPr>
                <w:b/>
              </w:rPr>
            </w:pPr>
            <w:r>
              <w:rPr>
                <w:b/>
              </w:rPr>
              <w:t>2. Description du projet</w:t>
            </w:r>
          </w:p>
        </w:tc>
      </w:tr>
      <w:tr w:rsidR="00C93BE9" w:rsidRPr="00C6096E" w14:paraId="6A66EB3E" w14:textId="77777777" w:rsidTr="0092607F">
        <w:trPr>
          <w:trHeight w:val="60"/>
        </w:trPr>
        <w:tc>
          <w:tcPr>
            <w:tcW w:w="9352" w:type="dxa"/>
            <w:gridSpan w:val="2"/>
          </w:tcPr>
          <w:p w14:paraId="7DA50A63" w14:textId="069FD32D" w:rsidR="00C93BE9" w:rsidRPr="0074243E" w:rsidRDefault="00C93BE9" w:rsidP="001262FF">
            <w:pPr>
              <w:pStyle w:val="TableParagraph"/>
              <w:spacing w:after="240"/>
              <w:ind w:left="115"/>
            </w:pPr>
            <w:r>
              <w:t>Ce projet constitue un suivi du projet du Plan d</w:t>
            </w:r>
            <w:r w:rsidR="00E650D4">
              <w:t>’</w:t>
            </w:r>
            <w:r>
              <w:t xml:space="preserve">action pour le développement sur </w:t>
            </w:r>
            <w:hyperlink r:id="rId15" w:history="1">
              <w:r>
                <w:rPr>
                  <w:rStyle w:val="Hyperlink"/>
                </w:rPr>
                <w:t>la propriété intellectuelle et le tourisme gastronomique au Pérou et dans d</w:t>
              </w:r>
              <w:r w:rsidR="00E650D4">
                <w:rPr>
                  <w:rStyle w:val="Hyperlink"/>
                </w:rPr>
                <w:t>’</w:t>
              </w:r>
              <w:r>
                <w:rPr>
                  <w:rStyle w:val="Hyperlink"/>
                </w:rPr>
                <w:t>autres pays en développement</w:t>
              </w:r>
              <w:r w:rsidR="005A1F83">
                <w:rPr>
                  <w:rStyle w:val="Hyperlink"/>
                </w:rPr>
                <w:t> :</w:t>
              </w:r>
            </w:hyperlink>
            <w:hyperlink r:id="rId16" w:history="1">
              <w:r>
                <w:rPr>
                  <w:rStyle w:val="Hyperlink"/>
                </w:rPr>
                <w:t xml:space="preserve"> promouvoir le développement du tourisme gastronomique au moyen de la propriété intellectuelle</w:t>
              </w:r>
            </w:hyperlink>
            <w:r>
              <w:t xml:space="preserve"> (DA_1_10_12_01, ci</w:t>
            </w:r>
            <w:r w:rsidR="005A1F83">
              <w:noBreakHyphen/>
            </w:r>
            <w:r>
              <w:t>après dénommé “projet initial”).</w:t>
            </w:r>
          </w:p>
          <w:p w14:paraId="0AF391FD" w14:textId="77777777" w:rsidR="00C93BE9" w:rsidRPr="0074243E" w:rsidRDefault="00C93BE9" w:rsidP="00C93BE9">
            <w:pPr>
              <w:pStyle w:val="TableParagraph"/>
              <w:spacing w:line="242" w:lineRule="auto"/>
              <w:ind w:left="110"/>
              <w:rPr>
                <w:b/>
                <w:i/>
              </w:rPr>
            </w:pPr>
            <w:r>
              <w:rPr>
                <w:b/>
                <w:i/>
              </w:rPr>
              <w:t>Contexte général</w:t>
            </w:r>
          </w:p>
          <w:p w14:paraId="2C496134" w14:textId="17C06211" w:rsidR="00E650D4" w:rsidRDefault="00C93BE9" w:rsidP="00692C56">
            <w:pPr>
              <w:pStyle w:val="TableParagraph"/>
              <w:spacing w:before="240" w:after="120" w:line="242" w:lineRule="auto"/>
              <w:ind w:left="115"/>
            </w:pPr>
            <w:r>
              <w:t>Il est rappelé que l</w:t>
            </w:r>
            <w:r w:rsidR="00E650D4">
              <w:t>’</w:t>
            </w:r>
            <w:r>
              <w:t xml:space="preserve">objectif du projet initial était de promouvoir la propriété intellectuelle liée aux traditions culinaires (nourriture et boissons) pour permettre leur exploitation dans le secteur du tourisme au Pérou et dans trois autres pays en développement sélectionnés, </w:t>
            </w:r>
            <w:r w:rsidR="00E650D4">
              <w:t>à savoir</w:t>
            </w:r>
            <w:r>
              <w:t xml:space="preserve"> le Cameroun, la Malaisie et le Mar</w:t>
            </w:r>
            <w:r w:rsidR="005A1F83">
              <w:t>oc.  Le</w:t>
            </w:r>
            <w:r>
              <w:t xml:space="preserve"> projet initial a été mis en œuvre dans ces pays </w:t>
            </w:r>
            <w:r w:rsidR="00E650D4">
              <w:t>de 2019</w:t>
            </w:r>
            <w:r>
              <w:t xml:space="preserve"> à 2022.  Le projet initial s</w:t>
            </w:r>
            <w:r w:rsidR="00E650D4">
              <w:t>’</w:t>
            </w:r>
            <w:r>
              <w:t xml:space="preserve">est achevé à la fin de </w:t>
            </w:r>
            <w:r w:rsidR="00E650D4">
              <w:t>décembre 20</w:t>
            </w:r>
            <w:r>
              <w:t>22.</w:t>
            </w:r>
          </w:p>
          <w:p w14:paraId="4596AF2F" w14:textId="4F977232" w:rsidR="00C93BE9" w:rsidRPr="0074243E" w:rsidRDefault="00C93BE9" w:rsidP="001262FF">
            <w:pPr>
              <w:pStyle w:val="TableParagraph"/>
              <w:spacing w:before="240" w:after="240" w:line="242" w:lineRule="auto"/>
              <w:ind w:left="115"/>
            </w:pPr>
            <w:r>
              <w:lastRenderedPageBreak/>
              <w:t>Il a notamment permis</w:t>
            </w:r>
            <w:r w:rsidR="00E650D4">
              <w:t> :</w:t>
            </w:r>
          </w:p>
          <w:p w14:paraId="58318446" w14:textId="3B22D0BE" w:rsidR="00C93BE9" w:rsidRPr="0074243E" w:rsidRDefault="00C93BE9" w:rsidP="00FE508D">
            <w:pPr>
              <w:pStyle w:val="TableParagraph"/>
              <w:numPr>
                <w:ilvl w:val="0"/>
                <w:numId w:val="14"/>
              </w:numPr>
              <w:spacing w:line="242" w:lineRule="auto"/>
              <w:ind w:left="1126" w:hanging="567"/>
            </w:pPr>
            <w:r>
              <w:t>de recenser les principales traditions culinaires des quatre pays (au moyen d</w:t>
            </w:r>
            <w:r w:rsidR="00E650D4">
              <w:t>’</w:t>
            </w:r>
            <w:r>
              <w:t>une étude exploratoire),</w:t>
            </w:r>
          </w:p>
          <w:p w14:paraId="7EAC5D2C" w14:textId="69CCB1CA" w:rsidR="00C93BE9" w:rsidRPr="0074243E" w:rsidRDefault="00C93BE9" w:rsidP="00FE508D">
            <w:pPr>
              <w:pStyle w:val="TableParagraph"/>
              <w:numPr>
                <w:ilvl w:val="0"/>
                <w:numId w:val="14"/>
              </w:numPr>
              <w:spacing w:line="242" w:lineRule="auto"/>
              <w:ind w:left="1126" w:hanging="567"/>
            </w:pPr>
            <w:r>
              <w:t>d</w:t>
            </w:r>
            <w:r w:rsidR="00E650D4">
              <w:t>’</w:t>
            </w:r>
            <w:r>
              <w:t>impliquer les principales parties prenantes des secteurs public et privé et les principaux bénéficiaires dans les secteurs du tourisme, de la gastronomie et de la propriété intellectuelle,</w:t>
            </w:r>
          </w:p>
          <w:p w14:paraId="357F68D5" w14:textId="202AD377" w:rsidR="00C93BE9" w:rsidRPr="0074243E" w:rsidRDefault="00C93BE9" w:rsidP="00FE508D">
            <w:pPr>
              <w:pStyle w:val="TableParagraph"/>
              <w:numPr>
                <w:ilvl w:val="0"/>
                <w:numId w:val="14"/>
              </w:numPr>
              <w:spacing w:line="242" w:lineRule="auto"/>
              <w:ind w:left="1126" w:hanging="567"/>
            </w:pPr>
            <w:r>
              <w:t>de mieux faire connaître les avantages qui découlent de l</w:t>
            </w:r>
            <w:r w:rsidR="00E650D4">
              <w:t>’</w:t>
            </w:r>
            <w:r>
              <w:t>utilisation de la propriété intellectuelle pour le tourisme gastronomique et</w:t>
            </w:r>
          </w:p>
          <w:p w14:paraId="73E572FD" w14:textId="2475F9CC" w:rsidR="00C93BE9" w:rsidRPr="0074243E" w:rsidRDefault="00C93BE9" w:rsidP="00FE508D">
            <w:pPr>
              <w:pStyle w:val="TableParagraph"/>
              <w:numPr>
                <w:ilvl w:val="0"/>
                <w:numId w:val="14"/>
              </w:numPr>
              <w:spacing w:line="242" w:lineRule="auto"/>
              <w:ind w:left="1126" w:hanging="567"/>
            </w:pPr>
            <w:r>
              <w:t>de définir des outils de propriété intellectuelle en rapport avec certaines traditions culinaires dans chaque pays (moyennant une analyse des segments de la chaîne de valeur de certaines traditions culinaires qui ont un lien avec la propriété intellectuelle (ci</w:t>
            </w:r>
            <w:r w:rsidR="005A1F83">
              <w:noBreakHyphen/>
            </w:r>
            <w:r>
              <w:t>après dénommée “analyse de la propriété intellectuelle”)).</w:t>
            </w:r>
          </w:p>
          <w:p w14:paraId="7ED6001B" w14:textId="78393AE0" w:rsidR="00C93BE9" w:rsidRPr="0074243E" w:rsidRDefault="00C93BE9" w:rsidP="001262FF">
            <w:pPr>
              <w:pStyle w:val="TableParagraph"/>
              <w:spacing w:before="240" w:after="240"/>
              <w:ind w:left="115"/>
            </w:pPr>
            <w:r>
              <w:t>À l</w:t>
            </w:r>
            <w:r w:rsidR="00E650D4">
              <w:t>’</w:t>
            </w:r>
            <w:r>
              <w:t>issue du projet initial, ce sont au total 35</w:t>
            </w:r>
            <w:r w:rsidR="005A1F83">
              <w:t> </w:t>
            </w:r>
            <w:r>
              <w:t>traditions culinaires qui ont été sélectionnées</w:t>
            </w:r>
            <w:r w:rsidR="00E650D4">
              <w:t> :</w:t>
            </w:r>
            <w:r>
              <w:t xml:space="preserve"> 14 pour le Cameroun; </w:t>
            </w:r>
            <w:r w:rsidR="00CE48BC">
              <w:t xml:space="preserve"> </w:t>
            </w:r>
            <w:r>
              <w:t xml:space="preserve">sept pour la Malaisie; </w:t>
            </w:r>
            <w:r w:rsidR="00CE48BC">
              <w:t xml:space="preserve"> </w:t>
            </w:r>
            <w:r>
              <w:t>huit pour le Maroc et six pour le Pérou.</w:t>
            </w:r>
          </w:p>
          <w:p w14:paraId="0DA7AE6C" w14:textId="37FDB70C" w:rsidR="00C93BE9" w:rsidRPr="0074243E" w:rsidRDefault="00C93BE9" w:rsidP="001262FF">
            <w:pPr>
              <w:pStyle w:val="TableParagraph"/>
              <w:spacing w:after="240" w:line="242" w:lineRule="auto"/>
              <w:ind w:left="115"/>
            </w:pPr>
            <w:r>
              <w:t>L</w:t>
            </w:r>
            <w:r w:rsidR="00E650D4">
              <w:t>’</w:t>
            </w:r>
            <w:r>
              <w:t>analyse de la propriété intellectuelle a été la dernière réalisation du projet initi</w:t>
            </w:r>
            <w:r w:rsidR="005A1F83">
              <w:t>al.  Po</w:t>
            </w:r>
            <w:r>
              <w:t>ur chaque pays,</w:t>
            </w:r>
            <w:r w:rsidR="005A1F83">
              <w:t xml:space="preserve"> </w:t>
            </w:r>
            <w:r>
              <w:t>il était recommandé d</w:t>
            </w:r>
            <w:r w:rsidR="00E650D4">
              <w:t>’</w:t>
            </w:r>
            <w:r>
              <w:t>utiliser certains outils de propriété intellectuelle, tels que les marques de produits et de services, les marques collectives ou de certification et les indications géographiques, en rapport avec certaines traditions culinaires.</w:t>
            </w:r>
          </w:p>
          <w:p w14:paraId="1444504F" w14:textId="389E3562" w:rsidR="00C93BE9" w:rsidRPr="0074243E" w:rsidRDefault="00C93BE9" w:rsidP="001262FF">
            <w:pPr>
              <w:pStyle w:val="TableParagraph"/>
              <w:spacing w:after="240" w:line="242" w:lineRule="auto"/>
              <w:ind w:left="115"/>
              <w:rPr>
                <w:b/>
                <w:i/>
              </w:rPr>
            </w:pPr>
            <w:r>
              <w:rPr>
                <w:b/>
                <w:i/>
              </w:rPr>
              <w:t>Conclusions tirées par les quatre</w:t>
            </w:r>
            <w:r w:rsidR="00CE48BC">
              <w:rPr>
                <w:b/>
                <w:i/>
              </w:rPr>
              <w:t> </w:t>
            </w:r>
            <w:r>
              <w:rPr>
                <w:b/>
                <w:i/>
              </w:rPr>
              <w:t>pays participants à l</w:t>
            </w:r>
            <w:r w:rsidR="00E650D4">
              <w:rPr>
                <w:b/>
                <w:i/>
              </w:rPr>
              <w:t>’</w:t>
            </w:r>
            <w:r>
              <w:rPr>
                <w:b/>
                <w:i/>
              </w:rPr>
              <w:t>issue du projet initial</w:t>
            </w:r>
          </w:p>
          <w:p w14:paraId="22996616" w14:textId="67E20EE7" w:rsidR="00C93BE9" w:rsidRPr="0074243E" w:rsidRDefault="00C93BE9" w:rsidP="001262FF">
            <w:pPr>
              <w:pStyle w:val="TableParagraph"/>
              <w:spacing w:before="240" w:after="240"/>
              <w:ind w:left="115"/>
            </w:pPr>
            <w:r>
              <w:t>La dernière activité menée dans le cadre du projet initial a été un atelier international, qui a réuni les coordonnateurs et spécialistes nationaux du projet (ci</w:t>
            </w:r>
            <w:r w:rsidR="005A1F83">
              <w:noBreakHyphen/>
            </w:r>
            <w:r>
              <w:t>après dénommés “les délégations”) des quatre</w:t>
            </w:r>
            <w:r w:rsidR="00CE48BC">
              <w:t> </w:t>
            </w:r>
            <w:r>
              <w:t>pays participan</w:t>
            </w:r>
            <w:r w:rsidR="005A1F83">
              <w:t>ts.  Ce</w:t>
            </w:r>
            <w:r>
              <w:t>t atelier s</w:t>
            </w:r>
            <w:r w:rsidR="00E650D4">
              <w:t>’</w:t>
            </w:r>
            <w:r>
              <w:t>est tenu le 1</w:t>
            </w:r>
            <w:r w:rsidR="00E650D4">
              <w:t>8 octobre 20</w:t>
            </w:r>
            <w:r>
              <w:t>22 au siège de l</w:t>
            </w:r>
            <w:r w:rsidR="00E650D4">
              <w:t>’</w:t>
            </w:r>
            <w:r>
              <w:t>Organisation Mondiale de la Propriété Intellectuelle (OMPI) à Genève.  L</w:t>
            </w:r>
            <w:r w:rsidR="00E650D4">
              <w:t>’</w:t>
            </w:r>
            <w:r>
              <w:t>Organisation mondiale du tourisme (OMT) a participé à cet atelier et a présenté à tous les participants</w:t>
            </w:r>
            <w:r>
              <w:rPr>
                <w:i/>
              </w:rPr>
              <w:t xml:space="preserve"> ses lignes directrices pour le développement du tourisme gastronomique.</w:t>
            </w:r>
          </w:p>
          <w:p w14:paraId="590B1246" w14:textId="079CA77E" w:rsidR="00C93BE9" w:rsidRPr="0074243E" w:rsidRDefault="00C93BE9" w:rsidP="001262FF">
            <w:pPr>
              <w:pStyle w:val="TableParagraph"/>
              <w:spacing w:before="240" w:after="240"/>
              <w:ind w:left="115"/>
            </w:pPr>
            <w:r>
              <w:t>Les conclusions tirées par les pays participants durant l</w:t>
            </w:r>
            <w:r w:rsidR="00E650D4">
              <w:t>’</w:t>
            </w:r>
            <w:r>
              <w:t>atelier ont été les suivantes</w:t>
            </w:r>
            <w:r w:rsidR="00E650D4">
              <w:t> :</w:t>
            </w:r>
          </w:p>
          <w:p w14:paraId="629D347E" w14:textId="68D89050" w:rsidR="00E650D4" w:rsidRDefault="00C93BE9" w:rsidP="00FE508D">
            <w:pPr>
              <w:pStyle w:val="TableParagraph"/>
              <w:numPr>
                <w:ilvl w:val="0"/>
                <w:numId w:val="15"/>
              </w:numPr>
              <w:spacing w:line="242" w:lineRule="auto"/>
              <w:ind w:left="1126" w:hanging="567"/>
            </w:pPr>
            <w:r>
              <w:t>le projet initial a eu un impact positif sur la mobilisation des parties prenantes et sur la sensibilisation à l</w:t>
            </w:r>
            <w:r w:rsidR="00E650D4">
              <w:t>’</w:t>
            </w:r>
            <w:r>
              <w:t>importance de l</w:t>
            </w:r>
            <w:r w:rsidR="00E650D4">
              <w:t>’</w:t>
            </w:r>
            <w:r>
              <w:t>utilisation de la propriété intellectuelle dans le secteur du tourisme gastronomique;</w:t>
            </w:r>
          </w:p>
          <w:p w14:paraId="7EAAC800" w14:textId="3DEDBE2C" w:rsidR="00C93BE9" w:rsidRPr="0074243E" w:rsidRDefault="00C93BE9" w:rsidP="00FE508D">
            <w:pPr>
              <w:pStyle w:val="TableParagraph"/>
              <w:numPr>
                <w:ilvl w:val="0"/>
                <w:numId w:val="15"/>
              </w:numPr>
              <w:spacing w:line="242" w:lineRule="auto"/>
              <w:ind w:left="1126" w:hanging="567"/>
            </w:pPr>
            <w:r>
              <w:t>le projet initial a suscité un intérêt massif de la part des parties prenantes et des bénéficiaires potentiels dans les quatre</w:t>
            </w:r>
            <w:r w:rsidR="00CE48BC">
              <w:t> </w:t>
            </w:r>
            <w:r>
              <w:t>pays, qui ont exprimé le besoin de poursuivre les activités de sensibilisation;</w:t>
            </w:r>
          </w:p>
          <w:p w14:paraId="78C79D8F" w14:textId="1E66DB51" w:rsidR="00C93BE9" w:rsidRPr="0074243E" w:rsidRDefault="00C93BE9" w:rsidP="00FE508D">
            <w:pPr>
              <w:pStyle w:val="TableParagraph"/>
              <w:numPr>
                <w:ilvl w:val="0"/>
                <w:numId w:val="15"/>
              </w:numPr>
              <w:spacing w:before="240" w:after="240" w:line="242" w:lineRule="auto"/>
              <w:ind w:left="1126" w:hanging="567"/>
            </w:pPr>
            <w:r>
              <w:t>les parties prenantes et les bénéficiaires des quatre</w:t>
            </w:r>
            <w:r w:rsidR="00CE48BC">
              <w:t> </w:t>
            </w:r>
            <w:r>
              <w:t>pays s</w:t>
            </w:r>
            <w:r w:rsidR="00E650D4">
              <w:t>’</w:t>
            </w:r>
            <w:r>
              <w:t>attendent à ce que les recommandations contenues dans l</w:t>
            </w:r>
            <w:r w:rsidR="00E650D4">
              <w:t>’</w:t>
            </w:r>
            <w:r>
              <w:t>analyse de la propriété intellectuelle soient mises en œuv</w:t>
            </w:r>
            <w:r w:rsidR="005A1F83">
              <w:t>re.  Le</w:t>
            </w:r>
            <w:r>
              <w:t xml:space="preserve"> fait de ne pas répondre à ces attentes pourrait avoir un impact négatif sur la durabilité de ce type de projet.</w:t>
            </w:r>
          </w:p>
          <w:p w14:paraId="78106FBC" w14:textId="2420FE21" w:rsidR="00E650D4" w:rsidRDefault="00C93BE9" w:rsidP="001262FF">
            <w:pPr>
              <w:pStyle w:val="TableParagraph"/>
              <w:spacing w:before="240" w:after="240" w:line="242" w:lineRule="auto"/>
              <w:ind w:left="110"/>
            </w:pPr>
            <w:r>
              <w:t>Par conséquent, les quatre</w:t>
            </w:r>
            <w:r w:rsidR="00CE48BC">
              <w:t> </w:t>
            </w:r>
            <w:r>
              <w:t>pays participants ont conclu que le projet initial nécessitait un suivi et qu</w:t>
            </w:r>
            <w:r w:rsidR="00E650D4">
              <w:t>’</w:t>
            </w:r>
            <w:r>
              <w:t>une phase</w:t>
            </w:r>
            <w:r w:rsidR="005A1F83">
              <w:t> </w:t>
            </w:r>
            <w:r>
              <w:t>II était requise pour mettre en œuvre les recommandations contenues dans l</w:t>
            </w:r>
            <w:r w:rsidR="00E650D4">
              <w:t>’</w:t>
            </w:r>
            <w:r>
              <w:t>analyse de la propriété intellectuel</w:t>
            </w:r>
            <w:r w:rsidR="005A1F83">
              <w:t>le.  Ce</w:t>
            </w:r>
            <w:r>
              <w:t>tte proposition pour la phase</w:t>
            </w:r>
            <w:r w:rsidR="005A1F83">
              <w:t> </w:t>
            </w:r>
            <w:r>
              <w:t>II fait l</w:t>
            </w:r>
            <w:r w:rsidR="00E650D4">
              <w:t>’</w:t>
            </w:r>
            <w:r>
              <w:t>objet de la présente proposition de projet, qui est présentée par le Pérou, le Cameroun, la Malaisie et le Maroc.</w:t>
            </w:r>
          </w:p>
          <w:p w14:paraId="54DCD0D9" w14:textId="43F3B917" w:rsidR="00C93BE9" w:rsidRPr="0074243E" w:rsidRDefault="00C93BE9" w:rsidP="00FE508D">
            <w:pPr>
              <w:pStyle w:val="TableParagraph"/>
              <w:keepNext/>
              <w:keepLines/>
              <w:spacing w:before="240" w:after="240" w:line="242" w:lineRule="auto"/>
              <w:ind w:left="110"/>
              <w:rPr>
                <w:b/>
                <w:i/>
              </w:rPr>
            </w:pPr>
            <w:r>
              <w:rPr>
                <w:b/>
                <w:i/>
              </w:rPr>
              <w:lastRenderedPageBreak/>
              <w:t>Parties prenantes</w:t>
            </w:r>
          </w:p>
          <w:p w14:paraId="0C8539AB" w14:textId="0ADCD0BB" w:rsidR="00C93BE9" w:rsidRPr="0074243E" w:rsidRDefault="00C93BE9" w:rsidP="00FE508D">
            <w:pPr>
              <w:pStyle w:val="TableParagraph"/>
              <w:keepNext/>
              <w:keepLines/>
              <w:spacing w:before="240" w:after="240"/>
              <w:ind w:left="110"/>
            </w:pPr>
            <w:r>
              <w:t>Au cours du projet initial, les principales parties prenantes publiques et privées, ainsi que les bénéficiaires œuvrant dans les secteurs du tourisme, de la gastronomie et de la propriété intellectuelle dans les pays participants, ont déjà été recensés et ont participé activement au projet initial.</w:t>
            </w:r>
          </w:p>
          <w:p w14:paraId="623862E9" w14:textId="0674974F" w:rsidR="00C93BE9" w:rsidRPr="0074243E" w:rsidRDefault="00C93BE9" w:rsidP="001262FF">
            <w:pPr>
              <w:pStyle w:val="TableParagraph"/>
              <w:spacing w:before="240" w:after="240"/>
              <w:ind w:left="110"/>
            </w:pPr>
            <w:r>
              <w:t>Par conséquent, le travail de recensement des parties prenantes du projet reposera sur celui réalisé dans chaque pays pour le projet initi</w:t>
            </w:r>
            <w:r w:rsidR="005A1F83">
              <w:t>al.  Ce</w:t>
            </w:r>
            <w:r>
              <w:t>la concerne notamment</w:t>
            </w:r>
            <w:r w:rsidR="00E650D4">
              <w:t> :</w:t>
            </w:r>
          </w:p>
          <w:p w14:paraId="73D0D76F" w14:textId="4B70BEF8" w:rsidR="00C93BE9" w:rsidRPr="0074243E" w:rsidRDefault="00C93BE9" w:rsidP="00FE508D">
            <w:pPr>
              <w:pStyle w:val="TableParagraph"/>
              <w:numPr>
                <w:ilvl w:val="0"/>
                <w:numId w:val="16"/>
              </w:numPr>
              <w:tabs>
                <w:tab w:val="left" w:pos="1126"/>
              </w:tabs>
              <w:spacing w:line="237" w:lineRule="auto"/>
              <w:ind w:left="1126" w:right="139" w:hanging="567"/>
            </w:pPr>
            <w:r>
              <w:t>les autorités des quatre</w:t>
            </w:r>
            <w:r w:rsidR="00CE48BC">
              <w:t> </w:t>
            </w:r>
            <w:r>
              <w:t xml:space="preserve">pays (par exemple, les offices de propriété industrielle, le </w:t>
            </w:r>
            <w:r w:rsidR="00CE48BC">
              <w:t>Ministère</w:t>
            </w:r>
            <w:r>
              <w:t xml:space="preserve"> chargé des questions de propriété intellectuelle, le </w:t>
            </w:r>
            <w:r w:rsidR="00CE48BC">
              <w:t>Ministère</w:t>
            </w:r>
            <w:r>
              <w:t xml:space="preserve"> du tourisme, le </w:t>
            </w:r>
            <w:r w:rsidR="00CE48BC">
              <w:t>Ministère</w:t>
            </w:r>
            <w:r>
              <w:t xml:space="preserve"> des arts et de la culture, le </w:t>
            </w:r>
            <w:r w:rsidR="00CE48BC">
              <w:t>Ministère</w:t>
            </w:r>
            <w:r>
              <w:t xml:space="preserve"> de l</w:t>
            </w:r>
            <w:r w:rsidR="00E650D4">
              <w:t>’</w:t>
            </w:r>
            <w:r>
              <w:t>agriculture);</w:t>
            </w:r>
          </w:p>
          <w:p w14:paraId="2DE5B330" w14:textId="705D5F75" w:rsidR="00C93BE9" w:rsidRPr="0074243E" w:rsidRDefault="00C93BE9" w:rsidP="00FE508D">
            <w:pPr>
              <w:pStyle w:val="TableParagraph"/>
              <w:numPr>
                <w:ilvl w:val="0"/>
                <w:numId w:val="16"/>
              </w:numPr>
              <w:tabs>
                <w:tab w:val="left" w:pos="1126"/>
              </w:tabs>
              <w:spacing w:before="2"/>
              <w:ind w:left="1126" w:hanging="567"/>
            </w:pPr>
            <w:r>
              <w:t>les institutions nationales dans le domaine de la gastronomie, du tourisme ou de la culture (par exemple, PROMPERU, l</w:t>
            </w:r>
            <w:r w:rsidR="00E650D4">
              <w:t>’</w:t>
            </w:r>
            <w:r>
              <w:t>Agence nationale du patrimoine de Malaisie, les agences nationales de tourisme);</w:t>
            </w:r>
          </w:p>
          <w:p w14:paraId="601807A3" w14:textId="035E390F" w:rsidR="00C93BE9" w:rsidRPr="0074243E" w:rsidRDefault="00C93BE9" w:rsidP="00FE508D">
            <w:pPr>
              <w:pStyle w:val="TableParagraph"/>
              <w:numPr>
                <w:ilvl w:val="0"/>
                <w:numId w:val="16"/>
              </w:numPr>
              <w:tabs>
                <w:tab w:val="left" w:pos="1126"/>
              </w:tabs>
              <w:spacing w:before="2"/>
              <w:ind w:left="1126" w:hanging="567"/>
            </w:pPr>
            <w:r>
              <w:t>les associations professionnelles (associations de guides touristiques, associations de producteurs d</w:t>
            </w:r>
            <w:r w:rsidR="00E650D4">
              <w:t>’</w:t>
            </w:r>
            <w:r>
              <w:t>aliments et de boissons);</w:t>
            </w:r>
          </w:p>
          <w:p w14:paraId="14E9D1D5" w14:textId="77777777" w:rsidR="00C93BE9" w:rsidRPr="0074243E" w:rsidRDefault="00C93BE9" w:rsidP="00FE508D">
            <w:pPr>
              <w:pStyle w:val="TableParagraph"/>
              <w:numPr>
                <w:ilvl w:val="0"/>
                <w:numId w:val="16"/>
              </w:numPr>
              <w:tabs>
                <w:tab w:val="left" w:pos="1126"/>
              </w:tabs>
              <w:spacing w:before="2"/>
              <w:ind w:left="1126" w:hanging="567"/>
            </w:pPr>
            <w:r>
              <w:t>les opérateurs économiques impliqués dans le tourisme gastronomique;</w:t>
            </w:r>
          </w:p>
          <w:p w14:paraId="69239525" w14:textId="77777777" w:rsidR="00C93BE9" w:rsidRPr="0074243E" w:rsidRDefault="00C93BE9" w:rsidP="00FE508D">
            <w:pPr>
              <w:pStyle w:val="TableParagraph"/>
              <w:numPr>
                <w:ilvl w:val="0"/>
                <w:numId w:val="16"/>
              </w:numPr>
              <w:tabs>
                <w:tab w:val="left" w:pos="1126"/>
              </w:tabs>
              <w:spacing w:before="2"/>
              <w:ind w:left="1126" w:hanging="567"/>
            </w:pPr>
            <w:r>
              <w:t>les producteurs et fabricants locaux.</w:t>
            </w:r>
          </w:p>
          <w:p w14:paraId="2A7E5544" w14:textId="31EDB251" w:rsidR="00C93BE9" w:rsidRPr="0074243E" w:rsidRDefault="00C93BE9" w:rsidP="001262FF">
            <w:pPr>
              <w:pStyle w:val="TableParagraph"/>
              <w:spacing w:before="240"/>
              <w:ind w:left="115"/>
            </w:pPr>
            <w:r>
              <w:t>En outre, deux des résultats du projet seront axés sur le développement d</w:t>
            </w:r>
            <w:r w:rsidR="00E650D4">
              <w:t>’</w:t>
            </w:r>
            <w:r>
              <w:t>un ou plusieurs outils de propriété intellectuelle pour une spécialité culinaire sélectionnée dans chacun des pays participan</w:t>
            </w:r>
            <w:r w:rsidR="005A1F83">
              <w:t>ts.  Da</w:t>
            </w:r>
            <w:r>
              <w:t>ns le cadre du projet, un recensement plus détaillé des parties prenantes et des bénéficiaires concernés par la spécialité sélectionnée sera effectué (par exemple, les producteurs et fabricants locaux de la spécialité sélectionnée).</w:t>
            </w:r>
          </w:p>
          <w:p w14:paraId="4B99E805" w14:textId="77777777" w:rsidR="00C93BE9" w:rsidRPr="0074243E" w:rsidRDefault="00C93BE9" w:rsidP="00C93BE9">
            <w:pPr>
              <w:pStyle w:val="TableParagraph"/>
              <w:ind w:left="110" w:right="493"/>
            </w:pPr>
          </w:p>
        </w:tc>
      </w:tr>
      <w:tr w:rsidR="00C93BE9" w:rsidRPr="00C6096E" w14:paraId="1CC1B3CA" w14:textId="77777777" w:rsidTr="0092607F">
        <w:trPr>
          <w:trHeight w:val="280"/>
        </w:trPr>
        <w:tc>
          <w:tcPr>
            <w:tcW w:w="9352" w:type="dxa"/>
            <w:gridSpan w:val="2"/>
            <w:shd w:val="clear" w:color="auto" w:fill="00FFCC"/>
          </w:tcPr>
          <w:p w14:paraId="095BAB27" w14:textId="77777777" w:rsidR="00C93BE9" w:rsidRDefault="00C93BE9" w:rsidP="00C93BE9">
            <w:pPr>
              <w:pStyle w:val="TableParagraph"/>
              <w:ind w:left="110"/>
              <w:jc w:val="center"/>
              <w:rPr>
                <w:b/>
                <w:bCs/>
              </w:rPr>
            </w:pPr>
            <w:r>
              <w:rPr>
                <w:b/>
              </w:rPr>
              <w:lastRenderedPageBreak/>
              <w:t xml:space="preserve">2.1 Concept du projet </w:t>
            </w:r>
          </w:p>
        </w:tc>
      </w:tr>
      <w:tr w:rsidR="00C93BE9" w:rsidRPr="00C6096E" w14:paraId="27A3B190" w14:textId="77777777" w:rsidTr="0092607F">
        <w:trPr>
          <w:trHeight w:val="280"/>
        </w:trPr>
        <w:tc>
          <w:tcPr>
            <w:tcW w:w="9352" w:type="dxa"/>
            <w:gridSpan w:val="2"/>
            <w:shd w:val="clear" w:color="auto" w:fill="auto"/>
          </w:tcPr>
          <w:p w14:paraId="4A6386AF" w14:textId="6FB10874" w:rsidR="00E650D4" w:rsidRDefault="00C93BE9" w:rsidP="00C93BE9">
            <w:pPr>
              <w:pStyle w:val="TableParagraph"/>
              <w:ind w:left="110"/>
            </w:pPr>
            <w:r>
              <w:t>La phase</w:t>
            </w:r>
            <w:r w:rsidR="005A1F83">
              <w:t> </w:t>
            </w:r>
            <w:r>
              <w:t>II proposée vise à mettre en œuvre les recommandations contenues dans l</w:t>
            </w:r>
            <w:r w:rsidR="00E650D4">
              <w:t>’</w:t>
            </w:r>
            <w:r>
              <w:t>analyse de la propriété intellectuelle entreprise dans le cadre du projet initial, comme indiqué ci</w:t>
            </w:r>
            <w:r w:rsidR="005A1F83">
              <w:noBreakHyphen/>
            </w:r>
            <w:r>
              <w:t>dessus.</w:t>
            </w:r>
          </w:p>
          <w:p w14:paraId="7C88D015" w14:textId="299B6AF8" w:rsidR="00C93BE9" w:rsidRPr="0074243E" w:rsidRDefault="00C93BE9" w:rsidP="00C93BE9">
            <w:pPr>
              <w:pStyle w:val="TableParagraph"/>
              <w:ind w:left="110"/>
            </w:pPr>
          </w:p>
        </w:tc>
      </w:tr>
      <w:tr w:rsidR="00C93BE9" w:rsidRPr="00C6096E" w14:paraId="17DFBE17" w14:textId="77777777" w:rsidTr="0092607F">
        <w:trPr>
          <w:trHeight w:val="280"/>
        </w:trPr>
        <w:tc>
          <w:tcPr>
            <w:tcW w:w="9352" w:type="dxa"/>
            <w:gridSpan w:val="2"/>
            <w:shd w:val="clear" w:color="auto" w:fill="00FFCC"/>
          </w:tcPr>
          <w:p w14:paraId="4DDFA592" w14:textId="309FBE66" w:rsidR="00C93BE9" w:rsidRPr="009C3E8F" w:rsidDel="00821A8E" w:rsidRDefault="005A1F83" w:rsidP="00C93BE9">
            <w:pPr>
              <w:pStyle w:val="TableParagraph"/>
              <w:ind w:left="110"/>
              <w:jc w:val="center"/>
              <w:rPr>
                <w:b/>
                <w:bCs/>
              </w:rPr>
            </w:pPr>
            <w:r>
              <w:rPr>
                <w:b/>
              </w:rPr>
              <w:t>2.2</w:t>
            </w:r>
            <w:r w:rsidR="00C93BE9">
              <w:rPr>
                <w:b/>
              </w:rPr>
              <w:t> Objectifs, résultats et réalisations du projet</w:t>
            </w:r>
          </w:p>
        </w:tc>
      </w:tr>
      <w:tr w:rsidR="00C93BE9" w:rsidRPr="00C6096E" w14:paraId="6C7A855E" w14:textId="77777777" w:rsidTr="0092607F">
        <w:trPr>
          <w:trHeight w:val="280"/>
        </w:trPr>
        <w:tc>
          <w:tcPr>
            <w:tcW w:w="9352" w:type="dxa"/>
            <w:gridSpan w:val="2"/>
            <w:shd w:val="clear" w:color="auto" w:fill="auto"/>
          </w:tcPr>
          <w:p w14:paraId="7D8C28FB" w14:textId="16BF0281" w:rsidR="00C93BE9" w:rsidRPr="0074243E" w:rsidRDefault="00C93BE9" w:rsidP="006D5477">
            <w:pPr>
              <w:pStyle w:val="TableParagraph"/>
              <w:spacing w:after="240"/>
              <w:ind w:left="115" w:right="202"/>
            </w:pPr>
            <w:r>
              <w:t>L</w:t>
            </w:r>
            <w:r w:rsidR="00E650D4">
              <w:t>’</w:t>
            </w:r>
            <w:r>
              <w:rPr>
                <w:b/>
                <w:bCs/>
              </w:rPr>
              <w:t>objectif global de la deuxième phase du projet</w:t>
            </w:r>
            <w:r>
              <w:t xml:space="preserve"> est de promouvoir le tourisme gastronomique au moyen de la propriété intellectuelle au Cameroun, en Malaisie, au Maroc et au Pérou, tout en s</w:t>
            </w:r>
            <w:r w:rsidR="00E650D4">
              <w:t>’</w:t>
            </w:r>
            <w:r>
              <w:t>appuyant sur les résultats du projet initial.</w:t>
            </w:r>
          </w:p>
          <w:p w14:paraId="1EEB4B6F" w14:textId="01D9A9C3" w:rsidR="00E650D4" w:rsidRDefault="00C93BE9" w:rsidP="001262FF">
            <w:pPr>
              <w:pStyle w:val="TableParagraph"/>
              <w:spacing w:before="240" w:after="240"/>
              <w:ind w:left="115" w:right="202"/>
            </w:pPr>
            <w:r>
              <w:t xml:space="preserve">Les </w:t>
            </w:r>
            <w:r>
              <w:rPr>
                <w:b/>
                <w:bCs/>
              </w:rPr>
              <w:t>résultats spécifiques du projet</w:t>
            </w:r>
            <w:r>
              <w:t xml:space="preserve"> sont les suivants</w:t>
            </w:r>
            <w:r w:rsidR="00E650D4">
              <w:t> :</w:t>
            </w:r>
          </w:p>
          <w:p w14:paraId="66A6D292" w14:textId="5C7FE8E2" w:rsidR="00C93BE9" w:rsidRPr="0074243E" w:rsidRDefault="00C93BE9" w:rsidP="00FE508D">
            <w:pPr>
              <w:pStyle w:val="TableParagraph"/>
              <w:numPr>
                <w:ilvl w:val="0"/>
                <w:numId w:val="19"/>
              </w:numPr>
              <w:spacing w:before="240" w:after="240"/>
              <w:ind w:left="1126" w:right="196" w:hanging="567"/>
            </w:pPr>
            <w:r>
              <w:t>sensibiliser les parties prenantes concernées aux avantages, aux possibilités et aux bénéfices qui découlent d</w:t>
            </w:r>
            <w:r w:rsidR="00E650D4">
              <w:t>’</w:t>
            </w:r>
            <w:r>
              <w:t>une utilisation et d</w:t>
            </w:r>
            <w:r w:rsidR="00E650D4">
              <w:t>’</w:t>
            </w:r>
            <w:r>
              <w:t>une gestion appropriées de la propriété intellectuelle pour promouvoir le tourisme gastronomique, et renforcer leurs capacités en la matière;</w:t>
            </w:r>
          </w:p>
          <w:p w14:paraId="0EB7BA0D" w14:textId="13E5913F" w:rsidR="00C93BE9" w:rsidRPr="0074243E" w:rsidRDefault="00C93BE9" w:rsidP="00FE508D">
            <w:pPr>
              <w:pStyle w:val="TableParagraph"/>
              <w:numPr>
                <w:ilvl w:val="0"/>
                <w:numId w:val="19"/>
              </w:numPr>
              <w:spacing w:before="240" w:after="240"/>
              <w:ind w:left="1126" w:right="196" w:hanging="567"/>
            </w:pPr>
            <w:r>
              <w:t>créer une structure de parties prenantes ou renforcer la structure existante dans chacun des pays participants afin de soutenir le développement, la protection, la promotion et l</w:t>
            </w:r>
            <w:r w:rsidR="00E650D4">
              <w:t>’</w:t>
            </w:r>
            <w:r>
              <w:t>utilisation des outils de propriété intellectuelle pertinents pour une spécialité culinaire sélectionnée;</w:t>
            </w:r>
          </w:p>
          <w:p w14:paraId="130BA91C" w14:textId="77777777" w:rsidR="00E650D4" w:rsidRDefault="00C93BE9" w:rsidP="00FE508D">
            <w:pPr>
              <w:pStyle w:val="TableParagraph"/>
              <w:numPr>
                <w:ilvl w:val="0"/>
                <w:numId w:val="19"/>
              </w:numPr>
              <w:spacing w:before="240" w:after="240"/>
              <w:ind w:left="1126" w:right="196" w:hanging="567"/>
            </w:pPr>
            <w:r>
              <w:t>contribuer au développement, à la protection et à la promotion des outils de propriété intellectuelle pertinents pour une spécialité culinaire sélectionnée dans chaque pays bénéficiaire.</w:t>
            </w:r>
          </w:p>
          <w:p w14:paraId="46203982" w14:textId="70A72F58" w:rsidR="00E650D4" w:rsidRDefault="00C93BE9" w:rsidP="00FE508D">
            <w:pPr>
              <w:pStyle w:val="TableParagraph"/>
              <w:keepNext/>
              <w:spacing w:after="240"/>
            </w:pPr>
            <w:r>
              <w:lastRenderedPageBreak/>
              <w:t xml:space="preserve">Les </w:t>
            </w:r>
            <w:r>
              <w:rPr>
                <w:b/>
                <w:bCs/>
              </w:rPr>
              <w:t>résultats</w:t>
            </w:r>
            <w:r>
              <w:t xml:space="preserve"> suivants seront atteints dans le cadre du projet</w:t>
            </w:r>
            <w:r w:rsidR="00E650D4">
              <w:t> :</w:t>
            </w:r>
          </w:p>
          <w:p w14:paraId="36A692DD" w14:textId="5427BDA2" w:rsidR="00C93BE9" w:rsidRDefault="00FE508D" w:rsidP="00FE508D">
            <w:pPr>
              <w:pStyle w:val="TableParagraph"/>
              <w:numPr>
                <w:ilvl w:val="0"/>
                <w:numId w:val="24"/>
              </w:numPr>
              <w:ind w:left="1126" w:hanging="567"/>
            </w:pPr>
            <w:r>
              <w:t xml:space="preserve">un ou </w:t>
            </w:r>
            <w:r w:rsidRPr="00FE508D">
              <w:t>plusieurs</w:t>
            </w:r>
            <w:r>
              <w:t xml:space="preserve"> outil</w:t>
            </w:r>
            <w:r w:rsidR="00C93BE9">
              <w:t>s de propriété intellectuelle, de préférence à usage collectif (marque collective</w:t>
            </w:r>
            <w:r w:rsidR="005A1F83">
              <w:t>/</w:t>
            </w:r>
            <w:r w:rsidR="00C93BE9">
              <w:t>marque de certification</w:t>
            </w:r>
            <w:r w:rsidR="005A1F83">
              <w:t>/</w:t>
            </w:r>
            <w:r w:rsidR="00C93BE9">
              <w:t>indication géographique), ont été élaboré(s) pour une tradition culinaire sélectionnée dans chacun des pays bénéficiaires, et des règlements d</w:t>
            </w:r>
            <w:r w:rsidR="00E650D4">
              <w:t>’</w:t>
            </w:r>
            <w:r w:rsidR="00C93BE9">
              <w:t>utilisation/spécifications ont été rédigés et adoptés pour l</w:t>
            </w:r>
            <w:r w:rsidR="00E650D4">
              <w:t>’</w:t>
            </w:r>
            <w:r w:rsidR="00C93BE9">
              <w:t>outil de propriété intellectuelle à usage collectif;</w:t>
            </w:r>
          </w:p>
          <w:p w14:paraId="2F5D04AC" w14:textId="7AF143F4" w:rsidR="00C93BE9" w:rsidRDefault="00C93BE9" w:rsidP="00FE508D">
            <w:pPr>
              <w:pStyle w:val="TableParagraph"/>
              <w:numPr>
                <w:ilvl w:val="0"/>
                <w:numId w:val="24"/>
              </w:numPr>
              <w:ind w:left="1126" w:hanging="567"/>
            </w:pPr>
            <w:r>
              <w:t>les outils de propriété intellectuelle ont fait l</w:t>
            </w:r>
            <w:r w:rsidR="00E650D4">
              <w:t>’</w:t>
            </w:r>
            <w:r>
              <w:t>objet d</w:t>
            </w:r>
            <w:r w:rsidR="00E650D4">
              <w:t>’</w:t>
            </w:r>
            <w:r>
              <w:t>une demande d</w:t>
            </w:r>
            <w:r w:rsidR="00E650D4">
              <w:t>’</w:t>
            </w:r>
            <w:r>
              <w:t>enregistrement;</w:t>
            </w:r>
          </w:p>
          <w:p w14:paraId="2457CE22" w14:textId="7C30272E" w:rsidR="00E650D4" w:rsidRDefault="00C93BE9" w:rsidP="00FE508D">
            <w:pPr>
              <w:pStyle w:val="TableParagraph"/>
              <w:numPr>
                <w:ilvl w:val="0"/>
                <w:numId w:val="24"/>
              </w:numPr>
              <w:ind w:left="1126" w:hanging="567"/>
            </w:pPr>
            <w:r>
              <w:t>une structure de parties prenantes a été élaborée pour la gestion et l</w:t>
            </w:r>
            <w:r w:rsidR="00E650D4">
              <w:t>’</w:t>
            </w:r>
            <w:r>
              <w:t>utilisation de l</w:t>
            </w:r>
            <w:r w:rsidR="00E650D4">
              <w:t>’</w:t>
            </w:r>
            <w:r>
              <w:t>outil de propriété intellectuelle, selon que de besoin et dans la mesure du possible;</w:t>
            </w:r>
          </w:p>
          <w:p w14:paraId="523D9FFC" w14:textId="0A6B91E6" w:rsidR="00E650D4" w:rsidRDefault="00C93BE9" w:rsidP="00FE508D">
            <w:pPr>
              <w:pStyle w:val="TableParagraph"/>
              <w:numPr>
                <w:ilvl w:val="0"/>
                <w:numId w:val="24"/>
              </w:numPr>
              <w:ind w:left="1126" w:hanging="567"/>
            </w:pPr>
            <w:r>
              <w:t>des stratégies, des guides ou du matériel de formation ont été élaborés pour développer ou renforcer les capacités des acteurs concernés en matière d</w:t>
            </w:r>
            <w:r w:rsidR="00E650D4">
              <w:t>’</w:t>
            </w:r>
            <w:r>
              <w:t>utilisation de la propriété intellectuelle dans le domaine de la gastronomie;</w:t>
            </w:r>
          </w:p>
          <w:p w14:paraId="1D29ED1F" w14:textId="6ADD75F7" w:rsidR="00C93BE9" w:rsidDel="00821A8E" w:rsidRDefault="00C93BE9" w:rsidP="00FE508D">
            <w:pPr>
              <w:pStyle w:val="TableParagraph"/>
              <w:numPr>
                <w:ilvl w:val="0"/>
                <w:numId w:val="24"/>
              </w:numPr>
              <w:spacing w:after="120"/>
              <w:ind w:left="1126" w:hanging="567"/>
            </w:pPr>
            <w:r>
              <w:t xml:space="preserve">du matériel de sensibilisation a été élaboré (brochures/vidéos). </w:t>
            </w:r>
            <w:r w:rsidR="00CE48BC">
              <w:t xml:space="preserve"> </w:t>
            </w:r>
          </w:p>
        </w:tc>
      </w:tr>
      <w:tr w:rsidR="00C93BE9" w:rsidRPr="00C6096E" w14:paraId="5103C29F" w14:textId="77777777" w:rsidTr="0092607F">
        <w:trPr>
          <w:trHeight w:val="280"/>
        </w:trPr>
        <w:tc>
          <w:tcPr>
            <w:tcW w:w="9352" w:type="dxa"/>
            <w:gridSpan w:val="2"/>
            <w:shd w:val="clear" w:color="auto" w:fill="00FFCC"/>
          </w:tcPr>
          <w:p w14:paraId="335B4F73" w14:textId="77777777" w:rsidR="00C93BE9" w:rsidRDefault="00C93BE9" w:rsidP="00C93BE9">
            <w:pPr>
              <w:pStyle w:val="TableParagraph"/>
              <w:ind w:left="110"/>
              <w:jc w:val="center"/>
              <w:rPr>
                <w:b/>
                <w:bCs/>
              </w:rPr>
            </w:pPr>
            <w:r>
              <w:rPr>
                <w:b/>
              </w:rPr>
              <w:lastRenderedPageBreak/>
              <w:t xml:space="preserve">2.3 Stratégie de mise en œuvre du projet </w:t>
            </w:r>
          </w:p>
        </w:tc>
      </w:tr>
      <w:tr w:rsidR="00C93BE9" w:rsidRPr="00C6096E" w14:paraId="452D744C" w14:textId="77777777" w:rsidTr="0092607F">
        <w:trPr>
          <w:trHeight w:val="280"/>
        </w:trPr>
        <w:tc>
          <w:tcPr>
            <w:tcW w:w="9352" w:type="dxa"/>
            <w:gridSpan w:val="2"/>
            <w:shd w:val="clear" w:color="auto" w:fill="auto"/>
          </w:tcPr>
          <w:p w14:paraId="184E316B" w14:textId="5371B0E8" w:rsidR="00C93BE9" w:rsidRPr="0074243E" w:rsidRDefault="00C93BE9" w:rsidP="001262FF">
            <w:pPr>
              <w:pStyle w:val="TableParagraph"/>
              <w:spacing w:after="240"/>
              <w:ind w:left="115" w:right="202"/>
            </w:pPr>
            <w:r>
              <w:t>Le projet permettra d</w:t>
            </w:r>
            <w:r w:rsidR="00E650D4">
              <w:t>’</w:t>
            </w:r>
            <w:r>
              <w:t>atteindre les objectifs ci</w:t>
            </w:r>
            <w:r w:rsidR="005A1F83">
              <w:noBreakHyphen/>
            </w:r>
            <w:r>
              <w:t>dessus moyennant la stratégie de mise en œuvre suivante</w:t>
            </w:r>
            <w:r w:rsidR="00E650D4">
              <w:t> :</w:t>
            </w:r>
          </w:p>
          <w:p w14:paraId="1A5C8678" w14:textId="3DE580AE" w:rsidR="00C93BE9" w:rsidRPr="0074243E" w:rsidRDefault="00C93BE9" w:rsidP="00FE508D">
            <w:pPr>
              <w:pStyle w:val="TableParagraph"/>
              <w:numPr>
                <w:ilvl w:val="0"/>
                <w:numId w:val="22"/>
              </w:numPr>
              <w:ind w:left="1126" w:right="196" w:hanging="567"/>
            </w:pPr>
            <w:r>
              <w:t>sélection d</w:t>
            </w:r>
            <w:r w:rsidR="00E650D4">
              <w:t>’</w:t>
            </w:r>
            <w:r>
              <w:t>une tradition culinaire dans chaque pays bénéficiaire</w:t>
            </w:r>
          </w:p>
          <w:p w14:paraId="6A9F5C2B" w14:textId="77777777" w:rsidR="00C93BE9" w:rsidRPr="0074243E" w:rsidRDefault="00C93BE9" w:rsidP="00FE508D">
            <w:pPr>
              <w:pStyle w:val="TableParagraph"/>
              <w:numPr>
                <w:ilvl w:val="0"/>
                <w:numId w:val="22"/>
              </w:numPr>
              <w:ind w:left="1126" w:right="196" w:hanging="567"/>
            </w:pPr>
            <w:r>
              <w:t>identification et recensement des parties prenantes et des bénéficiaires de la tradition sélectionnée</w:t>
            </w:r>
          </w:p>
          <w:p w14:paraId="7E9FCEC2" w14:textId="45497D78" w:rsidR="00C93BE9" w:rsidRPr="0074243E" w:rsidRDefault="00C93BE9" w:rsidP="00FE508D">
            <w:pPr>
              <w:pStyle w:val="TableParagraph"/>
              <w:numPr>
                <w:ilvl w:val="0"/>
                <w:numId w:val="22"/>
              </w:numPr>
              <w:ind w:left="1126" w:right="196" w:hanging="567"/>
            </w:pPr>
            <w:r>
              <w:t>organisation d</w:t>
            </w:r>
            <w:r w:rsidR="00E650D4">
              <w:t>’</w:t>
            </w:r>
            <w:r>
              <w:t>un atelier de présentation avec les parties prenantes et les bénéficiaires</w:t>
            </w:r>
          </w:p>
          <w:p w14:paraId="245BA1B7" w14:textId="71C8D291" w:rsidR="00E650D4" w:rsidRDefault="00C93BE9" w:rsidP="00FE508D">
            <w:pPr>
              <w:pStyle w:val="TableParagraph"/>
              <w:numPr>
                <w:ilvl w:val="0"/>
                <w:numId w:val="22"/>
              </w:numPr>
              <w:ind w:left="1126" w:right="196" w:hanging="567"/>
            </w:pPr>
            <w:r>
              <w:t>sélection d</w:t>
            </w:r>
            <w:r w:rsidR="00E650D4">
              <w:t>’</w:t>
            </w:r>
            <w:r>
              <w:t>un outil de propriété intellectuelle à usage collectif</w:t>
            </w:r>
          </w:p>
          <w:p w14:paraId="52425A98" w14:textId="70830D7D" w:rsidR="00C93BE9" w:rsidRPr="0074243E" w:rsidRDefault="00C93BE9" w:rsidP="00FE508D">
            <w:pPr>
              <w:pStyle w:val="TableParagraph"/>
              <w:numPr>
                <w:ilvl w:val="0"/>
                <w:numId w:val="22"/>
              </w:numPr>
              <w:ind w:left="1126" w:right="196" w:hanging="567"/>
            </w:pPr>
            <w:r>
              <w:t>création d</w:t>
            </w:r>
            <w:r w:rsidR="00E650D4">
              <w:t>’</w:t>
            </w:r>
            <w:r>
              <w:t>une structure de parties prenantes dans chaque pays bénéficiaire, dans la mesure du possible, pour la gestion et l</w:t>
            </w:r>
            <w:r w:rsidR="00E650D4">
              <w:t>’</w:t>
            </w:r>
            <w:r>
              <w:t>utilisation de l</w:t>
            </w:r>
            <w:r w:rsidR="00E650D4">
              <w:t>’</w:t>
            </w:r>
            <w:r>
              <w:t>outil de propriété intellectuelle élaboré</w:t>
            </w:r>
          </w:p>
          <w:p w14:paraId="569A4FD6" w14:textId="082016FE" w:rsidR="00C93BE9" w:rsidRPr="0074243E" w:rsidRDefault="00C93BE9" w:rsidP="00FE508D">
            <w:pPr>
              <w:pStyle w:val="TableParagraph"/>
              <w:numPr>
                <w:ilvl w:val="0"/>
                <w:numId w:val="22"/>
              </w:numPr>
              <w:ind w:left="1126" w:right="196" w:hanging="567"/>
            </w:pPr>
            <w:r>
              <w:t>organisation d</w:t>
            </w:r>
            <w:r w:rsidR="00E650D4">
              <w:t>’</w:t>
            </w:r>
            <w:r>
              <w:t>un atelier avec les parties prenantes et les bénéficiaires intéressés sur l</w:t>
            </w:r>
            <w:r w:rsidR="00E650D4">
              <w:t>’</w:t>
            </w:r>
            <w:r>
              <w:t>élaboration de l</w:t>
            </w:r>
            <w:r w:rsidR="00E650D4">
              <w:t>’</w:t>
            </w:r>
            <w:r>
              <w:t>outil de propriété intellectuelle</w:t>
            </w:r>
          </w:p>
          <w:p w14:paraId="78F59DAE" w14:textId="301D189C" w:rsidR="00C93BE9" w:rsidRPr="0074243E" w:rsidRDefault="00C93BE9" w:rsidP="00FE508D">
            <w:pPr>
              <w:pStyle w:val="TableParagraph"/>
              <w:numPr>
                <w:ilvl w:val="0"/>
                <w:numId w:val="22"/>
              </w:numPr>
              <w:ind w:left="1126" w:right="196" w:hanging="567"/>
            </w:pPr>
            <w:r>
              <w:t>rédaction du règlement d</w:t>
            </w:r>
            <w:r w:rsidR="00E650D4">
              <w:t>’</w:t>
            </w:r>
            <w:r>
              <w:t>utilisation/des spécifications de l</w:t>
            </w:r>
            <w:r w:rsidR="00E650D4">
              <w:t>’</w:t>
            </w:r>
            <w:r>
              <w:t>outil de propriété intellectuelle</w:t>
            </w:r>
          </w:p>
          <w:p w14:paraId="01AF0D5B" w14:textId="7CB29418" w:rsidR="00C93BE9" w:rsidRPr="0074243E" w:rsidRDefault="00C93BE9" w:rsidP="00FE508D">
            <w:pPr>
              <w:pStyle w:val="TableParagraph"/>
              <w:numPr>
                <w:ilvl w:val="0"/>
                <w:numId w:val="22"/>
              </w:numPr>
              <w:ind w:left="1126" w:right="196" w:hanging="567"/>
            </w:pPr>
            <w:r>
              <w:t>conception du logo pour l</w:t>
            </w:r>
            <w:r w:rsidR="00E650D4">
              <w:t>’</w:t>
            </w:r>
            <w:r>
              <w:t>outil de propriété intellectuelle à usage collectif</w:t>
            </w:r>
          </w:p>
          <w:p w14:paraId="33A01A53" w14:textId="742745D7" w:rsidR="00C93BE9" w:rsidRPr="0074243E" w:rsidRDefault="00C93BE9" w:rsidP="00FE508D">
            <w:pPr>
              <w:pStyle w:val="TableParagraph"/>
              <w:numPr>
                <w:ilvl w:val="0"/>
                <w:numId w:val="22"/>
              </w:numPr>
              <w:ind w:left="1126" w:right="196" w:hanging="567"/>
            </w:pPr>
            <w:r>
              <w:t>dépôt de demandes pour l</w:t>
            </w:r>
            <w:r w:rsidR="00E650D4">
              <w:t>’</w:t>
            </w:r>
            <w:r>
              <w:t>enregistrement de l</w:t>
            </w:r>
            <w:r w:rsidR="00E650D4">
              <w:t>’</w:t>
            </w:r>
            <w:r>
              <w:t>outil de propriété intellectuelle</w:t>
            </w:r>
          </w:p>
          <w:p w14:paraId="201EB9D3" w14:textId="59B0CF12" w:rsidR="00C93BE9" w:rsidRPr="0074243E" w:rsidRDefault="00C93BE9" w:rsidP="00FE508D">
            <w:pPr>
              <w:pStyle w:val="TableParagraph"/>
              <w:numPr>
                <w:ilvl w:val="0"/>
                <w:numId w:val="22"/>
              </w:numPr>
              <w:ind w:left="1126" w:right="196" w:hanging="567"/>
            </w:pPr>
            <w:r>
              <w:t>création et lancement d</w:t>
            </w:r>
            <w:r w:rsidR="00E650D4">
              <w:t>’</w:t>
            </w:r>
            <w:r>
              <w:t>une ou de plusieurs campagnes promotionnelles sur les outils de propriété intellectuelle à usage collectif</w:t>
            </w:r>
          </w:p>
          <w:p w14:paraId="55CB8BB3" w14:textId="77777777" w:rsidR="00C93BE9" w:rsidRPr="0074243E" w:rsidRDefault="00C93BE9" w:rsidP="00FE508D">
            <w:pPr>
              <w:pStyle w:val="TableParagraph"/>
              <w:numPr>
                <w:ilvl w:val="0"/>
                <w:numId w:val="22"/>
              </w:numPr>
              <w:ind w:left="1126" w:right="196" w:hanging="567"/>
            </w:pPr>
            <w:r>
              <w:t>production de matériel de sensibilisation à la propriété intellectuelle</w:t>
            </w:r>
          </w:p>
          <w:p w14:paraId="3E8090ED" w14:textId="45E6023D" w:rsidR="00E650D4" w:rsidRDefault="00C93BE9" w:rsidP="00FE508D">
            <w:pPr>
              <w:pStyle w:val="TableParagraph"/>
              <w:numPr>
                <w:ilvl w:val="0"/>
                <w:numId w:val="22"/>
              </w:numPr>
              <w:ind w:left="1126" w:right="196" w:hanging="567"/>
            </w:pPr>
            <w:r>
              <w:t>organisation d</w:t>
            </w:r>
            <w:r w:rsidR="00E650D4">
              <w:t>’</w:t>
            </w:r>
            <w:r>
              <w:t>une activité de renforcement des capacités sur l</w:t>
            </w:r>
            <w:r w:rsidR="00E650D4">
              <w:t>’</w:t>
            </w:r>
            <w:r>
              <w:t>utilisation et la gestion de l</w:t>
            </w:r>
            <w:r w:rsidR="00E650D4">
              <w:t>’</w:t>
            </w:r>
            <w:r>
              <w:t>outil de propriété intellectuelle</w:t>
            </w:r>
          </w:p>
          <w:p w14:paraId="32CB3E1E" w14:textId="62688559" w:rsidR="00C93BE9" w:rsidRPr="0074243E" w:rsidRDefault="00C93BE9" w:rsidP="00FE508D">
            <w:pPr>
              <w:pStyle w:val="TableParagraph"/>
              <w:numPr>
                <w:ilvl w:val="0"/>
                <w:numId w:val="22"/>
              </w:numPr>
              <w:spacing w:after="240"/>
              <w:ind w:left="1126" w:right="202" w:hanging="567"/>
            </w:pPr>
            <w:r>
              <w:t>organisation d</w:t>
            </w:r>
            <w:r w:rsidR="00E650D4">
              <w:t>’</w:t>
            </w:r>
            <w:r>
              <w:t>un atelier international de clôture</w:t>
            </w:r>
          </w:p>
          <w:p w14:paraId="185D0FA2" w14:textId="338E550B" w:rsidR="00C93BE9" w:rsidRPr="009C3E8F" w:rsidRDefault="00C93BE9" w:rsidP="001262FF">
            <w:pPr>
              <w:pStyle w:val="TableParagraph"/>
              <w:spacing w:after="240"/>
              <w:ind w:left="115"/>
            </w:pPr>
            <w:r>
              <w:t>Dans le cadre de la mise en œuvre de la stratégie susmentionnée, l</w:t>
            </w:r>
            <w:r w:rsidR="00E650D4">
              <w:t>’</w:t>
            </w:r>
            <w:r>
              <w:t>OMPI assurera la liaison et la coopération avec l</w:t>
            </w:r>
            <w:r w:rsidR="00E650D4">
              <w:t>’</w:t>
            </w:r>
            <w:r>
              <w:t>OM</w:t>
            </w:r>
            <w:r w:rsidR="00FE508D">
              <w:t>T, selon que de besoin.</w:t>
            </w:r>
          </w:p>
        </w:tc>
      </w:tr>
      <w:tr w:rsidR="00C93BE9" w:rsidRPr="00C6096E" w14:paraId="7576DFA8" w14:textId="77777777" w:rsidTr="0092607F">
        <w:trPr>
          <w:trHeight w:val="280"/>
        </w:trPr>
        <w:tc>
          <w:tcPr>
            <w:tcW w:w="9352" w:type="dxa"/>
            <w:gridSpan w:val="2"/>
            <w:shd w:val="clear" w:color="auto" w:fill="00FFCC"/>
          </w:tcPr>
          <w:p w14:paraId="7BD35528" w14:textId="77777777" w:rsidR="00C93BE9" w:rsidRPr="003B0A9E" w:rsidRDefault="00C93BE9" w:rsidP="00C93BE9">
            <w:pPr>
              <w:pStyle w:val="TableParagraph"/>
              <w:ind w:left="110"/>
              <w:jc w:val="center"/>
              <w:rPr>
                <w:b/>
                <w:bCs/>
              </w:rPr>
            </w:pPr>
            <w:r>
              <w:rPr>
                <w:b/>
              </w:rPr>
              <w:t>2.4 Indicateurs du projet</w:t>
            </w:r>
          </w:p>
        </w:tc>
      </w:tr>
      <w:tr w:rsidR="00C93BE9" w:rsidRPr="00C6096E" w14:paraId="6DC44C77" w14:textId="77777777" w:rsidTr="0092607F">
        <w:trPr>
          <w:trHeight w:val="80"/>
        </w:trPr>
        <w:tc>
          <w:tcPr>
            <w:tcW w:w="4676" w:type="dxa"/>
            <w:shd w:val="clear" w:color="auto" w:fill="FFFFFF" w:themeFill="background1"/>
          </w:tcPr>
          <w:p w14:paraId="6C6F213F" w14:textId="360D3691" w:rsidR="00C93BE9" w:rsidRPr="0074243E" w:rsidRDefault="00C93BE9" w:rsidP="00C93BE9">
            <w:pPr>
              <w:pStyle w:val="TableParagraph"/>
              <w:ind w:left="121"/>
              <w:jc w:val="center"/>
              <w:rPr>
                <w:b/>
                <w:bCs/>
                <w:u w:val="single"/>
              </w:rPr>
            </w:pPr>
            <w:r>
              <w:rPr>
                <w:b/>
                <w:u w:val="single"/>
              </w:rPr>
              <w:t>Objectif du projet</w:t>
            </w:r>
            <w:r w:rsidR="00E650D4">
              <w:rPr>
                <w:b/>
                <w:u w:val="single"/>
              </w:rPr>
              <w:t> :</w:t>
            </w:r>
          </w:p>
          <w:p w14:paraId="3E26AE0E" w14:textId="44FBFF18" w:rsidR="00C93BE9" w:rsidRPr="0074243E" w:rsidRDefault="00C93BE9" w:rsidP="00FE508D">
            <w:pPr>
              <w:pStyle w:val="TableParagraph"/>
              <w:spacing w:before="240"/>
              <w:ind w:left="115"/>
            </w:pPr>
            <w:r>
              <w:t>Promouvoir le tourisme gastronomique au moyen de la propriété intellectuelle au Cameroun, en Malaisie, au Maroc et au Pérou, tout en s</w:t>
            </w:r>
            <w:r w:rsidR="00E650D4">
              <w:t>’</w:t>
            </w:r>
            <w:r>
              <w:t>appuyant sur les résultats du projet initial.</w:t>
            </w:r>
          </w:p>
        </w:tc>
        <w:tc>
          <w:tcPr>
            <w:tcW w:w="4676" w:type="dxa"/>
            <w:shd w:val="clear" w:color="auto" w:fill="FFFFFF" w:themeFill="background1"/>
          </w:tcPr>
          <w:p w14:paraId="6CF02BD8" w14:textId="1CCEF62E" w:rsidR="00C93BE9" w:rsidRPr="0074243E" w:rsidRDefault="00C93BE9" w:rsidP="00C93BE9">
            <w:pPr>
              <w:pStyle w:val="TableParagraph"/>
              <w:ind w:left="121"/>
              <w:jc w:val="center"/>
              <w:rPr>
                <w:b/>
                <w:bCs/>
                <w:u w:val="single"/>
              </w:rPr>
            </w:pPr>
            <w:r>
              <w:rPr>
                <w:b/>
                <w:u w:val="single"/>
              </w:rPr>
              <w:t>Indicateur de l</w:t>
            </w:r>
            <w:r w:rsidR="00E650D4">
              <w:rPr>
                <w:b/>
                <w:u w:val="single"/>
              </w:rPr>
              <w:t>’</w:t>
            </w:r>
            <w:r>
              <w:rPr>
                <w:b/>
                <w:u w:val="single"/>
              </w:rPr>
              <w:t>objectif</w:t>
            </w:r>
            <w:r w:rsidR="00E650D4">
              <w:rPr>
                <w:b/>
                <w:u w:val="single"/>
              </w:rPr>
              <w:t> :</w:t>
            </w:r>
          </w:p>
          <w:p w14:paraId="6ED14801" w14:textId="3C885C84" w:rsidR="00C93BE9" w:rsidRPr="0074243E" w:rsidRDefault="00C93BE9" w:rsidP="00FE508D">
            <w:pPr>
              <w:pStyle w:val="TableParagraph"/>
              <w:spacing w:before="240" w:after="120"/>
              <w:ind w:left="115"/>
            </w:pPr>
            <w:r>
              <w:t>Meilleure compréhension par les institutions publiques concernées du rôle de la propriété intellectuelle et de la façon dont elle peut être utilisée pour promouvoir le tourisme gastronomique au Cameroun, en Malaisie, au Maroc et au Pérou.</w:t>
            </w:r>
          </w:p>
        </w:tc>
      </w:tr>
      <w:tr w:rsidR="00C93BE9" w:rsidRPr="00C6096E" w14:paraId="699CD667" w14:textId="77777777" w:rsidTr="0092607F">
        <w:trPr>
          <w:trHeight w:val="1337"/>
        </w:trPr>
        <w:tc>
          <w:tcPr>
            <w:tcW w:w="4676" w:type="dxa"/>
            <w:shd w:val="clear" w:color="auto" w:fill="FFFFFF" w:themeFill="background1"/>
          </w:tcPr>
          <w:p w14:paraId="1EB6660C" w14:textId="473311B5" w:rsidR="00C93BE9" w:rsidRPr="005967F8" w:rsidRDefault="00C93BE9" w:rsidP="00C93BE9">
            <w:pPr>
              <w:pStyle w:val="TableParagraph"/>
              <w:ind w:left="121"/>
              <w:jc w:val="center"/>
              <w:rPr>
                <w:b/>
                <w:bCs/>
                <w:u w:val="single"/>
              </w:rPr>
            </w:pPr>
            <w:r>
              <w:rPr>
                <w:b/>
                <w:u w:val="single"/>
              </w:rPr>
              <w:lastRenderedPageBreak/>
              <w:t>Résultats du projet</w:t>
            </w:r>
            <w:r w:rsidR="00E650D4">
              <w:rPr>
                <w:b/>
                <w:u w:val="single"/>
              </w:rPr>
              <w:t> :</w:t>
            </w:r>
          </w:p>
          <w:p w14:paraId="23CFF5D7" w14:textId="6C62A1A2" w:rsidR="00C93BE9" w:rsidRPr="00531397" w:rsidRDefault="00C93BE9" w:rsidP="00FE508D">
            <w:pPr>
              <w:pStyle w:val="TableParagraph"/>
              <w:spacing w:before="240"/>
              <w:ind w:left="115"/>
            </w:pPr>
            <w:r>
              <w:t>Sensibiliser les parties prenantes concernées aux avantages, aux possibilités et aux bénéfices qui découlent d</w:t>
            </w:r>
            <w:r w:rsidR="00E650D4">
              <w:t>’</w:t>
            </w:r>
            <w:r>
              <w:t>une utilisation et d</w:t>
            </w:r>
            <w:r w:rsidR="00E650D4">
              <w:t>’</w:t>
            </w:r>
            <w:r>
              <w:t>une gestion appropriées de la propriété intellectuelle pour promouvoir le tourisme gastronomique, et renforce</w:t>
            </w:r>
            <w:r w:rsidR="00FE508D">
              <w:t>r leurs capacités en la matière.</w:t>
            </w:r>
          </w:p>
        </w:tc>
        <w:tc>
          <w:tcPr>
            <w:tcW w:w="4676" w:type="dxa"/>
            <w:shd w:val="clear" w:color="auto" w:fill="FFFFFF" w:themeFill="background1"/>
          </w:tcPr>
          <w:p w14:paraId="7C170382" w14:textId="3318F1D0" w:rsidR="00C93BE9" w:rsidRDefault="00C93BE9" w:rsidP="00C93BE9">
            <w:pPr>
              <w:pStyle w:val="TableParagraph"/>
              <w:ind w:left="121"/>
              <w:jc w:val="center"/>
              <w:rPr>
                <w:b/>
                <w:bCs/>
                <w:u w:val="single"/>
              </w:rPr>
            </w:pPr>
            <w:r>
              <w:rPr>
                <w:b/>
                <w:u w:val="single"/>
              </w:rPr>
              <w:t>Indicateurs de résultats</w:t>
            </w:r>
            <w:r w:rsidR="00E650D4">
              <w:rPr>
                <w:b/>
                <w:u w:val="single"/>
              </w:rPr>
              <w:t> :</w:t>
            </w:r>
          </w:p>
          <w:p w14:paraId="177B208F" w14:textId="43005300" w:rsidR="00C93BE9" w:rsidRPr="007F41A1" w:rsidRDefault="00C93BE9" w:rsidP="00FE508D">
            <w:pPr>
              <w:pStyle w:val="TableParagraph"/>
              <w:spacing w:before="240" w:after="120"/>
              <w:ind w:left="115"/>
              <w:rPr>
                <w:b/>
                <w:bCs/>
                <w:u w:val="single"/>
              </w:rPr>
            </w:pPr>
            <w:r>
              <w:t>Au moins 50% des personnes ayant participé aux activités de renforcement des capacités ont indiqué avoir acquis une meilleure compréhension des avantages, des possibilités et des bénéfices qui découlent d</w:t>
            </w:r>
            <w:r w:rsidR="00E650D4">
              <w:t>’</w:t>
            </w:r>
            <w:r>
              <w:t>une utilisation et d</w:t>
            </w:r>
            <w:r w:rsidR="00E650D4">
              <w:t>’</w:t>
            </w:r>
            <w:r>
              <w:t>une gestion appropriées de la propriété intellectuelle pour promouvoir le tourisme gastronomique.</w:t>
            </w:r>
          </w:p>
        </w:tc>
      </w:tr>
      <w:tr w:rsidR="00C93BE9" w:rsidRPr="00C6096E" w14:paraId="472CA301" w14:textId="77777777" w:rsidTr="0092607F">
        <w:trPr>
          <w:trHeight w:val="1335"/>
        </w:trPr>
        <w:tc>
          <w:tcPr>
            <w:tcW w:w="4676" w:type="dxa"/>
            <w:shd w:val="clear" w:color="auto" w:fill="FFFFFF" w:themeFill="background1"/>
          </w:tcPr>
          <w:p w14:paraId="0B0CB5D8" w14:textId="0B0161F4" w:rsidR="00C93BE9" w:rsidRPr="005967F8" w:rsidRDefault="00C93BE9" w:rsidP="00FE508D">
            <w:pPr>
              <w:pStyle w:val="TableParagraph"/>
              <w:ind w:left="121"/>
              <w:rPr>
                <w:b/>
                <w:bCs/>
                <w:u w:val="single"/>
              </w:rPr>
            </w:pPr>
            <w:r>
              <w:t>Créer une structure de parties prenantes ou renforcer la structure existante dans chacun des pays participants afin de soutenir le développement, la protection, la promotion et l</w:t>
            </w:r>
            <w:r w:rsidR="00E650D4">
              <w:t>’</w:t>
            </w:r>
            <w:r>
              <w:t>utilisation des outils de propriété intellectuelle pertinents pour une sp</w:t>
            </w:r>
            <w:r w:rsidR="00FE508D">
              <w:t>écialité culinaire sélectionnée.</w:t>
            </w:r>
          </w:p>
        </w:tc>
        <w:tc>
          <w:tcPr>
            <w:tcW w:w="4676" w:type="dxa"/>
            <w:shd w:val="clear" w:color="auto" w:fill="FFFFFF" w:themeFill="background1"/>
          </w:tcPr>
          <w:p w14:paraId="01A8E382" w14:textId="017BC070" w:rsidR="00FB7861" w:rsidRPr="00531397" w:rsidRDefault="00C93BE9" w:rsidP="00FE508D">
            <w:pPr>
              <w:pStyle w:val="TableParagraph"/>
              <w:spacing w:after="120"/>
              <w:ind w:left="121"/>
            </w:pPr>
            <w:r>
              <w:t>À l</w:t>
            </w:r>
            <w:r w:rsidR="00E650D4">
              <w:t>’</w:t>
            </w:r>
            <w:r>
              <w:t>issue du projet, une structure de parties prenantes a été créée ou renforcée dans chacun des pays participants afin de soutenir le développement, la protection, la promotion et l</w:t>
            </w:r>
            <w:r w:rsidR="00E650D4">
              <w:t>’</w:t>
            </w:r>
            <w:r>
              <w:t>utilisation des outils de propriété intellectuelle pertinents pour une spécialité culinaire sélectionnée.</w:t>
            </w:r>
          </w:p>
        </w:tc>
      </w:tr>
      <w:tr w:rsidR="00C93BE9" w:rsidRPr="00C6096E" w14:paraId="29D99D08" w14:textId="77777777" w:rsidTr="0092607F">
        <w:trPr>
          <w:trHeight w:val="1195"/>
        </w:trPr>
        <w:tc>
          <w:tcPr>
            <w:tcW w:w="4676" w:type="dxa"/>
            <w:shd w:val="clear" w:color="auto" w:fill="FFFFFF" w:themeFill="background1"/>
          </w:tcPr>
          <w:p w14:paraId="167640B9" w14:textId="77777777" w:rsidR="00C93BE9" w:rsidRPr="001C1F93" w:rsidRDefault="00C93BE9" w:rsidP="00C93BE9">
            <w:pPr>
              <w:pStyle w:val="TableParagraph"/>
              <w:ind w:left="121"/>
            </w:pPr>
            <w:r>
              <w:t>Contribuer au développement, à la protection et à la promotion des outils de propriété intellectuelle pertinents pour une spécialité culinaire sélectionnée dans chaque pays bénéficiaire.</w:t>
            </w:r>
          </w:p>
        </w:tc>
        <w:tc>
          <w:tcPr>
            <w:tcW w:w="4676" w:type="dxa"/>
            <w:shd w:val="clear" w:color="auto" w:fill="FFFFFF" w:themeFill="background1"/>
          </w:tcPr>
          <w:p w14:paraId="519DB29A" w14:textId="4D038754" w:rsidR="00C93BE9" w:rsidRPr="00531397" w:rsidRDefault="00564A03" w:rsidP="00564A03">
            <w:pPr>
              <w:pStyle w:val="TableParagraph"/>
              <w:ind w:left="121"/>
            </w:pPr>
            <w:r>
              <w:t>Au moins un outil de propriété intellectuelle a été élaboré et a fait l</w:t>
            </w:r>
            <w:r w:rsidR="00E650D4">
              <w:t>’</w:t>
            </w:r>
            <w:r>
              <w:t>objet d</w:t>
            </w:r>
            <w:r w:rsidR="00E650D4">
              <w:t>’</w:t>
            </w:r>
            <w:r>
              <w:t>une demande d</w:t>
            </w:r>
            <w:r w:rsidR="00E650D4">
              <w:t>’</w:t>
            </w:r>
            <w:r>
              <w:t xml:space="preserve">enregistrement pour une spécialité culinaire sélectionnée dans chaque pays bénéficiaire. </w:t>
            </w:r>
            <w:r w:rsidR="00CE48BC">
              <w:t xml:space="preserve"> </w:t>
            </w:r>
          </w:p>
        </w:tc>
      </w:tr>
      <w:tr w:rsidR="00C93BE9" w:rsidRPr="00C6096E" w14:paraId="1D3CA7AF" w14:textId="77777777" w:rsidTr="0092607F">
        <w:trPr>
          <w:trHeight w:val="952"/>
        </w:trPr>
        <w:tc>
          <w:tcPr>
            <w:tcW w:w="4676" w:type="dxa"/>
            <w:vMerge w:val="restart"/>
            <w:shd w:val="clear" w:color="auto" w:fill="FFFFFF" w:themeFill="background1"/>
          </w:tcPr>
          <w:p w14:paraId="54D63F46" w14:textId="575ACD9E" w:rsidR="00E650D4" w:rsidRDefault="00C93BE9" w:rsidP="001262FF">
            <w:pPr>
              <w:pStyle w:val="TableParagraph"/>
              <w:ind w:left="115"/>
              <w:jc w:val="center"/>
              <w:rPr>
                <w:b/>
                <w:u w:val="single"/>
              </w:rPr>
            </w:pPr>
            <w:r>
              <w:rPr>
                <w:b/>
                <w:u w:val="single"/>
              </w:rPr>
              <w:t>Réalisations du projet</w:t>
            </w:r>
            <w:r w:rsidR="00E650D4">
              <w:rPr>
                <w:b/>
                <w:u w:val="single"/>
              </w:rPr>
              <w:t> :</w:t>
            </w:r>
          </w:p>
          <w:p w14:paraId="138B28B9" w14:textId="51F48EC9" w:rsidR="00C93BE9" w:rsidRPr="00531397" w:rsidRDefault="00FE508D" w:rsidP="00FE508D">
            <w:pPr>
              <w:pStyle w:val="TableParagraph"/>
              <w:spacing w:before="240" w:after="120"/>
              <w:ind w:left="115"/>
            </w:pPr>
            <w:r>
              <w:t>Un ou plusieurs outil</w:t>
            </w:r>
            <w:r w:rsidR="00C93BE9">
              <w:t>s de propriété intellectuelle, de préférence à usage collectif (marque collective</w:t>
            </w:r>
            <w:r w:rsidR="005A1F83">
              <w:t>/</w:t>
            </w:r>
            <w:r w:rsidR="00C93BE9">
              <w:t>marque de certification</w:t>
            </w:r>
            <w:r w:rsidR="005A1F83">
              <w:t>/</w:t>
            </w:r>
            <w:r w:rsidR="00C93BE9">
              <w:t>indication géographique), ont été élaboré(s) pour une tradition culinaire sélectionnée dans chacun des pays bénéficiaires, et des règlements d</w:t>
            </w:r>
            <w:r w:rsidR="00E650D4">
              <w:t>’</w:t>
            </w:r>
            <w:r w:rsidR="00C93BE9">
              <w:t>utilisation/spécifications ont été rédigés et adoptés pour l</w:t>
            </w:r>
            <w:r w:rsidR="00E650D4">
              <w:t>’</w:t>
            </w:r>
            <w:r w:rsidR="00C93BE9">
              <w:t>outil de propriété intellectuelle à usage collectif.</w:t>
            </w:r>
          </w:p>
        </w:tc>
        <w:tc>
          <w:tcPr>
            <w:tcW w:w="4676" w:type="dxa"/>
            <w:shd w:val="clear" w:color="auto" w:fill="FFFFFF" w:themeFill="background1"/>
          </w:tcPr>
          <w:p w14:paraId="5CA5FCA0" w14:textId="79E2E978" w:rsidR="00C93BE9" w:rsidRPr="007F41A1" w:rsidRDefault="00C93BE9" w:rsidP="001262FF">
            <w:pPr>
              <w:pStyle w:val="TableParagraph"/>
              <w:ind w:left="115"/>
              <w:jc w:val="center"/>
              <w:rPr>
                <w:b/>
                <w:bCs/>
                <w:u w:val="single"/>
              </w:rPr>
            </w:pPr>
            <w:r>
              <w:rPr>
                <w:b/>
                <w:u w:val="single"/>
              </w:rPr>
              <w:t>Indicateurs de résultats</w:t>
            </w:r>
            <w:r w:rsidR="00E650D4">
              <w:rPr>
                <w:b/>
                <w:u w:val="single"/>
              </w:rPr>
              <w:t> :</w:t>
            </w:r>
          </w:p>
          <w:p w14:paraId="0A69F084" w14:textId="2E07AABD" w:rsidR="00C93BE9" w:rsidRPr="00531397" w:rsidRDefault="00C93BE9" w:rsidP="00FE508D">
            <w:pPr>
              <w:pStyle w:val="TableParagraph"/>
              <w:spacing w:before="240" w:after="120"/>
              <w:ind w:left="115"/>
            </w:pPr>
            <w:r>
              <w:t>Au moins un outil de propriété intellectuelle a été élaboré pour une spécialité culinaire sélectionnée dans chaque pays bénéficiaire.</w:t>
            </w:r>
          </w:p>
        </w:tc>
      </w:tr>
      <w:tr w:rsidR="00C93BE9" w:rsidRPr="00C6096E" w14:paraId="112B750E" w14:textId="77777777" w:rsidTr="0092607F">
        <w:trPr>
          <w:trHeight w:val="738"/>
        </w:trPr>
        <w:tc>
          <w:tcPr>
            <w:tcW w:w="4676" w:type="dxa"/>
            <w:vMerge/>
            <w:shd w:val="clear" w:color="auto" w:fill="FFFFFF" w:themeFill="background1"/>
          </w:tcPr>
          <w:p w14:paraId="3AF9B31A" w14:textId="77777777" w:rsidR="00C93BE9" w:rsidRPr="005967F8" w:rsidRDefault="00C93BE9" w:rsidP="00C93BE9">
            <w:pPr>
              <w:pStyle w:val="TableParagraph"/>
              <w:ind w:left="121"/>
              <w:jc w:val="center"/>
              <w:rPr>
                <w:b/>
                <w:bCs/>
                <w:u w:val="single"/>
              </w:rPr>
            </w:pPr>
          </w:p>
        </w:tc>
        <w:tc>
          <w:tcPr>
            <w:tcW w:w="4676" w:type="dxa"/>
            <w:shd w:val="clear" w:color="auto" w:fill="FFFFFF" w:themeFill="background1"/>
          </w:tcPr>
          <w:p w14:paraId="1D0CDA9D" w14:textId="76097E19" w:rsidR="00C93BE9" w:rsidRDefault="00C93BE9" w:rsidP="00FE508D">
            <w:pPr>
              <w:pStyle w:val="TableParagraph"/>
              <w:ind w:left="121"/>
            </w:pPr>
            <w:r>
              <w:t>Des règlements d</w:t>
            </w:r>
            <w:r w:rsidR="00E650D4">
              <w:t>’</w:t>
            </w:r>
            <w:r>
              <w:t>utilisation/spécifications ont été rédigés et adoptés pour l</w:t>
            </w:r>
            <w:r w:rsidR="00E650D4">
              <w:t>’</w:t>
            </w:r>
            <w:r>
              <w:t>outil de propriété intellectuelle à usage collectif.</w:t>
            </w:r>
          </w:p>
        </w:tc>
      </w:tr>
      <w:tr w:rsidR="00C93BE9" w:rsidRPr="00C6096E" w14:paraId="24C16947" w14:textId="77777777" w:rsidTr="0092607F">
        <w:trPr>
          <w:trHeight w:val="971"/>
        </w:trPr>
        <w:tc>
          <w:tcPr>
            <w:tcW w:w="4676" w:type="dxa"/>
            <w:shd w:val="clear" w:color="auto" w:fill="FFFFFF" w:themeFill="background1"/>
          </w:tcPr>
          <w:p w14:paraId="4B366085" w14:textId="0200792E" w:rsidR="00C93BE9" w:rsidRPr="005967F8" w:rsidRDefault="00C93BE9" w:rsidP="00C93BE9">
            <w:pPr>
              <w:pStyle w:val="TableParagraph"/>
              <w:ind w:left="121"/>
            </w:pPr>
            <w:r>
              <w:t>Les outils de propriété intellectuelle ont fait l</w:t>
            </w:r>
            <w:r w:rsidR="00E650D4">
              <w:t>’</w:t>
            </w:r>
            <w:r>
              <w:t>objet d</w:t>
            </w:r>
            <w:r w:rsidR="00E650D4">
              <w:t>’</w:t>
            </w:r>
            <w:r>
              <w:t>une demande d</w:t>
            </w:r>
            <w:r w:rsidR="00E650D4">
              <w:t>’</w:t>
            </w:r>
            <w:r>
              <w:t>enregistrement.</w:t>
            </w:r>
          </w:p>
        </w:tc>
        <w:tc>
          <w:tcPr>
            <w:tcW w:w="4676" w:type="dxa"/>
            <w:shd w:val="clear" w:color="auto" w:fill="FFFFFF" w:themeFill="background1"/>
          </w:tcPr>
          <w:p w14:paraId="00219E45" w14:textId="67D82A4E" w:rsidR="00C93BE9" w:rsidRPr="00531397" w:rsidRDefault="00564A03" w:rsidP="00FE508D">
            <w:pPr>
              <w:pStyle w:val="TableParagraph"/>
              <w:spacing w:after="120"/>
              <w:ind w:left="121"/>
            </w:pPr>
            <w:r>
              <w:t>Une demande d</w:t>
            </w:r>
            <w:r w:rsidR="00E650D4">
              <w:t>’</w:t>
            </w:r>
            <w:r>
              <w:t>enregistrement a été déposée pour au moins un outil de propriété intellectuelle dans chaque pays bén</w:t>
            </w:r>
            <w:r w:rsidR="00FE508D">
              <w:t>éficiaire, selon que de besoin.</w:t>
            </w:r>
          </w:p>
        </w:tc>
      </w:tr>
      <w:tr w:rsidR="00C93BE9" w:rsidRPr="00C6096E" w14:paraId="36AF89D1" w14:textId="77777777" w:rsidTr="0092607F">
        <w:trPr>
          <w:trHeight w:val="971"/>
        </w:trPr>
        <w:tc>
          <w:tcPr>
            <w:tcW w:w="4676" w:type="dxa"/>
            <w:shd w:val="clear" w:color="auto" w:fill="FFFFFF" w:themeFill="background1"/>
          </w:tcPr>
          <w:p w14:paraId="2AF082B7" w14:textId="08DD7BE7" w:rsidR="00C93BE9" w:rsidRPr="005967F8" w:rsidRDefault="00C93BE9" w:rsidP="00FE508D">
            <w:pPr>
              <w:pStyle w:val="TableParagraph"/>
              <w:spacing w:after="120"/>
              <w:ind w:left="121"/>
              <w:rPr>
                <w:b/>
                <w:bCs/>
                <w:u w:val="single"/>
              </w:rPr>
            </w:pPr>
            <w:r>
              <w:t>Une structure de parties prenantes a été élaborée pour la gestion et l</w:t>
            </w:r>
            <w:r w:rsidR="00E650D4">
              <w:t>’</w:t>
            </w:r>
            <w:r>
              <w:t>utilisation de l</w:t>
            </w:r>
            <w:r w:rsidR="00E650D4">
              <w:t>’</w:t>
            </w:r>
            <w:r>
              <w:t xml:space="preserve">outil de propriété intellectuelle, selon que de besoin et dans la mesure du possible. </w:t>
            </w:r>
            <w:r w:rsidR="00CE48BC">
              <w:t xml:space="preserve"> </w:t>
            </w:r>
          </w:p>
        </w:tc>
        <w:tc>
          <w:tcPr>
            <w:tcW w:w="4676" w:type="dxa"/>
            <w:shd w:val="clear" w:color="auto" w:fill="FFFFFF" w:themeFill="background1"/>
          </w:tcPr>
          <w:p w14:paraId="67D37800" w14:textId="5FBDAE50" w:rsidR="00C93BE9" w:rsidRPr="00531397" w:rsidRDefault="00C93BE9" w:rsidP="00C93BE9">
            <w:pPr>
              <w:pStyle w:val="TableParagraph"/>
              <w:ind w:left="121"/>
            </w:pPr>
            <w:r>
              <w:t>Une structure a été élaborée pour la gestion et l</w:t>
            </w:r>
            <w:r w:rsidR="00E650D4">
              <w:t>’</w:t>
            </w:r>
            <w:r>
              <w:t>utilisation de l</w:t>
            </w:r>
            <w:r w:rsidR="00E650D4">
              <w:t>’</w:t>
            </w:r>
            <w:r>
              <w:t>outil de propriété intellectuelle, selon que de besoin et dans la mesure du possible.</w:t>
            </w:r>
          </w:p>
        </w:tc>
      </w:tr>
      <w:tr w:rsidR="00C93BE9" w:rsidRPr="00C6096E" w14:paraId="0023ADB0" w14:textId="77777777" w:rsidTr="0092607F">
        <w:trPr>
          <w:trHeight w:val="971"/>
        </w:trPr>
        <w:tc>
          <w:tcPr>
            <w:tcW w:w="4676" w:type="dxa"/>
            <w:shd w:val="clear" w:color="auto" w:fill="FFFFFF" w:themeFill="background1"/>
          </w:tcPr>
          <w:p w14:paraId="0746ED66" w14:textId="59C97559" w:rsidR="00C93BE9" w:rsidRPr="005967F8" w:rsidRDefault="00C93BE9" w:rsidP="00FE508D">
            <w:pPr>
              <w:pStyle w:val="TableParagraph"/>
              <w:spacing w:after="120"/>
              <w:ind w:left="121"/>
              <w:rPr>
                <w:b/>
                <w:bCs/>
                <w:u w:val="single"/>
              </w:rPr>
            </w:pPr>
            <w:r>
              <w:t xml:space="preserve">Des stratégies, des guides ou du matériel de formation </w:t>
            </w:r>
            <w:r w:rsidR="005A1F83">
              <w:t>ont</w:t>
            </w:r>
            <w:r>
              <w:t xml:space="preserve"> été élaboré</w:t>
            </w:r>
            <w:r w:rsidR="005A1F83">
              <w:t>s</w:t>
            </w:r>
            <w:r>
              <w:t xml:space="preserve"> pour développer ou renforcer les capacités des acteurs concernés en matière d</w:t>
            </w:r>
            <w:r w:rsidR="00E650D4">
              <w:t>’</w:t>
            </w:r>
            <w:r>
              <w:t>utilisation de la propriété intellectuelle dans</w:t>
            </w:r>
            <w:r w:rsidR="00FE508D">
              <w:t xml:space="preserve"> le domaine de la gastronomie.</w:t>
            </w:r>
          </w:p>
        </w:tc>
        <w:tc>
          <w:tcPr>
            <w:tcW w:w="4676" w:type="dxa"/>
            <w:shd w:val="clear" w:color="auto" w:fill="FFFFFF" w:themeFill="background1"/>
          </w:tcPr>
          <w:p w14:paraId="470E06B2" w14:textId="1CD9EA8A" w:rsidR="00C93BE9" w:rsidRPr="00531397" w:rsidRDefault="00C93BE9" w:rsidP="000136C0">
            <w:pPr>
              <w:pStyle w:val="TableParagraph"/>
              <w:ind w:left="121"/>
            </w:pPr>
            <w:r>
              <w:t xml:space="preserve">Des stratégies, des guides ou du matériel de formation ont </w:t>
            </w:r>
            <w:r w:rsidR="000136C0">
              <w:t xml:space="preserve">été </w:t>
            </w:r>
            <w:r>
              <w:t>élaboré</w:t>
            </w:r>
            <w:r w:rsidR="000136C0">
              <w:t>s</w:t>
            </w:r>
            <w:r>
              <w:t xml:space="preserve"> con</w:t>
            </w:r>
            <w:r w:rsidR="00FE508D">
              <w:t>formément au calendrier établi.</w:t>
            </w:r>
          </w:p>
        </w:tc>
      </w:tr>
      <w:tr w:rsidR="00C93BE9" w:rsidRPr="00C6096E" w14:paraId="6217160D" w14:textId="77777777" w:rsidTr="0092607F">
        <w:trPr>
          <w:trHeight w:val="678"/>
        </w:trPr>
        <w:tc>
          <w:tcPr>
            <w:tcW w:w="4676" w:type="dxa"/>
            <w:shd w:val="clear" w:color="auto" w:fill="FFFFFF" w:themeFill="background1"/>
          </w:tcPr>
          <w:p w14:paraId="73CAF64D" w14:textId="60623677" w:rsidR="00C93BE9" w:rsidRPr="005967F8" w:rsidRDefault="00C93BE9" w:rsidP="00C93BE9">
            <w:pPr>
              <w:pStyle w:val="TableParagraph"/>
              <w:ind w:left="121"/>
              <w:rPr>
                <w:b/>
                <w:bCs/>
                <w:u w:val="single"/>
              </w:rPr>
            </w:pPr>
            <w:r>
              <w:t>Du matériel de sensibilisation a été élaboré (brochures/vidéos).</w:t>
            </w:r>
          </w:p>
        </w:tc>
        <w:tc>
          <w:tcPr>
            <w:tcW w:w="4676" w:type="dxa"/>
            <w:shd w:val="clear" w:color="auto" w:fill="FFFFFF" w:themeFill="background1"/>
          </w:tcPr>
          <w:p w14:paraId="4C57DF1C" w14:textId="3F773AD4" w:rsidR="00C93BE9" w:rsidRPr="00531397" w:rsidRDefault="00C93BE9" w:rsidP="00C93BE9">
            <w:pPr>
              <w:pStyle w:val="TableParagraph"/>
              <w:ind w:left="121"/>
            </w:pPr>
            <w:r>
              <w:t xml:space="preserve">Le matériel de sensibilisation a été élaboré conformément au calendrier établi. </w:t>
            </w:r>
            <w:r w:rsidR="00CE48BC">
              <w:t xml:space="preserve"> </w:t>
            </w:r>
          </w:p>
        </w:tc>
      </w:tr>
      <w:tr w:rsidR="00C93BE9" w:rsidRPr="00C6096E" w14:paraId="201C6EF4" w14:textId="77777777" w:rsidTr="0092607F">
        <w:trPr>
          <w:trHeight w:val="280"/>
        </w:trPr>
        <w:tc>
          <w:tcPr>
            <w:tcW w:w="9352" w:type="dxa"/>
            <w:gridSpan w:val="2"/>
            <w:shd w:val="clear" w:color="auto" w:fill="00FFCC"/>
          </w:tcPr>
          <w:p w14:paraId="2AB5EB9B" w14:textId="77777777" w:rsidR="00C93BE9" w:rsidRPr="003B0A9E" w:rsidRDefault="00C93BE9" w:rsidP="00FE508D">
            <w:pPr>
              <w:pStyle w:val="TableParagraph"/>
              <w:keepNext/>
              <w:ind w:left="110"/>
              <w:jc w:val="center"/>
              <w:rPr>
                <w:b/>
                <w:bCs/>
              </w:rPr>
            </w:pPr>
            <w:r>
              <w:rPr>
                <w:b/>
              </w:rPr>
              <w:lastRenderedPageBreak/>
              <w:t>2.5 Stratégie de pérennisation</w:t>
            </w:r>
          </w:p>
        </w:tc>
      </w:tr>
      <w:tr w:rsidR="00C93BE9" w:rsidRPr="00C6096E" w14:paraId="7DFE3E50" w14:textId="77777777" w:rsidTr="0092607F">
        <w:trPr>
          <w:trHeight w:val="370"/>
        </w:trPr>
        <w:tc>
          <w:tcPr>
            <w:tcW w:w="9352" w:type="dxa"/>
            <w:gridSpan w:val="2"/>
          </w:tcPr>
          <w:p w14:paraId="7DD951B7" w14:textId="1B584E2A" w:rsidR="00C93BE9" w:rsidRDefault="00C93BE9" w:rsidP="001262FF">
            <w:pPr>
              <w:pStyle w:val="TableParagraph"/>
              <w:spacing w:after="240"/>
              <w:ind w:left="115"/>
            </w:pPr>
            <w:r>
              <w:t>L</w:t>
            </w:r>
            <w:r w:rsidR="00E650D4">
              <w:t>’</w:t>
            </w:r>
            <w:r>
              <w:t>élaboration et l</w:t>
            </w:r>
            <w:r w:rsidR="00E650D4">
              <w:t>’</w:t>
            </w:r>
            <w:r>
              <w:t>enregistrement d</w:t>
            </w:r>
            <w:r w:rsidR="00E650D4">
              <w:t>’</w:t>
            </w:r>
            <w:r>
              <w:t>un outil de propriété intellectuelle à usage collectif, ainsi que la mise en place d</w:t>
            </w:r>
            <w:r w:rsidR="00E650D4">
              <w:t>’</w:t>
            </w:r>
            <w:r>
              <w:t>une structure de parties prenantes qui soit en mesure de gérer et d</w:t>
            </w:r>
            <w:r w:rsidR="00E650D4">
              <w:t>’</w:t>
            </w:r>
            <w:r>
              <w:t>utiliser l</w:t>
            </w:r>
            <w:r w:rsidR="00E650D4">
              <w:t>’</w:t>
            </w:r>
            <w:r>
              <w:t>outil, garantiront la pérennité du projet dans les pays bénéficiair</w:t>
            </w:r>
            <w:r w:rsidR="005A1F83">
              <w:t>es.  En</w:t>
            </w:r>
            <w:r>
              <w:t xml:space="preserve"> outre, tout le matériel de sensibilisation et les activités de renforcement des capacités menées dans le cadre du projet bénéficieront à un groupe plus large de parties prenantes concernées qui pourraient également reproduire à l</w:t>
            </w:r>
            <w:r w:rsidR="00E650D4">
              <w:t>’</w:t>
            </w:r>
            <w:r>
              <w:t>avenir l</w:t>
            </w:r>
            <w:r w:rsidR="00E650D4">
              <w:t>’</w:t>
            </w:r>
            <w:r>
              <w:t>approche adoptée dans ce projet pour d</w:t>
            </w:r>
            <w:r w:rsidR="00E650D4">
              <w:t>’</w:t>
            </w:r>
            <w:r>
              <w:t>autres traditions culinaires.</w:t>
            </w:r>
          </w:p>
          <w:p w14:paraId="5E765DED" w14:textId="3DEA4C2B" w:rsidR="00C93BE9" w:rsidRDefault="00C93BE9" w:rsidP="00FE508D">
            <w:pPr>
              <w:pStyle w:val="TableParagraph"/>
              <w:spacing w:after="120"/>
              <w:ind w:left="110"/>
            </w:pPr>
            <w:r>
              <w:t>Des mises à jour sur la stratégie de pérennisation seront communiquées à mesure de la mise en œuvre du projet.</w:t>
            </w:r>
          </w:p>
        </w:tc>
      </w:tr>
      <w:tr w:rsidR="00C93BE9" w:rsidRPr="00C6096E" w14:paraId="08015D5A" w14:textId="77777777" w:rsidTr="0092607F">
        <w:trPr>
          <w:trHeight w:val="253"/>
        </w:trPr>
        <w:tc>
          <w:tcPr>
            <w:tcW w:w="9352" w:type="dxa"/>
            <w:gridSpan w:val="2"/>
            <w:shd w:val="clear" w:color="auto" w:fill="00FFCC"/>
          </w:tcPr>
          <w:p w14:paraId="1DA96E83" w14:textId="77777777" w:rsidR="00C93BE9" w:rsidRPr="00C6096E" w:rsidRDefault="00C93BE9" w:rsidP="00C93BE9">
            <w:pPr>
              <w:pStyle w:val="TableParagraph"/>
              <w:spacing w:line="234" w:lineRule="exact"/>
              <w:ind w:left="102" w:right="90"/>
              <w:jc w:val="center"/>
              <w:rPr>
                <w:b/>
              </w:rPr>
            </w:pPr>
            <w:r>
              <w:rPr>
                <w:b/>
              </w:rPr>
              <w:t>2.6 Critères de sélection des pays pilotes/bénéficiaires</w:t>
            </w:r>
          </w:p>
        </w:tc>
      </w:tr>
      <w:tr w:rsidR="00C93BE9" w:rsidRPr="00C6096E" w14:paraId="050FF78C" w14:textId="77777777" w:rsidTr="0092607F">
        <w:trPr>
          <w:trHeight w:val="253"/>
        </w:trPr>
        <w:tc>
          <w:tcPr>
            <w:tcW w:w="9352" w:type="dxa"/>
            <w:gridSpan w:val="2"/>
            <w:shd w:val="clear" w:color="auto" w:fill="FFFFFF" w:themeFill="background1"/>
          </w:tcPr>
          <w:p w14:paraId="3766FD4B" w14:textId="5FDFB56E" w:rsidR="00FB7861" w:rsidRPr="0074243E" w:rsidRDefault="00C93BE9" w:rsidP="00FE508D">
            <w:pPr>
              <w:pStyle w:val="TableParagraph"/>
              <w:spacing w:after="120" w:line="242" w:lineRule="auto"/>
              <w:ind w:left="110"/>
            </w:pPr>
            <w:r>
              <w:t>Le projet est proposé par les quatre</w:t>
            </w:r>
            <w:r w:rsidR="00CE48BC">
              <w:t> </w:t>
            </w:r>
            <w:r>
              <w:t xml:space="preserve">pays participants initiaux, </w:t>
            </w:r>
            <w:r w:rsidR="00E650D4">
              <w:t>à savoir</w:t>
            </w:r>
            <w:r>
              <w:t xml:space="preserve"> le Cameroun, la Malaisie, le Maroc et le Pérou, et sera mis en œuvre dans ces quatre</w:t>
            </w:r>
            <w:r w:rsidR="00CE48BC">
              <w:t> </w:t>
            </w:r>
            <w:r>
              <w:t>pays.</w:t>
            </w:r>
          </w:p>
        </w:tc>
      </w:tr>
      <w:tr w:rsidR="00C93BE9" w:rsidRPr="00C6096E" w14:paraId="0283B49E" w14:textId="77777777" w:rsidTr="0092607F">
        <w:trPr>
          <w:trHeight w:val="253"/>
        </w:trPr>
        <w:tc>
          <w:tcPr>
            <w:tcW w:w="9352" w:type="dxa"/>
            <w:gridSpan w:val="2"/>
            <w:shd w:val="clear" w:color="auto" w:fill="00FFCC"/>
          </w:tcPr>
          <w:p w14:paraId="50986C68" w14:textId="77777777" w:rsidR="00C93BE9" w:rsidRPr="00C6096E" w:rsidRDefault="00C93BE9" w:rsidP="00C93BE9">
            <w:pPr>
              <w:pStyle w:val="TableParagraph"/>
              <w:spacing w:line="234" w:lineRule="exact"/>
              <w:ind w:left="102" w:right="90"/>
              <w:jc w:val="center"/>
              <w:rPr>
                <w:b/>
              </w:rPr>
            </w:pPr>
            <w:r>
              <w:rPr>
                <w:b/>
              </w:rPr>
              <w:t>2.7 Entité organisationnelle de mise en œuvre</w:t>
            </w:r>
          </w:p>
        </w:tc>
      </w:tr>
      <w:tr w:rsidR="00C93BE9" w:rsidRPr="00C6096E" w14:paraId="34A67D0B" w14:textId="77777777" w:rsidTr="0092607F">
        <w:trPr>
          <w:trHeight w:val="748"/>
        </w:trPr>
        <w:tc>
          <w:tcPr>
            <w:tcW w:w="9352" w:type="dxa"/>
            <w:gridSpan w:val="2"/>
          </w:tcPr>
          <w:p w14:paraId="5C8D5298" w14:textId="6B6D359F" w:rsidR="00C93BE9" w:rsidRPr="0084101F" w:rsidRDefault="00C93BE9" w:rsidP="00FE508D">
            <w:pPr>
              <w:pStyle w:val="TableParagraph"/>
              <w:ind w:left="110" w:right="614"/>
            </w:pPr>
            <w:r>
              <w:t>Département des marques, des dessins et modèles industriels et des indications géographiques, Secteur des marques et des dessins et modèles</w:t>
            </w:r>
          </w:p>
        </w:tc>
      </w:tr>
      <w:tr w:rsidR="00C93BE9" w:rsidRPr="00C6096E" w14:paraId="16BCF46A" w14:textId="77777777" w:rsidTr="0092607F">
        <w:trPr>
          <w:trHeight w:val="254"/>
        </w:trPr>
        <w:tc>
          <w:tcPr>
            <w:tcW w:w="9352" w:type="dxa"/>
            <w:gridSpan w:val="2"/>
            <w:shd w:val="clear" w:color="auto" w:fill="00FFCC"/>
          </w:tcPr>
          <w:p w14:paraId="7217D115" w14:textId="4A64237E" w:rsidR="00C93BE9" w:rsidRPr="00C6096E" w:rsidRDefault="00C93BE9" w:rsidP="00C93BE9">
            <w:pPr>
              <w:pStyle w:val="TableParagraph"/>
              <w:spacing w:line="234" w:lineRule="exact"/>
              <w:ind w:left="102" w:right="90"/>
              <w:jc w:val="center"/>
              <w:rPr>
                <w:b/>
              </w:rPr>
            </w:pPr>
            <w:r>
              <w:rPr>
                <w:b/>
              </w:rPr>
              <w:t>2.8 Liens avec d</w:t>
            </w:r>
            <w:r w:rsidR="00E650D4">
              <w:rPr>
                <w:b/>
              </w:rPr>
              <w:t>’</w:t>
            </w:r>
            <w:r>
              <w:rPr>
                <w:b/>
              </w:rPr>
              <w:t>autres entités organisationnelles</w:t>
            </w:r>
          </w:p>
        </w:tc>
      </w:tr>
      <w:tr w:rsidR="00C93BE9" w:rsidRPr="00C6096E" w14:paraId="33633954" w14:textId="77777777" w:rsidTr="0092607F">
        <w:trPr>
          <w:trHeight w:val="532"/>
        </w:trPr>
        <w:tc>
          <w:tcPr>
            <w:tcW w:w="9352" w:type="dxa"/>
            <w:gridSpan w:val="2"/>
          </w:tcPr>
          <w:p w14:paraId="19718760" w14:textId="3300CB14" w:rsidR="00C93BE9" w:rsidRPr="00C6096E" w:rsidRDefault="00C93BE9" w:rsidP="00FE508D">
            <w:pPr>
              <w:pStyle w:val="TableParagraph"/>
              <w:spacing w:line="250" w:lineRule="exact"/>
              <w:ind w:left="110"/>
            </w:pPr>
            <w:r>
              <w:t>Secteur du développement régional et national</w:t>
            </w:r>
          </w:p>
        </w:tc>
      </w:tr>
      <w:tr w:rsidR="00C93BE9" w:rsidRPr="00C6096E" w14:paraId="5A738B8C" w14:textId="77777777" w:rsidTr="0092607F">
        <w:trPr>
          <w:trHeight w:val="361"/>
        </w:trPr>
        <w:tc>
          <w:tcPr>
            <w:tcW w:w="9352" w:type="dxa"/>
            <w:gridSpan w:val="2"/>
            <w:shd w:val="clear" w:color="auto" w:fill="00FFCC"/>
          </w:tcPr>
          <w:p w14:paraId="009B21FD" w14:textId="58A46DDD" w:rsidR="00C93BE9" w:rsidRPr="00C6096E" w:rsidRDefault="00C93BE9" w:rsidP="00C93BE9">
            <w:pPr>
              <w:pStyle w:val="TableParagraph"/>
              <w:spacing w:line="250" w:lineRule="exact"/>
              <w:ind w:left="110"/>
              <w:jc w:val="center"/>
            </w:pPr>
            <w:r>
              <w:rPr>
                <w:b/>
              </w:rPr>
              <w:t>2.9 Liens avec d</w:t>
            </w:r>
            <w:r w:rsidR="00E650D4">
              <w:rPr>
                <w:b/>
              </w:rPr>
              <w:t>’</w:t>
            </w:r>
            <w:r>
              <w:rPr>
                <w:b/>
              </w:rPr>
              <w:t>autres projets du Plan d</w:t>
            </w:r>
            <w:r w:rsidR="00E650D4">
              <w:rPr>
                <w:b/>
              </w:rPr>
              <w:t>’</w:t>
            </w:r>
            <w:r>
              <w:rPr>
                <w:b/>
              </w:rPr>
              <w:t>action pour le développement</w:t>
            </w:r>
          </w:p>
        </w:tc>
      </w:tr>
      <w:tr w:rsidR="00C93BE9" w:rsidRPr="00C6096E" w14:paraId="141AB21F" w14:textId="77777777" w:rsidTr="0092607F">
        <w:trPr>
          <w:trHeight w:val="568"/>
        </w:trPr>
        <w:tc>
          <w:tcPr>
            <w:tcW w:w="9352" w:type="dxa"/>
            <w:gridSpan w:val="2"/>
          </w:tcPr>
          <w:p w14:paraId="1DBD733F" w14:textId="75F5296A" w:rsidR="00C93BE9" w:rsidRPr="0074243E" w:rsidRDefault="00A86A15" w:rsidP="00FE508D">
            <w:pPr>
              <w:pStyle w:val="TableParagraph"/>
              <w:numPr>
                <w:ilvl w:val="0"/>
                <w:numId w:val="20"/>
              </w:numPr>
              <w:spacing w:after="240" w:line="239" w:lineRule="exact"/>
              <w:ind w:left="559" w:hanging="444"/>
            </w:pPr>
            <w:hyperlink r:id="rId17" w:history="1">
              <w:r w:rsidR="00ED5C54">
                <w:rPr>
                  <w:rStyle w:val="Hyperlink"/>
                </w:rPr>
                <w:t>Propriété intellectuelle et tourisme gastronomique au Pérou et dans d</w:t>
              </w:r>
              <w:r w:rsidR="00E650D4">
                <w:rPr>
                  <w:rStyle w:val="Hyperlink"/>
                </w:rPr>
                <w:t>’</w:t>
              </w:r>
              <w:r w:rsidR="00ED5C54">
                <w:rPr>
                  <w:rStyle w:val="Hyperlink"/>
                </w:rPr>
                <w:t>autres pays en développement</w:t>
              </w:r>
              <w:r w:rsidR="005A1F83">
                <w:rPr>
                  <w:rStyle w:val="Hyperlink"/>
                </w:rPr>
                <w:t> :</w:t>
              </w:r>
            </w:hyperlink>
            <w:hyperlink r:id="rId18" w:history="1">
              <w:r w:rsidR="00ED5C54">
                <w:rPr>
                  <w:rStyle w:val="Hyperlink"/>
                </w:rPr>
                <w:t xml:space="preserve"> promouvoir le développement du tourisme gastronomique au moyen de la propriété intellectuelle</w:t>
              </w:r>
              <w:r w:rsidR="00E650D4">
                <w:rPr>
                  <w:rStyle w:val="Hyperlink"/>
                </w:rPr>
                <w:t xml:space="preserve"> – </w:t>
              </w:r>
              <w:r w:rsidR="00ED5C54">
                <w:rPr>
                  <w:rStyle w:val="Hyperlink"/>
                </w:rPr>
                <w:t>phase I</w:t>
              </w:r>
            </w:hyperlink>
          </w:p>
          <w:p w14:paraId="43575B99" w14:textId="6E03702E" w:rsidR="00C93BE9" w:rsidRPr="0074243E" w:rsidRDefault="00A86A15" w:rsidP="00FE508D">
            <w:pPr>
              <w:pStyle w:val="TableParagraph"/>
              <w:numPr>
                <w:ilvl w:val="0"/>
                <w:numId w:val="20"/>
              </w:numPr>
              <w:spacing w:before="240" w:after="240" w:line="239" w:lineRule="exact"/>
              <w:ind w:left="559" w:hanging="444"/>
            </w:pPr>
            <w:hyperlink r:id="rId19" w:history="1">
              <w:r w:rsidR="00ED5C54">
                <w:rPr>
                  <w:rStyle w:val="Hyperlink"/>
                </w:rPr>
                <w:t>Donner les moyens aux petites entreprises de se développer grâce à la propriété intellectuelle</w:t>
              </w:r>
              <w:r w:rsidR="005A1F83">
                <w:rPr>
                  <w:rStyle w:val="Hyperlink"/>
                </w:rPr>
                <w:t> :</w:t>
              </w:r>
            </w:hyperlink>
            <w:hyperlink r:id="rId20" w:history="1">
              <w:r w:rsidR="00ED5C54">
                <w:rPr>
                  <w:rStyle w:val="Hyperlink"/>
                </w:rPr>
                <w:t xml:space="preserve"> élaborer des stratégies en faveur des indications géographiques ou des marques collectives après l</w:t>
              </w:r>
              <w:r w:rsidR="00E650D4">
                <w:rPr>
                  <w:rStyle w:val="Hyperlink"/>
                </w:rPr>
                <w:t>’</w:t>
              </w:r>
              <w:r w:rsidR="00ED5C54">
                <w:rPr>
                  <w:rStyle w:val="Hyperlink"/>
                </w:rPr>
                <w:t>enregistrement</w:t>
              </w:r>
            </w:hyperlink>
          </w:p>
          <w:p w14:paraId="0B90C635" w14:textId="14F38927" w:rsidR="00C93BE9" w:rsidRPr="0074243E" w:rsidRDefault="00C93BE9" w:rsidP="00FE508D">
            <w:pPr>
              <w:pStyle w:val="TableParagraph"/>
              <w:numPr>
                <w:ilvl w:val="0"/>
                <w:numId w:val="20"/>
              </w:numPr>
              <w:spacing w:before="240" w:after="240" w:line="239" w:lineRule="exact"/>
              <w:ind w:left="559" w:hanging="444"/>
              <w:rPr>
                <w:rStyle w:val="Hyperlink"/>
              </w:rPr>
            </w:pPr>
            <w:r w:rsidRPr="0074243E">
              <w:fldChar w:fldCharType="begin"/>
            </w:r>
            <w:r w:rsidRPr="0074243E">
              <w:instrText xml:space="preserve"> HYPERLINK "https://dacatalogue.wipo.int/projects/DA_1_4_10_01" </w:instrText>
            </w:r>
            <w:r w:rsidRPr="0074243E">
              <w:fldChar w:fldCharType="separate"/>
            </w:r>
            <w:r>
              <w:rPr>
                <w:rStyle w:val="Hyperlink"/>
              </w:rPr>
              <w:t>L</w:t>
            </w:r>
            <w:r w:rsidR="00E650D4">
              <w:rPr>
                <w:rStyle w:val="Hyperlink"/>
              </w:rPr>
              <w:t>’</w:t>
            </w:r>
            <w:r>
              <w:rPr>
                <w:rStyle w:val="Hyperlink"/>
              </w:rPr>
              <w:t>enregistrement des marques collectives des entreprises locales en tant qu</w:t>
            </w:r>
            <w:r w:rsidR="00E650D4">
              <w:rPr>
                <w:rStyle w:val="Hyperlink"/>
              </w:rPr>
              <w:t>’</w:t>
            </w:r>
            <w:r>
              <w:rPr>
                <w:rStyle w:val="Hyperlink"/>
              </w:rPr>
              <w:t>axe transversal du développement économique</w:t>
            </w:r>
          </w:p>
          <w:p w14:paraId="3BFA8059" w14:textId="29720982" w:rsidR="00C93BE9" w:rsidRPr="001262FF" w:rsidRDefault="00C93BE9" w:rsidP="00FE508D">
            <w:pPr>
              <w:pStyle w:val="TableParagraph"/>
              <w:ind w:left="559"/>
            </w:pPr>
            <w:r w:rsidRPr="0074243E">
              <w:fldChar w:fldCharType="end"/>
            </w:r>
            <w:hyperlink r:id="rId21" w:history="1">
              <w:r>
                <w:rPr>
                  <w:rStyle w:val="Hyperlink"/>
                </w:rPr>
                <w:t>Propriété intellectuelle, tourisme et culture</w:t>
              </w:r>
              <w:r w:rsidR="005A1F83">
                <w:rPr>
                  <w:rStyle w:val="Hyperlink"/>
                </w:rPr>
                <w:t> :</w:t>
              </w:r>
            </w:hyperlink>
            <w:hyperlink r:id="rId22" w:history="1">
              <w:r>
                <w:rPr>
                  <w:rStyle w:val="Hyperlink"/>
                </w:rPr>
                <w:t xml:space="preserve"> contribution aux objectifs de développement et promotion du patrimoine culturel en Égypte et dans d</w:t>
              </w:r>
              <w:r w:rsidR="00E650D4">
                <w:rPr>
                  <w:rStyle w:val="Hyperlink"/>
                </w:rPr>
                <w:t>’</w:t>
              </w:r>
              <w:r>
                <w:rPr>
                  <w:rStyle w:val="Hyperlink"/>
                </w:rPr>
                <w:t>autres pays en développement</w:t>
              </w:r>
            </w:hyperlink>
          </w:p>
        </w:tc>
      </w:tr>
      <w:tr w:rsidR="00C93BE9" w:rsidRPr="00C6096E" w14:paraId="52D41C94" w14:textId="77777777" w:rsidTr="0092607F">
        <w:trPr>
          <w:trHeight w:val="406"/>
        </w:trPr>
        <w:tc>
          <w:tcPr>
            <w:tcW w:w="9352" w:type="dxa"/>
            <w:gridSpan w:val="2"/>
            <w:shd w:val="clear" w:color="auto" w:fill="00FFCC"/>
          </w:tcPr>
          <w:p w14:paraId="5F30164B" w14:textId="7450C5EE" w:rsidR="00C93BE9" w:rsidRPr="00C6096E" w:rsidRDefault="00C93BE9" w:rsidP="00C93BE9">
            <w:pPr>
              <w:pStyle w:val="TableParagraph"/>
              <w:spacing w:line="246" w:lineRule="exact"/>
              <w:ind w:left="110"/>
              <w:jc w:val="center"/>
            </w:pPr>
            <w:r>
              <w:rPr>
                <w:b/>
              </w:rPr>
              <w:t>2.10 Contribution aux résultats escomptés dans le Programme et le budget de l</w:t>
            </w:r>
            <w:r w:rsidR="00E650D4">
              <w:rPr>
                <w:b/>
              </w:rPr>
              <w:t>’</w:t>
            </w:r>
            <w:r>
              <w:rPr>
                <w:b/>
              </w:rPr>
              <w:t>OMPI</w:t>
            </w:r>
          </w:p>
        </w:tc>
      </w:tr>
      <w:tr w:rsidR="00C93BE9" w:rsidRPr="00C6096E" w14:paraId="7A293AE9" w14:textId="77777777" w:rsidTr="0092607F">
        <w:trPr>
          <w:trHeight w:val="451"/>
        </w:trPr>
        <w:tc>
          <w:tcPr>
            <w:tcW w:w="9352" w:type="dxa"/>
            <w:gridSpan w:val="2"/>
          </w:tcPr>
          <w:p w14:paraId="2E5931BC" w14:textId="50C2C466" w:rsidR="00C93BE9" w:rsidRPr="009863FA" w:rsidRDefault="00C93BE9" w:rsidP="00C93BE9">
            <w:pPr>
              <w:pStyle w:val="TableParagraph"/>
              <w:spacing w:line="246" w:lineRule="exact"/>
              <w:ind w:left="110"/>
              <w:rPr>
                <w:u w:val="single"/>
              </w:rPr>
            </w:pPr>
            <w:r>
              <w:rPr>
                <w:u w:val="single"/>
              </w:rPr>
              <w:t>Programme et budget pour l</w:t>
            </w:r>
            <w:r w:rsidR="00E650D4">
              <w:rPr>
                <w:u w:val="single"/>
              </w:rPr>
              <w:t>’</w:t>
            </w:r>
            <w:r>
              <w:rPr>
                <w:u w:val="single"/>
              </w:rPr>
              <w:t xml:space="preserve">exercice </w:t>
            </w:r>
            <w:r w:rsidR="00E650D4">
              <w:rPr>
                <w:u w:val="single"/>
              </w:rPr>
              <w:t>biennal 2022</w:t>
            </w:r>
            <w:r w:rsidR="005A1F83">
              <w:rPr>
                <w:u w:val="single"/>
              </w:rPr>
              <w:noBreakHyphen/>
            </w:r>
            <w:r>
              <w:rPr>
                <w:u w:val="single"/>
              </w:rPr>
              <w:t>2023</w:t>
            </w:r>
          </w:p>
          <w:p w14:paraId="35762453" w14:textId="107DE797" w:rsidR="00E650D4" w:rsidRDefault="00C93BE9" w:rsidP="001262FF">
            <w:pPr>
              <w:pStyle w:val="TableParagraph"/>
              <w:spacing w:before="240" w:after="240"/>
              <w:ind w:left="115"/>
            </w:pPr>
            <w:r>
              <w:t>Résultat escompté</w:t>
            </w:r>
            <w:r w:rsidR="005A1F83">
              <w:t> </w:t>
            </w:r>
            <w:r>
              <w:t>4.1</w:t>
            </w:r>
            <w:r w:rsidR="00E650D4">
              <w:t> :</w:t>
            </w:r>
            <w:r>
              <w:t xml:space="preserve"> Utilisation plus efficace de la propriété intellectuelle au service de la croissance et du développement de l</w:t>
            </w:r>
            <w:r w:rsidR="00E650D4">
              <w:t>’</w:t>
            </w:r>
            <w:r>
              <w:t>ensemble des États membres et de leurs régions et sous</w:t>
            </w:r>
            <w:r w:rsidR="005A1F83">
              <w:noBreakHyphen/>
            </w:r>
            <w:r>
              <w:t>régions respectives, notamment grâce à l</w:t>
            </w:r>
            <w:r w:rsidR="00E650D4">
              <w:t>’</w:t>
            </w:r>
            <w:r>
              <w:t>intégration des recommandations du Plan d</w:t>
            </w:r>
            <w:r w:rsidR="00E650D4">
              <w:t>’</w:t>
            </w:r>
            <w:r>
              <w:t>action pour le développement.</w:t>
            </w:r>
          </w:p>
          <w:p w14:paraId="3F8C5B64" w14:textId="55BB50D5" w:rsidR="00E650D4" w:rsidRDefault="00C93BE9" w:rsidP="001262FF">
            <w:pPr>
              <w:pStyle w:val="TableParagraph"/>
              <w:spacing w:after="240"/>
              <w:ind w:left="115"/>
            </w:pPr>
            <w:r>
              <w:t>Résultat escompté</w:t>
            </w:r>
            <w:r w:rsidR="005A1F83">
              <w:t> </w:t>
            </w:r>
            <w:r>
              <w:t>4.3</w:t>
            </w:r>
            <w:r w:rsidR="00E650D4">
              <w:t> :</w:t>
            </w:r>
            <w:r>
              <w:t xml:space="preserve"> Mise en valeur des connaissances et des compétences en matière de propriété intellectuelle dans tous les États membres</w:t>
            </w:r>
          </w:p>
          <w:p w14:paraId="7AF73E98" w14:textId="2B4EA643" w:rsidR="00C93BE9" w:rsidRPr="00C6096E" w:rsidRDefault="00C93BE9" w:rsidP="001262FF">
            <w:pPr>
              <w:pStyle w:val="TableParagraph"/>
              <w:spacing w:after="240"/>
              <w:ind w:left="115"/>
              <w:rPr>
                <w:b/>
              </w:rPr>
            </w:pPr>
            <w:r>
              <w:t>Résultat escompté</w:t>
            </w:r>
            <w:r w:rsidR="005A1F83">
              <w:t> </w:t>
            </w:r>
            <w:r>
              <w:t>4.4</w:t>
            </w:r>
            <w:r w:rsidR="00E650D4">
              <w:t> :</w:t>
            </w:r>
            <w:r>
              <w:t xml:space="preserve"> Davantage d</w:t>
            </w:r>
            <w:r w:rsidR="00E650D4">
              <w:t>’</w:t>
            </w:r>
            <w:r>
              <w:t>innovateurs, de créateurs, de PME, d</w:t>
            </w:r>
            <w:r w:rsidR="00E650D4">
              <w:t>’</w:t>
            </w:r>
            <w:r>
              <w:t>universités, d</w:t>
            </w:r>
            <w:r w:rsidR="00E650D4">
              <w:t>’</w:t>
            </w:r>
            <w:r>
              <w:t xml:space="preserve">instituts de recherche et de communautés tirent profit de la propriété intellectuelle </w:t>
            </w:r>
          </w:p>
        </w:tc>
      </w:tr>
      <w:tr w:rsidR="00C93BE9" w:rsidRPr="00C6096E" w14:paraId="380EE7C1" w14:textId="77777777" w:rsidTr="0092607F">
        <w:trPr>
          <w:trHeight w:val="352"/>
        </w:trPr>
        <w:tc>
          <w:tcPr>
            <w:tcW w:w="9352" w:type="dxa"/>
            <w:gridSpan w:val="2"/>
            <w:shd w:val="clear" w:color="auto" w:fill="00FFCC"/>
          </w:tcPr>
          <w:p w14:paraId="1AC5F9DA" w14:textId="69DDA59B" w:rsidR="00C93BE9" w:rsidRPr="00C6096E" w:rsidRDefault="00C93BE9" w:rsidP="00692C56">
            <w:pPr>
              <w:pStyle w:val="TableParagraph"/>
              <w:keepNext/>
              <w:ind w:left="110" w:right="77"/>
              <w:jc w:val="center"/>
              <w:rPr>
                <w:b/>
              </w:rPr>
            </w:pPr>
            <w:r>
              <w:rPr>
                <w:b/>
              </w:rPr>
              <w:lastRenderedPageBreak/>
              <w:t xml:space="preserve">2.11 Risques et stratégies </w:t>
            </w:r>
            <w:r w:rsidR="00692C56">
              <w:rPr>
                <w:b/>
              </w:rPr>
              <w:t>d’</w:t>
            </w:r>
            <w:r>
              <w:rPr>
                <w:b/>
              </w:rPr>
              <w:t>atténuation</w:t>
            </w:r>
          </w:p>
        </w:tc>
      </w:tr>
      <w:tr w:rsidR="00C93BE9" w:rsidRPr="00C6096E" w14:paraId="745253A4" w14:textId="77777777" w:rsidTr="0092607F">
        <w:trPr>
          <w:trHeight w:val="424"/>
        </w:trPr>
        <w:tc>
          <w:tcPr>
            <w:tcW w:w="9352" w:type="dxa"/>
            <w:gridSpan w:val="2"/>
            <w:shd w:val="clear" w:color="auto" w:fill="FFFFFF" w:themeFill="background1"/>
          </w:tcPr>
          <w:p w14:paraId="007BA71B" w14:textId="0AA164AC" w:rsidR="00E650D4" w:rsidRDefault="00C93BE9" w:rsidP="00692C56">
            <w:pPr>
              <w:pStyle w:val="TableParagraph"/>
              <w:keepNext/>
              <w:spacing w:after="240"/>
              <w:ind w:left="115" w:right="72"/>
            </w:pPr>
            <w:r>
              <w:rPr>
                <w:u w:val="single"/>
              </w:rPr>
              <w:t>Risque n° 1</w:t>
            </w:r>
            <w:r w:rsidR="00E650D4">
              <w:rPr>
                <w:u w:val="single"/>
              </w:rPr>
              <w:t> :</w:t>
            </w:r>
            <w:r>
              <w:t xml:space="preserve"> Manque de capacités pour établir une structure fonctionnelle de parties prenantes dans tous les pays bénéficiaires.</w:t>
            </w:r>
          </w:p>
          <w:p w14:paraId="341B2A69" w14:textId="6645C67B" w:rsidR="00E650D4" w:rsidRDefault="00C93BE9" w:rsidP="001262FF">
            <w:pPr>
              <w:pStyle w:val="TableParagraph"/>
              <w:spacing w:after="240"/>
              <w:ind w:left="115" w:right="72"/>
            </w:pPr>
            <w:r>
              <w:rPr>
                <w:u w:val="single"/>
              </w:rPr>
              <w:t>Les stratégies d</w:t>
            </w:r>
            <w:r w:rsidR="00E650D4">
              <w:rPr>
                <w:u w:val="single"/>
              </w:rPr>
              <w:t>’</w:t>
            </w:r>
            <w:r>
              <w:rPr>
                <w:u w:val="single"/>
              </w:rPr>
              <w:t>atténuation suivantes sont proposées pour répondre au risque n° 1</w:t>
            </w:r>
            <w:r w:rsidR="00E650D4">
              <w:rPr>
                <w:u w:val="single"/>
              </w:rPr>
              <w:t> :</w:t>
            </w:r>
          </w:p>
          <w:p w14:paraId="7C7E463D" w14:textId="212F7152" w:rsidR="00C93BE9" w:rsidRDefault="00C93BE9" w:rsidP="00692C56">
            <w:pPr>
              <w:pStyle w:val="TableParagraph"/>
              <w:numPr>
                <w:ilvl w:val="0"/>
                <w:numId w:val="25"/>
              </w:numPr>
              <w:ind w:left="1126" w:right="77" w:hanging="567"/>
              <w:rPr>
                <w:bCs/>
              </w:rPr>
            </w:pPr>
            <w:r>
              <w:t>Intensifier les activités de renforcement des capacités avec les parties prenantes</w:t>
            </w:r>
          </w:p>
          <w:p w14:paraId="13597D50" w14:textId="77777777" w:rsidR="00C93BE9" w:rsidRDefault="00C93BE9" w:rsidP="00692C56">
            <w:pPr>
              <w:pStyle w:val="TableParagraph"/>
              <w:numPr>
                <w:ilvl w:val="0"/>
                <w:numId w:val="25"/>
              </w:numPr>
              <w:ind w:left="1126" w:right="77" w:hanging="567"/>
              <w:rPr>
                <w:bCs/>
              </w:rPr>
            </w:pPr>
            <w:r>
              <w:t>Prolonger la durée du projet</w:t>
            </w:r>
          </w:p>
          <w:p w14:paraId="31164220" w14:textId="77777777" w:rsidR="00E650D4" w:rsidRDefault="00C93BE9" w:rsidP="00692C56">
            <w:pPr>
              <w:pStyle w:val="TableParagraph"/>
              <w:numPr>
                <w:ilvl w:val="0"/>
                <w:numId w:val="25"/>
              </w:numPr>
              <w:spacing w:after="240"/>
              <w:ind w:left="1126" w:right="72" w:hanging="567"/>
            </w:pPr>
            <w:r>
              <w:t>Accepter que le résultat ne soit pas livré en tant que tel dans le pays concerné</w:t>
            </w:r>
          </w:p>
          <w:p w14:paraId="43BF966B" w14:textId="4260D350" w:rsidR="00E650D4" w:rsidRDefault="00C93BE9" w:rsidP="001262FF">
            <w:pPr>
              <w:pStyle w:val="TableParagraph"/>
              <w:spacing w:after="240"/>
              <w:ind w:left="115" w:right="72"/>
            </w:pPr>
            <w:r>
              <w:rPr>
                <w:u w:val="single"/>
              </w:rPr>
              <w:t>Risque n° 2</w:t>
            </w:r>
            <w:r w:rsidR="00E650D4">
              <w:rPr>
                <w:u w:val="single"/>
              </w:rPr>
              <w:t> :</w:t>
            </w:r>
            <w:r>
              <w:t xml:space="preserve"> Conflits ou malentendus éventuels au sein des parties prenantes, pouvant retarder l</w:t>
            </w:r>
            <w:r w:rsidR="00E650D4">
              <w:t>’</w:t>
            </w:r>
            <w:r>
              <w:t>élaboration et l</w:t>
            </w:r>
            <w:r w:rsidR="00E650D4">
              <w:t>’</w:t>
            </w:r>
            <w:r>
              <w:t>adoption du règlement d</w:t>
            </w:r>
            <w:r w:rsidR="00E650D4">
              <w:t>’</w:t>
            </w:r>
            <w:r>
              <w:t>utilisation de l</w:t>
            </w:r>
            <w:r w:rsidR="00E650D4">
              <w:t>’</w:t>
            </w:r>
            <w:r>
              <w:t>outil de propriété intellectuelle à usage collectif.</w:t>
            </w:r>
          </w:p>
          <w:p w14:paraId="7191F596" w14:textId="428D3384" w:rsidR="00E650D4" w:rsidRDefault="00C93BE9" w:rsidP="00C93BE9">
            <w:pPr>
              <w:pStyle w:val="TableParagraph"/>
              <w:ind w:left="110" w:right="77"/>
            </w:pPr>
            <w:r>
              <w:rPr>
                <w:u w:val="single"/>
              </w:rPr>
              <w:t>Les stratégies d</w:t>
            </w:r>
            <w:r w:rsidR="00E650D4">
              <w:rPr>
                <w:u w:val="single"/>
              </w:rPr>
              <w:t>’</w:t>
            </w:r>
            <w:r>
              <w:rPr>
                <w:u w:val="single"/>
              </w:rPr>
              <w:t>atténuation suivantes sont proposées pour répondre au risque n° 2</w:t>
            </w:r>
            <w:r w:rsidR="00E650D4">
              <w:rPr>
                <w:u w:val="single"/>
              </w:rPr>
              <w:t> :</w:t>
            </w:r>
          </w:p>
          <w:p w14:paraId="23B71579" w14:textId="27A7F5EB" w:rsidR="00C93BE9" w:rsidRDefault="00C93BE9" w:rsidP="00692C56">
            <w:pPr>
              <w:pStyle w:val="TableParagraph"/>
              <w:numPr>
                <w:ilvl w:val="0"/>
                <w:numId w:val="29"/>
              </w:numPr>
              <w:spacing w:before="240"/>
              <w:ind w:left="1126" w:right="72" w:hanging="567"/>
              <w:rPr>
                <w:bCs/>
              </w:rPr>
            </w:pPr>
            <w:r>
              <w:t>Intensifier les actions avec les parties prenantes pour bâtir un consensus et promouvoir un accord</w:t>
            </w:r>
          </w:p>
          <w:p w14:paraId="4C5CCC47" w14:textId="77777777" w:rsidR="00E650D4" w:rsidRDefault="00C93BE9" w:rsidP="00692C56">
            <w:pPr>
              <w:pStyle w:val="TableParagraph"/>
              <w:numPr>
                <w:ilvl w:val="0"/>
                <w:numId w:val="29"/>
              </w:numPr>
              <w:ind w:left="1126" w:right="77" w:hanging="567"/>
            </w:pPr>
            <w:r>
              <w:t>Prolonger la durée de mise en œuvre du projet</w:t>
            </w:r>
          </w:p>
          <w:p w14:paraId="6C656D02" w14:textId="27FA6761" w:rsidR="00C93BE9" w:rsidRDefault="00C93BE9" w:rsidP="00692C56">
            <w:pPr>
              <w:pStyle w:val="TableParagraph"/>
              <w:numPr>
                <w:ilvl w:val="0"/>
                <w:numId w:val="29"/>
              </w:numPr>
              <w:spacing w:after="240"/>
              <w:ind w:left="1126" w:right="72" w:hanging="567"/>
              <w:rPr>
                <w:bCs/>
              </w:rPr>
            </w:pPr>
            <w:r>
              <w:t>Accepter que le résultat ne soit pas livré en tant que tel dans le pays concerné</w:t>
            </w:r>
          </w:p>
          <w:p w14:paraId="342FDDD6" w14:textId="508FFD5D" w:rsidR="00C93BE9" w:rsidRPr="004C7479" w:rsidRDefault="00C93BE9" w:rsidP="001262FF">
            <w:pPr>
              <w:pStyle w:val="TableParagraph"/>
              <w:spacing w:after="240"/>
              <w:ind w:left="115" w:right="72"/>
              <w:rPr>
                <w:bCs/>
              </w:rPr>
            </w:pPr>
            <w:r>
              <w:rPr>
                <w:u w:val="single"/>
              </w:rPr>
              <w:t>Risque n° 3</w:t>
            </w:r>
            <w:r w:rsidR="00E650D4">
              <w:rPr>
                <w:u w:val="single"/>
              </w:rPr>
              <w:t> :</w:t>
            </w:r>
            <w:r>
              <w:t xml:space="preserve"> Instabilité politique dans un pays bénéficiaire ayant un effet sur l</w:t>
            </w:r>
            <w:r w:rsidR="00E650D4">
              <w:t>’</w:t>
            </w:r>
            <w:r>
              <w:t>exécution du projet</w:t>
            </w:r>
          </w:p>
          <w:p w14:paraId="702EB509" w14:textId="68C809B8" w:rsidR="00E650D4" w:rsidRDefault="00C93BE9" w:rsidP="001262FF">
            <w:pPr>
              <w:pStyle w:val="TableParagraph"/>
              <w:spacing w:after="240"/>
              <w:ind w:left="115" w:right="72"/>
            </w:pPr>
            <w:r>
              <w:rPr>
                <w:u w:val="single"/>
              </w:rPr>
              <w:t>Les stratégies d</w:t>
            </w:r>
            <w:r w:rsidR="00E650D4">
              <w:rPr>
                <w:u w:val="single"/>
              </w:rPr>
              <w:t>’</w:t>
            </w:r>
            <w:r>
              <w:rPr>
                <w:u w:val="single"/>
              </w:rPr>
              <w:t>atténuation suivantes sont proposées pour répondre au risque n° 3</w:t>
            </w:r>
            <w:r w:rsidR="00E650D4">
              <w:rPr>
                <w:u w:val="single"/>
              </w:rPr>
              <w:t> :</w:t>
            </w:r>
          </w:p>
          <w:p w14:paraId="34D52CE4" w14:textId="078764B2" w:rsidR="00C93BE9" w:rsidRDefault="00C93BE9" w:rsidP="00692C56">
            <w:pPr>
              <w:pStyle w:val="TableParagraph"/>
              <w:numPr>
                <w:ilvl w:val="0"/>
                <w:numId w:val="28"/>
              </w:numPr>
              <w:ind w:left="1126" w:right="77" w:hanging="567"/>
              <w:rPr>
                <w:bCs/>
              </w:rPr>
            </w:pPr>
            <w:r>
              <w:t>Prolonger la durée du projet</w:t>
            </w:r>
          </w:p>
          <w:p w14:paraId="7127E551" w14:textId="77777777" w:rsidR="00C93BE9" w:rsidRDefault="00C93BE9" w:rsidP="00692C56">
            <w:pPr>
              <w:pStyle w:val="TableParagraph"/>
              <w:numPr>
                <w:ilvl w:val="0"/>
                <w:numId w:val="28"/>
              </w:numPr>
              <w:spacing w:after="240"/>
              <w:ind w:left="1126" w:right="72" w:hanging="567"/>
              <w:rPr>
                <w:bCs/>
              </w:rPr>
            </w:pPr>
            <w:r>
              <w:t>Suspendre la mise en œuvre du projet dans le pays concerné</w:t>
            </w:r>
          </w:p>
          <w:p w14:paraId="52EB581E" w14:textId="7C58ED09" w:rsidR="00C93BE9" w:rsidRDefault="00C93BE9" w:rsidP="00C93BE9">
            <w:pPr>
              <w:pStyle w:val="TableParagraph"/>
              <w:ind w:left="110" w:right="77"/>
              <w:rPr>
                <w:bCs/>
              </w:rPr>
            </w:pPr>
            <w:r>
              <w:rPr>
                <w:u w:val="single"/>
              </w:rPr>
              <w:t>Risque n° 4</w:t>
            </w:r>
            <w:r w:rsidR="00E650D4">
              <w:rPr>
                <w:u w:val="single"/>
              </w:rPr>
              <w:t> :</w:t>
            </w:r>
            <w:r>
              <w:t xml:space="preserve"> Nouvelles épidémies ou pandémie mondiale possibles</w:t>
            </w:r>
          </w:p>
          <w:p w14:paraId="1D293134" w14:textId="281E83DF" w:rsidR="00E650D4" w:rsidRDefault="00C93BE9" w:rsidP="001262FF">
            <w:pPr>
              <w:pStyle w:val="TableParagraph"/>
              <w:spacing w:before="240" w:after="240"/>
              <w:ind w:left="115" w:right="72"/>
              <w:rPr>
                <w:u w:val="single"/>
              </w:rPr>
            </w:pPr>
            <w:r>
              <w:rPr>
                <w:u w:val="single"/>
              </w:rPr>
              <w:t>Les stratégies d</w:t>
            </w:r>
            <w:r w:rsidR="00E650D4">
              <w:rPr>
                <w:u w:val="single"/>
              </w:rPr>
              <w:t>’</w:t>
            </w:r>
            <w:r>
              <w:rPr>
                <w:u w:val="single"/>
              </w:rPr>
              <w:t>atténuation suivantes sont proposées pour répondre au risque n° 4</w:t>
            </w:r>
            <w:r w:rsidR="00E650D4">
              <w:rPr>
                <w:u w:val="single"/>
              </w:rPr>
              <w:t> :</w:t>
            </w:r>
          </w:p>
          <w:p w14:paraId="6027E7EF" w14:textId="1F15AA0B" w:rsidR="00C93BE9" w:rsidRPr="00A31669" w:rsidRDefault="00C93BE9" w:rsidP="00692C56">
            <w:pPr>
              <w:pStyle w:val="TableParagraph"/>
              <w:numPr>
                <w:ilvl w:val="0"/>
                <w:numId w:val="30"/>
              </w:numPr>
              <w:ind w:left="1126" w:right="77" w:hanging="567"/>
              <w:rPr>
                <w:bCs/>
              </w:rPr>
            </w:pPr>
            <w:r>
              <w:t>Intensifier les activités en ligne et la livraison de résultats</w:t>
            </w:r>
          </w:p>
          <w:p w14:paraId="5C6E682B" w14:textId="77777777" w:rsidR="00E650D4" w:rsidRDefault="00C93BE9" w:rsidP="00692C56">
            <w:pPr>
              <w:pStyle w:val="TableParagraph"/>
              <w:numPr>
                <w:ilvl w:val="0"/>
                <w:numId w:val="30"/>
              </w:numPr>
              <w:ind w:left="1126" w:right="77" w:hanging="567"/>
            </w:pPr>
            <w:r>
              <w:t>Prolonger la durée de mise en œuvre du projet</w:t>
            </w:r>
          </w:p>
          <w:p w14:paraId="07D793EB" w14:textId="50515D20" w:rsidR="00C93BE9" w:rsidRPr="007361E0" w:rsidRDefault="00C93BE9" w:rsidP="00C93BE9">
            <w:pPr>
              <w:pStyle w:val="TableParagraph"/>
              <w:ind w:left="110" w:right="77"/>
              <w:rPr>
                <w:bCs/>
              </w:rPr>
            </w:pPr>
          </w:p>
        </w:tc>
      </w:tr>
    </w:tbl>
    <w:p w14:paraId="155FC067" w14:textId="77777777" w:rsidR="00C93BE9" w:rsidRDefault="00C93BE9" w:rsidP="00C93BE9">
      <w:pPr>
        <w:spacing w:line="234" w:lineRule="exact"/>
        <w:sectPr w:rsidR="00C93BE9" w:rsidSect="000337E3">
          <w:headerReference w:type="even" r:id="rId23"/>
          <w:headerReference w:type="default" r:id="rId24"/>
          <w:headerReference w:type="first" r:id="rId25"/>
          <w:endnotePr>
            <w:numFmt w:val="decimal"/>
          </w:endnotePr>
          <w:pgSz w:w="11907" w:h="16840" w:code="9"/>
          <w:pgMar w:top="567" w:right="1134" w:bottom="1418" w:left="1418" w:header="510" w:footer="1021" w:gutter="0"/>
          <w:pgNumType w:start="1"/>
          <w:cols w:space="720"/>
          <w:titlePg/>
          <w:docGrid w:linePitch="299"/>
        </w:sectPr>
      </w:pPr>
    </w:p>
    <w:p w14:paraId="1564F2C8" w14:textId="0511AC83" w:rsidR="00C93BE9" w:rsidRPr="00632778" w:rsidRDefault="00704E4F" w:rsidP="00704E4F">
      <w:pPr>
        <w:tabs>
          <w:tab w:val="left" w:pos="567"/>
        </w:tabs>
        <w:rPr>
          <w:b/>
          <w:bCs/>
        </w:rPr>
      </w:pPr>
      <w:r>
        <w:rPr>
          <w:b/>
        </w:rPr>
        <w:lastRenderedPageBreak/>
        <w:t>3.</w:t>
      </w:r>
      <w:r>
        <w:rPr>
          <w:b/>
        </w:rPr>
        <w:tab/>
      </w:r>
      <w:r w:rsidR="00062E97">
        <w:rPr>
          <w:b/>
        </w:rPr>
        <w:t>CALENDRIER PROVISOIRE DE MISE EN ŒUVRE</w:t>
      </w:r>
    </w:p>
    <w:p w14:paraId="5CC2A172" w14:textId="77777777" w:rsidR="00C93BE9" w:rsidRPr="00BF15FC" w:rsidRDefault="00C93BE9" w:rsidP="00C93BE9">
      <w:pPr>
        <w:rPr>
          <w:sz w:val="10"/>
          <w:szCs w:val="10"/>
        </w:rPr>
      </w:pPr>
    </w:p>
    <w:tbl>
      <w:tblPr>
        <w:tblpPr w:leftFromText="180" w:rightFromText="180" w:vertAnchor="text" w:tblpX="132" w:tblpY="1"/>
        <w:tblOverlap w:val="never"/>
        <w:tblW w:w="152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7" w:type="dxa"/>
          <w:right w:w="107" w:type="dxa"/>
        </w:tblCellMar>
        <w:tblLook w:val="0000" w:firstRow="0" w:lastRow="0" w:firstColumn="0" w:lastColumn="0" w:noHBand="0" w:noVBand="0"/>
        <w:tblCaption w:val="CALENDRIER PROVISOIRE DE MISE EN ŒUVRE"/>
      </w:tblPr>
      <w:tblGrid>
        <w:gridCol w:w="8500"/>
        <w:gridCol w:w="567"/>
        <w:gridCol w:w="567"/>
        <w:gridCol w:w="567"/>
        <w:gridCol w:w="567"/>
        <w:gridCol w:w="567"/>
        <w:gridCol w:w="567"/>
        <w:gridCol w:w="567"/>
        <w:gridCol w:w="567"/>
        <w:gridCol w:w="567"/>
        <w:gridCol w:w="567"/>
        <w:gridCol w:w="567"/>
        <w:gridCol w:w="477"/>
        <w:gridCol w:w="6"/>
      </w:tblGrid>
      <w:tr w:rsidR="00C93BE9" w:rsidRPr="0033539D" w14:paraId="13B7972D" w14:textId="77777777" w:rsidTr="00BF15FC">
        <w:trPr>
          <w:trHeight w:val="267"/>
          <w:tblHeader/>
        </w:trPr>
        <w:tc>
          <w:tcPr>
            <w:tcW w:w="8500" w:type="dxa"/>
            <w:vMerge w:val="restart"/>
            <w:shd w:val="clear" w:color="auto" w:fill="auto"/>
          </w:tcPr>
          <w:p w14:paraId="31B8747F" w14:textId="77777777" w:rsidR="00C93BE9" w:rsidRPr="00E650D4" w:rsidRDefault="00C93BE9" w:rsidP="00062E97">
            <w:pPr>
              <w:rPr>
                <w:lang w:val="fr-CH"/>
              </w:rPr>
            </w:pPr>
          </w:p>
          <w:p w14:paraId="0C59FD10" w14:textId="77777777" w:rsidR="00C93BE9" w:rsidRPr="0033539D" w:rsidRDefault="00C93BE9" w:rsidP="00062E97">
            <w:pPr>
              <w:rPr>
                <w:b/>
                <w:bCs/>
              </w:rPr>
            </w:pPr>
            <w:r>
              <w:rPr>
                <w:b/>
              </w:rPr>
              <w:t xml:space="preserve">Résultats attendus </w:t>
            </w:r>
          </w:p>
        </w:tc>
        <w:tc>
          <w:tcPr>
            <w:tcW w:w="6720" w:type="dxa"/>
            <w:gridSpan w:val="13"/>
          </w:tcPr>
          <w:p w14:paraId="734E08E1" w14:textId="77777777" w:rsidR="00C93BE9" w:rsidRPr="0033539D" w:rsidRDefault="00C93BE9" w:rsidP="00062E97">
            <w:pPr>
              <w:jc w:val="center"/>
              <w:rPr>
                <w:b/>
                <w:bCs/>
              </w:rPr>
            </w:pPr>
            <w:r>
              <w:rPr>
                <w:b/>
              </w:rPr>
              <w:t>Trimestres</w:t>
            </w:r>
          </w:p>
        </w:tc>
      </w:tr>
      <w:tr w:rsidR="00C93BE9" w:rsidRPr="0033539D" w14:paraId="55231DCD" w14:textId="77777777" w:rsidTr="00BF15FC">
        <w:trPr>
          <w:trHeight w:val="267"/>
          <w:tblHeader/>
        </w:trPr>
        <w:tc>
          <w:tcPr>
            <w:tcW w:w="8500" w:type="dxa"/>
            <w:vMerge/>
            <w:shd w:val="clear" w:color="auto" w:fill="auto"/>
          </w:tcPr>
          <w:p w14:paraId="052F6182" w14:textId="77777777" w:rsidR="00C93BE9" w:rsidRPr="0033539D" w:rsidRDefault="00C93BE9" w:rsidP="00062E97">
            <w:pPr>
              <w:rPr>
                <w:lang w:val="en-GB"/>
              </w:rPr>
            </w:pPr>
          </w:p>
        </w:tc>
        <w:tc>
          <w:tcPr>
            <w:tcW w:w="2268" w:type="dxa"/>
            <w:gridSpan w:val="4"/>
          </w:tcPr>
          <w:p w14:paraId="05BC68A2" w14:textId="77777777" w:rsidR="00C93BE9" w:rsidRPr="0033539D" w:rsidRDefault="00C93BE9" w:rsidP="00062E97">
            <w:pPr>
              <w:jc w:val="center"/>
              <w:rPr>
                <w:b/>
                <w:bCs/>
              </w:rPr>
            </w:pPr>
            <w:r>
              <w:rPr>
                <w:b/>
              </w:rPr>
              <w:t>Année 1</w:t>
            </w:r>
          </w:p>
        </w:tc>
        <w:tc>
          <w:tcPr>
            <w:tcW w:w="2268" w:type="dxa"/>
            <w:gridSpan w:val="4"/>
          </w:tcPr>
          <w:p w14:paraId="2806CF5E" w14:textId="77777777" w:rsidR="00C93BE9" w:rsidRPr="0033539D" w:rsidRDefault="00C93BE9" w:rsidP="00062E97">
            <w:pPr>
              <w:jc w:val="center"/>
              <w:rPr>
                <w:b/>
                <w:bCs/>
              </w:rPr>
            </w:pPr>
            <w:r>
              <w:rPr>
                <w:b/>
              </w:rPr>
              <w:t>Année 2</w:t>
            </w:r>
          </w:p>
        </w:tc>
        <w:tc>
          <w:tcPr>
            <w:tcW w:w="2184" w:type="dxa"/>
            <w:gridSpan w:val="5"/>
          </w:tcPr>
          <w:p w14:paraId="284E0BB0" w14:textId="77777777" w:rsidR="00C93BE9" w:rsidRPr="0033539D" w:rsidRDefault="00C93BE9" w:rsidP="00062E97">
            <w:pPr>
              <w:jc w:val="center"/>
              <w:rPr>
                <w:b/>
                <w:bCs/>
              </w:rPr>
            </w:pPr>
            <w:r>
              <w:rPr>
                <w:b/>
              </w:rPr>
              <w:t>Année 3</w:t>
            </w:r>
          </w:p>
        </w:tc>
      </w:tr>
      <w:tr w:rsidR="00BF15FC" w:rsidRPr="0033539D" w14:paraId="7410BB15" w14:textId="77777777" w:rsidTr="00BF15FC">
        <w:trPr>
          <w:gridAfter w:val="1"/>
          <w:wAfter w:w="6" w:type="dxa"/>
          <w:trHeight w:val="272"/>
          <w:tblHeader/>
        </w:trPr>
        <w:tc>
          <w:tcPr>
            <w:tcW w:w="8500" w:type="dxa"/>
            <w:vMerge/>
            <w:shd w:val="clear" w:color="auto" w:fill="auto"/>
          </w:tcPr>
          <w:p w14:paraId="3F3B2A86" w14:textId="77777777" w:rsidR="00C93BE9" w:rsidRPr="0033539D" w:rsidRDefault="00C93BE9" w:rsidP="00062E97">
            <w:pPr>
              <w:rPr>
                <w:lang w:val="en-GB"/>
              </w:rPr>
            </w:pPr>
          </w:p>
        </w:tc>
        <w:tc>
          <w:tcPr>
            <w:tcW w:w="567" w:type="dxa"/>
            <w:shd w:val="clear" w:color="auto" w:fill="DBE5F1" w:themeFill="accent1" w:themeFillTint="33"/>
          </w:tcPr>
          <w:p w14:paraId="5BDB237B" w14:textId="77777777" w:rsidR="00C93BE9" w:rsidRPr="0033539D" w:rsidRDefault="00C93BE9" w:rsidP="00062E97">
            <w:r>
              <w:t>1</w:t>
            </w:r>
            <w:r w:rsidRPr="00692C56">
              <w:rPr>
                <w:vertAlign w:val="superscript"/>
              </w:rPr>
              <w:t>er</w:t>
            </w:r>
          </w:p>
        </w:tc>
        <w:tc>
          <w:tcPr>
            <w:tcW w:w="567" w:type="dxa"/>
            <w:shd w:val="clear" w:color="auto" w:fill="DBE5F1" w:themeFill="accent1" w:themeFillTint="33"/>
          </w:tcPr>
          <w:p w14:paraId="00ED067F" w14:textId="77777777" w:rsidR="00C93BE9" w:rsidRPr="0033539D" w:rsidRDefault="00C93BE9" w:rsidP="00062E97">
            <w:r>
              <w:t>2</w:t>
            </w:r>
            <w:r w:rsidRPr="00692C56">
              <w:rPr>
                <w:vertAlign w:val="superscript"/>
              </w:rPr>
              <w:t>e</w:t>
            </w:r>
          </w:p>
        </w:tc>
        <w:tc>
          <w:tcPr>
            <w:tcW w:w="567" w:type="dxa"/>
            <w:shd w:val="clear" w:color="auto" w:fill="DBE5F1" w:themeFill="accent1" w:themeFillTint="33"/>
          </w:tcPr>
          <w:p w14:paraId="201EDD54" w14:textId="77777777" w:rsidR="00C93BE9" w:rsidRPr="0033539D" w:rsidRDefault="00C93BE9" w:rsidP="00062E97">
            <w:r>
              <w:t>3</w:t>
            </w:r>
            <w:r w:rsidRPr="00692C56">
              <w:rPr>
                <w:vertAlign w:val="superscript"/>
              </w:rPr>
              <w:t>e</w:t>
            </w:r>
          </w:p>
        </w:tc>
        <w:tc>
          <w:tcPr>
            <w:tcW w:w="567" w:type="dxa"/>
            <w:shd w:val="clear" w:color="auto" w:fill="DBE5F1" w:themeFill="accent1" w:themeFillTint="33"/>
          </w:tcPr>
          <w:p w14:paraId="5B1D92EB" w14:textId="77777777" w:rsidR="00C93BE9" w:rsidRPr="0033539D" w:rsidRDefault="00C93BE9" w:rsidP="00062E97">
            <w:r>
              <w:t>4</w:t>
            </w:r>
            <w:r w:rsidRPr="00692C56">
              <w:rPr>
                <w:vertAlign w:val="superscript"/>
              </w:rPr>
              <w:t>e</w:t>
            </w:r>
          </w:p>
        </w:tc>
        <w:tc>
          <w:tcPr>
            <w:tcW w:w="567" w:type="dxa"/>
            <w:shd w:val="clear" w:color="auto" w:fill="auto"/>
          </w:tcPr>
          <w:p w14:paraId="189A1794" w14:textId="77777777" w:rsidR="00C93BE9" w:rsidRPr="0033539D" w:rsidRDefault="00C93BE9" w:rsidP="00062E97">
            <w:r>
              <w:t>1</w:t>
            </w:r>
            <w:r w:rsidRPr="00692C56">
              <w:rPr>
                <w:vertAlign w:val="superscript"/>
              </w:rPr>
              <w:t>er</w:t>
            </w:r>
          </w:p>
        </w:tc>
        <w:tc>
          <w:tcPr>
            <w:tcW w:w="567" w:type="dxa"/>
            <w:shd w:val="clear" w:color="auto" w:fill="auto"/>
          </w:tcPr>
          <w:p w14:paraId="6A874E99" w14:textId="77777777" w:rsidR="00C93BE9" w:rsidRPr="0033539D" w:rsidRDefault="00C93BE9" w:rsidP="00062E97">
            <w:r>
              <w:t>2</w:t>
            </w:r>
            <w:r w:rsidRPr="00692C56">
              <w:rPr>
                <w:vertAlign w:val="superscript"/>
              </w:rPr>
              <w:t>e</w:t>
            </w:r>
          </w:p>
        </w:tc>
        <w:tc>
          <w:tcPr>
            <w:tcW w:w="567" w:type="dxa"/>
            <w:shd w:val="clear" w:color="auto" w:fill="auto"/>
          </w:tcPr>
          <w:p w14:paraId="63DF2882" w14:textId="77777777" w:rsidR="00C93BE9" w:rsidRPr="0033539D" w:rsidRDefault="00C93BE9" w:rsidP="00062E97">
            <w:r>
              <w:t>3</w:t>
            </w:r>
            <w:r w:rsidRPr="00692C56">
              <w:rPr>
                <w:vertAlign w:val="superscript"/>
              </w:rPr>
              <w:t>e</w:t>
            </w:r>
          </w:p>
        </w:tc>
        <w:tc>
          <w:tcPr>
            <w:tcW w:w="567" w:type="dxa"/>
            <w:shd w:val="clear" w:color="auto" w:fill="auto"/>
          </w:tcPr>
          <w:p w14:paraId="0321F6C5" w14:textId="77777777" w:rsidR="00C93BE9" w:rsidRPr="0033539D" w:rsidRDefault="00C93BE9" w:rsidP="00062E97">
            <w:r>
              <w:t>4</w:t>
            </w:r>
            <w:r w:rsidRPr="00692C56">
              <w:rPr>
                <w:vertAlign w:val="superscript"/>
              </w:rPr>
              <w:t>e</w:t>
            </w:r>
          </w:p>
        </w:tc>
        <w:tc>
          <w:tcPr>
            <w:tcW w:w="567" w:type="dxa"/>
            <w:shd w:val="clear" w:color="auto" w:fill="DBE5F1" w:themeFill="accent1" w:themeFillTint="33"/>
          </w:tcPr>
          <w:p w14:paraId="49049A7D" w14:textId="77777777" w:rsidR="00C93BE9" w:rsidRPr="0033539D" w:rsidRDefault="00C93BE9" w:rsidP="00062E97">
            <w:r>
              <w:t>1</w:t>
            </w:r>
            <w:r w:rsidRPr="00692C56">
              <w:rPr>
                <w:vertAlign w:val="superscript"/>
              </w:rPr>
              <w:t>er</w:t>
            </w:r>
          </w:p>
        </w:tc>
        <w:tc>
          <w:tcPr>
            <w:tcW w:w="567" w:type="dxa"/>
            <w:shd w:val="clear" w:color="auto" w:fill="DBE5F1" w:themeFill="accent1" w:themeFillTint="33"/>
          </w:tcPr>
          <w:p w14:paraId="50A78CB8" w14:textId="77777777" w:rsidR="00C93BE9" w:rsidRPr="0033539D" w:rsidRDefault="00C93BE9" w:rsidP="00062E97">
            <w:r>
              <w:t>2</w:t>
            </w:r>
            <w:r w:rsidRPr="00692C56">
              <w:rPr>
                <w:vertAlign w:val="superscript"/>
              </w:rPr>
              <w:t>e</w:t>
            </w:r>
          </w:p>
        </w:tc>
        <w:tc>
          <w:tcPr>
            <w:tcW w:w="567" w:type="dxa"/>
            <w:shd w:val="clear" w:color="auto" w:fill="DBE5F1" w:themeFill="accent1" w:themeFillTint="33"/>
          </w:tcPr>
          <w:p w14:paraId="46CE617C" w14:textId="77777777" w:rsidR="00C93BE9" w:rsidRPr="0033539D" w:rsidRDefault="00C93BE9" w:rsidP="00062E97">
            <w:r>
              <w:t>3</w:t>
            </w:r>
            <w:r w:rsidRPr="00692C56">
              <w:rPr>
                <w:vertAlign w:val="superscript"/>
              </w:rPr>
              <w:t>e</w:t>
            </w:r>
          </w:p>
        </w:tc>
        <w:tc>
          <w:tcPr>
            <w:tcW w:w="477" w:type="dxa"/>
            <w:shd w:val="clear" w:color="auto" w:fill="DBE5F1" w:themeFill="accent1" w:themeFillTint="33"/>
          </w:tcPr>
          <w:p w14:paraId="767EA870" w14:textId="77777777" w:rsidR="00C93BE9" w:rsidRPr="0033539D" w:rsidRDefault="00C93BE9" w:rsidP="00062E97">
            <w:r>
              <w:t>4</w:t>
            </w:r>
            <w:r w:rsidRPr="00692C56">
              <w:rPr>
                <w:vertAlign w:val="superscript"/>
              </w:rPr>
              <w:t>e</w:t>
            </w:r>
          </w:p>
        </w:tc>
      </w:tr>
      <w:tr w:rsidR="00BF15FC" w:rsidRPr="0033539D" w14:paraId="67C4CDF6" w14:textId="77777777" w:rsidTr="00BF15FC">
        <w:trPr>
          <w:gridAfter w:val="1"/>
          <w:wAfter w:w="6" w:type="dxa"/>
          <w:trHeight w:val="272"/>
        </w:trPr>
        <w:tc>
          <w:tcPr>
            <w:tcW w:w="8500" w:type="dxa"/>
            <w:shd w:val="clear" w:color="auto" w:fill="auto"/>
          </w:tcPr>
          <w:p w14:paraId="40E61222" w14:textId="370A4F0F" w:rsidR="00C93BE9" w:rsidRPr="00752E9A" w:rsidRDefault="00C93BE9" w:rsidP="00062E97">
            <w:r>
              <w:t>Activités préalables à la mise en œuvre du projet</w:t>
            </w:r>
            <w:r>
              <w:rPr>
                <w:rStyle w:val="FootnoteReference"/>
                <w:lang w:val="en-GB"/>
              </w:rPr>
              <w:footnoteReference w:id="2"/>
            </w:r>
            <w:r w:rsidR="00CE48BC">
              <w:t> :</w:t>
            </w:r>
          </w:p>
          <w:p w14:paraId="555285C8" w14:textId="7CCF2836" w:rsidR="00C93BE9" w:rsidRDefault="005A1F83" w:rsidP="00062E97">
            <w:r>
              <w:t>–</w:t>
            </w:r>
            <w:r w:rsidR="00C93BE9">
              <w:t xml:space="preserve"> Nomination de coordonnateurs nationaux dans chacun des pays bénéficiaires</w:t>
            </w:r>
          </w:p>
          <w:p w14:paraId="7EC5647D" w14:textId="5B5402B0" w:rsidR="00E650D4" w:rsidRDefault="005A1F83" w:rsidP="00062E97">
            <w:r>
              <w:t>–</w:t>
            </w:r>
            <w:r w:rsidR="00C93BE9">
              <w:t xml:space="preserve"> Identification des consultants</w:t>
            </w:r>
          </w:p>
          <w:p w14:paraId="7A0C2E59" w14:textId="069FE4D1" w:rsidR="00C93BE9" w:rsidRDefault="005A1F83" w:rsidP="00062E97">
            <w:r>
              <w:t>–</w:t>
            </w:r>
            <w:r w:rsidR="00C93BE9">
              <w:t xml:space="preserve"> Élaboration et approbation des plans de projet par pays </w:t>
            </w:r>
          </w:p>
        </w:tc>
        <w:tc>
          <w:tcPr>
            <w:tcW w:w="567" w:type="dxa"/>
            <w:shd w:val="clear" w:color="auto" w:fill="DBE5F1" w:themeFill="accent1" w:themeFillTint="33"/>
          </w:tcPr>
          <w:p w14:paraId="405B0A83" w14:textId="77777777" w:rsidR="00C93BE9" w:rsidRPr="00E650D4" w:rsidRDefault="00C93BE9" w:rsidP="00062E97">
            <w:pPr>
              <w:jc w:val="center"/>
              <w:rPr>
                <w:lang w:val="fr-CH"/>
              </w:rPr>
            </w:pPr>
          </w:p>
        </w:tc>
        <w:tc>
          <w:tcPr>
            <w:tcW w:w="567" w:type="dxa"/>
            <w:shd w:val="clear" w:color="auto" w:fill="DBE5F1" w:themeFill="accent1" w:themeFillTint="33"/>
          </w:tcPr>
          <w:p w14:paraId="7FAF18EE" w14:textId="77777777" w:rsidR="00C93BE9" w:rsidRPr="00E650D4" w:rsidRDefault="00C93BE9" w:rsidP="00062E97">
            <w:pPr>
              <w:rPr>
                <w:lang w:val="fr-CH"/>
              </w:rPr>
            </w:pPr>
          </w:p>
        </w:tc>
        <w:tc>
          <w:tcPr>
            <w:tcW w:w="567" w:type="dxa"/>
            <w:shd w:val="clear" w:color="auto" w:fill="DBE5F1" w:themeFill="accent1" w:themeFillTint="33"/>
          </w:tcPr>
          <w:p w14:paraId="7B5C5E64" w14:textId="77777777" w:rsidR="00C93BE9" w:rsidRPr="00E650D4" w:rsidRDefault="00C93BE9" w:rsidP="00062E97">
            <w:pPr>
              <w:rPr>
                <w:lang w:val="fr-CH"/>
              </w:rPr>
            </w:pPr>
          </w:p>
        </w:tc>
        <w:tc>
          <w:tcPr>
            <w:tcW w:w="567" w:type="dxa"/>
            <w:shd w:val="clear" w:color="auto" w:fill="DBE5F1" w:themeFill="accent1" w:themeFillTint="33"/>
          </w:tcPr>
          <w:p w14:paraId="219E0CF4" w14:textId="77777777" w:rsidR="00C93BE9" w:rsidRPr="00E650D4" w:rsidRDefault="00C93BE9" w:rsidP="00062E97">
            <w:pPr>
              <w:rPr>
                <w:lang w:val="fr-CH"/>
              </w:rPr>
            </w:pPr>
          </w:p>
        </w:tc>
        <w:tc>
          <w:tcPr>
            <w:tcW w:w="567" w:type="dxa"/>
            <w:shd w:val="clear" w:color="auto" w:fill="auto"/>
          </w:tcPr>
          <w:p w14:paraId="4763B266" w14:textId="77777777" w:rsidR="00C93BE9" w:rsidRPr="00E650D4" w:rsidRDefault="00C93BE9" w:rsidP="00062E97">
            <w:pPr>
              <w:rPr>
                <w:lang w:val="fr-CH"/>
              </w:rPr>
            </w:pPr>
          </w:p>
        </w:tc>
        <w:tc>
          <w:tcPr>
            <w:tcW w:w="567" w:type="dxa"/>
            <w:shd w:val="clear" w:color="auto" w:fill="auto"/>
          </w:tcPr>
          <w:p w14:paraId="56BFD104" w14:textId="77777777" w:rsidR="00C93BE9" w:rsidRPr="00E650D4" w:rsidRDefault="00C93BE9" w:rsidP="00062E97">
            <w:pPr>
              <w:rPr>
                <w:lang w:val="fr-CH"/>
              </w:rPr>
            </w:pPr>
          </w:p>
        </w:tc>
        <w:tc>
          <w:tcPr>
            <w:tcW w:w="567" w:type="dxa"/>
            <w:shd w:val="clear" w:color="auto" w:fill="auto"/>
          </w:tcPr>
          <w:p w14:paraId="17C257C1" w14:textId="77777777" w:rsidR="00C93BE9" w:rsidRPr="00E650D4" w:rsidRDefault="00C93BE9" w:rsidP="00062E97">
            <w:pPr>
              <w:rPr>
                <w:lang w:val="fr-CH"/>
              </w:rPr>
            </w:pPr>
          </w:p>
        </w:tc>
        <w:tc>
          <w:tcPr>
            <w:tcW w:w="567" w:type="dxa"/>
            <w:shd w:val="clear" w:color="auto" w:fill="auto"/>
          </w:tcPr>
          <w:p w14:paraId="15AD3DAA" w14:textId="77777777" w:rsidR="00C93BE9" w:rsidRPr="00E650D4" w:rsidRDefault="00C93BE9" w:rsidP="00062E97">
            <w:pPr>
              <w:rPr>
                <w:lang w:val="fr-CH"/>
              </w:rPr>
            </w:pPr>
          </w:p>
        </w:tc>
        <w:tc>
          <w:tcPr>
            <w:tcW w:w="567" w:type="dxa"/>
            <w:shd w:val="clear" w:color="auto" w:fill="DBE5F1" w:themeFill="accent1" w:themeFillTint="33"/>
          </w:tcPr>
          <w:p w14:paraId="32235F3A" w14:textId="77777777" w:rsidR="00C93BE9" w:rsidRPr="00E650D4" w:rsidRDefault="00C93BE9" w:rsidP="00062E97">
            <w:pPr>
              <w:rPr>
                <w:lang w:val="fr-CH"/>
              </w:rPr>
            </w:pPr>
          </w:p>
        </w:tc>
        <w:tc>
          <w:tcPr>
            <w:tcW w:w="567" w:type="dxa"/>
            <w:shd w:val="clear" w:color="auto" w:fill="DBE5F1" w:themeFill="accent1" w:themeFillTint="33"/>
          </w:tcPr>
          <w:p w14:paraId="1208FDF4" w14:textId="77777777" w:rsidR="00C93BE9" w:rsidRPr="00E650D4" w:rsidRDefault="00C93BE9" w:rsidP="00062E97">
            <w:pPr>
              <w:rPr>
                <w:lang w:val="fr-CH"/>
              </w:rPr>
            </w:pPr>
          </w:p>
        </w:tc>
        <w:tc>
          <w:tcPr>
            <w:tcW w:w="567" w:type="dxa"/>
            <w:shd w:val="clear" w:color="auto" w:fill="DBE5F1" w:themeFill="accent1" w:themeFillTint="33"/>
          </w:tcPr>
          <w:p w14:paraId="7E0330DC" w14:textId="77777777" w:rsidR="00C93BE9" w:rsidRPr="00E650D4" w:rsidRDefault="00C93BE9" w:rsidP="00062E97">
            <w:pPr>
              <w:rPr>
                <w:lang w:val="fr-CH"/>
              </w:rPr>
            </w:pPr>
          </w:p>
        </w:tc>
        <w:tc>
          <w:tcPr>
            <w:tcW w:w="477" w:type="dxa"/>
            <w:shd w:val="clear" w:color="auto" w:fill="DBE5F1" w:themeFill="accent1" w:themeFillTint="33"/>
          </w:tcPr>
          <w:p w14:paraId="5B76631A" w14:textId="77777777" w:rsidR="00C93BE9" w:rsidRPr="00E650D4" w:rsidRDefault="00C93BE9" w:rsidP="00062E97">
            <w:pPr>
              <w:rPr>
                <w:lang w:val="fr-CH"/>
              </w:rPr>
            </w:pPr>
          </w:p>
        </w:tc>
      </w:tr>
      <w:tr w:rsidR="00BF15FC" w:rsidRPr="0033539D" w14:paraId="58BB1481" w14:textId="77777777" w:rsidTr="00BF15FC">
        <w:trPr>
          <w:gridAfter w:val="1"/>
          <w:wAfter w:w="6" w:type="dxa"/>
          <w:trHeight w:val="346"/>
        </w:trPr>
        <w:tc>
          <w:tcPr>
            <w:tcW w:w="8500" w:type="dxa"/>
            <w:shd w:val="clear" w:color="auto" w:fill="auto"/>
          </w:tcPr>
          <w:p w14:paraId="041E3754" w14:textId="19C64E24" w:rsidR="00C93BE9" w:rsidRPr="0033539D" w:rsidRDefault="00C93BE9" w:rsidP="00062E97">
            <w:r>
              <w:t>Sélection d</w:t>
            </w:r>
            <w:r w:rsidR="00E650D4">
              <w:t>’</w:t>
            </w:r>
            <w:r>
              <w:t>une tradition culinaire dans chaque pays bénéficiaire</w:t>
            </w:r>
          </w:p>
        </w:tc>
        <w:tc>
          <w:tcPr>
            <w:tcW w:w="567" w:type="dxa"/>
            <w:shd w:val="clear" w:color="auto" w:fill="DBE5F1" w:themeFill="accent1" w:themeFillTint="33"/>
          </w:tcPr>
          <w:p w14:paraId="163D46A5" w14:textId="77777777" w:rsidR="00C93BE9" w:rsidRPr="0033539D" w:rsidRDefault="00C93BE9" w:rsidP="00062E97">
            <w:pPr>
              <w:jc w:val="center"/>
            </w:pPr>
            <w:r>
              <w:t>X</w:t>
            </w:r>
          </w:p>
        </w:tc>
        <w:tc>
          <w:tcPr>
            <w:tcW w:w="567" w:type="dxa"/>
            <w:shd w:val="clear" w:color="auto" w:fill="DBE5F1" w:themeFill="accent1" w:themeFillTint="33"/>
          </w:tcPr>
          <w:p w14:paraId="47CBD31A" w14:textId="77777777" w:rsidR="00C93BE9" w:rsidRPr="0033539D" w:rsidRDefault="00C93BE9" w:rsidP="00062E97">
            <w:pPr>
              <w:jc w:val="center"/>
            </w:pPr>
            <w:r>
              <w:t>X</w:t>
            </w:r>
          </w:p>
        </w:tc>
        <w:tc>
          <w:tcPr>
            <w:tcW w:w="567" w:type="dxa"/>
            <w:shd w:val="clear" w:color="auto" w:fill="DBE5F1" w:themeFill="accent1" w:themeFillTint="33"/>
          </w:tcPr>
          <w:p w14:paraId="716E57E5" w14:textId="77777777" w:rsidR="00C93BE9" w:rsidRPr="0033539D" w:rsidRDefault="00C93BE9" w:rsidP="00062E97">
            <w:pPr>
              <w:jc w:val="center"/>
              <w:rPr>
                <w:lang w:val="en-GB"/>
              </w:rPr>
            </w:pPr>
          </w:p>
        </w:tc>
        <w:tc>
          <w:tcPr>
            <w:tcW w:w="567" w:type="dxa"/>
            <w:shd w:val="clear" w:color="auto" w:fill="DBE5F1" w:themeFill="accent1" w:themeFillTint="33"/>
          </w:tcPr>
          <w:p w14:paraId="312EE906" w14:textId="77777777" w:rsidR="00C93BE9" w:rsidRPr="0033539D" w:rsidRDefault="00C93BE9" w:rsidP="00062E97">
            <w:pPr>
              <w:jc w:val="center"/>
              <w:rPr>
                <w:lang w:val="en-GB"/>
              </w:rPr>
            </w:pPr>
          </w:p>
        </w:tc>
        <w:tc>
          <w:tcPr>
            <w:tcW w:w="567" w:type="dxa"/>
            <w:shd w:val="clear" w:color="auto" w:fill="auto"/>
          </w:tcPr>
          <w:p w14:paraId="6FAE5655" w14:textId="77777777" w:rsidR="00C93BE9" w:rsidRPr="0033539D" w:rsidRDefault="00C93BE9" w:rsidP="00062E97">
            <w:pPr>
              <w:jc w:val="center"/>
              <w:rPr>
                <w:lang w:val="en-GB"/>
              </w:rPr>
            </w:pPr>
          </w:p>
        </w:tc>
        <w:tc>
          <w:tcPr>
            <w:tcW w:w="567" w:type="dxa"/>
            <w:shd w:val="clear" w:color="auto" w:fill="auto"/>
          </w:tcPr>
          <w:p w14:paraId="0E32DBD7" w14:textId="77777777" w:rsidR="00C93BE9" w:rsidRPr="0033539D" w:rsidRDefault="00C93BE9" w:rsidP="00062E97">
            <w:pPr>
              <w:jc w:val="center"/>
              <w:rPr>
                <w:lang w:val="en-GB"/>
              </w:rPr>
            </w:pPr>
          </w:p>
        </w:tc>
        <w:tc>
          <w:tcPr>
            <w:tcW w:w="567" w:type="dxa"/>
            <w:shd w:val="clear" w:color="auto" w:fill="auto"/>
          </w:tcPr>
          <w:p w14:paraId="50287C61" w14:textId="77777777" w:rsidR="00C93BE9" w:rsidRPr="0033539D" w:rsidRDefault="00C93BE9" w:rsidP="00062E97">
            <w:pPr>
              <w:jc w:val="center"/>
              <w:rPr>
                <w:lang w:val="en-GB"/>
              </w:rPr>
            </w:pPr>
          </w:p>
        </w:tc>
        <w:tc>
          <w:tcPr>
            <w:tcW w:w="567" w:type="dxa"/>
            <w:shd w:val="clear" w:color="auto" w:fill="auto"/>
          </w:tcPr>
          <w:p w14:paraId="3C3874B3" w14:textId="77777777" w:rsidR="00C93BE9" w:rsidRPr="0033539D" w:rsidRDefault="00C93BE9" w:rsidP="00062E97">
            <w:pPr>
              <w:jc w:val="center"/>
              <w:rPr>
                <w:lang w:val="en-GB"/>
              </w:rPr>
            </w:pPr>
          </w:p>
        </w:tc>
        <w:tc>
          <w:tcPr>
            <w:tcW w:w="567" w:type="dxa"/>
            <w:shd w:val="clear" w:color="auto" w:fill="DBE5F1" w:themeFill="accent1" w:themeFillTint="33"/>
          </w:tcPr>
          <w:p w14:paraId="5CE1BA3D" w14:textId="77777777" w:rsidR="00C93BE9" w:rsidRPr="0033539D" w:rsidRDefault="00C93BE9" w:rsidP="00062E97">
            <w:pPr>
              <w:jc w:val="center"/>
              <w:rPr>
                <w:lang w:val="en-GB"/>
              </w:rPr>
            </w:pPr>
          </w:p>
        </w:tc>
        <w:tc>
          <w:tcPr>
            <w:tcW w:w="567" w:type="dxa"/>
            <w:shd w:val="clear" w:color="auto" w:fill="DBE5F1" w:themeFill="accent1" w:themeFillTint="33"/>
          </w:tcPr>
          <w:p w14:paraId="5AB28D60" w14:textId="77777777" w:rsidR="00C93BE9" w:rsidRPr="0033539D" w:rsidRDefault="00C93BE9" w:rsidP="00062E97">
            <w:pPr>
              <w:jc w:val="center"/>
              <w:rPr>
                <w:lang w:val="en-GB"/>
              </w:rPr>
            </w:pPr>
          </w:p>
        </w:tc>
        <w:tc>
          <w:tcPr>
            <w:tcW w:w="567" w:type="dxa"/>
            <w:shd w:val="clear" w:color="auto" w:fill="DBE5F1" w:themeFill="accent1" w:themeFillTint="33"/>
          </w:tcPr>
          <w:p w14:paraId="0EE68634" w14:textId="77777777" w:rsidR="00C93BE9" w:rsidRPr="0033539D" w:rsidRDefault="00C93BE9" w:rsidP="00062E97">
            <w:pPr>
              <w:jc w:val="center"/>
              <w:rPr>
                <w:lang w:val="en-GB"/>
              </w:rPr>
            </w:pPr>
          </w:p>
        </w:tc>
        <w:tc>
          <w:tcPr>
            <w:tcW w:w="477" w:type="dxa"/>
            <w:shd w:val="clear" w:color="auto" w:fill="DBE5F1" w:themeFill="accent1" w:themeFillTint="33"/>
          </w:tcPr>
          <w:p w14:paraId="3CB722B3" w14:textId="77777777" w:rsidR="00C93BE9" w:rsidRPr="0033539D" w:rsidRDefault="00C93BE9" w:rsidP="00062E97">
            <w:pPr>
              <w:jc w:val="center"/>
              <w:rPr>
                <w:lang w:val="en-GB"/>
              </w:rPr>
            </w:pPr>
          </w:p>
        </w:tc>
      </w:tr>
      <w:tr w:rsidR="00BF15FC" w:rsidRPr="0033539D" w14:paraId="421C8314" w14:textId="77777777" w:rsidTr="00BF15FC">
        <w:trPr>
          <w:gridAfter w:val="1"/>
          <w:wAfter w:w="6" w:type="dxa"/>
          <w:trHeight w:val="272"/>
        </w:trPr>
        <w:tc>
          <w:tcPr>
            <w:tcW w:w="8500" w:type="dxa"/>
            <w:shd w:val="clear" w:color="auto" w:fill="auto"/>
          </w:tcPr>
          <w:p w14:paraId="1C0E6CC9" w14:textId="77777777" w:rsidR="00C93BE9" w:rsidRPr="0033539D" w:rsidRDefault="00C93BE9" w:rsidP="00062E97">
            <w:r>
              <w:t>Identification et recensement des parties prenantes et des bénéficiaires de la tradition sélectionnée</w:t>
            </w:r>
          </w:p>
        </w:tc>
        <w:tc>
          <w:tcPr>
            <w:tcW w:w="567" w:type="dxa"/>
            <w:shd w:val="clear" w:color="auto" w:fill="DBE5F1" w:themeFill="accent1" w:themeFillTint="33"/>
          </w:tcPr>
          <w:p w14:paraId="70701F47" w14:textId="77777777" w:rsidR="00C93BE9" w:rsidRPr="00E650D4" w:rsidRDefault="00C93BE9" w:rsidP="00062E97">
            <w:pPr>
              <w:jc w:val="center"/>
              <w:rPr>
                <w:lang w:val="fr-CH"/>
              </w:rPr>
            </w:pPr>
          </w:p>
        </w:tc>
        <w:tc>
          <w:tcPr>
            <w:tcW w:w="567" w:type="dxa"/>
            <w:shd w:val="clear" w:color="auto" w:fill="DBE5F1" w:themeFill="accent1" w:themeFillTint="33"/>
          </w:tcPr>
          <w:p w14:paraId="186CD2D8" w14:textId="77777777" w:rsidR="00C93BE9" w:rsidRPr="0033539D" w:rsidRDefault="00C93BE9" w:rsidP="00062E97">
            <w:pPr>
              <w:jc w:val="center"/>
            </w:pPr>
            <w:r>
              <w:t>X</w:t>
            </w:r>
          </w:p>
        </w:tc>
        <w:tc>
          <w:tcPr>
            <w:tcW w:w="567" w:type="dxa"/>
            <w:shd w:val="clear" w:color="auto" w:fill="DBE5F1" w:themeFill="accent1" w:themeFillTint="33"/>
          </w:tcPr>
          <w:p w14:paraId="21E15940" w14:textId="77777777" w:rsidR="00C93BE9" w:rsidRPr="0033539D" w:rsidRDefault="00C93BE9" w:rsidP="00062E97">
            <w:pPr>
              <w:jc w:val="center"/>
            </w:pPr>
            <w:r>
              <w:t>X</w:t>
            </w:r>
          </w:p>
        </w:tc>
        <w:tc>
          <w:tcPr>
            <w:tcW w:w="567" w:type="dxa"/>
            <w:shd w:val="clear" w:color="auto" w:fill="DBE5F1" w:themeFill="accent1" w:themeFillTint="33"/>
          </w:tcPr>
          <w:p w14:paraId="5D29A93D" w14:textId="77777777" w:rsidR="00C93BE9" w:rsidRPr="0033539D" w:rsidRDefault="00C93BE9" w:rsidP="00062E97">
            <w:pPr>
              <w:jc w:val="center"/>
              <w:rPr>
                <w:lang w:val="en-GB"/>
              </w:rPr>
            </w:pPr>
          </w:p>
        </w:tc>
        <w:tc>
          <w:tcPr>
            <w:tcW w:w="567" w:type="dxa"/>
            <w:shd w:val="clear" w:color="auto" w:fill="auto"/>
          </w:tcPr>
          <w:p w14:paraId="224E83D2" w14:textId="77777777" w:rsidR="00C93BE9" w:rsidRPr="0033539D" w:rsidRDefault="00C93BE9" w:rsidP="00062E97">
            <w:pPr>
              <w:jc w:val="center"/>
              <w:rPr>
                <w:lang w:val="en-GB"/>
              </w:rPr>
            </w:pPr>
          </w:p>
        </w:tc>
        <w:tc>
          <w:tcPr>
            <w:tcW w:w="567" w:type="dxa"/>
            <w:shd w:val="clear" w:color="auto" w:fill="auto"/>
          </w:tcPr>
          <w:p w14:paraId="3923D007" w14:textId="77777777" w:rsidR="00C93BE9" w:rsidRPr="0033539D" w:rsidRDefault="00C93BE9" w:rsidP="00062E97">
            <w:pPr>
              <w:jc w:val="center"/>
              <w:rPr>
                <w:lang w:val="en-GB"/>
              </w:rPr>
            </w:pPr>
          </w:p>
        </w:tc>
        <w:tc>
          <w:tcPr>
            <w:tcW w:w="567" w:type="dxa"/>
            <w:shd w:val="clear" w:color="auto" w:fill="auto"/>
          </w:tcPr>
          <w:p w14:paraId="2DF073FC" w14:textId="77777777" w:rsidR="00C93BE9" w:rsidRPr="0033539D" w:rsidRDefault="00C93BE9" w:rsidP="00062E97">
            <w:pPr>
              <w:jc w:val="center"/>
              <w:rPr>
                <w:lang w:val="en-GB"/>
              </w:rPr>
            </w:pPr>
          </w:p>
        </w:tc>
        <w:tc>
          <w:tcPr>
            <w:tcW w:w="567" w:type="dxa"/>
            <w:shd w:val="clear" w:color="auto" w:fill="auto"/>
          </w:tcPr>
          <w:p w14:paraId="7C9E6369" w14:textId="77777777" w:rsidR="00C93BE9" w:rsidRPr="0033539D" w:rsidRDefault="00C93BE9" w:rsidP="00062E97">
            <w:pPr>
              <w:jc w:val="center"/>
              <w:rPr>
                <w:lang w:val="en-GB"/>
              </w:rPr>
            </w:pPr>
          </w:p>
        </w:tc>
        <w:tc>
          <w:tcPr>
            <w:tcW w:w="567" w:type="dxa"/>
            <w:shd w:val="clear" w:color="auto" w:fill="DBE5F1" w:themeFill="accent1" w:themeFillTint="33"/>
          </w:tcPr>
          <w:p w14:paraId="63589D51" w14:textId="77777777" w:rsidR="00C93BE9" w:rsidRPr="0033539D" w:rsidRDefault="00C93BE9" w:rsidP="00062E97">
            <w:pPr>
              <w:jc w:val="center"/>
              <w:rPr>
                <w:lang w:val="en-GB"/>
              </w:rPr>
            </w:pPr>
          </w:p>
        </w:tc>
        <w:tc>
          <w:tcPr>
            <w:tcW w:w="567" w:type="dxa"/>
            <w:shd w:val="clear" w:color="auto" w:fill="DBE5F1" w:themeFill="accent1" w:themeFillTint="33"/>
          </w:tcPr>
          <w:p w14:paraId="59981519" w14:textId="77777777" w:rsidR="00C93BE9" w:rsidRPr="0033539D" w:rsidRDefault="00C93BE9" w:rsidP="00062E97">
            <w:pPr>
              <w:jc w:val="center"/>
              <w:rPr>
                <w:lang w:val="en-GB"/>
              </w:rPr>
            </w:pPr>
          </w:p>
        </w:tc>
        <w:tc>
          <w:tcPr>
            <w:tcW w:w="567" w:type="dxa"/>
            <w:shd w:val="clear" w:color="auto" w:fill="DBE5F1" w:themeFill="accent1" w:themeFillTint="33"/>
          </w:tcPr>
          <w:p w14:paraId="3A6E56C5" w14:textId="77777777" w:rsidR="00C93BE9" w:rsidRPr="0033539D" w:rsidRDefault="00C93BE9" w:rsidP="00062E97">
            <w:pPr>
              <w:jc w:val="center"/>
              <w:rPr>
                <w:lang w:val="en-GB"/>
              </w:rPr>
            </w:pPr>
          </w:p>
        </w:tc>
        <w:tc>
          <w:tcPr>
            <w:tcW w:w="477" w:type="dxa"/>
            <w:shd w:val="clear" w:color="auto" w:fill="DBE5F1" w:themeFill="accent1" w:themeFillTint="33"/>
          </w:tcPr>
          <w:p w14:paraId="3603929E" w14:textId="77777777" w:rsidR="00C93BE9" w:rsidRPr="0033539D" w:rsidRDefault="00C93BE9" w:rsidP="00062E97">
            <w:pPr>
              <w:jc w:val="center"/>
              <w:rPr>
                <w:lang w:val="en-GB"/>
              </w:rPr>
            </w:pPr>
          </w:p>
        </w:tc>
      </w:tr>
      <w:tr w:rsidR="00BF15FC" w:rsidRPr="0033539D" w14:paraId="756C1368" w14:textId="77777777" w:rsidTr="00BF15FC">
        <w:trPr>
          <w:gridAfter w:val="1"/>
          <w:wAfter w:w="6" w:type="dxa"/>
          <w:trHeight w:val="377"/>
        </w:trPr>
        <w:tc>
          <w:tcPr>
            <w:tcW w:w="8500" w:type="dxa"/>
            <w:shd w:val="clear" w:color="auto" w:fill="auto"/>
          </w:tcPr>
          <w:p w14:paraId="5ADD5B46" w14:textId="792BD11F" w:rsidR="00C93BE9" w:rsidRPr="0033539D" w:rsidRDefault="00C93BE9" w:rsidP="00062E97">
            <w:r>
              <w:t>Organisation d</w:t>
            </w:r>
            <w:r w:rsidR="00E650D4">
              <w:t>’</w:t>
            </w:r>
            <w:r>
              <w:t>un atelier de présentation avec les parties prenantes et les bénéficiaires</w:t>
            </w:r>
          </w:p>
        </w:tc>
        <w:tc>
          <w:tcPr>
            <w:tcW w:w="567" w:type="dxa"/>
            <w:shd w:val="clear" w:color="auto" w:fill="DBE5F1" w:themeFill="accent1" w:themeFillTint="33"/>
          </w:tcPr>
          <w:p w14:paraId="7903716E" w14:textId="77777777" w:rsidR="00C93BE9" w:rsidRPr="0033539D" w:rsidRDefault="00C93BE9" w:rsidP="00062E97">
            <w:pPr>
              <w:jc w:val="center"/>
            </w:pPr>
          </w:p>
        </w:tc>
        <w:tc>
          <w:tcPr>
            <w:tcW w:w="567" w:type="dxa"/>
            <w:shd w:val="clear" w:color="auto" w:fill="DBE5F1" w:themeFill="accent1" w:themeFillTint="33"/>
          </w:tcPr>
          <w:p w14:paraId="14238379" w14:textId="77777777" w:rsidR="00C93BE9" w:rsidRPr="00E650D4" w:rsidRDefault="00C93BE9" w:rsidP="00062E97">
            <w:pPr>
              <w:jc w:val="center"/>
              <w:rPr>
                <w:lang w:val="fr-CH"/>
              </w:rPr>
            </w:pPr>
          </w:p>
        </w:tc>
        <w:tc>
          <w:tcPr>
            <w:tcW w:w="567" w:type="dxa"/>
            <w:shd w:val="clear" w:color="auto" w:fill="DBE5F1" w:themeFill="accent1" w:themeFillTint="33"/>
          </w:tcPr>
          <w:p w14:paraId="31776BD6" w14:textId="77777777" w:rsidR="00C93BE9" w:rsidRPr="0033539D" w:rsidRDefault="00C93BE9" w:rsidP="00062E97">
            <w:pPr>
              <w:jc w:val="center"/>
            </w:pPr>
            <w:r>
              <w:t>X</w:t>
            </w:r>
          </w:p>
        </w:tc>
        <w:tc>
          <w:tcPr>
            <w:tcW w:w="567" w:type="dxa"/>
            <w:shd w:val="clear" w:color="auto" w:fill="DBE5F1" w:themeFill="accent1" w:themeFillTint="33"/>
          </w:tcPr>
          <w:p w14:paraId="4D70B108" w14:textId="77777777" w:rsidR="00C93BE9" w:rsidRPr="0033539D" w:rsidRDefault="00C93BE9" w:rsidP="00062E97">
            <w:pPr>
              <w:jc w:val="center"/>
            </w:pPr>
            <w:r>
              <w:t>X</w:t>
            </w:r>
          </w:p>
        </w:tc>
        <w:tc>
          <w:tcPr>
            <w:tcW w:w="567" w:type="dxa"/>
            <w:shd w:val="clear" w:color="auto" w:fill="auto"/>
          </w:tcPr>
          <w:p w14:paraId="774453E6" w14:textId="77777777" w:rsidR="00C93BE9" w:rsidRPr="0033539D" w:rsidRDefault="00C93BE9" w:rsidP="00062E97">
            <w:pPr>
              <w:jc w:val="center"/>
              <w:rPr>
                <w:lang w:val="en-GB"/>
              </w:rPr>
            </w:pPr>
          </w:p>
        </w:tc>
        <w:tc>
          <w:tcPr>
            <w:tcW w:w="567" w:type="dxa"/>
            <w:shd w:val="clear" w:color="auto" w:fill="auto"/>
          </w:tcPr>
          <w:p w14:paraId="13539026" w14:textId="77777777" w:rsidR="00C93BE9" w:rsidRPr="0033539D" w:rsidRDefault="00C93BE9" w:rsidP="00062E97">
            <w:pPr>
              <w:jc w:val="center"/>
              <w:rPr>
                <w:lang w:val="en-GB"/>
              </w:rPr>
            </w:pPr>
          </w:p>
        </w:tc>
        <w:tc>
          <w:tcPr>
            <w:tcW w:w="567" w:type="dxa"/>
            <w:shd w:val="clear" w:color="auto" w:fill="auto"/>
          </w:tcPr>
          <w:p w14:paraId="07CDC35F" w14:textId="77777777" w:rsidR="00C93BE9" w:rsidRPr="0033539D" w:rsidRDefault="00C93BE9" w:rsidP="00062E97">
            <w:pPr>
              <w:jc w:val="center"/>
              <w:rPr>
                <w:lang w:val="en-GB"/>
              </w:rPr>
            </w:pPr>
          </w:p>
        </w:tc>
        <w:tc>
          <w:tcPr>
            <w:tcW w:w="567" w:type="dxa"/>
            <w:shd w:val="clear" w:color="auto" w:fill="auto"/>
          </w:tcPr>
          <w:p w14:paraId="7BCCC483" w14:textId="77777777" w:rsidR="00C93BE9" w:rsidRPr="0033539D" w:rsidRDefault="00C93BE9" w:rsidP="00062E97">
            <w:pPr>
              <w:jc w:val="center"/>
              <w:rPr>
                <w:lang w:val="en-GB"/>
              </w:rPr>
            </w:pPr>
          </w:p>
        </w:tc>
        <w:tc>
          <w:tcPr>
            <w:tcW w:w="567" w:type="dxa"/>
            <w:shd w:val="clear" w:color="auto" w:fill="DBE5F1" w:themeFill="accent1" w:themeFillTint="33"/>
          </w:tcPr>
          <w:p w14:paraId="799BCDD9" w14:textId="77777777" w:rsidR="00C93BE9" w:rsidRPr="0033539D" w:rsidRDefault="00C93BE9" w:rsidP="00062E97">
            <w:pPr>
              <w:jc w:val="center"/>
              <w:rPr>
                <w:lang w:val="en-GB"/>
              </w:rPr>
            </w:pPr>
          </w:p>
        </w:tc>
        <w:tc>
          <w:tcPr>
            <w:tcW w:w="567" w:type="dxa"/>
            <w:shd w:val="clear" w:color="auto" w:fill="DBE5F1" w:themeFill="accent1" w:themeFillTint="33"/>
          </w:tcPr>
          <w:p w14:paraId="6934EC33" w14:textId="77777777" w:rsidR="00C93BE9" w:rsidRPr="0033539D" w:rsidRDefault="00C93BE9" w:rsidP="00062E97">
            <w:pPr>
              <w:jc w:val="center"/>
              <w:rPr>
                <w:lang w:val="en-GB"/>
              </w:rPr>
            </w:pPr>
          </w:p>
        </w:tc>
        <w:tc>
          <w:tcPr>
            <w:tcW w:w="567" w:type="dxa"/>
            <w:shd w:val="clear" w:color="auto" w:fill="DBE5F1" w:themeFill="accent1" w:themeFillTint="33"/>
          </w:tcPr>
          <w:p w14:paraId="2E564FCC" w14:textId="77777777" w:rsidR="00C93BE9" w:rsidRPr="0033539D" w:rsidRDefault="00C93BE9" w:rsidP="00062E97">
            <w:pPr>
              <w:jc w:val="center"/>
              <w:rPr>
                <w:lang w:val="en-GB"/>
              </w:rPr>
            </w:pPr>
          </w:p>
        </w:tc>
        <w:tc>
          <w:tcPr>
            <w:tcW w:w="477" w:type="dxa"/>
            <w:shd w:val="clear" w:color="auto" w:fill="DBE5F1" w:themeFill="accent1" w:themeFillTint="33"/>
          </w:tcPr>
          <w:p w14:paraId="404014D5" w14:textId="77777777" w:rsidR="00C93BE9" w:rsidRPr="0033539D" w:rsidRDefault="00C93BE9" w:rsidP="00062E97">
            <w:pPr>
              <w:jc w:val="center"/>
              <w:rPr>
                <w:lang w:val="en-GB"/>
              </w:rPr>
            </w:pPr>
          </w:p>
        </w:tc>
      </w:tr>
      <w:tr w:rsidR="00BF15FC" w:rsidRPr="0033539D" w14:paraId="534EBD2D" w14:textId="77777777" w:rsidTr="00BF15FC">
        <w:trPr>
          <w:gridAfter w:val="1"/>
          <w:wAfter w:w="6" w:type="dxa"/>
          <w:trHeight w:val="329"/>
        </w:trPr>
        <w:tc>
          <w:tcPr>
            <w:tcW w:w="8500" w:type="dxa"/>
            <w:shd w:val="clear" w:color="auto" w:fill="auto"/>
          </w:tcPr>
          <w:p w14:paraId="4E31696D" w14:textId="7A7D53C4" w:rsidR="00C93BE9" w:rsidRPr="00B27E16" w:rsidRDefault="00C93BE9" w:rsidP="00062E97">
            <w:r>
              <w:t>Sélection d</w:t>
            </w:r>
            <w:r w:rsidR="00E650D4">
              <w:t>’</w:t>
            </w:r>
            <w:r>
              <w:t xml:space="preserve">un outil de propriété intellectuelle à usage collectif </w:t>
            </w:r>
          </w:p>
        </w:tc>
        <w:tc>
          <w:tcPr>
            <w:tcW w:w="567" w:type="dxa"/>
            <w:shd w:val="clear" w:color="auto" w:fill="DBE5F1" w:themeFill="accent1" w:themeFillTint="33"/>
          </w:tcPr>
          <w:p w14:paraId="58A6631F" w14:textId="77777777" w:rsidR="00C93BE9" w:rsidRPr="0033539D" w:rsidRDefault="00C93BE9" w:rsidP="00062E97">
            <w:pPr>
              <w:jc w:val="center"/>
            </w:pPr>
          </w:p>
        </w:tc>
        <w:tc>
          <w:tcPr>
            <w:tcW w:w="567" w:type="dxa"/>
            <w:shd w:val="clear" w:color="auto" w:fill="DBE5F1" w:themeFill="accent1" w:themeFillTint="33"/>
          </w:tcPr>
          <w:p w14:paraId="02358504" w14:textId="77777777" w:rsidR="00C93BE9" w:rsidRPr="00E650D4" w:rsidRDefault="00C93BE9" w:rsidP="00062E97">
            <w:pPr>
              <w:jc w:val="center"/>
              <w:rPr>
                <w:lang w:val="fr-CH"/>
              </w:rPr>
            </w:pPr>
          </w:p>
        </w:tc>
        <w:tc>
          <w:tcPr>
            <w:tcW w:w="567" w:type="dxa"/>
            <w:shd w:val="clear" w:color="auto" w:fill="DBE5F1" w:themeFill="accent1" w:themeFillTint="33"/>
          </w:tcPr>
          <w:p w14:paraId="5A3C9B61" w14:textId="77777777" w:rsidR="00C93BE9" w:rsidRPr="0033539D" w:rsidRDefault="00C93BE9" w:rsidP="00062E97">
            <w:pPr>
              <w:jc w:val="center"/>
            </w:pPr>
            <w:r>
              <w:t>X</w:t>
            </w:r>
          </w:p>
        </w:tc>
        <w:tc>
          <w:tcPr>
            <w:tcW w:w="567" w:type="dxa"/>
            <w:shd w:val="clear" w:color="auto" w:fill="DBE5F1" w:themeFill="accent1" w:themeFillTint="33"/>
          </w:tcPr>
          <w:p w14:paraId="6221C988" w14:textId="77777777" w:rsidR="00C93BE9" w:rsidRPr="0033539D" w:rsidRDefault="00C93BE9" w:rsidP="00062E97">
            <w:pPr>
              <w:jc w:val="center"/>
            </w:pPr>
            <w:r>
              <w:t>X</w:t>
            </w:r>
          </w:p>
        </w:tc>
        <w:tc>
          <w:tcPr>
            <w:tcW w:w="567" w:type="dxa"/>
            <w:shd w:val="clear" w:color="auto" w:fill="auto"/>
          </w:tcPr>
          <w:p w14:paraId="453D4976" w14:textId="77777777" w:rsidR="00C93BE9" w:rsidRPr="0033539D" w:rsidRDefault="00C93BE9" w:rsidP="00062E97">
            <w:pPr>
              <w:jc w:val="center"/>
              <w:rPr>
                <w:lang w:val="en-GB"/>
              </w:rPr>
            </w:pPr>
          </w:p>
        </w:tc>
        <w:tc>
          <w:tcPr>
            <w:tcW w:w="567" w:type="dxa"/>
            <w:shd w:val="clear" w:color="auto" w:fill="auto"/>
          </w:tcPr>
          <w:p w14:paraId="5B3812A6" w14:textId="77777777" w:rsidR="00C93BE9" w:rsidRPr="0033539D" w:rsidRDefault="00C93BE9" w:rsidP="00062E97">
            <w:pPr>
              <w:jc w:val="center"/>
              <w:rPr>
                <w:lang w:val="en-GB"/>
              </w:rPr>
            </w:pPr>
          </w:p>
        </w:tc>
        <w:tc>
          <w:tcPr>
            <w:tcW w:w="567" w:type="dxa"/>
            <w:shd w:val="clear" w:color="auto" w:fill="auto"/>
          </w:tcPr>
          <w:p w14:paraId="113061E5" w14:textId="77777777" w:rsidR="00C93BE9" w:rsidRPr="0033539D" w:rsidRDefault="00C93BE9" w:rsidP="00062E97">
            <w:pPr>
              <w:jc w:val="center"/>
              <w:rPr>
                <w:lang w:val="en-GB"/>
              </w:rPr>
            </w:pPr>
          </w:p>
        </w:tc>
        <w:tc>
          <w:tcPr>
            <w:tcW w:w="567" w:type="dxa"/>
            <w:shd w:val="clear" w:color="auto" w:fill="auto"/>
          </w:tcPr>
          <w:p w14:paraId="08283DC6" w14:textId="77777777" w:rsidR="00C93BE9" w:rsidRPr="0033539D" w:rsidRDefault="00C93BE9" w:rsidP="00062E97">
            <w:pPr>
              <w:jc w:val="center"/>
              <w:rPr>
                <w:lang w:val="en-GB"/>
              </w:rPr>
            </w:pPr>
          </w:p>
        </w:tc>
        <w:tc>
          <w:tcPr>
            <w:tcW w:w="567" w:type="dxa"/>
            <w:shd w:val="clear" w:color="auto" w:fill="DBE5F1" w:themeFill="accent1" w:themeFillTint="33"/>
          </w:tcPr>
          <w:p w14:paraId="0AD69585" w14:textId="77777777" w:rsidR="00C93BE9" w:rsidRPr="0033539D" w:rsidRDefault="00C93BE9" w:rsidP="00062E97">
            <w:pPr>
              <w:jc w:val="center"/>
              <w:rPr>
                <w:lang w:val="en-GB"/>
              </w:rPr>
            </w:pPr>
          </w:p>
        </w:tc>
        <w:tc>
          <w:tcPr>
            <w:tcW w:w="567" w:type="dxa"/>
            <w:shd w:val="clear" w:color="auto" w:fill="DBE5F1" w:themeFill="accent1" w:themeFillTint="33"/>
          </w:tcPr>
          <w:p w14:paraId="6532D8D2" w14:textId="77777777" w:rsidR="00C93BE9" w:rsidRPr="0033539D" w:rsidRDefault="00C93BE9" w:rsidP="00062E97">
            <w:pPr>
              <w:jc w:val="center"/>
              <w:rPr>
                <w:lang w:val="en-GB"/>
              </w:rPr>
            </w:pPr>
          </w:p>
        </w:tc>
        <w:tc>
          <w:tcPr>
            <w:tcW w:w="567" w:type="dxa"/>
            <w:shd w:val="clear" w:color="auto" w:fill="DBE5F1" w:themeFill="accent1" w:themeFillTint="33"/>
          </w:tcPr>
          <w:p w14:paraId="6AB4D165" w14:textId="77777777" w:rsidR="00C93BE9" w:rsidRPr="0033539D" w:rsidRDefault="00C93BE9" w:rsidP="00062E97">
            <w:pPr>
              <w:jc w:val="center"/>
              <w:rPr>
                <w:lang w:val="en-GB"/>
              </w:rPr>
            </w:pPr>
          </w:p>
        </w:tc>
        <w:tc>
          <w:tcPr>
            <w:tcW w:w="477" w:type="dxa"/>
            <w:shd w:val="clear" w:color="auto" w:fill="DBE5F1" w:themeFill="accent1" w:themeFillTint="33"/>
          </w:tcPr>
          <w:p w14:paraId="35D1F91E" w14:textId="77777777" w:rsidR="00C93BE9" w:rsidRPr="0033539D" w:rsidRDefault="00C93BE9" w:rsidP="00062E97">
            <w:pPr>
              <w:jc w:val="center"/>
              <w:rPr>
                <w:lang w:val="en-GB"/>
              </w:rPr>
            </w:pPr>
          </w:p>
        </w:tc>
      </w:tr>
      <w:tr w:rsidR="00BF15FC" w:rsidRPr="0033539D" w14:paraId="1907126E" w14:textId="77777777" w:rsidTr="00BF15FC">
        <w:trPr>
          <w:gridAfter w:val="1"/>
          <w:wAfter w:w="6" w:type="dxa"/>
          <w:trHeight w:val="442"/>
        </w:trPr>
        <w:tc>
          <w:tcPr>
            <w:tcW w:w="8500" w:type="dxa"/>
            <w:shd w:val="clear" w:color="auto" w:fill="auto"/>
          </w:tcPr>
          <w:p w14:paraId="0EBC59EB" w14:textId="7FFAE9D3" w:rsidR="00C93BE9" w:rsidRPr="0033539D" w:rsidRDefault="00C93BE9" w:rsidP="00062E97">
            <w:pPr>
              <w:pStyle w:val="TableParagraph"/>
            </w:pPr>
            <w:r>
              <w:t>Organisation d</w:t>
            </w:r>
            <w:r w:rsidR="00E650D4">
              <w:t>’</w:t>
            </w:r>
            <w:r>
              <w:t>un atelier avec les parties prenantes et les bénéficiaires intéressés sur l</w:t>
            </w:r>
            <w:r w:rsidR="00E650D4">
              <w:t>’</w:t>
            </w:r>
            <w:r>
              <w:t>élaboration de l</w:t>
            </w:r>
            <w:r w:rsidR="00E650D4">
              <w:t>’</w:t>
            </w:r>
            <w:r>
              <w:t>outil de propriété intellectuelle</w:t>
            </w:r>
          </w:p>
        </w:tc>
        <w:tc>
          <w:tcPr>
            <w:tcW w:w="567" w:type="dxa"/>
            <w:shd w:val="clear" w:color="auto" w:fill="DBE5F1" w:themeFill="accent1" w:themeFillTint="33"/>
          </w:tcPr>
          <w:p w14:paraId="6AD2356E" w14:textId="77777777" w:rsidR="00C93BE9" w:rsidRPr="00E650D4" w:rsidRDefault="00C93BE9" w:rsidP="00062E97">
            <w:pPr>
              <w:jc w:val="center"/>
              <w:rPr>
                <w:lang w:val="fr-CH"/>
              </w:rPr>
            </w:pPr>
          </w:p>
        </w:tc>
        <w:tc>
          <w:tcPr>
            <w:tcW w:w="567" w:type="dxa"/>
            <w:shd w:val="clear" w:color="auto" w:fill="DBE5F1" w:themeFill="accent1" w:themeFillTint="33"/>
          </w:tcPr>
          <w:p w14:paraId="1D58AB7C" w14:textId="77777777" w:rsidR="00C93BE9" w:rsidRPr="00E650D4" w:rsidRDefault="00C93BE9" w:rsidP="00062E97">
            <w:pPr>
              <w:jc w:val="center"/>
              <w:rPr>
                <w:lang w:val="fr-CH"/>
              </w:rPr>
            </w:pPr>
          </w:p>
        </w:tc>
        <w:tc>
          <w:tcPr>
            <w:tcW w:w="567" w:type="dxa"/>
            <w:shd w:val="clear" w:color="auto" w:fill="DBE5F1" w:themeFill="accent1" w:themeFillTint="33"/>
          </w:tcPr>
          <w:p w14:paraId="6DB76486" w14:textId="77777777" w:rsidR="00C93BE9" w:rsidRPr="00E650D4" w:rsidRDefault="00C93BE9" w:rsidP="00062E97">
            <w:pPr>
              <w:jc w:val="center"/>
              <w:rPr>
                <w:lang w:val="fr-CH"/>
              </w:rPr>
            </w:pPr>
          </w:p>
        </w:tc>
        <w:tc>
          <w:tcPr>
            <w:tcW w:w="567" w:type="dxa"/>
            <w:shd w:val="clear" w:color="auto" w:fill="DBE5F1" w:themeFill="accent1" w:themeFillTint="33"/>
          </w:tcPr>
          <w:p w14:paraId="2F985687" w14:textId="77777777" w:rsidR="00C93BE9" w:rsidRPr="0033539D" w:rsidRDefault="00C93BE9" w:rsidP="00062E97">
            <w:pPr>
              <w:jc w:val="center"/>
            </w:pPr>
            <w:r>
              <w:t>X</w:t>
            </w:r>
          </w:p>
        </w:tc>
        <w:tc>
          <w:tcPr>
            <w:tcW w:w="567" w:type="dxa"/>
            <w:shd w:val="clear" w:color="auto" w:fill="auto"/>
          </w:tcPr>
          <w:p w14:paraId="023C379D" w14:textId="77777777" w:rsidR="00C93BE9" w:rsidRPr="0033539D" w:rsidRDefault="00C93BE9" w:rsidP="00062E97">
            <w:pPr>
              <w:jc w:val="center"/>
            </w:pPr>
            <w:r>
              <w:t>X</w:t>
            </w:r>
          </w:p>
        </w:tc>
        <w:tc>
          <w:tcPr>
            <w:tcW w:w="567" w:type="dxa"/>
            <w:shd w:val="clear" w:color="auto" w:fill="auto"/>
          </w:tcPr>
          <w:p w14:paraId="5B2E28D9" w14:textId="77777777" w:rsidR="00C93BE9" w:rsidRPr="0033539D" w:rsidRDefault="00C93BE9" w:rsidP="00062E97">
            <w:pPr>
              <w:jc w:val="center"/>
              <w:rPr>
                <w:lang w:val="en-GB"/>
              </w:rPr>
            </w:pPr>
          </w:p>
        </w:tc>
        <w:tc>
          <w:tcPr>
            <w:tcW w:w="567" w:type="dxa"/>
            <w:shd w:val="clear" w:color="auto" w:fill="auto"/>
          </w:tcPr>
          <w:p w14:paraId="14E1EA20" w14:textId="77777777" w:rsidR="00C93BE9" w:rsidRPr="0033539D" w:rsidRDefault="00C93BE9" w:rsidP="00062E97">
            <w:pPr>
              <w:jc w:val="center"/>
              <w:rPr>
                <w:lang w:val="en-GB"/>
              </w:rPr>
            </w:pPr>
          </w:p>
        </w:tc>
        <w:tc>
          <w:tcPr>
            <w:tcW w:w="567" w:type="dxa"/>
            <w:shd w:val="clear" w:color="auto" w:fill="auto"/>
          </w:tcPr>
          <w:p w14:paraId="39DF7736" w14:textId="77777777" w:rsidR="00C93BE9" w:rsidRPr="0033539D" w:rsidRDefault="00C93BE9" w:rsidP="00062E97">
            <w:pPr>
              <w:jc w:val="center"/>
              <w:rPr>
                <w:lang w:val="en-GB"/>
              </w:rPr>
            </w:pPr>
          </w:p>
        </w:tc>
        <w:tc>
          <w:tcPr>
            <w:tcW w:w="567" w:type="dxa"/>
            <w:shd w:val="clear" w:color="auto" w:fill="DBE5F1" w:themeFill="accent1" w:themeFillTint="33"/>
          </w:tcPr>
          <w:p w14:paraId="4CED2530" w14:textId="77777777" w:rsidR="00C93BE9" w:rsidRPr="0033539D" w:rsidRDefault="00C93BE9" w:rsidP="00062E97">
            <w:pPr>
              <w:jc w:val="center"/>
              <w:rPr>
                <w:lang w:val="en-GB"/>
              </w:rPr>
            </w:pPr>
          </w:p>
        </w:tc>
        <w:tc>
          <w:tcPr>
            <w:tcW w:w="567" w:type="dxa"/>
            <w:shd w:val="clear" w:color="auto" w:fill="DBE5F1" w:themeFill="accent1" w:themeFillTint="33"/>
          </w:tcPr>
          <w:p w14:paraId="40B882B8" w14:textId="77777777" w:rsidR="00C93BE9" w:rsidRPr="0033539D" w:rsidRDefault="00C93BE9" w:rsidP="00062E97">
            <w:pPr>
              <w:jc w:val="center"/>
              <w:rPr>
                <w:lang w:val="en-GB"/>
              </w:rPr>
            </w:pPr>
          </w:p>
        </w:tc>
        <w:tc>
          <w:tcPr>
            <w:tcW w:w="567" w:type="dxa"/>
            <w:shd w:val="clear" w:color="auto" w:fill="DBE5F1" w:themeFill="accent1" w:themeFillTint="33"/>
          </w:tcPr>
          <w:p w14:paraId="017BB659" w14:textId="77777777" w:rsidR="00C93BE9" w:rsidRPr="0033539D" w:rsidRDefault="00C93BE9" w:rsidP="00062E97">
            <w:pPr>
              <w:jc w:val="center"/>
              <w:rPr>
                <w:lang w:val="en-GB"/>
              </w:rPr>
            </w:pPr>
          </w:p>
        </w:tc>
        <w:tc>
          <w:tcPr>
            <w:tcW w:w="477" w:type="dxa"/>
            <w:shd w:val="clear" w:color="auto" w:fill="DBE5F1" w:themeFill="accent1" w:themeFillTint="33"/>
          </w:tcPr>
          <w:p w14:paraId="020F1E39" w14:textId="77777777" w:rsidR="00C93BE9" w:rsidRPr="0033539D" w:rsidRDefault="00C93BE9" w:rsidP="00062E97">
            <w:pPr>
              <w:jc w:val="center"/>
              <w:rPr>
                <w:lang w:val="en-GB"/>
              </w:rPr>
            </w:pPr>
          </w:p>
        </w:tc>
      </w:tr>
      <w:tr w:rsidR="00BF15FC" w:rsidRPr="0033539D" w14:paraId="63BF27C1" w14:textId="77777777" w:rsidTr="00BF15FC">
        <w:trPr>
          <w:gridAfter w:val="1"/>
          <w:wAfter w:w="6" w:type="dxa"/>
          <w:trHeight w:val="442"/>
        </w:trPr>
        <w:tc>
          <w:tcPr>
            <w:tcW w:w="8500" w:type="dxa"/>
            <w:shd w:val="clear" w:color="auto" w:fill="auto"/>
          </w:tcPr>
          <w:p w14:paraId="3F5ABAE5" w14:textId="0991C05D" w:rsidR="00C93BE9" w:rsidRPr="009844AB" w:rsidRDefault="00C93BE9" w:rsidP="00062E97">
            <w:pPr>
              <w:pStyle w:val="TableParagraph"/>
            </w:pPr>
            <w:r>
              <w:t>Création d</w:t>
            </w:r>
            <w:r w:rsidR="00E650D4">
              <w:t>’</w:t>
            </w:r>
            <w:r>
              <w:t>une structure de parties prenantes pour la gestion et l</w:t>
            </w:r>
            <w:r w:rsidR="00E650D4">
              <w:t>’</w:t>
            </w:r>
            <w:r>
              <w:t>utilisation de l</w:t>
            </w:r>
            <w:r w:rsidR="00E650D4">
              <w:t>’</w:t>
            </w:r>
            <w:r>
              <w:t>outil de propriété intellectuelle</w:t>
            </w:r>
          </w:p>
        </w:tc>
        <w:tc>
          <w:tcPr>
            <w:tcW w:w="567" w:type="dxa"/>
            <w:shd w:val="clear" w:color="auto" w:fill="DBE5F1" w:themeFill="accent1" w:themeFillTint="33"/>
          </w:tcPr>
          <w:p w14:paraId="16C0C5D6" w14:textId="77777777" w:rsidR="00C93BE9" w:rsidRPr="00E650D4" w:rsidRDefault="00C93BE9" w:rsidP="00062E97">
            <w:pPr>
              <w:jc w:val="center"/>
              <w:rPr>
                <w:lang w:val="fr-CH"/>
              </w:rPr>
            </w:pPr>
          </w:p>
        </w:tc>
        <w:tc>
          <w:tcPr>
            <w:tcW w:w="567" w:type="dxa"/>
            <w:shd w:val="clear" w:color="auto" w:fill="DBE5F1" w:themeFill="accent1" w:themeFillTint="33"/>
          </w:tcPr>
          <w:p w14:paraId="7C726E6B" w14:textId="77777777" w:rsidR="00C93BE9" w:rsidRPr="00E650D4" w:rsidRDefault="00C93BE9" w:rsidP="00062E97">
            <w:pPr>
              <w:jc w:val="center"/>
              <w:rPr>
                <w:lang w:val="fr-CH"/>
              </w:rPr>
            </w:pPr>
          </w:p>
        </w:tc>
        <w:tc>
          <w:tcPr>
            <w:tcW w:w="567" w:type="dxa"/>
            <w:shd w:val="clear" w:color="auto" w:fill="DBE5F1" w:themeFill="accent1" w:themeFillTint="33"/>
          </w:tcPr>
          <w:p w14:paraId="4D02EA3E" w14:textId="77777777" w:rsidR="00C93BE9" w:rsidRPr="00E650D4" w:rsidRDefault="00C93BE9" w:rsidP="00062E97">
            <w:pPr>
              <w:jc w:val="center"/>
              <w:rPr>
                <w:lang w:val="fr-CH"/>
              </w:rPr>
            </w:pPr>
          </w:p>
        </w:tc>
        <w:tc>
          <w:tcPr>
            <w:tcW w:w="567" w:type="dxa"/>
            <w:shd w:val="clear" w:color="auto" w:fill="DBE5F1" w:themeFill="accent1" w:themeFillTint="33"/>
          </w:tcPr>
          <w:p w14:paraId="03E1319B" w14:textId="77777777" w:rsidR="00C93BE9" w:rsidRPr="00E650D4" w:rsidRDefault="00C93BE9" w:rsidP="00062E97">
            <w:pPr>
              <w:jc w:val="center"/>
              <w:rPr>
                <w:lang w:val="fr-CH"/>
              </w:rPr>
            </w:pPr>
          </w:p>
        </w:tc>
        <w:tc>
          <w:tcPr>
            <w:tcW w:w="567" w:type="dxa"/>
            <w:shd w:val="clear" w:color="auto" w:fill="auto"/>
          </w:tcPr>
          <w:p w14:paraId="7138BC0E" w14:textId="77777777" w:rsidR="00C93BE9" w:rsidRDefault="00C93BE9" w:rsidP="00062E97">
            <w:pPr>
              <w:jc w:val="center"/>
            </w:pPr>
            <w:r>
              <w:t>X</w:t>
            </w:r>
          </w:p>
        </w:tc>
        <w:tc>
          <w:tcPr>
            <w:tcW w:w="567" w:type="dxa"/>
            <w:shd w:val="clear" w:color="auto" w:fill="auto"/>
          </w:tcPr>
          <w:p w14:paraId="2893607F" w14:textId="77777777" w:rsidR="00C93BE9" w:rsidRDefault="00C93BE9" w:rsidP="00062E97">
            <w:pPr>
              <w:jc w:val="center"/>
            </w:pPr>
            <w:r>
              <w:t>X</w:t>
            </w:r>
          </w:p>
        </w:tc>
        <w:tc>
          <w:tcPr>
            <w:tcW w:w="567" w:type="dxa"/>
            <w:shd w:val="clear" w:color="auto" w:fill="auto"/>
          </w:tcPr>
          <w:p w14:paraId="38E9A1E8" w14:textId="77777777" w:rsidR="00C93BE9" w:rsidRPr="0033539D" w:rsidRDefault="00C93BE9" w:rsidP="00062E97">
            <w:pPr>
              <w:jc w:val="center"/>
            </w:pPr>
            <w:r>
              <w:t>X</w:t>
            </w:r>
          </w:p>
        </w:tc>
        <w:tc>
          <w:tcPr>
            <w:tcW w:w="567" w:type="dxa"/>
            <w:shd w:val="clear" w:color="auto" w:fill="auto"/>
          </w:tcPr>
          <w:p w14:paraId="75F51CD7" w14:textId="77777777" w:rsidR="00C93BE9" w:rsidRPr="0033539D" w:rsidRDefault="00C93BE9" w:rsidP="00062E97">
            <w:pPr>
              <w:jc w:val="center"/>
            </w:pPr>
            <w:r>
              <w:t>X</w:t>
            </w:r>
          </w:p>
        </w:tc>
        <w:tc>
          <w:tcPr>
            <w:tcW w:w="567" w:type="dxa"/>
            <w:shd w:val="clear" w:color="auto" w:fill="DBE5F1" w:themeFill="accent1" w:themeFillTint="33"/>
          </w:tcPr>
          <w:p w14:paraId="576062F5" w14:textId="77777777" w:rsidR="00C93BE9" w:rsidRPr="0033539D" w:rsidRDefault="00C93BE9" w:rsidP="00062E97">
            <w:pPr>
              <w:jc w:val="center"/>
              <w:rPr>
                <w:lang w:val="en-GB"/>
              </w:rPr>
            </w:pPr>
          </w:p>
        </w:tc>
        <w:tc>
          <w:tcPr>
            <w:tcW w:w="567" w:type="dxa"/>
            <w:shd w:val="clear" w:color="auto" w:fill="DBE5F1" w:themeFill="accent1" w:themeFillTint="33"/>
          </w:tcPr>
          <w:p w14:paraId="27C13EC7" w14:textId="77777777" w:rsidR="00C93BE9" w:rsidRPr="0033539D" w:rsidRDefault="00C93BE9" w:rsidP="00062E97">
            <w:pPr>
              <w:jc w:val="center"/>
              <w:rPr>
                <w:lang w:val="en-GB"/>
              </w:rPr>
            </w:pPr>
          </w:p>
        </w:tc>
        <w:tc>
          <w:tcPr>
            <w:tcW w:w="567" w:type="dxa"/>
            <w:shd w:val="clear" w:color="auto" w:fill="DBE5F1" w:themeFill="accent1" w:themeFillTint="33"/>
          </w:tcPr>
          <w:p w14:paraId="3B920FBE" w14:textId="77777777" w:rsidR="00C93BE9" w:rsidRPr="0033539D" w:rsidRDefault="00C93BE9" w:rsidP="00062E97">
            <w:pPr>
              <w:jc w:val="center"/>
              <w:rPr>
                <w:lang w:val="en-GB"/>
              </w:rPr>
            </w:pPr>
          </w:p>
        </w:tc>
        <w:tc>
          <w:tcPr>
            <w:tcW w:w="477" w:type="dxa"/>
            <w:shd w:val="clear" w:color="auto" w:fill="DBE5F1" w:themeFill="accent1" w:themeFillTint="33"/>
          </w:tcPr>
          <w:p w14:paraId="6D72AF62" w14:textId="77777777" w:rsidR="00C93BE9" w:rsidRPr="0033539D" w:rsidRDefault="00C93BE9" w:rsidP="00062E97">
            <w:pPr>
              <w:jc w:val="center"/>
              <w:rPr>
                <w:lang w:val="en-GB"/>
              </w:rPr>
            </w:pPr>
          </w:p>
        </w:tc>
      </w:tr>
      <w:tr w:rsidR="00BF15FC" w:rsidRPr="0033539D" w14:paraId="44A48765" w14:textId="77777777" w:rsidTr="00BF15FC">
        <w:trPr>
          <w:gridAfter w:val="1"/>
          <w:wAfter w:w="6" w:type="dxa"/>
          <w:trHeight w:val="304"/>
        </w:trPr>
        <w:tc>
          <w:tcPr>
            <w:tcW w:w="8500" w:type="dxa"/>
            <w:shd w:val="clear" w:color="auto" w:fill="auto"/>
          </w:tcPr>
          <w:p w14:paraId="3764F958" w14:textId="0456E5FF" w:rsidR="00C93BE9" w:rsidRPr="00544554" w:rsidRDefault="00C93BE9" w:rsidP="00062E97">
            <w:pPr>
              <w:pStyle w:val="TableParagraph"/>
            </w:pPr>
            <w:r>
              <w:t>Rédaction du règlement d</w:t>
            </w:r>
            <w:r w:rsidR="00E650D4">
              <w:t>’</w:t>
            </w:r>
            <w:r>
              <w:t>utilisation/des spécifications de l</w:t>
            </w:r>
            <w:r w:rsidR="00E650D4">
              <w:t>’</w:t>
            </w:r>
            <w:r>
              <w:t>outil de propriété intellectuelle</w:t>
            </w:r>
          </w:p>
        </w:tc>
        <w:tc>
          <w:tcPr>
            <w:tcW w:w="567" w:type="dxa"/>
            <w:shd w:val="clear" w:color="auto" w:fill="DBE5F1" w:themeFill="accent1" w:themeFillTint="33"/>
          </w:tcPr>
          <w:p w14:paraId="37BE83D4" w14:textId="77777777" w:rsidR="00C93BE9" w:rsidRPr="00E650D4" w:rsidRDefault="00C93BE9" w:rsidP="00062E97">
            <w:pPr>
              <w:jc w:val="center"/>
              <w:rPr>
                <w:lang w:val="fr-CH"/>
              </w:rPr>
            </w:pPr>
          </w:p>
        </w:tc>
        <w:tc>
          <w:tcPr>
            <w:tcW w:w="567" w:type="dxa"/>
            <w:shd w:val="clear" w:color="auto" w:fill="DBE5F1" w:themeFill="accent1" w:themeFillTint="33"/>
          </w:tcPr>
          <w:p w14:paraId="22D43435" w14:textId="77777777" w:rsidR="00C93BE9" w:rsidRPr="00E650D4" w:rsidRDefault="00C93BE9" w:rsidP="00062E97">
            <w:pPr>
              <w:jc w:val="center"/>
              <w:rPr>
                <w:lang w:val="fr-CH"/>
              </w:rPr>
            </w:pPr>
          </w:p>
        </w:tc>
        <w:tc>
          <w:tcPr>
            <w:tcW w:w="567" w:type="dxa"/>
            <w:shd w:val="clear" w:color="auto" w:fill="DBE5F1" w:themeFill="accent1" w:themeFillTint="33"/>
          </w:tcPr>
          <w:p w14:paraId="41E3A713" w14:textId="77777777" w:rsidR="00C93BE9" w:rsidRPr="00E650D4" w:rsidRDefault="00C93BE9" w:rsidP="00062E97">
            <w:pPr>
              <w:jc w:val="center"/>
              <w:rPr>
                <w:lang w:val="fr-CH"/>
              </w:rPr>
            </w:pPr>
          </w:p>
        </w:tc>
        <w:tc>
          <w:tcPr>
            <w:tcW w:w="567" w:type="dxa"/>
            <w:shd w:val="clear" w:color="auto" w:fill="DBE5F1" w:themeFill="accent1" w:themeFillTint="33"/>
          </w:tcPr>
          <w:p w14:paraId="558D6B3A" w14:textId="77777777" w:rsidR="00C93BE9" w:rsidRPr="00E650D4" w:rsidRDefault="00C93BE9" w:rsidP="00062E97">
            <w:pPr>
              <w:jc w:val="center"/>
              <w:rPr>
                <w:lang w:val="fr-CH"/>
              </w:rPr>
            </w:pPr>
          </w:p>
        </w:tc>
        <w:tc>
          <w:tcPr>
            <w:tcW w:w="567" w:type="dxa"/>
            <w:shd w:val="clear" w:color="auto" w:fill="auto"/>
          </w:tcPr>
          <w:p w14:paraId="2D577C6B" w14:textId="77777777" w:rsidR="00C93BE9" w:rsidRPr="00E650D4" w:rsidRDefault="00C93BE9" w:rsidP="00062E97">
            <w:pPr>
              <w:jc w:val="center"/>
              <w:rPr>
                <w:lang w:val="fr-CH"/>
              </w:rPr>
            </w:pPr>
          </w:p>
        </w:tc>
        <w:tc>
          <w:tcPr>
            <w:tcW w:w="567" w:type="dxa"/>
            <w:shd w:val="clear" w:color="auto" w:fill="auto"/>
          </w:tcPr>
          <w:p w14:paraId="104CE160" w14:textId="77777777" w:rsidR="00C93BE9" w:rsidRPr="00E650D4" w:rsidRDefault="00C93BE9" w:rsidP="00062E97">
            <w:pPr>
              <w:jc w:val="center"/>
              <w:rPr>
                <w:lang w:val="fr-CH"/>
              </w:rPr>
            </w:pPr>
          </w:p>
        </w:tc>
        <w:tc>
          <w:tcPr>
            <w:tcW w:w="567" w:type="dxa"/>
            <w:shd w:val="clear" w:color="auto" w:fill="auto"/>
          </w:tcPr>
          <w:p w14:paraId="706EE4CE" w14:textId="77777777" w:rsidR="00C93BE9" w:rsidRDefault="00C93BE9" w:rsidP="00062E97">
            <w:pPr>
              <w:jc w:val="center"/>
            </w:pPr>
            <w:r>
              <w:t>X</w:t>
            </w:r>
          </w:p>
        </w:tc>
        <w:tc>
          <w:tcPr>
            <w:tcW w:w="567" w:type="dxa"/>
            <w:shd w:val="clear" w:color="auto" w:fill="auto"/>
          </w:tcPr>
          <w:p w14:paraId="694CB73B" w14:textId="77777777" w:rsidR="00C93BE9" w:rsidRDefault="00C93BE9" w:rsidP="00062E97">
            <w:pPr>
              <w:jc w:val="center"/>
            </w:pPr>
            <w:r>
              <w:t>X</w:t>
            </w:r>
          </w:p>
        </w:tc>
        <w:tc>
          <w:tcPr>
            <w:tcW w:w="567" w:type="dxa"/>
            <w:shd w:val="clear" w:color="auto" w:fill="DBE5F1" w:themeFill="accent1" w:themeFillTint="33"/>
          </w:tcPr>
          <w:p w14:paraId="3F1E5123" w14:textId="77777777" w:rsidR="00C93BE9" w:rsidRPr="0033539D" w:rsidRDefault="00C93BE9" w:rsidP="00062E97">
            <w:pPr>
              <w:jc w:val="center"/>
              <w:rPr>
                <w:lang w:val="en-GB"/>
              </w:rPr>
            </w:pPr>
          </w:p>
        </w:tc>
        <w:tc>
          <w:tcPr>
            <w:tcW w:w="567" w:type="dxa"/>
            <w:shd w:val="clear" w:color="auto" w:fill="DBE5F1" w:themeFill="accent1" w:themeFillTint="33"/>
          </w:tcPr>
          <w:p w14:paraId="091B8B7A" w14:textId="77777777" w:rsidR="00C93BE9" w:rsidRPr="0033539D" w:rsidRDefault="00C93BE9" w:rsidP="00062E97">
            <w:pPr>
              <w:jc w:val="center"/>
              <w:rPr>
                <w:lang w:val="en-GB"/>
              </w:rPr>
            </w:pPr>
          </w:p>
        </w:tc>
        <w:tc>
          <w:tcPr>
            <w:tcW w:w="567" w:type="dxa"/>
            <w:shd w:val="clear" w:color="auto" w:fill="DBE5F1" w:themeFill="accent1" w:themeFillTint="33"/>
          </w:tcPr>
          <w:p w14:paraId="00C2800C" w14:textId="77777777" w:rsidR="00C93BE9" w:rsidRPr="0033539D" w:rsidRDefault="00C93BE9" w:rsidP="00062E97">
            <w:pPr>
              <w:jc w:val="center"/>
              <w:rPr>
                <w:lang w:val="en-GB"/>
              </w:rPr>
            </w:pPr>
          </w:p>
        </w:tc>
        <w:tc>
          <w:tcPr>
            <w:tcW w:w="477" w:type="dxa"/>
            <w:shd w:val="clear" w:color="auto" w:fill="DBE5F1" w:themeFill="accent1" w:themeFillTint="33"/>
          </w:tcPr>
          <w:p w14:paraId="40B6ECBB" w14:textId="77777777" w:rsidR="00C93BE9" w:rsidRPr="0033539D" w:rsidRDefault="00C93BE9" w:rsidP="00062E97">
            <w:pPr>
              <w:jc w:val="center"/>
              <w:rPr>
                <w:lang w:val="en-GB"/>
              </w:rPr>
            </w:pPr>
          </w:p>
        </w:tc>
      </w:tr>
      <w:tr w:rsidR="00BF15FC" w:rsidRPr="0033539D" w14:paraId="0EE0A461" w14:textId="77777777" w:rsidTr="00BF15FC">
        <w:trPr>
          <w:gridAfter w:val="1"/>
          <w:wAfter w:w="6" w:type="dxa"/>
          <w:trHeight w:val="329"/>
        </w:trPr>
        <w:tc>
          <w:tcPr>
            <w:tcW w:w="8500" w:type="dxa"/>
            <w:shd w:val="clear" w:color="auto" w:fill="auto"/>
          </w:tcPr>
          <w:p w14:paraId="76EAFB3D" w14:textId="755A9BEB" w:rsidR="00C93BE9" w:rsidRPr="00544554" w:rsidRDefault="00C93BE9" w:rsidP="00062E97">
            <w:pPr>
              <w:pStyle w:val="TableParagraph"/>
            </w:pPr>
            <w:r>
              <w:t>Conception du logo pour l</w:t>
            </w:r>
            <w:r w:rsidR="00E650D4">
              <w:t>’</w:t>
            </w:r>
            <w:r>
              <w:t>outil de propriété intellectuelle à usage collectif</w:t>
            </w:r>
          </w:p>
        </w:tc>
        <w:tc>
          <w:tcPr>
            <w:tcW w:w="567" w:type="dxa"/>
            <w:shd w:val="clear" w:color="auto" w:fill="DBE5F1" w:themeFill="accent1" w:themeFillTint="33"/>
          </w:tcPr>
          <w:p w14:paraId="2FB5534A" w14:textId="77777777" w:rsidR="00C93BE9" w:rsidRPr="00E650D4" w:rsidRDefault="00C93BE9" w:rsidP="00062E97">
            <w:pPr>
              <w:jc w:val="center"/>
              <w:rPr>
                <w:lang w:val="fr-CH"/>
              </w:rPr>
            </w:pPr>
          </w:p>
        </w:tc>
        <w:tc>
          <w:tcPr>
            <w:tcW w:w="567" w:type="dxa"/>
            <w:shd w:val="clear" w:color="auto" w:fill="DBE5F1" w:themeFill="accent1" w:themeFillTint="33"/>
          </w:tcPr>
          <w:p w14:paraId="5A4908BC" w14:textId="77777777" w:rsidR="00C93BE9" w:rsidRPr="00E650D4" w:rsidRDefault="00C93BE9" w:rsidP="00062E97">
            <w:pPr>
              <w:jc w:val="center"/>
              <w:rPr>
                <w:lang w:val="fr-CH"/>
              </w:rPr>
            </w:pPr>
          </w:p>
        </w:tc>
        <w:tc>
          <w:tcPr>
            <w:tcW w:w="567" w:type="dxa"/>
            <w:shd w:val="clear" w:color="auto" w:fill="DBE5F1" w:themeFill="accent1" w:themeFillTint="33"/>
          </w:tcPr>
          <w:p w14:paraId="3EE0FFBF" w14:textId="77777777" w:rsidR="00C93BE9" w:rsidRPr="00E650D4" w:rsidRDefault="00C93BE9" w:rsidP="00062E97">
            <w:pPr>
              <w:jc w:val="center"/>
              <w:rPr>
                <w:lang w:val="fr-CH"/>
              </w:rPr>
            </w:pPr>
          </w:p>
        </w:tc>
        <w:tc>
          <w:tcPr>
            <w:tcW w:w="567" w:type="dxa"/>
            <w:shd w:val="clear" w:color="auto" w:fill="DBE5F1" w:themeFill="accent1" w:themeFillTint="33"/>
          </w:tcPr>
          <w:p w14:paraId="58C007FE" w14:textId="77777777" w:rsidR="00C93BE9" w:rsidRPr="00E650D4" w:rsidRDefault="00C93BE9" w:rsidP="00062E97">
            <w:pPr>
              <w:jc w:val="center"/>
              <w:rPr>
                <w:lang w:val="fr-CH"/>
              </w:rPr>
            </w:pPr>
          </w:p>
        </w:tc>
        <w:tc>
          <w:tcPr>
            <w:tcW w:w="567" w:type="dxa"/>
            <w:shd w:val="clear" w:color="auto" w:fill="auto"/>
          </w:tcPr>
          <w:p w14:paraId="59FF91A9" w14:textId="77777777" w:rsidR="00C93BE9" w:rsidRPr="00E650D4" w:rsidRDefault="00C93BE9" w:rsidP="00062E97">
            <w:pPr>
              <w:jc w:val="center"/>
              <w:rPr>
                <w:lang w:val="fr-CH"/>
              </w:rPr>
            </w:pPr>
          </w:p>
        </w:tc>
        <w:tc>
          <w:tcPr>
            <w:tcW w:w="567" w:type="dxa"/>
            <w:shd w:val="clear" w:color="auto" w:fill="auto"/>
          </w:tcPr>
          <w:p w14:paraId="3C83D9EF" w14:textId="77777777" w:rsidR="00C93BE9" w:rsidRPr="00E650D4" w:rsidRDefault="00C93BE9" w:rsidP="00062E97">
            <w:pPr>
              <w:jc w:val="center"/>
              <w:rPr>
                <w:lang w:val="fr-CH"/>
              </w:rPr>
            </w:pPr>
          </w:p>
        </w:tc>
        <w:tc>
          <w:tcPr>
            <w:tcW w:w="567" w:type="dxa"/>
            <w:shd w:val="clear" w:color="auto" w:fill="auto"/>
          </w:tcPr>
          <w:p w14:paraId="294C81FD" w14:textId="77777777" w:rsidR="00C93BE9" w:rsidRDefault="00C93BE9" w:rsidP="00062E97">
            <w:pPr>
              <w:jc w:val="center"/>
            </w:pPr>
            <w:r>
              <w:t>X</w:t>
            </w:r>
          </w:p>
        </w:tc>
        <w:tc>
          <w:tcPr>
            <w:tcW w:w="567" w:type="dxa"/>
            <w:shd w:val="clear" w:color="auto" w:fill="auto"/>
          </w:tcPr>
          <w:p w14:paraId="77238A6B" w14:textId="77777777" w:rsidR="00C93BE9" w:rsidRDefault="00C93BE9" w:rsidP="00062E97">
            <w:pPr>
              <w:jc w:val="center"/>
            </w:pPr>
            <w:r>
              <w:t>X</w:t>
            </w:r>
          </w:p>
        </w:tc>
        <w:tc>
          <w:tcPr>
            <w:tcW w:w="567" w:type="dxa"/>
            <w:shd w:val="clear" w:color="auto" w:fill="DBE5F1" w:themeFill="accent1" w:themeFillTint="33"/>
          </w:tcPr>
          <w:p w14:paraId="29821DF6" w14:textId="77777777" w:rsidR="00C93BE9" w:rsidRPr="0033539D" w:rsidRDefault="00C93BE9" w:rsidP="00062E97">
            <w:pPr>
              <w:jc w:val="center"/>
              <w:rPr>
                <w:lang w:val="en-GB"/>
              </w:rPr>
            </w:pPr>
          </w:p>
        </w:tc>
        <w:tc>
          <w:tcPr>
            <w:tcW w:w="567" w:type="dxa"/>
            <w:shd w:val="clear" w:color="auto" w:fill="DBE5F1" w:themeFill="accent1" w:themeFillTint="33"/>
          </w:tcPr>
          <w:p w14:paraId="7FC44034" w14:textId="77777777" w:rsidR="00C93BE9" w:rsidRPr="0033539D" w:rsidRDefault="00C93BE9" w:rsidP="00062E97">
            <w:pPr>
              <w:jc w:val="center"/>
              <w:rPr>
                <w:lang w:val="en-GB"/>
              </w:rPr>
            </w:pPr>
          </w:p>
        </w:tc>
        <w:tc>
          <w:tcPr>
            <w:tcW w:w="567" w:type="dxa"/>
            <w:shd w:val="clear" w:color="auto" w:fill="DBE5F1" w:themeFill="accent1" w:themeFillTint="33"/>
          </w:tcPr>
          <w:p w14:paraId="26E002ED" w14:textId="77777777" w:rsidR="00C93BE9" w:rsidRPr="0033539D" w:rsidRDefault="00C93BE9" w:rsidP="00062E97">
            <w:pPr>
              <w:jc w:val="center"/>
              <w:rPr>
                <w:lang w:val="en-GB"/>
              </w:rPr>
            </w:pPr>
          </w:p>
        </w:tc>
        <w:tc>
          <w:tcPr>
            <w:tcW w:w="477" w:type="dxa"/>
            <w:shd w:val="clear" w:color="auto" w:fill="DBE5F1" w:themeFill="accent1" w:themeFillTint="33"/>
          </w:tcPr>
          <w:p w14:paraId="7ADD17A2" w14:textId="77777777" w:rsidR="00C93BE9" w:rsidRPr="0033539D" w:rsidRDefault="00C93BE9" w:rsidP="00062E97">
            <w:pPr>
              <w:jc w:val="center"/>
              <w:rPr>
                <w:lang w:val="en-GB"/>
              </w:rPr>
            </w:pPr>
          </w:p>
        </w:tc>
      </w:tr>
      <w:tr w:rsidR="00BF15FC" w:rsidRPr="0033539D" w14:paraId="3A8A8E9A" w14:textId="77777777" w:rsidTr="00BF15FC">
        <w:trPr>
          <w:gridAfter w:val="1"/>
          <w:wAfter w:w="6" w:type="dxa"/>
          <w:trHeight w:val="338"/>
        </w:trPr>
        <w:tc>
          <w:tcPr>
            <w:tcW w:w="8500" w:type="dxa"/>
            <w:shd w:val="clear" w:color="auto" w:fill="auto"/>
          </w:tcPr>
          <w:p w14:paraId="5B0EE0E6" w14:textId="7F712A65" w:rsidR="00C93BE9" w:rsidRDefault="00C93BE9" w:rsidP="00062E97">
            <w:pPr>
              <w:pStyle w:val="TableParagraph"/>
            </w:pPr>
            <w:r>
              <w:t>Dépôt d</w:t>
            </w:r>
            <w:r w:rsidR="00E650D4">
              <w:t>’</w:t>
            </w:r>
            <w:r>
              <w:t>une demande pour l</w:t>
            </w:r>
            <w:r w:rsidR="00E650D4">
              <w:t>’</w:t>
            </w:r>
            <w:r>
              <w:t>enregistrement de l</w:t>
            </w:r>
            <w:r w:rsidR="00E650D4">
              <w:t>’</w:t>
            </w:r>
            <w:r>
              <w:t>outil de propriété intellectuelle</w:t>
            </w:r>
          </w:p>
        </w:tc>
        <w:tc>
          <w:tcPr>
            <w:tcW w:w="567" w:type="dxa"/>
            <w:shd w:val="clear" w:color="auto" w:fill="DBE5F1" w:themeFill="accent1" w:themeFillTint="33"/>
          </w:tcPr>
          <w:p w14:paraId="64D6B237" w14:textId="77777777" w:rsidR="00C93BE9" w:rsidRPr="00E650D4" w:rsidRDefault="00C93BE9" w:rsidP="00062E97">
            <w:pPr>
              <w:jc w:val="center"/>
              <w:rPr>
                <w:lang w:val="fr-CH"/>
              </w:rPr>
            </w:pPr>
          </w:p>
        </w:tc>
        <w:tc>
          <w:tcPr>
            <w:tcW w:w="567" w:type="dxa"/>
            <w:shd w:val="clear" w:color="auto" w:fill="DBE5F1" w:themeFill="accent1" w:themeFillTint="33"/>
          </w:tcPr>
          <w:p w14:paraId="1B7FDFF1" w14:textId="77777777" w:rsidR="00C93BE9" w:rsidRPr="00E650D4" w:rsidRDefault="00C93BE9" w:rsidP="00062E97">
            <w:pPr>
              <w:jc w:val="center"/>
              <w:rPr>
                <w:lang w:val="fr-CH"/>
              </w:rPr>
            </w:pPr>
          </w:p>
        </w:tc>
        <w:tc>
          <w:tcPr>
            <w:tcW w:w="567" w:type="dxa"/>
            <w:shd w:val="clear" w:color="auto" w:fill="DBE5F1" w:themeFill="accent1" w:themeFillTint="33"/>
          </w:tcPr>
          <w:p w14:paraId="13BEF2FA" w14:textId="77777777" w:rsidR="00C93BE9" w:rsidRPr="00E650D4" w:rsidRDefault="00C93BE9" w:rsidP="00062E97">
            <w:pPr>
              <w:jc w:val="center"/>
              <w:rPr>
                <w:lang w:val="fr-CH"/>
              </w:rPr>
            </w:pPr>
          </w:p>
        </w:tc>
        <w:tc>
          <w:tcPr>
            <w:tcW w:w="567" w:type="dxa"/>
            <w:shd w:val="clear" w:color="auto" w:fill="DBE5F1" w:themeFill="accent1" w:themeFillTint="33"/>
          </w:tcPr>
          <w:p w14:paraId="1F7C0CCE" w14:textId="77777777" w:rsidR="00C93BE9" w:rsidRPr="00E650D4" w:rsidRDefault="00C93BE9" w:rsidP="00062E97">
            <w:pPr>
              <w:jc w:val="center"/>
              <w:rPr>
                <w:lang w:val="fr-CH"/>
              </w:rPr>
            </w:pPr>
          </w:p>
        </w:tc>
        <w:tc>
          <w:tcPr>
            <w:tcW w:w="567" w:type="dxa"/>
            <w:shd w:val="clear" w:color="auto" w:fill="auto"/>
          </w:tcPr>
          <w:p w14:paraId="75040636" w14:textId="77777777" w:rsidR="00C93BE9" w:rsidRPr="00E650D4" w:rsidRDefault="00C93BE9" w:rsidP="00062E97">
            <w:pPr>
              <w:jc w:val="center"/>
              <w:rPr>
                <w:lang w:val="fr-CH"/>
              </w:rPr>
            </w:pPr>
          </w:p>
        </w:tc>
        <w:tc>
          <w:tcPr>
            <w:tcW w:w="567" w:type="dxa"/>
            <w:shd w:val="clear" w:color="auto" w:fill="auto"/>
          </w:tcPr>
          <w:p w14:paraId="366F3B7B" w14:textId="77777777" w:rsidR="00C93BE9" w:rsidRPr="00E650D4" w:rsidRDefault="00C93BE9" w:rsidP="00062E97">
            <w:pPr>
              <w:jc w:val="center"/>
              <w:rPr>
                <w:lang w:val="fr-CH"/>
              </w:rPr>
            </w:pPr>
          </w:p>
        </w:tc>
        <w:tc>
          <w:tcPr>
            <w:tcW w:w="567" w:type="dxa"/>
            <w:shd w:val="clear" w:color="auto" w:fill="auto"/>
          </w:tcPr>
          <w:p w14:paraId="6449ACE2" w14:textId="77777777" w:rsidR="00C93BE9" w:rsidRPr="00E650D4" w:rsidRDefault="00C93BE9" w:rsidP="00062E97">
            <w:pPr>
              <w:jc w:val="center"/>
              <w:rPr>
                <w:lang w:val="fr-CH"/>
              </w:rPr>
            </w:pPr>
          </w:p>
        </w:tc>
        <w:tc>
          <w:tcPr>
            <w:tcW w:w="567" w:type="dxa"/>
            <w:shd w:val="clear" w:color="auto" w:fill="auto"/>
          </w:tcPr>
          <w:p w14:paraId="797A33B6" w14:textId="77777777" w:rsidR="00C93BE9" w:rsidRDefault="00C93BE9" w:rsidP="00062E97">
            <w:pPr>
              <w:jc w:val="center"/>
            </w:pPr>
            <w:r>
              <w:t>X</w:t>
            </w:r>
          </w:p>
        </w:tc>
        <w:tc>
          <w:tcPr>
            <w:tcW w:w="567" w:type="dxa"/>
            <w:shd w:val="clear" w:color="auto" w:fill="DBE5F1" w:themeFill="accent1" w:themeFillTint="33"/>
          </w:tcPr>
          <w:p w14:paraId="601ED69C" w14:textId="77777777" w:rsidR="00C93BE9" w:rsidRPr="0033539D" w:rsidRDefault="00C93BE9" w:rsidP="00062E97">
            <w:pPr>
              <w:jc w:val="center"/>
            </w:pPr>
            <w:r>
              <w:t>X</w:t>
            </w:r>
          </w:p>
        </w:tc>
        <w:tc>
          <w:tcPr>
            <w:tcW w:w="567" w:type="dxa"/>
            <w:shd w:val="clear" w:color="auto" w:fill="DBE5F1" w:themeFill="accent1" w:themeFillTint="33"/>
          </w:tcPr>
          <w:p w14:paraId="1A1C0481" w14:textId="77777777" w:rsidR="00C93BE9" w:rsidRPr="0033539D" w:rsidRDefault="00C93BE9" w:rsidP="00062E97">
            <w:pPr>
              <w:jc w:val="center"/>
              <w:rPr>
                <w:lang w:val="en-GB"/>
              </w:rPr>
            </w:pPr>
          </w:p>
        </w:tc>
        <w:tc>
          <w:tcPr>
            <w:tcW w:w="567" w:type="dxa"/>
            <w:shd w:val="clear" w:color="auto" w:fill="DBE5F1" w:themeFill="accent1" w:themeFillTint="33"/>
          </w:tcPr>
          <w:p w14:paraId="3FE57692" w14:textId="77777777" w:rsidR="00C93BE9" w:rsidRPr="0033539D" w:rsidRDefault="00C93BE9" w:rsidP="00062E97">
            <w:pPr>
              <w:jc w:val="center"/>
              <w:rPr>
                <w:lang w:val="en-GB"/>
              </w:rPr>
            </w:pPr>
          </w:p>
        </w:tc>
        <w:tc>
          <w:tcPr>
            <w:tcW w:w="477" w:type="dxa"/>
            <w:shd w:val="clear" w:color="auto" w:fill="DBE5F1" w:themeFill="accent1" w:themeFillTint="33"/>
          </w:tcPr>
          <w:p w14:paraId="6102913C" w14:textId="77777777" w:rsidR="00C93BE9" w:rsidRPr="0033539D" w:rsidRDefault="00C93BE9" w:rsidP="00062E97">
            <w:pPr>
              <w:jc w:val="center"/>
              <w:rPr>
                <w:lang w:val="en-GB"/>
              </w:rPr>
            </w:pPr>
          </w:p>
        </w:tc>
      </w:tr>
      <w:tr w:rsidR="00BF15FC" w:rsidRPr="0033539D" w14:paraId="384AAB9D" w14:textId="77777777" w:rsidTr="00BF15FC">
        <w:trPr>
          <w:gridAfter w:val="1"/>
          <w:wAfter w:w="6" w:type="dxa"/>
          <w:trHeight w:val="329"/>
        </w:trPr>
        <w:tc>
          <w:tcPr>
            <w:tcW w:w="8500" w:type="dxa"/>
            <w:shd w:val="clear" w:color="auto" w:fill="auto"/>
          </w:tcPr>
          <w:p w14:paraId="708D81AF" w14:textId="77777777" w:rsidR="00C93BE9" w:rsidRPr="00BF0F42" w:rsidRDefault="00C93BE9" w:rsidP="00062E97">
            <w:r>
              <w:t>Production de matériel de sensibilisation</w:t>
            </w:r>
          </w:p>
        </w:tc>
        <w:tc>
          <w:tcPr>
            <w:tcW w:w="567" w:type="dxa"/>
            <w:shd w:val="clear" w:color="auto" w:fill="DBE5F1" w:themeFill="accent1" w:themeFillTint="33"/>
          </w:tcPr>
          <w:p w14:paraId="7FB50B4F" w14:textId="77777777" w:rsidR="00C93BE9" w:rsidRPr="00E650D4" w:rsidRDefault="00C93BE9" w:rsidP="00062E97">
            <w:pPr>
              <w:jc w:val="center"/>
              <w:rPr>
                <w:lang w:val="fr-CH"/>
              </w:rPr>
            </w:pPr>
          </w:p>
        </w:tc>
        <w:tc>
          <w:tcPr>
            <w:tcW w:w="567" w:type="dxa"/>
            <w:shd w:val="clear" w:color="auto" w:fill="DBE5F1" w:themeFill="accent1" w:themeFillTint="33"/>
          </w:tcPr>
          <w:p w14:paraId="5F7FD5E6" w14:textId="77777777" w:rsidR="00C93BE9" w:rsidRPr="00E650D4" w:rsidRDefault="00C93BE9" w:rsidP="00062E97">
            <w:pPr>
              <w:jc w:val="center"/>
              <w:rPr>
                <w:lang w:val="fr-CH"/>
              </w:rPr>
            </w:pPr>
          </w:p>
        </w:tc>
        <w:tc>
          <w:tcPr>
            <w:tcW w:w="567" w:type="dxa"/>
            <w:shd w:val="clear" w:color="auto" w:fill="DBE5F1" w:themeFill="accent1" w:themeFillTint="33"/>
          </w:tcPr>
          <w:p w14:paraId="463DD0AA" w14:textId="77777777" w:rsidR="00C93BE9" w:rsidRPr="00E650D4" w:rsidRDefault="00C93BE9" w:rsidP="00062E97">
            <w:pPr>
              <w:jc w:val="center"/>
              <w:rPr>
                <w:lang w:val="fr-CH"/>
              </w:rPr>
            </w:pPr>
          </w:p>
        </w:tc>
        <w:tc>
          <w:tcPr>
            <w:tcW w:w="567" w:type="dxa"/>
            <w:shd w:val="clear" w:color="auto" w:fill="DBE5F1" w:themeFill="accent1" w:themeFillTint="33"/>
          </w:tcPr>
          <w:p w14:paraId="4C7AEA1D" w14:textId="77777777" w:rsidR="00C93BE9" w:rsidRPr="00E650D4" w:rsidRDefault="00C93BE9" w:rsidP="00062E97">
            <w:pPr>
              <w:jc w:val="center"/>
              <w:rPr>
                <w:lang w:val="fr-CH"/>
              </w:rPr>
            </w:pPr>
          </w:p>
        </w:tc>
        <w:tc>
          <w:tcPr>
            <w:tcW w:w="567" w:type="dxa"/>
            <w:shd w:val="clear" w:color="auto" w:fill="auto"/>
          </w:tcPr>
          <w:p w14:paraId="22744B01" w14:textId="77777777" w:rsidR="00C93BE9" w:rsidRPr="00E650D4" w:rsidRDefault="00C93BE9" w:rsidP="00062E97">
            <w:pPr>
              <w:jc w:val="center"/>
              <w:rPr>
                <w:lang w:val="fr-CH"/>
              </w:rPr>
            </w:pPr>
          </w:p>
        </w:tc>
        <w:tc>
          <w:tcPr>
            <w:tcW w:w="567" w:type="dxa"/>
            <w:shd w:val="clear" w:color="auto" w:fill="auto"/>
          </w:tcPr>
          <w:p w14:paraId="626E317D" w14:textId="77777777" w:rsidR="00C93BE9" w:rsidRPr="00E650D4" w:rsidRDefault="00C93BE9" w:rsidP="00062E97">
            <w:pPr>
              <w:jc w:val="center"/>
              <w:rPr>
                <w:lang w:val="fr-CH"/>
              </w:rPr>
            </w:pPr>
          </w:p>
        </w:tc>
        <w:tc>
          <w:tcPr>
            <w:tcW w:w="567" w:type="dxa"/>
            <w:shd w:val="clear" w:color="auto" w:fill="auto"/>
          </w:tcPr>
          <w:p w14:paraId="386D773B" w14:textId="77777777" w:rsidR="00C93BE9" w:rsidRPr="0033539D" w:rsidRDefault="00C93BE9" w:rsidP="00062E97">
            <w:pPr>
              <w:jc w:val="center"/>
            </w:pPr>
            <w:r>
              <w:t>X</w:t>
            </w:r>
          </w:p>
        </w:tc>
        <w:tc>
          <w:tcPr>
            <w:tcW w:w="567" w:type="dxa"/>
            <w:shd w:val="clear" w:color="auto" w:fill="auto"/>
          </w:tcPr>
          <w:p w14:paraId="5A83DEB6" w14:textId="77777777" w:rsidR="00C93BE9" w:rsidRPr="0033539D" w:rsidRDefault="00C93BE9" w:rsidP="00062E97">
            <w:pPr>
              <w:jc w:val="center"/>
            </w:pPr>
            <w:r>
              <w:t>X</w:t>
            </w:r>
          </w:p>
        </w:tc>
        <w:tc>
          <w:tcPr>
            <w:tcW w:w="567" w:type="dxa"/>
            <w:shd w:val="clear" w:color="auto" w:fill="DBE5F1" w:themeFill="accent1" w:themeFillTint="33"/>
          </w:tcPr>
          <w:p w14:paraId="1003C283" w14:textId="77777777" w:rsidR="00C93BE9" w:rsidRPr="0033539D" w:rsidRDefault="00C93BE9" w:rsidP="00062E97">
            <w:pPr>
              <w:jc w:val="center"/>
            </w:pPr>
            <w:r>
              <w:t>X</w:t>
            </w:r>
          </w:p>
        </w:tc>
        <w:tc>
          <w:tcPr>
            <w:tcW w:w="567" w:type="dxa"/>
            <w:shd w:val="clear" w:color="auto" w:fill="DBE5F1" w:themeFill="accent1" w:themeFillTint="33"/>
          </w:tcPr>
          <w:p w14:paraId="7B49DF9F" w14:textId="77777777" w:rsidR="00C93BE9" w:rsidRPr="0033539D" w:rsidRDefault="00C93BE9" w:rsidP="00062E97">
            <w:pPr>
              <w:jc w:val="center"/>
            </w:pPr>
            <w:r>
              <w:t>X</w:t>
            </w:r>
          </w:p>
        </w:tc>
        <w:tc>
          <w:tcPr>
            <w:tcW w:w="567" w:type="dxa"/>
            <w:shd w:val="clear" w:color="auto" w:fill="DBE5F1" w:themeFill="accent1" w:themeFillTint="33"/>
          </w:tcPr>
          <w:p w14:paraId="5C14D444" w14:textId="77777777" w:rsidR="00C93BE9" w:rsidRPr="0033539D" w:rsidRDefault="00C93BE9" w:rsidP="00062E97">
            <w:pPr>
              <w:jc w:val="center"/>
              <w:rPr>
                <w:lang w:val="en-GB"/>
              </w:rPr>
            </w:pPr>
          </w:p>
        </w:tc>
        <w:tc>
          <w:tcPr>
            <w:tcW w:w="477" w:type="dxa"/>
            <w:shd w:val="clear" w:color="auto" w:fill="DBE5F1" w:themeFill="accent1" w:themeFillTint="33"/>
          </w:tcPr>
          <w:p w14:paraId="26201823" w14:textId="77777777" w:rsidR="00C93BE9" w:rsidRPr="0033539D" w:rsidRDefault="00C93BE9" w:rsidP="00062E97">
            <w:pPr>
              <w:jc w:val="center"/>
              <w:rPr>
                <w:lang w:val="en-GB"/>
              </w:rPr>
            </w:pPr>
          </w:p>
        </w:tc>
      </w:tr>
      <w:tr w:rsidR="00BF15FC" w:rsidRPr="0033539D" w14:paraId="16552401" w14:textId="77777777" w:rsidTr="00BF15FC">
        <w:trPr>
          <w:gridAfter w:val="1"/>
          <w:wAfter w:w="6" w:type="dxa"/>
          <w:trHeight w:val="442"/>
        </w:trPr>
        <w:tc>
          <w:tcPr>
            <w:tcW w:w="8500" w:type="dxa"/>
            <w:shd w:val="clear" w:color="auto" w:fill="auto"/>
          </w:tcPr>
          <w:p w14:paraId="23A68904" w14:textId="3C8E9034" w:rsidR="00C93BE9" w:rsidRDefault="00C93BE9" w:rsidP="00062E97">
            <w:r>
              <w:t>Création et lancement d</w:t>
            </w:r>
            <w:r w:rsidR="00E650D4">
              <w:t>’</w:t>
            </w:r>
            <w:r>
              <w:t>une ou de plusieurs campagnes promotionnelles sur l</w:t>
            </w:r>
            <w:r w:rsidR="00E650D4">
              <w:t>’</w:t>
            </w:r>
            <w:r>
              <w:t>outil de propriété intellectuelle à usage collectif</w:t>
            </w:r>
          </w:p>
        </w:tc>
        <w:tc>
          <w:tcPr>
            <w:tcW w:w="567" w:type="dxa"/>
            <w:shd w:val="clear" w:color="auto" w:fill="DBE5F1" w:themeFill="accent1" w:themeFillTint="33"/>
          </w:tcPr>
          <w:p w14:paraId="46E33645" w14:textId="77777777" w:rsidR="00C93BE9" w:rsidRPr="00E650D4" w:rsidRDefault="00C93BE9" w:rsidP="00062E97">
            <w:pPr>
              <w:jc w:val="center"/>
              <w:rPr>
                <w:lang w:val="fr-CH"/>
              </w:rPr>
            </w:pPr>
          </w:p>
        </w:tc>
        <w:tc>
          <w:tcPr>
            <w:tcW w:w="567" w:type="dxa"/>
            <w:shd w:val="clear" w:color="auto" w:fill="DBE5F1" w:themeFill="accent1" w:themeFillTint="33"/>
          </w:tcPr>
          <w:p w14:paraId="15A5CA6A" w14:textId="77777777" w:rsidR="00C93BE9" w:rsidRPr="00E650D4" w:rsidRDefault="00C93BE9" w:rsidP="00062E97">
            <w:pPr>
              <w:jc w:val="center"/>
              <w:rPr>
                <w:lang w:val="fr-CH"/>
              </w:rPr>
            </w:pPr>
          </w:p>
        </w:tc>
        <w:tc>
          <w:tcPr>
            <w:tcW w:w="567" w:type="dxa"/>
            <w:shd w:val="clear" w:color="auto" w:fill="DBE5F1" w:themeFill="accent1" w:themeFillTint="33"/>
          </w:tcPr>
          <w:p w14:paraId="1452F3B7" w14:textId="77777777" w:rsidR="00C93BE9" w:rsidRPr="00E650D4" w:rsidRDefault="00C93BE9" w:rsidP="00062E97">
            <w:pPr>
              <w:jc w:val="center"/>
              <w:rPr>
                <w:lang w:val="fr-CH"/>
              </w:rPr>
            </w:pPr>
          </w:p>
        </w:tc>
        <w:tc>
          <w:tcPr>
            <w:tcW w:w="567" w:type="dxa"/>
            <w:shd w:val="clear" w:color="auto" w:fill="DBE5F1" w:themeFill="accent1" w:themeFillTint="33"/>
          </w:tcPr>
          <w:p w14:paraId="4D5C7797" w14:textId="77777777" w:rsidR="00C93BE9" w:rsidRPr="00E650D4" w:rsidRDefault="00C93BE9" w:rsidP="00062E97">
            <w:pPr>
              <w:jc w:val="center"/>
              <w:rPr>
                <w:lang w:val="fr-CH"/>
              </w:rPr>
            </w:pPr>
          </w:p>
        </w:tc>
        <w:tc>
          <w:tcPr>
            <w:tcW w:w="567" w:type="dxa"/>
            <w:shd w:val="clear" w:color="auto" w:fill="auto"/>
          </w:tcPr>
          <w:p w14:paraId="6F64B9F6" w14:textId="77777777" w:rsidR="00C93BE9" w:rsidRPr="00E650D4" w:rsidRDefault="00C93BE9" w:rsidP="00062E97">
            <w:pPr>
              <w:jc w:val="center"/>
              <w:rPr>
                <w:lang w:val="fr-CH"/>
              </w:rPr>
            </w:pPr>
          </w:p>
        </w:tc>
        <w:tc>
          <w:tcPr>
            <w:tcW w:w="567" w:type="dxa"/>
            <w:shd w:val="clear" w:color="auto" w:fill="auto"/>
          </w:tcPr>
          <w:p w14:paraId="063F17F8" w14:textId="77777777" w:rsidR="00C93BE9" w:rsidRPr="00E650D4" w:rsidRDefault="00C93BE9" w:rsidP="00062E97">
            <w:pPr>
              <w:jc w:val="center"/>
              <w:rPr>
                <w:lang w:val="fr-CH"/>
              </w:rPr>
            </w:pPr>
          </w:p>
        </w:tc>
        <w:tc>
          <w:tcPr>
            <w:tcW w:w="567" w:type="dxa"/>
            <w:shd w:val="clear" w:color="auto" w:fill="auto"/>
          </w:tcPr>
          <w:p w14:paraId="3D87337A" w14:textId="77777777" w:rsidR="00C93BE9" w:rsidRPr="00E650D4" w:rsidRDefault="00C93BE9" w:rsidP="00062E97">
            <w:pPr>
              <w:jc w:val="center"/>
              <w:rPr>
                <w:lang w:val="fr-CH"/>
              </w:rPr>
            </w:pPr>
          </w:p>
        </w:tc>
        <w:tc>
          <w:tcPr>
            <w:tcW w:w="567" w:type="dxa"/>
            <w:shd w:val="clear" w:color="auto" w:fill="auto"/>
          </w:tcPr>
          <w:p w14:paraId="06CE9382" w14:textId="77777777" w:rsidR="00C93BE9" w:rsidRPr="00E650D4" w:rsidRDefault="00C93BE9" w:rsidP="00062E97">
            <w:pPr>
              <w:jc w:val="center"/>
              <w:rPr>
                <w:lang w:val="fr-CH"/>
              </w:rPr>
            </w:pPr>
          </w:p>
        </w:tc>
        <w:tc>
          <w:tcPr>
            <w:tcW w:w="567" w:type="dxa"/>
            <w:shd w:val="clear" w:color="auto" w:fill="DBE5F1" w:themeFill="accent1" w:themeFillTint="33"/>
          </w:tcPr>
          <w:p w14:paraId="3DFDA0F1" w14:textId="77777777" w:rsidR="00C93BE9" w:rsidRPr="0033539D" w:rsidRDefault="00C93BE9" w:rsidP="00062E97">
            <w:pPr>
              <w:jc w:val="center"/>
            </w:pPr>
            <w:r>
              <w:t>X</w:t>
            </w:r>
          </w:p>
        </w:tc>
        <w:tc>
          <w:tcPr>
            <w:tcW w:w="567" w:type="dxa"/>
            <w:shd w:val="clear" w:color="auto" w:fill="DBE5F1" w:themeFill="accent1" w:themeFillTint="33"/>
          </w:tcPr>
          <w:p w14:paraId="461418AA" w14:textId="77777777" w:rsidR="00C93BE9" w:rsidRPr="0033539D" w:rsidRDefault="00C93BE9" w:rsidP="00062E97">
            <w:pPr>
              <w:jc w:val="center"/>
            </w:pPr>
            <w:r>
              <w:t>X</w:t>
            </w:r>
          </w:p>
        </w:tc>
        <w:tc>
          <w:tcPr>
            <w:tcW w:w="567" w:type="dxa"/>
            <w:shd w:val="clear" w:color="auto" w:fill="DBE5F1" w:themeFill="accent1" w:themeFillTint="33"/>
          </w:tcPr>
          <w:p w14:paraId="0C0306CE" w14:textId="77777777" w:rsidR="00C93BE9" w:rsidRPr="0033539D" w:rsidRDefault="00C93BE9" w:rsidP="00062E97">
            <w:pPr>
              <w:jc w:val="center"/>
            </w:pPr>
            <w:r>
              <w:t>X</w:t>
            </w:r>
          </w:p>
        </w:tc>
        <w:tc>
          <w:tcPr>
            <w:tcW w:w="477" w:type="dxa"/>
            <w:shd w:val="clear" w:color="auto" w:fill="DBE5F1" w:themeFill="accent1" w:themeFillTint="33"/>
          </w:tcPr>
          <w:p w14:paraId="6B28C687" w14:textId="77777777" w:rsidR="00C93BE9" w:rsidRPr="0033539D" w:rsidRDefault="00C93BE9" w:rsidP="00062E97">
            <w:pPr>
              <w:jc w:val="center"/>
              <w:rPr>
                <w:lang w:val="en-GB"/>
              </w:rPr>
            </w:pPr>
          </w:p>
        </w:tc>
      </w:tr>
      <w:tr w:rsidR="00BF15FC" w:rsidRPr="0033539D" w14:paraId="4D408D58" w14:textId="77777777" w:rsidTr="00BF15FC">
        <w:trPr>
          <w:gridAfter w:val="1"/>
          <w:wAfter w:w="6" w:type="dxa"/>
          <w:trHeight w:val="442"/>
        </w:trPr>
        <w:tc>
          <w:tcPr>
            <w:tcW w:w="8500" w:type="dxa"/>
            <w:shd w:val="clear" w:color="auto" w:fill="auto"/>
          </w:tcPr>
          <w:p w14:paraId="5B52F0AF" w14:textId="4F7053FB" w:rsidR="00C93BE9" w:rsidRDefault="00C93BE9" w:rsidP="00062E97">
            <w:r>
              <w:t>Organisation d</w:t>
            </w:r>
            <w:r w:rsidR="00E650D4">
              <w:t>’</w:t>
            </w:r>
            <w:r>
              <w:t>une activité de renforcement des capacités sur l</w:t>
            </w:r>
            <w:r w:rsidR="00E650D4">
              <w:t>’</w:t>
            </w:r>
            <w:r>
              <w:t>utilisation et la gestion de l</w:t>
            </w:r>
            <w:r w:rsidR="00E650D4">
              <w:t>’</w:t>
            </w:r>
            <w:r>
              <w:t xml:space="preserve">outil de propriété intellectuelle </w:t>
            </w:r>
          </w:p>
        </w:tc>
        <w:tc>
          <w:tcPr>
            <w:tcW w:w="567" w:type="dxa"/>
            <w:shd w:val="clear" w:color="auto" w:fill="DBE5F1" w:themeFill="accent1" w:themeFillTint="33"/>
          </w:tcPr>
          <w:p w14:paraId="17E85DDE" w14:textId="77777777" w:rsidR="00C93BE9" w:rsidRPr="00E650D4" w:rsidRDefault="00C93BE9" w:rsidP="00062E97">
            <w:pPr>
              <w:jc w:val="center"/>
              <w:rPr>
                <w:lang w:val="fr-CH"/>
              </w:rPr>
            </w:pPr>
          </w:p>
        </w:tc>
        <w:tc>
          <w:tcPr>
            <w:tcW w:w="567" w:type="dxa"/>
            <w:shd w:val="clear" w:color="auto" w:fill="DBE5F1" w:themeFill="accent1" w:themeFillTint="33"/>
          </w:tcPr>
          <w:p w14:paraId="4865BD87" w14:textId="77777777" w:rsidR="00C93BE9" w:rsidRPr="00E650D4" w:rsidRDefault="00C93BE9" w:rsidP="00062E97">
            <w:pPr>
              <w:jc w:val="center"/>
              <w:rPr>
                <w:lang w:val="fr-CH"/>
              </w:rPr>
            </w:pPr>
          </w:p>
        </w:tc>
        <w:tc>
          <w:tcPr>
            <w:tcW w:w="567" w:type="dxa"/>
            <w:shd w:val="clear" w:color="auto" w:fill="DBE5F1" w:themeFill="accent1" w:themeFillTint="33"/>
          </w:tcPr>
          <w:p w14:paraId="0224C082" w14:textId="77777777" w:rsidR="00C93BE9" w:rsidRPr="00E650D4" w:rsidRDefault="00C93BE9" w:rsidP="00062E97">
            <w:pPr>
              <w:jc w:val="center"/>
              <w:rPr>
                <w:lang w:val="fr-CH"/>
              </w:rPr>
            </w:pPr>
          </w:p>
        </w:tc>
        <w:tc>
          <w:tcPr>
            <w:tcW w:w="567" w:type="dxa"/>
            <w:shd w:val="clear" w:color="auto" w:fill="DBE5F1" w:themeFill="accent1" w:themeFillTint="33"/>
          </w:tcPr>
          <w:p w14:paraId="56F9F43F" w14:textId="77777777" w:rsidR="00C93BE9" w:rsidRPr="00E650D4" w:rsidRDefault="00C93BE9" w:rsidP="00062E97">
            <w:pPr>
              <w:jc w:val="center"/>
              <w:rPr>
                <w:lang w:val="fr-CH"/>
              </w:rPr>
            </w:pPr>
          </w:p>
        </w:tc>
        <w:tc>
          <w:tcPr>
            <w:tcW w:w="567" w:type="dxa"/>
            <w:shd w:val="clear" w:color="auto" w:fill="auto"/>
          </w:tcPr>
          <w:p w14:paraId="4E1BF77F" w14:textId="77777777" w:rsidR="00C93BE9" w:rsidRPr="00E650D4" w:rsidRDefault="00C93BE9" w:rsidP="00062E97">
            <w:pPr>
              <w:jc w:val="center"/>
              <w:rPr>
                <w:lang w:val="fr-CH"/>
              </w:rPr>
            </w:pPr>
          </w:p>
        </w:tc>
        <w:tc>
          <w:tcPr>
            <w:tcW w:w="567" w:type="dxa"/>
            <w:shd w:val="clear" w:color="auto" w:fill="auto"/>
          </w:tcPr>
          <w:p w14:paraId="21F28F1E" w14:textId="77777777" w:rsidR="00C93BE9" w:rsidRPr="00E650D4" w:rsidRDefault="00C93BE9" w:rsidP="00062E97">
            <w:pPr>
              <w:jc w:val="center"/>
              <w:rPr>
                <w:lang w:val="fr-CH"/>
              </w:rPr>
            </w:pPr>
          </w:p>
        </w:tc>
        <w:tc>
          <w:tcPr>
            <w:tcW w:w="567" w:type="dxa"/>
            <w:shd w:val="clear" w:color="auto" w:fill="auto"/>
          </w:tcPr>
          <w:p w14:paraId="71692C6A" w14:textId="77777777" w:rsidR="00C93BE9" w:rsidRPr="00E650D4" w:rsidRDefault="00C93BE9" w:rsidP="00062E97">
            <w:pPr>
              <w:jc w:val="center"/>
              <w:rPr>
                <w:lang w:val="fr-CH"/>
              </w:rPr>
            </w:pPr>
          </w:p>
        </w:tc>
        <w:tc>
          <w:tcPr>
            <w:tcW w:w="567" w:type="dxa"/>
            <w:shd w:val="clear" w:color="auto" w:fill="auto"/>
          </w:tcPr>
          <w:p w14:paraId="6AD9D963" w14:textId="77777777" w:rsidR="00C93BE9" w:rsidRPr="00E650D4" w:rsidRDefault="00C93BE9" w:rsidP="00062E97">
            <w:pPr>
              <w:jc w:val="center"/>
              <w:rPr>
                <w:lang w:val="fr-CH"/>
              </w:rPr>
            </w:pPr>
          </w:p>
        </w:tc>
        <w:tc>
          <w:tcPr>
            <w:tcW w:w="567" w:type="dxa"/>
            <w:shd w:val="clear" w:color="auto" w:fill="DBE5F1" w:themeFill="accent1" w:themeFillTint="33"/>
          </w:tcPr>
          <w:p w14:paraId="4275A6F9" w14:textId="77777777" w:rsidR="00C93BE9" w:rsidRPr="00E650D4" w:rsidRDefault="00C93BE9" w:rsidP="00062E97">
            <w:pPr>
              <w:jc w:val="center"/>
              <w:rPr>
                <w:lang w:val="fr-CH"/>
              </w:rPr>
            </w:pPr>
          </w:p>
        </w:tc>
        <w:tc>
          <w:tcPr>
            <w:tcW w:w="567" w:type="dxa"/>
            <w:shd w:val="clear" w:color="auto" w:fill="DBE5F1" w:themeFill="accent1" w:themeFillTint="33"/>
          </w:tcPr>
          <w:p w14:paraId="3693699C" w14:textId="77777777" w:rsidR="00C93BE9" w:rsidRDefault="00C93BE9" w:rsidP="00062E97">
            <w:pPr>
              <w:jc w:val="center"/>
            </w:pPr>
            <w:r>
              <w:t>X</w:t>
            </w:r>
          </w:p>
        </w:tc>
        <w:tc>
          <w:tcPr>
            <w:tcW w:w="567" w:type="dxa"/>
            <w:shd w:val="clear" w:color="auto" w:fill="DBE5F1" w:themeFill="accent1" w:themeFillTint="33"/>
          </w:tcPr>
          <w:p w14:paraId="504766A1" w14:textId="77777777" w:rsidR="00C93BE9" w:rsidRPr="0033539D" w:rsidRDefault="00C93BE9" w:rsidP="00062E97">
            <w:pPr>
              <w:jc w:val="center"/>
            </w:pPr>
            <w:r>
              <w:t>X</w:t>
            </w:r>
          </w:p>
        </w:tc>
        <w:tc>
          <w:tcPr>
            <w:tcW w:w="477" w:type="dxa"/>
            <w:shd w:val="clear" w:color="auto" w:fill="DBE5F1" w:themeFill="accent1" w:themeFillTint="33"/>
          </w:tcPr>
          <w:p w14:paraId="5E3909F9" w14:textId="77777777" w:rsidR="00C93BE9" w:rsidRPr="0033539D" w:rsidRDefault="00C93BE9" w:rsidP="00062E97">
            <w:pPr>
              <w:jc w:val="center"/>
              <w:rPr>
                <w:lang w:val="en-GB"/>
              </w:rPr>
            </w:pPr>
          </w:p>
        </w:tc>
      </w:tr>
      <w:tr w:rsidR="00BF15FC" w:rsidRPr="0033539D" w14:paraId="05619D1E" w14:textId="77777777" w:rsidTr="00BF15FC">
        <w:trPr>
          <w:gridAfter w:val="1"/>
          <w:wAfter w:w="6" w:type="dxa"/>
          <w:trHeight w:val="350"/>
        </w:trPr>
        <w:tc>
          <w:tcPr>
            <w:tcW w:w="8500" w:type="dxa"/>
            <w:shd w:val="clear" w:color="auto" w:fill="auto"/>
          </w:tcPr>
          <w:p w14:paraId="407B346C" w14:textId="3203EF2F" w:rsidR="00C93BE9" w:rsidRDefault="00C93BE9" w:rsidP="00062E97">
            <w:r>
              <w:t>Organisation d</w:t>
            </w:r>
            <w:r w:rsidR="00E650D4">
              <w:t>’</w:t>
            </w:r>
            <w:r>
              <w:t>un atelier international de clôture</w:t>
            </w:r>
          </w:p>
        </w:tc>
        <w:tc>
          <w:tcPr>
            <w:tcW w:w="567" w:type="dxa"/>
            <w:shd w:val="clear" w:color="auto" w:fill="DBE5F1" w:themeFill="accent1" w:themeFillTint="33"/>
          </w:tcPr>
          <w:p w14:paraId="5196E9B3" w14:textId="77777777" w:rsidR="00C93BE9" w:rsidRPr="00E650D4" w:rsidRDefault="00C93BE9" w:rsidP="00062E97">
            <w:pPr>
              <w:jc w:val="center"/>
              <w:rPr>
                <w:lang w:val="fr-CH"/>
              </w:rPr>
            </w:pPr>
          </w:p>
        </w:tc>
        <w:tc>
          <w:tcPr>
            <w:tcW w:w="567" w:type="dxa"/>
            <w:shd w:val="clear" w:color="auto" w:fill="DBE5F1" w:themeFill="accent1" w:themeFillTint="33"/>
          </w:tcPr>
          <w:p w14:paraId="25906965" w14:textId="77777777" w:rsidR="00C93BE9" w:rsidRPr="00E650D4" w:rsidRDefault="00C93BE9" w:rsidP="00062E97">
            <w:pPr>
              <w:jc w:val="center"/>
              <w:rPr>
                <w:lang w:val="fr-CH"/>
              </w:rPr>
            </w:pPr>
          </w:p>
        </w:tc>
        <w:tc>
          <w:tcPr>
            <w:tcW w:w="567" w:type="dxa"/>
            <w:shd w:val="clear" w:color="auto" w:fill="DBE5F1" w:themeFill="accent1" w:themeFillTint="33"/>
          </w:tcPr>
          <w:p w14:paraId="30281AB7" w14:textId="77777777" w:rsidR="00C93BE9" w:rsidRPr="00E650D4" w:rsidRDefault="00C93BE9" w:rsidP="00062E97">
            <w:pPr>
              <w:jc w:val="center"/>
              <w:rPr>
                <w:lang w:val="fr-CH"/>
              </w:rPr>
            </w:pPr>
          </w:p>
        </w:tc>
        <w:tc>
          <w:tcPr>
            <w:tcW w:w="567" w:type="dxa"/>
            <w:shd w:val="clear" w:color="auto" w:fill="DBE5F1" w:themeFill="accent1" w:themeFillTint="33"/>
          </w:tcPr>
          <w:p w14:paraId="0D959BDA" w14:textId="77777777" w:rsidR="00C93BE9" w:rsidRPr="00E650D4" w:rsidRDefault="00C93BE9" w:rsidP="00062E97">
            <w:pPr>
              <w:jc w:val="center"/>
              <w:rPr>
                <w:lang w:val="fr-CH"/>
              </w:rPr>
            </w:pPr>
          </w:p>
        </w:tc>
        <w:tc>
          <w:tcPr>
            <w:tcW w:w="567" w:type="dxa"/>
            <w:shd w:val="clear" w:color="auto" w:fill="auto"/>
          </w:tcPr>
          <w:p w14:paraId="3F88A49B" w14:textId="77777777" w:rsidR="00C93BE9" w:rsidRPr="00E650D4" w:rsidRDefault="00C93BE9" w:rsidP="00062E97">
            <w:pPr>
              <w:jc w:val="center"/>
              <w:rPr>
                <w:lang w:val="fr-CH"/>
              </w:rPr>
            </w:pPr>
          </w:p>
        </w:tc>
        <w:tc>
          <w:tcPr>
            <w:tcW w:w="567" w:type="dxa"/>
            <w:shd w:val="clear" w:color="auto" w:fill="auto"/>
          </w:tcPr>
          <w:p w14:paraId="781FA0CD" w14:textId="77777777" w:rsidR="00C93BE9" w:rsidRPr="00E650D4" w:rsidRDefault="00C93BE9" w:rsidP="00062E97">
            <w:pPr>
              <w:jc w:val="center"/>
              <w:rPr>
                <w:lang w:val="fr-CH"/>
              </w:rPr>
            </w:pPr>
          </w:p>
        </w:tc>
        <w:tc>
          <w:tcPr>
            <w:tcW w:w="567" w:type="dxa"/>
            <w:shd w:val="clear" w:color="auto" w:fill="auto"/>
          </w:tcPr>
          <w:p w14:paraId="7068D826" w14:textId="77777777" w:rsidR="00C93BE9" w:rsidRPr="00E650D4" w:rsidRDefault="00C93BE9" w:rsidP="00062E97">
            <w:pPr>
              <w:jc w:val="center"/>
              <w:rPr>
                <w:lang w:val="fr-CH"/>
              </w:rPr>
            </w:pPr>
          </w:p>
        </w:tc>
        <w:tc>
          <w:tcPr>
            <w:tcW w:w="567" w:type="dxa"/>
            <w:shd w:val="clear" w:color="auto" w:fill="auto"/>
          </w:tcPr>
          <w:p w14:paraId="0139176E" w14:textId="77777777" w:rsidR="00C93BE9" w:rsidRPr="00E650D4" w:rsidRDefault="00C93BE9" w:rsidP="00062E97">
            <w:pPr>
              <w:jc w:val="center"/>
              <w:rPr>
                <w:lang w:val="fr-CH"/>
              </w:rPr>
            </w:pPr>
          </w:p>
        </w:tc>
        <w:tc>
          <w:tcPr>
            <w:tcW w:w="567" w:type="dxa"/>
            <w:shd w:val="clear" w:color="auto" w:fill="DBE5F1" w:themeFill="accent1" w:themeFillTint="33"/>
          </w:tcPr>
          <w:p w14:paraId="0644808D" w14:textId="77777777" w:rsidR="00C93BE9" w:rsidRPr="00E650D4" w:rsidRDefault="00C93BE9" w:rsidP="00062E97">
            <w:pPr>
              <w:jc w:val="center"/>
              <w:rPr>
                <w:lang w:val="fr-CH"/>
              </w:rPr>
            </w:pPr>
          </w:p>
        </w:tc>
        <w:tc>
          <w:tcPr>
            <w:tcW w:w="567" w:type="dxa"/>
            <w:shd w:val="clear" w:color="auto" w:fill="DBE5F1" w:themeFill="accent1" w:themeFillTint="33"/>
          </w:tcPr>
          <w:p w14:paraId="0D044D6F" w14:textId="77777777" w:rsidR="00C93BE9" w:rsidRPr="00E650D4" w:rsidRDefault="00C93BE9" w:rsidP="00062E97">
            <w:pPr>
              <w:jc w:val="center"/>
              <w:rPr>
                <w:lang w:val="fr-CH"/>
              </w:rPr>
            </w:pPr>
          </w:p>
        </w:tc>
        <w:tc>
          <w:tcPr>
            <w:tcW w:w="567" w:type="dxa"/>
            <w:shd w:val="clear" w:color="auto" w:fill="DBE5F1" w:themeFill="accent1" w:themeFillTint="33"/>
          </w:tcPr>
          <w:p w14:paraId="791B60BD" w14:textId="77777777" w:rsidR="00C93BE9" w:rsidRPr="0033539D" w:rsidRDefault="00C93BE9" w:rsidP="00062E97">
            <w:pPr>
              <w:jc w:val="center"/>
            </w:pPr>
            <w:r>
              <w:t>X</w:t>
            </w:r>
          </w:p>
        </w:tc>
        <w:tc>
          <w:tcPr>
            <w:tcW w:w="477" w:type="dxa"/>
            <w:shd w:val="clear" w:color="auto" w:fill="DBE5F1" w:themeFill="accent1" w:themeFillTint="33"/>
          </w:tcPr>
          <w:p w14:paraId="2A5B232F" w14:textId="77777777" w:rsidR="00C93BE9" w:rsidRPr="0033539D" w:rsidRDefault="00C93BE9" w:rsidP="00062E97">
            <w:pPr>
              <w:jc w:val="center"/>
              <w:rPr>
                <w:lang w:val="en-GB"/>
              </w:rPr>
            </w:pPr>
          </w:p>
        </w:tc>
      </w:tr>
      <w:tr w:rsidR="00BF15FC" w:rsidRPr="0033539D" w14:paraId="1FCAA9C8" w14:textId="77777777" w:rsidTr="00BF15FC">
        <w:trPr>
          <w:gridAfter w:val="1"/>
          <w:wAfter w:w="6" w:type="dxa"/>
          <w:trHeight w:val="348"/>
        </w:trPr>
        <w:tc>
          <w:tcPr>
            <w:tcW w:w="8500" w:type="dxa"/>
            <w:shd w:val="clear" w:color="auto" w:fill="auto"/>
          </w:tcPr>
          <w:p w14:paraId="0CD52F9D" w14:textId="77777777" w:rsidR="00C93BE9" w:rsidRPr="0033539D" w:rsidRDefault="00C93BE9" w:rsidP="00062E97">
            <w:pPr>
              <w:pStyle w:val="TableParagraph"/>
            </w:pPr>
            <w:r>
              <w:t>Évaluation du projet</w:t>
            </w:r>
          </w:p>
        </w:tc>
        <w:tc>
          <w:tcPr>
            <w:tcW w:w="567" w:type="dxa"/>
            <w:shd w:val="clear" w:color="auto" w:fill="DBE5F1" w:themeFill="accent1" w:themeFillTint="33"/>
          </w:tcPr>
          <w:p w14:paraId="699057D9" w14:textId="77777777" w:rsidR="00C93BE9" w:rsidRPr="0033539D" w:rsidRDefault="00C93BE9" w:rsidP="00062E97">
            <w:pPr>
              <w:jc w:val="center"/>
              <w:rPr>
                <w:lang w:val="en-GB"/>
              </w:rPr>
            </w:pPr>
          </w:p>
        </w:tc>
        <w:tc>
          <w:tcPr>
            <w:tcW w:w="567" w:type="dxa"/>
            <w:shd w:val="clear" w:color="auto" w:fill="DBE5F1" w:themeFill="accent1" w:themeFillTint="33"/>
          </w:tcPr>
          <w:p w14:paraId="61871A6A" w14:textId="77777777" w:rsidR="00C93BE9" w:rsidRPr="0033539D" w:rsidRDefault="00C93BE9" w:rsidP="00062E97">
            <w:pPr>
              <w:jc w:val="center"/>
              <w:rPr>
                <w:lang w:val="en-GB"/>
              </w:rPr>
            </w:pPr>
          </w:p>
        </w:tc>
        <w:tc>
          <w:tcPr>
            <w:tcW w:w="567" w:type="dxa"/>
            <w:shd w:val="clear" w:color="auto" w:fill="DBE5F1" w:themeFill="accent1" w:themeFillTint="33"/>
          </w:tcPr>
          <w:p w14:paraId="170D34A5" w14:textId="77777777" w:rsidR="00C93BE9" w:rsidRPr="0033539D" w:rsidRDefault="00C93BE9" w:rsidP="00062E97">
            <w:pPr>
              <w:jc w:val="center"/>
              <w:rPr>
                <w:lang w:val="en-GB"/>
              </w:rPr>
            </w:pPr>
          </w:p>
        </w:tc>
        <w:tc>
          <w:tcPr>
            <w:tcW w:w="567" w:type="dxa"/>
            <w:shd w:val="clear" w:color="auto" w:fill="DBE5F1" w:themeFill="accent1" w:themeFillTint="33"/>
          </w:tcPr>
          <w:p w14:paraId="70A95323" w14:textId="77777777" w:rsidR="00C93BE9" w:rsidRPr="0033539D" w:rsidRDefault="00C93BE9" w:rsidP="00062E97">
            <w:pPr>
              <w:jc w:val="center"/>
              <w:rPr>
                <w:lang w:val="en-GB"/>
              </w:rPr>
            </w:pPr>
          </w:p>
        </w:tc>
        <w:tc>
          <w:tcPr>
            <w:tcW w:w="567" w:type="dxa"/>
            <w:shd w:val="clear" w:color="auto" w:fill="auto"/>
          </w:tcPr>
          <w:p w14:paraId="2AE76492" w14:textId="77777777" w:rsidR="00C93BE9" w:rsidRPr="0033539D" w:rsidRDefault="00C93BE9" w:rsidP="00062E97">
            <w:pPr>
              <w:jc w:val="center"/>
              <w:rPr>
                <w:lang w:val="en-GB"/>
              </w:rPr>
            </w:pPr>
          </w:p>
        </w:tc>
        <w:tc>
          <w:tcPr>
            <w:tcW w:w="567" w:type="dxa"/>
            <w:shd w:val="clear" w:color="auto" w:fill="auto"/>
          </w:tcPr>
          <w:p w14:paraId="0A09FC73" w14:textId="77777777" w:rsidR="00C93BE9" w:rsidRPr="0033539D" w:rsidRDefault="00C93BE9" w:rsidP="00062E97">
            <w:pPr>
              <w:jc w:val="center"/>
              <w:rPr>
                <w:lang w:val="en-GB"/>
              </w:rPr>
            </w:pPr>
          </w:p>
        </w:tc>
        <w:tc>
          <w:tcPr>
            <w:tcW w:w="567" w:type="dxa"/>
            <w:shd w:val="clear" w:color="auto" w:fill="auto"/>
          </w:tcPr>
          <w:p w14:paraId="3C267F3A" w14:textId="77777777" w:rsidR="00C93BE9" w:rsidRPr="0033539D" w:rsidRDefault="00C93BE9" w:rsidP="00062E97">
            <w:pPr>
              <w:jc w:val="center"/>
              <w:rPr>
                <w:lang w:val="en-GB"/>
              </w:rPr>
            </w:pPr>
          </w:p>
        </w:tc>
        <w:tc>
          <w:tcPr>
            <w:tcW w:w="567" w:type="dxa"/>
            <w:shd w:val="clear" w:color="auto" w:fill="auto"/>
          </w:tcPr>
          <w:p w14:paraId="2BEB976F" w14:textId="77777777" w:rsidR="00C93BE9" w:rsidRPr="0033539D" w:rsidRDefault="00C93BE9" w:rsidP="00062E97">
            <w:pPr>
              <w:jc w:val="center"/>
              <w:rPr>
                <w:lang w:val="en-GB"/>
              </w:rPr>
            </w:pPr>
          </w:p>
        </w:tc>
        <w:tc>
          <w:tcPr>
            <w:tcW w:w="567" w:type="dxa"/>
            <w:shd w:val="clear" w:color="auto" w:fill="DBE5F1" w:themeFill="accent1" w:themeFillTint="33"/>
          </w:tcPr>
          <w:p w14:paraId="081D3C1E" w14:textId="77777777" w:rsidR="00C93BE9" w:rsidRPr="0033539D" w:rsidRDefault="00C93BE9" w:rsidP="00062E97">
            <w:pPr>
              <w:jc w:val="center"/>
              <w:rPr>
                <w:lang w:val="en-GB"/>
              </w:rPr>
            </w:pPr>
          </w:p>
        </w:tc>
        <w:tc>
          <w:tcPr>
            <w:tcW w:w="567" w:type="dxa"/>
            <w:shd w:val="clear" w:color="auto" w:fill="DBE5F1" w:themeFill="accent1" w:themeFillTint="33"/>
          </w:tcPr>
          <w:p w14:paraId="6498069D" w14:textId="77777777" w:rsidR="00C93BE9" w:rsidRPr="0033539D" w:rsidRDefault="00C93BE9" w:rsidP="00062E97">
            <w:pPr>
              <w:jc w:val="center"/>
              <w:rPr>
                <w:lang w:val="en-GB"/>
              </w:rPr>
            </w:pPr>
          </w:p>
        </w:tc>
        <w:tc>
          <w:tcPr>
            <w:tcW w:w="567" w:type="dxa"/>
            <w:shd w:val="clear" w:color="auto" w:fill="DBE5F1" w:themeFill="accent1" w:themeFillTint="33"/>
          </w:tcPr>
          <w:p w14:paraId="3742AC52" w14:textId="77777777" w:rsidR="00C93BE9" w:rsidRPr="0033539D" w:rsidRDefault="00C93BE9" w:rsidP="00062E97">
            <w:pPr>
              <w:jc w:val="center"/>
              <w:rPr>
                <w:lang w:val="en-GB"/>
              </w:rPr>
            </w:pPr>
          </w:p>
        </w:tc>
        <w:tc>
          <w:tcPr>
            <w:tcW w:w="477" w:type="dxa"/>
            <w:shd w:val="clear" w:color="auto" w:fill="DBE5F1" w:themeFill="accent1" w:themeFillTint="33"/>
          </w:tcPr>
          <w:p w14:paraId="13D9A63A" w14:textId="77777777" w:rsidR="00C93BE9" w:rsidRPr="0033539D" w:rsidRDefault="00C93BE9" w:rsidP="00062E97">
            <w:pPr>
              <w:jc w:val="center"/>
            </w:pPr>
            <w:r>
              <w:t>X</w:t>
            </w:r>
          </w:p>
        </w:tc>
      </w:tr>
    </w:tbl>
    <w:p w14:paraId="52A3F8E5" w14:textId="464B5F1F" w:rsidR="00C93BE9" w:rsidRPr="00632778" w:rsidRDefault="00704E4F" w:rsidP="00704E4F">
      <w:pPr>
        <w:tabs>
          <w:tab w:val="left" w:pos="567"/>
        </w:tabs>
        <w:rPr>
          <w:b/>
          <w:bCs/>
        </w:rPr>
      </w:pPr>
      <w:r>
        <w:rPr>
          <w:b/>
        </w:rPr>
        <w:lastRenderedPageBreak/>
        <w:t>4.</w:t>
      </w:r>
      <w:r>
        <w:rPr>
          <w:b/>
        </w:rPr>
        <w:tab/>
      </w:r>
      <w:r w:rsidR="00062E97">
        <w:rPr>
          <w:b/>
        </w:rPr>
        <w:t>BUDGET DU PROJET PAR RÉSULTAT</w:t>
      </w:r>
    </w:p>
    <w:p w14:paraId="77905C6E" w14:textId="77777777" w:rsidR="00C93BE9" w:rsidRDefault="00C93BE9" w:rsidP="00C93BE9"/>
    <w:tbl>
      <w:tblPr>
        <w:tblW w:w="14981" w:type="dxa"/>
        <w:tblInd w:w="358" w:type="dxa"/>
        <w:tblLook w:val="04A0" w:firstRow="1" w:lastRow="0" w:firstColumn="1" w:lastColumn="0" w:noHBand="0" w:noVBand="1"/>
      </w:tblPr>
      <w:tblGrid>
        <w:gridCol w:w="7088"/>
        <w:gridCol w:w="1134"/>
        <w:gridCol w:w="1089"/>
        <w:gridCol w:w="1134"/>
        <w:gridCol w:w="1134"/>
        <w:gridCol w:w="1134"/>
        <w:gridCol w:w="1134"/>
        <w:gridCol w:w="1134"/>
      </w:tblGrid>
      <w:tr w:rsidR="00C93BE9" w:rsidRPr="00706D2D" w14:paraId="48EFAFF6" w14:textId="77777777" w:rsidTr="00706D2D">
        <w:trPr>
          <w:trHeight w:val="181"/>
        </w:trPr>
        <w:tc>
          <w:tcPr>
            <w:tcW w:w="7088" w:type="dxa"/>
            <w:tcBorders>
              <w:top w:val="single" w:sz="4" w:space="0" w:color="BFBFBF"/>
              <w:left w:val="single" w:sz="4" w:space="0" w:color="BFBFBF"/>
              <w:bottom w:val="nil"/>
              <w:right w:val="single" w:sz="4" w:space="0" w:color="A6A6A6"/>
            </w:tcBorders>
            <w:shd w:val="clear" w:color="000000" w:fill="C7CFD8"/>
            <w:noWrap/>
            <w:vAlign w:val="bottom"/>
            <w:hideMark/>
          </w:tcPr>
          <w:p w14:paraId="7836CFBC" w14:textId="77777777" w:rsidR="00C93BE9" w:rsidRPr="00706D2D" w:rsidRDefault="00C93BE9" w:rsidP="00C93BE9">
            <w:pPr>
              <w:rPr>
                <w:rFonts w:ascii="Arial Narrow" w:eastAsia="Times New Roman" w:hAnsi="Arial Narrow"/>
                <w:i/>
                <w:iCs/>
                <w:color w:val="002839"/>
                <w:sz w:val="20"/>
              </w:rPr>
            </w:pPr>
            <w:r>
              <w:rPr>
                <w:rFonts w:ascii="Arial Narrow" w:hAnsi="Arial Narrow"/>
                <w:i/>
                <w:color w:val="002839"/>
                <w:sz w:val="20"/>
              </w:rPr>
              <w:t>(en francs suisses)</w:t>
            </w:r>
          </w:p>
        </w:tc>
        <w:tc>
          <w:tcPr>
            <w:tcW w:w="2223" w:type="dxa"/>
            <w:gridSpan w:val="2"/>
            <w:tcBorders>
              <w:top w:val="single" w:sz="4" w:space="0" w:color="BFBFBF"/>
              <w:left w:val="nil"/>
              <w:bottom w:val="single" w:sz="4" w:space="0" w:color="A6A6A6"/>
              <w:right w:val="single" w:sz="4" w:space="0" w:color="A6A6A6"/>
            </w:tcBorders>
            <w:shd w:val="clear" w:color="000000" w:fill="C7CFD8"/>
            <w:vAlign w:val="center"/>
            <w:hideMark/>
          </w:tcPr>
          <w:p w14:paraId="69CC4F2A" w14:textId="77777777" w:rsidR="00C93BE9" w:rsidRPr="00706D2D" w:rsidRDefault="00C93BE9" w:rsidP="00C93BE9">
            <w:pPr>
              <w:jc w:val="center"/>
              <w:rPr>
                <w:rFonts w:ascii="Arial Narrow" w:eastAsia="Times New Roman" w:hAnsi="Arial Narrow"/>
                <w:b/>
                <w:bCs/>
                <w:color w:val="002839"/>
                <w:sz w:val="20"/>
              </w:rPr>
            </w:pPr>
            <w:r>
              <w:rPr>
                <w:rFonts w:ascii="Arial Narrow" w:hAnsi="Arial Narrow"/>
                <w:b/>
                <w:color w:val="002839"/>
                <w:sz w:val="20"/>
              </w:rPr>
              <w:t>2024</w:t>
            </w:r>
          </w:p>
        </w:tc>
        <w:tc>
          <w:tcPr>
            <w:tcW w:w="2268" w:type="dxa"/>
            <w:gridSpan w:val="2"/>
            <w:tcBorders>
              <w:top w:val="single" w:sz="4" w:space="0" w:color="BFBFBF"/>
              <w:left w:val="nil"/>
              <w:bottom w:val="single" w:sz="4" w:space="0" w:color="A6A6A6"/>
              <w:right w:val="single" w:sz="4" w:space="0" w:color="A6A6A6"/>
            </w:tcBorders>
            <w:shd w:val="clear" w:color="000000" w:fill="C7CFD8"/>
            <w:vAlign w:val="center"/>
            <w:hideMark/>
          </w:tcPr>
          <w:p w14:paraId="5E05DF70" w14:textId="77777777" w:rsidR="00C93BE9" w:rsidRPr="00706D2D" w:rsidRDefault="00C93BE9" w:rsidP="00C93BE9">
            <w:pPr>
              <w:jc w:val="center"/>
              <w:rPr>
                <w:rFonts w:ascii="Arial Narrow" w:eastAsia="Times New Roman" w:hAnsi="Arial Narrow"/>
                <w:b/>
                <w:bCs/>
                <w:color w:val="002839"/>
                <w:sz w:val="20"/>
              </w:rPr>
            </w:pPr>
            <w:r>
              <w:rPr>
                <w:rFonts w:ascii="Arial Narrow" w:hAnsi="Arial Narrow"/>
                <w:b/>
                <w:color w:val="002839"/>
                <w:sz w:val="20"/>
              </w:rPr>
              <w:t>2025</w:t>
            </w:r>
          </w:p>
        </w:tc>
        <w:tc>
          <w:tcPr>
            <w:tcW w:w="2268" w:type="dxa"/>
            <w:gridSpan w:val="2"/>
            <w:tcBorders>
              <w:top w:val="single" w:sz="4" w:space="0" w:color="BFBFBF"/>
              <w:left w:val="nil"/>
              <w:bottom w:val="single" w:sz="4" w:space="0" w:color="A6A6A6"/>
              <w:right w:val="single" w:sz="4" w:space="0" w:color="A6A6A6"/>
            </w:tcBorders>
            <w:shd w:val="clear" w:color="000000" w:fill="C7CFD8"/>
            <w:vAlign w:val="center"/>
            <w:hideMark/>
          </w:tcPr>
          <w:p w14:paraId="2259BC15" w14:textId="77777777" w:rsidR="00C93BE9" w:rsidRPr="00706D2D" w:rsidRDefault="00C93BE9" w:rsidP="00C93BE9">
            <w:pPr>
              <w:jc w:val="center"/>
              <w:rPr>
                <w:rFonts w:ascii="Arial Narrow" w:eastAsia="Times New Roman" w:hAnsi="Arial Narrow"/>
                <w:b/>
                <w:bCs/>
                <w:color w:val="002839"/>
                <w:sz w:val="20"/>
              </w:rPr>
            </w:pPr>
            <w:r>
              <w:rPr>
                <w:rFonts w:ascii="Arial Narrow" w:hAnsi="Arial Narrow"/>
                <w:b/>
                <w:color w:val="002839"/>
                <w:sz w:val="20"/>
              </w:rPr>
              <w:t>2026</w:t>
            </w:r>
          </w:p>
        </w:tc>
        <w:tc>
          <w:tcPr>
            <w:tcW w:w="1134" w:type="dxa"/>
            <w:vMerge w:val="restart"/>
            <w:tcBorders>
              <w:top w:val="single" w:sz="4" w:space="0" w:color="BFBFBF"/>
              <w:left w:val="nil"/>
              <w:bottom w:val="single" w:sz="4" w:space="0" w:color="BFBFBF"/>
              <w:right w:val="single" w:sz="4" w:space="0" w:color="BFBFBF"/>
            </w:tcBorders>
            <w:shd w:val="clear" w:color="000000" w:fill="C7CFD8"/>
            <w:vAlign w:val="center"/>
            <w:hideMark/>
          </w:tcPr>
          <w:p w14:paraId="679136C9" w14:textId="77777777" w:rsidR="00C93BE9" w:rsidRPr="00706D2D" w:rsidRDefault="00C93BE9" w:rsidP="00C93BE9">
            <w:pPr>
              <w:jc w:val="center"/>
              <w:rPr>
                <w:rFonts w:ascii="Arial Narrow" w:eastAsia="Times New Roman" w:hAnsi="Arial Narrow"/>
                <w:b/>
                <w:bCs/>
                <w:color w:val="002839"/>
                <w:sz w:val="20"/>
              </w:rPr>
            </w:pPr>
            <w:r>
              <w:rPr>
                <w:rFonts w:ascii="Arial Narrow" w:hAnsi="Arial Narrow"/>
                <w:b/>
                <w:color w:val="002839"/>
                <w:sz w:val="20"/>
              </w:rPr>
              <w:t>Total</w:t>
            </w:r>
          </w:p>
        </w:tc>
      </w:tr>
      <w:tr w:rsidR="00C93BE9" w:rsidRPr="00706D2D" w14:paraId="15C2315D" w14:textId="77777777" w:rsidTr="00706D2D">
        <w:trPr>
          <w:trHeight w:val="341"/>
        </w:trPr>
        <w:tc>
          <w:tcPr>
            <w:tcW w:w="7088" w:type="dxa"/>
            <w:tcBorders>
              <w:top w:val="nil"/>
              <w:left w:val="single" w:sz="4" w:space="0" w:color="BFBFBF"/>
              <w:bottom w:val="single" w:sz="4" w:space="0" w:color="BFBFBF"/>
              <w:right w:val="nil"/>
            </w:tcBorders>
            <w:shd w:val="clear" w:color="000000" w:fill="C7CFD8"/>
            <w:noWrap/>
            <w:vAlign w:val="bottom"/>
            <w:hideMark/>
          </w:tcPr>
          <w:p w14:paraId="2E3E3C45" w14:textId="77777777" w:rsidR="00C93BE9" w:rsidRPr="00706D2D" w:rsidRDefault="00C93BE9" w:rsidP="00C93BE9">
            <w:pPr>
              <w:rPr>
                <w:rFonts w:ascii="Arial Narrow" w:eastAsia="Times New Roman" w:hAnsi="Arial Narrow"/>
                <w:b/>
                <w:bCs/>
                <w:color w:val="002839"/>
                <w:sz w:val="20"/>
              </w:rPr>
            </w:pPr>
            <w:r>
              <w:rPr>
                <w:rFonts w:ascii="Arial Narrow" w:hAnsi="Arial Narrow"/>
                <w:b/>
                <w:color w:val="002839"/>
                <w:sz w:val="20"/>
              </w:rPr>
              <w:t xml:space="preserve">Résultats du projet </w:t>
            </w:r>
          </w:p>
        </w:tc>
        <w:tc>
          <w:tcPr>
            <w:tcW w:w="1134" w:type="dxa"/>
            <w:tcBorders>
              <w:top w:val="nil"/>
              <w:left w:val="single" w:sz="4" w:space="0" w:color="A6A6A6"/>
              <w:bottom w:val="single" w:sz="4" w:space="0" w:color="BFBFBF"/>
              <w:right w:val="single" w:sz="4" w:space="0" w:color="A6A6A6"/>
            </w:tcBorders>
            <w:shd w:val="clear" w:color="000000" w:fill="C7CFD8"/>
            <w:vAlign w:val="bottom"/>
            <w:hideMark/>
          </w:tcPr>
          <w:p w14:paraId="249AFCFB" w14:textId="77777777" w:rsidR="00C93BE9" w:rsidRPr="00706D2D" w:rsidRDefault="00C93BE9" w:rsidP="00C93BE9">
            <w:pPr>
              <w:jc w:val="center"/>
              <w:rPr>
                <w:rFonts w:ascii="Arial Narrow" w:eastAsia="Times New Roman" w:hAnsi="Arial Narrow"/>
                <w:b/>
                <w:bCs/>
                <w:color w:val="002839"/>
                <w:sz w:val="20"/>
              </w:rPr>
            </w:pPr>
            <w:r>
              <w:rPr>
                <w:rFonts w:ascii="Arial Narrow" w:hAnsi="Arial Narrow"/>
                <w:b/>
                <w:color w:val="002839"/>
                <w:sz w:val="20"/>
              </w:rPr>
              <w:t xml:space="preserve">Dépenses de personnel </w:t>
            </w:r>
          </w:p>
        </w:tc>
        <w:tc>
          <w:tcPr>
            <w:tcW w:w="1089" w:type="dxa"/>
            <w:tcBorders>
              <w:top w:val="nil"/>
              <w:left w:val="nil"/>
              <w:bottom w:val="single" w:sz="4" w:space="0" w:color="BFBFBF"/>
              <w:right w:val="single" w:sz="4" w:space="0" w:color="A6A6A6"/>
            </w:tcBorders>
            <w:shd w:val="clear" w:color="000000" w:fill="C7CFD8"/>
            <w:vAlign w:val="bottom"/>
            <w:hideMark/>
          </w:tcPr>
          <w:p w14:paraId="68E801D2" w14:textId="77777777" w:rsidR="00C93BE9" w:rsidRPr="00706D2D" w:rsidRDefault="00C93BE9" w:rsidP="00C93BE9">
            <w:pPr>
              <w:jc w:val="center"/>
              <w:rPr>
                <w:rFonts w:ascii="Arial Narrow" w:eastAsia="Times New Roman" w:hAnsi="Arial Narrow"/>
                <w:b/>
                <w:bCs/>
                <w:color w:val="002839"/>
                <w:sz w:val="20"/>
              </w:rPr>
            </w:pPr>
            <w:r>
              <w:rPr>
                <w:rFonts w:ascii="Arial Narrow" w:hAnsi="Arial Narrow"/>
                <w:b/>
                <w:color w:val="002839"/>
                <w:sz w:val="20"/>
              </w:rPr>
              <w:t xml:space="preserve">Autres dépenses </w:t>
            </w:r>
          </w:p>
        </w:tc>
        <w:tc>
          <w:tcPr>
            <w:tcW w:w="1134" w:type="dxa"/>
            <w:tcBorders>
              <w:top w:val="nil"/>
              <w:left w:val="nil"/>
              <w:bottom w:val="single" w:sz="4" w:space="0" w:color="BFBFBF"/>
              <w:right w:val="single" w:sz="4" w:space="0" w:color="A6A6A6"/>
            </w:tcBorders>
            <w:shd w:val="clear" w:color="000000" w:fill="C7CFD8"/>
            <w:vAlign w:val="bottom"/>
            <w:hideMark/>
          </w:tcPr>
          <w:p w14:paraId="279AD0EC" w14:textId="77777777" w:rsidR="00C93BE9" w:rsidRPr="00706D2D" w:rsidRDefault="00C93BE9" w:rsidP="00C93BE9">
            <w:pPr>
              <w:jc w:val="center"/>
              <w:rPr>
                <w:rFonts w:ascii="Arial Narrow" w:eastAsia="Times New Roman" w:hAnsi="Arial Narrow"/>
                <w:b/>
                <w:bCs/>
                <w:color w:val="002839"/>
                <w:sz w:val="20"/>
              </w:rPr>
            </w:pPr>
            <w:r>
              <w:rPr>
                <w:rFonts w:ascii="Arial Narrow" w:hAnsi="Arial Narrow"/>
                <w:b/>
                <w:color w:val="002839"/>
                <w:sz w:val="20"/>
              </w:rPr>
              <w:t xml:space="preserve">Dépenses de personnel </w:t>
            </w:r>
          </w:p>
        </w:tc>
        <w:tc>
          <w:tcPr>
            <w:tcW w:w="1134" w:type="dxa"/>
            <w:tcBorders>
              <w:top w:val="nil"/>
              <w:left w:val="nil"/>
              <w:bottom w:val="single" w:sz="4" w:space="0" w:color="BFBFBF"/>
              <w:right w:val="single" w:sz="4" w:space="0" w:color="A6A6A6"/>
            </w:tcBorders>
            <w:shd w:val="clear" w:color="000000" w:fill="C7CFD8"/>
            <w:vAlign w:val="bottom"/>
            <w:hideMark/>
          </w:tcPr>
          <w:p w14:paraId="794DBC55" w14:textId="77777777" w:rsidR="00C93BE9" w:rsidRPr="00706D2D" w:rsidRDefault="00C93BE9" w:rsidP="00C93BE9">
            <w:pPr>
              <w:jc w:val="center"/>
              <w:rPr>
                <w:rFonts w:ascii="Arial Narrow" w:eastAsia="Times New Roman" w:hAnsi="Arial Narrow"/>
                <w:b/>
                <w:bCs/>
                <w:color w:val="002839"/>
                <w:sz w:val="20"/>
              </w:rPr>
            </w:pPr>
            <w:r>
              <w:rPr>
                <w:rFonts w:ascii="Arial Narrow" w:hAnsi="Arial Narrow"/>
                <w:b/>
                <w:color w:val="002839"/>
                <w:sz w:val="20"/>
              </w:rPr>
              <w:t xml:space="preserve">Autres dépenses </w:t>
            </w:r>
          </w:p>
        </w:tc>
        <w:tc>
          <w:tcPr>
            <w:tcW w:w="1134" w:type="dxa"/>
            <w:tcBorders>
              <w:top w:val="nil"/>
              <w:left w:val="nil"/>
              <w:bottom w:val="single" w:sz="4" w:space="0" w:color="BFBFBF"/>
              <w:right w:val="single" w:sz="4" w:space="0" w:color="A6A6A6"/>
            </w:tcBorders>
            <w:shd w:val="clear" w:color="000000" w:fill="C7CFD8"/>
            <w:vAlign w:val="bottom"/>
            <w:hideMark/>
          </w:tcPr>
          <w:p w14:paraId="363EF779" w14:textId="77777777" w:rsidR="00C93BE9" w:rsidRPr="00706D2D" w:rsidRDefault="00C93BE9" w:rsidP="00C93BE9">
            <w:pPr>
              <w:jc w:val="center"/>
              <w:rPr>
                <w:rFonts w:ascii="Arial Narrow" w:eastAsia="Times New Roman" w:hAnsi="Arial Narrow"/>
                <w:b/>
                <w:bCs/>
                <w:color w:val="002839"/>
                <w:sz w:val="20"/>
              </w:rPr>
            </w:pPr>
            <w:r>
              <w:rPr>
                <w:rFonts w:ascii="Arial Narrow" w:hAnsi="Arial Narrow"/>
                <w:b/>
                <w:color w:val="002839"/>
                <w:sz w:val="20"/>
              </w:rPr>
              <w:t xml:space="preserve">Dépenses de personnel </w:t>
            </w:r>
          </w:p>
        </w:tc>
        <w:tc>
          <w:tcPr>
            <w:tcW w:w="1134" w:type="dxa"/>
            <w:tcBorders>
              <w:top w:val="nil"/>
              <w:left w:val="nil"/>
              <w:bottom w:val="single" w:sz="4" w:space="0" w:color="BFBFBF"/>
              <w:right w:val="single" w:sz="4" w:space="0" w:color="A6A6A6"/>
            </w:tcBorders>
            <w:shd w:val="clear" w:color="000000" w:fill="C7CFD8"/>
            <w:vAlign w:val="bottom"/>
            <w:hideMark/>
          </w:tcPr>
          <w:p w14:paraId="28A8BAB2" w14:textId="77777777" w:rsidR="00C93BE9" w:rsidRPr="00706D2D" w:rsidRDefault="00C93BE9" w:rsidP="00C93BE9">
            <w:pPr>
              <w:jc w:val="center"/>
              <w:rPr>
                <w:rFonts w:ascii="Arial Narrow" w:eastAsia="Times New Roman" w:hAnsi="Arial Narrow"/>
                <w:b/>
                <w:bCs/>
                <w:color w:val="002839"/>
                <w:sz w:val="20"/>
              </w:rPr>
            </w:pPr>
            <w:r>
              <w:rPr>
                <w:rFonts w:ascii="Arial Narrow" w:hAnsi="Arial Narrow"/>
                <w:b/>
                <w:color w:val="002839"/>
                <w:sz w:val="20"/>
              </w:rPr>
              <w:t xml:space="preserve">Autres dépenses </w:t>
            </w:r>
          </w:p>
        </w:tc>
        <w:tc>
          <w:tcPr>
            <w:tcW w:w="1134" w:type="dxa"/>
            <w:vMerge/>
            <w:tcBorders>
              <w:top w:val="single" w:sz="4" w:space="0" w:color="BFBFBF"/>
              <w:left w:val="nil"/>
              <w:bottom w:val="single" w:sz="4" w:space="0" w:color="BFBFBF"/>
              <w:right w:val="single" w:sz="4" w:space="0" w:color="BFBFBF"/>
            </w:tcBorders>
            <w:vAlign w:val="center"/>
            <w:hideMark/>
          </w:tcPr>
          <w:p w14:paraId="6C0EFB0E" w14:textId="77777777" w:rsidR="00C93BE9" w:rsidRPr="00706D2D" w:rsidRDefault="00C93BE9" w:rsidP="00C93BE9">
            <w:pPr>
              <w:rPr>
                <w:rFonts w:ascii="Arial Narrow" w:eastAsia="Times New Roman" w:hAnsi="Arial Narrow"/>
                <w:b/>
                <w:bCs/>
                <w:color w:val="002839"/>
                <w:sz w:val="20"/>
              </w:rPr>
            </w:pPr>
          </w:p>
        </w:tc>
      </w:tr>
      <w:tr w:rsidR="00C93BE9" w:rsidRPr="00706D2D" w14:paraId="799E5009" w14:textId="77777777" w:rsidTr="00C46A77">
        <w:trPr>
          <w:trHeight w:val="539"/>
        </w:trPr>
        <w:tc>
          <w:tcPr>
            <w:tcW w:w="7088" w:type="dxa"/>
            <w:tcBorders>
              <w:top w:val="nil"/>
              <w:left w:val="single" w:sz="4" w:space="0" w:color="BFBFBF"/>
              <w:bottom w:val="single" w:sz="4" w:space="0" w:color="BFBFBF"/>
              <w:right w:val="single" w:sz="4" w:space="0" w:color="BFBFBF"/>
            </w:tcBorders>
            <w:shd w:val="clear" w:color="000000" w:fill="FFFFFF"/>
            <w:vAlign w:val="center"/>
            <w:hideMark/>
          </w:tcPr>
          <w:p w14:paraId="55EC7834" w14:textId="77777777" w:rsidR="00C93BE9" w:rsidRPr="00706D2D" w:rsidRDefault="00C93BE9" w:rsidP="00C93BE9">
            <w:pPr>
              <w:rPr>
                <w:rFonts w:ascii="Arial Narrow" w:eastAsia="Times New Roman" w:hAnsi="Arial Narrow"/>
                <w:color w:val="002839"/>
                <w:sz w:val="20"/>
              </w:rPr>
            </w:pPr>
            <w:r>
              <w:rPr>
                <w:rFonts w:ascii="Arial Narrow" w:hAnsi="Arial Narrow"/>
                <w:color w:val="002839"/>
                <w:sz w:val="20"/>
              </w:rPr>
              <w:t xml:space="preserve">Coordination du projet et aide à la mise en œuvre  </w:t>
            </w:r>
          </w:p>
        </w:tc>
        <w:tc>
          <w:tcPr>
            <w:tcW w:w="1134" w:type="dxa"/>
            <w:tcBorders>
              <w:top w:val="nil"/>
              <w:left w:val="nil"/>
              <w:bottom w:val="single" w:sz="4" w:space="0" w:color="BFBFBF"/>
              <w:right w:val="single" w:sz="4" w:space="0" w:color="BFBFBF"/>
            </w:tcBorders>
            <w:shd w:val="clear" w:color="000000" w:fill="FFFFFF"/>
            <w:vAlign w:val="center"/>
            <w:hideMark/>
          </w:tcPr>
          <w:p w14:paraId="6BCC3E4D" w14:textId="4AF47052" w:rsidR="00C93BE9" w:rsidRPr="00706D2D" w:rsidRDefault="00E650D4" w:rsidP="007028E6">
            <w:pPr>
              <w:jc w:val="right"/>
              <w:rPr>
                <w:rFonts w:ascii="Arial Narrow" w:eastAsia="Times New Roman" w:hAnsi="Arial Narrow"/>
                <w:color w:val="000000"/>
                <w:sz w:val="20"/>
              </w:rPr>
            </w:pPr>
            <w:r>
              <w:rPr>
                <w:rFonts w:ascii="Arial Narrow" w:hAnsi="Arial Narrow"/>
                <w:color w:val="000000"/>
                <w:sz w:val="20"/>
              </w:rPr>
              <w:t xml:space="preserve"> – </w:t>
            </w:r>
          </w:p>
        </w:tc>
        <w:tc>
          <w:tcPr>
            <w:tcW w:w="1089" w:type="dxa"/>
            <w:tcBorders>
              <w:top w:val="nil"/>
              <w:left w:val="nil"/>
              <w:bottom w:val="single" w:sz="4" w:space="0" w:color="BFBFBF"/>
              <w:right w:val="single" w:sz="4" w:space="0" w:color="BFBFBF"/>
            </w:tcBorders>
            <w:shd w:val="clear" w:color="000000" w:fill="FFFFFF"/>
            <w:vAlign w:val="center"/>
            <w:hideMark/>
          </w:tcPr>
          <w:p w14:paraId="157F00E4" w14:textId="10CF453F" w:rsidR="00C93BE9" w:rsidRPr="00706D2D" w:rsidRDefault="00E650D4" w:rsidP="007028E6">
            <w:pPr>
              <w:jc w:val="right"/>
              <w:rPr>
                <w:rFonts w:ascii="Arial Narrow" w:eastAsia="Times New Roman" w:hAnsi="Arial Narrow"/>
                <w:color w:val="000000"/>
                <w:sz w:val="20"/>
              </w:rPr>
            </w:pPr>
            <w:r>
              <w:rPr>
                <w:rFonts w:ascii="Arial Narrow" w:hAnsi="Arial Narrow"/>
                <w:color w:val="000000"/>
                <w:sz w:val="20"/>
              </w:rPr>
              <w:t xml:space="preserve"> – </w:t>
            </w:r>
          </w:p>
        </w:tc>
        <w:tc>
          <w:tcPr>
            <w:tcW w:w="1134" w:type="dxa"/>
            <w:tcBorders>
              <w:top w:val="nil"/>
              <w:left w:val="nil"/>
              <w:bottom w:val="single" w:sz="4" w:space="0" w:color="BFBFBF"/>
              <w:right w:val="single" w:sz="4" w:space="0" w:color="BFBFBF"/>
            </w:tcBorders>
            <w:shd w:val="clear" w:color="000000" w:fill="FFFFFF"/>
            <w:vAlign w:val="center"/>
            <w:hideMark/>
          </w:tcPr>
          <w:p w14:paraId="4451FA7A" w14:textId="71BB64F8" w:rsidR="00C93BE9" w:rsidRPr="00706D2D" w:rsidRDefault="00E650D4" w:rsidP="007028E6">
            <w:pPr>
              <w:jc w:val="right"/>
              <w:rPr>
                <w:rFonts w:ascii="Arial Narrow" w:eastAsia="Times New Roman" w:hAnsi="Arial Narrow"/>
                <w:color w:val="000000"/>
                <w:sz w:val="20"/>
              </w:rPr>
            </w:pPr>
            <w:r>
              <w:rPr>
                <w:rFonts w:ascii="Arial Narrow" w:hAnsi="Arial Narrow"/>
                <w:color w:val="000000"/>
                <w:sz w:val="20"/>
              </w:rPr>
              <w:t xml:space="preserve"> – </w:t>
            </w:r>
          </w:p>
        </w:tc>
        <w:tc>
          <w:tcPr>
            <w:tcW w:w="1134" w:type="dxa"/>
            <w:tcBorders>
              <w:top w:val="nil"/>
              <w:left w:val="nil"/>
              <w:bottom w:val="single" w:sz="4" w:space="0" w:color="BFBFBF"/>
              <w:right w:val="single" w:sz="4" w:space="0" w:color="BFBFBF"/>
            </w:tcBorders>
            <w:shd w:val="clear" w:color="000000" w:fill="FFFFFF"/>
            <w:vAlign w:val="center"/>
            <w:hideMark/>
          </w:tcPr>
          <w:p w14:paraId="1802F762" w14:textId="2CA31C77" w:rsidR="00C93BE9" w:rsidRPr="00706D2D" w:rsidRDefault="00E650D4" w:rsidP="007028E6">
            <w:pPr>
              <w:jc w:val="right"/>
              <w:rPr>
                <w:rFonts w:ascii="Arial Narrow" w:eastAsia="Times New Roman" w:hAnsi="Arial Narrow"/>
                <w:color w:val="000000"/>
                <w:sz w:val="20"/>
              </w:rPr>
            </w:pPr>
            <w:r>
              <w:rPr>
                <w:rFonts w:ascii="Arial Narrow" w:hAnsi="Arial Narrow"/>
                <w:color w:val="000000"/>
                <w:sz w:val="20"/>
              </w:rPr>
              <w:t xml:space="preserve"> – </w:t>
            </w:r>
          </w:p>
        </w:tc>
        <w:tc>
          <w:tcPr>
            <w:tcW w:w="1134" w:type="dxa"/>
            <w:tcBorders>
              <w:top w:val="nil"/>
              <w:left w:val="nil"/>
              <w:bottom w:val="single" w:sz="4" w:space="0" w:color="BFBFBF"/>
              <w:right w:val="single" w:sz="4" w:space="0" w:color="BFBFBF"/>
            </w:tcBorders>
            <w:shd w:val="clear" w:color="000000" w:fill="FFFFFF"/>
            <w:vAlign w:val="center"/>
            <w:hideMark/>
          </w:tcPr>
          <w:p w14:paraId="44D93501" w14:textId="5D064911" w:rsidR="00C93BE9" w:rsidRPr="00706D2D" w:rsidRDefault="00E650D4" w:rsidP="007028E6">
            <w:pPr>
              <w:jc w:val="right"/>
              <w:rPr>
                <w:rFonts w:ascii="Arial Narrow" w:eastAsia="Times New Roman" w:hAnsi="Arial Narrow"/>
                <w:color w:val="000000"/>
                <w:sz w:val="20"/>
              </w:rPr>
            </w:pPr>
            <w:r>
              <w:rPr>
                <w:rFonts w:ascii="Arial Narrow" w:hAnsi="Arial Narrow"/>
                <w:color w:val="000000"/>
                <w:sz w:val="20"/>
              </w:rPr>
              <w:t xml:space="preserve"> – </w:t>
            </w:r>
          </w:p>
        </w:tc>
        <w:tc>
          <w:tcPr>
            <w:tcW w:w="1134" w:type="dxa"/>
            <w:tcBorders>
              <w:top w:val="nil"/>
              <w:left w:val="nil"/>
              <w:bottom w:val="single" w:sz="4" w:space="0" w:color="BFBFBF"/>
              <w:right w:val="single" w:sz="4" w:space="0" w:color="BFBFBF"/>
            </w:tcBorders>
            <w:shd w:val="clear" w:color="000000" w:fill="FFFFFF"/>
            <w:vAlign w:val="center"/>
            <w:hideMark/>
          </w:tcPr>
          <w:p w14:paraId="5BD34F5D" w14:textId="1180CE08" w:rsidR="00C93BE9" w:rsidRPr="00706D2D" w:rsidRDefault="00C93BE9" w:rsidP="007028E6">
            <w:pPr>
              <w:jc w:val="right"/>
              <w:rPr>
                <w:rFonts w:ascii="Arial Narrow" w:eastAsia="Times New Roman" w:hAnsi="Arial Narrow"/>
                <w:color w:val="002839"/>
                <w:sz w:val="20"/>
              </w:rPr>
            </w:pPr>
            <w:r>
              <w:rPr>
                <w:rFonts w:ascii="Arial Narrow" w:hAnsi="Arial Narrow"/>
                <w:color w:val="002839"/>
                <w:sz w:val="20"/>
              </w:rPr>
              <w:t xml:space="preserve">77 100 </w:t>
            </w:r>
          </w:p>
        </w:tc>
        <w:tc>
          <w:tcPr>
            <w:tcW w:w="1134" w:type="dxa"/>
            <w:tcBorders>
              <w:top w:val="nil"/>
              <w:left w:val="nil"/>
              <w:bottom w:val="single" w:sz="4" w:space="0" w:color="BFBFBF"/>
              <w:right w:val="single" w:sz="4" w:space="0" w:color="BFBFBF"/>
            </w:tcBorders>
            <w:shd w:val="clear" w:color="000000" w:fill="FFFFFF"/>
            <w:noWrap/>
            <w:vAlign w:val="center"/>
            <w:hideMark/>
          </w:tcPr>
          <w:p w14:paraId="5498811E" w14:textId="7DD77F49" w:rsidR="00C93BE9" w:rsidRPr="00706D2D" w:rsidRDefault="00706D2D" w:rsidP="007028E6">
            <w:pPr>
              <w:jc w:val="right"/>
              <w:rPr>
                <w:rFonts w:ascii="Arial Narrow" w:eastAsia="Times New Roman" w:hAnsi="Arial Narrow"/>
                <w:color w:val="002839"/>
                <w:sz w:val="20"/>
              </w:rPr>
            </w:pPr>
            <w:r>
              <w:rPr>
                <w:rFonts w:ascii="Arial Narrow" w:hAnsi="Arial Narrow"/>
                <w:color w:val="002839"/>
                <w:sz w:val="20"/>
              </w:rPr>
              <w:t xml:space="preserve">77 100 </w:t>
            </w:r>
          </w:p>
        </w:tc>
      </w:tr>
      <w:tr w:rsidR="00C93BE9" w:rsidRPr="00706D2D" w14:paraId="0AC07D0F" w14:textId="77777777" w:rsidTr="00C46A77">
        <w:trPr>
          <w:trHeight w:val="485"/>
        </w:trPr>
        <w:tc>
          <w:tcPr>
            <w:tcW w:w="7088" w:type="dxa"/>
            <w:tcBorders>
              <w:top w:val="nil"/>
              <w:left w:val="single" w:sz="4" w:space="0" w:color="BFBFBF"/>
              <w:bottom w:val="single" w:sz="4" w:space="0" w:color="BFBFBF"/>
              <w:right w:val="single" w:sz="4" w:space="0" w:color="BFBFBF"/>
            </w:tcBorders>
            <w:shd w:val="clear" w:color="000000" w:fill="FFFFFF"/>
            <w:vAlign w:val="center"/>
            <w:hideMark/>
          </w:tcPr>
          <w:p w14:paraId="497157F0" w14:textId="5F3F068C" w:rsidR="00C93BE9" w:rsidRPr="00706D2D" w:rsidRDefault="00C93BE9" w:rsidP="00C93BE9">
            <w:pPr>
              <w:rPr>
                <w:rFonts w:ascii="Arial Narrow" w:eastAsia="Times New Roman" w:hAnsi="Arial Narrow"/>
                <w:color w:val="002839"/>
                <w:sz w:val="20"/>
              </w:rPr>
            </w:pPr>
            <w:r>
              <w:rPr>
                <w:rFonts w:ascii="Arial Narrow" w:hAnsi="Arial Narrow"/>
                <w:color w:val="002839"/>
                <w:sz w:val="20"/>
              </w:rPr>
              <w:t>Sélection d</w:t>
            </w:r>
            <w:r w:rsidR="00E650D4">
              <w:rPr>
                <w:rFonts w:ascii="Arial Narrow" w:hAnsi="Arial Narrow"/>
                <w:color w:val="002839"/>
                <w:sz w:val="20"/>
              </w:rPr>
              <w:t>’</w:t>
            </w:r>
            <w:r>
              <w:rPr>
                <w:rFonts w:ascii="Arial Narrow" w:hAnsi="Arial Narrow"/>
                <w:color w:val="002839"/>
                <w:sz w:val="20"/>
              </w:rPr>
              <w:t xml:space="preserve">une tradition culinaire dans chaque pays bénéficiaire </w:t>
            </w:r>
          </w:p>
        </w:tc>
        <w:tc>
          <w:tcPr>
            <w:tcW w:w="1134" w:type="dxa"/>
            <w:tcBorders>
              <w:top w:val="nil"/>
              <w:left w:val="nil"/>
              <w:bottom w:val="single" w:sz="4" w:space="0" w:color="BFBFBF"/>
              <w:right w:val="single" w:sz="4" w:space="0" w:color="BFBFBF"/>
            </w:tcBorders>
            <w:shd w:val="clear" w:color="000000" w:fill="FFFFFF"/>
            <w:vAlign w:val="center"/>
            <w:hideMark/>
          </w:tcPr>
          <w:p w14:paraId="1C4776F8" w14:textId="5E6FA0AF" w:rsidR="00C93BE9" w:rsidRPr="00706D2D" w:rsidRDefault="00E650D4" w:rsidP="007028E6">
            <w:pPr>
              <w:jc w:val="right"/>
              <w:rPr>
                <w:rFonts w:ascii="Arial Narrow" w:eastAsia="Times New Roman" w:hAnsi="Arial Narrow"/>
                <w:color w:val="000000"/>
                <w:sz w:val="20"/>
              </w:rPr>
            </w:pPr>
            <w:r>
              <w:rPr>
                <w:rFonts w:ascii="Arial Narrow" w:hAnsi="Arial Narrow"/>
                <w:color w:val="000000"/>
                <w:sz w:val="20"/>
              </w:rPr>
              <w:t xml:space="preserve"> – </w:t>
            </w:r>
          </w:p>
        </w:tc>
        <w:tc>
          <w:tcPr>
            <w:tcW w:w="1089" w:type="dxa"/>
            <w:tcBorders>
              <w:top w:val="nil"/>
              <w:left w:val="nil"/>
              <w:bottom w:val="single" w:sz="4" w:space="0" w:color="BFBFBF"/>
              <w:right w:val="single" w:sz="4" w:space="0" w:color="BFBFBF"/>
            </w:tcBorders>
            <w:shd w:val="clear" w:color="000000" w:fill="FFFFFF"/>
            <w:vAlign w:val="center"/>
            <w:hideMark/>
          </w:tcPr>
          <w:p w14:paraId="7CABC754" w14:textId="34BCD17B" w:rsidR="00C93BE9" w:rsidRPr="00706D2D" w:rsidRDefault="00E650D4" w:rsidP="007028E6">
            <w:pPr>
              <w:jc w:val="right"/>
              <w:rPr>
                <w:rFonts w:ascii="Arial Narrow" w:eastAsia="Times New Roman" w:hAnsi="Arial Narrow"/>
                <w:color w:val="000000"/>
                <w:sz w:val="20"/>
              </w:rPr>
            </w:pPr>
            <w:r>
              <w:rPr>
                <w:rFonts w:ascii="Arial Narrow" w:hAnsi="Arial Narrow"/>
                <w:color w:val="000000"/>
                <w:sz w:val="20"/>
              </w:rPr>
              <w:t xml:space="preserve"> – </w:t>
            </w:r>
          </w:p>
        </w:tc>
        <w:tc>
          <w:tcPr>
            <w:tcW w:w="1134" w:type="dxa"/>
            <w:tcBorders>
              <w:top w:val="nil"/>
              <w:left w:val="nil"/>
              <w:bottom w:val="single" w:sz="4" w:space="0" w:color="BFBFBF"/>
              <w:right w:val="single" w:sz="4" w:space="0" w:color="BFBFBF"/>
            </w:tcBorders>
            <w:shd w:val="clear" w:color="000000" w:fill="FFFFFF"/>
            <w:vAlign w:val="center"/>
            <w:hideMark/>
          </w:tcPr>
          <w:p w14:paraId="650AED68" w14:textId="57596BBF" w:rsidR="00C93BE9" w:rsidRPr="00706D2D" w:rsidRDefault="00E650D4" w:rsidP="007028E6">
            <w:pPr>
              <w:jc w:val="right"/>
              <w:rPr>
                <w:rFonts w:ascii="Arial Narrow" w:eastAsia="Times New Roman" w:hAnsi="Arial Narrow"/>
                <w:color w:val="000000"/>
                <w:sz w:val="20"/>
              </w:rPr>
            </w:pPr>
            <w:r>
              <w:rPr>
                <w:rFonts w:ascii="Arial Narrow" w:hAnsi="Arial Narrow"/>
                <w:color w:val="000000"/>
                <w:sz w:val="20"/>
              </w:rPr>
              <w:t xml:space="preserve"> – </w:t>
            </w:r>
          </w:p>
        </w:tc>
        <w:tc>
          <w:tcPr>
            <w:tcW w:w="1134" w:type="dxa"/>
            <w:tcBorders>
              <w:top w:val="nil"/>
              <w:left w:val="nil"/>
              <w:bottom w:val="single" w:sz="4" w:space="0" w:color="BFBFBF"/>
              <w:right w:val="single" w:sz="4" w:space="0" w:color="BFBFBF"/>
            </w:tcBorders>
            <w:shd w:val="clear" w:color="000000" w:fill="FFFFFF"/>
            <w:vAlign w:val="center"/>
            <w:hideMark/>
          </w:tcPr>
          <w:p w14:paraId="6F428D6A" w14:textId="12FF5054" w:rsidR="00C93BE9" w:rsidRPr="00706D2D" w:rsidRDefault="00E650D4" w:rsidP="007028E6">
            <w:pPr>
              <w:jc w:val="right"/>
              <w:rPr>
                <w:rFonts w:ascii="Arial Narrow" w:eastAsia="Times New Roman" w:hAnsi="Arial Narrow"/>
                <w:color w:val="000000"/>
                <w:sz w:val="20"/>
              </w:rPr>
            </w:pPr>
            <w:r>
              <w:rPr>
                <w:rFonts w:ascii="Arial Narrow" w:hAnsi="Arial Narrow"/>
                <w:color w:val="000000"/>
                <w:sz w:val="20"/>
              </w:rPr>
              <w:t xml:space="preserve"> – </w:t>
            </w:r>
          </w:p>
        </w:tc>
        <w:tc>
          <w:tcPr>
            <w:tcW w:w="1134" w:type="dxa"/>
            <w:tcBorders>
              <w:top w:val="nil"/>
              <w:left w:val="nil"/>
              <w:bottom w:val="single" w:sz="4" w:space="0" w:color="BFBFBF"/>
              <w:right w:val="single" w:sz="4" w:space="0" w:color="BFBFBF"/>
            </w:tcBorders>
            <w:shd w:val="clear" w:color="000000" w:fill="FFFFFF"/>
            <w:vAlign w:val="center"/>
            <w:hideMark/>
          </w:tcPr>
          <w:p w14:paraId="67380528" w14:textId="4B54073D" w:rsidR="00C93BE9" w:rsidRPr="00706D2D" w:rsidRDefault="00E650D4" w:rsidP="007028E6">
            <w:pPr>
              <w:jc w:val="right"/>
              <w:rPr>
                <w:rFonts w:ascii="Arial Narrow" w:eastAsia="Times New Roman" w:hAnsi="Arial Narrow"/>
                <w:color w:val="000000"/>
                <w:sz w:val="20"/>
              </w:rPr>
            </w:pPr>
            <w:r>
              <w:rPr>
                <w:rFonts w:ascii="Arial Narrow" w:hAnsi="Arial Narrow"/>
                <w:color w:val="000000"/>
                <w:sz w:val="20"/>
              </w:rPr>
              <w:t xml:space="preserve"> – </w:t>
            </w:r>
          </w:p>
        </w:tc>
        <w:tc>
          <w:tcPr>
            <w:tcW w:w="1134" w:type="dxa"/>
            <w:tcBorders>
              <w:top w:val="nil"/>
              <w:left w:val="nil"/>
              <w:bottom w:val="single" w:sz="4" w:space="0" w:color="BFBFBF"/>
              <w:right w:val="single" w:sz="4" w:space="0" w:color="BFBFBF"/>
            </w:tcBorders>
            <w:shd w:val="clear" w:color="000000" w:fill="FFFFFF"/>
            <w:vAlign w:val="center"/>
            <w:hideMark/>
          </w:tcPr>
          <w:p w14:paraId="6B2AADDD" w14:textId="1FE4F404" w:rsidR="00C93BE9" w:rsidRPr="00706D2D" w:rsidRDefault="00E650D4" w:rsidP="007028E6">
            <w:pPr>
              <w:jc w:val="right"/>
              <w:rPr>
                <w:rFonts w:ascii="Arial Narrow" w:eastAsia="Times New Roman" w:hAnsi="Arial Narrow"/>
                <w:color w:val="000000"/>
                <w:sz w:val="20"/>
              </w:rPr>
            </w:pPr>
            <w:r>
              <w:rPr>
                <w:rFonts w:ascii="Arial Narrow" w:hAnsi="Arial Narrow"/>
                <w:color w:val="000000"/>
                <w:sz w:val="20"/>
              </w:rPr>
              <w:t xml:space="preserve"> – </w:t>
            </w:r>
          </w:p>
        </w:tc>
        <w:tc>
          <w:tcPr>
            <w:tcW w:w="1134" w:type="dxa"/>
            <w:tcBorders>
              <w:top w:val="nil"/>
              <w:left w:val="nil"/>
              <w:bottom w:val="single" w:sz="4" w:space="0" w:color="BFBFBF"/>
              <w:right w:val="single" w:sz="4" w:space="0" w:color="BFBFBF"/>
            </w:tcBorders>
            <w:shd w:val="clear" w:color="000000" w:fill="FFFFFF"/>
            <w:vAlign w:val="center"/>
            <w:hideMark/>
          </w:tcPr>
          <w:p w14:paraId="5F5CEB6C" w14:textId="78198B87" w:rsidR="00C93BE9" w:rsidRPr="00706D2D" w:rsidRDefault="005A1F83" w:rsidP="007028E6">
            <w:pPr>
              <w:jc w:val="right"/>
              <w:rPr>
                <w:rFonts w:ascii="Arial Narrow" w:eastAsia="Times New Roman" w:hAnsi="Arial Narrow"/>
                <w:color w:val="002839"/>
                <w:sz w:val="20"/>
              </w:rPr>
            </w:pPr>
            <w:r>
              <w:rPr>
                <w:rFonts w:ascii="Arial Narrow" w:hAnsi="Arial Narrow"/>
                <w:color w:val="002839"/>
                <w:sz w:val="20"/>
              </w:rPr>
              <w:noBreakHyphen/>
            </w:r>
            <w:r w:rsidR="00C93BE9">
              <w:rPr>
                <w:rFonts w:ascii="Arial Narrow" w:hAnsi="Arial Narrow"/>
                <w:color w:val="002839"/>
                <w:sz w:val="20"/>
              </w:rPr>
              <w:t xml:space="preserve"> </w:t>
            </w:r>
          </w:p>
        </w:tc>
      </w:tr>
      <w:tr w:rsidR="00C93BE9" w:rsidRPr="00706D2D" w14:paraId="26551312" w14:textId="77777777" w:rsidTr="00C46A77">
        <w:trPr>
          <w:trHeight w:val="467"/>
        </w:trPr>
        <w:tc>
          <w:tcPr>
            <w:tcW w:w="7088" w:type="dxa"/>
            <w:tcBorders>
              <w:top w:val="nil"/>
              <w:left w:val="single" w:sz="4" w:space="0" w:color="BFBFBF"/>
              <w:bottom w:val="single" w:sz="4" w:space="0" w:color="BFBFBF"/>
              <w:right w:val="single" w:sz="4" w:space="0" w:color="BFBFBF"/>
            </w:tcBorders>
            <w:shd w:val="clear" w:color="000000" w:fill="FFFFFF"/>
            <w:vAlign w:val="center"/>
            <w:hideMark/>
          </w:tcPr>
          <w:p w14:paraId="158A4E5E" w14:textId="77777777" w:rsidR="00C93BE9" w:rsidRPr="00706D2D" w:rsidRDefault="00C93BE9" w:rsidP="00C93BE9">
            <w:pPr>
              <w:rPr>
                <w:rFonts w:ascii="Arial Narrow" w:eastAsia="Times New Roman" w:hAnsi="Arial Narrow"/>
                <w:color w:val="002839"/>
                <w:sz w:val="20"/>
              </w:rPr>
            </w:pPr>
            <w:r>
              <w:rPr>
                <w:rFonts w:ascii="Arial Narrow" w:hAnsi="Arial Narrow"/>
                <w:color w:val="002839"/>
                <w:sz w:val="20"/>
              </w:rPr>
              <w:t xml:space="preserve">Identification et recensement des parties prenantes et des bénéficiaires de la tradition sélectionnée </w:t>
            </w:r>
          </w:p>
        </w:tc>
        <w:tc>
          <w:tcPr>
            <w:tcW w:w="1134" w:type="dxa"/>
            <w:tcBorders>
              <w:top w:val="nil"/>
              <w:left w:val="nil"/>
              <w:bottom w:val="single" w:sz="4" w:space="0" w:color="BFBFBF"/>
              <w:right w:val="single" w:sz="4" w:space="0" w:color="BFBFBF"/>
            </w:tcBorders>
            <w:shd w:val="clear" w:color="000000" w:fill="FFFFFF"/>
            <w:vAlign w:val="center"/>
            <w:hideMark/>
          </w:tcPr>
          <w:p w14:paraId="75ED1C2D" w14:textId="085F9EB0" w:rsidR="00C93BE9" w:rsidRPr="00706D2D" w:rsidRDefault="00E650D4" w:rsidP="007028E6">
            <w:pPr>
              <w:jc w:val="right"/>
              <w:rPr>
                <w:rFonts w:ascii="Arial Narrow" w:eastAsia="Times New Roman" w:hAnsi="Arial Narrow"/>
                <w:color w:val="000000"/>
                <w:sz w:val="20"/>
              </w:rPr>
            </w:pPr>
            <w:r>
              <w:rPr>
                <w:rFonts w:ascii="Arial Narrow" w:hAnsi="Arial Narrow"/>
                <w:color w:val="000000"/>
                <w:sz w:val="20"/>
              </w:rPr>
              <w:t xml:space="preserve"> – </w:t>
            </w:r>
          </w:p>
        </w:tc>
        <w:tc>
          <w:tcPr>
            <w:tcW w:w="1089" w:type="dxa"/>
            <w:tcBorders>
              <w:top w:val="nil"/>
              <w:left w:val="nil"/>
              <w:bottom w:val="single" w:sz="4" w:space="0" w:color="BFBFBF"/>
              <w:right w:val="single" w:sz="4" w:space="0" w:color="BFBFBF"/>
            </w:tcBorders>
            <w:shd w:val="clear" w:color="000000" w:fill="FFFFFF"/>
            <w:vAlign w:val="center"/>
            <w:hideMark/>
          </w:tcPr>
          <w:p w14:paraId="245ED4BF" w14:textId="384B985E" w:rsidR="00C93BE9" w:rsidRPr="00706D2D" w:rsidRDefault="00C93BE9" w:rsidP="007028E6">
            <w:pPr>
              <w:jc w:val="right"/>
              <w:rPr>
                <w:rFonts w:ascii="Arial Narrow" w:eastAsia="Times New Roman" w:hAnsi="Arial Narrow"/>
                <w:color w:val="002839"/>
                <w:sz w:val="20"/>
              </w:rPr>
            </w:pPr>
            <w:r>
              <w:rPr>
                <w:rFonts w:ascii="Arial Narrow" w:hAnsi="Arial Narrow"/>
                <w:color w:val="002839"/>
                <w:sz w:val="20"/>
              </w:rPr>
              <w:t xml:space="preserve">60 000 </w:t>
            </w:r>
          </w:p>
        </w:tc>
        <w:tc>
          <w:tcPr>
            <w:tcW w:w="1134" w:type="dxa"/>
            <w:tcBorders>
              <w:top w:val="nil"/>
              <w:left w:val="nil"/>
              <w:bottom w:val="single" w:sz="4" w:space="0" w:color="BFBFBF"/>
              <w:right w:val="single" w:sz="4" w:space="0" w:color="BFBFBF"/>
            </w:tcBorders>
            <w:shd w:val="clear" w:color="000000" w:fill="FFFFFF"/>
            <w:vAlign w:val="center"/>
            <w:hideMark/>
          </w:tcPr>
          <w:p w14:paraId="65147A87" w14:textId="50CB7556" w:rsidR="00C93BE9" w:rsidRPr="00706D2D" w:rsidRDefault="00E650D4" w:rsidP="007028E6">
            <w:pPr>
              <w:jc w:val="right"/>
              <w:rPr>
                <w:rFonts w:ascii="Arial Narrow" w:eastAsia="Times New Roman" w:hAnsi="Arial Narrow"/>
                <w:color w:val="002839"/>
                <w:sz w:val="20"/>
              </w:rPr>
            </w:pPr>
            <w:r>
              <w:rPr>
                <w:rFonts w:ascii="Arial Narrow" w:hAnsi="Arial Narrow"/>
                <w:color w:val="002839"/>
                <w:sz w:val="20"/>
              </w:rPr>
              <w:t xml:space="preserve"> – </w:t>
            </w:r>
          </w:p>
        </w:tc>
        <w:tc>
          <w:tcPr>
            <w:tcW w:w="1134" w:type="dxa"/>
            <w:tcBorders>
              <w:top w:val="nil"/>
              <w:left w:val="nil"/>
              <w:bottom w:val="single" w:sz="4" w:space="0" w:color="BFBFBF"/>
              <w:right w:val="single" w:sz="4" w:space="0" w:color="BFBFBF"/>
            </w:tcBorders>
            <w:shd w:val="clear" w:color="000000" w:fill="FFFFFF"/>
            <w:vAlign w:val="center"/>
            <w:hideMark/>
          </w:tcPr>
          <w:p w14:paraId="5DAD7065" w14:textId="3615F79D" w:rsidR="00C93BE9" w:rsidRPr="00706D2D" w:rsidRDefault="00E650D4" w:rsidP="007028E6">
            <w:pPr>
              <w:jc w:val="right"/>
              <w:rPr>
                <w:rFonts w:ascii="Arial Narrow" w:eastAsia="Times New Roman" w:hAnsi="Arial Narrow"/>
                <w:color w:val="002839"/>
                <w:sz w:val="20"/>
              </w:rPr>
            </w:pPr>
            <w:r>
              <w:rPr>
                <w:rFonts w:ascii="Arial Narrow" w:hAnsi="Arial Narrow"/>
                <w:color w:val="002839"/>
                <w:sz w:val="20"/>
              </w:rPr>
              <w:t xml:space="preserve"> – </w:t>
            </w:r>
          </w:p>
        </w:tc>
        <w:tc>
          <w:tcPr>
            <w:tcW w:w="1134" w:type="dxa"/>
            <w:tcBorders>
              <w:top w:val="nil"/>
              <w:left w:val="nil"/>
              <w:bottom w:val="single" w:sz="4" w:space="0" w:color="BFBFBF"/>
              <w:right w:val="single" w:sz="4" w:space="0" w:color="BFBFBF"/>
            </w:tcBorders>
            <w:shd w:val="clear" w:color="000000" w:fill="FFFFFF"/>
            <w:vAlign w:val="center"/>
            <w:hideMark/>
          </w:tcPr>
          <w:p w14:paraId="61BDCD59" w14:textId="5100A2EE" w:rsidR="00C93BE9" w:rsidRPr="00706D2D" w:rsidRDefault="00E650D4" w:rsidP="007028E6">
            <w:pPr>
              <w:jc w:val="right"/>
              <w:rPr>
                <w:rFonts w:ascii="Arial Narrow" w:eastAsia="Times New Roman" w:hAnsi="Arial Narrow"/>
                <w:color w:val="002839"/>
                <w:sz w:val="20"/>
              </w:rPr>
            </w:pPr>
            <w:r>
              <w:rPr>
                <w:rFonts w:ascii="Arial Narrow" w:hAnsi="Arial Narrow"/>
                <w:color w:val="002839"/>
                <w:sz w:val="20"/>
              </w:rPr>
              <w:t xml:space="preserve"> – </w:t>
            </w:r>
          </w:p>
        </w:tc>
        <w:tc>
          <w:tcPr>
            <w:tcW w:w="1134" w:type="dxa"/>
            <w:tcBorders>
              <w:top w:val="nil"/>
              <w:left w:val="nil"/>
              <w:bottom w:val="single" w:sz="4" w:space="0" w:color="BFBFBF"/>
              <w:right w:val="single" w:sz="4" w:space="0" w:color="BFBFBF"/>
            </w:tcBorders>
            <w:shd w:val="clear" w:color="000000" w:fill="FFFFFF"/>
            <w:vAlign w:val="center"/>
            <w:hideMark/>
          </w:tcPr>
          <w:p w14:paraId="497BB66F" w14:textId="21D35A55" w:rsidR="00C93BE9" w:rsidRPr="00706D2D" w:rsidRDefault="00E650D4" w:rsidP="007028E6">
            <w:pPr>
              <w:jc w:val="right"/>
              <w:rPr>
                <w:rFonts w:ascii="Arial Narrow" w:eastAsia="Times New Roman" w:hAnsi="Arial Narrow"/>
                <w:color w:val="000000"/>
                <w:sz w:val="20"/>
              </w:rPr>
            </w:pPr>
            <w:r>
              <w:rPr>
                <w:rFonts w:ascii="Arial Narrow" w:hAnsi="Arial Narrow"/>
                <w:color w:val="000000"/>
                <w:sz w:val="20"/>
              </w:rPr>
              <w:t xml:space="preserve"> – </w:t>
            </w:r>
          </w:p>
        </w:tc>
        <w:tc>
          <w:tcPr>
            <w:tcW w:w="1134" w:type="dxa"/>
            <w:tcBorders>
              <w:top w:val="nil"/>
              <w:left w:val="nil"/>
              <w:bottom w:val="single" w:sz="4" w:space="0" w:color="BFBFBF"/>
              <w:right w:val="single" w:sz="4" w:space="0" w:color="BFBFBF"/>
            </w:tcBorders>
            <w:shd w:val="clear" w:color="000000" w:fill="FFFFFF"/>
            <w:vAlign w:val="center"/>
            <w:hideMark/>
          </w:tcPr>
          <w:p w14:paraId="2A1297C4" w14:textId="6E68F341" w:rsidR="00C93BE9" w:rsidRPr="00706D2D" w:rsidRDefault="00C93BE9" w:rsidP="007028E6">
            <w:pPr>
              <w:jc w:val="right"/>
              <w:rPr>
                <w:rFonts w:ascii="Arial Narrow" w:eastAsia="Times New Roman" w:hAnsi="Arial Narrow"/>
                <w:color w:val="000000"/>
                <w:sz w:val="20"/>
              </w:rPr>
            </w:pPr>
            <w:r>
              <w:rPr>
                <w:rFonts w:ascii="Arial Narrow" w:hAnsi="Arial Narrow"/>
                <w:color w:val="002839"/>
                <w:sz w:val="20"/>
              </w:rPr>
              <w:t>60 000</w:t>
            </w:r>
            <w:r>
              <w:rPr>
                <w:rFonts w:ascii="Arial Narrow" w:hAnsi="Arial Narrow"/>
                <w:color w:val="000000"/>
                <w:sz w:val="20"/>
              </w:rPr>
              <w:t xml:space="preserve"> </w:t>
            </w:r>
          </w:p>
        </w:tc>
      </w:tr>
      <w:tr w:rsidR="00C93BE9" w:rsidRPr="00706D2D" w14:paraId="7C63D279" w14:textId="77777777" w:rsidTr="00C46A77">
        <w:trPr>
          <w:trHeight w:val="449"/>
        </w:trPr>
        <w:tc>
          <w:tcPr>
            <w:tcW w:w="7088" w:type="dxa"/>
            <w:tcBorders>
              <w:top w:val="nil"/>
              <w:left w:val="single" w:sz="4" w:space="0" w:color="BFBFBF"/>
              <w:bottom w:val="single" w:sz="4" w:space="0" w:color="BFBFBF"/>
              <w:right w:val="single" w:sz="4" w:space="0" w:color="BFBFBF"/>
            </w:tcBorders>
            <w:shd w:val="clear" w:color="auto" w:fill="auto"/>
            <w:vAlign w:val="center"/>
            <w:hideMark/>
          </w:tcPr>
          <w:p w14:paraId="28C95D5A" w14:textId="4571A319" w:rsidR="00C93BE9" w:rsidRPr="00706D2D" w:rsidRDefault="00C93BE9" w:rsidP="00C93BE9">
            <w:pPr>
              <w:rPr>
                <w:rFonts w:ascii="Arial Narrow" w:eastAsia="Times New Roman" w:hAnsi="Arial Narrow"/>
                <w:color w:val="002839"/>
                <w:sz w:val="20"/>
              </w:rPr>
            </w:pPr>
            <w:r>
              <w:rPr>
                <w:rFonts w:ascii="Arial Narrow" w:hAnsi="Arial Narrow"/>
                <w:color w:val="002839"/>
                <w:sz w:val="20"/>
              </w:rPr>
              <w:t>Organisation d</w:t>
            </w:r>
            <w:r w:rsidR="00E650D4">
              <w:rPr>
                <w:rFonts w:ascii="Arial Narrow" w:hAnsi="Arial Narrow"/>
                <w:color w:val="002839"/>
                <w:sz w:val="20"/>
              </w:rPr>
              <w:t>’</w:t>
            </w:r>
            <w:r>
              <w:rPr>
                <w:rFonts w:ascii="Arial Narrow" w:hAnsi="Arial Narrow"/>
                <w:color w:val="002839"/>
                <w:sz w:val="20"/>
              </w:rPr>
              <w:t xml:space="preserve">un atelier de présentation avec les parties prenantes et les bénéficiaires </w:t>
            </w:r>
          </w:p>
        </w:tc>
        <w:tc>
          <w:tcPr>
            <w:tcW w:w="1134" w:type="dxa"/>
            <w:tcBorders>
              <w:top w:val="nil"/>
              <w:left w:val="nil"/>
              <w:bottom w:val="single" w:sz="4" w:space="0" w:color="BFBFBF"/>
              <w:right w:val="single" w:sz="4" w:space="0" w:color="BFBFBF"/>
            </w:tcBorders>
            <w:shd w:val="clear" w:color="auto" w:fill="auto"/>
            <w:vAlign w:val="center"/>
            <w:hideMark/>
          </w:tcPr>
          <w:p w14:paraId="500F07EE" w14:textId="7A4478BE" w:rsidR="00C93BE9" w:rsidRPr="00706D2D" w:rsidRDefault="00E650D4" w:rsidP="007028E6">
            <w:pPr>
              <w:jc w:val="right"/>
              <w:rPr>
                <w:rFonts w:ascii="Arial Narrow" w:eastAsia="Times New Roman" w:hAnsi="Arial Narrow"/>
                <w:color w:val="000000"/>
                <w:sz w:val="20"/>
              </w:rPr>
            </w:pPr>
            <w:r>
              <w:rPr>
                <w:rFonts w:ascii="Arial Narrow" w:hAnsi="Arial Narrow"/>
                <w:color w:val="000000"/>
                <w:sz w:val="20"/>
              </w:rPr>
              <w:t xml:space="preserve"> – </w:t>
            </w:r>
          </w:p>
        </w:tc>
        <w:tc>
          <w:tcPr>
            <w:tcW w:w="1089" w:type="dxa"/>
            <w:tcBorders>
              <w:top w:val="nil"/>
              <w:left w:val="nil"/>
              <w:bottom w:val="single" w:sz="4" w:space="0" w:color="BFBFBF"/>
              <w:right w:val="single" w:sz="4" w:space="0" w:color="BFBFBF"/>
            </w:tcBorders>
            <w:shd w:val="clear" w:color="auto" w:fill="auto"/>
            <w:vAlign w:val="center"/>
            <w:hideMark/>
          </w:tcPr>
          <w:p w14:paraId="6BB0252D" w14:textId="70A6DD03" w:rsidR="00C93BE9" w:rsidRPr="00706D2D" w:rsidRDefault="00706D2D" w:rsidP="007028E6">
            <w:pPr>
              <w:jc w:val="right"/>
              <w:rPr>
                <w:rFonts w:ascii="Arial Narrow" w:eastAsia="Times New Roman" w:hAnsi="Arial Narrow"/>
                <w:color w:val="002839"/>
                <w:sz w:val="20"/>
              </w:rPr>
            </w:pPr>
            <w:r>
              <w:rPr>
                <w:rFonts w:ascii="Arial Narrow" w:hAnsi="Arial Narrow"/>
                <w:color w:val="002839"/>
                <w:sz w:val="20"/>
              </w:rPr>
              <w:t xml:space="preserve">52 000 </w:t>
            </w:r>
          </w:p>
        </w:tc>
        <w:tc>
          <w:tcPr>
            <w:tcW w:w="1134" w:type="dxa"/>
            <w:tcBorders>
              <w:top w:val="nil"/>
              <w:left w:val="nil"/>
              <w:bottom w:val="single" w:sz="4" w:space="0" w:color="BFBFBF"/>
              <w:right w:val="single" w:sz="4" w:space="0" w:color="BFBFBF"/>
            </w:tcBorders>
            <w:shd w:val="clear" w:color="auto" w:fill="auto"/>
            <w:vAlign w:val="center"/>
            <w:hideMark/>
          </w:tcPr>
          <w:p w14:paraId="5F8F28E1" w14:textId="33E441EC" w:rsidR="00C93BE9" w:rsidRPr="00706D2D" w:rsidRDefault="00E650D4" w:rsidP="007028E6">
            <w:pPr>
              <w:jc w:val="right"/>
              <w:rPr>
                <w:rFonts w:ascii="Arial Narrow" w:eastAsia="Times New Roman" w:hAnsi="Arial Narrow"/>
                <w:color w:val="002839"/>
                <w:sz w:val="20"/>
              </w:rPr>
            </w:pPr>
            <w:r>
              <w:rPr>
                <w:rFonts w:ascii="Arial Narrow" w:hAnsi="Arial Narrow"/>
                <w:color w:val="002839"/>
                <w:sz w:val="20"/>
              </w:rPr>
              <w:t xml:space="preserve"> – </w:t>
            </w:r>
          </w:p>
        </w:tc>
        <w:tc>
          <w:tcPr>
            <w:tcW w:w="1134" w:type="dxa"/>
            <w:tcBorders>
              <w:top w:val="nil"/>
              <w:left w:val="nil"/>
              <w:bottom w:val="single" w:sz="4" w:space="0" w:color="BFBFBF"/>
              <w:right w:val="single" w:sz="4" w:space="0" w:color="BFBFBF"/>
            </w:tcBorders>
            <w:shd w:val="clear" w:color="auto" w:fill="auto"/>
            <w:vAlign w:val="center"/>
            <w:hideMark/>
          </w:tcPr>
          <w:p w14:paraId="1220318F" w14:textId="66386F3C" w:rsidR="00C93BE9" w:rsidRPr="00706D2D" w:rsidRDefault="00E650D4" w:rsidP="007028E6">
            <w:pPr>
              <w:jc w:val="right"/>
              <w:rPr>
                <w:rFonts w:ascii="Arial Narrow" w:eastAsia="Times New Roman" w:hAnsi="Arial Narrow"/>
                <w:color w:val="002839"/>
                <w:sz w:val="20"/>
              </w:rPr>
            </w:pPr>
            <w:r>
              <w:rPr>
                <w:rFonts w:ascii="Arial Narrow" w:hAnsi="Arial Narrow"/>
                <w:color w:val="002839"/>
                <w:sz w:val="20"/>
              </w:rPr>
              <w:t xml:space="preserve"> – </w:t>
            </w:r>
          </w:p>
        </w:tc>
        <w:tc>
          <w:tcPr>
            <w:tcW w:w="1134" w:type="dxa"/>
            <w:tcBorders>
              <w:top w:val="nil"/>
              <w:left w:val="nil"/>
              <w:bottom w:val="single" w:sz="4" w:space="0" w:color="BFBFBF"/>
              <w:right w:val="single" w:sz="4" w:space="0" w:color="BFBFBF"/>
            </w:tcBorders>
            <w:shd w:val="clear" w:color="auto" w:fill="auto"/>
            <w:noWrap/>
            <w:vAlign w:val="center"/>
            <w:hideMark/>
          </w:tcPr>
          <w:p w14:paraId="7819EB0D" w14:textId="7017C02A" w:rsidR="00C93BE9" w:rsidRPr="00706D2D" w:rsidRDefault="00E650D4" w:rsidP="007028E6">
            <w:pPr>
              <w:jc w:val="right"/>
              <w:rPr>
                <w:rFonts w:ascii="Arial Narrow" w:eastAsia="Times New Roman" w:hAnsi="Arial Narrow"/>
                <w:color w:val="002839"/>
                <w:sz w:val="20"/>
              </w:rPr>
            </w:pPr>
            <w:r>
              <w:rPr>
                <w:rFonts w:ascii="Arial Narrow" w:hAnsi="Arial Narrow"/>
                <w:color w:val="002839"/>
                <w:sz w:val="20"/>
              </w:rPr>
              <w:t xml:space="preserve"> – </w:t>
            </w:r>
          </w:p>
        </w:tc>
        <w:tc>
          <w:tcPr>
            <w:tcW w:w="1134" w:type="dxa"/>
            <w:tcBorders>
              <w:top w:val="nil"/>
              <w:left w:val="nil"/>
              <w:bottom w:val="single" w:sz="4" w:space="0" w:color="BFBFBF"/>
              <w:right w:val="single" w:sz="4" w:space="0" w:color="BFBFBF"/>
            </w:tcBorders>
            <w:shd w:val="clear" w:color="auto" w:fill="auto"/>
            <w:vAlign w:val="center"/>
            <w:hideMark/>
          </w:tcPr>
          <w:p w14:paraId="155B4318" w14:textId="1891AC3C" w:rsidR="00C93BE9" w:rsidRPr="00706D2D" w:rsidRDefault="00E650D4" w:rsidP="007028E6">
            <w:pPr>
              <w:jc w:val="right"/>
              <w:rPr>
                <w:rFonts w:ascii="Arial Narrow" w:eastAsia="Times New Roman" w:hAnsi="Arial Narrow"/>
                <w:color w:val="000000"/>
                <w:sz w:val="20"/>
              </w:rPr>
            </w:pPr>
            <w:r>
              <w:rPr>
                <w:rFonts w:ascii="Arial Narrow" w:hAnsi="Arial Narrow"/>
                <w:color w:val="000000"/>
                <w:sz w:val="20"/>
              </w:rPr>
              <w:t xml:space="preserve"> – </w:t>
            </w:r>
          </w:p>
        </w:tc>
        <w:tc>
          <w:tcPr>
            <w:tcW w:w="1134" w:type="dxa"/>
            <w:tcBorders>
              <w:top w:val="nil"/>
              <w:left w:val="nil"/>
              <w:bottom w:val="single" w:sz="4" w:space="0" w:color="BFBFBF"/>
              <w:right w:val="single" w:sz="4" w:space="0" w:color="BFBFBF"/>
            </w:tcBorders>
            <w:shd w:val="clear" w:color="auto" w:fill="auto"/>
            <w:vAlign w:val="center"/>
            <w:hideMark/>
          </w:tcPr>
          <w:p w14:paraId="69299C73" w14:textId="375F5B84" w:rsidR="00C93BE9" w:rsidRPr="00706D2D" w:rsidRDefault="00706D2D" w:rsidP="007028E6">
            <w:pPr>
              <w:jc w:val="right"/>
              <w:rPr>
                <w:rFonts w:ascii="Arial Narrow" w:eastAsia="Times New Roman" w:hAnsi="Arial Narrow"/>
                <w:color w:val="000000"/>
                <w:sz w:val="20"/>
              </w:rPr>
            </w:pPr>
            <w:r>
              <w:rPr>
                <w:rFonts w:ascii="Arial Narrow" w:hAnsi="Arial Narrow"/>
                <w:color w:val="002839"/>
                <w:sz w:val="20"/>
              </w:rPr>
              <w:t>52 000</w:t>
            </w:r>
            <w:r>
              <w:rPr>
                <w:rFonts w:ascii="Arial Narrow" w:hAnsi="Arial Narrow"/>
                <w:color w:val="000000"/>
                <w:sz w:val="20"/>
              </w:rPr>
              <w:t xml:space="preserve"> </w:t>
            </w:r>
          </w:p>
        </w:tc>
      </w:tr>
      <w:tr w:rsidR="00C93BE9" w:rsidRPr="00706D2D" w14:paraId="2B5212B7" w14:textId="77777777" w:rsidTr="00C46A77">
        <w:trPr>
          <w:trHeight w:val="449"/>
        </w:trPr>
        <w:tc>
          <w:tcPr>
            <w:tcW w:w="7088" w:type="dxa"/>
            <w:tcBorders>
              <w:top w:val="nil"/>
              <w:left w:val="single" w:sz="4" w:space="0" w:color="BFBFBF"/>
              <w:bottom w:val="single" w:sz="4" w:space="0" w:color="BFBFBF"/>
              <w:right w:val="single" w:sz="4" w:space="0" w:color="BFBFBF"/>
            </w:tcBorders>
            <w:shd w:val="clear" w:color="auto" w:fill="auto"/>
            <w:vAlign w:val="center"/>
            <w:hideMark/>
          </w:tcPr>
          <w:p w14:paraId="1C8E5EF9" w14:textId="6AAF3E7E" w:rsidR="00C93BE9" w:rsidRPr="00706D2D" w:rsidRDefault="00C93BE9" w:rsidP="00C93BE9">
            <w:pPr>
              <w:rPr>
                <w:rFonts w:ascii="Arial Narrow" w:eastAsia="Times New Roman" w:hAnsi="Arial Narrow"/>
                <w:color w:val="002839"/>
                <w:sz w:val="20"/>
              </w:rPr>
            </w:pPr>
            <w:r>
              <w:rPr>
                <w:rFonts w:ascii="Arial Narrow" w:hAnsi="Arial Narrow"/>
                <w:color w:val="002839"/>
                <w:sz w:val="20"/>
              </w:rPr>
              <w:t>Sélection d</w:t>
            </w:r>
            <w:r w:rsidR="00E650D4">
              <w:rPr>
                <w:rFonts w:ascii="Arial Narrow" w:hAnsi="Arial Narrow"/>
                <w:color w:val="002839"/>
                <w:sz w:val="20"/>
              </w:rPr>
              <w:t>’</w:t>
            </w:r>
            <w:r>
              <w:rPr>
                <w:rFonts w:ascii="Arial Narrow" w:hAnsi="Arial Narrow"/>
                <w:color w:val="002839"/>
                <w:sz w:val="20"/>
              </w:rPr>
              <w:t xml:space="preserve">un outil de propriété intellectuelle à usage collectif </w:t>
            </w:r>
          </w:p>
        </w:tc>
        <w:tc>
          <w:tcPr>
            <w:tcW w:w="1134" w:type="dxa"/>
            <w:tcBorders>
              <w:top w:val="nil"/>
              <w:left w:val="nil"/>
              <w:bottom w:val="single" w:sz="4" w:space="0" w:color="BFBFBF"/>
              <w:right w:val="single" w:sz="4" w:space="0" w:color="BFBFBF"/>
            </w:tcBorders>
            <w:shd w:val="clear" w:color="auto" w:fill="auto"/>
            <w:vAlign w:val="center"/>
            <w:hideMark/>
          </w:tcPr>
          <w:p w14:paraId="1CDE4968" w14:textId="590A1504" w:rsidR="00C93BE9" w:rsidRPr="00706D2D" w:rsidRDefault="00E650D4" w:rsidP="007028E6">
            <w:pPr>
              <w:jc w:val="right"/>
              <w:rPr>
                <w:rFonts w:ascii="Arial Narrow" w:eastAsia="Times New Roman" w:hAnsi="Arial Narrow"/>
                <w:color w:val="000000"/>
                <w:sz w:val="20"/>
              </w:rPr>
            </w:pPr>
            <w:r>
              <w:rPr>
                <w:rFonts w:ascii="Arial Narrow" w:hAnsi="Arial Narrow"/>
                <w:color w:val="000000"/>
                <w:sz w:val="20"/>
              </w:rPr>
              <w:t xml:space="preserve"> – </w:t>
            </w:r>
          </w:p>
        </w:tc>
        <w:tc>
          <w:tcPr>
            <w:tcW w:w="1089" w:type="dxa"/>
            <w:tcBorders>
              <w:top w:val="nil"/>
              <w:left w:val="nil"/>
              <w:bottom w:val="single" w:sz="4" w:space="0" w:color="BFBFBF"/>
              <w:right w:val="single" w:sz="4" w:space="0" w:color="BFBFBF"/>
            </w:tcBorders>
            <w:shd w:val="clear" w:color="auto" w:fill="auto"/>
            <w:vAlign w:val="center"/>
            <w:hideMark/>
          </w:tcPr>
          <w:p w14:paraId="16B2D12F" w14:textId="2037F437" w:rsidR="00C93BE9" w:rsidRPr="00706D2D" w:rsidRDefault="00706D2D" w:rsidP="007028E6">
            <w:pPr>
              <w:jc w:val="right"/>
              <w:rPr>
                <w:rFonts w:ascii="Arial Narrow" w:eastAsia="Times New Roman" w:hAnsi="Arial Narrow"/>
                <w:color w:val="002839"/>
                <w:sz w:val="20"/>
              </w:rPr>
            </w:pPr>
            <w:r>
              <w:rPr>
                <w:rFonts w:ascii="Arial Narrow" w:hAnsi="Arial Narrow"/>
                <w:color w:val="002839"/>
                <w:sz w:val="20"/>
              </w:rPr>
              <w:t xml:space="preserve">20 000 </w:t>
            </w:r>
          </w:p>
        </w:tc>
        <w:tc>
          <w:tcPr>
            <w:tcW w:w="1134" w:type="dxa"/>
            <w:tcBorders>
              <w:top w:val="nil"/>
              <w:left w:val="nil"/>
              <w:bottom w:val="single" w:sz="4" w:space="0" w:color="BFBFBF"/>
              <w:right w:val="single" w:sz="4" w:space="0" w:color="BFBFBF"/>
            </w:tcBorders>
            <w:shd w:val="clear" w:color="auto" w:fill="auto"/>
            <w:vAlign w:val="center"/>
            <w:hideMark/>
          </w:tcPr>
          <w:p w14:paraId="650FA69A" w14:textId="76AB8E0F" w:rsidR="00C93BE9" w:rsidRPr="00706D2D" w:rsidRDefault="00E650D4" w:rsidP="007028E6">
            <w:pPr>
              <w:jc w:val="right"/>
              <w:rPr>
                <w:rFonts w:ascii="Arial Narrow" w:eastAsia="Times New Roman" w:hAnsi="Arial Narrow"/>
                <w:color w:val="002839"/>
                <w:sz w:val="20"/>
              </w:rPr>
            </w:pPr>
            <w:r>
              <w:rPr>
                <w:rFonts w:ascii="Arial Narrow" w:hAnsi="Arial Narrow"/>
                <w:color w:val="002839"/>
                <w:sz w:val="20"/>
              </w:rPr>
              <w:t xml:space="preserve"> – </w:t>
            </w:r>
          </w:p>
        </w:tc>
        <w:tc>
          <w:tcPr>
            <w:tcW w:w="1134" w:type="dxa"/>
            <w:tcBorders>
              <w:top w:val="nil"/>
              <w:left w:val="nil"/>
              <w:bottom w:val="single" w:sz="4" w:space="0" w:color="BFBFBF"/>
              <w:right w:val="single" w:sz="4" w:space="0" w:color="BFBFBF"/>
            </w:tcBorders>
            <w:shd w:val="clear" w:color="auto" w:fill="auto"/>
            <w:vAlign w:val="center"/>
            <w:hideMark/>
          </w:tcPr>
          <w:p w14:paraId="24775A6F" w14:textId="44910589" w:rsidR="00C93BE9" w:rsidRPr="00706D2D" w:rsidRDefault="00706D2D" w:rsidP="007028E6">
            <w:pPr>
              <w:jc w:val="right"/>
              <w:rPr>
                <w:rFonts w:ascii="Arial Narrow" w:eastAsia="Times New Roman" w:hAnsi="Arial Narrow"/>
                <w:color w:val="002839"/>
                <w:sz w:val="20"/>
              </w:rPr>
            </w:pPr>
            <w:r>
              <w:rPr>
                <w:rFonts w:ascii="Arial Narrow" w:hAnsi="Arial Narrow"/>
                <w:color w:val="002839"/>
                <w:sz w:val="20"/>
              </w:rPr>
              <w:t xml:space="preserve">20 000 </w:t>
            </w:r>
          </w:p>
        </w:tc>
        <w:tc>
          <w:tcPr>
            <w:tcW w:w="1134" w:type="dxa"/>
            <w:tcBorders>
              <w:top w:val="nil"/>
              <w:left w:val="nil"/>
              <w:bottom w:val="single" w:sz="4" w:space="0" w:color="BFBFBF"/>
              <w:right w:val="single" w:sz="4" w:space="0" w:color="BFBFBF"/>
            </w:tcBorders>
            <w:shd w:val="clear" w:color="auto" w:fill="auto"/>
            <w:vAlign w:val="center"/>
            <w:hideMark/>
          </w:tcPr>
          <w:p w14:paraId="11D50ACD" w14:textId="75FA62CC" w:rsidR="00C93BE9" w:rsidRPr="00706D2D" w:rsidRDefault="00E650D4" w:rsidP="007028E6">
            <w:pPr>
              <w:jc w:val="right"/>
              <w:rPr>
                <w:rFonts w:ascii="Arial Narrow" w:eastAsia="Times New Roman" w:hAnsi="Arial Narrow"/>
                <w:color w:val="002839"/>
                <w:sz w:val="20"/>
              </w:rPr>
            </w:pPr>
            <w:r>
              <w:rPr>
                <w:rFonts w:ascii="Arial Narrow" w:hAnsi="Arial Narrow"/>
                <w:color w:val="002839"/>
                <w:sz w:val="20"/>
              </w:rPr>
              <w:t xml:space="preserve"> – </w:t>
            </w:r>
          </w:p>
        </w:tc>
        <w:tc>
          <w:tcPr>
            <w:tcW w:w="1134" w:type="dxa"/>
            <w:tcBorders>
              <w:top w:val="nil"/>
              <w:left w:val="nil"/>
              <w:bottom w:val="single" w:sz="4" w:space="0" w:color="BFBFBF"/>
              <w:right w:val="single" w:sz="4" w:space="0" w:color="BFBFBF"/>
            </w:tcBorders>
            <w:shd w:val="clear" w:color="auto" w:fill="auto"/>
            <w:vAlign w:val="center"/>
            <w:hideMark/>
          </w:tcPr>
          <w:p w14:paraId="350C0FF9" w14:textId="209528FD" w:rsidR="00C93BE9" w:rsidRPr="00706D2D" w:rsidRDefault="00706D2D" w:rsidP="007028E6">
            <w:pPr>
              <w:jc w:val="right"/>
              <w:rPr>
                <w:rFonts w:ascii="Arial Narrow" w:eastAsia="Times New Roman" w:hAnsi="Arial Narrow"/>
                <w:color w:val="000000"/>
                <w:sz w:val="20"/>
              </w:rPr>
            </w:pPr>
            <w:r>
              <w:rPr>
                <w:rFonts w:ascii="Arial Narrow" w:hAnsi="Arial Narrow"/>
                <w:color w:val="000000"/>
                <w:sz w:val="20"/>
              </w:rPr>
              <w:t>20 </w:t>
            </w:r>
            <w:r>
              <w:rPr>
                <w:rFonts w:ascii="Arial Narrow" w:hAnsi="Arial Narrow"/>
                <w:color w:val="002839"/>
                <w:sz w:val="20"/>
              </w:rPr>
              <w:t>000</w:t>
            </w:r>
            <w:r>
              <w:rPr>
                <w:rFonts w:ascii="Arial Narrow" w:hAnsi="Arial Narrow"/>
                <w:color w:val="000000"/>
                <w:sz w:val="20"/>
              </w:rPr>
              <w:t xml:space="preserve"> </w:t>
            </w:r>
          </w:p>
        </w:tc>
        <w:tc>
          <w:tcPr>
            <w:tcW w:w="1134" w:type="dxa"/>
            <w:tcBorders>
              <w:top w:val="nil"/>
              <w:left w:val="nil"/>
              <w:bottom w:val="single" w:sz="4" w:space="0" w:color="BFBFBF"/>
              <w:right w:val="single" w:sz="4" w:space="0" w:color="BFBFBF"/>
            </w:tcBorders>
            <w:shd w:val="clear" w:color="auto" w:fill="auto"/>
            <w:noWrap/>
            <w:vAlign w:val="center"/>
            <w:hideMark/>
          </w:tcPr>
          <w:p w14:paraId="2ACD9176" w14:textId="49BE23AC" w:rsidR="00C93BE9" w:rsidRPr="00706D2D" w:rsidRDefault="00706D2D" w:rsidP="007028E6">
            <w:pPr>
              <w:jc w:val="right"/>
              <w:rPr>
                <w:rFonts w:ascii="Arial Narrow" w:eastAsia="Times New Roman" w:hAnsi="Arial Narrow"/>
                <w:color w:val="002839"/>
                <w:sz w:val="20"/>
              </w:rPr>
            </w:pPr>
            <w:r>
              <w:rPr>
                <w:rFonts w:ascii="Arial Narrow" w:hAnsi="Arial Narrow"/>
                <w:color w:val="002839"/>
                <w:sz w:val="20"/>
              </w:rPr>
              <w:t xml:space="preserve">60 000 </w:t>
            </w:r>
          </w:p>
        </w:tc>
      </w:tr>
      <w:tr w:rsidR="00C93BE9" w:rsidRPr="00706D2D" w14:paraId="671D46F1" w14:textId="77777777" w:rsidTr="00C46A77">
        <w:trPr>
          <w:trHeight w:val="386"/>
        </w:trPr>
        <w:tc>
          <w:tcPr>
            <w:tcW w:w="7088" w:type="dxa"/>
            <w:tcBorders>
              <w:top w:val="nil"/>
              <w:left w:val="single" w:sz="4" w:space="0" w:color="BFBFBF"/>
              <w:bottom w:val="single" w:sz="4" w:space="0" w:color="BFBFBF"/>
              <w:right w:val="single" w:sz="4" w:space="0" w:color="BFBFBF"/>
            </w:tcBorders>
            <w:shd w:val="clear" w:color="auto" w:fill="auto"/>
            <w:vAlign w:val="center"/>
            <w:hideMark/>
          </w:tcPr>
          <w:p w14:paraId="06A4CED3" w14:textId="3FD99D49" w:rsidR="00C93BE9" w:rsidRPr="00706D2D" w:rsidRDefault="00C93BE9" w:rsidP="00C93BE9">
            <w:pPr>
              <w:rPr>
                <w:rFonts w:ascii="Arial Narrow" w:eastAsia="Times New Roman" w:hAnsi="Arial Narrow"/>
                <w:color w:val="002839"/>
                <w:sz w:val="20"/>
              </w:rPr>
            </w:pPr>
            <w:r>
              <w:rPr>
                <w:rFonts w:ascii="Arial Narrow" w:hAnsi="Arial Narrow"/>
                <w:color w:val="002839"/>
                <w:sz w:val="20"/>
              </w:rPr>
              <w:t>Organisation d</w:t>
            </w:r>
            <w:r w:rsidR="00E650D4">
              <w:rPr>
                <w:rFonts w:ascii="Arial Narrow" w:hAnsi="Arial Narrow"/>
                <w:color w:val="002839"/>
                <w:sz w:val="20"/>
              </w:rPr>
              <w:t>’</w:t>
            </w:r>
            <w:r>
              <w:rPr>
                <w:rFonts w:ascii="Arial Narrow" w:hAnsi="Arial Narrow"/>
                <w:color w:val="002839"/>
                <w:sz w:val="20"/>
              </w:rPr>
              <w:t>un atelier avec les parties prenantes et les bénéficiaires intéressés sur l</w:t>
            </w:r>
            <w:r w:rsidR="00E650D4">
              <w:rPr>
                <w:rFonts w:ascii="Arial Narrow" w:hAnsi="Arial Narrow"/>
                <w:color w:val="002839"/>
                <w:sz w:val="20"/>
              </w:rPr>
              <w:t>’</w:t>
            </w:r>
            <w:r>
              <w:rPr>
                <w:rFonts w:ascii="Arial Narrow" w:hAnsi="Arial Narrow"/>
                <w:color w:val="002839"/>
                <w:sz w:val="20"/>
              </w:rPr>
              <w:t>élaboration de l</w:t>
            </w:r>
            <w:r w:rsidR="00E650D4">
              <w:rPr>
                <w:rFonts w:ascii="Arial Narrow" w:hAnsi="Arial Narrow"/>
                <w:color w:val="002839"/>
                <w:sz w:val="20"/>
              </w:rPr>
              <w:t>’</w:t>
            </w:r>
            <w:r>
              <w:rPr>
                <w:rFonts w:ascii="Arial Narrow" w:hAnsi="Arial Narrow"/>
                <w:color w:val="002839"/>
                <w:sz w:val="20"/>
              </w:rPr>
              <w:t xml:space="preserve">outil de propriété intellectuelle </w:t>
            </w:r>
          </w:p>
        </w:tc>
        <w:tc>
          <w:tcPr>
            <w:tcW w:w="1134" w:type="dxa"/>
            <w:tcBorders>
              <w:top w:val="nil"/>
              <w:left w:val="nil"/>
              <w:bottom w:val="single" w:sz="4" w:space="0" w:color="BFBFBF"/>
              <w:right w:val="single" w:sz="4" w:space="0" w:color="BFBFBF"/>
            </w:tcBorders>
            <w:shd w:val="clear" w:color="auto" w:fill="auto"/>
            <w:vAlign w:val="center"/>
            <w:hideMark/>
          </w:tcPr>
          <w:p w14:paraId="7B9F2E0B" w14:textId="08EC0905" w:rsidR="00C93BE9" w:rsidRPr="00706D2D" w:rsidRDefault="00E650D4" w:rsidP="007028E6">
            <w:pPr>
              <w:jc w:val="right"/>
              <w:rPr>
                <w:rFonts w:ascii="Arial Narrow" w:eastAsia="Times New Roman" w:hAnsi="Arial Narrow"/>
                <w:color w:val="000000"/>
                <w:sz w:val="20"/>
              </w:rPr>
            </w:pPr>
            <w:r>
              <w:rPr>
                <w:rFonts w:ascii="Arial Narrow" w:hAnsi="Arial Narrow"/>
                <w:color w:val="000000"/>
                <w:sz w:val="20"/>
              </w:rPr>
              <w:t xml:space="preserve"> – </w:t>
            </w:r>
          </w:p>
        </w:tc>
        <w:tc>
          <w:tcPr>
            <w:tcW w:w="1089" w:type="dxa"/>
            <w:tcBorders>
              <w:top w:val="nil"/>
              <w:left w:val="nil"/>
              <w:bottom w:val="single" w:sz="4" w:space="0" w:color="BFBFBF"/>
              <w:right w:val="single" w:sz="4" w:space="0" w:color="BFBFBF"/>
            </w:tcBorders>
            <w:shd w:val="clear" w:color="auto" w:fill="auto"/>
            <w:vAlign w:val="center"/>
            <w:hideMark/>
          </w:tcPr>
          <w:p w14:paraId="24B66172" w14:textId="6B356DB2" w:rsidR="00C93BE9" w:rsidRPr="00706D2D" w:rsidRDefault="00E650D4" w:rsidP="007028E6">
            <w:pPr>
              <w:jc w:val="right"/>
              <w:rPr>
                <w:rFonts w:ascii="Arial Narrow" w:eastAsia="Times New Roman" w:hAnsi="Arial Narrow"/>
                <w:color w:val="002839"/>
                <w:sz w:val="20"/>
              </w:rPr>
            </w:pPr>
            <w:r>
              <w:rPr>
                <w:rFonts w:ascii="Arial Narrow" w:hAnsi="Arial Narrow"/>
                <w:color w:val="002839"/>
                <w:sz w:val="20"/>
              </w:rPr>
              <w:t xml:space="preserve"> – </w:t>
            </w:r>
          </w:p>
        </w:tc>
        <w:tc>
          <w:tcPr>
            <w:tcW w:w="1134" w:type="dxa"/>
            <w:tcBorders>
              <w:top w:val="nil"/>
              <w:left w:val="nil"/>
              <w:bottom w:val="single" w:sz="4" w:space="0" w:color="BFBFBF"/>
              <w:right w:val="single" w:sz="4" w:space="0" w:color="BFBFBF"/>
            </w:tcBorders>
            <w:shd w:val="clear" w:color="auto" w:fill="auto"/>
            <w:vAlign w:val="center"/>
            <w:hideMark/>
          </w:tcPr>
          <w:p w14:paraId="03C5193A" w14:textId="4DC7849B" w:rsidR="00C93BE9" w:rsidRPr="00706D2D" w:rsidRDefault="00E650D4" w:rsidP="007028E6">
            <w:pPr>
              <w:jc w:val="right"/>
              <w:rPr>
                <w:rFonts w:ascii="Arial Narrow" w:eastAsia="Times New Roman" w:hAnsi="Arial Narrow"/>
                <w:color w:val="002839"/>
                <w:sz w:val="20"/>
              </w:rPr>
            </w:pPr>
            <w:r>
              <w:rPr>
                <w:rFonts w:ascii="Arial Narrow" w:hAnsi="Arial Narrow"/>
                <w:color w:val="002839"/>
                <w:sz w:val="20"/>
              </w:rPr>
              <w:t xml:space="preserve"> – </w:t>
            </w:r>
          </w:p>
        </w:tc>
        <w:tc>
          <w:tcPr>
            <w:tcW w:w="1134" w:type="dxa"/>
            <w:tcBorders>
              <w:top w:val="nil"/>
              <w:left w:val="nil"/>
              <w:bottom w:val="single" w:sz="4" w:space="0" w:color="BFBFBF"/>
              <w:right w:val="single" w:sz="4" w:space="0" w:color="BFBFBF"/>
            </w:tcBorders>
            <w:shd w:val="clear" w:color="auto" w:fill="auto"/>
            <w:vAlign w:val="center"/>
            <w:hideMark/>
          </w:tcPr>
          <w:p w14:paraId="3B656C22" w14:textId="1EE09325" w:rsidR="00C93BE9" w:rsidRPr="00706D2D" w:rsidRDefault="00706D2D" w:rsidP="007028E6">
            <w:pPr>
              <w:jc w:val="right"/>
              <w:rPr>
                <w:rFonts w:ascii="Arial Narrow" w:eastAsia="Times New Roman" w:hAnsi="Arial Narrow"/>
                <w:color w:val="002839"/>
                <w:sz w:val="20"/>
              </w:rPr>
            </w:pPr>
            <w:r>
              <w:rPr>
                <w:rFonts w:ascii="Arial Narrow" w:hAnsi="Arial Narrow"/>
                <w:color w:val="002839"/>
                <w:sz w:val="20"/>
              </w:rPr>
              <w:t xml:space="preserve">25 000 </w:t>
            </w:r>
          </w:p>
        </w:tc>
        <w:tc>
          <w:tcPr>
            <w:tcW w:w="1134" w:type="dxa"/>
            <w:tcBorders>
              <w:top w:val="nil"/>
              <w:left w:val="nil"/>
              <w:bottom w:val="single" w:sz="4" w:space="0" w:color="BFBFBF"/>
              <w:right w:val="single" w:sz="4" w:space="0" w:color="BFBFBF"/>
            </w:tcBorders>
            <w:shd w:val="clear" w:color="auto" w:fill="auto"/>
            <w:vAlign w:val="center"/>
            <w:hideMark/>
          </w:tcPr>
          <w:p w14:paraId="3CF238AE" w14:textId="2AB97D11" w:rsidR="00C93BE9" w:rsidRPr="00706D2D" w:rsidRDefault="00E650D4" w:rsidP="007028E6">
            <w:pPr>
              <w:jc w:val="right"/>
              <w:rPr>
                <w:rFonts w:ascii="Arial Narrow" w:eastAsia="Times New Roman" w:hAnsi="Arial Narrow"/>
                <w:color w:val="002839"/>
                <w:sz w:val="20"/>
              </w:rPr>
            </w:pPr>
            <w:r>
              <w:rPr>
                <w:rFonts w:ascii="Arial Narrow" w:hAnsi="Arial Narrow"/>
                <w:color w:val="002839"/>
                <w:sz w:val="20"/>
              </w:rPr>
              <w:t xml:space="preserve"> – </w:t>
            </w:r>
          </w:p>
        </w:tc>
        <w:tc>
          <w:tcPr>
            <w:tcW w:w="1134" w:type="dxa"/>
            <w:tcBorders>
              <w:top w:val="nil"/>
              <w:left w:val="nil"/>
              <w:bottom w:val="single" w:sz="4" w:space="0" w:color="BFBFBF"/>
              <w:right w:val="single" w:sz="4" w:space="0" w:color="BFBFBF"/>
            </w:tcBorders>
            <w:shd w:val="clear" w:color="auto" w:fill="auto"/>
            <w:vAlign w:val="center"/>
            <w:hideMark/>
          </w:tcPr>
          <w:p w14:paraId="33754D5E" w14:textId="766B3881" w:rsidR="00C93BE9" w:rsidRPr="00706D2D" w:rsidRDefault="00E650D4" w:rsidP="007028E6">
            <w:pPr>
              <w:jc w:val="right"/>
              <w:rPr>
                <w:rFonts w:ascii="Arial Narrow" w:eastAsia="Times New Roman" w:hAnsi="Arial Narrow"/>
                <w:color w:val="000000"/>
                <w:sz w:val="20"/>
              </w:rPr>
            </w:pPr>
            <w:r>
              <w:rPr>
                <w:rFonts w:ascii="Arial Narrow" w:hAnsi="Arial Narrow"/>
                <w:color w:val="000000"/>
                <w:sz w:val="20"/>
              </w:rPr>
              <w:t xml:space="preserve"> – </w:t>
            </w:r>
          </w:p>
        </w:tc>
        <w:tc>
          <w:tcPr>
            <w:tcW w:w="1134" w:type="dxa"/>
            <w:tcBorders>
              <w:top w:val="nil"/>
              <w:left w:val="nil"/>
              <w:bottom w:val="single" w:sz="4" w:space="0" w:color="BFBFBF"/>
              <w:right w:val="single" w:sz="4" w:space="0" w:color="BFBFBF"/>
            </w:tcBorders>
            <w:shd w:val="clear" w:color="auto" w:fill="auto"/>
            <w:noWrap/>
            <w:vAlign w:val="center"/>
            <w:hideMark/>
          </w:tcPr>
          <w:p w14:paraId="3625E70A" w14:textId="5A2250A6" w:rsidR="00C93BE9" w:rsidRPr="00706D2D" w:rsidRDefault="00706D2D" w:rsidP="007028E6">
            <w:pPr>
              <w:jc w:val="right"/>
              <w:rPr>
                <w:rFonts w:ascii="Arial Narrow" w:eastAsia="Times New Roman" w:hAnsi="Arial Narrow"/>
                <w:color w:val="002839"/>
                <w:sz w:val="20"/>
              </w:rPr>
            </w:pPr>
            <w:r>
              <w:rPr>
                <w:rFonts w:ascii="Arial Narrow" w:hAnsi="Arial Narrow"/>
                <w:color w:val="002839"/>
                <w:sz w:val="20"/>
              </w:rPr>
              <w:t xml:space="preserve">25 000 </w:t>
            </w:r>
          </w:p>
        </w:tc>
      </w:tr>
      <w:tr w:rsidR="00C93BE9" w:rsidRPr="00706D2D" w14:paraId="4458F772" w14:textId="77777777" w:rsidTr="00C46A77">
        <w:trPr>
          <w:trHeight w:val="413"/>
        </w:trPr>
        <w:tc>
          <w:tcPr>
            <w:tcW w:w="7088" w:type="dxa"/>
            <w:tcBorders>
              <w:top w:val="nil"/>
              <w:left w:val="single" w:sz="4" w:space="0" w:color="BFBFBF"/>
              <w:bottom w:val="single" w:sz="4" w:space="0" w:color="BFBFBF"/>
              <w:right w:val="single" w:sz="4" w:space="0" w:color="BFBFBF"/>
            </w:tcBorders>
            <w:shd w:val="clear" w:color="000000" w:fill="FFFFFF"/>
            <w:vAlign w:val="center"/>
            <w:hideMark/>
          </w:tcPr>
          <w:p w14:paraId="6937835C" w14:textId="2EE08069" w:rsidR="00C93BE9" w:rsidRPr="00706D2D" w:rsidRDefault="00C93BE9" w:rsidP="00C93BE9">
            <w:pPr>
              <w:rPr>
                <w:rFonts w:ascii="Arial Narrow" w:eastAsia="Times New Roman" w:hAnsi="Arial Narrow"/>
                <w:color w:val="002839"/>
                <w:sz w:val="20"/>
              </w:rPr>
            </w:pPr>
            <w:r>
              <w:rPr>
                <w:rFonts w:ascii="Arial Narrow" w:hAnsi="Arial Narrow"/>
                <w:color w:val="002839"/>
                <w:sz w:val="20"/>
              </w:rPr>
              <w:t>Création d</w:t>
            </w:r>
            <w:r w:rsidR="00E650D4">
              <w:rPr>
                <w:rFonts w:ascii="Arial Narrow" w:hAnsi="Arial Narrow"/>
                <w:color w:val="002839"/>
                <w:sz w:val="20"/>
              </w:rPr>
              <w:t>’</w:t>
            </w:r>
            <w:r>
              <w:rPr>
                <w:rFonts w:ascii="Arial Narrow" w:hAnsi="Arial Narrow"/>
                <w:color w:val="002839"/>
                <w:sz w:val="20"/>
              </w:rPr>
              <w:t>une structure de parties prenantes pour la gestion et l</w:t>
            </w:r>
            <w:r w:rsidR="00E650D4">
              <w:rPr>
                <w:rFonts w:ascii="Arial Narrow" w:hAnsi="Arial Narrow"/>
                <w:color w:val="002839"/>
                <w:sz w:val="20"/>
              </w:rPr>
              <w:t>’</w:t>
            </w:r>
            <w:r>
              <w:rPr>
                <w:rFonts w:ascii="Arial Narrow" w:hAnsi="Arial Narrow"/>
                <w:color w:val="002839"/>
                <w:sz w:val="20"/>
              </w:rPr>
              <w:t>utilisation de l</w:t>
            </w:r>
            <w:r w:rsidR="00E650D4">
              <w:rPr>
                <w:rFonts w:ascii="Arial Narrow" w:hAnsi="Arial Narrow"/>
                <w:color w:val="002839"/>
                <w:sz w:val="20"/>
              </w:rPr>
              <w:t>’</w:t>
            </w:r>
            <w:r>
              <w:rPr>
                <w:rFonts w:ascii="Arial Narrow" w:hAnsi="Arial Narrow"/>
                <w:color w:val="002839"/>
                <w:sz w:val="20"/>
              </w:rPr>
              <w:t xml:space="preserve">outil de propriété intellectuelle </w:t>
            </w:r>
          </w:p>
        </w:tc>
        <w:tc>
          <w:tcPr>
            <w:tcW w:w="1134" w:type="dxa"/>
            <w:tcBorders>
              <w:top w:val="nil"/>
              <w:left w:val="nil"/>
              <w:bottom w:val="single" w:sz="4" w:space="0" w:color="BFBFBF"/>
              <w:right w:val="single" w:sz="4" w:space="0" w:color="BFBFBF"/>
            </w:tcBorders>
            <w:shd w:val="clear" w:color="000000" w:fill="FFFFFF"/>
            <w:vAlign w:val="center"/>
            <w:hideMark/>
          </w:tcPr>
          <w:p w14:paraId="11B74B46" w14:textId="2C637D64" w:rsidR="00C93BE9" w:rsidRPr="00706D2D" w:rsidRDefault="00E650D4" w:rsidP="007028E6">
            <w:pPr>
              <w:jc w:val="right"/>
              <w:rPr>
                <w:rFonts w:ascii="Arial Narrow" w:eastAsia="Times New Roman" w:hAnsi="Arial Narrow"/>
                <w:color w:val="000000"/>
                <w:sz w:val="20"/>
              </w:rPr>
            </w:pPr>
            <w:r>
              <w:rPr>
                <w:rFonts w:ascii="Arial Narrow" w:hAnsi="Arial Narrow"/>
                <w:color w:val="000000"/>
                <w:sz w:val="20"/>
              </w:rPr>
              <w:t xml:space="preserve"> – </w:t>
            </w:r>
          </w:p>
        </w:tc>
        <w:tc>
          <w:tcPr>
            <w:tcW w:w="1089" w:type="dxa"/>
            <w:tcBorders>
              <w:top w:val="nil"/>
              <w:left w:val="nil"/>
              <w:bottom w:val="single" w:sz="4" w:space="0" w:color="BFBFBF"/>
              <w:right w:val="single" w:sz="4" w:space="0" w:color="BFBFBF"/>
            </w:tcBorders>
            <w:shd w:val="clear" w:color="000000" w:fill="FFFFFF"/>
            <w:vAlign w:val="center"/>
            <w:hideMark/>
          </w:tcPr>
          <w:p w14:paraId="3FCF70A8" w14:textId="23B6A4B0" w:rsidR="00C93BE9" w:rsidRPr="00706D2D" w:rsidRDefault="00E650D4" w:rsidP="007028E6">
            <w:pPr>
              <w:jc w:val="right"/>
              <w:rPr>
                <w:rFonts w:ascii="Arial Narrow" w:eastAsia="Times New Roman" w:hAnsi="Arial Narrow"/>
                <w:color w:val="002839"/>
                <w:sz w:val="20"/>
              </w:rPr>
            </w:pPr>
            <w:r>
              <w:rPr>
                <w:rFonts w:ascii="Arial Narrow" w:hAnsi="Arial Narrow"/>
                <w:color w:val="002839"/>
                <w:sz w:val="20"/>
              </w:rPr>
              <w:t xml:space="preserve"> – </w:t>
            </w:r>
          </w:p>
        </w:tc>
        <w:tc>
          <w:tcPr>
            <w:tcW w:w="1134" w:type="dxa"/>
            <w:tcBorders>
              <w:top w:val="nil"/>
              <w:left w:val="nil"/>
              <w:bottom w:val="single" w:sz="4" w:space="0" w:color="BFBFBF"/>
              <w:right w:val="single" w:sz="4" w:space="0" w:color="BFBFBF"/>
            </w:tcBorders>
            <w:shd w:val="clear" w:color="000000" w:fill="FFFFFF"/>
            <w:vAlign w:val="center"/>
            <w:hideMark/>
          </w:tcPr>
          <w:p w14:paraId="1421A7AA" w14:textId="03F44FAA" w:rsidR="00C93BE9" w:rsidRPr="00706D2D" w:rsidRDefault="00E650D4" w:rsidP="007028E6">
            <w:pPr>
              <w:jc w:val="right"/>
              <w:rPr>
                <w:rFonts w:ascii="Arial Narrow" w:eastAsia="Times New Roman" w:hAnsi="Arial Narrow"/>
                <w:color w:val="002839"/>
                <w:sz w:val="20"/>
              </w:rPr>
            </w:pPr>
            <w:r>
              <w:rPr>
                <w:rFonts w:ascii="Arial Narrow" w:hAnsi="Arial Narrow"/>
                <w:color w:val="002839"/>
                <w:sz w:val="20"/>
              </w:rPr>
              <w:t xml:space="preserve"> – </w:t>
            </w:r>
          </w:p>
        </w:tc>
        <w:tc>
          <w:tcPr>
            <w:tcW w:w="1134" w:type="dxa"/>
            <w:tcBorders>
              <w:top w:val="nil"/>
              <w:left w:val="nil"/>
              <w:bottom w:val="single" w:sz="4" w:space="0" w:color="BFBFBF"/>
              <w:right w:val="single" w:sz="4" w:space="0" w:color="BFBFBF"/>
            </w:tcBorders>
            <w:shd w:val="clear" w:color="000000" w:fill="FFFFFF"/>
            <w:vAlign w:val="center"/>
            <w:hideMark/>
          </w:tcPr>
          <w:p w14:paraId="6A29D4EF" w14:textId="0D56E901" w:rsidR="00C93BE9" w:rsidRPr="00706D2D" w:rsidRDefault="00E650D4" w:rsidP="007028E6">
            <w:pPr>
              <w:jc w:val="right"/>
              <w:rPr>
                <w:rFonts w:ascii="Arial Narrow" w:eastAsia="Times New Roman" w:hAnsi="Arial Narrow"/>
                <w:color w:val="002839"/>
                <w:sz w:val="20"/>
              </w:rPr>
            </w:pPr>
            <w:r>
              <w:rPr>
                <w:rFonts w:ascii="Arial Narrow" w:hAnsi="Arial Narrow"/>
                <w:color w:val="002839"/>
                <w:sz w:val="20"/>
              </w:rPr>
              <w:t xml:space="preserve"> – </w:t>
            </w:r>
          </w:p>
        </w:tc>
        <w:tc>
          <w:tcPr>
            <w:tcW w:w="1134" w:type="dxa"/>
            <w:tcBorders>
              <w:top w:val="nil"/>
              <w:left w:val="nil"/>
              <w:bottom w:val="single" w:sz="4" w:space="0" w:color="BFBFBF"/>
              <w:right w:val="single" w:sz="4" w:space="0" w:color="BFBFBF"/>
            </w:tcBorders>
            <w:shd w:val="clear" w:color="000000" w:fill="FFFFFF"/>
            <w:vAlign w:val="center"/>
            <w:hideMark/>
          </w:tcPr>
          <w:p w14:paraId="61DACD28" w14:textId="54DC26E9" w:rsidR="00C93BE9" w:rsidRPr="00706D2D" w:rsidRDefault="00E650D4" w:rsidP="007028E6">
            <w:pPr>
              <w:jc w:val="right"/>
              <w:rPr>
                <w:rFonts w:ascii="Arial Narrow" w:eastAsia="Times New Roman" w:hAnsi="Arial Narrow"/>
                <w:color w:val="002839"/>
                <w:sz w:val="20"/>
              </w:rPr>
            </w:pPr>
            <w:r>
              <w:rPr>
                <w:rFonts w:ascii="Arial Narrow" w:hAnsi="Arial Narrow"/>
                <w:color w:val="002839"/>
                <w:sz w:val="20"/>
              </w:rPr>
              <w:t xml:space="preserve"> – </w:t>
            </w:r>
          </w:p>
        </w:tc>
        <w:tc>
          <w:tcPr>
            <w:tcW w:w="1134" w:type="dxa"/>
            <w:tcBorders>
              <w:top w:val="nil"/>
              <w:left w:val="nil"/>
              <w:bottom w:val="single" w:sz="4" w:space="0" w:color="BFBFBF"/>
              <w:right w:val="single" w:sz="4" w:space="0" w:color="BFBFBF"/>
            </w:tcBorders>
            <w:shd w:val="clear" w:color="000000" w:fill="FFFFFF"/>
            <w:vAlign w:val="center"/>
            <w:hideMark/>
          </w:tcPr>
          <w:p w14:paraId="21FD6CCC" w14:textId="15B8ADE0" w:rsidR="00C93BE9" w:rsidRPr="00706D2D" w:rsidRDefault="00E650D4" w:rsidP="007028E6">
            <w:pPr>
              <w:jc w:val="right"/>
              <w:rPr>
                <w:rFonts w:ascii="Arial Narrow" w:eastAsia="Times New Roman" w:hAnsi="Arial Narrow"/>
                <w:color w:val="000000"/>
                <w:sz w:val="20"/>
              </w:rPr>
            </w:pPr>
            <w:r>
              <w:rPr>
                <w:rFonts w:ascii="Arial Narrow" w:hAnsi="Arial Narrow"/>
                <w:color w:val="000000"/>
                <w:sz w:val="20"/>
              </w:rPr>
              <w:t xml:space="preserve"> – </w:t>
            </w:r>
          </w:p>
        </w:tc>
        <w:tc>
          <w:tcPr>
            <w:tcW w:w="1134" w:type="dxa"/>
            <w:tcBorders>
              <w:top w:val="nil"/>
              <w:left w:val="nil"/>
              <w:bottom w:val="single" w:sz="4" w:space="0" w:color="BFBFBF"/>
              <w:right w:val="single" w:sz="4" w:space="0" w:color="BFBFBF"/>
            </w:tcBorders>
            <w:shd w:val="clear" w:color="auto" w:fill="auto"/>
            <w:noWrap/>
            <w:vAlign w:val="center"/>
            <w:hideMark/>
          </w:tcPr>
          <w:p w14:paraId="12438BDA" w14:textId="3E2DFBF3" w:rsidR="00C93BE9" w:rsidRPr="00706D2D" w:rsidRDefault="005A1F83" w:rsidP="007028E6">
            <w:pPr>
              <w:jc w:val="right"/>
              <w:rPr>
                <w:rFonts w:ascii="Arial Narrow" w:eastAsia="Times New Roman" w:hAnsi="Arial Narrow"/>
                <w:color w:val="002839"/>
                <w:sz w:val="20"/>
              </w:rPr>
            </w:pPr>
            <w:r>
              <w:rPr>
                <w:rFonts w:ascii="Arial Narrow" w:hAnsi="Arial Narrow"/>
                <w:color w:val="002839"/>
                <w:sz w:val="20"/>
              </w:rPr>
              <w:noBreakHyphen/>
            </w:r>
            <w:r w:rsidR="00C93BE9">
              <w:rPr>
                <w:rFonts w:ascii="Arial Narrow" w:hAnsi="Arial Narrow"/>
                <w:color w:val="002839"/>
                <w:sz w:val="20"/>
              </w:rPr>
              <w:t xml:space="preserve"> </w:t>
            </w:r>
          </w:p>
        </w:tc>
      </w:tr>
      <w:tr w:rsidR="00C93BE9" w:rsidRPr="00706D2D" w14:paraId="13DF7534" w14:textId="77777777" w:rsidTr="00C46A77">
        <w:trPr>
          <w:trHeight w:val="530"/>
        </w:trPr>
        <w:tc>
          <w:tcPr>
            <w:tcW w:w="7088" w:type="dxa"/>
            <w:tcBorders>
              <w:top w:val="nil"/>
              <w:left w:val="single" w:sz="4" w:space="0" w:color="BFBFBF"/>
              <w:bottom w:val="single" w:sz="4" w:space="0" w:color="BFBFBF"/>
              <w:right w:val="single" w:sz="4" w:space="0" w:color="BFBFBF"/>
            </w:tcBorders>
            <w:shd w:val="clear" w:color="000000" w:fill="FFFFFF"/>
            <w:vAlign w:val="center"/>
            <w:hideMark/>
          </w:tcPr>
          <w:p w14:paraId="2419B4AC" w14:textId="2CC22957" w:rsidR="00C93BE9" w:rsidRPr="00706D2D" w:rsidRDefault="00C93BE9" w:rsidP="00C93BE9">
            <w:pPr>
              <w:rPr>
                <w:rFonts w:ascii="Arial Narrow" w:eastAsia="Times New Roman" w:hAnsi="Arial Narrow"/>
                <w:color w:val="002839"/>
                <w:sz w:val="20"/>
              </w:rPr>
            </w:pPr>
            <w:r>
              <w:rPr>
                <w:rFonts w:ascii="Arial Narrow" w:hAnsi="Arial Narrow"/>
                <w:color w:val="002839"/>
                <w:sz w:val="20"/>
              </w:rPr>
              <w:t>Rédaction du règlement d</w:t>
            </w:r>
            <w:r w:rsidR="00E650D4">
              <w:rPr>
                <w:rFonts w:ascii="Arial Narrow" w:hAnsi="Arial Narrow"/>
                <w:color w:val="002839"/>
                <w:sz w:val="20"/>
              </w:rPr>
              <w:t>’</w:t>
            </w:r>
            <w:r>
              <w:rPr>
                <w:rFonts w:ascii="Arial Narrow" w:hAnsi="Arial Narrow"/>
                <w:color w:val="002839"/>
                <w:sz w:val="20"/>
              </w:rPr>
              <w:t>utilisation/des spécifications de l</w:t>
            </w:r>
            <w:r w:rsidR="00E650D4">
              <w:rPr>
                <w:rFonts w:ascii="Arial Narrow" w:hAnsi="Arial Narrow"/>
                <w:color w:val="002839"/>
                <w:sz w:val="20"/>
              </w:rPr>
              <w:t>’</w:t>
            </w:r>
            <w:r>
              <w:rPr>
                <w:rFonts w:ascii="Arial Narrow" w:hAnsi="Arial Narrow"/>
                <w:color w:val="002839"/>
                <w:sz w:val="20"/>
              </w:rPr>
              <w:t xml:space="preserve">outil de propriété intellectuelle </w:t>
            </w:r>
          </w:p>
        </w:tc>
        <w:tc>
          <w:tcPr>
            <w:tcW w:w="1134" w:type="dxa"/>
            <w:tcBorders>
              <w:top w:val="nil"/>
              <w:left w:val="nil"/>
              <w:bottom w:val="single" w:sz="4" w:space="0" w:color="BFBFBF"/>
              <w:right w:val="single" w:sz="4" w:space="0" w:color="BFBFBF"/>
            </w:tcBorders>
            <w:shd w:val="clear" w:color="000000" w:fill="FFFFFF"/>
            <w:vAlign w:val="center"/>
            <w:hideMark/>
          </w:tcPr>
          <w:p w14:paraId="0934DF50" w14:textId="5564DC7B" w:rsidR="00C93BE9" w:rsidRPr="00706D2D" w:rsidRDefault="00E650D4" w:rsidP="007028E6">
            <w:pPr>
              <w:jc w:val="right"/>
              <w:rPr>
                <w:rFonts w:ascii="Arial Narrow" w:eastAsia="Times New Roman" w:hAnsi="Arial Narrow"/>
                <w:color w:val="000000"/>
                <w:sz w:val="20"/>
              </w:rPr>
            </w:pPr>
            <w:r>
              <w:rPr>
                <w:rFonts w:ascii="Arial Narrow" w:hAnsi="Arial Narrow"/>
                <w:color w:val="000000"/>
                <w:sz w:val="20"/>
              </w:rPr>
              <w:t xml:space="preserve"> – </w:t>
            </w:r>
          </w:p>
        </w:tc>
        <w:tc>
          <w:tcPr>
            <w:tcW w:w="1089" w:type="dxa"/>
            <w:tcBorders>
              <w:top w:val="nil"/>
              <w:left w:val="nil"/>
              <w:bottom w:val="single" w:sz="4" w:space="0" w:color="BFBFBF"/>
              <w:right w:val="single" w:sz="4" w:space="0" w:color="BFBFBF"/>
            </w:tcBorders>
            <w:shd w:val="clear" w:color="000000" w:fill="FFFFFF"/>
            <w:vAlign w:val="center"/>
            <w:hideMark/>
          </w:tcPr>
          <w:p w14:paraId="4C67B5B6" w14:textId="445161BE" w:rsidR="00C93BE9" w:rsidRPr="00706D2D" w:rsidRDefault="00E650D4" w:rsidP="007028E6">
            <w:pPr>
              <w:jc w:val="right"/>
              <w:rPr>
                <w:rFonts w:ascii="Arial Narrow" w:eastAsia="Times New Roman" w:hAnsi="Arial Narrow"/>
                <w:color w:val="002839"/>
                <w:sz w:val="20"/>
              </w:rPr>
            </w:pPr>
            <w:r>
              <w:rPr>
                <w:rFonts w:ascii="Arial Narrow" w:hAnsi="Arial Narrow"/>
                <w:color w:val="002839"/>
                <w:sz w:val="20"/>
              </w:rPr>
              <w:t xml:space="preserve"> – </w:t>
            </w:r>
          </w:p>
        </w:tc>
        <w:tc>
          <w:tcPr>
            <w:tcW w:w="1134" w:type="dxa"/>
            <w:tcBorders>
              <w:top w:val="nil"/>
              <w:left w:val="nil"/>
              <w:bottom w:val="single" w:sz="4" w:space="0" w:color="BFBFBF"/>
              <w:right w:val="single" w:sz="4" w:space="0" w:color="BFBFBF"/>
            </w:tcBorders>
            <w:shd w:val="clear" w:color="000000" w:fill="FFFFFF"/>
            <w:vAlign w:val="center"/>
            <w:hideMark/>
          </w:tcPr>
          <w:p w14:paraId="41B2E30E" w14:textId="345A51E3" w:rsidR="00C93BE9" w:rsidRPr="00706D2D" w:rsidRDefault="00E650D4" w:rsidP="007028E6">
            <w:pPr>
              <w:jc w:val="right"/>
              <w:rPr>
                <w:rFonts w:ascii="Arial Narrow" w:eastAsia="Times New Roman" w:hAnsi="Arial Narrow"/>
                <w:color w:val="002839"/>
                <w:sz w:val="20"/>
              </w:rPr>
            </w:pPr>
            <w:r>
              <w:rPr>
                <w:rFonts w:ascii="Arial Narrow" w:hAnsi="Arial Narrow"/>
                <w:color w:val="002839"/>
                <w:sz w:val="20"/>
              </w:rPr>
              <w:t xml:space="preserve"> – </w:t>
            </w:r>
          </w:p>
        </w:tc>
        <w:tc>
          <w:tcPr>
            <w:tcW w:w="1134" w:type="dxa"/>
            <w:tcBorders>
              <w:top w:val="nil"/>
              <w:left w:val="nil"/>
              <w:bottom w:val="single" w:sz="4" w:space="0" w:color="BFBFBF"/>
              <w:right w:val="single" w:sz="4" w:space="0" w:color="BFBFBF"/>
            </w:tcBorders>
            <w:shd w:val="clear" w:color="000000" w:fill="FFFFFF"/>
            <w:vAlign w:val="center"/>
            <w:hideMark/>
          </w:tcPr>
          <w:p w14:paraId="06BD650F" w14:textId="26B0192F" w:rsidR="00C93BE9" w:rsidRPr="00706D2D" w:rsidRDefault="00E650D4" w:rsidP="007028E6">
            <w:pPr>
              <w:jc w:val="right"/>
              <w:rPr>
                <w:rFonts w:ascii="Arial Narrow" w:eastAsia="Times New Roman" w:hAnsi="Arial Narrow"/>
                <w:color w:val="002839"/>
                <w:sz w:val="20"/>
              </w:rPr>
            </w:pPr>
            <w:r>
              <w:rPr>
                <w:rFonts w:ascii="Arial Narrow" w:hAnsi="Arial Narrow"/>
                <w:color w:val="002839"/>
                <w:sz w:val="20"/>
              </w:rPr>
              <w:t xml:space="preserve"> – </w:t>
            </w:r>
          </w:p>
        </w:tc>
        <w:tc>
          <w:tcPr>
            <w:tcW w:w="1134" w:type="dxa"/>
            <w:tcBorders>
              <w:top w:val="nil"/>
              <w:left w:val="nil"/>
              <w:bottom w:val="single" w:sz="4" w:space="0" w:color="BFBFBF"/>
              <w:right w:val="single" w:sz="4" w:space="0" w:color="BFBFBF"/>
            </w:tcBorders>
            <w:shd w:val="clear" w:color="000000" w:fill="FFFFFF"/>
            <w:vAlign w:val="center"/>
            <w:hideMark/>
          </w:tcPr>
          <w:p w14:paraId="2ADAA32D" w14:textId="6E636E77" w:rsidR="00C93BE9" w:rsidRPr="00706D2D" w:rsidRDefault="00E650D4" w:rsidP="007028E6">
            <w:pPr>
              <w:jc w:val="right"/>
              <w:rPr>
                <w:rFonts w:ascii="Arial Narrow" w:eastAsia="Times New Roman" w:hAnsi="Arial Narrow"/>
                <w:color w:val="002839"/>
                <w:sz w:val="20"/>
              </w:rPr>
            </w:pPr>
            <w:r>
              <w:rPr>
                <w:rFonts w:ascii="Arial Narrow" w:hAnsi="Arial Narrow"/>
                <w:color w:val="002839"/>
                <w:sz w:val="20"/>
              </w:rPr>
              <w:t xml:space="preserve"> – </w:t>
            </w:r>
          </w:p>
        </w:tc>
        <w:tc>
          <w:tcPr>
            <w:tcW w:w="1134" w:type="dxa"/>
            <w:tcBorders>
              <w:top w:val="nil"/>
              <w:left w:val="nil"/>
              <w:bottom w:val="single" w:sz="4" w:space="0" w:color="BFBFBF"/>
              <w:right w:val="single" w:sz="4" w:space="0" w:color="BFBFBF"/>
            </w:tcBorders>
            <w:shd w:val="clear" w:color="000000" w:fill="FFFFFF"/>
            <w:vAlign w:val="center"/>
            <w:hideMark/>
          </w:tcPr>
          <w:p w14:paraId="20B2CE11" w14:textId="2FF10A97" w:rsidR="00C93BE9" w:rsidRPr="00706D2D" w:rsidRDefault="00E650D4" w:rsidP="007028E6">
            <w:pPr>
              <w:jc w:val="right"/>
              <w:rPr>
                <w:rFonts w:ascii="Arial Narrow" w:eastAsia="Times New Roman" w:hAnsi="Arial Narrow"/>
                <w:color w:val="000000"/>
                <w:sz w:val="20"/>
              </w:rPr>
            </w:pPr>
            <w:r>
              <w:rPr>
                <w:rFonts w:ascii="Arial Narrow" w:hAnsi="Arial Narrow"/>
                <w:color w:val="000000"/>
                <w:sz w:val="20"/>
              </w:rPr>
              <w:t xml:space="preserve"> – </w:t>
            </w:r>
          </w:p>
        </w:tc>
        <w:tc>
          <w:tcPr>
            <w:tcW w:w="1134" w:type="dxa"/>
            <w:tcBorders>
              <w:top w:val="nil"/>
              <w:left w:val="nil"/>
              <w:bottom w:val="single" w:sz="4" w:space="0" w:color="BFBFBF"/>
              <w:right w:val="single" w:sz="4" w:space="0" w:color="BFBFBF"/>
            </w:tcBorders>
            <w:shd w:val="clear" w:color="auto" w:fill="auto"/>
            <w:noWrap/>
            <w:vAlign w:val="center"/>
            <w:hideMark/>
          </w:tcPr>
          <w:p w14:paraId="0698180E" w14:textId="54784314" w:rsidR="00C93BE9" w:rsidRPr="00706D2D" w:rsidRDefault="005A1F83" w:rsidP="007028E6">
            <w:pPr>
              <w:jc w:val="right"/>
              <w:rPr>
                <w:rFonts w:ascii="Arial Narrow" w:eastAsia="Times New Roman" w:hAnsi="Arial Narrow"/>
                <w:color w:val="002839"/>
                <w:sz w:val="20"/>
              </w:rPr>
            </w:pPr>
            <w:r>
              <w:rPr>
                <w:rFonts w:ascii="Arial Narrow" w:hAnsi="Arial Narrow"/>
                <w:color w:val="002839"/>
                <w:sz w:val="20"/>
              </w:rPr>
              <w:noBreakHyphen/>
            </w:r>
            <w:r w:rsidR="00C93BE9">
              <w:rPr>
                <w:rFonts w:ascii="Arial Narrow" w:hAnsi="Arial Narrow"/>
                <w:color w:val="002839"/>
                <w:sz w:val="20"/>
              </w:rPr>
              <w:t xml:space="preserve"> </w:t>
            </w:r>
          </w:p>
        </w:tc>
      </w:tr>
      <w:tr w:rsidR="00C93BE9" w:rsidRPr="00706D2D" w14:paraId="1024D188" w14:textId="77777777" w:rsidTr="00C46A77">
        <w:trPr>
          <w:trHeight w:val="476"/>
        </w:trPr>
        <w:tc>
          <w:tcPr>
            <w:tcW w:w="7088" w:type="dxa"/>
            <w:tcBorders>
              <w:top w:val="nil"/>
              <w:left w:val="single" w:sz="4" w:space="0" w:color="BFBFBF"/>
              <w:bottom w:val="single" w:sz="4" w:space="0" w:color="BFBFBF"/>
              <w:right w:val="single" w:sz="4" w:space="0" w:color="BFBFBF"/>
            </w:tcBorders>
            <w:shd w:val="clear" w:color="000000" w:fill="FFFFFF"/>
            <w:vAlign w:val="center"/>
            <w:hideMark/>
          </w:tcPr>
          <w:p w14:paraId="7EA0147E" w14:textId="5ACCBEAD" w:rsidR="00C93BE9" w:rsidRPr="00706D2D" w:rsidRDefault="00C93BE9" w:rsidP="00C93BE9">
            <w:pPr>
              <w:rPr>
                <w:rFonts w:ascii="Arial Narrow" w:eastAsia="Times New Roman" w:hAnsi="Arial Narrow"/>
                <w:color w:val="002839"/>
                <w:sz w:val="20"/>
              </w:rPr>
            </w:pPr>
            <w:r>
              <w:rPr>
                <w:rFonts w:ascii="Arial Narrow" w:hAnsi="Arial Narrow"/>
                <w:color w:val="002839"/>
                <w:sz w:val="20"/>
              </w:rPr>
              <w:t>Conception du logo pour l</w:t>
            </w:r>
            <w:r w:rsidR="00E650D4">
              <w:rPr>
                <w:rFonts w:ascii="Arial Narrow" w:hAnsi="Arial Narrow"/>
                <w:color w:val="002839"/>
                <w:sz w:val="20"/>
              </w:rPr>
              <w:t>’</w:t>
            </w:r>
            <w:r>
              <w:rPr>
                <w:rFonts w:ascii="Arial Narrow" w:hAnsi="Arial Narrow"/>
                <w:color w:val="002839"/>
                <w:sz w:val="20"/>
              </w:rPr>
              <w:t xml:space="preserve">outil de propriété intellectuelle à usage collectif </w:t>
            </w:r>
          </w:p>
        </w:tc>
        <w:tc>
          <w:tcPr>
            <w:tcW w:w="1134" w:type="dxa"/>
            <w:tcBorders>
              <w:top w:val="nil"/>
              <w:left w:val="nil"/>
              <w:bottom w:val="single" w:sz="4" w:space="0" w:color="BFBFBF"/>
              <w:right w:val="single" w:sz="4" w:space="0" w:color="BFBFBF"/>
            </w:tcBorders>
            <w:shd w:val="clear" w:color="000000" w:fill="FFFFFF"/>
            <w:vAlign w:val="center"/>
            <w:hideMark/>
          </w:tcPr>
          <w:p w14:paraId="5E3F2659" w14:textId="49D529D1" w:rsidR="00C93BE9" w:rsidRPr="00706D2D" w:rsidRDefault="00E650D4" w:rsidP="007028E6">
            <w:pPr>
              <w:jc w:val="right"/>
              <w:rPr>
                <w:rFonts w:ascii="Arial Narrow" w:eastAsia="Times New Roman" w:hAnsi="Arial Narrow"/>
                <w:color w:val="000000"/>
                <w:sz w:val="20"/>
              </w:rPr>
            </w:pPr>
            <w:r>
              <w:rPr>
                <w:rFonts w:ascii="Arial Narrow" w:hAnsi="Arial Narrow"/>
                <w:color w:val="000000"/>
                <w:sz w:val="20"/>
              </w:rPr>
              <w:t xml:space="preserve"> – </w:t>
            </w:r>
          </w:p>
        </w:tc>
        <w:tc>
          <w:tcPr>
            <w:tcW w:w="1089" w:type="dxa"/>
            <w:tcBorders>
              <w:top w:val="nil"/>
              <w:left w:val="nil"/>
              <w:bottom w:val="single" w:sz="4" w:space="0" w:color="BFBFBF"/>
              <w:right w:val="single" w:sz="4" w:space="0" w:color="BFBFBF"/>
            </w:tcBorders>
            <w:shd w:val="clear" w:color="000000" w:fill="FFFFFF"/>
            <w:vAlign w:val="center"/>
            <w:hideMark/>
          </w:tcPr>
          <w:p w14:paraId="37AF18D9" w14:textId="7A701BE2" w:rsidR="00C93BE9" w:rsidRPr="00706D2D" w:rsidRDefault="00E650D4" w:rsidP="007028E6">
            <w:pPr>
              <w:jc w:val="right"/>
              <w:rPr>
                <w:rFonts w:ascii="Arial Narrow" w:eastAsia="Times New Roman" w:hAnsi="Arial Narrow"/>
                <w:color w:val="002839"/>
                <w:sz w:val="20"/>
              </w:rPr>
            </w:pPr>
            <w:r>
              <w:rPr>
                <w:rFonts w:ascii="Arial Narrow" w:hAnsi="Arial Narrow"/>
                <w:color w:val="002839"/>
                <w:sz w:val="20"/>
              </w:rPr>
              <w:t xml:space="preserve"> – </w:t>
            </w:r>
          </w:p>
        </w:tc>
        <w:tc>
          <w:tcPr>
            <w:tcW w:w="1134" w:type="dxa"/>
            <w:tcBorders>
              <w:top w:val="nil"/>
              <w:left w:val="nil"/>
              <w:bottom w:val="single" w:sz="4" w:space="0" w:color="BFBFBF"/>
              <w:right w:val="single" w:sz="4" w:space="0" w:color="BFBFBF"/>
            </w:tcBorders>
            <w:shd w:val="clear" w:color="000000" w:fill="FFFFFF"/>
            <w:vAlign w:val="center"/>
            <w:hideMark/>
          </w:tcPr>
          <w:p w14:paraId="5359019E" w14:textId="7C8E497E" w:rsidR="00C93BE9" w:rsidRPr="00706D2D" w:rsidRDefault="00E650D4" w:rsidP="007028E6">
            <w:pPr>
              <w:jc w:val="right"/>
              <w:rPr>
                <w:rFonts w:ascii="Arial Narrow" w:eastAsia="Times New Roman" w:hAnsi="Arial Narrow"/>
                <w:color w:val="002839"/>
                <w:sz w:val="20"/>
              </w:rPr>
            </w:pPr>
            <w:r>
              <w:rPr>
                <w:rFonts w:ascii="Arial Narrow" w:hAnsi="Arial Narrow"/>
                <w:color w:val="002839"/>
                <w:sz w:val="20"/>
              </w:rPr>
              <w:t xml:space="preserve"> – </w:t>
            </w:r>
          </w:p>
        </w:tc>
        <w:tc>
          <w:tcPr>
            <w:tcW w:w="1134" w:type="dxa"/>
            <w:tcBorders>
              <w:top w:val="nil"/>
              <w:left w:val="nil"/>
              <w:bottom w:val="single" w:sz="4" w:space="0" w:color="BFBFBF"/>
              <w:right w:val="single" w:sz="4" w:space="0" w:color="BFBFBF"/>
            </w:tcBorders>
            <w:shd w:val="clear" w:color="000000" w:fill="FFFFFF"/>
            <w:vAlign w:val="center"/>
            <w:hideMark/>
          </w:tcPr>
          <w:p w14:paraId="189FDA80" w14:textId="039F2DAE" w:rsidR="00C93BE9" w:rsidRPr="00706D2D" w:rsidRDefault="00706D2D" w:rsidP="007028E6">
            <w:pPr>
              <w:jc w:val="right"/>
              <w:rPr>
                <w:rFonts w:ascii="Arial Narrow" w:eastAsia="Times New Roman" w:hAnsi="Arial Narrow"/>
                <w:color w:val="002839"/>
                <w:sz w:val="20"/>
              </w:rPr>
            </w:pPr>
            <w:r>
              <w:rPr>
                <w:rFonts w:ascii="Arial Narrow" w:hAnsi="Arial Narrow"/>
                <w:color w:val="002839"/>
                <w:sz w:val="20"/>
              </w:rPr>
              <w:t xml:space="preserve">20 000 </w:t>
            </w:r>
          </w:p>
        </w:tc>
        <w:tc>
          <w:tcPr>
            <w:tcW w:w="1134" w:type="dxa"/>
            <w:tcBorders>
              <w:top w:val="nil"/>
              <w:left w:val="nil"/>
              <w:bottom w:val="single" w:sz="4" w:space="0" w:color="BFBFBF"/>
              <w:right w:val="single" w:sz="4" w:space="0" w:color="BFBFBF"/>
            </w:tcBorders>
            <w:shd w:val="clear" w:color="000000" w:fill="FFFFFF"/>
            <w:vAlign w:val="center"/>
            <w:hideMark/>
          </w:tcPr>
          <w:p w14:paraId="478E1AA5" w14:textId="7D4293BD" w:rsidR="00C93BE9" w:rsidRPr="00706D2D" w:rsidRDefault="00E650D4" w:rsidP="007028E6">
            <w:pPr>
              <w:jc w:val="right"/>
              <w:rPr>
                <w:rFonts w:ascii="Arial Narrow" w:eastAsia="Times New Roman" w:hAnsi="Arial Narrow"/>
                <w:color w:val="002839"/>
                <w:sz w:val="20"/>
              </w:rPr>
            </w:pPr>
            <w:r>
              <w:rPr>
                <w:rFonts w:ascii="Arial Narrow" w:hAnsi="Arial Narrow"/>
                <w:color w:val="002839"/>
                <w:sz w:val="20"/>
              </w:rPr>
              <w:t xml:space="preserve"> – </w:t>
            </w:r>
          </w:p>
        </w:tc>
        <w:tc>
          <w:tcPr>
            <w:tcW w:w="1134" w:type="dxa"/>
            <w:tcBorders>
              <w:top w:val="nil"/>
              <w:left w:val="nil"/>
              <w:bottom w:val="single" w:sz="4" w:space="0" w:color="BFBFBF"/>
              <w:right w:val="single" w:sz="4" w:space="0" w:color="BFBFBF"/>
            </w:tcBorders>
            <w:shd w:val="clear" w:color="000000" w:fill="FFFFFF"/>
            <w:vAlign w:val="center"/>
            <w:hideMark/>
          </w:tcPr>
          <w:p w14:paraId="31A103FC" w14:textId="456BC496" w:rsidR="00C93BE9" w:rsidRPr="00706D2D" w:rsidRDefault="00E650D4" w:rsidP="007028E6">
            <w:pPr>
              <w:jc w:val="right"/>
              <w:rPr>
                <w:rFonts w:ascii="Arial Narrow" w:eastAsia="Times New Roman" w:hAnsi="Arial Narrow"/>
                <w:color w:val="000000"/>
                <w:sz w:val="20"/>
              </w:rPr>
            </w:pPr>
            <w:r>
              <w:rPr>
                <w:rFonts w:ascii="Arial Narrow" w:hAnsi="Arial Narrow"/>
                <w:color w:val="000000"/>
                <w:sz w:val="20"/>
              </w:rPr>
              <w:t xml:space="preserve"> – </w:t>
            </w:r>
          </w:p>
        </w:tc>
        <w:tc>
          <w:tcPr>
            <w:tcW w:w="1134" w:type="dxa"/>
            <w:tcBorders>
              <w:top w:val="nil"/>
              <w:left w:val="nil"/>
              <w:bottom w:val="single" w:sz="4" w:space="0" w:color="BFBFBF"/>
              <w:right w:val="single" w:sz="4" w:space="0" w:color="BFBFBF"/>
            </w:tcBorders>
            <w:shd w:val="clear" w:color="auto" w:fill="auto"/>
            <w:noWrap/>
            <w:vAlign w:val="center"/>
            <w:hideMark/>
          </w:tcPr>
          <w:p w14:paraId="09229E70" w14:textId="738213D0" w:rsidR="00C93BE9" w:rsidRPr="00706D2D" w:rsidRDefault="00706D2D" w:rsidP="007028E6">
            <w:pPr>
              <w:jc w:val="right"/>
              <w:rPr>
                <w:rFonts w:ascii="Arial Narrow" w:eastAsia="Times New Roman" w:hAnsi="Arial Narrow"/>
                <w:color w:val="002839"/>
                <w:sz w:val="20"/>
              </w:rPr>
            </w:pPr>
            <w:r>
              <w:rPr>
                <w:rFonts w:ascii="Arial Narrow" w:hAnsi="Arial Narrow"/>
                <w:color w:val="002839"/>
                <w:sz w:val="20"/>
              </w:rPr>
              <w:t xml:space="preserve">20 000 </w:t>
            </w:r>
          </w:p>
        </w:tc>
      </w:tr>
      <w:tr w:rsidR="00C93BE9" w:rsidRPr="00706D2D" w14:paraId="7402842F" w14:textId="77777777" w:rsidTr="00C46A77">
        <w:trPr>
          <w:trHeight w:val="503"/>
        </w:trPr>
        <w:tc>
          <w:tcPr>
            <w:tcW w:w="7088" w:type="dxa"/>
            <w:tcBorders>
              <w:top w:val="nil"/>
              <w:left w:val="single" w:sz="4" w:space="0" w:color="BFBFBF"/>
              <w:bottom w:val="single" w:sz="4" w:space="0" w:color="BFBFBF"/>
              <w:right w:val="single" w:sz="4" w:space="0" w:color="BFBFBF"/>
            </w:tcBorders>
            <w:shd w:val="clear" w:color="000000" w:fill="FFFFFF"/>
            <w:vAlign w:val="center"/>
            <w:hideMark/>
          </w:tcPr>
          <w:p w14:paraId="6F8713A3" w14:textId="4CB1A2F2" w:rsidR="00C93BE9" w:rsidRPr="00706D2D" w:rsidRDefault="00C93BE9" w:rsidP="00C93BE9">
            <w:pPr>
              <w:rPr>
                <w:rFonts w:ascii="Arial Narrow" w:eastAsia="Times New Roman" w:hAnsi="Arial Narrow"/>
                <w:color w:val="002839"/>
                <w:sz w:val="20"/>
              </w:rPr>
            </w:pPr>
            <w:r>
              <w:rPr>
                <w:rFonts w:ascii="Arial Narrow" w:hAnsi="Arial Narrow"/>
                <w:color w:val="002839"/>
                <w:sz w:val="20"/>
              </w:rPr>
              <w:t>Dépôt d</w:t>
            </w:r>
            <w:r w:rsidR="00E650D4">
              <w:rPr>
                <w:rFonts w:ascii="Arial Narrow" w:hAnsi="Arial Narrow"/>
                <w:color w:val="002839"/>
                <w:sz w:val="20"/>
              </w:rPr>
              <w:t>’</w:t>
            </w:r>
            <w:r>
              <w:rPr>
                <w:rFonts w:ascii="Arial Narrow" w:hAnsi="Arial Narrow"/>
                <w:color w:val="002839"/>
                <w:sz w:val="20"/>
              </w:rPr>
              <w:t>une demande pour l</w:t>
            </w:r>
            <w:r w:rsidR="00E650D4">
              <w:rPr>
                <w:rFonts w:ascii="Arial Narrow" w:hAnsi="Arial Narrow"/>
                <w:color w:val="002839"/>
                <w:sz w:val="20"/>
              </w:rPr>
              <w:t>’</w:t>
            </w:r>
            <w:r>
              <w:rPr>
                <w:rFonts w:ascii="Arial Narrow" w:hAnsi="Arial Narrow"/>
                <w:color w:val="002839"/>
                <w:sz w:val="20"/>
              </w:rPr>
              <w:t>enregistrement de l</w:t>
            </w:r>
            <w:r w:rsidR="00E650D4">
              <w:rPr>
                <w:rFonts w:ascii="Arial Narrow" w:hAnsi="Arial Narrow"/>
                <w:color w:val="002839"/>
                <w:sz w:val="20"/>
              </w:rPr>
              <w:t>’</w:t>
            </w:r>
            <w:r>
              <w:rPr>
                <w:rFonts w:ascii="Arial Narrow" w:hAnsi="Arial Narrow"/>
                <w:color w:val="002839"/>
                <w:sz w:val="20"/>
              </w:rPr>
              <w:t xml:space="preserve">outil de propriété intellectuelle </w:t>
            </w:r>
          </w:p>
        </w:tc>
        <w:tc>
          <w:tcPr>
            <w:tcW w:w="1134" w:type="dxa"/>
            <w:tcBorders>
              <w:top w:val="nil"/>
              <w:left w:val="nil"/>
              <w:bottom w:val="single" w:sz="4" w:space="0" w:color="BFBFBF"/>
              <w:right w:val="single" w:sz="4" w:space="0" w:color="BFBFBF"/>
            </w:tcBorders>
            <w:shd w:val="clear" w:color="000000" w:fill="FFFFFF"/>
            <w:vAlign w:val="center"/>
            <w:hideMark/>
          </w:tcPr>
          <w:p w14:paraId="2C094E20" w14:textId="04EB5D35" w:rsidR="00C93BE9" w:rsidRPr="00706D2D" w:rsidRDefault="00E650D4" w:rsidP="007028E6">
            <w:pPr>
              <w:jc w:val="right"/>
              <w:rPr>
                <w:rFonts w:ascii="Arial Narrow" w:eastAsia="Times New Roman" w:hAnsi="Arial Narrow"/>
                <w:color w:val="000000"/>
                <w:sz w:val="20"/>
              </w:rPr>
            </w:pPr>
            <w:r>
              <w:rPr>
                <w:rFonts w:ascii="Arial Narrow" w:hAnsi="Arial Narrow"/>
                <w:color w:val="000000"/>
                <w:sz w:val="20"/>
              </w:rPr>
              <w:t xml:space="preserve"> – </w:t>
            </w:r>
          </w:p>
        </w:tc>
        <w:tc>
          <w:tcPr>
            <w:tcW w:w="1089" w:type="dxa"/>
            <w:tcBorders>
              <w:top w:val="nil"/>
              <w:left w:val="nil"/>
              <w:bottom w:val="single" w:sz="4" w:space="0" w:color="BFBFBF"/>
              <w:right w:val="single" w:sz="4" w:space="0" w:color="BFBFBF"/>
            </w:tcBorders>
            <w:shd w:val="clear" w:color="000000" w:fill="FFFFFF"/>
            <w:vAlign w:val="center"/>
            <w:hideMark/>
          </w:tcPr>
          <w:p w14:paraId="7C06E97A" w14:textId="0513B502" w:rsidR="00C93BE9" w:rsidRPr="00706D2D" w:rsidRDefault="00E650D4" w:rsidP="007028E6">
            <w:pPr>
              <w:jc w:val="right"/>
              <w:rPr>
                <w:rFonts w:ascii="Arial Narrow" w:eastAsia="Times New Roman" w:hAnsi="Arial Narrow"/>
                <w:color w:val="000000"/>
                <w:sz w:val="20"/>
              </w:rPr>
            </w:pPr>
            <w:r>
              <w:rPr>
                <w:rFonts w:ascii="Arial Narrow" w:hAnsi="Arial Narrow"/>
                <w:color w:val="000000"/>
                <w:sz w:val="20"/>
              </w:rPr>
              <w:t xml:space="preserve"> – </w:t>
            </w:r>
          </w:p>
        </w:tc>
        <w:tc>
          <w:tcPr>
            <w:tcW w:w="1134" w:type="dxa"/>
            <w:tcBorders>
              <w:top w:val="nil"/>
              <w:left w:val="nil"/>
              <w:bottom w:val="single" w:sz="4" w:space="0" w:color="BFBFBF"/>
              <w:right w:val="single" w:sz="4" w:space="0" w:color="BFBFBF"/>
            </w:tcBorders>
            <w:shd w:val="clear" w:color="000000" w:fill="FFFFFF"/>
            <w:vAlign w:val="center"/>
            <w:hideMark/>
          </w:tcPr>
          <w:p w14:paraId="3037F4F1" w14:textId="6ED6D15B" w:rsidR="00C93BE9" w:rsidRPr="00706D2D" w:rsidRDefault="00E650D4" w:rsidP="007028E6">
            <w:pPr>
              <w:jc w:val="right"/>
              <w:rPr>
                <w:rFonts w:ascii="Arial Narrow" w:eastAsia="Times New Roman" w:hAnsi="Arial Narrow"/>
                <w:color w:val="000000"/>
                <w:sz w:val="20"/>
              </w:rPr>
            </w:pPr>
            <w:r>
              <w:rPr>
                <w:rFonts w:ascii="Arial Narrow" w:hAnsi="Arial Narrow"/>
                <w:color w:val="000000"/>
                <w:sz w:val="20"/>
              </w:rPr>
              <w:t xml:space="preserve"> – </w:t>
            </w:r>
          </w:p>
        </w:tc>
        <w:tc>
          <w:tcPr>
            <w:tcW w:w="1134" w:type="dxa"/>
            <w:tcBorders>
              <w:top w:val="nil"/>
              <w:left w:val="nil"/>
              <w:bottom w:val="single" w:sz="4" w:space="0" w:color="BFBFBF"/>
              <w:right w:val="single" w:sz="4" w:space="0" w:color="BFBFBF"/>
            </w:tcBorders>
            <w:shd w:val="clear" w:color="000000" w:fill="FFFFFF"/>
            <w:vAlign w:val="center"/>
            <w:hideMark/>
          </w:tcPr>
          <w:p w14:paraId="6DBC92B2" w14:textId="7482FC61" w:rsidR="00C93BE9" w:rsidRPr="00706D2D" w:rsidRDefault="00E650D4" w:rsidP="007028E6">
            <w:pPr>
              <w:jc w:val="right"/>
              <w:rPr>
                <w:rFonts w:ascii="Arial Narrow" w:eastAsia="Times New Roman" w:hAnsi="Arial Narrow"/>
                <w:color w:val="000000"/>
                <w:sz w:val="20"/>
              </w:rPr>
            </w:pPr>
            <w:r>
              <w:rPr>
                <w:rFonts w:ascii="Arial Narrow" w:hAnsi="Arial Narrow"/>
                <w:color w:val="000000"/>
                <w:sz w:val="20"/>
              </w:rPr>
              <w:t xml:space="preserve"> – </w:t>
            </w:r>
          </w:p>
        </w:tc>
        <w:tc>
          <w:tcPr>
            <w:tcW w:w="1134" w:type="dxa"/>
            <w:tcBorders>
              <w:top w:val="nil"/>
              <w:left w:val="nil"/>
              <w:bottom w:val="single" w:sz="4" w:space="0" w:color="BFBFBF"/>
              <w:right w:val="single" w:sz="4" w:space="0" w:color="BFBFBF"/>
            </w:tcBorders>
            <w:shd w:val="clear" w:color="000000" w:fill="FFFFFF"/>
            <w:vAlign w:val="center"/>
            <w:hideMark/>
          </w:tcPr>
          <w:p w14:paraId="7654AC00" w14:textId="3BA65540" w:rsidR="00C93BE9" w:rsidRPr="00706D2D" w:rsidRDefault="00E650D4" w:rsidP="007028E6">
            <w:pPr>
              <w:jc w:val="right"/>
              <w:rPr>
                <w:rFonts w:ascii="Arial Narrow" w:eastAsia="Times New Roman" w:hAnsi="Arial Narrow"/>
                <w:color w:val="000000"/>
                <w:sz w:val="20"/>
              </w:rPr>
            </w:pPr>
            <w:r>
              <w:rPr>
                <w:rFonts w:ascii="Arial Narrow" w:hAnsi="Arial Narrow"/>
                <w:color w:val="000000"/>
                <w:sz w:val="20"/>
              </w:rPr>
              <w:t xml:space="preserve"> – </w:t>
            </w:r>
          </w:p>
        </w:tc>
        <w:tc>
          <w:tcPr>
            <w:tcW w:w="1134" w:type="dxa"/>
            <w:tcBorders>
              <w:top w:val="nil"/>
              <w:left w:val="nil"/>
              <w:bottom w:val="single" w:sz="4" w:space="0" w:color="BFBFBF"/>
              <w:right w:val="single" w:sz="4" w:space="0" w:color="BFBFBF"/>
            </w:tcBorders>
            <w:shd w:val="clear" w:color="000000" w:fill="FFFFFF"/>
            <w:vAlign w:val="center"/>
            <w:hideMark/>
          </w:tcPr>
          <w:p w14:paraId="29576739" w14:textId="26F71B1F" w:rsidR="00C93BE9" w:rsidRPr="00706D2D" w:rsidRDefault="00706D2D" w:rsidP="007028E6">
            <w:pPr>
              <w:jc w:val="right"/>
              <w:rPr>
                <w:rFonts w:ascii="Arial Narrow" w:eastAsia="Times New Roman" w:hAnsi="Arial Narrow"/>
                <w:color w:val="002839"/>
                <w:sz w:val="20"/>
              </w:rPr>
            </w:pPr>
            <w:r>
              <w:rPr>
                <w:rFonts w:ascii="Arial Narrow" w:hAnsi="Arial Narrow"/>
                <w:color w:val="002839"/>
                <w:sz w:val="20"/>
              </w:rPr>
              <w:t xml:space="preserve">20 000 </w:t>
            </w:r>
          </w:p>
        </w:tc>
        <w:tc>
          <w:tcPr>
            <w:tcW w:w="1134" w:type="dxa"/>
            <w:tcBorders>
              <w:top w:val="nil"/>
              <w:left w:val="nil"/>
              <w:bottom w:val="single" w:sz="4" w:space="0" w:color="BFBFBF"/>
              <w:right w:val="single" w:sz="4" w:space="0" w:color="BFBFBF"/>
            </w:tcBorders>
            <w:shd w:val="clear" w:color="auto" w:fill="auto"/>
            <w:noWrap/>
            <w:vAlign w:val="center"/>
            <w:hideMark/>
          </w:tcPr>
          <w:p w14:paraId="191FCCDA" w14:textId="5F9020ED" w:rsidR="00C93BE9" w:rsidRPr="00706D2D" w:rsidRDefault="00706D2D" w:rsidP="007028E6">
            <w:pPr>
              <w:jc w:val="right"/>
              <w:rPr>
                <w:rFonts w:ascii="Arial Narrow" w:eastAsia="Times New Roman" w:hAnsi="Arial Narrow"/>
                <w:color w:val="002839"/>
                <w:sz w:val="20"/>
              </w:rPr>
            </w:pPr>
            <w:r>
              <w:rPr>
                <w:rFonts w:ascii="Arial Narrow" w:hAnsi="Arial Narrow"/>
                <w:color w:val="002839"/>
                <w:sz w:val="20"/>
              </w:rPr>
              <w:t xml:space="preserve">20 000 </w:t>
            </w:r>
          </w:p>
        </w:tc>
      </w:tr>
      <w:tr w:rsidR="00C93BE9" w:rsidRPr="00706D2D" w14:paraId="73A877F5" w14:textId="77777777" w:rsidTr="00C46A77">
        <w:trPr>
          <w:trHeight w:val="449"/>
        </w:trPr>
        <w:tc>
          <w:tcPr>
            <w:tcW w:w="7088" w:type="dxa"/>
            <w:tcBorders>
              <w:top w:val="nil"/>
              <w:left w:val="single" w:sz="4" w:space="0" w:color="BFBFBF"/>
              <w:bottom w:val="single" w:sz="4" w:space="0" w:color="BFBFBF"/>
              <w:right w:val="single" w:sz="4" w:space="0" w:color="BFBFBF"/>
            </w:tcBorders>
            <w:shd w:val="clear" w:color="auto" w:fill="auto"/>
            <w:vAlign w:val="center"/>
            <w:hideMark/>
          </w:tcPr>
          <w:p w14:paraId="1F95F9BC" w14:textId="77777777" w:rsidR="00C93BE9" w:rsidRPr="00706D2D" w:rsidRDefault="00C93BE9" w:rsidP="00C93BE9">
            <w:pPr>
              <w:rPr>
                <w:rFonts w:ascii="Arial Narrow" w:eastAsia="Times New Roman" w:hAnsi="Arial Narrow"/>
                <w:color w:val="002839"/>
                <w:sz w:val="20"/>
              </w:rPr>
            </w:pPr>
            <w:r>
              <w:rPr>
                <w:rFonts w:ascii="Arial Narrow" w:hAnsi="Arial Narrow"/>
                <w:color w:val="002839"/>
                <w:sz w:val="20"/>
              </w:rPr>
              <w:t xml:space="preserve">Production de matériel de sensibilisation </w:t>
            </w:r>
          </w:p>
        </w:tc>
        <w:tc>
          <w:tcPr>
            <w:tcW w:w="1134" w:type="dxa"/>
            <w:tcBorders>
              <w:top w:val="nil"/>
              <w:left w:val="nil"/>
              <w:bottom w:val="single" w:sz="4" w:space="0" w:color="BFBFBF"/>
              <w:right w:val="single" w:sz="4" w:space="0" w:color="BFBFBF"/>
            </w:tcBorders>
            <w:shd w:val="clear" w:color="auto" w:fill="auto"/>
            <w:vAlign w:val="center"/>
            <w:hideMark/>
          </w:tcPr>
          <w:p w14:paraId="579A621C" w14:textId="558AA030" w:rsidR="00C93BE9" w:rsidRPr="00706D2D" w:rsidRDefault="00E650D4" w:rsidP="007028E6">
            <w:pPr>
              <w:jc w:val="right"/>
              <w:rPr>
                <w:rFonts w:ascii="Arial Narrow" w:eastAsia="Times New Roman" w:hAnsi="Arial Narrow"/>
                <w:color w:val="000000"/>
                <w:sz w:val="20"/>
              </w:rPr>
            </w:pPr>
            <w:r>
              <w:rPr>
                <w:rFonts w:ascii="Arial Narrow" w:hAnsi="Arial Narrow"/>
                <w:color w:val="000000"/>
                <w:sz w:val="20"/>
              </w:rPr>
              <w:t xml:space="preserve"> – </w:t>
            </w:r>
          </w:p>
        </w:tc>
        <w:tc>
          <w:tcPr>
            <w:tcW w:w="1089" w:type="dxa"/>
            <w:tcBorders>
              <w:top w:val="nil"/>
              <w:left w:val="nil"/>
              <w:bottom w:val="single" w:sz="4" w:space="0" w:color="BFBFBF"/>
              <w:right w:val="single" w:sz="4" w:space="0" w:color="BFBFBF"/>
            </w:tcBorders>
            <w:shd w:val="clear" w:color="auto" w:fill="auto"/>
            <w:vAlign w:val="center"/>
            <w:hideMark/>
          </w:tcPr>
          <w:p w14:paraId="58B2AA95" w14:textId="4FD3339E" w:rsidR="00C93BE9" w:rsidRPr="00706D2D" w:rsidRDefault="00E650D4" w:rsidP="007028E6">
            <w:pPr>
              <w:jc w:val="right"/>
              <w:rPr>
                <w:rFonts w:ascii="Arial Narrow" w:eastAsia="Times New Roman" w:hAnsi="Arial Narrow"/>
                <w:color w:val="000000"/>
                <w:sz w:val="20"/>
              </w:rPr>
            </w:pPr>
            <w:r>
              <w:rPr>
                <w:rFonts w:ascii="Arial Narrow" w:hAnsi="Arial Narrow"/>
                <w:color w:val="000000"/>
                <w:sz w:val="20"/>
              </w:rPr>
              <w:t xml:space="preserve"> – </w:t>
            </w:r>
          </w:p>
        </w:tc>
        <w:tc>
          <w:tcPr>
            <w:tcW w:w="1134" w:type="dxa"/>
            <w:tcBorders>
              <w:top w:val="nil"/>
              <w:left w:val="nil"/>
              <w:bottom w:val="single" w:sz="4" w:space="0" w:color="BFBFBF"/>
              <w:right w:val="single" w:sz="4" w:space="0" w:color="BFBFBF"/>
            </w:tcBorders>
            <w:shd w:val="clear" w:color="auto" w:fill="auto"/>
            <w:vAlign w:val="center"/>
            <w:hideMark/>
          </w:tcPr>
          <w:p w14:paraId="5946EADF" w14:textId="082A1F7E" w:rsidR="00C93BE9" w:rsidRPr="00706D2D" w:rsidRDefault="00E650D4" w:rsidP="007028E6">
            <w:pPr>
              <w:jc w:val="right"/>
              <w:rPr>
                <w:rFonts w:ascii="Arial Narrow" w:eastAsia="Times New Roman" w:hAnsi="Arial Narrow"/>
                <w:color w:val="000000"/>
                <w:sz w:val="20"/>
              </w:rPr>
            </w:pPr>
            <w:r>
              <w:rPr>
                <w:rFonts w:ascii="Arial Narrow" w:hAnsi="Arial Narrow"/>
                <w:color w:val="000000"/>
                <w:sz w:val="20"/>
              </w:rPr>
              <w:t xml:space="preserve"> – </w:t>
            </w:r>
          </w:p>
        </w:tc>
        <w:tc>
          <w:tcPr>
            <w:tcW w:w="1134" w:type="dxa"/>
            <w:tcBorders>
              <w:top w:val="nil"/>
              <w:left w:val="nil"/>
              <w:bottom w:val="single" w:sz="4" w:space="0" w:color="BFBFBF"/>
              <w:right w:val="single" w:sz="4" w:space="0" w:color="BFBFBF"/>
            </w:tcBorders>
            <w:shd w:val="clear" w:color="auto" w:fill="auto"/>
            <w:vAlign w:val="center"/>
            <w:hideMark/>
          </w:tcPr>
          <w:p w14:paraId="10AD5790" w14:textId="4A7A4BB6" w:rsidR="00C93BE9" w:rsidRPr="00706D2D" w:rsidRDefault="00E650D4" w:rsidP="007028E6">
            <w:pPr>
              <w:jc w:val="right"/>
              <w:rPr>
                <w:rFonts w:ascii="Arial Narrow" w:eastAsia="Times New Roman" w:hAnsi="Arial Narrow"/>
                <w:color w:val="000000"/>
                <w:sz w:val="20"/>
              </w:rPr>
            </w:pPr>
            <w:r>
              <w:rPr>
                <w:rFonts w:ascii="Arial Narrow" w:hAnsi="Arial Narrow"/>
                <w:color w:val="000000"/>
                <w:sz w:val="20"/>
              </w:rPr>
              <w:t xml:space="preserve"> – </w:t>
            </w:r>
          </w:p>
        </w:tc>
        <w:tc>
          <w:tcPr>
            <w:tcW w:w="1134" w:type="dxa"/>
            <w:tcBorders>
              <w:top w:val="nil"/>
              <w:left w:val="nil"/>
              <w:bottom w:val="single" w:sz="4" w:space="0" w:color="BFBFBF"/>
              <w:right w:val="single" w:sz="4" w:space="0" w:color="BFBFBF"/>
            </w:tcBorders>
            <w:shd w:val="clear" w:color="auto" w:fill="auto"/>
            <w:vAlign w:val="center"/>
            <w:hideMark/>
          </w:tcPr>
          <w:p w14:paraId="6504EE07" w14:textId="27E4D61B" w:rsidR="00C93BE9" w:rsidRPr="00706D2D" w:rsidRDefault="00E650D4" w:rsidP="007028E6">
            <w:pPr>
              <w:jc w:val="right"/>
              <w:rPr>
                <w:rFonts w:ascii="Arial Narrow" w:eastAsia="Times New Roman" w:hAnsi="Arial Narrow"/>
                <w:color w:val="000000"/>
                <w:sz w:val="20"/>
              </w:rPr>
            </w:pPr>
            <w:r>
              <w:rPr>
                <w:rFonts w:ascii="Arial Narrow" w:hAnsi="Arial Narrow"/>
                <w:color w:val="000000"/>
                <w:sz w:val="20"/>
              </w:rPr>
              <w:t xml:space="preserve"> – </w:t>
            </w:r>
          </w:p>
        </w:tc>
        <w:tc>
          <w:tcPr>
            <w:tcW w:w="1134" w:type="dxa"/>
            <w:tcBorders>
              <w:top w:val="nil"/>
              <w:left w:val="nil"/>
              <w:bottom w:val="single" w:sz="4" w:space="0" w:color="BFBFBF"/>
              <w:right w:val="single" w:sz="4" w:space="0" w:color="BFBFBF"/>
            </w:tcBorders>
            <w:shd w:val="clear" w:color="auto" w:fill="auto"/>
            <w:vAlign w:val="center"/>
            <w:hideMark/>
          </w:tcPr>
          <w:p w14:paraId="092C5DA9" w14:textId="52BF475F" w:rsidR="00C93BE9" w:rsidRPr="00706D2D" w:rsidRDefault="00706D2D" w:rsidP="007028E6">
            <w:pPr>
              <w:jc w:val="right"/>
              <w:rPr>
                <w:rFonts w:ascii="Arial Narrow" w:eastAsia="Times New Roman" w:hAnsi="Arial Narrow"/>
                <w:color w:val="002839"/>
                <w:sz w:val="20"/>
              </w:rPr>
            </w:pPr>
            <w:r>
              <w:rPr>
                <w:rFonts w:ascii="Arial Narrow" w:hAnsi="Arial Narrow"/>
                <w:color w:val="002839"/>
                <w:sz w:val="20"/>
              </w:rPr>
              <w:t xml:space="preserve">20 000 </w:t>
            </w:r>
          </w:p>
        </w:tc>
        <w:tc>
          <w:tcPr>
            <w:tcW w:w="1134" w:type="dxa"/>
            <w:tcBorders>
              <w:top w:val="nil"/>
              <w:left w:val="nil"/>
              <w:bottom w:val="single" w:sz="4" w:space="0" w:color="BFBFBF"/>
              <w:right w:val="single" w:sz="4" w:space="0" w:color="BFBFBF"/>
            </w:tcBorders>
            <w:shd w:val="clear" w:color="auto" w:fill="auto"/>
            <w:noWrap/>
            <w:vAlign w:val="center"/>
            <w:hideMark/>
          </w:tcPr>
          <w:p w14:paraId="0611CB14" w14:textId="07F24A9F" w:rsidR="00C93BE9" w:rsidRPr="00706D2D" w:rsidRDefault="00706D2D" w:rsidP="007028E6">
            <w:pPr>
              <w:jc w:val="right"/>
              <w:rPr>
                <w:rFonts w:ascii="Arial Narrow" w:eastAsia="Times New Roman" w:hAnsi="Arial Narrow"/>
                <w:color w:val="002839"/>
                <w:sz w:val="20"/>
              </w:rPr>
            </w:pPr>
            <w:r>
              <w:rPr>
                <w:rFonts w:ascii="Arial Narrow" w:hAnsi="Arial Narrow"/>
                <w:color w:val="002839"/>
                <w:sz w:val="20"/>
              </w:rPr>
              <w:t xml:space="preserve">20 000 </w:t>
            </w:r>
          </w:p>
        </w:tc>
      </w:tr>
      <w:tr w:rsidR="00C93BE9" w:rsidRPr="00706D2D" w14:paraId="15E3A6D6" w14:textId="77777777" w:rsidTr="00C46A77">
        <w:trPr>
          <w:trHeight w:val="467"/>
        </w:trPr>
        <w:tc>
          <w:tcPr>
            <w:tcW w:w="7088" w:type="dxa"/>
            <w:tcBorders>
              <w:top w:val="nil"/>
              <w:left w:val="single" w:sz="4" w:space="0" w:color="BFBFBF"/>
              <w:bottom w:val="single" w:sz="4" w:space="0" w:color="BFBFBF"/>
              <w:right w:val="single" w:sz="4" w:space="0" w:color="BFBFBF"/>
            </w:tcBorders>
            <w:shd w:val="clear" w:color="auto" w:fill="auto"/>
            <w:vAlign w:val="center"/>
            <w:hideMark/>
          </w:tcPr>
          <w:p w14:paraId="210EECF7" w14:textId="5760FD3A" w:rsidR="00C93BE9" w:rsidRPr="00706D2D" w:rsidRDefault="00C93BE9" w:rsidP="00C93BE9">
            <w:pPr>
              <w:rPr>
                <w:rFonts w:ascii="Arial Narrow" w:eastAsia="Times New Roman" w:hAnsi="Arial Narrow"/>
                <w:color w:val="002839"/>
                <w:sz w:val="20"/>
              </w:rPr>
            </w:pPr>
            <w:r>
              <w:rPr>
                <w:rFonts w:ascii="Arial Narrow" w:hAnsi="Arial Narrow"/>
                <w:color w:val="002839"/>
                <w:sz w:val="20"/>
              </w:rPr>
              <w:t>Création et lancement d</w:t>
            </w:r>
            <w:r w:rsidR="00E650D4">
              <w:rPr>
                <w:rFonts w:ascii="Arial Narrow" w:hAnsi="Arial Narrow"/>
                <w:color w:val="002839"/>
                <w:sz w:val="20"/>
              </w:rPr>
              <w:t>’</w:t>
            </w:r>
            <w:r>
              <w:rPr>
                <w:rFonts w:ascii="Arial Narrow" w:hAnsi="Arial Narrow"/>
                <w:color w:val="002839"/>
                <w:sz w:val="20"/>
              </w:rPr>
              <w:t>une ou de plusieurs campagnes promotionnelles sur l</w:t>
            </w:r>
            <w:r w:rsidR="00E650D4">
              <w:rPr>
                <w:rFonts w:ascii="Arial Narrow" w:hAnsi="Arial Narrow"/>
                <w:color w:val="002839"/>
                <w:sz w:val="20"/>
              </w:rPr>
              <w:t>’</w:t>
            </w:r>
            <w:r>
              <w:rPr>
                <w:rFonts w:ascii="Arial Narrow" w:hAnsi="Arial Narrow"/>
                <w:color w:val="002839"/>
                <w:sz w:val="20"/>
              </w:rPr>
              <w:t xml:space="preserve">outil de propriété intellectuelle à usage collectif </w:t>
            </w:r>
          </w:p>
        </w:tc>
        <w:tc>
          <w:tcPr>
            <w:tcW w:w="1134" w:type="dxa"/>
            <w:tcBorders>
              <w:top w:val="nil"/>
              <w:left w:val="nil"/>
              <w:bottom w:val="single" w:sz="4" w:space="0" w:color="BFBFBF"/>
              <w:right w:val="single" w:sz="4" w:space="0" w:color="BFBFBF"/>
            </w:tcBorders>
            <w:shd w:val="clear" w:color="auto" w:fill="auto"/>
            <w:vAlign w:val="center"/>
            <w:hideMark/>
          </w:tcPr>
          <w:p w14:paraId="54A5760D" w14:textId="5E8404E9" w:rsidR="00C93BE9" w:rsidRPr="00706D2D" w:rsidRDefault="00E650D4" w:rsidP="007028E6">
            <w:pPr>
              <w:jc w:val="right"/>
              <w:rPr>
                <w:rFonts w:ascii="Arial Narrow" w:eastAsia="Times New Roman" w:hAnsi="Arial Narrow"/>
                <w:color w:val="000000"/>
                <w:sz w:val="20"/>
              </w:rPr>
            </w:pPr>
            <w:r>
              <w:rPr>
                <w:rFonts w:ascii="Arial Narrow" w:hAnsi="Arial Narrow"/>
                <w:color w:val="000000"/>
                <w:sz w:val="20"/>
              </w:rPr>
              <w:t xml:space="preserve"> – </w:t>
            </w:r>
          </w:p>
        </w:tc>
        <w:tc>
          <w:tcPr>
            <w:tcW w:w="1089" w:type="dxa"/>
            <w:tcBorders>
              <w:top w:val="nil"/>
              <w:left w:val="nil"/>
              <w:bottom w:val="single" w:sz="4" w:space="0" w:color="BFBFBF"/>
              <w:right w:val="single" w:sz="4" w:space="0" w:color="BFBFBF"/>
            </w:tcBorders>
            <w:shd w:val="clear" w:color="auto" w:fill="auto"/>
            <w:vAlign w:val="center"/>
            <w:hideMark/>
          </w:tcPr>
          <w:p w14:paraId="6AAEC502" w14:textId="3C46720C" w:rsidR="00C93BE9" w:rsidRPr="00706D2D" w:rsidRDefault="00E650D4" w:rsidP="007028E6">
            <w:pPr>
              <w:jc w:val="right"/>
              <w:rPr>
                <w:rFonts w:ascii="Arial Narrow" w:eastAsia="Times New Roman" w:hAnsi="Arial Narrow"/>
                <w:color w:val="000000"/>
                <w:sz w:val="20"/>
              </w:rPr>
            </w:pPr>
            <w:r>
              <w:rPr>
                <w:rFonts w:ascii="Arial Narrow" w:hAnsi="Arial Narrow"/>
                <w:color w:val="000000"/>
                <w:sz w:val="20"/>
              </w:rPr>
              <w:t xml:space="preserve"> – </w:t>
            </w:r>
          </w:p>
        </w:tc>
        <w:tc>
          <w:tcPr>
            <w:tcW w:w="1134" w:type="dxa"/>
            <w:tcBorders>
              <w:top w:val="nil"/>
              <w:left w:val="nil"/>
              <w:bottom w:val="single" w:sz="4" w:space="0" w:color="BFBFBF"/>
              <w:right w:val="single" w:sz="4" w:space="0" w:color="BFBFBF"/>
            </w:tcBorders>
            <w:shd w:val="clear" w:color="auto" w:fill="auto"/>
            <w:vAlign w:val="center"/>
            <w:hideMark/>
          </w:tcPr>
          <w:p w14:paraId="4DC8DA55" w14:textId="7C6AE9E4" w:rsidR="00C93BE9" w:rsidRPr="00706D2D" w:rsidRDefault="00E650D4" w:rsidP="007028E6">
            <w:pPr>
              <w:jc w:val="right"/>
              <w:rPr>
                <w:rFonts w:ascii="Arial Narrow" w:eastAsia="Times New Roman" w:hAnsi="Arial Narrow"/>
                <w:color w:val="000000"/>
                <w:sz w:val="20"/>
              </w:rPr>
            </w:pPr>
            <w:r>
              <w:rPr>
                <w:rFonts w:ascii="Arial Narrow" w:hAnsi="Arial Narrow"/>
                <w:color w:val="000000"/>
                <w:sz w:val="20"/>
              </w:rPr>
              <w:t xml:space="preserve"> – </w:t>
            </w:r>
          </w:p>
        </w:tc>
        <w:tc>
          <w:tcPr>
            <w:tcW w:w="1134" w:type="dxa"/>
            <w:tcBorders>
              <w:top w:val="nil"/>
              <w:left w:val="nil"/>
              <w:bottom w:val="single" w:sz="4" w:space="0" w:color="BFBFBF"/>
              <w:right w:val="single" w:sz="4" w:space="0" w:color="BFBFBF"/>
            </w:tcBorders>
            <w:shd w:val="clear" w:color="auto" w:fill="auto"/>
            <w:vAlign w:val="center"/>
            <w:hideMark/>
          </w:tcPr>
          <w:p w14:paraId="2D6CCB58" w14:textId="6E77AC72" w:rsidR="00C93BE9" w:rsidRPr="00706D2D" w:rsidRDefault="00E650D4" w:rsidP="007028E6">
            <w:pPr>
              <w:jc w:val="right"/>
              <w:rPr>
                <w:rFonts w:ascii="Arial Narrow" w:eastAsia="Times New Roman" w:hAnsi="Arial Narrow"/>
                <w:color w:val="000000"/>
                <w:sz w:val="20"/>
              </w:rPr>
            </w:pPr>
            <w:r>
              <w:rPr>
                <w:rFonts w:ascii="Arial Narrow" w:hAnsi="Arial Narrow"/>
                <w:color w:val="000000"/>
                <w:sz w:val="20"/>
              </w:rPr>
              <w:t xml:space="preserve"> – </w:t>
            </w:r>
          </w:p>
        </w:tc>
        <w:tc>
          <w:tcPr>
            <w:tcW w:w="1134" w:type="dxa"/>
            <w:tcBorders>
              <w:top w:val="nil"/>
              <w:left w:val="nil"/>
              <w:bottom w:val="single" w:sz="4" w:space="0" w:color="BFBFBF"/>
              <w:right w:val="single" w:sz="4" w:space="0" w:color="BFBFBF"/>
            </w:tcBorders>
            <w:shd w:val="clear" w:color="auto" w:fill="auto"/>
            <w:vAlign w:val="center"/>
            <w:hideMark/>
          </w:tcPr>
          <w:p w14:paraId="41C1A7FD" w14:textId="55C3507D" w:rsidR="00C93BE9" w:rsidRPr="00706D2D" w:rsidRDefault="00E650D4" w:rsidP="007028E6">
            <w:pPr>
              <w:jc w:val="right"/>
              <w:rPr>
                <w:rFonts w:ascii="Arial Narrow" w:eastAsia="Times New Roman" w:hAnsi="Arial Narrow"/>
                <w:color w:val="000000"/>
                <w:sz w:val="20"/>
              </w:rPr>
            </w:pPr>
            <w:r>
              <w:rPr>
                <w:rFonts w:ascii="Arial Narrow" w:hAnsi="Arial Narrow"/>
                <w:color w:val="000000"/>
                <w:sz w:val="20"/>
              </w:rPr>
              <w:t xml:space="preserve"> – </w:t>
            </w:r>
          </w:p>
        </w:tc>
        <w:tc>
          <w:tcPr>
            <w:tcW w:w="1134" w:type="dxa"/>
            <w:tcBorders>
              <w:top w:val="nil"/>
              <w:left w:val="nil"/>
              <w:bottom w:val="single" w:sz="4" w:space="0" w:color="BFBFBF"/>
              <w:right w:val="single" w:sz="4" w:space="0" w:color="BFBFBF"/>
            </w:tcBorders>
            <w:shd w:val="clear" w:color="auto" w:fill="auto"/>
            <w:vAlign w:val="center"/>
            <w:hideMark/>
          </w:tcPr>
          <w:p w14:paraId="3D567784" w14:textId="7330898C" w:rsidR="00C93BE9" w:rsidRPr="00706D2D" w:rsidRDefault="00706D2D" w:rsidP="007028E6">
            <w:pPr>
              <w:jc w:val="right"/>
              <w:rPr>
                <w:rFonts w:ascii="Arial Narrow" w:eastAsia="Times New Roman" w:hAnsi="Arial Narrow"/>
                <w:color w:val="002839"/>
                <w:sz w:val="20"/>
              </w:rPr>
            </w:pPr>
            <w:r>
              <w:rPr>
                <w:rFonts w:ascii="Arial Narrow" w:hAnsi="Arial Narrow"/>
                <w:color w:val="002839"/>
                <w:sz w:val="20"/>
              </w:rPr>
              <w:t xml:space="preserve">20 000 </w:t>
            </w:r>
          </w:p>
        </w:tc>
        <w:tc>
          <w:tcPr>
            <w:tcW w:w="1134" w:type="dxa"/>
            <w:tcBorders>
              <w:top w:val="nil"/>
              <w:left w:val="nil"/>
              <w:bottom w:val="single" w:sz="4" w:space="0" w:color="BFBFBF"/>
              <w:right w:val="single" w:sz="4" w:space="0" w:color="BFBFBF"/>
            </w:tcBorders>
            <w:shd w:val="clear" w:color="auto" w:fill="auto"/>
            <w:noWrap/>
            <w:vAlign w:val="center"/>
            <w:hideMark/>
          </w:tcPr>
          <w:p w14:paraId="3933DE4B" w14:textId="3DFCBA17" w:rsidR="00C93BE9" w:rsidRPr="00706D2D" w:rsidRDefault="00706D2D" w:rsidP="007028E6">
            <w:pPr>
              <w:jc w:val="right"/>
              <w:rPr>
                <w:rFonts w:ascii="Arial Narrow" w:eastAsia="Times New Roman" w:hAnsi="Arial Narrow"/>
                <w:color w:val="002839"/>
                <w:sz w:val="20"/>
              </w:rPr>
            </w:pPr>
            <w:r>
              <w:rPr>
                <w:rFonts w:ascii="Arial Narrow" w:hAnsi="Arial Narrow"/>
                <w:color w:val="002839"/>
                <w:sz w:val="20"/>
              </w:rPr>
              <w:t xml:space="preserve">20 000 </w:t>
            </w:r>
          </w:p>
        </w:tc>
      </w:tr>
      <w:tr w:rsidR="00C93BE9" w:rsidRPr="00706D2D" w14:paraId="53087F38" w14:textId="77777777" w:rsidTr="00C46A77">
        <w:trPr>
          <w:trHeight w:val="494"/>
        </w:trPr>
        <w:tc>
          <w:tcPr>
            <w:tcW w:w="7088" w:type="dxa"/>
            <w:tcBorders>
              <w:top w:val="nil"/>
              <w:left w:val="single" w:sz="4" w:space="0" w:color="BFBFBF"/>
              <w:bottom w:val="single" w:sz="4" w:space="0" w:color="BFBFBF"/>
              <w:right w:val="single" w:sz="4" w:space="0" w:color="BFBFBF"/>
            </w:tcBorders>
            <w:shd w:val="clear" w:color="auto" w:fill="auto"/>
            <w:vAlign w:val="center"/>
            <w:hideMark/>
          </w:tcPr>
          <w:p w14:paraId="59840D13" w14:textId="1AD30A06" w:rsidR="00C93BE9" w:rsidRPr="00706D2D" w:rsidRDefault="00C93BE9" w:rsidP="00C93BE9">
            <w:pPr>
              <w:rPr>
                <w:rFonts w:ascii="Arial Narrow" w:eastAsia="Times New Roman" w:hAnsi="Arial Narrow"/>
                <w:color w:val="002839"/>
                <w:sz w:val="20"/>
              </w:rPr>
            </w:pPr>
            <w:r>
              <w:rPr>
                <w:rFonts w:ascii="Arial Narrow" w:hAnsi="Arial Narrow"/>
                <w:color w:val="002839"/>
                <w:sz w:val="20"/>
              </w:rPr>
              <w:t>Organisation d</w:t>
            </w:r>
            <w:r w:rsidR="00E650D4">
              <w:rPr>
                <w:rFonts w:ascii="Arial Narrow" w:hAnsi="Arial Narrow"/>
                <w:color w:val="002839"/>
                <w:sz w:val="20"/>
              </w:rPr>
              <w:t>’</w:t>
            </w:r>
            <w:r>
              <w:rPr>
                <w:rFonts w:ascii="Arial Narrow" w:hAnsi="Arial Narrow"/>
                <w:color w:val="002839"/>
                <w:sz w:val="20"/>
              </w:rPr>
              <w:t>une activité de renforcement des capacités sur l</w:t>
            </w:r>
            <w:r w:rsidR="00E650D4">
              <w:rPr>
                <w:rFonts w:ascii="Arial Narrow" w:hAnsi="Arial Narrow"/>
                <w:color w:val="002839"/>
                <w:sz w:val="20"/>
              </w:rPr>
              <w:t>’</w:t>
            </w:r>
            <w:r>
              <w:rPr>
                <w:rFonts w:ascii="Arial Narrow" w:hAnsi="Arial Narrow"/>
                <w:color w:val="002839"/>
                <w:sz w:val="20"/>
              </w:rPr>
              <w:t>utilisation et la gestion de l</w:t>
            </w:r>
            <w:r w:rsidR="00E650D4">
              <w:rPr>
                <w:rFonts w:ascii="Arial Narrow" w:hAnsi="Arial Narrow"/>
                <w:color w:val="002839"/>
                <w:sz w:val="20"/>
              </w:rPr>
              <w:t>’</w:t>
            </w:r>
            <w:r>
              <w:rPr>
                <w:rFonts w:ascii="Arial Narrow" w:hAnsi="Arial Narrow"/>
                <w:color w:val="002839"/>
                <w:sz w:val="20"/>
              </w:rPr>
              <w:t xml:space="preserve">outil de propriété intellectuelle </w:t>
            </w:r>
          </w:p>
        </w:tc>
        <w:tc>
          <w:tcPr>
            <w:tcW w:w="1134" w:type="dxa"/>
            <w:tcBorders>
              <w:top w:val="nil"/>
              <w:left w:val="nil"/>
              <w:bottom w:val="single" w:sz="4" w:space="0" w:color="BFBFBF"/>
              <w:right w:val="single" w:sz="4" w:space="0" w:color="BFBFBF"/>
            </w:tcBorders>
            <w:shd w:val="clear" w:color="auto" w:fill="auto"/>
            <w:vAlign w:val="center"/>
            <w:hideMark/>
          </w:tcPr>
          <w:p w14:paraId="39F6679F" w14:textId="5D7F0F29" w:rsidR="00C93BE9" w:rsidRPr="00706D2D" w:rsidRDefault="00E650D4" w:rsidP="007028E6">
            <w:pPr>
              <w:jc w:val="right"/>
              <w:rPr>
                <w:rFonts w:ascii="Arial Narrow" w:eastAsia="Times New Roman" w:hAnsi="Arial Narrow"/>
                <w:color w:val="000000"/>
                <w:sz w:val="20"/>
              </w:rPr>
            </w:pPr>
            <w:r>
              <w:rPr>
                <w:rFonts w:ascii="Arial Narrow" w:hAnsi="Arial Narrow"/>
                <w:color w:val="000000"/>
                <w:sz w:val="20"/>
              </w:rPr>
              <w:t xml:space="preserve"> – </w:t>
            </w:r>
          </w:p>
        </w:tc>
        <w:tc>
          <w:tcPr>
            <w:tcW w:w="1089" w:type="dxa"/>
            <w:tcBorders>
              <w:top w:val="nil"/>
              <w:left w:val="nil"/>
              <w:bottom w:val="single" w:sz="4" w:space="0" w:color="BFBFBF"/>
              <w:right w:val="single" w:sz="4" w:space="0" w:color="BFBFBF"/>
            </w:tcBorders>
            <w:shd w:val="clear" w:color="auto" w:fill="auto"/>
            <w:vAlign w:val="center"/>
            <w:hideMark/>
          </w:tcPr>
          <w:p w14:paraId="3CF210CF" w14:textId="2DCC461D" w:rsidR="00C93BE9" w:rsidRPr="00706D2D" w:rsidRDefault="00E650D4" w:rsidP="007028E6">
            <w:pPr>
              <w:jc w:val="right"/>
              <w:rPr>
                <w:rFonts w:ascii="Arial Narrow" w:eastAsia="Times New Roman" w:hAnsi="Arial Narrow"/>
                <w:color w:val="000000"/>
                <w:sz w:val="20"/>
              </w:rPr>
            </w:pPr>
            <w:r>
              <w:rPr>
                <w:rFonts w:ascii="Arial Narrow" w:hAnsi="Arial Narrow"/>
                <w:color w:val="000000"/>
                <w:sz w:val="20"/>
              </w:rPr>
              <w:t xml:space="preserve"> – </w:t>
            </w:r>
          </w:p>
        </w:tc>
        <w:tc>
          <w:tcPr>
            <w:tcW w:w="1134" w:type="dxa"/>
            <w:tcBorders>
              <w:top w:val="nil"/>
              <w:left w:val="nil"/>
              <w:bottom w:val="single" w:sz="4" w:space="0" w:color="BFBFBF"/>
              <w:right w:val="single" w:sz="4" w:space="0" w:color="BFBFBF"/>
            </w:tcBorders>
            <w:shd w:val="clear" w:color="auto" w:fill="auto"/>
            <w:vAlign w:val="center"/>
            <w:hideMark/>
          </w:tcPr>
          <w:p w14:paraId="2D7BAB12" w14:textId="793F7DEE" w:rsidR="00C93BE9" w:rsidRPr="00706D2D" w:rsidRDefault="00E650D4" w:rsidP="007028E6">
            <w:pPr>
              <w:jc w:val="right"/>
              <w:rPr>
                <w:rFonts w:ascii="Arial Narrow" w:eastAsia="Times New Roman" w:hAnsi="Arial Narrow"/>
                <w:color w:val="000000"/>
                <w:sz w:val="20"/>
              </w:rPr>
            </w:pPr>
            <w:r>
              <w:rPr>
                <w:rFonts w:ascii="Arial Narrow" w:hAnsi="Arial Narrow"/>
                <w:color w:val="000000"/>
                <w:sz w:val="20"/>
              </w:rPr>
              <w:t xml:space="preserve"> – </w:t>
            </w:r>
          </w:p>
        </w:tc>
        <w:tc>
          <w:tcPr>
            <w:tcW w:w="1134" w:type="dxa"/>
            <w:tcBorders>
              <w:top w:val="nil"/>
              <w:left w:val="nil"/>
              <w:bottom w:val="single" w:sz="4" w:space="0" w:color="BFBFBF"/>
              <w:right w:val="single" w:sz="4" w:space="0" w:color="BFBFBF"/>
            </w:tcBorders>
            <w:shd w:val="clear" w:color="auto" w:fill="auto"/>
            <w:vAlign w:val="center"/>
            <w:hideMark/>
          </w:tcPr>
          <w:p w14:paraId="7C5E8B28" w14:textId="06891CAB" w:rsidR="00C93BE9" w:rsidRPr="00706D2D" w:rsidRDefault="00E650D4" w:rsidP="007028E6">
            <w:pPr>
              <w:jc w:val="right"/>
              <w:rPr>
                <w:rFonts w:ascii="Arial Narrow" w:eastAsia="Times New Roman" w:hAnsi="Arial Narrow"/>
                <w:color w:val="000000"/>
                <w:sz w:val="20"/>
              </w:rPr>
            </w:pPr>
            <w:r>
              <w:rPr>
                <w:rFonts w:ascii="Arial Narrow" w:hAnsi="Arial Narrow"/>
                <w:color w:val="000000"/>
                <w:sz w:val="20"/>
              </w:rPr>
              <w:t xml:space="preserve"> – </w:t>
            </w:r>
          </w:p>
        </w:tc>
        <w:tc>
          <w:tcPr>
            <w:tcW w:w="1134" w:type="dxa"/>
            <w:tcBorders>
              <w:top w:val="nil"/>
              <w:left w:val="nil"/>
              <w:bottom w:val="single" w:sz="4" w:space="0" w:color="BFBFBF"/>
              <w:right w:val="single" w:sz="4" w:space="0" w:color="BFBFBF"/>
            </w:tcBorders>
            <w:shd w:val="clear" w:color="auto" w:fill="auto"/>
            <w:vAlign w:val="center"/>
            <w:hideMark/>
          </w:tcPr>
          <w:p w14:paraId="520D7185" w14:textId="68CBB5B5" w:rsidR="00C93BE9" w:rsidRPr="00706D2D" w:rsidRDefault="00E650D4" w:rsidP="007028E6">
            <w:pPr>
              <w:jc w:val="right"/>
              <w:rPr>
                <w:rFonts w:ascii="Arial Narrow" w:eastAsia="Times New Roman" w:hAnsi="Arial Narrow"/>
                <w:color w:val="000000"/>
                <w:sz w:val="20"/>
              </w:rPr>
            </w:pPr>
            <w:r>
              <w:rPr>
                <w:rFonts w:ascii="Arial Narrow" w:hAnsi="Arial Narrow"/>
                <w:color w:val="000000"/>
                <w:sz w:val="20"/>
              </w:rPr>
              <w:t xml:space="preserve"> – </w:t>
            </w:r>
          </w:p>
        </w:tc>
        <w:tc>
          <w:tcPr>
            <w:tcW w:w="1134" w:type="dxa"/>
            <w:tcBorders>
              <w:top w:val="nil"/>
              <w:left w:val="nil"/>
              <w:bottom w:val="single" w:sz="4" w:space="0" w:color="BFBFBF"/>
              <w:right w:val="single" w:sz="4" w:space="0" w:color="BFBFBF"/>
            </w:tcBorders>
            <w:shd w:val="clear" w:color="auto" w:fill="auto"/>
            <w:vAlign w:val="center"/>
            <w:hideMark/>
          </w:tcPr>
          <w:p w14:paraId="68C8DC0C" w14:textId="1DB60BF1" w:rsidR="00C93BE9" w:rsidRPr="00706D2D" w:rsidRDefault="00706D2D" w:rsidP="007028E6">
            <w:pPr>
              <w:jc w:val="right"/>
              <w:rPr>
                <w:rFonts w:ascii="Arial Narrow" w:eastAsia="Times New Roman" w:hAnsi="Arial Narrow"/>
                <w:color w:val="002839"/>
                <w:sz w:val="20"/>
              </w:rPr>
            </w:pPr>
            <w:r>
              <w:rPr>
                <w:rFonts w:ascii="Arial Narrow" w:hAnsi="Arial Narrow"/>
                <w:color w:val="002839"/>
                <w:sz w:val="20"/>
              </w:rPr>
              <w:t xml:space="preserve">40 000 </w:t>
            </w:r>
          </w:p>
        </w:tc>
        <w:tc>
          <w:tcPr>
            <w:tcW w:w="1134" w:type="dxa"/>
            <w:tcBorders>
              <w:top w:val="nil"/>
              <w:left w:val="nil"/>
              <w:bottom w:val="single" w:sz="4" w:space="0" w:color="BFBFBF"/>
              <w:right w:val="single" w:sz="4" w:space="0" w:color="BFBFBF"/>
            </w:tcBorders>
            <w:shd w:val="clear" w:color="auto" w:fill="auto"/>
            <w:noWrap/>
            <w:vAlign w:val="center"/>
            <w:hideMark/>
          </w:tcPr>
          <w:p w14:paraId="7CAEA54D" w14:textId="2C3A18F6" w:rsidR="00C93BE9" w:rsidRPr="00706D2D" w:rsidRDefault="00706D2D" w:rsidP="007028E6">
            <w:pPr>
              <w:jc w:val="right"/>
              <w:rPr>
                <w:rFonts w:ascii="Arial Narrow" w:eastAsia="Times New Roman" w:hAnsi="Arial Narrow"/>
                <w:color w:val="002839"/>
                <w:sz w:val="20"/>
              </w:rPr>
            </w:pPr>
            <w:r>
              <w:rPr>
                <w:rFonts w:ascii="Arial Narrow" w:hAnsi="Arial Narrow"/>
                <w:color w:val="002839"/>
                <w:sz w:val="20"/>
              </w:rPr>
              <w:t xml:space="preserve">40 000 </w:t>
            </w:r>
          </w:p>
        </w:tc>
      </w:tr>
      <w:tr w:rsidR="00C93BE9" w:rsidRPr="00706D2D" w14:paraId="201A8953" w14:textId="77777777" w:rsidTr="00706D2D">
        <w:trPr>
          <w:trHeight w:val="355"/>
        </w:trPr>
        <w:tc>
          <w:tcPr>
            <w:tcW w:w="7088" w:type="dxa"/>
            <w:tcBorders>
              <w:top w:val="nil"/>
              <w:left w:val="single" w:sz="4" w:space="0" w:color="BFBFBF"/>
              <w:bottom w:val="single" w:sz="4" w:space="0" w:color="BFBFBF"/>
              <w:right w:val="single" w:sz="4" w:space="0" w:color="BFBFBF"/>
            </w:tcBorders>
            <w:shd w:val="clear" w:color="auto" w:fill="auto"/>
            <w:vAlign w:val="center"/>
            <w:hideMark/>
          </w:tcPr>
          <w:p w14:paraId="0805781D" w14:textId="68343DEA" w:rsidR="00C93BE9" w:rsidRPr="00706D2D" w:rsidRDefault="00C93BE9" w:rsidP="00C93BE9">
            <w:pPr>
              <w:rPr>
                <w:rFonts w:ascii="Arial Narrow" w:eastAsia="Times New Roman" w:hAnsi="Arial Narrow"/>
                <w:color w:val="002839"/>
                <w:sz w:val="20"/>
              </w:rPr>
            </w:pPr>
            <w:r>
              <w:rPr>
                <w:rFonts w:ascii="Arial Narrow" w:hAnsi="Arial Narrow"/>
                <w:color w:val="002839"/>
                <w:sz w:val="20"/>
              </w:rPr>
              <w:t>Organisation d</w:t>
            </w:r>
            <w:r w:rsidR="00E650D4">
              <w:rPr>
                <w:rFonts w:ascii="Arial Narrow" w:hAnsi="Arial Narrow"/>
                <w:color w:val="002839"/>
                <w:sz w:val="20"/>
              </w:rPr>
              <w:t>’</w:t>
            </w:r>
            <w:r>
              <w:rPr>
                <w:rFonts w:ascii="Arial Narrow" w:hAnsi="Arial Narrow"/>
                <w:color w:val="002839"/>
                <w:sz w:val="20"/>
              </w:rPr>
              <w:t xml:space="preserve">un atelier international de clôture </w:t>
            </w:r>
          </w:p>
        </w:tc>
        <w:tc>
          <w:tcPr>
            <w:tcW w:w="1134" w:type="dxa"/>
            <w:tcBorders>
              <w:top w:val="nil"/>
              <w:left w:val="nil"/>
              <w:bottom w:val="single" w:sz="4" w:space="0" w:color="BFBFBF"/>
              <w:right w:val="single" w:sz="4" w:space="0" w:color="BFBFBF"/>
            </w:tcBorders>
            <w:shd w:val="clear" w:color="auto" w:fill="auto"/>
            <w:vAlign w:val="center"/>
            <w:hideMark/>
          </w:tcPr>
          <w:p w14:paraId="54DDB22C" w14:textId="2275A542" w:rsidR="00C93BE9" w:rsidRPr="00706D2D" w:rsidRDefault="00E650D4" w:rsidP="007028E6">
            <w:pPr>
              <w:jc w:val="right"/>
              <w:rPr>
                <w:rFonts w:ascii="Arial Narrow" w:eastAsia="Times New Roman" w:hAnsi="Arial Narrow"/>
                <w:color w:val="000000"/>
                <w:sz w:val="20"/>
              </w:rPr>
            </w:pPr>
            <w:r>
              <w:rPr>
                <w:rFonts w:ascii="Arial Narrow" w:hAnsi="Arial Narrow"/>
                <w:color w:val="000000"/>
                <w:sz w:val="20"/>
              </w:rPr>
              <w:t xml:space="preserve"> – </w:t>
            </w:r>
          </w:p>
        </w:tc>
        <w:tc>
          <w:tcPr>
            <w:tcW w:w="1089" w:type="dxa"/>
            <w:tcBorders>
              <w:top w:val="nil"/>
              <w:left w:val="nil"/>
              <w:bottom w:val="single" w:sz="4" w:space="0" w:color="BFBFBF"/>
              <w:right w:val="single" w:sz="4" w:space="0" w:color="BFBFBF"/>
            </w:tcBorders>
            <w:shd w:val="clear" w:color="auto" w:fill="auto"/>
            <w:vAlign w:val="center"/>
            <w:hideMark/>
          </w:tcPr>
          <w:p w14:paraId="58092051" w14:textId="551CCB93" w:rsidR="00C93BE9" w:rsidRPr="00706D2D" w:rsidRDefault="00E650D4" w:rsidP="007028E6">
            <w:pPr>
              <w:jc w:val="right"/>
              <w:rPr>
                <w:rFonts w:ascii="Arial Narrow" w:eastAsia="Times New Roman" w:hAnsi="Arial Narrow"/>
                <w:color w:val="000000"/>
                <w:sz w:val="20"/>
              </w:rPr>
            </w:pPr>
            <w:r>
              <w:rPr>
                <w:rFonts w:ascii="Arial Narrow" w:hAnsi="Arial Narrow"/>
                <w:color w:val="000000"/>
                <w:sz w:val="20"/>
              </w:rPr>
              <w:t xml:space="preserve"> – </w:t>
            </w:r>
          </w:p>
        </w:tc>
        <w:tc>
          <w:tcPr>
            <w:tcW w:w="1134" w:type="dxa"/>
            <w:tcBorders>
              <w:top w:val="nil"/>
              <w:left w:val="nil"/>
              <w:bottom w:val="single" w:sz="4" w:space="0" w:color="BFBFBF"/>
              <w:right w:val="single" w:sz="4" w:space="0" w:color="BFBFBF"/>
            </w:tcBorders>
            <w:shd w:val="clear" w:color="auto" w:fill="auto"/>
            <w:vAlign w:val="center"/>
            <w:hideMark/>
          </w:tcPr>
          <w:p w14:paraId="7129B790" w14:textId="2E2C6180" w:rsidR="00C93BE9" w:rsidRPr="00706D2D" w:rsidRDefault="00E650D4" w:rsidP="007028E6">
            <w:pPr>
              <w:jc w:val="right"/>
              <w:rPr>
                <w:rFonts w:ascii="Arial Narrow" w:eastAsia="Times New Roman" w:hAnsi="Arial Narrow"/>
                <w:color w:val="000000"/>
                <w:sz w:val="20"/>
              </w:rPr>
            </w:pPr>
            <w:r>
              <w:rPr>
                <w:rFonts w:ascii="Arial Narrow" w:hAnsi="Arial Narrow"/>
                <w:color w:val="000000"/>
                <w:sz w:val="20"/>
              </w:rPr>
              <w:t xml:space="preserve"> – </w:t>
            </w:r>
          </w:p>
        </w:tc>
        <w:tc>
          <w:tcPr>
            <w:tcW w:w="1134" w:type="dxa"/>
            <w:tcBorders>
              <w:top w:val="nil"/>
              <w:left w:val="nil"/>
              <w:bottom w:val="single" w:sz="4" w:space="0" w:color="BFBFBF"/>
              <w:right w:val="single" w:sz="4" w:space="0" w:color="BFBFBF"/>
            </w:tcBorders>
            <w:shd w:val="clear" w:color="auto" w:fill="auto"/>
            <w:vAlign w:val="center"/>
            <w:hideMark/>
          </w:tcPr>
          <w:p w14:paraId="6873FDFB" w14:textId="16E3F480" w:rsidR="00C93BE9" w:rsidRPr="00706D2D" w:rsidRDefault="00E650D4" w:rsidP="007028E6">
            <w:pPr>
              <w:jc w:val="right"/>
              <w:rPr>
                <w:rFonts w:ascii="Arial Narrow" w:eastAsia="Times New Roman" w:hAnsi="Arial Narrow"/>
                <w:color w:val="000000"/>
                <w:sz w:val="20"/>
              </w:rPr>
            </w:pPr>
            <w:r>
              <w:rPr>
                <w:rFonts w:ascii="Arial Narrow" w:hAnsi="Arial Narrow"/>
                <w:color w:val="000000"/>
                <w:sz w:val="20"/>
              </w:rPr>
              <w:t xml:space="preserve"> – </w:t>
            </w:r>
          </w:p>
        </w:tc>
        <w:tc>
          <w:tcPr>
            <w:tcW w:w="1134" w:type="dxa"/>
            <w:tcBorders>
              <w:top w:val="nil"/>
              <w:left w:val="nil"/>
              <w:bottom w:val="single" w:sz="4" w:space="0" w:color="BFBFBF"/>
              <w:right w:val="single" w:sz="4" w:space="0" w:color="BFBFBF"/>
            </w:tcBorders>
            <w:shd w:val="clear" w:color="auto" w:fill="auto"/>
            <w:vAlign w:val="center"/>
            <w:hideMark/>
          </w:tcPr>
          <w:p w14:paraId="44E36AF6" w14:textId="0395FF1D" w:rsidR="00C93BE9" w:rsidRPr="00706D2D" w:rsidRDefault="00E650D4" w:rsidP="007028E6">
            <w:pPr>
              <w:jc w:val="right"/>
              <w:rPr>
                <w:rFonts w:ascii="Arial Narrow" w:eastAsia="Times New Roman" w:hAnsi="Arial Narrow"/>
                <w:color w:val="000000"/>
                <w:sz w:val="20"/>
              </w:rPr>
            </w:pPr>
            <w:r>
              <w:rPr>
                <w:rFonts w:ascii="Arial Narrow" w:hAnsi="Arial Narrow"/>
                <w:color w:val="000000"/>
                <w:sz w:val="20"/>
              </w:rPr>
              <w:t xml:space="preserve"> – </w:t>
            </w:r>
          </w:p>
        </w:tc>
        <w:tc>
          <w:tcPr>
            <w:tcW w:w="1134" w:type="dxa"/>
            <w:tcBorders>
              <w:top w:val="nil"/>
              <w:left w:val="nil"/>
              <w:bottom w:val="single" w:sz="4" w:space="0" w:color="BFBFBF"/>
              <w:right w:val="single" w:sz="4" w:space="0" w:color="BFBFBF"/>
            </w:tcBorders>
            <w:shd w:val="clear" w:color="auto" w:fill="auto"/>
            <w:vAlign w:val="center"/>
            <w:hideMark/>
          </w:tcPr>
          <w:p w14:paraId="638B44F8" w14:textId="741359FB" w:rsidR="00C93BE9" w:rsidRPr="00706D2D" w:rsidRDefault="00706D2D" w:rsidP="007028E6">
            <w:pPr>
              <w:jc w:val="right"/>
              <w:rPr>
                <w:rFonts w:ascii="Arial Narrow" w:eastAsia="Times New Roman" w:hAnsi="Arial Narrow"/>
                <w:color w:val="002839"/>
                <w:sz w:val="20"/>
              </w:rPr>
            </w:pPr>
            <w:r>
              <w:rPr>
                <w:rFonts w:ascii="Arial Narrow" w:hAnsi="Arial Narrow"/>
                <w:color w:val="002839"/>
                <w:sz w:val="20"/>
              </w:rPr>
              <w:t xml:space="preserve">80 000 </w:t>
            </w:r>
          </w:p>
        </w:tc>
        <w:tc>
          <w:tcPr>
            <w:tcW w:w="1134" w:type="dxa"/>
            <w:tcBorders>
              <w:top w:val="nil"/>
              <w:left w:val="nil"/>
              <w:bottom w:val="single" w:sz="4" w:space="0" w:color="BFBFBF"/>
              <w:right w:val="single" w:sz="4" w:space="0" w:color="BFBFBF"/>
            </w:tcBorders>
            <w:shd w:val="clear" w:color="auto" w:fill="auto"/>
            <w:noWrap/>
            <w:vAlign w:val="center"/>
            <w:hideMark/>
          </w:tcPr>
          <w:p w14:paraId="70E1C39E" w14:textId="6B3BF721" w:rsidR="00C93BE9" w:rsidRPr="00706D2D" w:rsidRDefault="00706D2D" w:rsidP="007028E6">
            <w:pPr>
              <w:jc w:val="right"/>
              <w:rPr>
                <w:rFonts w:ascii="Arial Narrow" w:eastAsia="Times New Roman" w:hAnsi="Arial Narrow"/>
                <w:color w:val="002839"/>
                <w:sz w:val="20"/>
              </w:rPr>
            </w:pPr>
            <w:r>
              <w:rPr>
                <w:rFonts w:ascii="Arial Narrow" w:hAnsi="Arial Narrow"/>
                <w:color w:val="002839"/>
                <w:sz w:val="20"/>
              </w:rPr>
              <w:t xml:space="preserve">80 000 </w:t>
            </w:r>
          </w:p>
        </w:tc>
      </w:tr>
      <w:tr w:rsidR="00C93BE9" w:rsidRPr="00706D2D" w14:paraId="1107F1A0" w14:textId="77777777" w:rsidTr="00C46A77">
        <w:trPr>
          <w:trHeight w:val="440"/>
        </w:trPr>
        <w:tc>
          <w:tcPr>
            <w:tcW w:w="7088" w:type="dxa"/>
            <w:tcBorders>
              <w:top w:val="nil"/>
              <w:left w:val="single" w:sz="4" w:space="0" w:color="BFBFBF"/>
              <w:bottom w:val="single" w:sz="4" w:space="0" w:color="BFBFBF"/>
              <w:right w:val="single" w:sz="4" w:space="0" w:color="BFBFBF"/>
            </w:tcBorders>
            <w:shd w:val="clear" w:color="auto" w:fill="auto"/>
            <w:vAlign w:val="center"/>
            <w:hideMark/>
          </w:tcPr>
          <w:p w14:paraId="3512F19F" w14:textId="0538E2AA" w:rsidR="00C93BE9" w:rsidRPr="00706D2D" w:rsidRDefault="00C93BE9" w:rsidP="00C93BE9">
            <w:pPr>
              <w:rPr>
                <w:rFonts w:ascii="Arial Narrow" w:eastAsia="Times New Roman" w:hAnsi="Arial Narrow"/>
                <w:color w:val="002839"/>
                <w:sz w:val="20"/>
              </w:rPr>
            </w:pPr>
            <w:r>
              <w:rPr>
                <w:rFonts w:ascii="Arial Narrow" w:hAnsi="Arial Narrow"/>
                <w:color w:val="002839"/>
                <w:sz w:val="20"/>
              </w:rPr>
              <w:t xml:space="preserve">Évaluation du projet </w:t>
            </w:r>
          </w:p>
        </w:tc>
        <w:tc>
          <w:tcPr>
            <w:tcW w:w="1134" w:type="dxa"/>
            <w:tcBorders>
              <w:top w:val="nil"/>
              <w:left w:val="nil"/>
              <w:bottom w:val="single" w:sz="4" w:space="0" w:color="BFBFBF"/>
              <w:right w:val="single" w:sz="4" w:space="0" w:color="BFBFBF"/>
            </w:tcBorders>
            <w:shd w:val="clear" w:color="auto" w:fill="auto"/>
            <w:vAlign w:val="center"/>
            <w:hideMark/>
          </w:tcPr>
          <w:p w14:paraId="32CC2AA4" w14:textId="477C12D9" w:rsidR="00C93BE9" w:rsidRPr="00706D2D" w:rsidRDefault="00E650D4" w:rsidP="007028E6">
            <w:pPr>
              <w:jc w:val="right"/>
              <w:rPr>
                <w:rFonts w:ascii="Arial Narrow" w:eastAsia="Times New Roman" w:hAnsi="Arial Narrow"/>
                <w:color w:val="000000"/>
                <w:sz w:val="20"/>
              </w:rPr>
            </w:pPr>
            <w:r>
              <w:rPr>
                <w:rFonts w:ascii="Arial Narrow" w:hAnsi="Arial Narrow"/>
                <w:color w:val="000000"/>
                <w:sz w:val="20"/>
              </w:rPr>
              <w:t xml:space="preserve"> – </w:t>
            </w:r>
          </w:p>
        </w:tc>
        <w:tc>
          <w:tcPr>
            <w:tcW w:w="1089" w:type="dxa"/>
            <w:tcBorders>
              <w:top w:val="nil"/>
              <w:left w:val="nil"/>
              <w:bottom w:val="single" w:sz="4" w:space="0" w:color="BFBFBF"/>
              <w:right w:val="single" w:sz="4" w:space="0" w:color="BFBFBF"/>
            </w:tcBorders>
            <w:shd w:val="clear" w:color="auto" w:fill="auto"/>
            <w:vAlign w:val="center"/>
            <w:hideMark/>
          </w:tcPr>
          <w:p w14:paraId="5D8CB329" w14:textId="5DBFE65D" w:rsidR="00C93BE9" w:rsidRPr="00706D2D" w:rsidRDefault="00E650D4" w:rsidP="007028E6">
            <w:pPr>
              <w:jc w:val="right"/>
              <w:rPr>
                <w:rFonts w:ascii="Arial Narrow" w:eastAsia="Times New Roman" w:hAnsi="Arial Narrow"/>
                <w:color w:val="000000"/>
                <w:sz w:val="20"/>
              </w:rPr>
            </w:pPr>
            <w:r>
              <w:rPr>
                <w:rFonts w:ascii="Arial Narrow" w:hAnsi="Arial Narrow"/>
                <w:color w:val="000000"/>
                <w:sz w:val="20"/>
              </w:rPr>
              <w:t xml:space="preserve"> – </w:t>
            </w:r>
          </w:p>
        </w:tc>
        <w:tc>
          <w:tcPr>
            <w:tcW w:w="1134" w:type="dxa"/>
            <w:tcBorders>
              <w:top w:val="nil"/>
              <w:left w:val="nil"/>
              <w:bottom w:val="single" w:sz="4" w:space="0" w:color="BFBFBF"/>
              <w:right w:val="single" w:sz="4" w:space="0" w:color="BFBFBF"/>
            </w:tcBorders>
            <w:shd w:val="clear" w:color="auto" w:fill="auto"/>
            <w:vAlign w:val="center"/>
            <w:hideMark/>
          </w:tcPr>
          <w:p w14:paraId="79C22713" w14:textId="5109DCF8" w:rsidR="00C93BE9" w:rsidRPr="00706D2D" w:rsidRDefault="00E650D4" w:rsidP="007028E6">
            <w:pPr>
              <w:jc w:val="right"/>
              <w:rPr>
                <w:rFonts w:ascii="Arial Narrow" w:eastAsia="Times New Roman" w:hAnsi="Arial Narrow"/>
                <w:color w:val="000000"/>
                <w:sz w:val="20"/>
              </w:rPr>
            </w:pPr>
            <w:r>
              <w:rPr>
                <w:rFonts w:ascii="Arial Narrow" w:hAnsi="Arial Narrow"/>
                <w:color w:val="000000"/>
                <w:sz w:val="20"/>
              </w:rPr>
              <w:t xml:space="preserve"> – </w:t>
            </w:r>
          </w:p>
        </w:tc>
        <w:tc>
          <w:tcPr>
            <w:tcW w:w="1134" w:type="dxa"/>
            <w:tcBorders>
              <w:top w:val="nil"/>
              <w:left w:val="nil"/>
              <w:bottom w:val="single" w:sz="4" w:space="0" w:color="BFBFBF"/>
              <w:right w:val="single" w:sz="4" w:space="0" w:color="BFBFBF"/>
            </w:tcBorders>
            <w:shd w:val="clear" w:color="auto" w:fill="auto"/>
            <w:vAlign w:val="center"/>
            <w:hideMark/>
          </w:tcPr>
          <w:p w14:paraId="2861F56C" w14:textId="73F4C122" w:rsidR="00C93BE9" w:rsidRPr="00706D2D" w:rsidRDefault="00E650D4" w:rsidP="007028E6">
            <w:pPr>
              <w:jc w:val="right"/>
              <w:rPr>
                <w:rFonts w:ascii="Arial Narrow" w:eastAsia="Times New Roman" w:hAnsi="Arial Narrow"/>
                <w:color w:val="000000"/>
                <w:sz w:val="20"/>
              </w:rPr>
            </w:pPr>
            <w:r>
              <w:rPr>
                <w:rFonts w:ascii="Arial Narrow" w:hAnsi="Arial Narrow"/>
                <w:color w:val="000000"/>
                <w:sz w:val="20"/>
              </w:rPr>
              <w:t xml:space="preserve"> – </w:t>
            </w:r>
          </w:p>
        </w:tc>
        <w:tc>
          <w:tcPr>
            <w:tcW w:w="1134" w:type="dxa"/>
            <w:tcBorders>
              <w:top w:val="nil"/>
              <w:left w:val="nil"/>
              <w:bottom w:val="single" w:sz="4" w:space="0" w:color="BFBFBF"/>
              <w:right w:val="single" w:sz="4" w:space="0" w:color="BFBFBF"/>
            </w:tcBorders>
            <w:shd w:val="clear" w:color="auto" w:fill="auto"/>
            <w:vAlign w:val="center"/>
            <w:hideMark/>
          </w:tcPr>
          <w:p w14:paraId="5110EAE7" w14:textId="5AF38805" w:rsidR="00C93BE9" w:rsidRPr="00706D2D" w:rsidRDefault="00E650D4" w:rsidP="007028E6">
            <w:pPr>
              <w:jc w:val="right"/>
              <w:rPr>
                <w:rFonts w:ascii="Arial Narrow" w:eastAsia="Times New Roman" w:hAnsi="Arial Narrow"/>
                <w:color w:val="000000"/>
                <w:sz w:val="20"/>
              </w:rPr>
            </w:pPr>
            <w:r>
              <w:rPr>
                <w:rFonts w:ascii="Arial Narrow" w:hAnsi="Arial Narrow"/>
                <w:color w:val="000000"/>
                <w:sz w:val="20"/>
              </w:rPr>
              <w:t xml:space="preserve"> – </w:t>
            </w:r>
          </w:p>
        </w:tc>
        <w:tc>
          <w:tcPr>
            <w:tcW w:w="1134" w:type="dxa"/>
            <w:tcBorders>
              <w:top w:val="nil"/>
              <w:left w:val="nil"/>
              <w:bottom w:val="single" w:sz="4" w:space="0" w:color="BFBFBF"/>
              <w:right w:val="single" w:sz="4" w:space="0" w:color="BFBFBF"/>
            </w:tcBorders>
            <w:shd w:val="clear" w:color="auto" w:fill="auto"/>
            <w:vAlign w:val="center"/>
            <w:hideMark/>
          </w:tcPr>
          <w:p w14:paraId="11108260" w14:textId="67957DDE" w:rsidR="00C93BE9" w:rsidRPr="00706D2D" w:rsidRDefault="00706D2D" w:rsidP="007028E6">
            <w:pPr>
              <w:jc w:val="right"/>
              <w:rPr>
                <w:rFonts w:ascii="Arial Narrow" w:eastAsia="Times New Roman" w:hAnsi="Arial Narrow"/>
                <w:color w:val="002839"/>
                <w:sz w:val="20"/>
              </w:rPr>
            </w:pPr>
            <w:r>
              <w:rPr>
                <w:rFonts w:ascii="Arial Narrow" w:hAnsi="Arial Narrow"/>
                <w:color w:val="002839"/>
                <w:sz w:val="20"/>
              </w:rPr>
              <w:t xml:space="preserve">15 000 </w:t>
            </w:r>
          </w:p>
        </w:tc>
        <w:tc>
          <w:tcPr>
            <w:tcW w:w="1134" w:type="dxa"/>
            <w:tcBorders>
              <w:top w:val="nil"/>
              <w:left w:val="nil"/>
              <w:bottom w:val="single" w:sz="4" w:space="0" w:color="BFBFBF"/>
              <w:right w:val="single" w:sz="4" w:space="0" w:color="BFBFBF"/>
            </w:tcBorders>
            <w:shd w:val="clear" w:color="auto" w:fill="auto"/>
            <w:noWrap/>
            <w:vAlign w:val="center"/>
            <w:hideMark/>
          </w:tcPr>
          <w:p w14:paraId="41666A47" w14:textId="041A59BF" w:rsidR="00C93BE9" w:rsidRPr="00706D2D" w:rsidRDefault="00706D2D" w:rsidP="007028E6">
            <w:pPr>
              <w:jc w:val="right"/>
              <w:rPr>
                <w:rFonts w:ascii="Arial Narrow" w:eastAsia="Times New Roman" w:hAnsi="Arial Narrow"/>
                <w:color w:val="002839"/>
                <w:sz w:val="20"/>
              </w:rPr>
            </w:pPr>
            <w:r>
              <w:rPr>
                <w:rFonts w:ascii="Arial Narrow" w:hAnsi="Arial Narrow"/>
                <w:color w:val="002839"/>
                <w:sz w:val="20"/>
              </w:rPr>
              <w:t xml:space="preserve">15 000 </w:t>
            </w:r>
          </w:p>
        </w:tc>
      </w:tr>
      <w:tr w:rsidR="00C93BE9" w:rsidRPr="00706D2D" w14:paraId="1345BD18" w14:textId="77777777" w:rsidTr="00706D2D">
        <w:trPr>
          <w:trHeight w:val="330"/>
        </w:trPr>
        <w:tc>
          <w:tcPr>
            <w:tcW w:w="7088" w:type="dxa"/>
            <w:tcBorders>
              <w:top w:val="nil"/>
              <w:left w:val="single" w:sz="4" w:space="0" w:color="BFBFBF"/>
              <w:bottom w:val="single" w:sz="4" w:space="0" w:color="BFBFBF"/>
              <w:right w:val="single" w:sz="4" w:space="0" w:color="BFBFBF"/>
            </w:tcBorders>
            <w:shd w:val="clear" w:color="000000" w:fill="EDF0F3"/>
            <w:vAlign w:val="center"/>
            <w:hideMark/>
          </w:tcPr>
          <w:p w14:paraId="78CD33B4" w14:textId="77777777" w:rsidR="00C93BE9" w:rsidRPr="00706D2D" w:rsidRDefault="00C93BE9" w:rsidP="00C93BE9">
            <w:pPr>
              <w:rPr>
                <w:rFonts w:ascii="Arial Narrow" w:eastAsia="Times New Roman" w:hAnsi="Arial Narrow"/>
                <w:b/>
                <w:bCs/>
                <w:color w:val="002839"/>
                <w:sz w:val="20"/>
              </w:rPr>
            </w:pPr>
            <w:r>
              <w:rPr>
                <w:rFonts w:ascii="Arial Narrow" w:hAnsi="Arial Narrow"/>
                <w:b/>
                <w:color w:val="002839"/>
                <w:sz w:val="20"/>
              </w:rPr>
              <w:t xml:space="preserve">Total </w:t>
            </w:r>
          </w:p>
        </w:tc>
        <w:tc>
          <w:tcPr>
            <w:tcW w:w="1134" w:type="dxa"/>
            <w:tcBorders>
              <w:top w:val="nil"/>
              <w:left w:val="nil"/>
              <w:bottom w:val="single" w:sz="4" w:space="0" w:color="BFBFBF"/>
              <w:right w:val="single" w:sz="4" w:space="0" w:color="BFBFBF"/>
            </w:tcBorders>
            <w:shd w:val="clear" w:color="000000" w:fill="EDF0F3"/>
            <w:noWrap/>
            <w:vAlign w:val="center"/>
            <w:hideMark/>
          </w:tcPr>
          <w:p w14:paraId="73458383" w14:textId="2433101F" w:rsidR="00C93BE9" w:rsidRPr="00706D2D" w:rsidRDefault="00E650D4" w:rsidP="007028E6">
            <w:pPr>
              <w:jc w:val="right"/>
              <w:rPr>
                <w:rFonts w:ascii="Arial Narrow" w:eastAsia="Times New Roman" w:hAnsi="Arial Narrow"/>
                <w:b/>
                <w:bCs/>
                <w:color w:val="002839"/>
                <w:sz w:val="20"/>
              </w:rPr>
            </w:pPr>
            <w:r>
              <w:rPr>
                <w:rFonts w:ascii="Arial Narrow" w:hAnsi="Arial Narrow"/>
                <w:b/>
                <w:color w:val="002839"/>
                <w:sz w:val="20"/>
              </w:rPr>
              <w:t xml:space="preserve"> – </w:t>
            </w:r>
          </w:p>
        </w:tc>
        <w:tc>
          <w:tcPr>
            <w:tcW w:w="1089" w:type="dxa"/>
            <w:tcBorders>
              <w:top w:val="nil"/>
              <w:left w:val="nil"/>
              <w:bottom w:val="single" w:sz="4" w:space="0" w:color="BFBFBF"/>
              <w:right w:val="single" w:sz="4" w:space="0" w:color="BFBFBF"/>
            </w:tcBorders>
            <w:shd w:val="clear" w:color="000000" w:fill="EDF0F3"/>
            <w:noWrap/>
            <w:vAlign w:val="center"/>
            <w:hideMark/>
          </w:tcPr>
          <w:p w14:paraId="4CD333FF" w14:textId="505B25D5" w:rsidR="00C93BE9" w:rsidRPr="00706D2D" w:rsidRDefault="00C93BE9" w:rsidP="007028E6">
            <w:pPr>
              <w:jc w:val="right"/>
              <w:rPr>
                <w:rFonts w:ascii="Arial Narrow" w:eastAsia="Times New Roman" w:hAnsi="Arial Narrow"/>
                <w:b/>
                <w:bCs/>
                <w:color w:val="002839"/>
                <w:sz w:val="20"/>
              </w:rPr>
            </w:pPr>
            <w:r>
              <w:rPr>
                <w:rFonts w:ascii="Arial Narrow" w:hAnsi="Arial Narrow"/>
                <w:b/>
                <w:color w:val="002839"/>
                <w:sz w:val="20"/>
              </w:rPr>
              <w:t xml:space="preserve">132 000 </w:t>
            </w:r>
          </w:p>
        </w:tc>
        <w:tc>
          <w:tcPr>
            <w:tcW w:w="1134" w:type="dxa"/>
            <w:tcBorders>
              <w:top w:val="nil"/>
              <w:left w:val="nil"/>
              <w:bottom w:val="single" w:sz="4" w:space="0" w:color="BFBFBF"/>
              <w:right w:val="single" w:sz="4" w:space="0" w:color="BFBFBF"/>
            </w:tcBorders>
            <w:shd w:val="clear" w:color="000000" w:fill="EDF0F3"/>
            <w:noWrap/>
            <w:vAlign w:val="center"/>
            <w:hideMark/>
          </w:tcPr>
          <w:p w14:paraId="5D7E9DC5" w14:textId="16F41837" w:rsidR="00C93BE9" w:rsidRPr="00706D2D" w:rsidRDefault="00E650D4" w:rsidP="007028E6">
            <w:pPr>
              <w:jc w:val="right"/>
              <w:rPr>
                <w:rFonts w:ascii="Arial Narrow" w:eastAsia="Times New Roman" w:hAnsi="Arial Narrow"/>
                <w:b/>
                <w:bCs/>
                <w:color w:val="002839"/>
                <w:sz w:val="20"/>
              </w:rPr>
            </w:pPr>
            <w:r>
              <w:rPr>
                <w:rFonts w:ascii="Arial Narrow" w:hAnsi="Arial Narrow"/>
                <w:b/>
                <w:color w:val="002839"/>
                <w:sz w:val="20"/>
              </w:rPr>
              <w:t xml:space="preserve"> – </w:t>
            </w:r>
          </w:p>
        </w:tc>
        <w:tc>
          <w:tcPr>
            <w:tcW w:w="1134" w:type="dxa"/>
            <w:tcBorders>
              <w:top w:val="nil"/>
              <w:left w:val="nil"/>
              <w:bottom w:val="single" w:sz="4" w:space="0" w:color="BFBFBF"/>
              <w:right w:val="single" w:sz="4" w:space="0" w:color="BFBFBF"/>
            </w:tcBorders>
            <w:shd w:val="clear" w:color="000000" w:fill="EDF0F3"/>
            <w:noWrap/>
            <w:vAlign w:val="center"/>
            <w:hideMark/>
          </w:tcPr>
          <w:p w14:paraId="5D776A21" w14:textId="31C1A903" w:rsidR="00C93BE9" w:rsidRPr="00706D2D" w:rsidRDefault="00C93BE9" w:rsidP="007028E6">
            <w:pPr>
              <w:jc w:val="right"/>
              <w:rPr>
                <w:rFonts w:ascii="Arial Narrow" w:eastAsia="Times New Roman" w:hAnsi="Arial Narrow"/>
                <w:b/>
                <w:bCs/>
                <w:color w:val="002839"/>
                <w:sz w:val="20"/>
              </w:rPr>
            </w:pPr>
            <w:r>
              <w:rPr>
                <w:rFonts w:ascii="Arial Narrow" w:hAnsi="Arial Narrow"/>
                <w:b/>
                <w:color w:val="002839"/>
                <w:sz w:val="20"/>
              </w:rPr>
              <w:t xml:space="preserve">65 000 </w:t>
            </w:r>
          </w:p>
        </w:tc>
        <w:tc>
          <w:tcPr>
            <w:tcW w:w="1134" w:type="dxa"/>
            <w:tcBorders>
              <w:top w:val="nil"/>
              <w:left w:val="nil"/>
              <w:bottom w:val="single" w:sz="4" w:space="0" w:color="BFBFBF"/>
              <w:right w:val="single" w:sz="4" w:space="0" w:color="BFBFBF"/>
            </w:tcBorders>
            <w:shd w:val="clear" w:color="000000" w:fill="EDF0F3"/>
            <w:noWrap/>
            <w:vAlign w:val="center"/>
            <w:hideMark/>
          </w:tcPr>
          <w:p w14:paraId="492F4C7A" w14:textId="66140923" w:rsidR="00C93BE9" w:rsidRPr="00706D2D" w:rsidRDefault="005A1F83" w:rsidP="007028E6">
            <w:pPr>
              <w:jc w:val="right"/>
              <w:rPr>
                <w:rFonts w:ascii="Arial Narrow" w:eastAsia="Times New Roman" w:hAnsi="Arial Narrow"/>
                <w:b/>
                <w:bCs/>
                <w:color w:val="002839"/>
                <w:sz w:val="20"/>
              </w:rPr>
            </w:pPr>
            <w:r>
              <w:rPr>
                <w:rFonts w:ascii="Arial Narrow" w:hAnsi="Arial Narrow"/>
                <w:b/>
                <w:color w:val="002839"/>
                <w:sz w:val="20"/>
              </w:rPr>
              <w:noBreakHyphen/>
            </w:r>
            <w:r w:rsidR="00C93BE9">
              <w:rPr>
                <w:rFonts w:ascii="Arial Narrow" w:hAnsi="Arial Narrow"/>
                <w:b/>
                <w:color w:val="002839"/>
                <w:sz w:val="20"/>
              </w:rPr>
              <w:t xml:space="preserve"> </w:t>
            </w:r>
          </w:p>
        </w:tc>
        <w:tc>
          <w:tcPr>
            <w:tcW w:w="1134" w:type="dxa"/>
            <w:tcBorders>
              <w:top w:val="nil"/>
              <w:left w:val="nil"/>
              <w:bottom w:val="single" w:sz="4" w:space="0" w:color="BFBFBF"/>
              <w:right w:val="single" w:sz="4" w:space="0" w:color="BFBFBF"/>
            </w:tcBorders>
            <w:shd w:val="clear" w:color="000000" w:fill="EDF0F3"/>
            <w:noWrap/>
            <w:vAlign w:val="center"/>
            <w:hideMark/>
          </w:tcPr>
          <w:p w14:paraId="3695D204" w14:textId="3B20CAE1" w:rsidR="00C93BE9" w:rsidRPr="00706D2D" w:rsidRDefault="00706D2D" w:rsidP="007028E6">
            <w:pPr>
              <w:jc w:val="right"/>
              <w:rPr>
                <w:rFonts w:ascii="Arial Narrow" w:eastAsia="Times New Roman" w:hAnsi="Arial Narrow"/>
                <w:b/>
                <w:bCs/>
                <w:color w:val="002839"/>
                <w:sz w:val="20"/>
              </w:rPr>
            </w:pPr>
            <w:r>
              <w:rPr>
                <w:rFonts w:ascii="Arial Narrow" w:hAnsi="Arial Narrow"/>
                <w:b/>
                <w:color w:val="002839"/>
                <w:sz w:val="20"/>
              </w:rPr>
              <w:t xml:space="preserve">292 100 </w:t>
            </w:r>
          </w:p>
        </w:tc>
        <w:tc>
          <w:tcPr>
            <w:tcW w:w="1134" w:type="dxa"/>
            <w:tcBorders>
              <w:top w:val="nil"/>
              <w:left w:val="nil"/>
              <w:bottom w:val="single" w:sz="4" w:space="0" w:color="BFBFBF"/>
              <w:right w:val="single" w:sz="4" w:space="0" w:color="BFBFBF"/>
            </w:tcBorders>
            <w:shd w:val="clear" w:color="000000" w:fill="EDF0F3"/>
            <w:noWrap/>
            <w:vAlign w:val="center"/>
            <w:hideMark/>
          </w:tcPr>
          <w:p w14:paraId="2CA6BA4C" w14:textId="4D11ECD4" w:rsidR="00C93BE9" w:rsidRPr="00706D2D" w:rsidRDefault="00706D2D" w:rsidP="007028E6">
            <w:pPr>
              <w:jc w:val="right"/>
              <w:rPr>
                <w:rFonts w:ascii="Arial Narrow" w:eastAsia="Times New Roman" w:hAnsi="Arial Narrow"/>
                <w:b/>
                <w:bCs/>
                <w:color w:val="002839"/>
                <w:sz w:val="20"/>
              </w:rPr>
            </w:pPr>
            <w:r>
              <w:rPr>
                <w:rFonts w:ascii="Arial Narrow" w:hAnsi="Arial Narrow"/>
                <w:b/>
                <w:color w:val="002839"/>
                <w:sz w:val="20"/>
              </w:rPr>
              <w:t>489</w:t>
            </w:r>
            <w:r w:rsidR="00692C56">
              <w:rPr>
                <w:rFonts w:ascii="Arial Narrow" w:hAnsi="Arial Narrow"/>
                <w:b/>
                <w:color w:val="002839"/>
                <w:sz w:val="20"/>
              </w:rPr>
              <w:t> </w:t>
            </w:r>
            <w:r>
              <w:rPr>
                <w:rFonts w:ascii="Arial Narrow" w:hAnsi="Arial Narrow"/>
                <w:b/>
                <w:color w:val="002839"/>
                <w:sz w:val="20"/>
              </w:rPr>
              <w:t xml:space="preserve">100 </w:t>
            </w:r>
          </w:p>
        </w:tc>
      </w:tr>
    </w:tbl>
    <w:p w14:paraId="12914816" w14:textId="77777777" w:rsidR="00C46A77" w:rsidRDefault="00C46A77" w:rsidP="009A52A4">
      <w:pPr>
        <w:rPr>
          <w:b/>
        </w:rPr>
        <w:sectPr w:rsidR="00C46A77" w:rsidSect="00C93BE9">
          <w:headerReference w:type="even" r:id="rId26"/>
          <w:headerReference w:type="default" r:id="rId27"/>
          <w:footerReference w:type="even" r:id="rId28"/>
          <w:footerReference w:type="default" r:id="rId29"/>
          <w:headerReference w:type="first" r:id="rId30"/>
          <w:footerReference w:type="first" r:id="rId31"/>
          <w:endnotePr>
            <w:numFmt w:val="decimal"/>
          </w:endnotePr>
          <w:pgSz w:w="16840" w:h="11907" w:orient="landscape" w:code="9"/>
          <w:pgMar w:top="1134" w:right="1418" w:bottom="1418" w:left="567" w:header="510" w:footer="1021" w:gutter="0"/>
          <w:cols w:space="720"/>
          <w:titlePg/>
          <w:docGrid w:linePitch="299"/>
        </w:sectPr>
      </w:pPr>
    </w:p>
    <w:p w14:paraId="785C5F2A" w14:textId="2B60C71E" w:rsidR="00C93BE9" w:rsidRDefault="00704E4F" w:rsidP="00704E4F">
      <w:pPr>
        <w:tabs>
          <w:tab w:val="left" w:pos="567"/>
        </w:tabs>
        <w:rPr>
          <w:b/>
        </w:rPr>
      </w:pPr>
      <w:r>
        <w:rPr>
          <w:b/>
        </w:rPr>
        <w:lastRenderedPageBreak/>
        <w:t>5.</w:t>
      </w:r>
      <w:r>
        <w:rPr>
          <w:b/>
        </w:rPr>
        <w:tab/>
      </w:r>
      <w:r w:rsidR="009A52A4">
        <w:rPr>
          <w:b/>
        </w:rPr>
        <w:t>BUDGET DU PROJET PAR RÉSULTAT</w:t>
      </w:r>
    </w:p>
    <w:p w14:paraId="0ABBD342" w14:textId="77777777" w:rsidR="00C93BE9" w:rsidRPr="0065521B" w:rsidRDefault="00C93BE9" w:rsidP="00C93BE9">
      <w:pPr>
        <w:rPr>
          <w:b/>
          <w:sz w:val="10"/>
          <w:szCs w:val="10"/>
        </w:rPr>
      </w:pPr>
    </w:p>
    <w:tbl>
      <w:tblPr>
        <w:tblpPr w:leftFromText="180" w:rightFromText="180" w:vertAnchor="text" w:tblpX="416" w:tblpY="1"/>
        <w:tblOverlap w:val="never"/>
        <w:tblW w:w="15163" w:type="dxa"/>
        <w:tblLook w:val="04A0" w:firstRow="1" w:lastRow="0" w:firstColumn="1" w:lastColumn="0" w:noHBand="0" w:noVBand="1"/>
      </w:tblPr>
      <w:tblGrid>
        <w:gridCol w:w="4531"/>
        <w:gridCol w:w="1418"/>
        <w:gridCol w:w="992"/>
        <w:gridCol w:w="1418"/>
        <w:gridCol w:w="1275"/>
        <w:gridCol w:w="1145"/>
        <w:gridCol w:w="1407"/>
        <w:gridCol w:w="905"/>
        <w:gridCol w:w="1276"/>
        <w:gridCol w:w="840"/>
      </w:tblGrid>
      <w:tr w:rsidR="00C93BE9" w:rsidRPr="004979F4" w14:paraId="233E51A1" w14:textId="77777777" w:rsidTr="0065521B">
        <w:trPr>
          <w:trHeight w:val="384"/>
        </w:trPr>
        <w:tc>
          <w:tcPr>
            <w:tcW w:w="4531" w:type="dxa"/>
            <w:tcBorders>
              <w:top w:val="single" w:sz="4" w:space="0" w:color="BFBFBF"/>
              <w:left w:val="single" w:sz="4" w:space="0" w:color="BFBFBF"/>
              <w:bottom w:val="nil"/>
              <w:right w:val="single" w:sz="4" w:space="0" w:color="A6A6A6"/>
            </w:tcBorders>
            <w:shd w:val="clear" w:color="000000" w:fill="C7CFD8"/>
            <w:noWrap/>
            <w:vAlign w:val="bottom"/>
            <w:hideMark/>
          </w:tcPr>
          <w:p w14:paraId="62A44E56" w14:textId="77777777" w:rsidR="00C93BE9" w:rsidRPr="004979F4" w:rsidRDefault="00C93BE9" w:rsidP="009A52A4">
            <w:pPr>
              <w:rPr>
                <w:rFonts w:ascii="Arial Narrow" w:eastAsia="Times New Roman" w:hAnsi="Arial Narrow"/>
                <w:i/>
                <w:iCs/>
                <w:color w:val="002839"/>
                <w:sz w:val="21"/>
                <w:szCs w:val="21"/>
              </w:rPr>
            </w:pPr>
            <w:r>
              <w:rPr>
                <w:rFonts w:ascii="Arial Narrow" w:hAnsi="Arial Narrow"/>
                <w:i/>
                <w:color w:val="002839"/>
                <w:sz w:val="21"/>
              </w:rPr>
              <w:t>(en francs suisses)</w:t>
            </w:r>
          </w:p>
        </w:tc>
        <w:tc>
          <w:tcPr>
            <w:tcW w:w="3828" w:type="dxa"/>
            <w:gridSpan w:val="3"/>
            <w:tcBorders>
              <w:top w:val="single" w:sz="4" w:space="0" w:color="BFBFBF"/>
              <w:left w:val="nil"/>
              <w:bottom w:val="single" w:sz="4" w:space="0" w:color="A6A6A6"/>
              <w:right w:val="single" w:sz="4" w:space="0" w:color="A6A6A6"/>
            </w:tcBorders>
            <w:shd w:val="clear" w:color="000000" w:fill="C7CFD8"/>
            <w:vAlign w:val="center"/>
            <w:hideMark/>
          </w:tcPr>
          <w:p w14:paraId="545E1E65" w14:textId="77777777" w:rsidR="00C93BE9" w:rsidRPr="004979F4" w:rsidRDefault="00C93BE9" w:rsidP="009A52A4">
            <w:pPr>
              <w:jc w:val="center"/>
              <w:rPr>
                <w:rFonts w:ascii="Arial Narrow" w:eastAsia="Times New Roman" w:hAnsi="Arial Narrow"/>
                <w:b/>
                <w:bCs/>
                <w:color w:val="002839"/>
                <w:sz w:val="21"/>
                <w:szCs w:val="21"/>
              </w:rPr>
            </w:pPr>
            <w:r>
              <w:rPr>
                <w:rFonts w:ascii="Arial Narrow" w:hAnsi="Arial Narrow"/>
                <w:b/>
                <w:color w:val="002839"/>
                <w:sz w:val="21"/>
              </w:rPr>
              <w:t xml:space="preserve">Voyages, formations et indemnités </w:t>
            </w:r>
          </w:p>
        </w:tc>
        <w:tc>
          <w:tcPr>
            <w:tcW w:w="5964" w:type="dxa"/>
            <w:gridSpan w:val="5"/>
            <w:tcBorders>
              <w:top w:val="single" w:sz="4" w:space="0" w:color="BFBFBF"/>
              <w:left w:val="nil"/>
              <w:bottom w:val="single" w:sz="4" w:space="0" w:color="A6A6A6"/>
              <w:right w:val="single" w:sz="4" w:space="0" w:color="A6A6A6"/>
            </w:tcBorders>
            <w:shd w:val="clear" w:color="000000" w:fill="C7CFD8"/>
            <w:vAlign w:val="center"/>
            <w:hideMark/>
          </w:tcPr>
          <w:p w14:paraId="39C0EAC6" w14:textId="77777777" w:rsidR="00C93BE9" w:rsidRPr="004979F4" w:rsidRDefault="00C93BE9" w:rsidP="009A52A4">
            <w:pPr>
              <w:jc w:val="center"/>
              <w:rPr>
                <w:rFonts w:ascii="Arial Narrow" w:eastAsia="Times New Roman" w:hAnsi="Arial Narrow"/>
                <w:b/>
                <w:bCs/>
                <w:color w:val="002839"/>
                <w:sz w:val="21"/>
                <w:szCs w:val="21"/>
              </w:rPr>
            </w:pPr>
            <w:r>
              <w:rPr>
                <w:rFonts w:ascii="Arial Narrow" w:hAnsi="Arial Narrow"/>
                <w:b/>
                <w:color w:val="002839"/>
                <w:sz w:val="21"/>
              </w:rPr>
              <w:t>Services contractuels</w:t>
            </w:r>
          </w:p>
        </w:tc>
        <w:tc>
          <w:tcPr>
            <w:tcW w:w="840" w:type="dxa"/>
            <w:vMerge w:val="restart"/>
            <w:tcBorders>
              <w:top w:val="single" w:sz="4" w:space="0" w:color="BFBFBF"/>
              <w:left w:val="single" w:sz="4" w:space="0" w:color="A6A6A6"/>
              <w:bottom w:val="single" w:sz="4" w:space="0" w:color="BFBFBF"/>
              <w:right w:val="single" w:sz="4" w:space="0" w:color="BFBFBF"/>
            </w:tcBorders>
            <w:shd w:val="clear" w:color="000000" w:fill="C7CFD8"/>
            <w:vAlign w:val="center"/>
            <w:hideMark/>
          </w:tcPr>
          <w:p w14:paraId="38FB7EDA" w14:textId="77777777" w:rsidR="00C93BE9" w:rsidRPr="004979F4" w:rsidRDefault="00C93BE9" w:rsidP="009A52A4">
            <w:pPr>
              <w:jc w:val="center"/>
              <w:rPr>
                <w:rFonts w:ascii="Arial Narrow" w:eastAsia="Times New Roman" w:hAnsi="Arial Narrow"/>
                <w:b/>
                <w:bCs/>
                <w:color w:val="002839"/>
                <w:sz w:val="21"/>
                <w:szCs w:val="21"/>
              </w:rPr>
            </w:pPr>
            <w:r>
              <w:rPr>
                <w:rFonts w:ascii="Arial Narrow" w:hAnsi="Arial Narrow"/>
                <w:b/>
                <w:color w:val="002839"/>
                <w:sz w:val="21"/>
              </w:rPr>
              <w:t>Total</w:t>
            </w:r>
          </w:p>
        </w:tc>
      </w:tr>
      <w:tr w:rsidR="0065521B" w:rsidRPr="004979F4" w14:paraId="11954063" w14:textId="77777777" w:rsidTr="0065521B">
        <w:trPr>
          <w:trHeight w:val="417"/>
        </w:trPr>
        <w:tc>
          <w:tcPr>
            <w:tcW w:w="4531" w:type="dxa"/>
            <w:tcBorders>
              <w:top w:val="nil"/>
              <w:left w:val="single" w:sz="4" w:space="0" w:color="BFBFBF"/>
              <w:bottom w:val="single" w:sz="4" w:space="0" w:color="BFBFBF"/>
              <w:right w:val="single" w:sz="4" w:space="0" w:color="A6A6A6"/>
            </w:tcBorders>
            <w:shd w:val="clear" w:color="000000" w:fill="C7CFD8"/>
            <w:noWrap/>
            <w:vAlign w:val="bottom"/>
            <w:hideMark/>
          </w:tcPr>
          <w:p w14:paraId="28CE5E90" w14:textId="77777777" w:rsidR="00C93BE9" w:rsidRPr="004979F4" w:rsidRDefault="00C93BE9" w:rsidP="009A52A4">
            <w:pPr>
              <w:rPr>
                <w:rFonts w:ascii="Arial Narrow" w:eastAsia="Times New Roman" w:hAnsi="Arial Narrow"/>
                <w:b/>
                <w:bCs/>
                <w:color w:val="002839"/>
                <w:sz w:val="21"/>
                <w:szCs w:val="21"/>
              </w:rPr>
            </w:pPr>
            <w:r>
              <w:rPr>
                <w:rFonts w:ascii="Arial Narrow" w:hAnsi="Arial Narrow"/>
                <w:b/>
                <w:color w:val="002839"/>
                <w:sz w:val="21"/>
              </w:rPr>
              <w:t>Activités</w:t>
            </w:r>
          </w:p>
        </w:tc>
        <w:tc>
          <w:tcPr>
            <w:tcW w:w="1418" w:type="dxa"/>
            <w:tcBorders>
              <w:top w:val="nil"/>
              <w:left w:val="nil"/>
              <w:bottom w:val="single" w:sz="4" w:space="0" w:color="BFBFBF"/>
              <w:right w:val="single" w:sz="4" w:space="0" w:color="A6A6A6"/>
            </w:tcBorders>
            <w:shd w:val="clear" w:color="000000" w:fill="C7CFD8"/>
            <w:vAlign w:val="center"/>
            <w:hideMark/>
          </w:tcPr>
          <w:p w14:paraId="100E8252" w14:textId="77777777" w:rsidR="00C93BE9" w:rsidRPr="004979F4" w:rsidRDefault="00C93BE9" w:rsidP="009A52A4">
            <w:pPr>
              <w:jc w:val="center"/>
              <w:rPr>
                <w:rFonts w:ascii="Arial Narrow" w:eastAsia="Times New Roman" w:hAnsi="Arial Narrow"/>
                <w:b/>
                <w:bCs/>
                <w:color w:val="002839"/>
                <w:sz w:val="21"/>
                <w:szCs w:val="21"/>
              </w:rPr>
            </w:pPr>
            <w:r>
              <w:rPr>
                <w:rFonts w:ascii="Arial Narrow" w:hAnsi="Arial Narrow"/>
                <w:b/>
                <w:color w:val="002839"/>
                <w:sz w:val="21"/>
              </w:rPr>
              <w:t>Missions de fonctionnaires</w:t>
            </w:r>
          </w:p>
        </w:tc>
        <w:tc>
          <w:tcPr>
            <w:tcW w:w="992" w:type="dxa"/>
            <w:tcBorders>
              <w:top w:val="nil"/>
              <w:left w:val="nil"/>
              <w:bottom w:val="single" w:sz="4" w:space="0" w:color="BFBFBF"/>
              <w:right w:val="single" w:sz="4" w:space="0" w:color="A6A6A6"/>
            </w:tcBorders>
            <w:shd w:val="clear" w:color="000000" w:fill="C7CFD8"/>
            <w:vAlign w:val="center"/>
            <w:hideMark/>
          </w:tcPr>
          <w:p w14:paraId="17AA4C9F" w14:textId="77777777" w:rsidR="00C93BE9" w:rsidRPr="004979F4" w:rsidRDefault="00C93BE9" w:rsidP="009A52A4">
            <w:pPr>
              <w:jc w:val="center"/>
              <w:rPr>
                <w:rFonts w:ascii="Arial Narrow" w:eastAsia="Times New Roman" w:hAnsi="Arial Narrow"/>
                <w:b/>
                <w:bCs/>
                <w:color w:val="002839"/>
                <w:sz w:val="21"/>
                <w:szCs w:val="21"/>
              </w:rPr>
            </w:pPr>
            <w:r>
              <w:rPr>
                <w:rFonts w:ascii="Arial Narrow" w:hAnsi="Arial Narrow"/>
                <w:b/>
                <w:color w:val="002839"/>
                <w:sz w:val="21"/>
              </w:rPr>
              <w:t>Voyages de tiers</w:t>
            </w:r>
          </w:p>
        </w:tc>
        <w:tc>
          <w:tcPr>
            <w:tcW w:w="1418" w:type="dxa"/>
            <w:tcBorders>
              <w:top w:val="nil"/>
              <w:left w:val="nil"/>
              <w:bottom w:val="single" w:sz="4" w:space="0" w:color="BFBFBF"/>
              <w:right w:val="single" w:sz="4" w:space="0" w:color="A6A6A6"/>
            </w:tcBorders>
            <w:shd w:val="clear" w:color="000000" w:fill="C7CFD8"/>
            <w:vAlign w:val="center"/>
            <w:hideMark/>
          </w:tcPr>
          <w:p w14:paraId="7B4A3884" w14:textId="77777777" w:rsidR="00C93BE9" w:rsidRPr="004979F4" w:rsidRDefault="00C93BE9" w:rsidP="009A52A4">
            <w:pPr>
              <w:jc w:val="center"/>
              <w:rPr>
                <w:rFonts w:ascii="Arial Narrow" w:eastAsia="Times New Roman" w:hAnsi="Arial Narrow"/>
                <w:b/>
                <w:bCs/>
                <w:color w:val="002839"/>
                <w:sz w:val="21"/>
                <w:szCs w:val="21"/>
              </w:rPr>
            </w:pPr>
            <w:r>
              <w:rPr>
                <w:rFonts w:ascii="Arial Narrow" w:hAnsi="Arial Narrow"/>
                <w:b/>
                <w:color w:val="002839"/>
                <w:sz w:val="21"/>
              </w:rPr>
              <w:t>Formations et indemnités de voyage connexes</w:t>
            </w:r>
          </w:p>
        </w:tc>
        <w:tc>
          <w:tcPr>
            <w:tcW w:w="1275" w:type="dxa"/>
            <w:tcBorders>
              <w:top w:val="nil"/>
              <w:left w:val="nil"/>
              <w:bottom w:val="single" w:sz="4" w:space="0" w:color="BFBFBF"/>
              <w:right w:val="single" w:sz="4" w:space="0" w:color="A6A6A6"/>
            </w:tcBorders>
            <w:shd w:val="clear" w:color="000000" w:fill="C7CFD8"/>
            <w:noWrap/>
            <w:vAlign w:val="center"/>
            <w:hideMark/>
          </w:tcPr>
          <w:p w14:paraId="6967081A" w14:textId="77777777" w:rsidR="00C93BE9" w:rsidRPr="004979F4" w:rsidRDefault="00C93BE9" w:rsidP="009A52A4">
            <w:pPr>
              <w:jc w:val="center"/>
              <w:rPr>
                <w:rFonts w:ascii="Arial Narrow" w:eastAsia="Times New Roman" w:hAnsi="Arial Narrow"/>
                <w:b/>
                <w:bCs/>
                <w:color w:val="002839"/>
                <w:sz w:val="21"/>
                <w:szCs w:val="21"/>
              </w:rPr>
            </w:pPr>
            <w:r>
              <w:rPr>
                <w:rFonts w:ascii="Arial Narrow" w:hAnsi="Arial Narrow"/>
                <w:b/>
                <w:color w:val="002839"/>
                <w:sz w:val="21"/>
              </w:rPr>
              <w:t>Conférences</w:t>
            </w:r>
          </w:p>
        </w:tc>
        <w:tc>
          <w:tcPr>
            <w:tcW w:w="1145" w:type="dxa"/>
            <w:tcBorders>
              <w:top w:val="nil"/>
              <w:left w:val="nil"/>
              <w:bottom w:val="single" w:sz="4" w:space="0" w:color="BFBFBF"/>
              <w:right w:val="single" w:sz="4" w:space="0" w:color="A6A6A6"/>
            </w:tcBorders>
            <w:shd w:val="clear" w:color="000000" w:fill="C7CFD8"/>
            <w:noWrap/>
            <w:vAlign w:val="center"/>
            <w:hideMark/>
          </w:tcPr>
          <w:p w14:paraId="30AEB9DE" w14:textId="77777777" w:rsidR="00C93BE9" w:rsidRPr="004979F4" w:rsidRDefault="00C93BE9" w:rsidP="009A52A4">
            <w:pPr>
              <w:jc w:val="center"/>
              <w:rPr>
                <w:rFonts w:ascii="Arial Narrow" w:eastAsia="Times New Roman" w:hAnsi="Arial Narrow"/>
                <w:b/>
                <w:bCs/>
                <w:color w:val="002839"/>
                <w:sz w:val="21"/>
                <w:szCs w:val="21"/>
              </w:rPr>
            </w:pPr>
            <w:r>
              <w:rPr>
                <w:rFonts w:ascii="Arial Narrow" w:hAnsi="Arial Narrow"/>
                <w:b/>
                <w:color w:val="002839"/>
                <w:sz w:val="21"/>
              </w:rPr>
              <w:t>Publication</w:t>
            </w:r>
          </w:p>
        </w:tc>
        <w:tc>
          <w:tcPr>
            <w:tcW w:w="1407" w:type="dxa"/>
            <w:tcBorders>
              <w:top w:val="nil"/>
              <w:left w:val="nil"/>
              <w:bottom w:val="single" w:sz="4" w:space="0" w:color="BFBFBF"/>
              <w:right w:val="single" w:sz="4" w:space="0" w:color="A6A6A6"/>
            </w:tcBorders>
            <w:shd w:val="clear" w:color="000000" w:fill="C7CFD8"/>
            <w:vAlign w:val="center"/>
            <w:hideMark/>
          </w:tcPr>
          <w:p w14:paraId="3A1D4D1F" w14:textId="77777777" w:rsidR="00C93BE9" w:rsidRPr="004979F4" w:rsidRDefault="00C93BE9" w:rsidP="009A52A4">
            <w:pPr>
              <w:jc w:val="center"/>
              <w:rPr>
                <w:rFonts w:ascii="Arial Narrow" w:eastAsia="Times New Roman" w:hAnsi="Arial Narrow"/>
                <w:b/>
                <w:bCs/>
                <w:color w:val="002839"/>
                <w:sz w:val="21"/>
                <w:szCs w:val="21"/>
              </w:rPr>
            </w:pPr>
            <w:r>
              <w:rPr>
                <w:rFonts w:ascii="Arial Narrow" w:hAnsi="Arial Narrow"/>
                <w:b/>
                <w:color w:val="002839"/>
                <w:sz w:val="21"/>
              </w:rPr>
              <w:t>Services contractuels de personnes</w:t>
            </w:r>
          </w:p>
        </w:tc>
        <w:tc>
          <w:tcPr>
            <w:tcW w:w="861" w:type="dxa"/>
            <w:tcBorders>
              <w:top w:val="nil"/>
              <w:left w:val="nil"/>
              <w:bottom w:val="single" w:sz="4" w:space="0" w:color="BFBFBF"/>
              <w:right w:val="single" w:sz="4" w:space="0" w:color="A6A6A6"/>
            </w:tcBorders>
            <w:shd w:val="clear" w:color="000000" w:fill="C7CFD8"/>
            <w:vAlign w:val="center"/>
            <w:hideMark/>
          </w:tcPr>
          <w:p w14:paraId="11245F14" w14:textId="243E9D8E" w:rsidR="00C93BE9" w:rsidRPr="004979F4" w:rsidRDefault="00C93BE9" w:rsidP="009A52A4">
            <w:pPr>
              <w:jc w:val="center"/>
              <w:rPr>
                <w:rFonts w:ascii="Arial Narrow" w:eastAsia="Times New Roman" w:hAnsi="Arial Narrow"/>
                <w:b/>
                <w:bCs/>
                <w:color w:val="002839"/>
                <w:sz w:val="21"/>
                <w:szCs w:val="21"/>
              </w:rPr>
            </w:pPr>
            <w:r>
              <w:rPr>
                <w:rFonts w:ascii="Arial Narrow" w:hAnsi="Arial Narrow"/>
                <w:b/>
                <w:color w:val="002839"/>
                <w:sz w:val="21"/>
              </w:rPr>
              <w:t>Bourses de l</w:t>
            </w:r>
            <w:r w:rsidR="00E650D4">
              <w:rPr>
                <w:rFonts w:ascii="Arial Narrow" w:hAnsi="Arial Narrow"/>
                <w:b/>
                <w:color w:val="002839"/>
                <w:sz w:val="21"/>
              </w:rPr>
              <w:t>’</w:t>
            </w:r>
            <w:r>
              <w:rPr>
                <w:rFonts w:ascii="Arial Narrow" w:hAnsi="Arial Narrow"/>
                <w:b/>
                <w:color w:val="002839"/>
                <w:sz w:val="21"/>
              </w:rPr>
              <w:t>OMPI</w:t>
            </w:r>
          </w:p>
        </w:tc>
        <w:tc>
          <w:tcPr>
            <w:tcW w:w="1276" w:type="dxa"/>
            <w:tcBorders>
              <w:top w:val="nil"/>
              <w:left w:val="nil"/>
              <w:bottom w:val="single" w:sz="4" w:space="0" w:color="BFBFBF"/>
              <w:right w:val="nil"/>
            </w:tcBorders>
            <w:shd w:val="clear" w:color="000000" w:fill="C7CFD8"/>
            <w:vAlign w:val="center"/>
            <w:hideMark/>
          </w:tcPr>
          <w:p w14:paraId="3B603A50" w14:textId="77777777" w:rsidR="00C93BE9" w:rsidRPr="004979F4" w:rsidRDefault="00C93BE9" w:rsidP="009A52A4">
            <w:pPr>
              <w:jc w:val="center"/>
              <w:rPr>
                <w:rFonts w:ascii="Arial Narrow" w:eastAsia="Times New Roman" w:hAnsi="Arial Narrow"/>
                <w:b/>
                <w:bCs/>
                <w:color w:val="002839"/>
                <w:sz w:val="21"/>
                <w:szCs w:val="21"/>
              </w:rPr>
            </w:pPr>
            <w:r>
              <w:rPr>
                <w:rFonts w:ascii="Arial Narrow" w:hAnsi="Arial Narrow"/>
                <w:b/>
                <w:color w:val="002839"/>
                <w:sz w:val="21"/>
              </w:rPr>
              <w:t>Autres services contractuels</w:t>
            </w:r>
          </w:p>
        </w:tc>
        <w:tc>
          <w:tcPr>
            <w:tcW w:w="840" w:type="dxa"/>
            <w:vMerge/>
            <w:tcBorders>
              <w:top w:val="single" w:sz="4" w:space="0" w:color="BFBFBF"/>
              <w:left w:val="single" w:sz="4" w:space="0" w:color="A6A6A6"/>
              <w:bottom w:val="single" w:sz="4" w:space="0" w:color="BFBFBF"/>
              <w:right w:val="single" w:sz="4" w:space="0" w:color="BFBFBF"/>
            </w:tcBorders>
            <w:vAlign w:val="center"/>
            <w:hideMark/>
          </w:tcPr>
          <w:p w14:paraId="75A9E3CE" w14:textId="77777777" w:rsidR="00C93BE9" w:rsidRPr="004979F4" w:rsidRDefault="00C93BE9" w:rsidP="009A52A4">
            <w:pPr>
              <w:rPr>
                <w:rFonts w:ascii="Arial Narrow" w:eastAsia="Times New Roman" w:hAnsi="Arial Narrow"/>
                <w:b/>
                <w:bCs/>
                <w:color w:val="002839"/>
                <w:sz w:val="21"/>
                <w:szCs w:val="21"/>
              </w:rPr>
            </w:pPr>
          </w:p>
        </w:tc>
      </w:tr>
      <w:tr w:rsidR="0065521B" w:rsidRPr="004979F4" w14:paraId="4FBD028D" w14:textId="77777777" w:rsidTr="0065521B">
        <w:trPr>
          <w:trHeight w:val="85"/>
        </w:trPr>
        <w:tc>
          <w:tcPr>
            <w:tcW w:w="4531" w:type="dxa"/>
            <w:tcBorders>
              <w:top w:val="nil"/>
              <w:left w:val="single" w:sz="4" w:space="0" w:color="BFBFBF"/>
              <w:bottom w:val="single" w:sz="4" w:space="0" w:color="BFBFBF"/>
              <w:right w:val="single" w:sz="4" w:space="0" w:color="BFBFBF"/>
            </w:tcBorders>
            <w:shd w:val="clear" w:color="auto" w:fill="auto"/>
            <w:vAlign w:val="center"/>
            <w:hideMark/>
          </w:tcPr>
          <w:p w14:paraId="25D3D4D5" w14:textId="04986D1D" w:rsidR="00C93BE9" w:rsidRPr="004979F4" w:rsidRDefault="00C93BE9" w:rsidP="009A52A4">
            <w:pPr>
              <w:rPr>
                <w:rFonts w:ascii="Arial Narrow" w:eastAsia="Times New Roman" w:hAnsi="Arial Narrow"/>
                <w:color w:val="002839"/>
                <w:sz w:val="21"/>
                <w:szCs w:val="21"/>
              </w:rPr>
            </w:pPr>
            <w:r>
              <w:rPr>
                <w:rFonts w:ascii="Arial Narrow" w:hAnsi="Arial Narrow"/>
                <w:color w:val="002839"/>
                <w:sz w:val="21"/>
              </w:rPr>
              <w:t>Coordination du pr</w:t>
            </w:r>
            <w:r w:rsidR="0065521B">
              <w:rPr>
                <w:rFonts w:ascii="Arial Narrow" w:hAnsi="Arial Narrow"/>
                <w:color w:val="002839"/>
                <w:sz w:val="21"/>
              </w:rPr>
              <w:t>ojet et aide à la mise en œuvre</w:t>
            </w:r>
          </w:p>
        </w:tc>
        <w:tc>
          <w:tcPr>
            <w:tcW w:w="1418" w:type="dxa"/>
            <w:tcBorders>
              <w:top w:val="nil"/>
              <w:left w:val="nil"/>
              <w:bottom w:val="single" w:sz="4" w:space="0" w:color="BFBFBF"/>
              <w:right w:val="single" w:sz="4" w:space="0" w:color="BFBFBF"/>
            </w:tcBorders>
            <w:shd w:val="clear" w:color="auto" w:fill="auto"/>
            <w:noWrap/>
            <w:vAlign w:val="center"/>
            <w:hideMark/>
          </w:tcPr>
          <w:p w14:paraId="4A98B211" w14:textId="4C424D1B" w:rsidR="00C93BE9" w:rsidRPr="004979F4" w:rsidRDefault="005A1F83" w:rsidP="00062E97">
            <w:pPr>
              <w:jc w:val="right"/>
              <w:rPr>
                <w:rFonts w:ascii="Arial Narrow" w:eastAsia="Times New Roman" w:hAnsi="Arial Narrow"/>
                <w:color w:val="002839"/>
                <w:sz w:val="21"/>
                <w:szCs w:val="21"/>
              </w:rPr>
            </w:pPr>
            <w:r>
              <w:rPr>
                <w:rFonts w:ascii="Arial Narrow" w:hAnsi="Arial Narrow"/>
                <w:color w:val="002839"/>
                <w:sz w:val="21"/>
              </w:rPr>
              <w:noBreakHyphen/>
            </w:r>
          </w:p>
        </w:tc>
        <w:tc>
          <w:tcPr>
            <w:tcW w:w="992" w:type="dxa"/>
            <w:tcBorders>
              <w:top w:val="nil"/>
              <w:left w:val="nil"/>
              <w:bottom w:val="single" w:sz="4" w:space="0" w:color="BFBFBF"/>
              <w:right w:val="single" w:sz="4" w:space="0" w:color="BFBFBF"/>
            </w:tcBorders>
            <w:shd w:val="clear" w:color="auto" w:fill="auto"/>
            <w:noWrap/>
            <w:vAlign w:val="center"/>
            <w:hideMark/>
          </w:tcPr>
          <w:p w14:paraId="5EF402FA" w14:textId="373FC2B6" w:rsidR="00C93BE9" w:rsidRPr="004979F4" w:rsidRDefault="005A1F83" w:rsidP="00062E97">
            <w:pPr>
              <w:jc w:val="right"/>
              <w:rPr>
                <w:rFonts w:ascii="Arial Narrow" w:eastAsia="Times New Roman" w:hAnsi="Arial Narrow"/>
                <w:color w:val="002839"/>
                <w:sz w:val="21"/>
                <w:szCs w:val="21"/>
              </w:rPr>
            </w:pPr>
            <w:r>
              <w:rPr>
                <w:rFonts w:ascii="Arial Narrow" w:hAnsi="Arial Narrow"/>
                <w:color w:val="002839"/>
                <w:sz w:val="21"/>
              </w:rPr>
              <w:noBreakHyphen/>
            </w:r>
          </w:p>
        </w:tc>
        <w:tc>
          <w:tcPr>
            <w:tcW w:w="1418" w:type="dxa"/>
            <w:tcBorders>
              <w:top w:val="nil"/>
              <w:left w:val="nil"/>
              <w:bottom w:val="single" w:sz="4" w:space="0" w:color="BFBFBF"/>
              <w:right w:val="single" w:sz="4" w:space="0" w:color="BFBFBF"/>
            </w:tcBorders>
            <w:shd w:val="clear" w:color="auto" w:fill="auto"/>
            <w:noWrap/>
            <w:vAlign w:val="center"/>
            <w:hideMark/>
          </w:tcPr>
          <w:p w14:paraId="522311A0" w14:textId="1E1B4404" w:rsidR="00C93BE9" w:rsidRPr="004979F4" w:rsidRDefault="005A1F83" w:rsidP="00062E97">
            <w:pPr>
              <w:jc w:val="right"/>
              <w:rPr>
                <w:rFonts w:ascii="Arial Narrow" w:eastAsia="Times New Roman" w:hAnsi="Arial Narrow"/>
                <w:color w:val="002839"/>
                <w:sz w:val="21"/>
                <w:szCs w:val="21"/>
              </w:rPr>
            </w:pPr>
            <w:r>
              <w:rPr>
                <w:rFonts w:ascii="Arial Narrow" w:hAnsi="Arial Narrow"/>
                <w:color w:val="002839"/>
                <w:sz w:val="21"/>
              </w:rPr>
              <w:noBreakHyphen/>
            </w:r>
          </w:p>
        </w:tc>
        <w:tc>
          <w:tcPr>
            <w:tcW w:w="1275" w:type="dxa"/>
            <w:tcBorders>
              <w:top w:val="nil"/>
              <w:left w:val="nil"/>
              <w:bottom w:val="single" w:sz="4" w:space="0" w:color="BFBFBF"/>
              <w:right w:val="single" w:sz="4" w:space="0" w:color="BFBFBF"/>
            </w:tcBorders>
            <w:shd w:val="clear" w:color="auto" w:fill="auto"/>
            <w:noWrap/>
            <w:vAlign w:val="center"/>
            <w:hideMark/>
          </w:tcPr>
          <w:p w14:paraId="26681B0A" w14:textId="6A5C4B73" w:rsidR="00C93BE9" w:rsidRPr="004979F4" w:rsidRDefault="005A1F83" w:rsidP="00062E97">
            <w:pPr>
              <w:jc w:val="right"/>
              <w:rPr>
                <w:rFonts w:ascii="Arial Narrow" w:eastAsia="Times New Roman" w:hAnsi="Arial Narrow"/>
                <w:color w:val="002839"/>
                <w:sz w:val="21"/>
                <w:szCs w:val="21"/>
              </w:rPr>
            </w:pPr>
            <w:r>
              <w:rPr>
                <w:rFonts w:ascii="Arial Narrow" w:hAnsi="Arial Narrow"/>
                <w:color w:val="002839"/>
                <w:sz w:val="21"/>
              </w:rPr>
              <w:noBreakHyphen/>
            </w:r>
          </w:p>
        </w:tc>
        <w:tc>
          <w:tcPr>
            <w:tcW w:w="1145" w:type="dxa"/>
            <w:tcBorders>
              <w:top w:val="nil"/>
              <w:left w:val="nil"/>
              <w:bottom w:val="single" w:sz="4" w:space="0" w:color="BFBFBF"/>
              <w:right w:val="single" w:sz="4" w:space="0" w:color="BFBFBF"/>
            </w:tcBorders>
            <w:shd w:val="clear" w:color="auto" w:fill="auto"/>
            <w:noWrap/>
            <w:vAlign w:val="center"/>
            <w:hideMark/>
          </w:tcPr>
          <w:p w14:paraId="02E22867" w14:textId="07C69A69" w:rsidR="00C93BE9" w:rsidRPr="004979F4" w:rsidRDefault="005A1F83" w:rsidP="00062E97">
            <w:pPr>
              <w:jc w:val="right"/>
              <w:rPr>
                <w:rFonts w:ascii="Arial Narrow" w:eastAsia="Times New Roman" w:hAnsi="Arial Narrow"/>
                <w:color w:val="002839"/>
                <w:sz w:val="21"/>
                <w:szCs w:val="21"/>
              </w:rPr>
            </w:pPr>
            <w:r>
              <w:rPr>
                <w:rFonts w:ascii="Arial Narrow" w:hAnsi="Arial Narrow"/>
                <w:color w:val="002839"/>
                <w:sz w:val="21"/>
              </w:rPr>
              <w:noBreakHyphen/>
            </w:r>
          </w:p>
        </w:tc>
        <w:tc>
          <w:tcPr>
            <w:tcW w:w="1407" w:type="dxa"/>
            <w:tcBorders>
              <w:top w:val="nil"/>
              <w:left w:val="nil"/>
              <w:bottom w:val="single" w:sz="4" w:space="0" w:color="BFBFBF"/>
              <w:right w:val="single" w:sz="4" w:space="0" w:color="BFBFBF"/>
            </w:tcBorders>
            <w:shd w:val="clear" w:color="auto" w:fill="auto"/>
            <w:noWrap/>
            <w:vAlign w:val="center"/>
            <w:hideMark/>
          </w:tcPr>
          <w:p w14:paraId="39349BC2" w14:textId="4C633024" w:rsidR="00C93BE9" w:rsidRPr="004979F4" w:rsidRDefault="005A1F83" w:rsidP="00062E97">
            <w:pPr>
              <w:jc w:val="right"/>
              <w:rPr>
                <w:rFonts w:ascii="Arial Narrow" w:eastAsia="Times New Roman" w:hAnsi="Arial Narrow"/>
                <w:color w:val="002839"/>
                <w:sz w:val="21"/>
                <w:szCs w:val="21"/>
              </w:rPr>
            </w:pPr>
            <w:r>
              <w:rPr>
                <w:rFonts w:ascii="Arial Narrow" w:hAnsi="Arial Narrow"/>
                <w:color w:val="002839"/>
                <w:sz w:val="21"/>
              </w:rPr>
              <w:noBreakHyphen/>
            </w:r>
          </w:p>
        </w:tc>
        <w:tc>
          <w:tcPr>
            <w:tcW w:w="861" w:type="dxa"/>
            <w:tcBorders>
              <w:top w:val="nil"/>
              <w:left w:val="nil"/>
              <w:bottom w:val="single" w:sz="4" w:space="0" w:color="BFBFBF"/>
              <w:right w:val="single" w:sz="4" w:space="0" w:color="BFBFBF"/>
            </w:tcBorders>
            <w:shd w:val="clear" w:color="auto" w:fill="auto"/>
            <w:noWrap/>
            <w:vAlign w:val="center"/>
            <w:hideMark/>
          </w:tcPr>
          <w:p w14:paraId="32483EFE" w14:textId="5508D047" w:rsidR="00C93BE9" w:rsidRPr="004979F4" w:rsidRDefault="009A52A4" w:rsidP="00062E97">
            <w:pPr>
              <w:jc w:val="right"/>
              <w:rPr>
                <w:rFonts w:ascii="Arial Narrow" w:eastAsia="Times New Roman" w:hAnsi="Arial Narrow"/>
                <w:color w:val="002839"/>
                <w:sz w:val="21"/>
                <w:szCs w:val="21"/>
              </w:rPr>
            </w:pPr>
            <w:r>
              <w:rPr>
                <w:rFonts w:ascii="Arial Narrow" w:hAnsi="Arial Narrow"/>
                <w:color w:val="002839"/>
                <w:sz w:val="21"/>
              </w:rPr>
              <w:t>77 100</w:t>
            </w:r>
          </w:p>
        </w:tc>
        <w:tc>
          <w:tcPr>
            <w:tcW w:w="1276" w:type="dxa"/>
            <w:tcBorders>
              <w:top w:val="nil"/>
              <w:left w:val="nil"/>
              <w:bottom w:val="single" w:sz="4" w:space="0" w:color="BFBFBF"/>
              <w:right w:val="single" w:sz="4" w:space="0" w:color="BFBFBF"/>
            </w:tcBorders>
            <w:shd w:val="clear" w:color="auto" w:fill="auto"/>
            <w:noWrap/>
            <w:vAlign w:val="center"/>
            <w:hideMark/>
          </w:tcPr>
          <w:p w14:paraId="18A554C4" w14:textId="2C7D2637" w:rsidR="00C93BE9" w:rsidRPr="004979F4" w:rsidRDefault="005A1F83" w:rsidP="00062E97">
            <w:pPr>
              <w:jc w:val="right"/>
              <w:rPr>
                <w:rFonts w:ascii="Arial Narrow" w:eastAsia="Times New Roman" w:hAnsi="Arial Narrow"/>
                <w:color w:val="002839"/>
                <w:sz w:val="21"/>
                <w:szCs w:val="21"/>
              </w:rPr>
            </w:pPr>
            <w:r>
              <w:rPr>
                <w:rFonts w:ascii="Arial Narrow" w:hAnsi="Arial Narrow"/>
                <w:color w:val="002839"/>
                <w:sz w:val="21"/>
              </w:rPr>
              <w:noBreakHyphen/>
            </w:r>
          </w:p>
        </w:tc>
        <w:tc>
          <w:tcPr>
            <w:tcW w:w="840" w:type="dxa"/>
            <w:tcBorders>
              <w:top w:val="nil"/>
              <w:left w:val="nil"/>
              <w:bottom w:val="single" w:sz="4" w:space="0" w:color="BFBFBF"/>
              <w:right w:val="single" w:sz="4" w:space="0" w:color="BFBFBF"/>
            </w:tcBorders>
            <w:shd w:val="clear" w:color="auto" w:fill="auto"/>
            <w:noWrap/>
            <w:vAlign w:val="center"/>
            <w:hideMark/>
          </w:tcPr>
          <w:p w14:paraId="19B1A96A" w14:textId="0D192411" w:rsidR="00C93BE9" w:rsidRPr="004979F4" w:rsidRDefault="009A52A4" w:rsidP="00062E97">
            <w:pPr>
              <w:jc w:val="right"/>
              <w:rPr>
                <w:rFonts w:ascii="Arial Narrow" w:eastAsia="Times New Roman" w:hAnsi="Arial Narrow"/>
                <w:color w:val="002839"/>
                <w:sz w:val="21"/>
                <w:szCs w:val="21"/>
              </w:rPr>
            </w:pPr>
            <w:r>
              <w:rPr>
                <w:rFonts w:ascii="Arial Narrow" w:hAnsi="Arial Narrow"/>
                <w:color w:val="002839"/>
                <w:sz w:val="21"/>
              </w:rPr>
              <w:t>77 100</w:t>
            </w:r>
          </w:p>
        </w:tc>
      </w:tr>
      <w:tr w:rsidR="0065521B" w:rsidRPr="004979F4" w14:paraId="4B5E62D1" w14:textId="77777777" w:rsidTr="0065521B">
        <w:trPr>
          <w:trHeight w:val="250"/>
        </w:trPr>
        <w:tc>
          <w:tcPr>
            <w:tcW w:w="4531" w:type="dxa"/>
            <w:tcBorders>
              <w:top w:val="nil"/>
              <w:left w:val="single" w:sz="4" w:space="0" w:color="BFBFBF"/>
              <w:bottom w:val="single" w:sz="4" w:space="0" w:color="BFBFBF"/>
              <w:right w:val="single" w:sz="4" w:space="0" w:color="BFBFBF"/>
            </w:tcBorders>
            <w:shd w:val="clear" w:color="auto" w:fill="auto"/>
            <w:vAlign w:val="center"/>
            <w:hideMark/>
          </w:tcPr>
          <w:p w14:paraId="2117BA29" w14:textId="430F35B0" w:rsidR="00C93BE9" w:rsidRPr="004979F4" w:rsidRDefault="00C93BE9" w:rsidP="009A52A4">
            <w:pPr>
              <w:rPr>
                <w:rFonts w:ascii="Arial Narrow" w:eastAsia="Times New Roman" w:hAnsi="Arial Narrow"/>
                <w:color w:val="002839"/>
                <w:sz w:val="21"/>
                <w:szCs w:val="21"/>
              </w:rPr>
            </w:pPr>
            <w:r>
              <w:rPr>
                <w:rFonts w:ascii="Arial Narrow" w:hAnsi="Arial Narrow"/>
                <w:color w:val="002839"/>
                <w:sz w:val="21"/>
              </w:rPr>
              <w:t>Identification et recensement des parties prenantes et des bénéficiair</w:t>
            </w:r>
            <w:r w:rsidR="0065521B">
              <w:rPr>
                <w:rFonts w:ascii="Arial Narrow" w:hAnsi="Arial Narrow"/>
                <w:color w:val="002839"/>
                <w:sz w:val="21"/>
              </w:rPr>
              <w:t>es de la tradition sélectionnée</w:t>
            </w:r>
          </w:p>
        </w:tc>
        <w:tc>
          <w:tcPr>
            <w:tcW w:w="1418" w:type="dxa"/>
            <w:tcBorders>
              <w:top w:val="nil"/>
              <w:left w:val="nil"/>
              <w:bottom w:val="single" w:sz="4" w:space="0" w:color="BFBFBF"/>
              <w:right w:val="single" w:sz="4" w:space="0" w:color="BFBFBF"/>
            </w:tcBorders>
            <w:shd w:val="clear" w:color="auto" w:fill="auto"/>
            <w:noWrap/>
            <w:vAlign w:val="center"/>
            <w:hideMark/>
          </w:tcPr>
          <w:p w14:paraId="264D6FB1" w14:textId="3CE7651F" w:rsidR="00C93BE9" w:rsidRPr="004979F4" w:rsidRDefault="005A1F83" w:rsidP="00062E97">
            <w:pPr>
              <w:jc w:val="right"/>
              <w:rPr>
                <w:rFonts w:ascii="Arial Narrow" w:eastAsia="Times New Roman" w:hAnsi="Arial Narrow"/>
                <w:color w:val="002839"/>
                <w:sz w:val="21"/>
                <w:szCs w:val="21"/>
              </w:rPr>
            </w:pPr>
            <w:r>
              <w:rPr>
                <w:rFonts w:ascii="Arial Narrow" w:hAnsi="Arial Narrow"/>
                <w:color w:val="002839"/>
                <w:sz w:val="21"/>
              </w:rPr>
              <w:noBreakHyphen/>
            </w:r>
          </w:p>
        </w:tc>
        <w:tc>
          <w:tcPr>
            <w:tcW w:w="992" w:type="dxa"/>
            <w:tcBorders>
              <w:top w:val="nil"/>
              <w:left w:val="nil"/>
              <w:bottom w:val="single" w:sz="4" w:space="0" w:color="BFBFBF"/>
              <w:right w:val="single" w:sz="4" w:space="0" w:color="BFBFBF"/>
            </w:tcBorders>
            <w:shd w:val="clear" w:color="auto" w:fill="auto"/>
            <w:noWrap/>
            <w:vAlign w:val="center"/>
            <w:hideMark/>
          </w:tcPr>
          <w:p w14:paraId="03C2A701" w14:textId="0F07B8B4" w:rsidR="00C93BE9" w:rsidRPr="004979F4" w:rsidRDefault="009A52A4" w:rsidP="00062E97">
            <w:pPr>
              <w:jc w:val="right"/>
              <w:rPr>
                <w:rFonts w:ascii="Arial Narrow" w:eastAsia="Times New Roman" w:hAnsi="Arial Narrow"/>
                <w:color w:val="002839"/>
                <w:sz w:val="21"/>
                <w:szCs w:val="21"/>
              </w:rPr>
            </w:pPr>
            <w:r>
              <w:rPr>
                <w:rFonts w:ascii="Arial Narrow" w:hAnsi="Arial Narrow"/>
                <w:color w:val="002839"/>
                <w:sz w:val="21"/>
              </w:rPr>
              <w:t>20 000</w:t>
            </w:r>
          </w:p>
        </w:tc>
        <w:tc>
          <w:tcPr>
            <w:tcW w:w="1418" w:type="dxa"/>
            <w:tcBorders>
              <w:top w:val="nil"/>
              <w:left w:val="nil"/>
              <w:bottom w:val="single" w:sz="4" w:space="0" w:color="BFBFBF"/>
              <w:right w:val="single" w:sz="4" w:space="0" w:color="BFBFBF"/>
            </w:tcBorders>
            <w:shd w:val="clear" w:color="auto" w:fill="auto"/>
            <w:noWrap/>
            <w:vAlign w:val="center"/>
            <w:hideMark/>
          </w:tcPr>
          <w:p w14:paraId="5D8D92B3" w14:textId="0B90A69A" w:rsidR="00C93BE9" w:rsidRPr="004979F4" w:rsidRDefault="005A1F83" w:rsidP="00062E97">
            <w:pPr>
              <w:jc w:val="right"/>
              <w:rPr>
                <w:rFonts w:ascii="Arial Narrow" w:eastAsia="Times New Roman" w:hAnsi="Arial Narrow"/>
                <w:color w:val="002839"/>
                <w:sz w:val="21"/>
                <w:szCs w:val="21"/>
              </w:rPr>
            </w:pPr>
            <w:r>
              <w:rPr>
                <w:rFonts w:ascii="Arial Narrow" w:hAnsi="Arial Narrow"/>
                <w:color w:val="002839"/>
                <w:sz w:val="21"/>
              </w:rPr>
              <w:noBreakHyphen/>
            </w:r>
          </w:p>
        </w:tc>
        <w:tc>
          <w:tcPr>
            <w:tcW w:w="1275" w:type="dxa"/>
            <w:tcBorders>
              <w:top w:val="nil"/>
              <w:left w:val="nil"/>
              <w:bottom w:val="single" w:sz="4" w:space="0" w:color="BFBFBF"/>
              <w:right w:val="single" w:sz="4" w:space="0" w:color="BFBFBF"/>
            </w:tcBorders>
            <w:shd w:val="clear" w:color="auto" w:fill="auto"/>
            <w:noWrap/>
            <w:vAlign w:val="center"/>
            <w:hideMark/>
          </w:tcPr>
          <w:p w14:paraId="1B41C5DB" w14:textId="02FCBCEC" w:rsidR="00C93BE9" w:rsidRPr="004979F4" w:rsidRDefault="005A1F83" w:rsidP="00062E97">
            <w:pPr>
              <w:jc w:val="right"/>
              <w:rPr>
                <w:rFonts w:ascii="Arial Narrow" w:eastAsia="Times New Roman" w:hAnsi="Arial Narrow"/>
                <w:color w:val="002839"/>
                <w:sz w:val="21"/>
                <w:szCs w:val="21"/>
              </w:rPr>
            </w:pPr>
            <w:r>
              <w:rPr>
                <w:rFonts w:ascii="Arial Narrow" w:hAnsi="Arial Narrow"/>
                <w:color w:val="002839"/>
                <w:sz w:val="21"/>
              </w:rPr>
              <w:noBreakHyphen/>
            </w:r>
          </w:p>
        </w:tc>
        <w:tc>
          <w:tcPr>
            <w:tcW w:w="1145" w:type="dxa"/>
            <w:tcBorders>
              <w:top w:val="nil"/>
              <w:left w:val="nil"/>
              <w:bottom w:val="single" w:sz="4" w:space="0" w:color="BFBFBF"/>
              <w:right w:val="single" w:sz="4" w:space="0" w:color="BFBFBF"/>
            </w:tcBorders>
            <w:shd w:val="clear" w:color="auto" w:fill="auto"/>
            <w:noWrap/>
            <w:vAlign w:val="center"/>
            <w:hideMark/>
          </w:tcPr>
          <w:p w14:paraId="45501A75" w14:textId="52D3A0B4" w:rsidR="00C93BE9" w:rsidRPr="004979F4" w:rsidRDefault="005A1F83" w:rsidP="00062E97">
            <w:pPr>
              <w:jc w:val="right"/>
              <w:rPr>
                <w:rFonts w:ascii="Arial Narrow" w:eastAsia="Times New Roman" w:hAnsi="Arial Narrow"/>
                <w:color w:val="002839"/>
                <w:sz w:val="21"/>
                <w:szCs w:val="21"/>
              </w:rPr>
            </w:pPr>
            <w:r>
              <w:rPr>
                <w:rFonts w:ascii="Arial Narrow" w:hAnsi="Arial Narrow"/>
                <w:color w:val="002839"/>
                <w:sz w:val="21"/>
              </w:rPr>
              <w:noBreakHyphen/>
            </w:r>
          </w:p>
        </w:tc>
        <w:tc>
          <w:tcPr>
            <w:tcW w:w="1407" w:type="dxa"/>
            <w:tcBorders>
              <w:top w:val="nil"/>
              <w:left w:val="nil"/>
              <w:bottom w:val="single" w:sz="4" w:space="0" w:color="BFBFBF"/>
              <w:right w:val="single" w:sz="4" w:space="0" w:color="BFBFBF"/>
            </w:tcBorders>
            <w:shd w:val="clear" w:color="auto" w:fill="auto"/>
            <w:noWrap/>
            <w:vAlign w:val="center"/>
            <w:hideMark/>
          </w:tcPr>
          <w:p w14:paraId="2D13C150" w14:textId="5DD13BD1" w:rsidR="00C93BE9" w:rsidRPr="004979F4" w:rsidRDefault="009A52A4" w:rsidP="00062E97">
            <w:pPr>
              <w:jc w:val="right"/>
              <w:rPr>
                <w:rFonts w:ascii="Arial Narrow" w:eastAsia="Times New Roman" w:hAnsi="Arial Narrow"/>
                <w:color w:val="002839"/>
                <w:sz w:val="21"/>
                <w:szCs w:val="21"/>
              </w:rPr>
            </w:pPr>
            <w:r>
              <w:rPr>
                <w:rFonts w:ascii="Arial Narrow" w:hAnsi="Arial Narrow"/>
                <w:color w:val="002839"/>
                <w:sz w:val="21"/>
              </w:rPr>
              <w:t>40 000</w:t>
            </w:r>
          </w:p>
        </w:tc>
        <w:tc>
          <w:tcPr>
            <w:tcW w:w="861" w:type="dxa"/>
            <w:tcBorders>
              <w:top w:val="nil"/>
              <w:left w:val="nil"/>
              <w:bottom w:val="single" w:sz="4" w:space="0" w:color="BFBFBF"/>
              <w:right w:val="single" w:sz="4" w:space="0" w:color="BFBFBF"/>
            </w:tcBorders>
            <w:shd w:val="clear" w:color="auto" w:fill="auto"/>
            <w:noWrap/>
            <w:vAlign w:val="center"/>
            <w:hideMark/>
          </w:tcPr>
          <w:p w14:paraId="69EBE67D" w14:textId="07085188" w:rsidR="00C93BE9" w:rsidRPr="004979F4" w:rsidRDefault="005A1F83" w:rsidP="00062E97">
            <w:pPr>
              <w:jc w:val="right"/>
              <w:rPr>
                <w:rFonts w:ascii="Arial Narrow" w:eastAsia="Times New Roman" w:hAnsi="Arial Narrow"/>
                <w:color w:val="002839"/>
                <w:sz w:val="21"/>
                <w:szCs w:val="21"/>
              </w:rPr>
            </w:pPr>
            <w:r>
              <w:rPr>
                <w:rFonts w:ascii="Arial Narrow" w:hAnsi="Arial Narrow"/>
                <w:color w:val="002839"/>
                <w:sz w:val="21"/>
              </w:rPr>
              <w:noBreakHyphen/>
            </w:r>
          </w:p>
        </w:tc>
        <w:tc>
          <w:tcPr>
            <w:tcW w:w="1276" w:type="dxa"/>
            <w:tcBorders>
              <w:top w:val="nil"/>
              <w:left w:val="nil"/>
              <w:bottom w:val="single" w:sz="4" w:space="0" w:color="BFBFBF"/>
              <w:right w:val="single" w:sz="4" w:space="0" w:color="BFBFBF"/>
            </w:tcBorders>
            <w:shd w:val="clear" w:color="auto" w:fill="auto"/>
            <w:noWrap/>
            <w:vAlign w:val="center"/>
            <w:hideMark/>
          </w:tcPr>
          <w:p w14:paraId="19F62DBE" w14:textId="7879A185" w:rsidR="00C93BE9" w:rsidRPr="004979F4" w:rsidRDefault="005A1F83" w:rsidP="00062E97">
            <w:pPr>
              <w:jc w:val="right"/>
              <w:rPr>
                <w:rFonts w:ascii="Arial Narrow" w:eastAsia="Times New Roman" w:hAnsi="Arial Narrow"/>
                <w:color w:val="002839"/>
                <w:sz w:val="21"/>
                <w:szCs w:val="21"/>
              </w:rPr>
            </w:pPr>
            <w:r>
              <w:rPr>
                <w:rFonts w:ascii="Arial Narrow" w:hAnsi="Arial Narrow"/>
                <w:color w:val="002839"/>
                <w:sz w:val="21"/>
              </w:rPr>
              <w:noBreakHyphen/>
            </w:r>
          </w:p>
        </w:tc>
        <w:tc>
          <w:tcPr>
            <w:tcW w:w="840" w:type="dxa"/>
            <w:tcBorders>
              <w:top w:val="nil"/>
              <w:left w:val="nil"/>
              <w:bottom w:val="single" w:sz="4" w:space="0" w:color="BFBFBF"/>
              <w:right w:val="single" w:sz="4" w:space="0" w:color="BFBFBF"/>
            </w:tcBorders>
            <w:shd w:val="clear" w:color="auto" w:fill="auto"/>
            <w:noWrap/>
            <w:vAlign w:val="center"/>
            <w:hideMark/>
          </w:tcPr>
          <w:p w14:paraId="14458DD2" w14:textId="7BF0428A" w:rsidR="00C93BE9" w:rsidRPr="004979F4" w:rsidRDefault="009A52A4" w:rsidP="00062E97">
            <w:pPr>
              <w:jc w:val="right"/>
              <w:rPr>
                <w:rFonts w:ascii="Arial Narrow" w:eastAsia="Times New Roman" w:hAnsi="Arial Narrow"/>
                <w:color w:val="002839"/>
                <w:sz w:val="21"/>
                <w:szCs w:val="21"/>
              </w:rPr>
            </w:pPr>
            <w:r>
              <w:rPr>
                <w:rFonts w:ascii="Arial Narrow" w:hAnsi="Arial Narrow"/>
                <w:color w:val="002839"/>
                <w:sz w:val="21"/>
              </w:rPr>
              <w:t>60 000</w:t>
            </w:r>
          </w:p>
        </w:tc>
      </w:tr>
      <w:tr w:rsidR="0065521B" w:rsidRPr="004979F4" w14:paraId="666902CC" w14:textId="77777777" w:rsidTr="0065521B">
        <w:trPr>
          <w:trHeight w:val="104"/>
        </w:trPr>
        <w:tc>
          <w:tcPr>
            <w:tcW w:w="4531" w:type="dxa"/>
            <w:tcBorders>
              <w:top w:val="nil"/>
              <w:left w:val="single" w:sz="4" w:space="0" w:color="BFBFBF"/>
              <w:bottom w:val="single" w:sz="4" w:space="0" w:color="BFBFBF"/>
              <w:right w:val="single" w:sz="4" w:space="0" w:color="BFBFBF"/>
            </w:tcBorders>
            <w:shd w:val="clear" w:color="000000" w:fill="FFFFFF"/>
            <w:vAlign w:val="center"/>
            <w:hideMark/>
          </w:tcPr>
          <w:p w14:paraId="7F01C83C" w14:textId="34D2AE38" w:rsidR="00C93BE9" w:rsidRPr="004979F4" w:rsidRDefault="00C93BE9" w:rsidP="009A52A4">
            <w:pPr>
              <w:rPr>
                <w:rFonts w:ascii="Arial Narrow" w:eastAsia="Times New Roman" w:hAnsi="Arial Narrow"/>
                <w:color w:val="002839"/>
                <w:sz w:val="21"/>
                <w:szCs w:val="21"/>
              </w:rPr>
            </w:pPr>
            <w:r>
              <w:rPr>
                <w:rFonts w:ascii="Arial Narrow" w:hAnsi="Arial Narrow"/>
                <w:color w:val="002839"/>
                <w:sz w:val="21"/>
              </w:rPr>
              <w:t>Organisation d</w:t>
            </w:r>
            <w:r w:rsidR="00E650D4">
              <w:rPr>
                <w:rFonts w:ascii="Arial Narrow" w:hAnsi="Arial Narrow"/>
                <w:color w:val="002839"/>
                <w:sz w:val="21"/>
              </w:rPr>
              <w:t>’</w:t>
            </w:r>
            <w:r>
              <w:rPr>
                <w:rFonts w:ascii="Arial Narrow" w:hAnsi="Arial Narrow"/>
                <w:color w:val="002839"/>
                <w:sz w:val="21"/>
              </w:rPr>
              <w:t>un atelier de présentation avec les parties</w:t>
            </w:r>
            <w:r w:rsidR="0065521B">
              <w:rPr>
                <w:rFonts w:ascii="Arial Narrow" w:hAnsi="Arial Narrow"/>
                <w:color w:val="002839"/>
                <w:sz w:val="21"/>
              </w:rPr>
              <w:t xml:space="preserve"> prenantes et les bénéficiaires</w:t>
            </w:r>
          </w:p>
        </w:tc>
        <w:tc>
          <w:tcPr>
            <w:tcW w:w="1418" w:type="dxa"/>
            <w:tcBorders>
              <w:top w:val="nil"/>
              <w:left w:val="nil"/>
              <w:bottom w:val="single" w:sz="4" w:space="0" w:color="BFBFBF"/>
              <w:right w:val="single" w:sz="4" w:space="0" w:color="BFBFBF"/>
            </w:tcBorders>
            <w:shd w:val="clear" w:color="000000" w:fill="FFFFFF"/>
            <w:noWrap/>
            <w:vAlign w:val="center"/>
            <w:hideMark/>
          </w:tcPr>
          <w:p w14:paraId="026B9D9C" w14:textId="64DDF91B" w:rsidR="00C93BE9" w:rsidRPr="004979F4" w:rsidRDefault="009A52A4" w:rsidP="00062E97">
            <w:pPr>
              <w:jc w:val="right"/>
              <w:rPr>
                <w:rFonts w:ascii="Arial Narrow" w:eastAsia="Times New Roman" w:hAnsi="Arial Narrow"/>
                <w:color w:val="002839"/>
                <w:sz w:val="21"/>
                <w:szCs w:val="21"/>
              </w:rPr>
            </w:pPr>
            <w:r>
              <w:rPr>
                <w:rFonts w:ascii="Arial Narrow" w:hAnsi="Arial Narrow"/>
                <w:color w:val="002839"/>
                <w:sz w:val="21"/>
              </w:rPr>
              <w:t>20 000</w:t>
            </w:r>
          </w:p>
        </w:tc>
        <w:tc>
          <w:tcPr>
            <w:tcW w:w="992" w:type="dxa"/>
            <w:tcBorders>
              <w:top w:val="nil"/>
              <w:left w:val="nil"/>
              <w:bottom w:val="single" w:sz="4" w:space="0" w:color="BFBFBF"/>
              <w:right w:val="single" w:sz="4" w:space="0" w:color="BFBFBF"/>
            </w:tcBorders>
            <w:shd w:val="clear" w:color="000000" w:fill="FFFFFF"/>
            <w:noWrap/>
            <w:vAlign w:val="center"/>
            <w:hideMark/>
          </w:tcPr>
          <w:p w14:paraId="758A2E3A" w14:textId="51D68541" w:rsidR="00C93BE9" w:rsidRPr="004979F4" w:rsidRDefault="009A52A4" w:rsidP="00062E97">
            <w:pPr>
              <w:jc w:val="right"/>
              <w:rPr>
                <w:rFonts w:ascii="Arial Narrow" w:eastAsia="Times New Roman" w:hAnsi="Arial Narrow"/>
                <w:color w:val="002839"/>
                <w:sz w:val="21"/>
                <w:szCs w:val="21"/>
              </w:rPr>
            </w:pPr>
            <w:r>
              <w:rPr>
                <w:rFonts w:ascii="Arial Narrow" w:hAnsi="Arial Narrow"/>
                <w:color w:val="002839"/>
                <w:sz w:val="21"/>
              </w:rPr>
              <w:t>20 000</w:t>
            </w:r>
          </w:p>
        </w:tc>
        <w:tc>
          <w:tcPr>
            <w:tcW w:w="1418" w:type="dxa"/>
            <w:tcBorders>
              <w:top w:val="nil"/>
              <w:left w:val="nil"/>
              <w:bottom w:val="single" w:sz="4" w:space="0" w:color="BFBFBF"/>
              <w:right w:val="single" w:sz="4" w:space="0" w:color="BFBFBF"/>
            </w:tcBorders>
            <w:shd w:val="clear" w:color="000000" w:fill="FFFFFF"/>
            <w:noWrap/>
            <w:vAlign w:val="center"/>
            <w:hideMark/>
          </w:tcPr>
          <w:p w14:paraId="511C6EFE" w14:textId="59B996A7" w:rsidR="00C93BE9" w:rsidRPr="004979F4" w:rsidRDefault="005A1F83" w:rsidP="00062E97">
            <w:pPr>
              <w:jc w:val="right"/>
              <w:rPr>
                <w:rFonts w:ascii="Arial Narrow" w:eastAsia="Times New Roman" w:hAnsi="Arial Narrow"/>
                <w:color w:val="002839"/>
                <w:sz w:val="21"/>
                <w:szCs w:val="21"/>
              </w:rPr>
            </w:pPr>
            <w:r>
              <w:rPr>
                <w:rFonts w:ascii="Arial Narrow" w:hAnsi="Arial Narrow"/>
                <w:color w:val="002839"/>
                <w:sz w:val="21"/>
              </w:rPr>
              <w:noBreakHyphen/>
            </w:r>
          </w:p>
        </w:tc>
        <w:tc>
          <w:tcPr>
            <w:tcW w:w="1275" w:type="dxa"/>
            <w:tcBorders>
              <w:top w:val="nil"/>
              <w:left w:val="nil"/>
              <w:bottom w:val="single" w:sz="4" w:space="0" w:color="BFBFBF"/>
              <w:right w:val="single" w:sz="4" w:space="0" w:color="BFBFBF"/>
            </w:tcBorders>
            <w:shd w:val="clear" w:color="000000" w:fill="FFFFFF"/>
            <w:noWrap/>
            <w:vAlign w:val="center"/>
            <w:hideMark/>
          </w:tcPr>
          <w:p w14:paraId="4ADAE3DC" w14:textId="4C348A4F" w:rsidR="00C93BE9" w:rsidRPr="004979F4" w:rsidRDefault="009A52A4" w:rsidP="00062E97">
            <w:pPr>
              <w:jc w:val="right"/>
              <w:rPr>
                <w:rFonts w:ascii="Arial Narrow" w:eastAsia="Times New Roman" w:hAnsi="Arial Narrow"/>
                <w:color w:val="002839"/>
                <w:sz w:val="21"/>
                <w:szCs w:val="21"/>
              </w:rPr>
            </w:pPr>
            <w:r>
              <w:rPr>
                <w:rFonts w:ascii="Arial Narrow" w:hAnsi="Arial Narrow"/>
                <w:color w:val="002839"/>
                <w:sz w:val="21"/>
              </w:rPr>
              <w:t>12 000</w:t>
            </w:r>
          </w:p>
        </w:tc>
        <w:tc>
          <w:tcPr>
            <w:tcW w:w="1145" w:type="dxa"/>
            <w:tcBorders>
              <w:top w:val="nil"/>
              <w:left w:val="nil"/>
              <w:bottom w:val="single" w:sz="4" w:space="0" w:color="BFBFBF"/>
              <w:right w:val="single" w:sz="4" w:space="0" w:color="BFBFBF"/>
            </w:tcBorders>
            <w:shd w:val="clear" w:color="000000" w:fill="FFFFFF"/>
            <w:noWrap/>
            <w:vAlign w:val="center"/>
            <w:hideMark/>
          </w:tcPr>
          <w:p w14:paraId="4A6443BE" w14:textId="16AACD5F" w:rsidR="00C93BE9" w:rsidRPr="004979F4" w:rsidRDefault="00C93BE9" w:rsidP="00062E97">
            <w:pPr>
              <w:jc w:val="right"/>
              <w:rPr>
                <w:rFonts w:ascii="Arial Narrow" w:eastAsia="Times New Roman" w:hAnsi="Arial Narrow"/>
                <w:color w:val="002839"/>
                <w:sz w:val="21"/>
                <w:szCs w:val="21"/>
              </w:rPr>
            </w:pPr>
          </w:p>
        </w:tc>
        <w:tc>
          <w:tcPr>
            <w:tcW w:w="1407" w:type="dxa"/>
            <w:tcBorders>
              <w:top w:val="nil"/>
              <w:left w:val="nil"/>
              <w:bottom w:val="single" w:sz="4" w:space="0" w:color="BFBFBF"/>
              <w:right w:val="single" w:sz="4" w:space="0" w:color="BFBFBF"/>
            </w:tcBorders>
            <w:shd w:val="clear" w:color="000000" w:fill="FFFFFF"/>
            <w:noWrap/>
            <w:vAlign w:val="center"/>
            <w:hideMark/>
          </w:tcPr>
          <w:p w14:paraId="03879B2E" w14:textId="7B51C7F5" w:rsidR="00C93BE9" w:rsidRPr="004979F4" w:rsidRDefault="005A1F83" w:rsidP="00062E97">
            <w:pPr>
              <w:jc w:val="right"/>
              <w:rPr>
                <w:rFonts w:ascii="Arial Narrow" w:eastAsia="Times New Roman" w:hAnsi="Arial Narrow"/>
                <w:color w:val="002839"/>
                <w:sz w:val="21"/>
                <w:szCs w:val="21"/>
              </w:rPr>
            </w:pPr>
            <w:r>
              <w:rPr>
                <w:rFonts w:ascii="Arial Narrow" w:hAnsi="Arial Narrow"/>
                <w:color w:val="002839"/>
                <w:sz w:val="21"/>
              </w:rPr>
              <w:noBreakHyphen/>
            </w:r>
          </w:p>
        </w:tc>
        <w:tc>
          <w:tcPr>
            <w:tcW w:w="861" w:type="dxa"/>
            <w:tcBorders>
              <w:top w:val="nil"/>
              <w:left w:val="nil"/>
              <w:bottom w:val="single" w:sz="4" w:space="0" w:color="BFBFBF"/>
              <w:right w:val="single" w:sz="4" w:space="0" w:color="BFBFBF"/>
            </w:tcBorders>
            <w:shd w:val="clear" w:color="000000" w:fill="FFFFFF"/>
            <w:noWrap/>
            <w:vAlign w:val="center"/>
            <w:hideMark/>
          </w:tcPr>
          <w:p w14:paraId="0458EE4F" w14:textId="0B4BA789" w:rsidR="00C93BE9" w:rsidRPr="004979F4" w:rsidRDefault="005A1F83" w:rsidP="00062E97">
            <w:pPr>
              <w:jc w:val="right"/>
              <w:rPr>
                <w:rFonts w:ascii="Arial Narrow" w:eastAsia="Times New Roman" w:hAnsi="Arial Narrow"/>
                <w:color w:val="002839"/>
                <w:sz w:val="21"/>
                <w:szCs w:val="21"/>
              </w:rPr>
            </w:pPr>
            <w:r>
              <w:rPr>
                <w:rFonts w:ascii="Arial Narrow" w:hAnsi="Arial Narrow"/>
                <w:color w:val="002839"/>
                <w:sz w:val="21"/>
              </w:rPr>
              <w:noBreakHyphen/>
            </w:r>
          </w:p>
        </w:tc>
        <w:tc>
          <w:tcPr>
            <w:tcW w:w="1276" w:type="dxa"/>
            <w:tcBorders>
              <w:top w:val="nil"/>
              <w:left w:val="nil"/>
              <w:bottom w:val="single" w:sz="4" w:space="0" w:color="BFBFBF"/>
              <w:right w:val="single" w:sz="4" w:space="0" w:color="BFBFBF"/>
            </w:tcBorders>
            <w:shd w:val="clear" w:color="000000" w:fill="FFFFFF"/>
            <w:noWrap/>
            <w:vAlign w:val="center"/>
            <w:hideMark/>
          </w:tcPr>
          <w:p w14:paraId="62BB01D2" w14:textId="388D1A30" w:rsidR="00C93BE9" w:rsidRPr="004979F4" w:rsidRDefault="005A1F83" w:rsidP="00062E97">
            <w:pPr>
              <w:jc w:val="right"/>
              <w:rPr>
                <w:rFonts w:ascii="Arial Narrow" w:eastAsia="Times New Roman" w:hAnsi="Arial Narrow"/>
                <w:color w:val="002839"/>
                <w:sz w:val="21"/>
                <w:szCs w:val="21"/>
              </w:rPr>
            </w:pPr>
            <w:r>
              <w:rPr>
                <w:rFonts w:ascii="Arial Narrow" w:hAnsi="Arial Narrow"/>
                <w:color w:val="002839"/>
                <w:sz w:val="21"/>
              </w:rPr>
              <w:noBreakHyphen/>
            </w:r>
          </w:p>
        </w:tc>
        <w:tc>
          <w:tcPr>
            <w:tcW w:w="840" w:type="dxa"/>
            <w:tcBorders>
              <w:top w:val="nil"/>
              <w:left w:val="nil"/>
              <w:bottom w:val="single" w:sz="4" w:space="0" w:color="BFBFBF"/>
              <w:right w:val="single" w:sz="4" w:space="0" w:color="BFBFBF"/>
            </w:tcBorders>
            <w:shd w:val="clear" w:color="000000" w:fill="FFFFFF"/>
            <w:noWrap/>
            <w:vAlign w:val="center"/>
            <w:hideMark/>
          </w:tcPr>
          <w:p w14:paraId="3B41CD2D" w14:textId="280DAD2A" w:rsidR="00C93BE9" w:rsidRPr="004979F4" w:rsidRDefault="009A52A4" w:rsidP="00062E97">
            <w:pPr>
              <w:jc w:val="right"/>
              <w:rPr>
                <w:rFonts w:ascii="Arial Narrow" w:eastAsia="Times New Roman" w:hAnsi="Arial Narrow"/>
                <w:color w:val="002839"/>
                <w:sz w:val="21"/>
                <w:szCs w:val="21"/>
              </w:rPr>
            </w:pPr>
            <w:r>
              <w:rPr>
                <w:rFonts w:ascii="Arial Narrow" w:hAnsi="Arial Narrow"/>
                <w:color w:val="002839"/>
                <w:sz w:val="21"/>
              </w:rPr>
              <w:t>52 000</w:t>
            </w:r>
          </w:p>
        </w:tc>
      </w:tr>
      <w:tr w:rsidR="0065521B" w:rsidRPr="004979F4" w14:paraId="7510EDFC" w14:textId="77777777" w:rsidTr="0065521B">
        <w:trPr>
          <w:trHeight w:val="338"/>
        </w:trPr>
        <w:tc>
          <w:tcPr>
            <w:tcW w:w="4531" w:type="dxa"/>
            <w:tcBorders>
              <w:top w:val="nil"/>
              <w:left w:val="single" w:sz="4" w:space="0" w:color="BFBFBF"/>
              <w:bottom w:val="single" w:sz="4" w:space="0" w:color="BFBFBF"/>
              <w:right w:val="single" w:sz="4" w:space="0" w:color="BFBFBF"/>
            </w:tcBorders>
            <w:shd w:val="clear" w:color="auto" w:fill="auto"/>
            <w:vAlign w:val="center"/>
            <w:hideMark/>
          </w:tcPr>
          <w:p w14:paraId="659D48F0" w14:textId="67B1623C" w:rsidR="00C93BE9" w:rsidRPr="004979F4" w:rsidRDefault="00C93BE9" w:rsidP="009A52A4">
            <w:pPr>
              <w:spacing w:before="120"/>
              <w:rPr>
                <w:rFonts w:ascii="Arial Narrow" w:eastAsia="Times New Roman" w:hAnsi="Arial Narrow"/>
                <w:color w:val="002839"/>
                <w:sz w:val="21"/>
                <w:szCs w:val="21"/>
              </w:rPr>
            </w:pPr>
            <w:r>
              <w:rPr>
                <w:rFonts w:ascii="Arial Narrow" w:hAnsi="Arial Narrow"/>
                <w:color w:val="002839"/>
                <w:sz w:val="21"/>
              </w:rPr>
              <w:t>Sélection d</w:t>
            </w:r>
            <w:r w:rsidR="00E650D4">
              <w:rPr>
                <w:rFonts w:ascii="Arial Narrow" w:hAnsi="Arial Narrow"/>
                <w:color w:val="002839"/>
                <w:sz w:val="21"/>
              </w:rPr>
              <w:t>’</w:t>
            </w:r>
            <w:r>
              <w:rPr>
                <w:rFonts w:ascii="Arial Narrow" w:hAnsi="Arial Narrow"/>
                <w:color w:val="002839"/>
                <w:sz w:val="21"/>
              </w:rPr>
              <w:t>un outil de propriété i</w:t>
            </w:r>
            <w:r w:rsidR="0065521B">
              <w:rPr>
                <w:rFonts w:ascii="Arial Narrow" w:hAnsi="Arial Narrow"/>
                <w:color w:val="002839"/>
                <w:sz w:val="21"/>
              </w:rPr>
              <w:t>ntellectuelle à usage collectif</w:t>
            </w:r>
          </w:p>
        </w:tc>
        <w:tc>
          <w:tcPr>
            <w:tcW w:w="1418" w:type="dxa"/>
            <w:tcBorders>
              <w:top w:val="nil"/>
              <w:left w:val="nil"/>
              <w:bottom w:val="single" w:sz="4" w:space="0" w:color="BFBFBF"/>
              <w:right w:val="single" w:sz="4" w:space="0" w:color="BFBFBF"/>
            </w:tcBorders>
            <w:shd w:val="clear" w:color="auto" w:fill="auto"/>
            <w:noWrap/>
            <w:vAlign w:val="center"/>
            <w:hideMark/>
          </w:tcPr>
          <w:p w14:paraId="5E04108D" w14:textId="609305C7" w:rsidR="00C93BE9" w:rsidRPr="004979F4" w:rsidRDefault="005A1F83" w:rsidP="00062E97">
            <w:pPr>
              <w:jc w:val="right"/>
              <w:rPr>
                <w:rFonts w:ascii="Arial Narrow" w:eastAsia="Times New Roman" w:hAnsi="Arial Narrow"/>
                <w:color w:val="002839"/>
                <w:sz w:val="21"/>
                <w:szCs w:val="21"/>
              </w:rPr>
            </w:pPr>
            <w:r>
              <w:rPr>
                <w:rFonts w:ascii="Arial Narrow" w:hAnsi="Arial Narrow"/>
                <w:color w:val="002839"/>
                <w:sz w:val="21"/>
              </w:rPr>
              <w:noBreakHyphen/>
            </w:r>
          </w:p>
        </w:tc>
        <w:tc>
          <w:tcPr>
            <w:tcW w:w="992" w:type="dxa"/>
            <w:tcBorders>
              <w:top w:val="nil"/>
              <w:left w:val="nil"/>
              <w:bottom w:val="single" w:sz="4" w:space="0" w:color="BFBFBF"/>
              <w:right w:val="single" w:sz="4" w:space="0" w:color="BFBFBF"/>
            </w:tcBorders>
            <w:shd w:val="clear" w:color="auto" w:fill="auto"/>
            <w:noWrap/>
            <w:vAlign w:val="center"/>
            <w:hideMark/>
          </w:tcPr>
          <w:p w14:paraId="5CFBEA9B" w14:textId="1EDEB468" w:rsidR="00C93BE9" w:rsidRPr="004979F4" w:rsidRDefault="00C93BE9" w:rsidP="00062E97">
            <w:pPr>
              <w:jc w:val="right"/>
              <w:rPr>
                <w:rFonts w:ascii="Arial Narrow" w:eastAsia="Times New Roman" w:hAnsi="Arial Narrow"/>
                <w:color w:val="002839"/>
                <w:sz w:val="21"/>
                <w:szCs w:val="21"/>
              </w:rPr>
            </w:pPr>
          </w:p>
        </w:tc>
        <w:tc>
          <w:tcPr>
            <w:tcW w:w="1418" w:type="dxa"/>
            <w:tcBorders>
              <w:top w:val="nil"/>
              <w:left w:val="nil"/>
              <w:bottom w:val="single" w:sz="4" w:space="0" w:color="BFBFBF"/>
              <w:right w:val="single" w:sz="4" w:space="0" w:color="BFBFBF"/>
            </w:tcBorders>
            <w:shd w:val="clear" w:color="auto" w:fill="auto"/>
            <w:noWrap/>
            <w:vAlign w:val="center"/>
            <w:hideMark/>
          </w:tcPr>
          <w:p w14:paraId="4764200A" w14:textId="6BEEE858" w:rsidR="00C93BE9" w:rsidRPr="004979F4" w:rsidRDefault="005A1F83" w:rsidP="00062E97">
            <w:pPr>
              <w:jc w:val="right"/>
              <w:rPr>
                <w:rFonts w:ascii="Arial Narrow" w:eastAsia="Times New Roman" w:hAnsi="Arial Narrow"/>
                <w:color w:val="002839"/>
                <w:sz w:val="21"/>
                <w:szCs w:val="21"/>
              </w:rPr>
            </w:pPr>
            <w:r>
              <w:rPr>
                <w:rFonts w:ascii="Arial Narrow" w:hAnsi="Arial Narrow"/>
                <w:color w:val="002839"/>
                <w:sz w:val="21"/>
              </w:rPr>
              <w:noBreakHyphen/>
            </w:r>
          </w:p>
        </w:tc>
        <w:tc>
          <w:tcPr>
            <w:tcW w:w="1275" w:type="dxa"/>
            <w:tcBorders>
              <w:top w:val="nil"/>
              <w:left w:val="nil"/>
              <w:bottom w:val="single" w:sz="4" w:space="0" w:color="BFBFBF"/>
              <w:right w:val="single" w:sz="4" w:space="0" w:color="BFBFBF"/>
            </w:tcBorders>
            <w:shd w:val="clear" w:color="auto" w:fill="auto"/>
            <w:noWrap/>
            <w:vAlign w:val="center"/>
            <w:hideMark/>
          </w:tcPr>
          <w:p w14:paraId="672DF067" w14:textId="0BECB72F" w:rsidR="00C93BE9" w:rsidRPr="004979F4" w:rsidRDefault="005A1F83" w:rsidP="00062E97">
            <w:pPr>
              <w:jc w:val="right"/>
              <w:rPr>
                <w:rFonts w:ascii="Arial Narrow" w:eastAsia="Times New Roman" w:hAnsi="Arial Narrow"/>
                <w:color w:val="002839"/>
                <w:sz w:val="21"/>
                <w:szCs w:val="21"/>
              </w:rPr>
            </w:pPr>
            <w:r>
              <w:rPr>
                <w:rFonts w:ascii="Arial Narrow" w:hAnsi="Arial Narrow"/>
                <w:color w:val="002839"/>
                <w:sz w:val="21"/>
              </w:rPr>
              <w:noBreakHyphen/>
            </w:r>
          </w:p>
        </w:tc>
        <w:tc>
          <w:tcPr>
            <w:tcW w:w="1145" w:type="dxa"/>
            <w:tcBorders>
              <w:top w:val="nil"/>
              <w:left w:val="nil"/>
              <w:bottom w:val="single" w:sz="4" w:space="0" w:color="BFBFBF"/>
              <w:right w:val="single" w:sz="4" w:space="0" w:color="BFBFBF"/>
            </w:tcBorders>
            <w:shd w:val="clear" w:color="auto" w:fill="auto"/>
            <w:noWrap/>
            <w:vAlign w:val="center"/>
            <w:hideMark/>
          </w:tcPr>
          <w:p w14:paraId="686C9846" w14:textId="0911010B" w:rsidR="00C93BE9" w:rsidRPr="004979F4" w:rsidRDefault="005A1F83" w:rsidP="00062E97">
            <w:pPr>
              <w:jc w:val="right"/>
              <w:rPr>
                <w:rFonts w:ascii="Arial Narrow" w:eastAsia="Times New Roman" w:hAnsi="Arial Narrow"/>
                <w:color w:val="002839"/>
                <w:sz w:val="21"/>
                <w:szCs w:val="21"/>
              </w:rPr>
            </w:pPr>
            <w:r>
              <w:rPr>
                <w:rFonts w:ascii="Arial Narrow" w:hAnsi="Arial Narrow"/>
                <w:color w:val="002839"/>
                <w:sz w:val="21"/>
              </w:rPr>
              <w:noBreakHyphen/>
            </w:r>
          </w:p>
        </w:tc>
        <w:tc>
          <w:tcPr>
            <w:tcW w:w="1407" w:type="dxa"/>
            <w:tcBorders>
              <w:top w:val="nil"/>
              <w:left w:val="nil"/>
              <w:bottom w:val="single" w:sz="4" w:space="0" w:color="BFBFBF"/>
              <w:right w:val="single" w:sz="4" w:space="0" w:color="BFBFBF"/>
            </w:tcBorders>
            <w:shd w:val="clear" w:color="auto" w:fill="auto"/>
            <w:noWrap/>
            <w:vAlign w:val="center"/>
            <w:hideMark/>
          </w:tcPr>
          <w:p w14:paraId="291AB51C" w14:textId="34E2375E" w:rsidR="00C93BE9" w:rsidRPr="004979F4" w:rsidRDefault="00C93BE9" w:rsidP="00062E97">
            <w:pPr>
              <w:jc w:val="right"/>
              <w:rPr>
                <w:rFonts w:ascii="Arial Narrow" w:eastAsia="Times New Roman" w:hAnsi="Arial Narrow"/>
                <w:color w:val="002839"/>
                <w:sz w:val="21"/>
                <w:szCs w:val="21"/>
              </w:rPr>
            </w:pPr>
            <w:r>
              <w:rPr>
                <w:rFonts w:ascii="Arial Narrow" w:hAnsi="Arial Narrow"/>
                <w:color w:val="002839"/>
                <w:sz w:val="21"/>
              </w:rPr>
              <w:t>60 000</w:t>
            </w:r>
          </w:p>
        </w:tc>
        <w:tc>
          <w:tcPr>
            <w:tcW w:w="861" w:type="dxa"/>
            <w:tcBorders>
              <w:top w:val="nil"/>
              <w:left w:val="nil"/>
              <w:bottom w:val="single" w:sz="4" w:space="0" w:color="BFBFBF"/>
              <w:right w:val="single" w:sz="4" w:space="0" w:color="BFBFBF"/>
            </w:tcBorders>
            <w:shd w:val="clear" w:color="auto" w:fill="auto"/>
            <w:noWrap/>
            <w:vAlign w:val="center"/>
            <w:hideMark/>
          </w:tcPr>
          <w:p w14:paraId="00A2BA6F" w14:textId="7D541E19" w:rsidR="00C93BE9" w:rsidRPr="004979F4" w:rsidRDefault="005A1F83" w:rsidP="00062E97">
            <w:pPr>
              <w:jc w:val="right"/>
              <w:rPr>
                <w:rFonts w:ascii="Arial Narrow" w:eastAsia="Times New Roman" w:hAnsi="Arial Narrow"/>
                <w:color w:val="002839"/>
                <w:sz w:val="21"/>
                <w:szCs w:val="21"/>
              </w:rPr>
            </w:pPr>
            <w:r>
              <w:rPr>
                <w:rFonts w:ascii="Arial Narrow" w:hAnsi="Arial Narrow"/>
                <w:color w:val="002839"/>
                <w:sz w:val="21"/>
              </w:rPr>
              <w:noBreakHyphen/>
            </w:r>
          </w:p>
        </w:tc>
        <w:tc>
          <w:tcPr>
            <w:tcW w:w="1276" w:type="dxa"/>
            <w:tcBorders>
              <w:top w:val="nil"/>
              <w:left w:val="nil"/>
              <w:bottom w:val="single" w:sz="4" w:space="0" w:color="BFBFBF"/>
              <w:right w:val="single" w:sz="4" w:space="0" w:color="BFBFBF"/>
            </w:tcBorders>
            <w:shd w:val="clear" w:color="auto" w:fill="auto"/>
            <w:noWrap/>
            <w:vAlign w:val="center"/>
            <w:hideMark/>
          </w:tcPr>
          <w:p w14:paraId="7DD6DDD5" w14:textId="4E658287" w:rsidR="00C93BE9" w:rsidRPr="004979F4" w:rsidRDefault="005A1F83" w:rsidP="00062E97">
            <w:pPr>
              <w:jc w:val="right"/>
              <w:rPr>
                <w:rFonts w:ascii="Arial Narrow" w:eastAsia="Times New Roman" w:hAnsi="Arial Narrow"/>
                <w:color w:val="002839"/>
                <w:sz w:val="21"/>
                <w:szCs w:val="21"/>
              </w:rPr>
            </w:pPr>
            <w:r>
              <w:rPr>
                <w:rFonts w:ascii="Arial Narrow" w:hAnsi="Arial Narrow"/>
                <w:color w:val="002839"/>
                <w:sz w:val="21"/>
              </w:rPr>
              <w:noBreakHyphen/>
            </w:r>
          </w:p>
        </w:tc>
        <w:tc>
          <w:tcPr>
            <w:tcW w:w="840" w:type="dxa"/>
            <w:tcBorders>
              <w:top w:val="nil"/>
              <w:left w:val="nil"/>
              <w:bottom w:val="single" w:sz="4" w:space="0" w:color="BFBFBF"/>
              <w:right w:val="single" w:sz="4" w:space="0" w:color="BFBFBF"/>
            </w:tcBorders>
            <w:shd w:val="clear" w:color="auto" w:fill="auto"/>
            <w:noWrap/>
            <w:vAlign w:val="center"/>
            <w:hideMark/>
          </w:tcPr>
          <w:p w14:paraId="37092659" w14:textId="10A15496" w:rsidR="00C93BE9" w:rsidRPr="004979F4" w:rsidRDefault="009A52A4" w:rsidP="00062E97">
            <w:pPr>
              <w:jc w:val="right"/>
              <w:rPr>
                <w:rFonts w:ascii="Arial Narrow" w:eastAsia="Times New Roman" w:hAnsi="Arial Narrow"/>
                <w:color w:val="002839"/>
                <w:sz w:val="21"/>
                <w:szCs w:val="21"/>
              </w:rPr>
            </w:pPr>
            <w:r>
              <w:rPr>
                <w:rFonts w:ascii="Arial Narrow" w:hAnsi="Arial Narrow"/>
                <w:color w:val="002839"/>
                <w:sz w:val="21"/>
              </w:rPr>
              <w:t>60 000</w:t>
            </w:r>
          </w:p>
        </w:tc>
      </w:tr>
      <w:tr w:rsidR="0065521B" w:rsidRPr="004979F4" w14:paraId="4D471021" w14:textId="77777777" w:rsidTr="0065521B">
        <w:trPr>
          <w:trHeight w:val="615"/>
        </w:trPr>
        <w:tc>
          <w:tcPr>
            <w:tcW w:w="4531" w:type="dxa"/>
            <w:tcBorders>
              <w:top w:val="nil"/>
              <w:left w:val="single" w:sz="4" w:space="0" w:color="BFBFBF"/>
              <w:bottom w:val="single" w:sz="4" w:space="0" w:color="BFBFBF"/>
              <w:right w:val="single" w:sz="4" w:space="0" w:color="BFBFBF"/>
            </w:tcBorders>
            <w:shd w:val="clear" w:color="auto" w:fill="auto"/>
            <w:vAlign w:val="center"/>
            <w:hideMark/>
          </w:tcPr>
          <w:p w14:paraId="2586CB98" w14:textId="42337B03" w:rsidR="00C93BE9" w:rsidRPr="004979F4" w:rsidRDefault="00C93BE9" w:rsidP="009A52A4">
            <w:pPr>
              <w:rPr>
                <w:rFonts w:ascii="Arial Narrow" w:eastAsia="Times New Roman" w:hAnsi="Arial Narrow"/>
                <w:color w:val="002839"/>
                <w:sz w:val="21"/>
                <w:szCs w:val="21"/>
              </w:rPr>
            </w:pPr>
            <w:r>
              <w:rPr>
                <w:rFonts w:ascii="Arial Narrow" w:hAnsi="Arial Narrow"/>
                <w:color w:val="002839"/>
                <w:sz w:val="21"/>
              </w:rPr>
              <w:t>Organisation d</w:t>
            </w:r>
            <w:r w:rsidR="00E650D4">
              <w:rPr>
                <w:rFonts w:ascii="Arial Narrow" w:hAnsi="Arial Narrow"/>
                <w:color w:val="002839"/>
                <w:sz w:val="21"/>
              </w:rPr>
              <w:t>’</w:t>
            </w:r>
            <w:r>
              <w:rPr>
                <w:rFonts w:ascii="Arial Narrow" w:hAnsi="Arial Narrow"/>
                <w:color w:val="002839"/>
                <w:sz w:val="21"/>
              </w:rPr>
              <w:t>un atelier avec les parties prenantes et les bénéficiaires intéressés sur l</w:t>
            </w:r>
            <w:r w:rsidR="00E650D4">
              <w:rPr>
                <w:rFonts w:ascii="Arial Narrow" w:hAnsi="Arial Narrow"/>
                <w:color w:val="002839"/>
                <w:sz w:val="21"/>
              </w:rPr>
              <w:t>’</w:t>
            </w:r>
            <w:r>
              <w:rPr>
                <w:rFonts w:ascii="Arial Narrow" w:hAnsi="Arial Narrow"/>
                <w:color w:val="002839"/>
                <w:sz w:val="21"/>
              </w:rPr>
              <w:t>élaboration de l</w:t>
            </w:r>
            <w:r w:rsidR="00E650D4">
              <w:rPr>
                <w:rFonts w:ascii="Arial Narrow" w:hAnsi="Arial Narrow"/>
                <w:color w:val="002839"/>
                <w:sz w:val="21"/>
              </w:rPr>
              <w:t>’</w:t>
            </w:r>
            <w:r>
              <w:rPr>
                <w:rFonts w:ascii="Arial Narrow" w:hAnsi="Arial Narrow"/>
                <w:color w:val="002839"/>
                <w:sz w:val="21"/>
              </w:rPr>
              <w:t>ou</w:t>
            </w:r>
            <w:r w:rsidR="0065521B">
              <w:rPr>
                <w:rFonts w:ascii="Arial Narrow" w:hAnsi="Arial Narrow"/>
                <w:color w:val="002839"/>
                <w:sz w:val="21"/>
              </w:rPr>
              <w:t>til de propriété intellectuelle</w:t>
            </w:r>
          </w:p>
        </w:tc>
        <w:tc>
          <w:tcPr>
            <w:tcW w:w="1418" w:type="dxa"/>
            <w:tcBorders>
              <w:top w:val="nil"/>
              <w:left w:val="nil"/>
              <w:bottom w:val="single" w:sz="4" w:space="0" w:color="BFBFBF"/>
              <w:right w:val="single" w:sz="4" w:space="0" w:color="BFBFBF"/>
            </w:tcBorders>
            <w:shd w:val="clear" w:color="auto" w:fill="auto"/>
            <w:noWrap/>
            <w:vAlign w:val="center"/>
            <w:hideMark/>
          </w:tcPr>
          <w:p w14:paraId="3F3D4130" w14:textId="5AF4EFFD" w:rsidR="00C93BE9" w:rsidRPr="004979F4" w:rsidRDefault="005A1F83" w:rsidP="00062E97">
            <w:pPr>
              <w:jc w:val="right"/>
              <w:rPr>
                <w:rFonts w:ascii="Arial Narrow" w:eastAsia="Times New Roman" w:hAnsi="Arial Narrow"/>
                <w:color w:val="002839"/>
                <w:sz w:val="21"/>
                <w:szCs w:val="21"/>
              </w:rPr>
            </w:pPr>
            <w:r>
              <w:rPr>
                <w:rFonts w:ascii="Arial Narrow" w:hAnsi="Arial Narrow"/>
                <w:color w:val="002839"/>
                <w:sz w:val="21"/>
              </w:rPr>
              <w:noBreakHyphen/>
            </w:r>
          </w:p>
        </w:tc>
        <w:tc>
          <w:tcPr>
            <w:tcW w:w="992" w:type="dxa"/>
            <w:tcBorders>
              <w:top w:val="nil"/>
              <w:left w:val="nil"/>
              <w:bottom w:val="single" w:sz="4" w:space="0" w:color="BFBFBF"/>
              <w:right w:val="single" w:sz="4" w:space="0" w:color="BFBFBF"/>
            </w:tcBorders>
            <w:shd w:val="clear" w:color="auto" w:fill="auto"/>
            <w:noWrap/>
            <w:vAlign w:val="center"/>
            <w:hideMark/>
          </w:tcPr>
          <w:p w14:paraId="2BFAA668" w14:textId="18099600" w:rsidR="00C93BE9" w:rsidRPr="004979F4" w:rsidRDefault="005A1F83" w:rsidP="00062E97">
            <w:pPr>
              <w:jc w:val="right"/>
              <w:rPr>
                <w:rFonts w:ascii="Arial Narrow" w:eastAsia="Times New Roman" w:hAnsi="Arial Narrow"/>
                <w:color w:val="002839"/>
                <w:sz w:val="21"/>
                <w:szCs w:val="21"/>
              </w:rPr>
            </w:pPr>
            <w:r>
              <w:rPr>
                <w:rFonts w:ascii="Arial Narrow" w:hAnsi="Arial Narrow"/>
                <w:color w:val="002839"/>
                <w:sz w:val="21"/>
              </w:rPr>
              <w:noBreakHyphen/>
            </w:r>
          </w:p>
        </w:tc>
        <w:tc>
          <w:tcPr>
            <w:tcW w:w="1418" w:type="dxa"/>
            <w:tcBorders>
              <w:top w:val="nil"/>
              <w:left w:val="nil"/>
              <w:bottom w:val="single" w:sz="4" w:space="0" w:color="BFBFBF"/>
              <w:right w:val="single" w:sz="4" w:space="0" w:color="BFBFBF"/>
            </w:tcBorders>
            <w:shd w:val="clear" w:color="auto" w:fill="auto"/>
            <w:noWrap/>
            <w:vAlign w:val="center"/>
            <w:hideMark/>
          </w:tcPr>
          <w:p w14:paraId="49CEA0B3" w14:textId="2DE95A20" w:rsidR="00C93BE9" w:rsidRPr="004979F4" w:rsidRDefault="005A1F83" w:rsidP="00062E97">
            <w:pPr>
              <w:jc w:val="right"/>
              <w:rPr>
                <w:rFonts w:ascii="Arial Narrow" w:eastAsia="Times New Roman" w:hAnsi="Arial Narrow"/>
                <w:color w:val="002839"/>
                <w:sz w:val="21"/>
                <w:szCs w:val="21"/>
              </w:rPr>
            </w:pPr>
            <w:r>
              <w:rPr>
                <w:rFonts w:ascii="Arial Narrow" w:hAnsi="Arial Narrow"/>
                <w:color w:val="002839"/>
                <w:sz w:val="21"/>
              </w:rPr>
              <w:noBreakHyphen/>
            </w:r>
          </w:p>
        </w:tc>
        <w:tc>
          <w:tcPr>
            <w:tcW w:w="1275" w:type="dxa"/>
            <w:tcBorders>
              <w:top w:val="nil"/>
              <w:left w:val="nil"/>
              <w:bottom w:val="single" w:sz="4" w:space="0" w:color="BFBFBF"/>
              <w:right w:val="single" w:sz="4" w:space="0" w:color="BFBFBF"/>
            </w:tcBorders>
            <w:shd w:val="clear" w:color="auto" w:fill="auto"/>
            <w:noWrap/>
            <w:vAlign w:val="center"/>
            <w:hideMark/>
          </w:tcPr>
          <w:p w14:paraId="16F7C05B" w14:textId="1482671B" w:rsidR="00C93BE9" w:rsidRPr="004979F4" w:rsidRDefault="009A52A4" w:rsidP="00062E97">
            <w:pPr>
              <w:jc w:val="right"/>
              <w:rPr>
                <w:rFonts w:ascii="Arial Narrow" w:eastAsia="Times New Roman" w:hAnsi="Arial Narrow"/>
                <w:color w:val="002839"/>
                <w:sz w:val="21"/>
                <w:szCs w:val="21"/>
              </w:rPr>
            </w:pPr>
            <w:r>
              <w:rPr>
                <w:rFonts w:ascii="Arial Narrow" w:hAnsi="Arial Narrow"/>
                <w:color w:val="002839"/>
                <w:sz w:val="21"/>
              </w:rPr>
              <w:t>12 000</w:t>
            </w:r>
          </w:p>
        </w:tc>
        <w:tc>
          <w:tcPr>
            <w:tcW w:w="1145" w:type="dxa"/>
            <w:tcBorders>
              <w:top w:val="nil"/>
              <w:left w:val="nil"/>
              <w:bottom w:val="single" w:sz="4" w:space="0" w:color="BFBFBF"/>
              <w:right w:val="single" w:sz="4" w:space="0" w:color="BFBFBF"/>
            </w:tcBorders>
            <w:shd w:val="clear" w:color="auto" w:fill="auto"/>
            <w:noWrap/>
            <w:vAlign w:val="center"/>
            <w:hideMark/>
          </w:tcPr>
          <w:p w14:paraId="399B27EB" w14:textId="0702F52D" w:rsidR="00C93BE9" w:rsidRPr="004979F4" w:rsidRDefault="005A1F83" w:rsidP="00062E97">
            <w:pPr>
              <w:jc w:val="right"/>
              <w:rPr>
                <w:rFonts w:ascii="Arial Narrow" w:eastAsia="Times New Roman" w:hAnsi="Arial Narrow"/>
                <w:color w:val="002839"/>
                <w:sz w:val="21"/>
                <w:szCs w:val="21"/>
              </w:rPr>
            </w:pPr>
            <w:r>
              <w:rPr>
                <w:rFonts w:ascii="Arial Narrow" w:hAnsi="Arial Narrow"/>
                <w:color w:val="002839"/>
                <w:sz w:val="21"/>
              </w:rPr>
              <w:noBreakHyphen/>
            </w:r>
          </w:p>
        </w:tc>
        <w:tc>
          <w:tcPr>
            <w:tcW w:w="1407" w:type="dxa"/>
            <w:tcBorders>
              <w:top w:val="nil"/>
              <w:left w:val="nil"/>
              <w:bottom w:val="single" w:sz="4" w:space="0" w:color="BFBFBF"/>
              <w:right w:val="single" w:sz="4" w:space="0" w:color="BFBFBF"/>
            </w:tcBorders>
            <w:shd w:val="clear" w:color="auto" w:fill="auto"/>
            <w:noWrap/>
            <w:vAlign w:val="center"/>
            <w:hideMark/>
          </w:tcPr>
          <w:p w14:paraId="10573971" w14:textId="21C5667A" w:rsidR="00C93BE9" w:rsidRPr="004979F4" w:rsidRDefault="009A52A4" w:rsidP="00062E97">
            <w:pPr>
              <w:jc w:val="right"/>
              <w:rPr>
                <w:rFonts w:ascii="Arial Narrow" w:eastAsia="Times New Roman" w:hAnsi="Arial Narrow"/>
                <w:color w:val="002839"/>
                <w:sz w:val="21"/>
                <w:szCs w:val="21"/>
              </w:rPr>
            </w:pPr>
            <w:r>
              <w:rPr>
                <w:rFonts w:ascii="Arial Narrow" w:hAnsi="Arial Narrow"/>
                <w:color w:val="002839"/>
                <w:sz w:val="21"/>
              </w:rPr>
              <w:t>5 000</w:t>
            </w:r>
          </w:p>
        </w:tc>
        <w:tc>
          <w:tcPr>
            <w:tcW w:w="861" w:type="dxa"/>
            <w:tcBorders>
              <w:top w:val="nil"/>
              <w:left w:val="nil"/>
              <w:bottom w:val="single" w:sz="4" w:space="0" w:color="BFBFBF"/>
              <w:right w:val="single" w:sz="4" w:space="0" w:color="BFBFBF"/>
            </w:tcBorders>
            <w:shd w:val="clear" w:color="auto" w:fill="auto"/>
            <w:noWrap/>
            <w:vAlign w:val="center"/>
            <w:hideMark/>
          </w:tcPr>
          <w:p w14:paraId="7D435A12" w14:textId="4F301A95" w:rsidR="00C93BE9" w:rsidRPr="004979F4" w:rsidRDefault="005A1F83" w:rsidP="00062E97">
            <w:pPr>
              <w:jc w:val="right"/>
              <w:rPr>
                <w:rFonts w:ascii="Arial Narrow" w:eastAsia="Times New Roman" w:hAnsi="Arial Narrow"/>
                <w:color w:val="002839"/>
                <w:sz w:val="21"/>
                <w:szCs w:val="21"/>
              </w:rPr>
            </w:pPr>
            <w:r>
              <w:rPr>
                <w:rFonts w:ascii="Arial Narrow" w:hAnsi="Arial Narrow"/>
                <w:color w:val="002839"/>
                <w:sz w:val="21"/>
              </w:rPr>
              <w:noBreakHyphen/>
            </w:r>
          </w:p>
        </w:tc>
        <w:tc>
          <w:tcPr>
            <w:tcW w:w="1276" w:type="dxa"/>
            <w:tcBorders>
              <w:top w:val="nil"/>
              <w:left w:val="nil"/>
              <w:bottom w:val="single" w:sz="4" w:space="0" w:color="BFBFBF"/>
              <w:right w:val="single" w:sz="4" w:space="0" w:color="BFBFBF"/>
            </w:tcBorders>
            <w:shd w:val="clear" w:color="auto" w:fill="auto"/>
            <w:noWrap/>
            <w:vAlign w:val="center"/>
            <w:hideMark/>
          </w:tcPr>
          <w:p w14:paraId="1BE36352" w14:textId="6B163C66" w:rsidR="00C93BE9" w:rsidRPr="004979F4" w:rsidRDefault="009A52A4" w:rsidP="00062E97">
            <w:pPr>
              <w:jc w:val="right"/>
              <w:rPr>
                <w:rFonts w:ascii="Arial Narrow" w:eastAsia="Times New Roman" w:hAnsi="Arial Narrow"/>
                <w:color w:val="002839"/>
                <w:sz w:val="21"/>
                <w:szCs w:val="21"/>
              </w:rPr>
            </w:pPr>
            <w:r>
              <w:rPr>
                <w:rFonts w:ascii="Arial Narrow" w:hAnsi="Arial Narrow"/>
                <w:color w:val="002839"/>
                <w:sz w:val="21"/>
              </w:rPr>
              <w:t>8 000</w:t>
            </w:r>
          </w:p>
        </w:tc>
        <w:tc>
          <w:tcPr>
            <w:tcW w:w="840" w:type="dxa"/>
            <w:tcBorders>
              <w:top w:val="nil"/>
              <w:left w:val="nil"/>
              <w:bottom w:val="single" w:sz="4" w:space="0" w:color="BFBFBF"/>
              <w:right w:val="single" w:sz="4" w:space="0" w:color="BFBFBF"/>
            </w:tcBorders>
            <w:shd w:val="clear" w:color="auto" w:fill="auto"/>
            <w:noWrap/>
            <w:vAlign w:val="center"/>
            <w:hideMark/>
          </w:tcPr>
          <w:p w14:paraId="7D660126" w14:textId="6C83F8BB" w:rsidR="00C93BE9" w:rsidRPr="004979F4" w:rsidRDefault="009A52A4" w:rsidP="00062E97">
            <w:pPr>
              <w:jc w:val="right"/>
              <w:rPr>
                <w:rFonts w:ascii="Arial Narrow" w:eastAsia="Times New Roman" w:hAnsi="Arial Narrow"/>
                <w:color w:val="002839"/>
                <w:sz w:val="21"/>
                <w:szCs w:val="21"/>
              </w:rPr>
            </w:pPr>
            <w:r>
              <w:rPr>
                <w:rFonts w:ascii="Arial Narrow" w:hAnsi="Arial Narrow"/>
                <w:color w:val="002839"/>
                <w:sz w:val="21"/>
              </w:rPr>
              <w:t>25</w:t>
            </w:r>
            <w:r w:rsidR="00872CE6">
              <w:rPr>
                <w:rFonts w:ascii="Arial Narrow" w:hAnsi="Arial Narrow"/>
                <w:color w:val="002839"/>
                <w:sz w:val="21"/>
              </w:rPr>
              <w:t> </w:t>
            </w:r>
            <w:r>
              <w:rPr>
                <w:rFonts w:ascii="Arial Narrow" w:hAnsi="Arial Narrow"/>
                <w:color w:val="002839"/>
                <w:sz w:val="21"/>
              </w:rPr>
              <w:t>000</w:t>
            </w:r>
          </w:p>
        </w:tc>
      </w:tr>
      <w:tr w:rsidR="0065521B" w:rsidRPr="004979F4" w14:paraId="7AB61A47" w14:textId="77777777" w:rsidTr="0065521B">
        <w:trPr>
          <w:trHeight w:val="327"/>
        </w:trPr>
        <w:tc>
          <w:tcPr>
            <w:tcW w:w="4531" w:type="dxa"/>
            <w:tcBorders>
              <w:top w:val="nil"/>
              <w:left w:val="single" w:sz="4" w:space="0" w:color="BFBFBF"/>
              <w:bottom w:val="single" w:sz="4" w:space="0" w:color="BFBFBF"/>
              <w:right w:val="single" w:sz="4" w:space="0" w:color="BFBFBF"/>
            </w:tcBorders>
            <w:shd w:val="clear" w:color="auto" w:fill="auto"/>
            <w:vAlign w:val="center"/>
            <w:hideMark/>
          </w:tcPr>
          <w:p w14:paraId="3A42AF9C" w14:textId="7828AF44" w:rsidR="00C93BE9" w:rsidRPr="004979F4" w:rsidRDefault="00C93BE9" w:rsidP="009A52A4">
            <w:pPr>
              <w:rPr>
                <w:rFonts w:ascii="Arial Narrow" w:eastAsia="Times New Roman" w:hAnsi="Arial Narrow"/>
                <w:color w:val="002839"/>
                <w:sz w:val="21"/>
                <w:szCs w:val="21"/>
              </w:rPr>
            </w:pPr>
            <w:r>
              <w:rPr>
                <w:rFonts w:ascii="Arial Narrow" w:hAnsi="Arial Narrow"/>
                <w:color w:val="002839"/>
                <w:sz w:val="21"/>
              </w:rPr>
              <w:t>Conception du logo pour l</w:t>
            </w:r>
            <w:r w:rsidR="00E650D4">
              <w:rPr>
                <w:rFonts w:ascii="Arial Narrow" w:hAnsi="Arial Narrow"/>
                <w:color w:val="002839"/>
                <w:sz w:val="21"/>
              </w:rPr>
              <w:t>’</w:t>
            </w:r>
            <w:r>
              <w:rPr>
                <w:rFonts w:ascii="Arial Narrow" w:hAnsi="Arial Narrow"/>
                <w:color w:val="002839"/>
                <w:sz w:val="21"/>
              </w:rPr>
              <w:t>outil de propriété i</w:t>
            </w:r>
            <w:r w:rsidR="0065521B">
              <w:rPr>
                <w:rFonts w:ascii="Arial Narrow" w:hAnsi="Arial Narrow"/>
                <w:color w:val="002839"/>
                <w:sz w:val="21"/>
              </w:rPr>
              <w:t>ntellectuelle à usage collectif</w:t>
            </w:r>
          </w:p>
        </w:tc>
        <w:tc>
          <w:tcPr>
            <w:tcW w:w="1418" w:type="dxa"/>
            <w:tcBorders>
              <w:top w:val="nil"/>
              <w:left w:val="nil"/>
              <w:bottom w:val="single" w:sz="4" w:space="0" w:color="BFBFBF"/>
              <w:right w:val="single" w:sz="4" w:space="0" w:color="BFBFBF"/>
            </w:tcBorders>
            <w:shd w:val="clear" w:color="auto" w:fill="auto"/>
            <w:noWrap/>
            <w:vAlign w:val="center"/>
            <w:hideMark/>
          </w:tcPr>
          <w:p w14:paraId="2B57C38C" w14:textId="46C8B151" w:rsidR="00C93BE9" w:rsidRPr="004979F4" w:rsidRDefault="005A1F83" w:rsidP="00062E97">
            <w:pPr>
              <w:jc w:val="right"/>
              <w:rPr>
                <w:rFonts w:ascii="Arial Narrow" w:eastAsia="Times New Roman" w:hAnsi="Arial Narrow"/>
                <w:color w:val="002839"/>
                <w:sz w:val="21"/>
                <w:szCs w:val="21"/>
              </w:rPr>
            </w:pPr>
            <w:r>
              <w:rPr>
                <w:rFonts w:ascii="Arial Narrow" w:hAnsi="Arial Narrow"/>
                <w:color w:val="002839"/>
                <w:sz w:val="21"/>
              </w:rPr>
              <w:noBreakHyphen/>
            </w:r>
          </w:p>
        </w:tc>
        <w:tc>
          <w:tcPr>
            <w:tcW w:w="992" w:type="dxa"/>
            <w:tcBorders>
              <w:top w:val="nil"/>
              <w:left w:val="nil"/>
              <w:bottom w:val="single" w:sz="4" w:space="0" w:color="BFBFBF"/>
              <w:right w:val="single" w:sz="4" w:space="0" w:color="BFBFBF"/>
            </w:tcBorders>
            <w:shd w:val="clear" w:color="auto" w:fill="auto"/>
            <w:noWrap/>
            <w:vAlign w:val="center"/>
            <w:hideMark/>
          </w:tcPr>
          <w:p w14:paraId="60F59D76" w14:textId="74EAB087" w:rsidR="00C93BE9" w:rsidRPr="004979F4" w:rsidRDefault="005A1F83" w:rsidP="00062E97">
            <w:pPr>
              <w:jc w:val="right"/>
              <w:rPr>
                <w:rFonts w:ascii="Arial Narrow" w:eastAsia="Times New Roman" w:hAnsi="Arial Narrow"/>
                <w:color w:val="002839"/>
                <w:sz w:val="21"/>
                <w:szCs w:val="21"/>
              </w:rPr>
            </w:pPr>
            <w:r>
              <w:rPr>
                <w:rFonts w:ascii="Arial Narrow" w:hAnsi="Arial Narrow"/>
                <w:color w:val="002839"/>
                <w:sz w:val="21"/>
              </w:rPr>
              <w:noBreakHyphen/>
            </w:r>
          </w:p>
        </w:tc>
        <w:tc>
          <w:tcPr>
            <w:tcW w:w="1418" w:type="dxa"/>
            <w:tcBorders>
              <w:top w:val="nil"/>
              <w:left w:val="nil"/>
              <w:bottom w:val="single" w:sz="4" w:space="0" w:color="BFBFBF"/>
              <w:right w:val="single" w:sz="4" w:space="0" w:color="BFBFBF"/>
            </w:tcBorders>
            <w:shd w:val="clear" w:color="auto" w:fill="auto"/>
            <w:noWrap/>
            <w:vAlign w:val="center"/>
            <w:hideMark/>
          </w:tcPr>
          <w:p w14:paraId="49A69C45" w14:textId="459D5BF1" w:rsidR="00C93BE9" w:rsidRPr="004979F4" w:rsidRDefault="005A1F83" w:rsidP="00062E97">
            <w:pPr>
              <w:jc w:val="right"/>
              <w:rPr>
                <w:rFonts w:ascii="Arial Narrow" w:eastAsia="Times New Roman" w:hAnsi="Arial Narrow"/>
                <w:color w:val="002839"/>
                <w:sz w:val="21"/>
                <w:szCs w:val="21"/>
              </w:rPr>
            </w:pPr>
            <w:r>
              <w:rPr>
                <w:rFonts w:ascii="Arial Narrow" w:hAnsi="Arial Narrow"/>
                <w:color w:val="002839"/>
                <w:sz w:val="21"/>
              </w:rPr>
              <w:noBreakHyphen/>
            </w:r>
          </w:p>
        </w:tc>
        <w:tc>
          <w:tcPr>
            <w:tcW w:w="1275" w:type="dxa"/>
            <w:tcBorders>
              <w:top w:val="nil"/>
              <w:left w:val="nil"/>
              <w:bottom w:val="single" w:sz="4" w:space="0" w:color="BFBFBF"/>
              <w:right w:val="single" w:sz="4" w:space="0" w:color="BFBFBF"/>
            </w:tcBorders>
            <w:shd w:val="clear" w:color="auto" w:fill="auto"/>
            <w:noWrap/>
            <w:vAlign w:val="center"/>
            <w:hideMark/>
          </w:tcPr>
          <w:p w14:paraId="17C5EC32" w14:textId="7CD77EA4" w:rsidR="00C93BE9" w:rsidRPr="004979F4" w:rsidRDefault="005A1F83" w:rsidP="00062E97">
            <w:pPr>
              <w:jc w:val="right"/>
              <w:rPr>
                <w:rFonts w:ascii="Arial Narrow" w:eastAsia="Times New Roman" w:hAnsi="Arial Narrow"/>
                <w:color w:val="002839"/>
                <w:sz w:val="21"/>
                <w:szCs w:val="21"/>
              </w:rPr>
            </w:pPr>
            <w:r>
              <w:rPr>
                <w:rFonts w:ascii="Arial Narrow" w:hAnsi="Arial Narrow"/>
                <w:color w:val="002839"/>
                <w:sz w:val="21"/>
              </w:rPr>
              <w:noBreakHyphen/>
            </w:r>
          </w:p>
        </w:tc>
        <w:tc>
          <w:tcPr>
            <w:tcW w:w="1145" w:type="dxa"/>
            <w:tcBorders>
              <w:top w:val="nil"/>
              <w:left w:val="nil"/>
              <w:bottom w:val="single" w:sz="4" w:space="0" w:color="BFBFBF"/>
              <w:right w:val="single" w:sz="4" w:space="0" w:color="BFBFBF"/>
            </w:tcBorders>
            <w:shd w:val="clear" w:color="auto" w:fill="auto"/>
            <w:noWrap/>
            <w:vAlign w:val="center"/>
            <w:hideMark/>
          </w:tcPr>
          <w:p w14:paraId="1F02E793" w14:textId="28939995" w:rsidR="00C93BE9" w:rsidRPr="004979F4" w:rsidRDefault="005A1F83" w:rsidP="00062E97">
            <w:pPr>
              <w:jc w:val="right"/>
              <w:rPr>
                <w:rFonts w:ascii="Arial Narrow" w:eastAsia="Times New Roman" w:hAnsi="Arial Narrow"/>
                <w:color w:val="002839"/>
                <w:sz w:val="21"/>
                <w:szCs w:val="21"/>
              </w:rPr>
            </w:pPr>
            <w:r>
              <w:rPr>
                <w:rFonts w:ascii="Arial Narrow" w:hAnsi="Arial Narrow"/>
                <w:color w:val="002839"/>
                <w:sz w:val="21"/>
              </w:rPr>
              <w:noBreakHyphen/>
            </w:r>
          </w:p>
        </w:tc>
        <w:tc>
          <w:tcPr>
            <w:tcW w:w="1407" w:type="dxa"/>
            <w:tcBorders>
              <w:top w:val="nil"/>
              <w:left w:val="nil"/>
              <w:bottom w:val="single" w:sz="4" w:space="0" w:color="BFBFBF"/>
              <w:right w:val="single" w:sz="4" w:space="0" w:color="BFBFBF"/>
            </w:tcBorders>
            <w:shd w:val="clear" w:color="auto" w:fill="auto"/>
            <w:noWrap/>
            <w:vAlign w:val="center"/>
            <w:hideMark/>
          </w:tcPr>
          <w:p w14:paraId="4D7AA8BA" w14:textId="49834D25" w:rsidR="00C93BE9" w:rsidRPr="004979F4" w:rsidRDefault="009A52A4" w:rsidP="00062E97">
            <w:pPr>
              <w:jc w:val="right"/>
              <w:rPr>
                <w:rFonts w:ascii="Arial Narrow" w:eastAsia="Times New Roman" w:hAnsi="Arial Narrow"/>
                <w:color w:val="002839"/>
                <w:sz w:val="21"/>
                <w:szCs w:val="21"/>
              </w:rPr>
            </w:pPr>
            <w:r>
              <w:rPr>
                <w:rFonts w:ascii="Arial Narrow" w:hAnsi="Arial Narrow"/>
                <w:color w:val="002839"/>
                <w:sz w:val="21"/>
              </w:rPr>
              <w:t>20 000</w:t>
            </w:r>
          </w:p>
        </w:tc>
        <w:tc>
          <w:tcPr>
            <w:tcW w:w="861" w:type="dxa"/>
            <w:tcBorders>
              <w:top w:val="nil"/>
              <w:left w:val="nil"/>
              <w:bottom w:val="single" w:sz="4" w:space="0" w:color="BFBFBF"/>
              <w:right w:val="single" w:sz="4" w:space="0" w:color="BFBFBF"/>
            </w:tcBorders>
            <w:shd w:val="clear" w:color="auto" w:fill="auto"/>
            <w:noWrap/>
            <w:vAlign w:val="center"/>
            <w:hideMark/>
          </w:tcPr>
          <w:p w14:paraId="75A7B57E" w14:textId="29548338" w:rsidR="00C93BE9" w:rsidRPr="004979F4" w:rsidRDefault="005A1F83" w:rsidP="00062E97">
            <w:pPr>
              <w:jc w:val="right"/>
              <w:rPr>
                <w:rFonts w:ascii="Arial Narrow" w:eastAsia="Times New Roman" w:hAnsi="Arial Narrow"/>
                <w:color w:val="002839"/>
                <w:sz w:val="21"/>
                <w:szCs w:val="21"/>
              </w:rPr>
            </w:pPr>
            <w:r>
              <w:rPr>
                <w:rFonts w:ascii="Arial Narrow" w:hAnsi="Arial Narrow"/>
                <w:color w:val="002839"/>
                <w:sz w:val="21"/>
              </w:rPr>
              <w:noBreakHyphen/>
            </w:r>
          </w:p>
        </w:tc>
        <w:tc>
          <w:tcPr>
            <w:tcW w:w="1276" w:type="dxa"/>
            <w:tcBorders>
              <w:top w:val="nil"/>
              <w:left w:val="nil"/>
              <w:bottom w:val="single" w:sz="4" w:space="0" w:color="BFBFBF"/>
              <w:right w:val="single" w:sz="4" w:space="0" w:color="BFBFBF"/>
            </w:tcBorders>
            <w:shd w:val="clear" w:color="auto" w:fill="auto"/>
            <w:noWrap/>
            <w:vAlign w:val="center"/>
            <w:hideMark/>
          </w:tcPr>
          <w:p w14:paraId="3DEA9F61" w14:textId="293D355C" w:rsidR="00C93BE9" w:rsidRPr="004979F4" w:rsidRDefault="005A1F83" w:rsidP="00062E97">
            <w:pPr>
              <w:jc w:val="right"/>
              <w:rPr>
                <w:rFonts w:ascii="Arial Narrow" w:eastAsia="Times New Roman" w:hAnsi="Arial Narrow"/>
                <w:color w:val="002839"/>
                <w:sz w:val="21"/>
                <w:szCs w:val="21"/>
              </w:rPr>
            </w:pPr>
            <w:r>
              <w:rPr>
                <w:rFonts w:ascii="Arial Narrow" w:hAnsi="Arial Narrow"/>
                <w:color w:val="002839"/>
                <w:sz w:val="21"/>
              </w:rPr>
              <w:noBreakHyphen/>
            </w:r>
          </w:p>
        </w:tc>
        <w:tc>
          <w:tcPr>
            <w:tcW w:w="840" w:type="dxa"/>
            <w:tcBorders>
              <w:top w:val="nil"/>
              <w:left w:val="nil"/>
              <w:bottom w:val="single" w:sz="4" w:space="0" w:color="BFBFBF"/>
              <w:right w:val="single" w:sz="4" w:space="0" w:color="BFBFBF"/>
            </w:tcBorders>
            <w:shd w:val="clear" w:color="auto" w:fill="auto"/>
            <w:noWrap/>
            <w:vAlign w:val="center"/>
            <w:hideMark/>
          </w:tcPr>
          <w:p w14:paraId="6CF128C6" w14:textId="4865CEA9" w:rsidR="00C93BE9" w:rsidRPr="004979F4" w:rsidRDefault="009A52A4" w:rsidP="00062E97">
            <w:pPr>
              <w:jc w:val="right"/>
              <w:rPr>
                <w:rFonts w:ascii="Arial Narrow" w:eastAsia="Times New Roman" w:hAnsi="Arial Narrow"/>
                <w:color w:val="002839"/>
                <w:sz w:val="21"/>
                <w:szCs w:val="21"/>
              </w:rPr>
            </w:pPr>
            <w:r>
              <w:rPr>
                <w:rFonts w:ascii="Arial Narrow" w:hAnsi="Arial Narrow"/>
                <w:color w:val="002839"/>
                <w:sz w:val="21"/>
              </w:rPr>
              <w:t>20 000</w:t>
            </w:r>
          </w:p>
        </w:tc>
      </w:tr>
      <w:tr w:rsidR="0065521B" w:rsidRPr="004979F4" w14:paraId="75BA6A4B" w14:textId="77777777" w:rsidTr="0065521B">
        <w:trPr>
          <w:trHeight w:val="291"/>
        </w:trPr>
        <w:tc>
          <w:tcPr>
            <w:tcW w:w="4531" w:type="dxa"/>
            <w:tcBorders>
              <w:top w:val="nil"/>
              <w:left w:val="single" w:sz="4" w:space="0" w:color="BFBFBF"/>
              <w:bottom w:val="single" w:sz="4" w:space="0" w:color="BFBFBF"/>
              <w:right w:val="single" w:sz="4" w:space="0" w:color="BFBFBF"/>
            </w:tcBorders>
            <w:shd w:val="clear" w:color="auto" w:fill="auto"/>
            <w:vAlign w:val="center"/>
            <w:hideMark/>
          </w:tcPr>
          <w:p w14:paraId="371B1ACB" w14:textId="551E9AF2" w:rsidR="00C93BE9" w:rsidRPr="004979F4" w:rsidRDefault="00C93BE9" w:rsidP="009A52A4">
            <w:pPr>
              <w:rPr>
                <w:rFonts w:ascii="Arial Narrow" w:eastAsia="Times New Roman" w:hAnsi="Arial Narrow"/>
                <w:color w:val="002839"/>
                <w:sz w:val="21"/>
                <w:szCs w:val="21"/>
              </w:rPr>
            </w:pPr>
            <w:r>
              <w:rPr>
                <w:rFonts w:ascii="Arial Narrow" w:hAnsi="Arial Narrow"/>
                <w:color w:val="002839"/>
                <w:sz w:val="21"/>
              </w:rPr>
              <w:t>Dépôt d</w:t>
            </w:r>
            <w:r w:rsidR="00E650D4">
              <w:rPr>
                <w:rFonts w:ascii="Arial Narrow" w:hAnsi="Arial Narrow"/>
                <w:color w:val="002839"/>
                <w:sz w:val="21"/>
              </w:rPr>
              <w:t>’</w:t>
            </w:r>
            <w:r>
              <w:rPr>
                <w:rFonts w:ascii="Arial Narrow" w:hAnsi="Arial Narrow"/>
                <w:color w:val="002839"/>
                <w:sz w:val="21"/>
              </w:rPr>
              <w:t>une demande pour l</w:t>
            </w:r>
            <w:r w:rsidR="00E650D4">
              <w:rPr>
                <w:rFonts w:ascii="Arial Narrow" w:hAnsi="Arial Narrow"/>
                <w:color w:val="002839"/>
                <w:sz w:val="21"/>
              </w:rPr>
              <w:t>’</w:t>
            </w:r>
            <w:r>
              <w:rPr>
                <w:rFonts w:ascii="Arial Narrow" w:hAnsi="Arial Narrow"/>
                <w:color w:val="002839"/>
                <w:sz w:val="21"/>
              </w:rPr>
              <w:t>enregistrement de l</w:t>
            </w:r>
            <w:r w:rsidR="00E650D4">
              <w:rPr>
                <w:rFonts w:ascii="Arial Narrow" w:hAnsi="Arial Narrow"/>
                <w:color w:val="002839"/>
                <w:sz w:val="21"/>
              </w:rPr>
              <w:t>’</w:t>
            </w:r>
            <w:r>
              <w:rPr>
                <w:rFonts w:ascii="Arial Narrow" w:hAnsi="Arial Narrow"/>
                <w:color w:val="002839"/>
                <w:sz w:val="21"/>
              </w:rPr>
              <w:t>ou</w:t>
            </w:r>
            <w:r w:rsidR="0065521B">
              <w:rPr>
                <w:rFonts w:ascii="Arial Narrow" w:hAnsi="Arial Narrow"/>
                <w:color w:val="002839"/>
                <w:sz w:val="21"/>
              </w:rPr>
              <w:t>til de propriété intellectuelle</w:t>
            </w:r>
          </w:p>
        </w:tc>
        <w:tc>
          <w:tcPr>
            <w:tcW w:w="1418" w:type="dxa"/>
            <w:tcBorders>
              <w:top w:val="nil"/>
              <w:left w:val="nil"/>
              <w:bottom w:val="single" w:sz="4" w:space="0" w:color="BFBFBF"/>
              <w:right w:val="single" w:sz="4" w:space="0" w:color="BFBFBF"/>
            </w:tcBorders>
            <w:shd w:val="clear" w:color="auto" w:fill="auto"/>
            <w:noWrap/>
            <w:vAlign w:val="center"/>
            <w:hideMark/>
          </w:tcPr>
          <w:p w14:paraId="25DFA11C" w14:textId="7F6E6653" w:rsidR="00C93BE9" w:rsidRPr="004979F4" w:rsidRDefault="005A1F83" w:rsidP="00062E97">
            <w:pPr>
              <w:jc w:val="right"/>
              <w:rPr>
                <w:rFonts w:ascii="Arial Narrow" w:eastAsia="Times New Roman" w:hAnsi="Arial Narrow"/>
                <w:color w:val="002839"/>
                <w:sz w:val="21"/>
                <w:szCs w:val="21"/>
              </w:rPr>
            </w:pPr>
            <w:r>
              <w:rPr>
                <w:rFonts w:ascii="Arial Narrow" w:hAnsi="Arial Narrow"/>
                <w:color w:val="002839"/>
                <w:sz w:val="21"/>
              </w:rPr>
              <w:noBreakHyphen/>
            </w:r>
          </w:p>
        </w:tc>
        <w:tc>
          <w:tcPr>
            <w:tcW w:w="992" w:type="dxa"/>
            <w:tcBorders>
              <w:top w:val="nil"/>
              <w:left w:val="nil"/>
              <w:bottom w:val="single" w:sz="4" w:space="0" w:color="BFBFBF"/>
              <w:right w:val="single" w:sz="4" w:space="0" w:color="BFBFBF"/>
            </w:tcBorders>
            <w:shd w:val="clear" w:color="auto" w:fill="auto"/>
            <w:noWrap/>
            <w:vAlign w:val="center"/>
            <w:hideMark/>
          </w:tcPr>
          <w:p w14:paraId="0F346DF7" w14:textId="638F73D2" w:rsidR="00C93BE9" w:rsidRPr="004979F4" w:rsidRDefault="005A1F83" w:rsidP="00062E97">
            <w:pPr>
              <w:jc w:val="right"/>
              <w:rPr>
                <w:rFonts w:ascii="Arial Narrow" w:eastAsia="Times New Roman" w:hAnsi="Arial Narrow"/>
                <w:color w:val="002839"/>
                <w:sz w:val="21"/>
                <w:szCs w:val="21"/>
              </w:rPr>
            </w:pPr>
            <w:r>
              <w:rPr>
                <w:rFonts w:ascii="Arial Narrow" w:hAnsi="Arial Narrow"/>
                <w:color w:val="002839"/>
                <w:sz w:val="21"/>
              </w:rPr>
              <w:noBreakHyphen/>
            </w:r>
          </w:p>
        </w:tc>
        <w:tc>
          <w:tcPr>
            <w:tcW w:w="1418" w:type="dxa"/>
            <w:tcBorders>
              <w:top w:val="nil"/>
              <w:left w:val="nil"/>
              <w:bottom w:val="single" w:sz="4" w:space="0" w:color="BFBFBF"/>
              <w:right w:val="single" w:sz="4" w:space="0" w:color="BFBFBF"/>
            </w:tcBorders>
            <w:shd w:val="clear" w:color="auto" w:fill="auto"/>
            <w:noWrap/>
            <w:vAlign w:val="center"/>
            <w:hideMark/>
          </w:tcPr>
          <w:p w14:paraId="696B5872" w14:textId="70FF2037" w:rsidR="00C93BE9" w:rsidRPr="004979F4" w:rsidRDefault="005A1F83" w:rsidP="00062E97">
            <w:pPr>
              <w:jc w:val="right"/>
              <w:rPr>
                <w:rFonts w:ascii="Arial Narrow" w:eastAsia="Times New Roman" w:hAnsi="Arial Narrow"/>
                <w:color w:val="002839"/>
                <w:sz w:val="21"/>
                <w:szCs w:val="21"/>
              </w:rPr>
            </w:pPr>
            <w:r>
              <w:rPr>
                <w:rFonts w:ascii="Arial Narrow" w:hAnsi="Arial Narrow"/>
                <w:color w:val="002839"/>
                <w:sz w:val="21"/>
              </w:rPr>
              <w:noBreakHyphen/>
            </w:r>
          </w:p>
        </w:tc>
        <w:tc>
          <w:tcPr>
            <w:tcW w:w="1275" w:type="dxa"/>
            <w:tcBorders>
              <w:top w:val="nil"/>
              <w:left w:val="nil"/>
              <w:bottom w:val="single" w:sz="4" w:space="0" w:color="BFBFBF"/>
              <w:right w:val="single" w:sz="4" w:space="0" w:color="BFBFBF"/>
            </w:tcBorders>
            <w:shd w:val="clear" w:color="auto" w:fill="auto"/>
            <w:noWrap/>
            <w:vAlign w:val="center"/>
            <w:hideMark/>
          </w:tcPr>
          <w:p w14:paraId="562D04B3" w14:textId="0A20B7B9" w:rsidR="00C93BE9" w:rsidRPr="004979F4" w:rsidRDefault="005A1F83" w:rsidP="00062E97">
            <w:pPr>
              <w:jc w:val="right"/>
              <w:rPr>
                <w:rFonts w:ascii="Arial Narrow" w:eastAsia="Times New Roman" w:hAnsi="Arial Narrow"/>
                <w:color w:val="002839"/>
                <w:sz w:val="21"/>
                <w:szCs w:val="21"/>
              </w:rPr>
            </w:pPr>
            <w:r>
              <w:rPr>
                <w:rFonts w:ascii="Arial Narrow" w:hAnsi="Arial Narrow"/>
                <w:color w:val="002839"/>
                <w:sz w:val="21"/>
              </w:rPr>
              <w:noBreakHyphen/>
            </w:r>
          </w:p>
        </w:tc>
        <w:tc>
          <w:tcPr>
            <w:tcW w:w="1145" w:type="dxa"/>
            <w:tcBorders>
              <w:top w:val="nil"/>
              <w:left w:val="nil"/>
              <w:bottom w:val="single" w:sz="4" w:space="0" w:color="BFBFBF"/>
              <w:right w:val="single" w:sz="4" w:space="0" w:color="BFBFBF"/>
            </w:tcBorders>
            <w:shd w:val="clear" w:color="auto" w:fill="auto"/>
            <w:noWrap/>
            <w:vAlign w:val="center"/>
            <w:hideMark/>
          </w:tcPr>
          <w:p w14:paraId="181A2776" w14:textId="1AA0ADA8" w:rsidR="00C93BE9" w:rsidRPr="004979F4" w:rsidRDefault="005A1F83" w:rsidP="00062E97">
            <w:pPr>
              <w:jc w:val="right"/>
              <w:rPr>
                <w:rFonts w:ascii="Arial Narrow" w:eastAsia="Times New Roman" w:hAnsi="Arial Narrow"/>
                <w:color w:val="002839"/>
                <w:sz w:val="21"/>
                <w:szCs w:val="21"/>
              </w:rPr>
            </w:pPr>
            <w:r>
              <w:rPr>
                <w:rFonts w:ascii="Arial Narrow" w:hAnsi="Arial Narrow"/>
                <w:color w:val="002839"/>
                <w:sz w:val="21"/>
              </w:rPr>
              <w:noBreakHyphen/>
            </w:r>
          </w:p>
        </w:tc>
        <w:tc>
          <w:tcPr>
            <w:tcW w:w="1407" w:type="dxa"/>
            <w:tcBorders>
              <w:top w:val="nil"/>
              <w:left w:val="nil"/>
              <w:bottom w:val="single" w:sz="4" w:space="0" w:color="BFBFBF"/>
              <w:right w:val="single" w:sz="4" w:space="0" w:color="BFBFBF"/>
            </w:tcBorders>
            <w:shd w:val="clear" w:color="auto" w:fill="auto"/>
            <w:noWrap/>
            <w:vAlign w:val="center"/>
            <w:hideMark/>
          </w:tcPr>
          <w:p w14:paraId="3E68AAF1" w14:textId="347EC552" w:rsidR="00C93BE9" w:rsidRPr="004979F4" w:rsidRDefault="005A1F83" w:rsidP="00062E97">
            <w:pPr>
              <w:jc w:val="right"/>
              <w:rPr>
                <w:rFonts w:ascii="Arial Narrow" w:eastAsia="Times New Roman" w:hAnsi="Arial Narrow"/>
                <w:color w:val="002839"/>
                <w:sz w:val="21"/>
                <w:szCs w:val="21"/>
              </w:rPr>
            </w:pPr>
            <w:r>
              <w:rPr>
                <w:rFonts w:ascii="Arial Narrow" w:hAnsi="Arial Narrow"/>
                <w:color w:val="002839"/>
                <w:sz w:val="21"/>
              </w:rPr>
              <w:noBreakHyphen/>
            </w:r>
          </w:p>
        </w:tc>
        <w:tc>
          <w:tcPr>
            <w:tcW w:w="861" w:type="dxa"/>
            <w:tcBorders>
              <w:top w:val="nil"/>
              <w:left w:val="nil"/>
              <w:bottom w:val="single" w:sz="4" w:space="0" w:color="BFBFBF"/>
              <w:right w:val="single" w:sz="4" w:space="0" w:color="BFBFBF"/>
            </w:tcBorders>
            <w:shd w:val="clear" w:color="auto" w:fill="auto"/>
            <w:noWrap/>
            <w:vAlign w:val="center"/>
            <w:hideMark/>
          </w:tcPr>
          <w:p w14:paraId="5072A78E" w14:textId="741FA7F3" w:rsidR="00C93BE9" w:rsidRPr="004979F4" w:rsidRDefault="005A1F83" w:rsidP="00062E97">
            <w:pPr>
              <w:jc w:val="right"/>
              <w:rPr>
                <w:rFonts w:ascii="Arial Narrow" w:eastAsia="Times New Roman" w:hAnsi="Arial Narrow"/>
                <w:color w:val="002839"/>
                <w:sz w:val="21"/>
                <w:szCs w:val="21"/>
              </w:rPr>
            </w:pPr>
            <w:r>
              <w:rPr>
                <w:rFonts w:ascii="Arial Narrow" w:hAnsi="Arial Narrow"/>
                <w:color w:val="002839"/>
                <w:sz w:val="21"/>
              </w:rPr>
              <w:noBreakHyphen/>
            </w:r>
          </w:p>
        </w:tc>
        <w:tc>
          <w:tcPr>
            <w:tcW w:w="1276" w:type="dxa"/>
            <w:tcBorders>
              <w:top w:val="nil"/>
              <w:left w:val="nil"/>
              <w:bottom w:val="single" w:sz="4" w:space="0" w:color="BFBFBF"/>
              <w:right w:val="single" w:sz="4" w:space="0" w:color="BFBFBF"/>
            </w:tcBorders>
            <w:shd w:val="clear" w:color="auto" w:fill="auto"/>
            <w:noWrap/>
            <w:vAlign w:val="center"/>
            <w:hideMark/>
          </w:tcPr>
          <w:p w14:paraId="5992E1C7" w14:textId="7634DB5A" w:rsidR="00C93BE9" w:rsidRPr="004979F4" w:rsidRDefault="009A52A4" w:rsidP="00062E97">
            <w:pPr>
              <w:jc w:val="right"/>
              <w:rPr>
                <w:rFonts w:ascii="Arial Narrow" w:eastAsia="Times New Roman" w:hAnsi="Arial Narrow"/>
                <w:color w:val="002839"/>
                <w:sz w:val="21"/>
                <w:szCs w:val="21"/>
              </w:rPr>
            </w:pPr>
            <w:r>
              <w:rPr>
                <w:rFonts w:ascii="Arial Narrow" w:hAnsi="Arial Narrow"/>
                <w:color w:val="002839"/>
                <w:sz w:val="21"/>
              </w:rPr>
              <w:t>20 000</w:t>
            </w:r>
          </w:p>
        </w:tc>
        <w:tc>
          <w:tcPr>
            <w:tcW w:w="840" w:type="dxa"/>
            <w:tcBorders>
              <w:top w:val="nil"/>
              <w:left w:val="nil"/>
              <w:bottom w:val="single" w:sz="4" w:space="0" w:color="BFBFBF"/>
              <w:right w:val="single" w:sz="4" w:space="0" w:color="BFBFBF"/>
            </w:tcBorders>
            <w:shd w:val="clear" w:color="auto" w:fill="auto"/>
            <w:noWrap/>
            <w:vAlign w:val="center"/>
            <w:hideMark/>
          </w:tcPr>
          <w:p w14:paraId="72EC7E69" w14:textId="192F2D4B" w:rsidR="00C93BE9" w:rsidRPr="004979F4" w:rsidRDefault="009A52A4" w:rsidP="00062E97">
            <w:pPr>
              <w:jc w:val="right"/>
              <w:rPr>
                <w:rFonts w:ascii="Arial Narrow" w:eastAsia="Times New Roman" w:hAnsi="Arial Narrow"/>
                <w:color w:val="002839"/>
                <w:sz w:val="21"/>
                <w:szCs w:val="21"/>
              </w:rPr>
            </w:pPr>
            <w:r>
              <w:rPr>
                <w:rFonts w:ascii="Arial Narrow" w:hAnsi="Arial Narrow"/>
                <w:color w:val="002839"/>
                <w:sz w:val="21"/>
              </w:rPr>
              <w:t>20 000</w:t>
            </w:r>
          </w:p>
        </w:tc>
      </w:tr>
      <w:tr w:rsidR="0065521B" w:rsidRPr="004979F4" w14:paraId="4B47FCDC" w14:textId="77777777" w:rsidTr="0065521B">
        <w:trPr>
          <w:trHeight w:val="454"/>
        </w:trPr>
        <w:tc>
          <w:tcPr>
            <w:tcW w:w="4531" w:type="dxa"/>
            <w:tcBorders>
              <w:top w:val="nil"/>
              <w:left w:val="single" w:sz="4" w:space="0" w:color="BFBFBF"/>
              <w:bottom w:val="single" w:sz="4" w:space="0" w:color="BFBFBF"/>
              <w:right w:val="single" w:sz="4" w:space="0" w:color="BFBFBF"/>
            </w:tcBorders>
            <w:shd w:val="clear" w:color="auto" w:fill="auto"/>
            <w:vAlign w:val="center"/>
            <w:hideMark/>
          </w:tcPr>
          <w:p w14:paraId="0B8CABAC" w14:textId="6DA00FFB" w:rsidR="00C93BE9" w:rsidRPr="004979F4" w:rsidRDefault="00C93BE9" w:rsidP="009A52A4">
            <w:pPr>
              <w:spacing w:before="120"/>
              <w:rPr>
                <w:rFonts w:ascii="Arial Narrow" w:eastAsia="Times New Roman" w:hAnsi="Arial Narrow"/>
                <w:color w:val="002839"/>
                <w:sz w:val="21"/>
                <w:szCs w:val="21"/>
              </w:rPr>
            </w:pPr>
            <w:r>
              <w:rPr>
                <w:rFonts w:ascii="Arial Narrow" w:hAnsi="Arial Narrow"/>
                <w:color w:val="002839"/>
                <w:sz w:val="21"/>
              </w:rPr>
              <w:t>Production</w:t>
            </w:r>
            <w:r w:rsidR="0065521B">
              <w:rPr>
                <w:rFonts w:ascii="Arial Narrow" w:hAnsi="Arial Narrow"/>
                <w:color w:val="002839"/>
                <w:sz w:val="21"/>
              </w:rPr>
              <w:t xml:space="preserve"> de matériel de sensibilisation</w:t>
            </w:r>
          </w:p>
        </w:tc>
        <w:tc>
          <w:tcPr>
            <w:tcW w:w="1418" w:type="dxa"/>
            <w:tcBorders>
              <w:top w:val="nil"/>
              <w:left w:val="nil"/>
              <w:bottom w:val="single" w:sz="4" w:space="0" w:color="BFBFBF"/>
              <w:right w:val="single" w:sz="4" w:space="0" w:color="BFBFBF"/>
            </w:tcBorders>
            <w:shd w:val="clear" w:color="auto" w:fill="auto"/>
            <w:noWrap/>
            <w:vAlign w:val="center"/>
            <w:hideMark/>
          </w:tcPr>
          <w:p w14:paraId="2EA292AB" w14:textId="7233CC9F" w:rsidR="00C93BE9" w:rsidRPr="004979F4" w:rsidRDefault="005A1F83" w:rsidP="00062E97">
            <w:pPr>
              <w:jc w:val="right"/>
              <w:rPr>
                <w:rFonts w:ascii="Arial Narrow" w:eastAsia="Times New Roman" w:hAnsi="Arial Narrow"/>
                <w:color w:val="002839"/>
                <w:sz w:val="21"/>
                <w:szCs w:val="21"/>
              </w:rPr>
            </w:pPr>
            <w:r>
              <w:rPr>
                <w:rFonts w:ascii="Arial Narrow" w:hAnsi="Arial Narrow"/>
                <w:color w:val="002839"/>
                <w:sz w:val="21"/>
              </w:rPr>
              <w:noBreakHyphen/>
            </w:r>
          </w:p>
        </w:tc>
        <w:tc>
          <w:tcPr>
            <w:tcW w:w="992" w:type="dxa"/>
            <w:tcBorders>
              <w:top w:val="nil"/>
              <w:left w:val="nil"/>
              <w:bottom w:val="single" w:sz="4" w:space="0" w:color="BFBFBF"/>
              <w:right w:val="single" w:sz="4" w:space="0" w:color="BFBFBF"/>
            </w:tcBorders>
            <w:shd w:val="clear" w:color="auto" w:fill="auto"/>
            <w:noWrap/>
            <w:vAlign w:val="center"/>
            <w:hideMark/>
          </w:tcPr>
          <w:p w14:paraId="2DE171E7" w14:textId="0B76651E" w:rsidR="00C93BE9" w:rsidRPr="004979F4" w:rsidRDefault="005A1F83" w:rsidP="00062E97">
            <w:pPr>
              <w:jc w:val="right"/>
              <w:rPr>
                <w:rFonts w:ascii="Arial Narrow" w:eastAsia="Times New Roman" w:hAnsi="Arial Narrow"/>
                <w:color w:val="002839"/>
                <w:sz w:val="21"/>
                <w:szCs w:val="21"/>
              </w:rPr>
            </w:pPr>
            <w:r>
              <w:rPr>
                <w:rFonts w:ascii="Arial Narrow" w:hAnsi="Arial Narrow"/>
                <w:color w:val="002839"/>
                <w:sz w:val="21"/>
              </w:rPr>
              <w:noBreakHyphen/>
            </w:r>
          </w:p>
        </w:tc>
        <w:tc>
          <w:tcPr>
            <w:tcW w:w="1418" w:type="dxa"/>
            <w:tcBorders>
              <w:top w:val="nil"/>
              <w:left w:val="nil"/>
              <w:bottom w:val="single" w:sz="4" w:space="0" w:color="BFBFBF"/>
              <w:right w:val="single" w:sz="4" w:space="0" w:color="BFBFBF"/>
            </w:tcBorders>
            <w:shd w:val="clear" w:color="auto" w:fill="auto"/>
            <w:noWrap/>
            <w:vAlign w:val="center"/>
            <w:hideMark/>
          </w:tcPr>
          <w:p w14:paraId="3CDB8535" w14:textId="43777296" w:rsidR="00C93BE9" w:rsidRPr="004979F4" w:rsidRDefault="005A1F83" w:rsidP="00062E97">
            <w:pPr>
              <w:jc w:val="right"/>
              <w:rPr>
                <w:rFonts w:ascii="Arial Narrow" w:eastAsia="Times New Roman" w:hAnsi="Arial Narrow"/>
                <w:color w:val="002839"/>
                <w:sz w:val="21"/>
                <w:szCs w:val="21"/>
              </w:rPr>
            </w:pPr>
            <w:r>
              <w:rPr>
                <w:rFonts w:ascii="Arial Narrow" w:hAnsi="Arial Narrow"/>
                <w:color w:val="002839"/>
                <w:sz w:val="21"/>
              </w:rPr>
              <w:noBreakHyphen/>
            </w:r>
          </w:p>
        </w:tc>
        <w:tc>
          <w:tcPr>
            <w:tcW w:w="1275" w:type="dxa"/>
            <w:tcBorders>
              <w:top w:val="nil"/>
              <w:left w:val="nil"/>
              <w:bottom w:val="single" w:sz="4" w:space="0" w:color="BFBFBF"/>
              <w:right w:val="single" w:sz="4" w:space="0" w:color="BFBFBF"/>
            </w:tcBorders>
            <w:shd w:val="clear" w:color="auto" w:fill="auto"/>
            <w:noWrap/>
            <w:vAlign w:val="center"/>
            <w:hideMark/>
          </w:tcPr>
          <w:p w14:paraId="4C92175F" w14:textId="6CD2239B" w:rsidR="00C93BE9" w:rsidRPr="004979F4" w:rsidRDefault="005A1F83" w:rsidP="00062E97">
            <w:pPr>
              <w:jc w:val="right"/>
              <w:rPr>
                <w:rFonts w:ascii="Arial Narrow" w:eastAsia="Times New Roman" w:hAnsi="Arial Narrow"/>
                <w:color w:val="002839"/>
                <w:sz w:val="21"/>
                <w:szCs w:val="21"/>
              </w:rPr>
            </w:pPr>
            <w:r>
              <w:rPr>
                <w:rFonts w:ascii="Arial Narrow" w:hAnsi="Arial Narrow"/>
                <w:color w:val="002839"/>
                <w:sz w:val="21"/>
              </w:rPr>
              <w:noBreakHyphen/>
            </w:r>
          </w:p>
        </w:tc>
        <w:tc>
          <w:tcPr>
            <w:tcW w:w="1145" w:type="dxa"/>
            <w:tcBorders>
              <w:top w:val="nil"/>
              <w:left w:val="nil"/>
              <w:bottom w:val="single" w:sz="4" w:space="0" w:color="BFBFBF"/>
              <w:right w:val="single" w:sz="4" w:space="0" w:color="BFBFBF"/>
            </w:tcBorders>
            <w:shd w:val="clear" w:color="auto" w:fill="auto"/>
            <w:noWrap/>
            <w:vAlign w:val="center"/>
            <w:hideMark/>
          </w:tcPr>
          <w:p w14:paraId="1B977E8A" w14:textId="093E65D4" w:rsidR="00C93BE9" w:rsidRPr="004979F4" w:rsidRDefault="005A1F83" w:rsidP="00062E97">
            <w:pPr>
              <w:jc w:val="right"/>
              <w:rPr>
                <w:rFonts w:ascii="Arial Narrow" w:eastAsia="Times New Roman" w:hAnsi="Arial Narrow"/>
                <w:color w:val="002839"/>
                <w:sz w:val="21"/>
                <w:szCs w:val="21"/>
              </w:rPr>
            </w:pPr>
            <w:r>
              <w:rPr>
                <w:rFonts w:ascii="Arial Narrow" w:hAnsi="Arial Narrow"/>
                <w:color w:val="002839"/>
                <w:sz w:val="21"/>
              </w:rPr>
              <w:noBreakHyphen/>
            </w:r>
          </w:p>
        </w:tc>
        <w:tc>
          <w:tcPr>
            <w:tcW w:w="1407" w:type="dxa"/>
            <w:tcBorders>
              <w:top w:val="nil"/>
              <w:left w:val="nil"/>
              <w:bottom w:val="single" w:sz="4" w:space="0" w:color="BFBFBF"/>
              <w:right w:val="single" w:sz="4" w:space="0" w:color="BFBFBF"/>
            </w:tcBorders>
            <w:shd w:val="clear" w:color="auto" w:fill="auto"/>
            <w:noWrap/>
            <w:vAlign w:val="center"/>
            <w:hideMark/>
          </w:tcPr>
          <w:p w14:paraId="1DDE449C" w14:textId="4A63BDD7" w:rsidR="00C93BE9" w:rsidRPr="004979F4" w:rsidRDefault="009A52A4" w:rsidP="00062E97">
            <w:pPr>
              <w:jc w:val="right"/>
              <w:rPr>
                <w:rFonts w:ascii="Arial Narrow" w:eastAsia="Times New Roman" w:hAnsi="Arial Narrow"/>
                <w:color w:val="002839"/>
                <w:sz w:val="21"/>
                <w:szCs w:val="21"/>
              </w:rPr>
            </w:pPr>
            <w:r>
              <w:rPr>
                <w:rFonts w:ascii="Arial Narrow" w:hAnsi="Arial Narrow"/>
                <w:color w:val="002839"/>
                <w:sz w:val="21"/>
              </w:rPr>
              <w:t>20 000</w:t>
            </w:r>
          </w:p>
        </w:tc>
        <w:tc>
          <w:tcPr>
            <w:tcW w:w="861" w:type="dxa"/>
            <w:tcBorders>
              <w:top w:val="nil"/>
              <w:left w:val="nil"/>
              <w:bottom w:val="single" w:sz="4" w:space="0" w:color="BFBFBF"/>
              <w:right w:val="single" w:sz="4" w:space="0" w:color="BFBFBF"/>
            </w:tcBorders>
            <w:shd w:val="clear" w:color="auto" w:fill="auto"/>
            <w:noWrap/>
            <w:vAlign w:val="center"/>
            <w:hideMark/>
          </w:tcPr>
          <w:p w14:paraId="72FACB4B" w14:textId="3F63D271" w:rsidR="00C93BE9" w:rsidRPr="004979F4" w:rsidRDefault="005A1F83" w:rsidP="00062E97">
            <w:pPr>
              <w:jc w:val="right"/>
              <w:rPr>
                <w:rFonts w:ascii="Arial Narrow" w:eastAsia="Times New Roman" w:hAnsi="Arial Narrow"/>
                <w:color w:val="002839"/>
                <w:sz w:val="21"/>
                <w:szCs w:val="21"/>
              </w:rPr>
            </w:pPr>
            <w:r>
              <w:rPr>
                <w:rFonts w:ascii="Arial Narrow" w:hAnsi="Arial Narrow"/>
                <w:color w:val="002839"/>
                <w:sz w:val="21"/>
              </w:rPr>
              <w:noBreakHyphen/>
            </w:r>
          </w:p>
        </w:tc>
        <w:tc>
          <w:tcPr>
            <w:tcW w:w="1276" w:type="dxa"/>
            <w:tcBorders>
              <w:top w:val="nil"/>
              <w:left w:val="nil"/>
              <w:bottom w:val="single" w:sz="4" w:space="0" w:color="BFBFBF"/>
              <w:right w:val="single" w:sz="4" w:space="0" w:color="BFBFBF"/>
            </w:tcBorders>
            <w:shd w:val="clear" w:color="auto" w:fill="auto"/>
            <w:noWrap/>
            <w:vAlign w:val="center"/>
            <w:hideMark/>
          </w:tcPr>
          <w:p w14:paraId="1A55E60C" w14:textId="03B0824F" w:rsidR="00C93BE9" w:rsidRPr="004979F4" w:rsidRDefault="005A1F83" w:rsidP="00062E97">
            <w:pPr>
              <w:jc w:val="right"/>
              <w:rPr>
                <w:rFonts w:ascii="Arial Narrow" w:eastAsia="Times New Roman" w:hAnsi="Arial Narrow"/>
                <w:color w:val="002839"/>
                <w:sz w:val="21"/>
                <w:szCs w:val="21"/>
              </w:rPr>
            </w:pPr>
            <w:r>
              <w:rPr>
                <w:rFonts w:ascii="Arial Narrow" w:hAnsi="Arial Narrow"/>
                <w:color w:val="002839"/>
                <w:sz w:val="21"/>
              </w:rPr>
              <w:noBreakHyphen/>
            </w:r>
          </w:p>
        </w:tc>
        <w:tc>
          <w:tcPr>
            <w:tcW w:w="840" w:type="dxa"/>
            <w:tcBorders>
              <w:top w:val="nil"/>
              <w:left w:val="nil"/>
              <w:bottom w:val="single" w:sz="4" w:space="0" w:color="BFBFBF"/>
              <w:right w:val="single" w:sz="4" w:space="0" w:color="BFBFBF"/>
            </w:tcBorders>
            <w:shd w:val="clear" w:color="auto" w:fill="auto"/>
            <w:noWrap/>
            <w:vAlign w:val="center"/>
            <w:hideMark/>
          </w:tcPr>
          <w:p w14:paraId="6C67201D" w14:textId="611F26C6" w:rsidR="00C93BE9" w:rsidRPr="004979F4" w:rsidRDefault="00C93BE9" w:rsidP="00062E97">
            <w:pPr>
              <w:jc w:val="right"/>
              <w:rPr>
                <w:rFonts w:ascii="Arial Narrow" w:eastAsia="Times New Roman" w:hAnsi="Arial Narrow"/>
                <w:color w:val="002839"/>
                <w:sz w:val="21"/>
                <w:szCs w:val="21"/>
              </w:rPr>
            </w:pPr>
            <w:r>
              <w:rPr>
                <w:rFonts w:ascii="Arial Narrow" w:hAnsi="Arial Narrow"/>
                <w:color w:val="002839"/>
                <w:sz w:val="21"/>
              </w:rPr>
              <w:t>20 000</w:t>
            </w:r>
          </w:p>
        </w:tc>
      </w:tr>
      <w:tr w:rsidR="0065521B" w:rsidRPr="004979F4" w14:paraId="3C36E821" w14:textId="77777777" w:rsidTr="0065521B">
        <w:trPr>
          <w:trHeight w:val="519"/>
        </w:trPr>
        <w:tc>
          <w:tcPr>
            <w:tcW w:w="4531" w:type="dxa"/>
            <w:tcBorders>
              <w:top w:val="nil"/>
              <w:left w:val="single" w:sz="4" w:space="0" w:color="BFBFBF"/>
              <w:bottom w:val="single" w:sz="4" w:space="0" w:color="BFBFBF"/>
              <w:right w:val="single" w:sz="4" w:space="0" w:color="BFBFBF"/>
            </w:tcBorders>
            <w:shd w:val="clear" w:color="auto" w:fill="auto"/>
            <w:vAlign w:val="center"/>
            <w:hideMark/>
          </w:tcPr>
          <w:p w14:paraId="23BC555F" w14:textId="5CBFC72D" w:rsidR="00C93BE9" w:rsidRPr="004979F4" w:rsidRDefault="00C93BE9" w:rsidP="009A52A4">
            <w:pPr>
              <w:spacing w:before="120"/>
              <w:rPr>
                <w:rFonts w:ascii="Arial Narrow" w:eastAsia="Times New Roman" w:hAnsi="Arial Narrow"/>
                <w:color w:val="002839"/>
                <w:sz w:val="21"/>
                <w:szCs w:val="21"/>
              </w:rPr>
            </w:pPr>
            <w:r>
              <w:rPr>
                <w:rFonts w:ascii="Arial Narrow" w:hAnsi="Arial Narrow"/>
                <w:color w:val="002839"/>
                <w:sz w:val="21"/>
              </w:rPr>
              <w:t>Création et lancement d</w:t>
            </w:r>
            <w:r w:rsidR="00E650D4">
              <w:rPr>
                <w:rFonts w:ascii="Arial Narrow" w:hAnsi="Arial Narrow"/>
                <w:color w:val="002839"/>
                <w:sz w:val="21"/>
              </w:rPr>
              <w:t>’</w:t>
            </w:r>
            <w:r>
              <w:rPr>
                <w:rFonts w:ascii="Arial Narrow" w:hAnsi="Arial Narrow"/>
                <w:color w:val="002839"/>
                <w:sz w:val="21"/>
              </w:rPr>
              <w:t>une ou de plusieurs campagnes promotionnelles sur l</w:t>
            </w:r>
            <w:r w:rsidR="00E650D4">
              <w:rPr>
                <w:rFonts w:ascii="Arial Narrow" w:hAnsi="Arial Narrow"/>
                <w:color w:val="002839"/>
                <w:sz w:val="21"/>
              </w:rPr>
              <w:t>’</w:t>
            </w:r>
            <w:r>
              <w:rPr>
                <w:rFonts w:ascii="Arial Narrow" w:hAnsi="Arial Narrow"/>
                <w:color w:val="002839"/>
                <w:sz w:val="21"/>
              </w:rPr>
              <w:t>outil de propriété i</w:t>
            </w:r>
            <w:r w:rsidR="0065521B">
              <w:rPr>
                <w:rFonts w:ascii="Arial Narrow" w:hAnsi="Arial Narrow"/>
                <w:color w:val="002839"/>
                <w:sz w:val="21"/>
              </w:rPr>
              <w:t>ntellectuelle à usage collectif</w:t>
            </w:r>
          </w:p>
        </w:tc>
        <w:tc>
          <w:tcPr>
            <w:tcW w:w="1418" w:type="dxa"/>
            <w:tcBorders>
              <w:top w:val="nil"/>
              <w:left w:val="nil"/>
              <w:bottom w:val="single" w:sz="4" w:space="0" w:color="BFBFBF"/>
              <w:right w:val="single" w:sz="4" w:space="0" w:color="BFBFBF"/>
            </w:tcBorders>
            <w:shd w:val="clear" w:color="auto" w:fill="auto"/>
            <w:noWrap/>
            <w:vAlign w:val="center"/>
            <w:hideMark/>
          </w:tcPr>
          <w:p w14:paraId="0B23E200" w14:textId="4B883E54" w:rsidR="00C93BE9" w:rsidRPr="004979F4" w:rsidRDefault="005A1F83" w:rsidP="00062E97">
            <w:pPr>
              <w:jc w:val="right"/>
              <w:rPr>
                <w:rFonts w:ascii="Arial Narrow" w:eastAsia="Times New Roman" w:hAnsi="Arial Narrow"/>
                <w:color w:val="002839"/>
                <w:sz w:val="21"/>
                <w:szCs w:val="21"/>
              </w:rPr>
            </w:pPr>
            <w:r>
              <w:rPr>
                <w:rFonts w:ascii="Arial Narrow" w:hAnsi="Arial Narrow"/>
                <w:color w:val="002839"/>
                <w:sz w:val="21"/>
              </w:rPr>
              <w:noBreakHyphen/>
            </w:r>
          </w:p>
        </w:tc>
        <w:tc>
          <w:tcPr>
            <w:tcW w:w="992" w:type="dxa"/>
            <w:tcBorders>
              <w:top w:val="nil"/>
              <w:left w:val="nil"/>
              <w:bottom w:val="single" w:sz="4" w:space="0" w:color="BFBFBF"/>
              <w:right w:val="single" w:sz="4" w:space="0" w:color="BFBFBF"/>
            </w:tcBorders>
            <w:shd w:val="clear" w:color="auto" w:fill="auto"/>
            <w:noWrap/>
            <w:vAlign w:val="center"/>
            <w:hideMark/>
          </w:tcPr>
          <w:p w14:paraId="7AA1CE39" w14:textId="61380166" w:rsidR="00C93BE9" w:rsidRPr="004979F4" w:rsidRDefault="005A1F83" w:rsidP="00062E97">
            <w:pPr>
              <w:jc w:val="right"/>
              <w:rPr>
                <w:rFonts w:ascii="Arial Narrow" w:eastAsia="Times New Roman" w:hAnsi="Arial Narrow"/>
                <w:color w:val="002839"/>
                <w:sz w:val="21"/>
                <w:szCs w:val="21"/>
              </w:rPr>
            </w:pPr>
            <w:r>
              <w:rPr>
                <w:rFonts w:ascii="Arial Narrow" w:hAnsi="Arial Narrow"/>
                <w:color w:val="002839"/>
                <w:sz w:val="21"/>
              </w:rPr>
              <w:noBreakHyphen/>
            </w:r>
          </w:p>
        </w:tc>
        <w:tc>
          <w:tcPr>
            <w:tcW w:w="1418" w:type="dxa"/>
            <w:tcBorders>
              <w:top w:val="nil"/>
              <w:left w:val="nil"/>
              <w:bottom w:val="single" w:sz="4" w:space="0" w:color="BFBFBF"/>
              <w:right w:val="single" w:sz="4" w:space="0" w:color="BFBFBF"/>
            </w:tcBorders>
            <w:shd w:val="clear" w:color="auto" w:fill="auto"/>
            <w:noWrap/>
            <w:vAlign w:val="center"/>
            <w:hideMark/>
          </w:tcPr>
          <w:p w14:paraId="2C7151B3" w14:textId="11931E8D" w:rsidR="00C93BE9" w:rsidRPr="004979F4" w:rsidRDefault="005A1F83" w:rsidP="00062E97">
            <w:pPr>
              <w:jc w:val="right"/>
              <w:rPr>
                <w:rFonts w:ascii="Arial Narrow" w:eastAsia="Times New Roman" w:hAnsi="Arial Narrow"/>
                <w:color w:val="002839"/>
                <w:sz w:val="21"/>
                <w:szCs w:val="21"/>
              </w:rPr>
            </w:pPr>
            <w:r>
              <w:rPr>
                <w:rFonts w:ascii="Arial Narrow" w:hAnsi="Arial Narrow"/>
                <w:color w:val="002839"/>
                <w:sz w:val="21"/>
              </w:rPr>
              <w:noBreakHyphen/>
            </w:r>
          </w:p>
        </w:tc>
        <w:tc>
          <w:tcPr>
            <w:tcW w:w="1275" w:type="dxa"/>
            <w:tcBorders>
              <w:top w:val="nil"/>
              <w:left w:val="nil"/>
              <w:bottom w:val="single" w:sz="4" w:space="0" w:color="BFBFBF"/>
              <w:right w:val="single" w:sz="4" w:space="0" w:color="BFBFBF"/>
            </w:tcBorders>
            <w:shd w:val="clear" w:color="auto" w:fill="auto"/>
            <w:noWrap/>
            <w:vAlign w:val="center"/>
            <w:hideMark/>
          </w:tcPr>
          <w:p w14:paraId="12581693" w14:textId="497AE0B7" w:rsidR="00C93BE9" w:rsidRPr="004979F4" w:rsidRDefault="005A1F83" w:rsidP="00062E97">
            <w:pPr>
              <w:jc w:val="right"/>
              <w:rPr>
                <w:rFonts w:ascii="Arial Narrow" w:eastAsia="Times New Roman" w:hAnsi="Arial Narrow"/>
                <w:color w:val="002839"/>
                <w:sz w:val="21"/>
                <w:szCs w:val="21"/>
              </w:rPr>
            </w:pPr>
            <w:r>
              <w:rPr>
                <w:rFonts w:ascii="Arial Narrow" w:hAnsi="Arial Narrow"/>
                <w:color w:val="002839"/>
                <w:sz w:val="21"/>
              </w:rPr>
              <w:noBreakHyphen/>
            </w:r>
          </w:p>
        </w:tc>
        <w:tc>
          <w:tcPr>
            <w:tcW w:w="1145" w:type="dxa"/>
            <w:tcBorders>
              <w:top w:val="nil"/>
              <w:left w:val="nil"/>
              <w:bottom w:val="single" w:sz="4" w:space="0" w:color="BFBFBF"/>
              <w:right w:val="single" w:sz="4" w:space="0" w:color="BFBFBF"/>
            </w:tcBorders>
            <w:shd w:val="clear" w:color="auto" w:fill="auto"/>
            <w:noWrap/>
            <w:vAlign w:val="center"/>
            <w:hideMark/>
          </w:tcPr>
          <w:p w14:paraId="5866B102" w14:textId="7A65FB90" w:rsidR="00C93BE9" w:rsidRPr="004979F4" w:rsidRDefault="005A1F83" w:rsidP="00062E97">
            <w:pPr>
              <w:jc w:val="right"/>
              <w:rPr>
                <w:rFonts w:ascii="Arial Narrow" w:eastAsia="Times New Roman" w:hAnsi="Arial Narrow"/>
                <w:color w:val="002839"/>
                <w:sz w:val="21"/>
                <w:szCs w:val="21"/>
              </w:rPr>
            </w:pPr>
            <w:r>
              <w:rPr>
                <w:rFonts w:ascii="Arial Narrow" w:hAnsi="Arial Narrow"/>
                <w:color w:val="002839"/>
                <w:sz w:val="21"/>
              </w:rPr>
              <w:noBreakHyphen/>
            </w:r>
          </w:p>
        </w:tc>
        <w:tc>
          <w:tcPr>
            <w:tcW w:w="1407" w:type="dxa"/>
            <w:tcBorders>
              <w:top w:val="nil"/>
              <w:left w:val="nil"/>
              <w:bottom w:val="single" w:sz="4" w:space="0" w:color="BFBFBF"/>
              <w:right w:val="single" w:sz="4" w:space="0" w:color="BFBFBF"/>
            </w:tcBorders>
            <w:shd w:val="clear" w:color="auto" w:fill="auto"/>
            <w:noWrap/>
            <w:vAlign w:val="center"/>
            <w:hideMark/>
          </w:tcPr>
          <w:p w14:paraId="76A18EFC" w14:textId="1DFA9FF6" w:rsidR="00C93BE9" w:rsidRPr="004979F4" w:rsidRDefault="009A52A4" w:rsidP="00062E97">
            <w:pPr>
              <w:jc w:val="right"/>
              <w:rPr>
                <w:rFonts w:ascii="Arial Narrow" w:eastAsia="Times New Roman" w:hAnsi="Arial Narrow"/>
                <w:color w:val="002839"/>
                <w:sz w:val="21"/>
                <w:szCs w:val="21"/>
              </w:rPr>
            </w:pPr>
            <w:r>
              <w:rPr>
                <w:rFonts w:ascii="Arial Narrow" w:hAnsi="Arial Narrow"/>
                <w:color w:val="002839"/>
                <w:sz w:val="21"/>
              </w:rPr>
              <w:t>10 000</w:t>
            </w:r>
          </w:p>
        </w:tc>
        <w:tc>
          <w:tcPr>
            <w:tcW w:w="861" w:type="dxa"/>
            <w:tcBorders>
              <w:top w:val="nil"/>
              <w:left w:val="nil"/>
              <w:bottom w:val="single" w:sz="4" w:space="0" w:color="BFBFBF"/>
              <w:right w:val="single" w:sz="4" w:space="0" w:color="BFBFBF"/>
            </w:tcBorders>
            <w:shd w:val="clear" w:color="auto" w:fill="auto"/>
            <w:noWrap/>
            <w:vAlign w:val="center"/>
            <w:hideMark/>
          </w:tcPr>
          <w:p w14:paraId="2EF76404" w14:textId="4231AEE4" w:rsidR="00C93BE9" w:rsidRPr="004979F4" w:rsidRDefault="005A1F83" w:rsidP="00062E97">
            <w:pPr>
              <w:jc w:val="right"/>
              <w:rPr>
                <w:rFonts w:ascii="Arial Narrow" w:eastAsia="Times New Roman" w:hAnsi="Arial Narrow"/>
                <w:color w:val="002839"/>
                <w:sz w:val="21"/>
                <w:szCs w:val="21"/>
              </w:rPr>
            </w:pPr>
            <w:r>
              <w:rPr>
                <w:rFonts w:ascii="Arial Narrow" w:hAnsi="Arial Narrow"/>
                <w:color w:val="002839"/>
                <w:sz w:val="21"/>
              </w:rPr>
              <w:noBreakHyphen/>
            </w:r>
          </w:p>
        </w:tc>
        <w:tc>
          <w:tcPr>
            <w:tcW w:w="1276" w:type="dxa"/>
            <w:tcBorders>
              <w:top w:val="nil"/>
              <w:left w:val="nil"/>
              <w:bottom w:val="single" w:sz="4" w:space="0" w:color="BFBFBF"/>
              <w:right w:val="single" w:sz="4" w:space="0" w:color="BFBFBF"/>
            </w:tcBorders>
            <w:shd w:val="clear" w:color="auto" w:fill="auto"/>
            <w:noWrap/>
            <w:vAlign w:val="center"/>
            <w:hideMark/>
          </w:tcPr>
          <w:p w14:paraId="63C4BAB4" w14:textId="50237722" w:rsidR="00C93BE9" w:rsidRPr="004979F4" w:rsidRDefault="009A52A4" w:rsidP="00062E97">
            <w:pPr>
              <w:jc w:val="right"/>
              <w:rPr>
                <w:rFonts w:ascii="Arial Narrow" w:eastAsia="Times New Roman" w:hAnsi="Arial Narrow"/>
                <w:color w:val="002839"/>
                <w:sz w:val="21"/>
                <w:szCs w:val="21"/>
              </w:rPr>
            </w:pPr>
            <w:r>
              <w:rPr>
                <w:rFonts w:ascii="Arial Narrow" w:hAnsi="Arial Narrow"/>
                <w:color w:val="002839"/>
                <w:sz w:val="21"/>
              </w:rPr>
              <w:t>10 000</w:t>
            </w:r>
          </w:p>
        </w:tc>
        <w:tc>
          <w:tcPr>
            <w:tcW w:w="840" w:type="dxa"/>
            <w:tcBorders>
              <w:top w:val="nil"/>
              <w:left w:val="nil"/>
              <w:bottom w:val="single" w:sz="4" w:space="0" w:color="BFBFBF"/>
              <w:right w:val="single" w:sz="4" w:space="0" w:color="BFBFBF"/>
            </w:tcBorders>
            <w:shd w:val="clear" w:color="auto" w:fill="auto"/>
            <w:noWrap/>
            <w:vAlign w:val="center"/>
            <w:hideMark/>
          </w:tcPr>
          <w:p w14:paraId="0D3B6FA6" w14:textId="7D77EB22" w:rsidR="00C93BE9" w:rsidRPr="004979F4" w:rsidRDefault="009A52A4" w:rsidP="00062E97">
            <w:pPr>
              <w:jc w:val="right"/>
              <w:rPr>
                <w:rFonts w:ascii="Arial Narrow" w:eastAsia="Times New Roman" w:hAnsi="Arial Narrow"/>
                <w:color w:val="002839"/>
                <w:sz w:val="21"/>
                <w:szCs w:val="21"/>
              </w:rPr>
            </w:pPr>
            <w:r>
              <w:rPr>
                <w:rFonts w:ascii="Arial Narrow" w:hAnsi="Arial Narrow"/>
                <w:color w:val="002839"/>
                <w:sz w:val="21"/>
              </w:rPr>
              <w:t>20 000</w:t>
            </w:r>
          </w:p>
        </w:tc>
      </w:tr>
      <w:tr w:rsidR="0065521B" w:rsidRPr="004979F4" w14:paraId="0B2881B5" w14:textId="77777777" w:rsidTr="0065521B">
        <w:trPr>
          <w:trHeight w:val="545"/>
        </w:trPr>
        <w:tc>
          <w:tcPr>
            <w:tcW w:w="4531" w:type="dxa"/>
            <w:tcBorders>
              <w:top w:val="nil"/>
              <w:left w:val="single" w:sz="4" w:space="0" w:color="BFBFBF"/>
              <w:bottom w:val="single" w:sz="4" w:space="0" w:color="BFBFBF"/>
              <w:right w:val="single" w:sz="4" w:space="0" w:color="BFBFBF"/>
            </w:tcBorders>
            <w:shd w:val="clear" w:color="auto" w:fill="auto"/>
            <w:vAlign w:val="center"/>
            <w:hideMark/>
          </w:tcPr>
          <w:p w14:paraId="21741601" w14:textId="62616E52" w:rsidR="00C93BE9" w:rsidRPr="004979F4" w:rsidRDefault="00C93BE9" w:rsidP="009A52A4">
            <w:pPr>
              <w:spacing w:before="120"/>
              <w:rPr>
                <w:rFonts w:ascii="Arial Narrow" w:eastAsia="Times New Roman" w:hAnsi="Arial Narrow"/>
                <w:color w:val="002839"/>
                <w:sz w:val="21"/>
                <w:szCs w:val="21"/>
              </w:rPr>
            </w:pPr>
            <w:r>
              <w:rPr>
                <w:rFonts w:ascii="Arial Narrow" w:hAnsi="Arial Narrow"/>
                <w:color w:val="002839"/>
                <w:sz w:val="21"/>
              </w:rPr>
              <w:t>Organisation d</w:t>
            </w:r>
            <w:r w:rsidR="00E650D4">
              <w:rPr>
                <w:rFonts w:ascii="Arial Narrow" w:hAnsi="Arial Narrow"/>
                <w:color w:val="002839"/>
                <w:sz w:val="21"/>
              </w:rPr>
              <w:t>’</w:t>
            </w:r>
            <w:r>
              <w:rPr>
                <w:rFonts w:ascii="Arial Narrow" w:hAnsi="Arial Narrow"/>
                <w:color w:val="002839"/>
                <w:sz w:val="21"/>
              </w:rPr>
              <w:t>une activité de renforcement des capacités sur l</w:t>
            </w:r>
            <w:r w:rsidR="00E650D4">
              <w:rPr>
                <w:rFonts w:ascii="Arial Narrow" w:hAnsi="Arial Narrow"/>
                <w:color w:val="002839"/>
                <w:sz w:val="21"/>
              </w:rPr>
              <w:t>’</w:t>
            </w:r>
            <w:r>
              <w:rPr>
                <w:rFonts w:ascii="Arial Narrow" w:hAnsi="Arial Narrow"/>
                <w:color w:val="002839"/>
                <w:sz w:val="21"/>
              </w:rPr>
              <w:t>utilisation et la gestion de l</w:t>
            </w:r>
            <w:r w:rsidR="00E650D4">
              <w:rPr>
                <w:rFonts w:ascii="Arial Narrow" w:hAnsi="Arial Narrow"/>
                <w:color w:val="002839"/>
                <w:sz w:val="21"/>
              </w:rPr>
              <w:t>’</w:t>
            </w:r>
            <w:r>
              <w:rPr>
                <w:rFonts w:ascii="Arial Narrow" w:hAnsi="Arial Narrow"/>
                <w:color w:val="002839"/>
                <w:sz w:val="21"/>
              </w:rPr>
              <w:t>ou</w:t>
            </w:r>
            <w:r w:rsidR="0065521B">
              <w:rPr>
                <w:rFonts w:ascii="Arial Narrow" w:hAnsi="Arial Narrow"/>
                <w:color w:val="002839"/>
                <w:sz w:val="21"/>
              </w:rPr>
              <w:t>til de propriété intellectuelle</w:t>
            </w:r>
          </w:p>
        </w:tc>
        <w:tc>
          <w:tcPr>
            <w:tcW w:w="1418" w:type="dxa"/>
            <w:tcBorders>
              <w:top w:val="nil"/>
              <w:left w:val="nil"/>
              <w:bottom w:val="single" w:sz="4" w:space="0" w:color="BFBFBF"/>
              <w:right w:val="single" w:sz="4" w:space="0" w:color="BFBFBF"/>
            </w:tcBorders>
            <w:shd w:val="clear" w:color="auto" w:fill="auto"/>
            <w:noWrap/>
            <w:vAlign w:val="center"/>
            <w:hideMark/>
          </w:tcPr>
          <w:p w14:paraId="7D7CD9EF" w14:textId="6C5EF9E8" w:rsidR="00C93BE9" w:rsidRPr="004979F4" w:rsidRDefault="005A1F83" w:rsidP="00062E97">
            <w:pPr>
              <w:jc w:val="right"/>
              <w:rPr>
                <w:rFonts w:ascii="Arial Narrow" w:eastAsia="Times New Roman" w:hAnsi="Arial Narrow"/>
                <w:color w:val="002839"/>
                <w:sz w:val="21"/>
                <w:szCs w:val="21"/>
              </w:rPr>
            </w:pPr>
            <w:r>
              <w:rPr>
                <w:rFonts w:ascii="Arial Narrow" w:hAnsi="Arial Narrow"/>
                <w:color w:val="002839"/>
                <w:sz w:val="21"/>
              </w:rPr>
              <w:noBreakHyphen/>
            </w:r>
          </w:p>
        </w:tc>
        <w:tc>
          <w:tcPr>
            <w:tcW w:w="992" w:type="dxa"/>
            <w:tcBorders>
              <w:top w:val="nil"/>
              <w:left w:val="nil"/>
              <w:bottom w:val="single" w:sz="4" w:space="0" w:color="BFBFBF"/>
              <w:right w:val="single" w:sz="4" w:space="0" w:color="BFBFBF"/>
            </w:tcBorders>
            <w:shd w:val="clear" w:color="auto" w:fill="auto"/>
            <w:noWrap/>
            <w:vAlign w:val="center"/>
            <w:hideMark/>
          </w:tcPr>
          <w:p w14:paraId="39C1A128" w14:textId="1F1BDE9B" w:rsidR="00C93BE9" w:rsidRPr="004979F4" w:rsidRDefault="009A52A4" w:rsidP="00062E97">
            <w:pPr>
              <w:jc w:val="right"/>
              <w:rPr>
                <w:rFonts w:ascii="Arial Narrow" w:eastAsia="Times New Roman" w:hAnsi="Arial Narrow"/>
                <w:color w:val="002839"/>
                <w:sz w:val="21"/>
                <w:szCs w:val="21"/>
              </w:rPr>
            </w:pPr>
            <w:r>
              <w:rPr>
                <w:rFonts w:ascii="Arial Narrow" w:hAnsi="Arial Narrow"/>
                <w:color w:val="002839"/>
                <w:sz w:val="21"/>
              </w:rPr>
              <w:t>20 000</w:t>
            </w:r>
          </w:p>
        </w:tc>
        <w:tc>
          <w:tcPr>
            <w:tcW w:w="1418" w:type="dxa"/>
            <w:tcBorders>
              <w:top w:val="nil"/>
              <w:left w:val="nil"/>
              <w:bottom w:val="single" w:sz="4" w:space="0" w:color="BFBFBF"/>
              <w:right w:val="single" w:sz="4" w:space="0" w:color="BFBFBF"/>
            </w:tcBorders>
            <w:shd w:val="clear" w:color="auto" w:fill="auto"/>
            <w:noWrap/>
            <w:vAlign w:val="center"/>
            <w:hideMark/>
          </w:tcPr>
          <w:p w14:paraId="545054C5" w14:textId="0A46666C" w:rsidR="00C93BE9" w:rsidRPr="004979F4" w:rsidRDefault="005A1F83" w:rsidP="00062E97">
            <w:pPr>
              <w:jc w:val="right"/>
              <w:rPr>
                <w:rFonts w:ascii="Arial Narrow" w:eastAsia="Times New Roman" w:hAnsi="Arial Narrow"/>
                <w:color w:val="002839"/>
                <w:sz w:val="21"/>
                <w:szCs w:val="21"/>
              </w:rPr>
            </w:pPr>
            <w:r>
              <w:rPr>
                <w:rFonts w:ascii="Arial Narrow" w:hAnsi="Arial Narrow"/>
                <w:color w:val="002839"/>
                <w:sz w:val="21"/>
              </w:rPr>
              <w:noBreakHyphen/>
            </w:r>
          </w:p>
        </w:tc>
        <w:tc>
          <w:tcPr>
            <w:tcW w:w="1275" w:type="dxa"/>
            <w:tcBorders>
              <w:top w:val="nil"/>
              <w:left w:val="nil"/>
              <w:bottom w:val="single" w:sz="4" w:space="0" w:color="BFBFBF"/>
              <w:right w:val="single" w:sz="4" w:space="0" w:color="BFBFBF"/>
            </w:tcBorders>
            <w:shd w:val="clear" w:color="auto" w:fill="auto"/>
            <w:noWrap/>
            <w:vAlign w:val="center"/>
            <w:hideMark/>
          </w:tcPr>
          <w:p w14:paraId="28D0F038" w14:textId="5492D822" w:rsidR="00C93BE9" w:rsidRPr="004979F4" w:rsidRDefault="009A52A4" w:rsidP="00062E97">
            <w:pPr>
              <w:jc w:val="right"/>
              <w:rPr>
                <w:rFonts w:ascii="Arial Narrow" w:eastAsia="Times New Roman" w:hAnsi="Arial Narrow"/>
                <w:color w:val="002839"/>
                <w:sz w:val="21"/>
                <w:szCs w:val="21"/>
              </w:rPr>
            </w:pPr>
            <w:r>
              <w:rPr>
                <w:rFonts w:ascii="Arial Narrow" w:hAnsi="Arial Narrow"/>
                <w:color w:val="002839"/>
                <w:sz w:val="21"/>
              </w:rPr>
              <w:t>12 000</w:t>
            </w:r>
          </w:p>
        </w:tc>
        <w:tc>
          <w:tcPr>
            <w:tcW w:w="1145" w:type="dxa"/>
            <w:tcBorders>
              <w:top w:val="nil"/>
              <w:left w:val="nil"/>
              <w:bottom w:val="single" w:sz="4" w:space="0" w:color="BFBFBF"/>
              <w:right w:val="single" w:sz="4" w:space="0" w:color="BFBFBF"/>
            </w:tcBorders>
            <w:shd w:val="clear" w:color="auto" w:fill="auto"/>
            <w:noWrap/>
            <w:vAlign w:val="center"/>
            <w:hideMark/>
          </w:tcPr>
          <w:p w14:paraId="729C6856" w14:textId="6102FC17" w:rsidR="00C93BE9" w:rsidRPr="004979F4" w:rsidRDefault="005A1F83" w:rsidP="00062E97">
            <w:pPr>
              <w:jc w:val="right"/>
              <w:rPr>
                <w:rFonts w:ascii="Arial Narrow" w:eastAsia="Times New Roman" w:hAnsi="Arial Narrow"/>
                <w:color w:val="002839"/>
                <w:sz w:val="21"/>
                <w:szCs w:val="21"/>
              </w:rPr>
            </w:pPr>
            <w:r>
              <w:rPr>
                <w:rFonts w:ascii="Arial Narrow" w:hAnsi="Arial Narrow"/>
                <w:color w:val="002839"/>
                <w:sz w:val="21"/>
              </w:rPr>
              <w:noBreakHyphen/>
            </w:r>
          </w:p>
        </w:tc>
        <w:tc>
          <w:tcPr>
            <w:tcW w:w="1407" w:type="dxa"/>
            <w:tcBorders>
              <w:top w:val="nil"/>
              <w:left w:val="nil"/>
              <w:bottom w:val="single" w:sz="4" w:space="0" w:color="BFBFBF"/>
              <w:right w:val="single" w:sz="4" w:space="0" w:color="BFBFBF"/>
            </w:tcBorders>
            <w:shd w:val="clear" w:color="auto" w:fill="auto"/>
            <w:noWrap/>
            <w:vAlign w:val="center"/>
            <w:hideMark/>
          </w:tcPr>
          <w:p w14:paraId="755B9CD5" w14:textId="4393EF52" w:rsidR="00C93BE9" w:rsidRPr="004979F4" w:rsidRDefault="005A1F83" w:rsidP="00062E97">
            <w:pPr>
              <w:jc w:val="right"/>
              <w:rPr>
                <w:rFonts w:ascii="Arial Narrow" w:eastAsia="Times New Roman" w:hAnsi="Arial Narrow"/>
                <w:color w:val="002839"/>
                <w:sz w:val="21"/>
                <w:szCs w:val="21"/>
              </w:rPr>
            </w:pPr>
            <w:r>
              <w:rPr>
                <w:rFonts w:ascii="Arial Narrow" w:hAnsi="Arial Narrow"/>
                <w:color w:val="002839"/>
                <w:sz w:val="21"/>
              </w:rPr>
              <w:noBreakHyphen/>
            </w:r>
          </w:p>
        </w:tc>
        <w:tc>
          <w:tcPr>
            <w:tcW w:w="861" w:type="dxa"/>
            <w:tcBorders>
              <w:top w:val="nil"/>
              <w:left w:val="nil"/>
              <w:bottom w:val="single" w:sz="4" w:space="0" w:color="BFBFBF"/>
              <w:right w:val="single" w:sz="4" w:space="0" w:color="BFBFBF"/>
            </w:tcBorders>
            <w:shd w:val="clear" w:color="auto" w:fill="auto"/>
            <w:noWrap/>
            <w:vAlign w:val="center"/>
            <w:hideMark/>
          </w:tcPr>
          <w:p w14:paraId="569C7F4E" w14:textId="46546D30" w:rsidR="00C93BE9" w:rsidRPr="004979F4" w:rsidRDefault="005A1F83" w:rsidP="00062E97">
            <w:pPr>
              <w:jc w:val="right"/>
              <w:rPr>
                <w:rFonts w:ascii="Arial Narrow" w:eastAsia="Times New Roman" w:hAnsi="Arial Narrow"/>
                <w:color w:val="002839"/>
                <w:sz w:val="21"/>
                <w:szCs w:val="21"/>
              </w:rPr>
            </w:pPr>
            <w:r>
              <w:rPr>
                <w:rFonts w:ascii="Arial Narrow" w:hAnsi="Arial Narrow"/>
                <w:color w:val="002839"/>
                <w:sz w:val="21"/>
              </w:rPr>
              <w:noBreakHyphen/>
            </w:r>
          </w:p>
        </w:tc>
        <w:tc>
          <w:tcPr>
            <w:tcW w:w="1276" w:type="dxa"/>
            <w:tcBorders>
              <w:top w:val="nil"/>
              <w:left w:val="nil"/>
              <w:bottom w:val="single" w:sz="4" w:space="0" w:color="BFBFBF"/>
              <w:right w:val="single" w:sz="4" w:space="0" w:color="BFBFBF"/>
            </w:tcBorders>
            <w:shd w:val="clear" w:color="auto" w:fill="auto"/>
            <w:noWrap/>
            <w:vAlign w:val="center"/>
            <w:hideMark/>
          </w:tcPr>
          <w:p w14:paraId="4CCCAAC7" w14:textId="61DF164F" w:rsidR="00C93BE9" w:rsidRPr="004979F4" w:rsidRDefault="009A52A4" w:rsidP="00062E97">
            <w:pPr>
              <w:jc w:val="right"/>
              <w:rPr>
                <w:rFonts w:ascii="Arial Narrow" w:eastAsia="Times New Roman" w:hAnsi="Arial Narrow"/>
                <w:color w:val="002839"/>
                <w:sz w:val="21"/>
                <w:szCs w:val="21"/>
              </w:rPr>
            </w:pPr>
            <w:r>
              <w:rPr>
                <w:rFonts w:ascii="Arial Narrow" w:hAnsi="Arial Narrow"/>
                <w:color w:val="002839"/>
                <w:sz w:val="21"/>
              </w:rPr>
              <w:t>8 000</w:t>
            </w:r>
          </w:p>
        </w:tc>
        <w:tc>
          <w:tcPr>
            <w:tcW w:w="840" w:type="dxa"/>
            <w:tcBorders>
              <w:top w:val="nil"/>
              <w:left w:val="nil"/>
              <w:bottom w:val="single" w:sz="4" w:space="0" w:color="BFBFBF"/>
              <w:right w:val="single" w:sz="4" w:space="0" w:color="BFBFBF"/>
            </w:tcBorders>
            <w:shd w:val="clear" w:color="auto" w:fill="auto"/>
            <w:noWrap/>
            <w:vAlign w:val="center"/>
            <w:hideMark/>
          </w:tcPr>
          <w:p w14:paraId="62C06D28" w14:textId="14BC1D7F" w:rsidR="00C93BE9" w:rsidRPr="004979F4" w:rsidRDefault="009A52A4" w:rsidP="00062E97">
            <w:pPr>
              <w:jc w:val="right"/>
              <w:rPr>
                <w:rFonts w:ascii="Arial Narrow" w:eastAsia="Times New Roman" w:hAnsi="Arial Narrow"/>
                <w:color w:val="002839"/>
                <w:sz w:val="21"/>
                <w:szCs w:val="21"/>
              </w:rPr>
            </w:pPr>
            <w:r>
              <w:rPr>
                <w:rFonts w:ascii="Arial Narrow" w:hAnsi="Arial Narrow"/>
                <w:color w:val="002839"/>
                <w:sz w:val="21"/>
              </w:rPr>
              <w:t>40 000</w:t>
            </w:r>
          </w:p>
        </w:tc>
      </w:tr>
      <w:tr w:rsidR="0065521B" w:rsidRPr="004979F4" w14:paraId="5863123F" w14:textId="77777777" w:rsidTr="0065521B">
        <w:trPr>
          <w:trHeight w:val="490"/>
        </w:trPr>
        <w:tc>
          <w:tcPr>
            <w:tcW w:w="4531" w:type="dxa"/>
            <w:tcBorders>
              <w:top w:val="nil"/>
              <w:left w:val="single" w:sz="4" w:space="0" w:color="BFBFBF"/>
              <w:bottom w:val="single" w:sz="4" w:space="0" w:color="BFBFBF"/>
              <w:right w:val="single" w:sz="4" w:space="0" w:color="BFBFBF"/>
            </w:tcBorders>
            <w:shd w:val="clear" w:color="auto" w:fill="auto"/>
            <w:vAlign w:val="center"/>
            <w:hideMark/>
          </w:tcPr>
          <w:p w14:paraId="2C04BEFE" w14:textId="08F02C67" w:rsidR="00C93BE9" w:rsidRPr="004979F4" w:rsidRDefault="00C93BE9" w:rsidP="009A52A4">
            <w:pPr>
              <w:rPr>
                <w:rFonts w:ascii="Arial Narrow" w:eastAsia="Times New Roman" w:hAnsi="Arial Narrow"/>
                <w:color w:val="002839"/>
                <w:sz w:val="21"/>
                <w:szCs w:val="21"/>
              </w:rPr>
            </w:pPr>
            <w:r>
              <w:rPr>
                <w:rFonts w:ascii="Arial Narrow" w:hAnsi="Arial Narrow"/>
                <w:color w:val="002839"/>
                <w:sz w:val="21"/>
              </w:rPr>
              <w:t>Organisation d</w:t>
            </w:r>
            <w:r w:rsidR="00E650D4">
              <w:rPr>
                <w:rFonts w:ascii="Arial Narrow" w:hAnsi="Arial Narrow"/>
                <w:color w:val="002839"/>
                <w:sz w:val="21"/>
              </w:rPr>
              <w:t>’</w:t>
            </w:r>
            <w:r>
              <w:rPr>
                <w:rFonts w:ascii="Arial Narrow" w:hAnsi="Arial Narrow"/>
                <w:color w:val="002839"/>
                <w:sz w:val="21"/>
              </w:rPr>
              <w:t>un a</w:t>
            </w:r>
            <w:r w:rsidR="0065521B">
              <w:rPr>
                <w:rFonts w:ascii="Arial Narrow" w:hAnsi="Arial Narrow"/>
                <w:color w:val="002839"/>
                <w:sz w:val="21"/>
              </w:rPr>
              <w:t>telier international de clôture</w:t>
            </w:r>
          </w:p>
        </w:tc>
        <w:tc>
          <w:tcPr>
            <w:tcW w:w="1418" w:type="dxa"/>
            <w:tcBorders>
              <w:top w:val="nil"/>
              <w:left w:val="nil"/>
              <w:bottom w:val="single" w:sz="4" w:space="0" w:color="BFBFBF"/>
              <w:right w:val="single" w:sz="4" w:space="0" w:color="BFBFBF"/>
            </w:tcBorders>
            <w:shd w:val="clear" w:color="auto" w:fill="auto"/>
            <w:noWrap/>
            <w:vAlign w:val="center"/>
            <w:hideMark/>
          </w:tcPr>
          <w:p w14:paraId="4D1FDFA1" w14:textId="76585A6A" w:rsidR="00C93BE9" w:rsidRPr="004979F4" w:rsidRDefault="00C93BE9" w:rsidP="00062E97">
            <w:pPr>
              <w:jc w:val="right"/>
              <w:rPr>
                <w:rFonts w:ascii="Arial Narrow" w:eastAsia="Times New Roman" w:hAnsi="Arial Narrow"/>
                <w:color w:val="002839"/>
                <w:sz w:val="21"/>
                <w:szCs w:val="21"/>
              </w:rPr>
            </w:pPr>
            <w:r>
              <w:rPr>
                <w:rFonts w:ascii="Arial Narrow" w:hAnsi="Arial Narrow"/>
                <w:color w:val="002839"/>
                <w:sz w:val="21"/>
              </w:rPr>
              <w:t>20 000</w:t>
            </w:r>
          </w:p>
        </w:tc>
        <w:tc>
          <w:tcPr>
            <w:tcW w:w="992" w:type="dxa"/>
            <w:tcBorders>
              <w:top w:val="nil"/>
              <w:left w:val="nil"/>
              <w:bottom w:val="single" w:sz="4" w:space="0" w:color="BFBFBF"/>
              <w:right w:val="single" w:sz="4" w:space="0" w:color="BFBFBF"/>
            </w:tcBorders>
            <w:shd w:val="clear" w:color="auto" w:fill="auto"/>
            <w:noWrap/>
            <w:vAlign w:val="center"/>
            <w:hideMark/>
          </w:tcPr>
          <w:p w14:paraId="5AD2F6A8" w14:textId="066B0541" w:rsidR="00C93BE9" w:rsidRPr="004979F4" w:rsidRDefault="009A52A4" w:rsidP="00062E97">
            <w:pPr>
              <w:jc w:val="right"/>
              <w:rPr>
                <w:rFonts w:ascii="Arial Narrow" w:eastAsia="Times New Roman" w:hAnsi="Arial Narrow"/>
                <w:color w:val="002839"/>
                <w:sz w:val="21"/>
                <w:szCs w:val="21"/>
              </w:rPr>
            </w:pPr>
            <w:r>
              <w:rPr>
                <w:rFonts w:ascii="Arial Narrow" w:hAnsi="Arial Narrow"/>
                <w:color w:val="002839"/>
                <w:sz w:val="21"/>
              </w:rPr>
              <w:t>40 000</w:t>
            </w:r>
          </w:p>
        </w:tc>
        <w:tc>
          <w:tcPr>
            <w:tcW w:w="1418" w:type="dxa"/>
            <w:tcBorders>
              <w:top w:val="nil"/>
              <w:left w:val="nil"/>
              <w:bottom w:val="single" w:sz="4" w:space="0" w:color="BFBFBF"/>
              <w:right w:val="single" w:sz="4" w:space="0" w:color="BFBFBF"/>
            </w:tcBorders>
            <w:shd w:val="clear" w:color="auto" w:fill="auto"/>
            <w:noWrap/>
            <w:vAlign w:val="center"/>
            <w:hideMark/>
          </w:tcPr>
          <w:p w14:paraId="6A4D7CB2" w14:textId="47FE0968" w:rsidR="00C93BE9" w:rsidRPr="004979F4" w:rsidRDefault="005A1F83" w:rsidP="00062E97">
            <w:pPr>
              <w:jc w:val="right"/>
              <w:rPr>
                <w:rFonts w:ascii="Arial Narrow" w:eastAsia="Times New Roman" w:hAnsi="Arial Narrow"/>
                <w:color w:val="002839"/>
                <w:sz w:val="21"/>
                <w:szCs w:val="21"/>
              </w:rPr>
            </w:pPr>
            <w:r>
              <w:rPr>
                <w:rFonts w:ascii="Arial Narrow" w:hAnsi="Arial Narrow"/>
                <w:color w:val="002839"/>
                <w:sz w:val="21"/>
              </w:rPr>
              <w:noBreakHyphen/>
            </w:r>
          </w:p>
        </w:tc>
        <w:tc>
          <w:tcPr>
            <w:tcW w:w="1275" w:type="dxa"/>
            <w:tcBorders>
              <w:top w:val="nil"/>
              <w:left w:val="nil"/>
              <w:bottom w:val="single" w:sz="4" w:space="0" w:color="BFBFBF"/>
              <w:right w:val="single" w:sz="4" w:space="0" w:color="BFBFBF"/>
            </w:tcBorders>
            <w:shd w:val="clear" w:color="auto" w:fill="auto"/>
            <w:noWrap/>
            <w:vAlign w:val="center"/>
            <w:hideMark/>
          </w:tcPr>
          <w:p w14:paraId="39B5A78F" w14:textId="1BD97ECF" w:rsidR="00C93BE9" w:rsidRPr="004979F4" w:rsidRDefault="009A52A4" w:rsidP="00062E97">
            <w:pPr>
              <w:jc w:val="right"/>
              <w:rPr>
                <w:rFonts w:ascii="Arial Narrow" w:eastAsia="Times New Roman" w:hAnsi="Arial Narrow"/>
                <w:color w:val="002839"/>
                <w:sz w:val="21"/>
                <w:szCs w:val="21"/>
              </w:rPr>
            </w:pPr>
            <w:r>
              <w:rPr>
                <w:rFonts w:ascii="Arial Narrow" w:hAnsi="Arial Narrow"/>
                <w:color w:val="002839"/>
                <w:sz w:val="21"/>
              </w:rPr>
              <w:t>12 000</w:t>
            </w:r>
          </w:p>
        </w:tc>
        <w:tc>
          <w:tcPr>
            <w:tcW w:w="1145" w:type="dxa"/>
            <w:tcBorders>
              <w:top w:val="nil"/>
              <w:left w:val="nil"/>
              <w:bottom w:val="single" w:sz="4" w:space="0" w:color="BFBFBF"/>
              <w:right w:val="single" w:sz="4" w:space="0" w:color="BFBFBF"/>
            </w:tcBorders>
            <w:shd w:val="clear" w:color="auto" w:fill="auto"/>
            <w:noWrap/>
            <w:vAlign w:val="center"/>
            <w:hideMark/>
          </w:tcPr>
          <w:p w14:paraId="08E9EC33" w14:textId="7A0C86E6" w:rsidR="00C93BE9" w:rsidRPr="004979F4" w:rsidRDefault="005A1F83" w:rsidP="00062E97">
            <w:pPr>
              <w:jc w:val="right"/>
              <w:rPr>
                <w:rFonts w:ascii="Arial Narrow" w:eastAsia="Times New Roman" w:hAnsi="Arial Narrow"/>
                <w:color w:val="002839"/>
                <w:sz w:val="21"/>
                <w:szCs w:val="21"/>
              </w:rPr>
            </w:pPr>
            <w:r>
              <w:rPr>
                <w:rFonts w:ascii="Arial Narrow" w:hAnsi="Arial Narrow"/>
                <w:color w:val="002839"/>
                <w:sz w:val="21"/>
              </w:rPr>
              <w:noBreakHyphen/>
            </w:r>
          </w:p>
        </w:tc>
        <w:tc>
          <w:tcPr>
            <w:tcW w:w="1407" w:type="dxa"/>
            <w:tcBorders>
              <w:top w:val="nil"/>
              <w:left w:val="nil"/>
              <w:bottom w:val="single" w:sz="4" w:space="0" w:color="BFBFBF"/>
              <w:right w:val="single" w:sz="4" w:space="0" w:color="BFBFBF"/>
            </w:tcBorders>
            <w:shd w:val="clear" w:color="auto" w:fill="auto"/>
            <w:noWrap/>
            <w:vAlign w:val="center"/>
            <w:hideMark/>
          </w:tcPr>
          <w:p w14:paraId="11170C70" w14:textId="159B80CB" w:rsidR="00C93BE9" w:rsidRPr="004979F4" w:rsidRDefault="005A1F83" w:rsidP="00062E97">
            <w:pPr>
              <w:jc w:val="right"/>
              <w:rPr>
                <w:rFonts w:ascii="Arial Narrow" w:eastAsia="Times New Roman" w:hAnsi="Arial Narrow"/>
                <w:color w:val="002839"/>
                <w:sz w:val="21"/>
                <w:szCs w:val="21"/>
              </w:rPr>
            </w:pPr>
            <w:r>
              <w:rPr>
                <w:rFonts w:ascii="Arial Narrow" w:hAnsi="Arial Narrow"/>
                <w:color w:val="002839"/>
                <w:sz w:val="21"/>
              </w:rPr>
              <w:noBreakHyphen/>
            </w:r>
          </w:p>
        </w:tc>
        <w:tc>
          <w:tcPr>
            <w:tcW w:w="861" w:type="dxa"/>
            <w:tcBorders>
              <w:top w:val="nil"/>
              <w:left w:val="nil"/>
              <w:bottom w:val="single" w:sz="4" w:space="0" w:color="BFBFBF"/>
              <w:right w:val="single" w:sz="4" w:space="0" w:color="BFBFBF"/>
            </w:tcBorders>
            <w:shd w:val="clear" w:color="auto" w:fill="auto"/>
            <w:noWrap/>
            <w:vAlign w:val="center"/>
            <w:hideMark/>
          </w:tcPr>
          <w:p w14:paraId="3C44E919" w14:textId="26137252" w:rsidR="00C93BE9" w:rsidRPr="004979F4" w:rsidRDefault="005A1F83" w:rsidP="00062E97">
            <w:pPr>
              <w:jc w:val="right"/>
              <w:rPr>
                <w:rFonts w:ascii="Arial Narrow" w:eastAsia="Times New Roman" w:hAnsi="Arial Narrow"/>
                <w:color w:val="002839"/>
                <w:sz w:val="21"/>
                <w:szCs w:val="21"/>
              </w:rPr>
            </w:pPr>
            <w:r>
              <w:rPr>
                <w:rFonts w:ascii="Arial Narrow" w:hAnsi="Arial Narrow"/>
                <w:color w:val="002839"/>
                <w:sz w:val="21"/>
              </w:rPr>
              <w:noBreakHyphen/>
            </w:r>
          </w:p>
        </w:tc>
        <w:tc>
          <w:tcPr>
            <w:tcW w:w="1276" w:type="dxa"/>
            <w:tcBorders>
              <w:top w:val="nil"/>
              <w:left w:val="nil"/>
              <w:bottom w:val="single" w:sz="4" w:space="0" w:color="BFBFBF"/>
              <w:right w:val="single" w:sz="4" w:space="0" w:color="BFBFBF"/>
            </w:tcBorders>
            <w:shd w:val="clear" w:color="auto" w:fill="auto"/>
            <w:noWrap/>
            <w:vAlign w:val="center"/>
            <w:hideMark/>
          </w:tcPr>
          <w:p w14:paraId="3AAF37B4" w14:textId="464740BE" w:rsidR="00C93BE9" w:rsidRPr="004979F4" w:rsidRDefault="009A52A4" w:rsidP="00062E97">
            <w:pPr>
              <w:jc w:val="right"/>
              <w:rPr>
                <w:rFonts w:ascii="Arial Narrow" w:eastAsia="Times New Roman" w:hAnsi="Arial Narrow"/>
                <w:color w:val="002839"/>
                <w:sz w:val="21"/>
                <w:szCs w:val="21"/>
              </w:rPr>
            </w:pPr>
            <w:r>
              <w:rPr>
                <w:rFonts w:ascii="Arial Narrow" w:hAnsi="Arial Narrow"/>
                <w:color w:val="002839"/>
                <w:sz w:val="21"/>
              </w:rPr>
              <w:t>8 000</w:t>
            </w:r>
          </w:p>
        </w:tc>
        <w:tc>
          <w:tcPr>
            <w:tcW w:w="840" w:type="dxa"/>
            <w:tcBorders>
              <w:top w:val="nil"/>
              <w:left w:val="nil"/>
              <w:bottom w:val="single" w:sz="4" w:space="0" w:color="BFBFBF"/>
              <w:right w:val="single" w:sz="4" w:space="0" w:color="BFBFBF"/>
            </w:tcBorders>
            <w:shd w:val="clear" w:color="auto" w:fill="auto"/>
            <w:noWrap/>
            <w:vAlign w:val="center"/>
            <w:hideMark/>
          </w:tcPr>
          <w:p w14:paraId="6EF8C323" w14:textId="20FE9772" w:rsidR="00C93BE9" w:rsidRPr="004979F4" w:rsidRDefault="009A52A4" w:rsidP="00062E97">
            <w:pPr>
              <w:jc w:val="right"/>
              <w:rPr>
                <w:rFonts w:ascii="Arial Narrow" w:eastAsia="Times New Roman" w:hAnsi="Arial Narrow"/>
                <w:color w:val="002839"/>
                <w:sz w:val="21"/>
                <w:szCs w:val="21"/>
              </w:rPr>
            </w:pPr>
            <w:r>
              <w:rPr>
                <w:rFonts w:ascii="Arial Narrow" w:hAnsi="Arial Narrow"/>
                <w:color w:val="002839"/>
                <w:sz w:val="21"/>
              </w:rPr>
              <w:t>80 000</w:t>
            </w:r>
          </w:p>
        </w:tc>
      </w:tr>
      <w:tr w:rsidR="0065521B" w:rsidRPr="004979F4" w14:paraId="78BF2678" w14:textId="77777777" w:rsidTr="0065521B">
        <w:trPr>
          <w:trHeight w:val="418"/>
        </w:trPr>
        <w:tc>
          <w:tcPr>
            <w:tcW w:w="4531" w:type="dxa"/>
            <w:tcBorders>
              <w:top w:val="nil"/>
              <w:left w:val="single" w:sz="4" w:space="0" w:color="BFBFBF"/>
              <w:bottom w:val="single" w:sz="4" w:space="0" w:color="BFBFBF"/>
              <w:right w:val="single" w:sz="4" w:space="0" w:color="BFBFBF"/>
            </w:tcBorders>
            <w:shd w:val="clear" w:color="auto" w:fill="auto"/>
            <w:vAlign w:val="center"/>
            <w:hideMark/>
          </w:tcPr>
          <w:p w14:paraId="6BBFD087" w14:textId="3822D923" w:rsidR="00C93BE9" w:rsidRPr="004979F4" w:rsidRDefault="0065521B" w:rsidP="009A52A4">
            <w:pPr>
              <w:rPr>
                <w:rFonts w:ascii="Arial Narrow" w:eastAsia="Times New Roman" w:hAnsi="Arial Narrow"/>
                <w:color w:val="002839"/>
                <w:sz w:val="21"/>
                <w:szCs w:val="21"/>
              </w:rPr>
            </w:pPr>
            <w:r>
              <w:rPr>
                <w:rFonts w:ascii="Arial Narrow" w:hAnsi="Arial Narrow"/>
                <w:color w:val="002839"/>
                <w:sz w:val="21"/>
              </w:rPr>
              <w:t>Évaluation du projet</w:t>
            </w:r>
          </w:p>
        </w:tc>
        <w:tc>
          <w:tcPr>
            <w:tcW w:w="1418" w:type="dxa"/>
            <w:tcBorders>
              <w:top w:val="nil"/>
              <w:left w:val="nil"/>
              <w:bottom w:val="single" w:sz="4" w:space="0" w:color="BFBFBF"/>
              <w:right w:val="single" w:sz="4" w:space="0" w:color="BFBFBF"/>
            </w:tcBorders>
            <w:shd w:val="clear" w:color="auto" w:fill="auto"/>
            <w:noWrap/>
            <w:vAlign w:val="center"/>
            <w:hideMark/>
          </w:tcPr>
          <w:p w14:paraId="38AFBC7C" w14:textId="77F38431" w:rsidR="00C93BE9" w:rsidRPr="004979F4" w:rsidRDefault="005A1F83" w:rsidP="00062E97">
            <w:pPr>
              <w:jc w:val="right"/>
              <w:rPr>
                <w:rFonts w:ascii="Arial Narrow" w:eastAsia="Times New Roman" w:hAnsi="Arial Narrow"/>
                <w:color w:val="002839"/>
                <w:sz w:val="21"/>
                <w:szCs w:val="21"/>
              </w:rPr>
            </w:pPr>
            <w:r>
              <w:rPr>
                <w:rFonts w:ascii="Arial Narrow" w:hAnsi="Arial Narrow"/>
                <w:color w:val="002839"/>
                <w:sz w:val="21"/>
              </w:rPr>
              <w:noBreakHyphen/>
            </w:r>
          </w:p>
        </w:tc>
        <w:tc>
          <w:tcPr>
            <w:tcW w:w="992" w:type="dxa"/>
            <w:tcBorders>
              <w:top w:val="nil"/>
              <w:left w:val="nil"/>
              <w:bottom w:val="single" w:sz="4" w:space="0" w:color="BFBFBF"/>
              <w:right w:val="single" w:sz="4" w:space="0" w:color="BFBFBF"/>
            </w:tcBorders>
            <w:shd w:val="clear" w:color="auto" w:fill="auto"/>
            <w:noWrap/>
            <w:vAlign w:val="center"/>
            <w:hideMark/>
          </w:tcPr>
          <w:p w14:paraId="48DEBB2F" w14:textId="657B9E53" w:rsidR="00C93BE9" w:rsidRPr="004979F4" w:rsidRDefault="005A1F83" w:rsidP="00062E97">
            <w:pPr>
              <w:jc w:val="right"/>
              <w:rPr>
                <w:rFonts w:ascii="Arial Narrow" w:eastAsia="Times New Roman" w:hAnsi="Arial Narrow"/>
                <w:color w:val="002839"/>
                <w:sz w:val="21"/>
                <w:szCs w:val="21"/>
              </w:rPr>
            </w:pPr>
            <w:r>
              <w:rPr>
                <w:rFonts w:ascii="Arial Narrow" w:hAnsi="Arial Narrow"/>
                <w:color w:val="002839"/>
                <w:sz w:val="21"/>
              </w:rPr>
              <w:noBreakHyphen/>
            </w:r>
          </w:p>
        </w:tc>
        <w:tc>
          <w:tcPr>
            <w:tcW w:w="1418" w:type="dxa"/>
            <w:tcBorders>
              <w:top w:val="nil"/>
              <w:left w:val="nil"/>
              <w:bottom w:val="single" w:sz="4" w:space="0" w:color="BFBFBF"/>
              <w:right w:val="single" w:sz="4" w:space="0" w:color="BFBFBF"/>
            </w:tcBorders>
            <w:shd w:val="clear" w:color="auto" w:fill="auto"/>
            <w:noWrap/>
            <w:vAlign w:val="center"/>
            <w:hideMark/>
          </w:tcPr>
          <w:p w14:paraId="23BFE79F" w14:textId="08970D52" w:rsidR="00C93BE9" w:rsidRPr="004979F4" w:rsidRDefault="005A1F83" w:rsidP="00062E97">
            <w:pPr>
              <w:jc w:val="right"/>
              <w:rPr>
                <w:rFonts w:ascii="Arial Narrow" w:eastAsia="Times New Roman" w:hAnsi="Arial Narrow"/>
                <w:color w:val="002839"/>
                <w:sz w:val="21"/>
                <w:szCs w:val="21"/>
              </w:rPr>
            </w:pPr>
            <w:r>
              <w:rPr>
                <w:rFonts w:ascii="Arial Narrow" w:hAnsi="Arial Narrow"/>
                <w:color w:val="002839"/>
                <w:sz w:val="21"/>
              </w:rPr>
              <w:noBreakHyphen/>
            </w:r>
          </w:p>
        </w:tc>
        <w:tc>
          <w:tcPr>
            <w:tcW w:w="1275" w:type="dxa"/>
            <w:tcBorders>
              <w:top w:val="nil"/>
              <w:left w:val="nil"/>
              <w:bottom w:val="single" w:sz="4" w:space="0" w:color="BFBFBF"/>
              <w:right w:val="single" w:sz="4" w:space="0" w:color="BFBFBF"/>
            </w:tcBorders>
            <w:shd w:val="clear" w:color="auto" w:fill="auto"/>
            <w:noWrap/>
            <w:vAlign w:val="center"/>
            <w:hideMark/>
          </w:tcPr>
          <w:p w14:paraId="142587AC" w14:textId="1CE89787" w:rsidR="00C93BE9" w:rsidRPr="004979F4" w:rsidRDefault="005A1F83" w:rsidP="00062E97">
            <w:pPr>
              <w:jc w:val="right"/>
              <w:rPr>
                <w:rFonts w:ascii="Arial Narrow" w:eastAsia="Times New Roman" w:hAnsi="Arial Narrow"/>
                <w:color w:val="002839"/>
                <w:sz w:val="21"/>
                <w:szCs w:val="21"/>
              </w:rPr>
            </w:pPr>
            <w:r>
              <w:rPr>
                <w:rFonts w:ascii="Arial Narrow" w:hAnsi="Arial Narrow"/>
                <w:color w:val="002839"/>
                <w:sz w:val="21"/>
              </w:rPr>
              <w:noBreakHyphen/>
            </w:r>
          </w:p>
        </w:tc>
        <w:tc>
          <w:tcPr>
            <w:tcW w:w="1145" w:type="dxa"/>
            <w:tcBorders>
              <w:top w:val="nil"/>
              <w:left w:val="nil"/>
              <w:bottom w:val="single" w:sz="4" w:space="0" w:color="BFBFBF"/>
              <w:right w:val="single" w:sz="4" w:space="0" w:color="BFBFBF"/>
            </w:tcBorders>
            <w:shd w:val="clear" w:color="auto" w:fill="auto"/>
            <w:noWrap/>
            <w:vAlign w:val="center"/>
            <w:hideMark/>
          </w:tcPr>
          <w:p w14:paraId="7ED27AD7" w14:textId="6DC3D6A1" w:rsidR="00C93BE9" w:rsidRPr="004979F4" w:rsidRDefault="005A1F83" w:rsidP="00062E97">
            <w:pPr>
              <w:jc w:val="right"/>
              <w:rPr>
                <w:rFonts w:ascii="Arial Narrow" w:eastAsia="Times New Roman" w:hAnsi="Arial Narrow"/>
                <w:color w:val="002839"/>
                <w:sz w:val="21"/>
                <w:szCs w:val="21"/>
              </w:rPr>
            </w:pPr>
            <w:r>
              <w:rPr>
                <w:rFonts w:ascii="Arial Narrow" w:hAnsi="Arial Narrow"/>
                <w:color w:val="002839"/>
                <w:sz w:val="21"/>
              </w:rPr>
              <w:noBreakHyphen/>
            </w:r>
          </w:p>
        </w:tc>
        <w:tc>
          <w:tcPr>
            <w:tcW w:w="1407" w:type="dxa"/>
            <w:tcBorders>
              <w:top w:val="nil"/>
              <w:left w:val="nil"/>
              <w:bottom w:val="single" w:sz="4" w:space="0" w:color="BFBFBF"/>
              <w:right w:val="single" w:sz="4" w:space="0" w:color="BFBFBF"/>
            </w:tcBorders>
            <w:shd w:val="clear" w:color="auto" w:fill="auto"/>
            <w:noWrap/>
            <w:vAlign w:val="center"/>
            <w:hideMark/>
          </w:tcPr>
          <w:p w14:paraId="6BBF947F" w14:textId="45E99717" w:rsidR="00C93BE9" w:rsidRPr="004979F4" w:rsidRDefault="009A52A4" w:rsidP="00062E97">
            <w:pPr>
              <w:jc w:val="right"/>
              <w:rPr>
                <w:rFonts w:ascii="Arial Narrow" w:eastAsia="Times New Roman" w:hAnsi="Arial Narrow"/>
                <w:color w:val="002839"/>
                <w:sz w:val="21"/>
                <w:szCs w:val="21"/>
              </w:rPr>
            </w:pPr>
            <w:r>
              <w:rPr>
                <w:rFonts w:ascii="Arial Narrow" w:hAnsi="Arial Narrow"/>
                <w:color w:val="002839"/>
                <w:sz w:val="21"/>
              </w:rPr>
              <w:t>15 000</w:t>
            </w:r>
          </w:p>
        </w:tc>
        <w:tc>
          <w:tcPr>
            <w:tcW w:w="861" w:type="dxa"/>
            <w:tcBorders>
              <w:top w:val="nil"/>
              <w:left w:val="nil"/>
              <w:bottom w:val="single" w:sz="4" w:space="0" w:color="BFBFBF"/>
              <w:right w:val="single" w:sz="4" w:space="0" w:color="BFBFBF"/>
            </w:tcBorders>
            <w:shd w:val="clear" w:color="auto" w:fill="auto"/>
            <w:noWrap/>
            <w:vAlign w:val="center"/>
            <w:hideMark/>
          </w:tcPr>
          <w:p w14:paraId="2FB0B8DC" w14:textId="6883D9B4" w:rsidR="00C93BE9" w:rsidRPr="004979F4" w:rsidRDefault="005A1F83" w:rsidP="00062E97">
            <w:pPr>
              <w:jc w:val="right"/>
              <w:rPr>
                <w:rFonts w:ascii="Arial Narrow" w:eastAsia="Times New Roman" w:hAnsi="Arial Narrow"/>
                <w:color w:val="002839"/>
                <w:sz w:val="21"/>
                <w:szCs w:val="21"/>
              </w:rPr>
            </w:pPr>
            <w:r>
              <w:rPr>
                <w:rFonts w:ascii="Arial Narrow" w:hAnsi="Arial Narrow"/>
                <w:color w:val="002839"/>
                <w:sz w:val="21"/>
              </w:rPr>
              <w:noBreakHyphen/>
            </w:r>
          </w:p>
        </w:tc>
        <w:tc>
          <w:tcPr>
            <w:tcW w:w="1276" w:type="dxa"/>
            <w:tcBorders>
              <w:top w:val="nil"/>
              <w:left w:val="nil"/>
              <w:bottom w:val="single" w:sz="4" w:space="0" w:color="BFBFBF"/>
              <w:right w:val="single" w:sz="4" w:space="0" w:color="BFBFBF"/>
            </w:tcBorders>
            <w:shd w:val="clear" w:color="auto" w:fill="auto"/>
            <w:noWrap/>
            <w:vAlign w:val="center"/>
            <w:hideMark/>
          </w:tcPr>
          <w:p w14:paraId="29B098FB" w14:textId="322633C0" w:rsidR="00C93BE9" w:rsidRPr="004979F4" w:rsidRDefault="005A1F83" w:rsidP="00062E97">
            <w:pPr>
              <w:jc w:val="right"/>
              <w:rPr>
                <w:rFonts w:ascii="Arial Narrow" w:eastAsia="Times New Roman" w:hAnsi="Arial Narrow"/>
                <w:color w:val="002839"/>
                <w:sz w:val="21"/>
                <w:szCs w:val="21"/>
              </w:rPr>
            </w:pPr>
            <w:r>
              <w:rPr>
                <w:rFonts w:ascii="Arial Narrow" w:hAnsi="Arial Narrow"/>
                <w:color w:val="002839"/>
                <w:sz w:val="21"/>
              </w:rPr>
              <w:noBreakHyphen/>
            </w:r>
          </w:p>
        </w:tc>
        <w:tc>
          <w:tcPr>
            <w:tcW w:w="840" w:type="dxa"/>
            <w:tcBorders>
              <w:top w:val="nil"/>
              <w:left w:val="nil"/>
              <w:bottom w:val="single" w:sz="4" w:space="0" w:color="BFBFBF"/>
              <w:right w:val="single" w:sz="4" w:space="0" w:color="BFBFBF"/>
            </w:tcBorders>
            <w:shd w:val="clear" w:color="auto" w:fill="auto"/>
            <w:noWrap/>
            <w:vAlign w:val="center"/>
            <w:hideMark/>
          </w:tcPr>
          <w:p w14:paraId="76E98C7A" w14:textId="3C917F6C" w:rsidR="00C93BE9" w:rsidRPr="004979F4" w:rsidRDefault="009A52A4" w:rsidP="00062E97">
            <w:pPr>
              <w:jc w:val="right"/>
              <w:rPr>
                <w:rFonts w:ascii="Arial Narrow" w:eastAsia="Times New Roman" w:hAnsi="Arial Narrow"/>
                <w:color w:val="002839"/>
                <w:sz w:val="21"/>
                <w:szCs w:val="21"/>
              </w:rPr>
            </w:pPr>
            <w:r>
              <w:rPr>
                <w:rFonts w:ascii="Arial Narrow" w:hAnsi="Arial Narrow"/>
                <w:color w:val="002839"/>
                <w:sz w:val="21"/>
              </w:rPr>
              <w:t>15 000</w:t>
            </w:r>
          </w:p>
        </w:tc>
      </w:tr>
      <w:tr w:rsidR="0065521B" w:rsidRPr="004979F4" w14:paraId="33449486" w14:textId="77777777" w:rsidTr="0065521B">
        <w:trPr>
          <w:trHeight w:val="329"/>
        </w:trPr>
        <w:tc>
          <w:tcPr>
            <w:tcW w:w="4531" w:type="dxa"/>
            <w:tcBorders>
              <w:top w:val="nil"/>
              <w:left w:val="single" w:sz="4" w:space="0" w:color="BFBFBF"/>
              <w:bottom w:val="single" w:sz="4" w:space="0" w:color="BFBFBF"/>
              <w:right w:val="single" w:sz="4" w:space="0" w:color="BFBFBF"/>
            </w:tcBorders>
            <w:shd w:val="clear" w:color="000000" w:fill="EDF0F3"/>
            <w:vAlign w:val="center"/>
            <w:hideMark/>
          </w:tcPr>
          <w:p w14:paraId="5833B710" w14:textId="77777777" w:rsidR="00C93BE9" w:rsidRPr="004979F4" w:rsidRDefault="00C93BE9" w:rsidP="009A52A4">
            <w:pPr>
              <w:rPr>
                <w:rFonts w:ascii="Arial Narrow" w:eastAsia="Times New Roman" w:hAnsi="Arial Narrow"/>
                <w:b/>
                <w:bCs/>
                <w:color w:val="002839"/>
                <w:sz w:val="21"/>
                <w:szCs w:val="21"/>
              </w:rPr>
            </w:pPr>
            <w:r>
              <w:rPr>
                <w:rFonts w:ascii="Arial Narrow" w:hAnsi="Arial Narrow"/>
                <w:b/>
                <w:color w:val="002839"/>
                <w:sz w:val="21"/>
              </w:rPr>
              <w:t xml:space="preserve">Total </w:t>
            </w:r>
          </w:p>
        </w:tc>
        <w:tc>
          <w:tcPr>
            <w:tcW w:w="1418" w:type="dxa"/>
            <w:tcBorders>
              <w:top w:val="nil"/>
              <w:left w:val="nil"/>
              <w:bottom w:val="single" w:sz="4" w:space="0" w:color="BFBFBF"/>
              <w:right w:val="single" w:sz="4" w:space="0" w:color="BFBFBF"/>
            </w:tcBorders>
            <w:shd w:val="clear" w:color="000000" w:fill="EDF0F3"/>
            <w:noWrap/>
            <w:vAlign w:val="center"/>
            <w:hideMark/>
          </w:tcPr>
          <w:p w14:paraId="5302C930" w14:textId="7CDAD31E" w:rsidR="00C93BE9" w:rsidRPr="004979F4" w:rsidRDefault="009A52A4" w:rsidP="00062E97">
            <w:pPr>
              <w:jc w:val="right"/>
              <w:rPr>
                <w:rFonts w:ascii="Arial Narrow" w:eastAsia="Times New Roman" w:hAnsi="Arial Narrow"/>
                <w:b/>
                <w:bCs/>
                <w:color w:val="002839"/>
                <w:sz w:val="21"/>
                <w:szCs w:val="21"/>
              </w:rPr>
            </w:pPr>
            <w:r>
              <w:rPr>
                <w:rFonts w:ascii="Arial Narrow" w:hAnsi="Arial Narrow"/>
                <w:b/>
                <w:color w:val="002839"/>
                <w:sz w:val="21"/>
              </w:rPr>
              <w:t>40 000</w:t>
            </w:r>
          </w:p>
        </w:tc>
        <w:tc>
          <w:tcPr>
            <w:tcW w:w="992" w:type="dxa"/>
            <w:tcBorders>
              <w:top w:val="nil"/>
              <w:left w:val="nil"/>
              <w:bottom w:val="single" w:sz="4" w:space="0" w:color="BFBFBF"/>
              <w:right w:val="single" w:sz="4" w:space="0" w:color="BFBFBF"/>
            </w:tcBorders>
            <w:shd w:val="clear" w:color="000000" w:fill="EDF0F3"/>
            <w:noWrap/>
            <w:vAlign w:val="center"/>
            <w:hideMark/>
          </w:tcPr>
          <w:p w14:paraId="2CED1141" w14:textId="301A076C" w:rsidR="00C93BE9" w:rsidRPr="004979F4" w:rsidRDefault="00C93BE9" w:rsidP="00062E97">
            <w:pPr>
              <w:jc w:val="right"/>
              <w:rPr>
                <w:rFonts w:ascii="Arial Narrow" w:eastAsia="Times New Roman" w:hAnsi="Arial Narrow"/>
                <w:b/>
                <w:bCs/>
                <w:color w:val="002839"/>
                <w:sz w:val="21"/>
                <w:szCs w:val="21"/>
              </w:rPr>
            </w:pPr>
            <w:r>
              <w:rPr>
                <w:rFonts w:ascii="Arial Narrow" w:hAnsi="Arial Narrow"/>
                <w:b/>
                <w:color w:val="002839"/>
                <w:sz w:val="21"/>
              </w:rPr>
              <w:t>100</w:t>
            </w:r>
            <w:r w:rsidR="00692C56">
              <w:rPr>
                <w:rFonts w:ascii="Arial Narrow" w:hAnsi="Arial Narrow"/>
                <w:b/>
                <w:color w:val="002839"/>
                <w:sz w:val="21"/>
              </w:rPr>
              <w:t> </w:t>
            </w:r>
            <w:r>
              <w:rPr>
                <w:rFonts w:ascii="Arial Narrow" w:hAnsi="Arial Narrow"/>
                <w:b/>
                <w:color w:val="002839"/>
                <w:sz w:val="21"/>
              </w:rPr>
              <w:t>000</w:t>
            </w:r>
          </w:p>
        </w:tc>
        <w:tc>
          <w:tcPr>
            <w:tcW w:w="1418" w:type="dxa"/>
            <w:tcBorders>
              <w:top w:val="nil"/>
              <w:left w:val="nil"/>
              <w:bottom w:val="single" w:sz="4" w:space="0" w:color="BFBFBF"/>
              <w:right w:val="single" w:sz="4" w:space="0" w:color="BFBFBF"/>
            </w:tcBorders>
            <w:shd w:val="clear" w:color="000000" w:fill="EDF0F3"/>
            <w:noWrap/>
            <w:vAlign w:val="center"/>
            <w:hideMark/>
          </w:tcPr>
          <w:p w14:paraId="1DBBA3C9" w14:textId="4539BAC8" w:rsidR="00C93BE9" w:rsidRPr="004979F4" w:rsidRDefault="005A1F83" w:rsidP="00062E97">
            <w:pPr>
              <w:jc w:val="right"/>
              <w:rPr>
                <w:rFonts w:ascii="Arial Narrow" w:eastAsia="Times New Roman" w:hAnsi="Arial Narrow"/>
                <w:b/>
                <w:bCs/>
                <w:color w:val="002839"/>
                <w:sz w:val="21"/>
                <w:szCs w:val="21"/>
              </w:rPr>
            </w:pPr>
            <w:r>
              <w:rPr>
                <w:rFonts w:ascii="Arial Narrow" w:hAnsi="Arial Narrow"/>
                <w:b/>
                <w:color w:val="002839"/>
                <w:sz w:val="21"/>
              </w:rPr>
              <w:noBreakHyphen/>
            </w:r>
          </w:p>
        </w:tc>
        <w:tc>
          <w:tcPr>
            <w:tcW w:w="1275" w:type="dxa"/>
            <w:tcBorders>
              <w:top w:val="nil"/>
              <w:left w:val="nil"/>
              <w:bottom w:val="single" w:sz="4" w:space="0" w:color="BFBFBF"/>
              <w:right w:val="single" w:sz="4" w:space="0" w:color="BFBFBF"/>
            </w:tcBorders>
            <w:shd w:val="clear" w:color="000000" w:fill="EDF0F3"/>
            <w:noWrap/>
            <w:vAlign w:val="center"/>
            <w:hideMark/>
          </w:tcPr>
          <w:p w14:paraId="42872033" w14:textId="31A372B4" w:rsidR="00C93BE9" w:rsidRPr="004979F4" w:rsidRDefault="009A52A4" w:rsidP="00062E97">
            <w:pPr>
              <w:jc w:val="right"/>
              <w:rPr>
                <w:rFonts w:ascii="Arial Narrow" w:eastAsia="Times New Roman" w:hAnsi="Arial Narrow"/>
                <w:b/>
                <w:bCs/>
                <w:color w:val="002839"/>
                <w:sz w:val="21"/>
                <w:szCs w:val="21"/>
              </w:rPr>
            </w:pPr>
            <w:r>
              <w:rPr>
                <w:rFonts w:ascii="Arial Narrow" w:hAnsi="Arial Narrow"/>
                <w:b/>
                <w:color w:val="002839"/>
                <w:sz w:val="21"/>
              </w:rPr>
              <w:t>48 000</w:t>
            </w:r>
          </w:p>
        </w:tc>
        <w:tc>
          <w:tcPr>
            <w:tcW w:w="1145" w:type="dxa"/>
            <w:tcBorders>
              <w:top w:val="nil"/>
              <w:left w:val="nil"/>
              <w:bottom w:val="single" w:sz="4" w:space="0" w:color="BFBFBF"/>
              <w:right w:val="single" w:sz="4" w:space="0" w:color="BFBFBF"/>
            </w:tcBorders>
            <w:shd w:val="clear" w:color="000000" w:fill="EDF0F3"/>
            <w:noWrap/>
            <w:vAlign w:val="center"/>
            <w:hideMark/>
          </w:tcPr>
          <w:p w14:paraId="54EB179F" w14:textId="12543B43" w:rsidR="00C93BE9" w:rsidRPr="004979F4" w:rsidRDefault="005A1F83" w:rsidP="00062E97">
            <w:pPr>
              <w:jc w:val="right"/>
              <w:rPr>
                <w:rFonts w:ascii="Arial Narrow" w:eastAsia="Times New Roman" w:hAnsi="Arial Narrow"/>
                <w:b/>
                <w:bCs/>
                <w:color w:val="002839"/>
                <w:sz w:val="21"/>
                <w:szCs w:val="21"/>
              </w:rPr>
            </w:pPr>
            <w:r>
              <w:rPr>
                <w:rFonts w:ascii="Arial Narrow" w:hAnsi="Arial Narrow"/>
                <w:b/>
                <w:color w:val="002839"/>
                <w:sz w:val="21"/>
              </w:rPr>
              <w:noBreakHyphen/>
            </w:r>
          </w:p>
        </w:tc>
        <w:tc>
          <w:tcPr>
            <w:tcW w:w="1407" w:type="dxa"/>
            <w:tcBorders>
              <w:top w:val="nil"/>
              <w:left w:val="nil"/>
              <w:bottom w:val="single" w:sz="4" w:space="0" w:color="BFBFBF"/>
              <w:right w:val="single" w:sz="4" w:space="0" w:color="BFBFBF"/>
            </w:tcBorders>
            <w:shd w:val="clear" w:color="000000" w:fill="EDF0F3"/>
            <w:noWrap/>
            <w:vAlign w:val="center"/>
            <w:hideMark/>
          </w:tcPr>
          <w:p w14:paraId="59F61975" w14:textId="2D3BBE07" w:rsidR="00C93BE9" w:rsidRPr="004979F4" w:rsidRDefault="009A52A4" w:rsidP="00062E97">
            <w:pPr>
              <w:jc w:val="right"/>
              <w:rPr>
                <w:rFonts w:ascii="Arial Narrow" w:eastAsia="Times New Roman" w:hAnsi="Arial Narrow"/>
                <w:b/>
                <w:bCs/>
                <w:color w:val="002839"/>
                <w:sz w:val="21"/>
                <w:szCs w:val="21"/>
              </w:rPr>
            </w:pPr>
            <w:r>
              <w:rPr>
                <w:rFonts w:ascii="Arial Narrow" w:hAnsi="Arial Narrow"/>
                <w:b/>
                <w:color w:val="002839"/>
                <w:sz w:val="21"/>
              </w:rPr>
              <w:t>170</w:t>
            </w:r>
            <w:r w:rsidR="00692C56">
              <w:rPr>
                <w:rFonts w:ascii="Arial Narrow" w:hAnsi="Arial Narrow"/>
                <w:b/>
                <w:color w:val="002839"/>
                <w:sz w:val="21"/>
              </w:rPr>
              <w:t> </w:t>
            </w:r>
            <w:r>
              <w:rPr>
                <w:rFonts w:ascii="Arial Narrow" w:hAnsi="Arial Narrow"/>
                <w:b/>
                <w:color w:val="002839"/>
                <w:sz w:val="21"/>
              </w:rPr>
              <w:t>000</w:t>
            </w:r>
          </w:p>
        </w:tc>
        <w:tc>
          <w:tcPr>
            <w:tcW w:w="861" w:type="dxa"/>
            <w:tcBorders>
              <w:top w:val="nil"/>
              <w:left w:val="nil"/>
              <w:bottom w:val="single" w:sz="4" w:space="0" w:color="BFBFBF"/>
              <w:right w:val="single" w:sz="4" w:space="0" w:color="BFBFBF"/>
            </w:tcBorders>
            <w:shd w:val="clear" w:color="000000" w:fill="EDF0F3"/>
            <w:noWrap/>
            <w:vAlign w:val="center"/>
            <w:hideMark/>
          </w:tcPr>
          <w:p w14:paraId="513B9085" w14:textId="72C87396" w:rsidR="00C93BE9" w:rsidRPr="004979F4" w:rsidRDefault="009A52A4" w:rsidP="00062E97">
            <w:pPr>
              <w:jc w:val="right"/>
              <w:rPr>
                <w:rFonts w:ascii="Arial Narrow" w:eastAsia="Times New Roman" w:hAnsi="Arial Narrow"/>
                <w:b/>
                <w:bCs/>
                <w:color w:val="002839"/>
                <w:sz w:val="21"/>
                <w:szCs w:val="21"/>
              </w:rPr>
            </w:pPr>
            <w:r>
              <w:rPr>
                <w:rFonts w:ascii="Arial Narrow" w:hAnsi="Arial Narrow"/>
                <w:b/>
                <w:color w:val="002839"/>
                <w:sz w:val="21"/>
              </w:rPr>
              <w:t>77 100</w:t>
            </w:r>
          </w:p>
        </w:tc>
        <w:tc>
          <w:tcPr>
            <w:tcW w:w="1276" w:type="dxa"/>
            <w:tcBorders>
              <w:top w:val="nil"/>
              <w:left w:val="nil"/>
              <w:bottom w:val="single" w:sz="4" w:space="0" w:color="BFBFBF"/>
              <w:right w:val="single" w:sz="4" w:space="0" w:color="BFBFBF"/>
            </w:tcBorders>
            <w:shd w:val="clear" w:color="000000" w:fill="EDF0F3"/>
            <w:noWrap/>
            <w:vAlign w:val="center"/>
            <w:hideMark/>
          </w:tcPr>
          <w:p w14:paraId="7524112F" w14:textId="20DE048A" w:rsidR="00C93BE9" w:rsidRPr="004979F4" w:rsidRDefault="009A52A4" w:rsidP="00062E97">
            <w:pPr>
              <w:jc w:val="right"/>
              <w:rPr>
                <w:rFonts w:ascii="Arial Narrow" w:eastAsia="Times New Roman" w:hAnsi="Arial Narrow"/>
                <w:b/>
                <w:bCs/>
                <w:color w:val="002839"/>
                <w:sz w:val="21"/>
                <w:szCs w:val="21"/>
              </w:rPr>
            </w:pPr>
            <w:r>
              <w:rPr>
                <w:rFonts w:ascii="Arial Narrow" w:hAnsi="Arial Narrow"/>
                <w:b/>
                <w:color w:val="002839"/>
                <w:sz w:val="21"/>
              </w:rPr>
              <w:t>54 000</w:t>
            </w:r>
          </w:p>
        </w:tc>
        <w:tc>
          <w:tcPr>
            <w:tcW w:w="840" w:type="dxa"/>
            <w:tcBorders>
              <w:top w:val="nil"/>
              <w:left w:val="nil"/>
              <w:bottom w:val="single" w:sz="4" w:space="0" w:color="BFBFBF"/>
              <w:right w:val="single" w:sz="4" w:space="0" w:color="BFBFBF"/>
            </w:tcBorders>
            <w:shd w:val="clear" w:color="000000" w:fill="EDF0F3"/>
            <w:noWrap/>
            <w:vAlign w:val="center"/>
            <w:hideMark/>
          </w:tcPr>
          <w:p w14:paraId="03B4343C" w14:textId="63A1DC52" w:rsidR="00C93BE9" w:rsidRPr="004979F4" w:rsidRDefault="009A52A4" w:rsidP="00062E97">
            <w:pPr>
              <w:jc w:val="right"/>
              <w:rPr>
                <w:rFonts w:ascii="Arial Narrow" w:eastAsia="Times New Roman" w:hAnsi="Arial Narrow"/>
                <w:b/>
                <w:bCs/>
                <w:color w:val="002839"/>
                <w:sz w:val="21"/>
                <w:szCs w:val="21"/>
              </w:rPr>
            </w:pPr>
            <w:r>
              <w:rPr>
                <w:rFonts w:ascii="Arial Narrow" w:hAnsi="Arial Narrow"/>
                <w:b/>
                <w:color w:val="002839"/>
                <w:sz w:val="21"/>
              </w:rPr>
              <w:t>489</w:t>
            </w:r>
            <w:r w:rsidR="00692C56">
              <w:rPr>
                <w:rFonts w:ascii="Arial Narrow" w:hAnsi="Arial Narrow"/>
                <w:b/>
                <w:color w:val="002839"/>
                <w:sz w:val="21"/>
              </w:rPr>
              <w:t> </w:t>
            </w:r>
            <w:r>
              <w:rPr>
                <w:rFonts w:ascii="Arial Narrow" w:hAnsi="Arial Narrow"/>
                <w:b/>
                <w:color w:val="002839"/>
                <w:sz w:val="21"/>
              </w:rPr>
              <w:t>100</w:t>
            </w:r>
          </w:p>
        </w:tc>
      </w:tr>
    </w:tbl>
    <w:p w14:paraId="190EF1BF" w14:textId="2B73E9F4" w:rsidR="000337E3" w:rsidRDefault="00F17DA5" w:rsidP="00704E4F">
      <w:pPr>
        <w:pStyle w:val="Endofdocument-Annex"/>
        <w:spacing w:before="220"/>
      </w:pPr>
      <w:r>
        <w:t xml:space="preserve">[Fin de </w:t>
      </w:r>
      <w:r w:rsidRPr="00704E4F">
        <w:t>l</w:t>
      </w:r>
      <w:r w:rsidR="00E650D4" w:rsidRPr="00704E4F">
        <w:t>’</w:t>
      </w:r>
      <w:r w:rsidRPr="00704E4F">
        <w:t>annexe</w:t>
      </w:r>
      <w:r>
        <w:t xml:space="preserve"> et du document]</w:t>
      </w:r>
    </w:p>
    <w:sectPr w:rsidR="000337E3" w:rsidSect="00C93BE9">
      <w:headerReference w:type="first" r:id="rId32"/>
      <w:endnotePr>
        <w:numFmt w:val="decimal"/>
      </w:endnotePr>
      <w:pgSz w:w="16840" w:h="11907" w:orient="landscape" w:code="9"/>
      <w:pgMar w:top="1134" w:right="1418" w:bottom="1418" w:left="567"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2291322" w14:textId="77777777" w:rsidR="0065521B" w:rsidRDefault="0065521B">
      <w:r>
        <w:separator/>
      </w:r>
    </w:p>
  </w:endnote>
  <w:endnote w:type="continuationSeparator" w:id="0">
    <w:p w14:paraId="0D8F75AF" w14:textId="77777777" w:rsidR="0065521B" w:rsidRDefault="0065521B" w:rsidP="003B38C1">
      <w:r>
        <w:separator/>
      </w:r>
    </w:p>
    <w:p w14:paraId="53A261E9" w14:textId="77777777" w:rsidR="0065521B" w:rsidRPr="00E650D4" w:rsidRDefault="0065521B" w:rsidP="003B38C1">
      <w:pPr>
        <w:spacing w:after="60"/>
        <w:rPr>
          <w:sz w:val="17"/>
          <w:lang w:val="en-US"/>
        </w:rPr>
      </w:pPr>
      <w:r w:rsidRPr="00E650D4">
        <w:rPr>
          <w:sz w:val="17"/>
          <w:lang w:val="en-US"/>
        </w:rPr>
        <w:t>[Endnote continued from previous page]</w:t>
      </w:r>
    </w:p>
  </w:endnote>
  <w:endnote w:type="continuationNotice" w:id="1">
    <w:p w14:paraId="7FC08BCA" w14:textId="77777777" w:rsidR="0065521B" w:rsidRPr="00E650D4" w:rsidRDefault="0065521B" w:rsidP="003B38C1">
      <w:pPr>
        <w:spacing w:before="60"/>
        <w:jc w:val="right"/>
        <w:rPr>
          <w:sz w:val="17"/>
          <w:szCs w:val="17"/>
          <w:lang w:val="en-US"/>
        </w:rPr>
      </w:pPr>
      <w:r w:rsidRPr="00E650D4">
        <w:rPr>
          <w:sz w:val="17"/>
          <w:szCs w:val="17"/>
          <w:lang w:val="en-US"/>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auto"/>
    <w:pitch w:val="fixed"/>
    <w:sig w:usb0="00000001" w:usb1="09060000" w:usb2="00000010" w:usb3="00000000" w:csb0="00080000" w:csb1="00000000"/>
  </w:font>
  <w:font w:name="Arial Black">
    <w:panose1 w:val="020B0A04020102020204"/>
    <w:charset w:val="00"/>
    <w:family w:val="swiss"/>
    <w:pitch w:val="variable"/>
    <w:sig w:usb0="A00002AF" w:usb1="400078FB"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FF3956" w14:textId="77777777" w:rsidR="00A86A15" w:rsidRDefault="00A86A1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A8B00B" w14:textId="77777777" w:rsidR="00A86A15" w:rsidRDefault="00A86A1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09F2DA" w14:textId="77777777" w:rsidR="00A86A15" w:rsidRDefault="00A86A15">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6D8157" w14:textId="77777777" w:rsidR="0065521B" w:rsidRPr="00F17DA5" w:rsidRDefault="0065521B" w:rsidP="00F17DA5">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8BBCD1" w14:textId="77777777" w:rsidR="0065521B" w:rsidRDefault="0065521B">
    <w:pPr>
      <w:pStyle w:val="BodyText"/>
      <w:spacing w:line="14" w:lineRule="auto"/>
      <w:rPr>
        <w:sz w:val="20"/>
      </w:rP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BF9961" w14:textId="77777777" w:rsidR="0065521B" w:rsidRPr="00F17DA5" w:rsidRDefault="0065521B" w:rsidP="00F17DA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3BCC460" w14:textId="77777777" w:rsidR="0065521B" w:rsidRDefault="0065521B">
      <w:r>
        <w:separator/>
      </w:r>
    </w:p>
  </w:footnote>
  <w:footnote w:type="continuationSeparator" w:id="0">
    <w:p w14:paraId="7C14C09A" w14:textId="77777777" w:rsidR="0065521B" w:rsidRDefault="0065521B" w:rsidP="008B60B2">
      <w:r>
        <w:separator/>
      </w:r>
    </w:p>
    <w:p w14:paraId="432DDBDE" w14:textId="77777777" w:rsidR="0065521B" w:rsidRPr="00E650D4" w:rsidRDefault="0065521B" w:rsidP="008B60B2">
      <w:pPr>
        <w:spacing w:after="60"/>
        <w:rPr>
          <w:sz w:val="17"/>
          <w:szCs w:val="17"/>
          <w:lang w:val="en-US"/>
        </w:rPr>
      </w:pPr>
      <w:r w:rsidRPr="00E650D4">
        <w:rPr>
          <w:sz w:val="17"/>
          <w:szCs w:val="17"/>
          <w:lang w:val="en-US"/>
        </w:rPr>
        <w:t>[Footnote continued from previous page]</w:t>
      </w:r>
    </w:p>
  </w:footnote>
  <w:footnote w:type="continuationNotice" w:id="1">
    <w:p w14:paraId="4F248730" w14:textId="77777777" w:rsidR="0065521B" w:rsidRPr="00E650D4" w:rsidRDefault="0065521B" w:rsidP="008B60B2">
      <w:pPr>
        <w:spacing w:before="60"/>
        <w:jc w:val="right"/>
        <w:rPr>
          <w:sz w:val="17"/>
          <w:szCs w:val="17"/>
          <w:lang w:val="en-US"/>
        </w:rPr>
      </w:pPr>
      <w:r w:rsidRPr="00E650D4">
        <w:rPr>
          <w:sz w:val="17"/>
          <w:szCs w:val="17"/>
          <w:lang w:val="en-US"/>
        </w:rPr>
        <w:t>[Footnote continued on next page]</w:t>
      </w:r>
    </w:p>
  </w:footnote>
  <w:footnote w:id="2">
    <w:p w14:paraId="679B1511" w14:textId="152C6D44" w:rsidR="0065521B" w:rsidRDefault="0065521B">
      <w:pPr>
        <w:pStyle w:val="FootnoteText"/>
      </w:pPr>
      <w:r>
        <w:rPr>
          <w:rStyle w:val="FootnoteReference"/>
        </w:rPr>
        <w:footnoteRef/>
      </w:r>
      <w:r>
        <w:t xml:space="preserve"> </w:t>
      </w:r>
      <w:r>
        <w:tab/>
        <w:t>La mise en œuvre du projet débutera une fois que les activités préalables à la mise en œuvre du projet auront été menées.</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8F18B0" w14:textId="77777777" w:rsidR="0065521B" w:rsidRDefault="0065521B" w:rsidP="0074243E">
    <w:pPr>
      <w:pStyle w:val="Header"/>
      <w:jc w:val="right"/>
    </w:pPr>
    <w:r>
      <w:t>CDIP/30/7</w:t>
    </w:r>
  </w:p>
  <w:p w14:paraId="5CB2CBF0" w14:textId="77777777" w:rsidR="0065521B" w:rsidRPr="00CE5441" w:rsidRDefault="0065521B" w:rsidP="0074243E">
    <w:pPr>
      <w:pStyle w:val="Header"/>
      <w:jc w:val="right"/>
    </w:pPr>
    <w:r>
      <w:t>ANNEXE</w:t>
    </w:r>
  </w:p>
  <w:p w14:paraId="52469246" w14:textId="77777777" w:rsidR="0065521B" w:rsidRDefault="0065521B">
    <w:pPr>
      <w:pStyle w:val="Header"/>
    </w:pPr>
  </w:p>
  <w:p w14:paraId="78666A55" w14:textId="77777777" w:rsidR="0065521B" w:rsidRDefault="0065521B">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0C9972" w14:textId="77777777" w:rsidR="00704E4F" w:rsidRDefault="00704E4F" w:rsidP="000337E3">
    <w:pPr>
      <w:pStyle w:val="Header"/>
      <w:jc w:val="right"/>
    </w:pPr>
    <w:r>
      <w:t>CDIP/30/7</w:t>
    </w:r>
  </w:p>
  <w:p w14:paraId="3C677C76" w14:textId="0333B156" w:rsidR="00704E4F" w:rsidRDefault="00704E4F" w:rsidP="00704E4F">
    <w:pPr>
      <w:spacing w:after="220"/>
      <w:jc w:val="right"/>
    </w:pPr>
    <w:r>
      <w:t xml:space="preserve">Annexe, page </w:t>
    </w:r>
    <w:r>
      <w:fldChar w:fldCharType="begin"/>
    </w:r>
    <w:r>
      <w:instrText xml:space="preserve"> PAGE  \* MERGEFORMAT </w:instrText>
    </w:r>
    <w:r>
      <w:fldChar w:fldCharType="separate"/>
    </w:r>
    <w:r w:rsidR="00A86A15">
      <w:rPr>
        <w:noProof/>
      </w:rPr>
      <w:t>10</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C9E9E4" w14:textId="77777777" w:rsidR="0065521B" w:rsidRPr="002326AB" w:rsidRDefault="0065521B" w:rsidP="000337E3">
    <w:pPr>
      <w:jc w:val="right"/>
      <w:rPr>
        <w:caps/>
      </w:rPr>
    </w:pPr>
    <w:r>
      <w:rPr>
        <w:caps/>
      </w:rPr>
      <w:t>CDIP/30/7</w:t>
    </w:r>
  </w:p>
  <w:p w14:paraId="231ED25B" w14:textId="0D4CD5BB" w:rsidR="0065521B" w:rsidRDefault="0065521B" w:rsidP="000337E3">
    <w:pPr>
      <w:jc w:val="right"/>
    </w:pPr>
    <w:r>
      <w:t>Annexe, page </w:t>
    </w:r>
    <w:r>
      <w:fldChar w:fldCharType="begin"/>
    </w:r>
    <w:r>
      <w:instrText xml:space="preserve"> PAGE  \* MERGEFORMAT </w:instrText>
    </w:r>
    <w:r>
      <w:fldChar w:fldCharType="separate"/>
    </w:r>
    <w:r>
      <w:rPr>
        <w:noProof/>
      </w:rPr>
      <w:t>2</w:t>
    </w:r>
    <w:r>
      <w:fldChar w:fldCharType="end"/>
    </w:r>
  </w:p>
  <w:p w14:paraId="7078B0B7" w14:textId="77777777" w:rsidR="0065521B" w:rsidRDefault="0065521B">
    <w:pPr>
      <w:pStyle w:val="Header"/>
    </w:pPr>
  </w:p>
  <w:p w14:paraId="61205D81" w14:textId="77777777" w:rsidR="0065521B" w:rsidRDefault="0065521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0626E6" w14:textId="77777777" w:rsidR="00A86A15" w:rsidRDefault="00A86A15">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47D1D0" w14:textId="77777777" w:rsidR="0065521B" w:rsidRDefault="0065521B" w:rsidP="0074243E">
    <w:pPr>
      <w:pStyle w:val="Header"/>
      <w:jc w:val="right"/>
    </w:pPr>
    <w:r>
      <w:t>CDIP/30/7</w:t>
    </w:r>
  </w:p>
  <w:p w14:paraId="1D490908" w14:textId="138C1F72" w:rsidR="0065521B" w:rsidRDefault="0065521B" w:rsidP="000337E3">
    <w:pPr>
      <w:jc w:val="right"/>
    </w:pPr>
    <w:r>
      <w:t xml:space="preserve">Annexe, page </w:t>
    </w:r>
    <w:r>
      <w:fldChar w:fldCharType="begin"/>
    </w:r>
    <w:r>
      <w:instrText xml:space="preserve"> PAGE  \* MERGEFORMAT </w:instrText>
    </w:r>
    <w:r>
      <w:fldChar w:fldCharType="separate"/>
    </w:r>
    <w:r>
      <w:rPr>
        <w:noProof/>
      </w:rPr>
      <w:t>6</w:t>
    </w:r>
    <w:r>
      <w:fldChar w:fldCharType="end"/>
    </w:r>
  </w:p>
  <w:p w14:paraId="15EC4409" w14:textId="77777777" w:rsidR="0065521B" w:rsidRDefault="0065521B">
    <w:pPr>
      <w:pStyle w:val="Header"/>
    </w:pPr>
  </w:p>
  <w:p w14:paraId="23FAD5BA" w14:textId="77777777" w:rsidR="0065521B" w:rsidRDefault="0065521B">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BA52A0" w14:textId="77777777" w:rsidR="0065521B" w:rsidRPr="002326AB" w:rsidRDefault="0065521B" w:rsidP="000337E3">
    <w:pPr>
      <w:jc w:val="right"/>
      <w:rPr>
        <w:caps/>
      </w:rPr>
    </w:pPr>
    <w:r>
      <w:rPr>
        <w:caps/>
      </w:rPr>
      <w:t>CDIP/30/7</w:t>
    </w:r>
  </w:p>
  <w:p w14:paraId="4500B411" w14:textId="29678622" w:rsidR="0065521B" w:rsidRDefault="0065521B" w:rsidP="00FE508D">
    <w:pPr>
      <w:spacing w:after="480"/>
      <w:jc w:val="right"/>
    </w:pPr>
    <w:r>
      <w:t>Annexe, page </w:t>
    </w:r>
    <w:r>
      <w:fldChar w:fldCharType="begin"/>
    </w:r>
    <w:r>
      <w:instrText xml:space="preserve"> PAGE  \* MERGEFORMAT </w:instrText>
    </w:r>
    <w:r>
      <w:fldChar w:fldCharType="separate"/>
    </w:r>
    <w:r w:rsidR="00A86A15">
      <w:rPr>
        <w:noProof/>
      </w:rPr>
      <w:t>7</w:t>
    </w:r>
    <w: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87B739" w14:textId="77777777" w:rsidR="0065521B" w:rsidRDefault="0065521B" w:rsidP="000337E3">
    <w:pPr>
      <w:pStyle w:val="Header"/>
      <w:jc w:val="right"/>
    </w:pPr>
    <w:r>
      <w:t>CDIP/30/7</w:t>
    </w:r>
  </w:p>
  <w:p w14:paraId="02B7D7A3" w14:textId="21A05B4B" w:rsidR="0065521B" w:rsidRDefault="0065521B" w:rsidP="005A1F83">
    <w:pPr>
      <w:pStyle w:val="Header"/>
      <w:spacing w:after="480"/>
      <w:jc w:val="right"/>
    </w:pPr>
    <w:r>
      <w:t>ANNEXE</w:t>
    </w: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700053" w14:textId="07323B3B" w:rsidR="0065521B" w:rsidRPr="002326AB" w:rsidRDefault="0065521B" w:rsidP="0074243E">
    <w:pPr>
      <w:jc w:val="right"/>
      <w:rPr>
        <w:caps/>
      </w:rPr>
    </w:pPr>
    <w:r>
      <w:rPr>
        <w:caps/>
      </w:rPr>
      <w:t>CDIP/30/7</w:t>
    </w:r>
  </w:p>
  <w:p w14:paraId="25C9480C" w14:textId="2F55580F" w:rsidR="0065521B" w:rsidRDefault="0065521B" w:rsidP="0074243E">
    <w:pPr>
      <w:jc w:val="right"/>
    </w:pPr>
    <w:r>
      <w:t xml:space="preserve">page </w:t>
    </w:r>
    <w:r>
      <w:fldChar w:fldCharType="begin"/>
    </w:r>
    <w:r>
      <w:instrText xml:space="preserve"> PAGE  \* MERGEFORMAT </w:instrText>
    </w:r>
    <w:r>
      <w:fldChar w:fldCharType="separate"/>
    </w:r>
    <w:r>
      <w:rPr>
        <w:noProof/>
      </w:rPr>
      <w:t>12</w:t>
    </w:r>
    <w:r>
      <w:fldChar w:fldCharType="end"/>
    </w:r>
  </w:p>
  <w:p w14:paraId="35DDAA4F" w14:textId="77777777" w:rsidR="0065521B" w:rsidRDefault="0065521B" w:rsidP="0074243E">
    <w:pPr>
      <w:jc w:val="right"/>
    </w:pPr>
  </w:p>
  <w:p w14:paraId="13DB6A26" w14:textId="77777777" w:rsidR="0065521B" w:rsidRDefault="0065521B" w:rsidP="0074243E">
    <w:pPr>
      <w:jc w:val="right"/>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D90978" w14:textId="7A3D6AFB" w:rsidR="0065521B" w:rsidRPr="002326AB" w:rsidRDefault="0065521B" w:rsidP="00477D6B">
    <w:pPr>
      <w:jc w:val="right"/>
      <w:rPr>
        <w:caps/>
      </w:rPr>
    </w:pPr>
    <w:bookmarkStart w:id="6" w:name="Code2"/>
    <w:bookmarkEnd w:id="6"/>
    <w:r>
      <w:rPr>
        <w:caps/>
      </w:rPr>
      <w:t>CDIP/30/7</w:t>
    </w:r>
  </w:p>
  <w:p w14:paraId="1EB1113E" w14:textId="4BE96E6F" w:rsidR="0065521B" w:rsidRDefault="0065521B" w:rsidP="00692C56">
    <w:pPr>
      <w:spacing w:after="480"/>
      <w:jc w:val="right"/>
    </w:pPr>
    <w:r>
      <w:t xml:space="preserve">Annexe, page </w:t>
    </w:r>
    <w:r>
      <w:fldChar w:fldCharType="begin"/>
    </w:r>
    <w:r>
      <w:instrText xml:space="preserve"> PAGE  \* MERGEFORMAT </w:instrText>
    </w:r>
    <w:r>
      <w:fldChar w:fldCharType="separate"/>
    </w:r>
    <w:r w:rsidR="00A86A15">
      <w:rPr>
        <w:noProof/>
      </w:rPr>
      <w:t>9</w:t>
    </w:r>
    <w:r>
      <w:fldChar w:fldCharType="end"/>
    </w: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942B80" w14:textId="77777777" w:rsidR="0065521B" w:rsidRDefault="0065521B" w:rsidP="000337E3">
    <w:pPr>
      <w:pStyle w:val="Header"/>
      <w:jc w:val="right"/>
    </w:pPr>
    <w:r>
      <w:t>CDIP/30/7</w:t>
    </w:r>
  </w:p>
  <w:p w14:paraId="2255C78F" w14:textId="1D719203" w:rsidR="0065521B" w:rsidRDefault="0065521B" w:rsidP="00692C56">
    <w:pPr>
      <w:spacing w:after="480"/>
      <w:jc w:val="right"/>
    </w:pPr>
    <w:r>
      <w:t xml:space="preserve">Annexe, page </w:t>
    </w:r>
    <w:r>
      <w:fldChar w:fldCharType="begin"/>
    </w:r>
    <w:r>
      <w:instrText xml:space="preserve"> PAGE  \* MERGEFORMAT </w:instrText>
    </w:r>
    <w:r>
      <w:fldChar w:fldCharType="separate"/>
    </w:r>
    <w:r w:rsidR="00A86A15">
      <w:rPr>
        <w:noProof/>
      </w:rPr>
      <w:t>8</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4987B5E"/>
    <w:multiLevelType w:val="hybridMultilevel"/>
    <w:tmpl w:val="0B3AFB6A"/>
    <w:lvl w:ilvl="0" w:tplc="890E3E06">
      <w:start w:val="1"/>
      <w:numFmt w:val="bullet"/>
      <w:lvlText w:val="•"/>
      <w:lvlJc w:val="left"/>
      <w:pPr>
        <w:ind w:left="830" w:hanging="360"/>
      </w:pPr>
      <w:rPr>
        <w:rFonts w:ascii="Arial" w:hAnsi="Arial" w:hint="default"/>
      </w:rPr>
    </w:lvl>
    <w:lvl w:ilvl="1" w:tplc="04090003" w:tentative="1">
      <w:start w:val="1"/>
      <w:numFmt w:val="bullet"/>
      <w:lvlText w:val="o"/>
      <w:lvlJc w:val="left"/>
      <w:pPr>
        <w:ind w:left="1550" w:hanging="360"/>
      </w:pPr>
      <w:rPr>
        <w:rFonts w:ascii="Courier New" w:hAnsi="Courier New" w:cs="Courier New" w:hint="default"/>
      </w:rPr>
    </w:lvl>
    <w:lvl w:ilvl="2" w:tplc="04090005" w:tentative="1">
      <w:start w:val="1"/>
      <w:numFmt w:val="bullet"/>
      <w:lvlText w:val=""/>
      <w:lvlJc w:val="left"/>
      <w:pPr>
        <w:ind w:left="2270" w:hanging="360"/>
      </w:pPr>
      <w:rPr>
        <w:rFonts w:ascii="Wingdings" w:hAnsi="Wingdings" w:hint="default"/>
      </w:rPr>
    </w:lvl>
    <w:lvl w:ilvl="3" w:tplc="04090001" w:tentative="1">
      <w:start w:val="1"/>
      <w:numFmt w:val="bullet"/>
      <w:lvlText w:val=""/>
      <w:lvlJc w:val="left"/>
      <w:pPr>
        <w:ind w:left="2990" w:hanging="360"/>
      </w:pPr>
      <w:rPr>
        <w:rFonts w:ascii="Symbol" w:hAnsi="Symbol" w:hint="default"/>
      </w:rPr>
    </w:lvl>
    <w:lvl w:ilvl="4" w:tplc="04090003" w:tentative="1">
      <w:start w:val="1"/>
      <w:numFmt w:val="bullet"/>
      <w:lvlText w:val="o"/>
      <w:lvlJc w:val="left"/>
      <w:pPr>
        <w:ind w:left="3710" w:hanging="360"/>
      </w:pPr>
      <w:rPr>
        <w:rFonts w:ascii="Courier New" w:hAnsi="Courier New" w:cs="Courier New" w:hint="default"/>
      </w:rPr>
    </w:lvl>
    <w:lvl w:ilvl="5" w:tplc="04090005" w:tentative="1">
      <w:start w:val="1"/>
      <w:numFmt w:val="bullet"/>
      <w:lvlText w:val=""/>
      <w:lvlJc w:val="left"/>
      <w:pPr>
        <w:ind w:left="4430" w:hanging="360"/>
      </w:pPr>
      <w:rPr>
        <w:rFonts w:ascii="Wingdings" w:hAnsi="Wingdings" w:hint="default"/>
      </w:rPr>
    </w:lvl>
    <w:lvl w:ilvl="6" w:tplc="04090001" w:tentative="1">
      <w:start w:val="1"/>
      <w:numFmt w:val="bullet"/>
      <w:lvlText w:val=""/>
      <w:lvlJc w:val="left"/>
      <w:pPr>
        <w:ind w:left="5150" w:hanging="360"/>
      </w:pPr>
      <w:rPr>
        <w:rFonts w:ascii="Symbol" w:hAnsi="Symbol" w:hint="default"/>
      </w:rPr>
    </w:lvl>
    <w:lvl w:ilvl="7" w:tplc="04090003" w:tentative="1">
      <w:start w:val="1"/>
      <w:numFmt w:val="bullet"/>
      <w:lvlText w:val="o"/>
      <w:lvlJc w:val="left"/>
      <w:pPr>
        <w:ind w:left="5870" w:hanging="360"/>
      </w:pPr>
      <w:rPr>
        <w:rFonts w:ascii="Courier New" w:hAnsi="Courier New" w:cs="Courier New" w:hint="default"/>
      </w:rPr>
    </w:lvl>
    <w:lvl w:ilvl="8" w:tplc="04090005" w:tentative="1">
      <w:start w:val="1"/>
      <w:numFmt w:val="bullet"/>
      <w:lvlText w:val=""/>
      <w:lvlJc w:val="left"/>
      <w:pPr>
        <w:ind w:left="6590" w:hanging="360"/>
      </w:pPr>
      <w:rPr>
        <w:rFonts w:ascii="Wingdings" w:hAnsi="Wingdings" w:hint="default"/>
      </w:rPr>
    </w:lvl>
  </w:abstractNum>
  <w:abstractNum w:abstractNumId="2"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15:restartNumberingAfterBreak="0">
    <w:nsid w:val="09147969"/>
    <w:multiLevelType w:val="hybridMultilevel"/>
    <w:tmpl w:val="166A55CA"/>
    <w:lvl w:ilvl="0" w:tplc="10365B46">
      <w:numFmt w:val="bullet"/>
      <w:lvlText w:val="-"/>
      <w:lvlJc w:val="left"/>
      <w:pPr>
        <w:ind w:left="720" w:hanging="360"/>
      </w:pPr>
      <w:rPr>
        <w:rFonts w:ascii="Arial" w:eastAsia="Calibri"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5" w15:restartNumberingAfterBreak="0">
    <w:nsid w:val="1E184389"/>
    <w:multiLevelType w:val="hybridMultilevel"/>
    <w:tmpl w:val="4BE2A2A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F8C645A"/>
    <w:multiLevelType w:val="hybridMultilevel"/>
    <w:tmpl w:val="298C688E"/>
    <w:lvl w:ilvl="0" w:tplc="04090017">
      <w:start w:val="1"/>
      <w:numFmt w:val="lowerLetter"/>
      <w:lvlText w:val="%1)"/>
      <w:lvlJc w:val="left"/>
      <w:pPr>
        <w:ind w:left="830" w:hanging="360"/>
      </w:pPr>
    </w:lvl>
    <w:lvl w:ilvl="1" w:tplc="04090019" w:tentative="1">
      <w:start w:val="1"/>
      <w:numFmt w:val="lowerLetter"/>
      <w:lvlText w:val="%2."/>
      <w:lvlJc w:val="left"/>
      <w:pPr>
        <w:ind w:left="1550" w:hanging="360"/>
      </w:pPr>
    </w:lvl>
    <w:lvl w:ilvl="2" w:tplc="0409001B" w:tentative="1">
      <w:start w:val="1"/>
      <w:numFmt w:val="lowerRoman"/>
      <w:lvlText w:val="%3."/>
      <w:lvlJc w:val="right"/>
      <w:pPr>
        <w:ind w:left="2270" w:hanging="180"/>
      </w:pPr>
    </w:lvl>
    <w:lvl w:ilvl="3" w:tplc="0409000F" w:tentative="1">
      <w:start w:val="1"/>
      <w:numFmt w:val="decimal"/>
      <w:lvlText w:val="%4."/>
      <w:lvlJc w:val="left"/>
      <w:pPr>
        <w:ind w:left="2990" w:hanging="360"/>
      </w:pPr>
    </w:lvl>
    <w:lvl w:ilvl="4" w:tplc="04090019" w:tentative="1">
      <w:start w:val="1"/>
      <w:numFmt w:val="lowerLetter"/>
      <w:lvlText w:val="%5."/>
      <w:lvlJc w:val="left"/>
      <w:pPr>
        <w:ind w:left="3710" w:hanging="360"/>
      </w:pPr>
    </w:lvl>
    <w:lvl w:ilvl="5" w:tplc="0409001B" w:tentative="1">
      <w:start w:val="1"/>
      <w:numFmt w:val="lowerRoman"/>
      <w:lvlText w:val="%6."/>
      <w:lvlJc w:val="right"/>
      <w:pPr>
        <w:ind w:left="4430" w:hanging="180"/>
      </w:pPr>
    </w:lvl>
    <w:lvl w:ilvl="6" w:tplc="0409000F" w:tentative="1">
      <w:start w:val="1"/>
      <w:numFmt w:val="decimal"/>
      <w:lvlText w:val="%7."/>
      <w:lvlJc w:val="left"/>
      <w:pPr>
        <w:ind w:left="5150" w:hanging="360"/>
      </w:pPr>
    </w:lvl>
    <w:lvl w:ilvl="7" w:tplc="04090019" w:tentative="1">
      <w:start w:val="1"/>
      <w:numFmt w:val="lowerLetter"/>
      <w:lvlText w:val="%8."/>
      <w:lvlJc w:val="left"/>
      <w:pPr>
        <w:ind w:left="5870" w:hanging="360"/>
      </w:pPr>
    </w:lvl>
    <w:lvl w:ilvl="8" w:tplc="0409001B" w:tentative="1">
      <w:start w:val="1"/>
      <w:numFmt w:val="lowerRoman"/>
      <w:lvlText w:val="%9."/>
      <w:lvlJc w:val="right"/>
      <w:pPr>
        <w:ind w:left="6590" w:hanging="180"/>
      </w:pPr>
    </w:lvl>
  </w:abstractNum>
  <w:abstractNum w:abstractNumId="7"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8" w15:restartNumberingAfterBreak="0">
    <w:nsid w:val="237D189D"/>
    <w:multiLevelType w:val="hybridMultilevel"/>
    <w:tmpl w:val="479CB0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5C10D52"/>
    <w:multiLevelType w:val="hybridMultilevel"/>
    <w:tmpl w:val="793C4E4C"/>
    <w:lvl w:ilvl="0" w:tplc="04090001">
      <w:start w:val="1"/>
      <w:numFmt w:val="bullet"/>
      <w:lvlText w:val=""/>
      <w:lvlJc w:val="left"/>
      <w:pPr>
        <w:ind w:left="830" w:hanging="360"/>
      </w:pPr>
      <w:rPr>
        <w:rFonts w:ascii="Symbol" w:hAnsi="Symbol" w:hint="default"/>
      </w:rPr>
    </w:lvl>
    <w:lvl w:ilvl="1" w:tplc="04090003" w:tentative="1">
      <w:start w:val="1"/>
      <w:numFmt w:val="bullet"/>
      <w:lvlText w:val="o"/>
      <w:lvlJc w:val="left"/>
      <w:pPr>
        <w:ind w:left="1550" w:hanging="360"/>
      </w:pPr>
      <w:rPr>
        <w:rFonts w:ascii="Courier New" w:hAnsi="Courier New" w:cs="Courier New" w:hint="default"/>
      </w:rPr>
    </w:lvl>
    <w:lvl w:ilvl="2" w:tplc="04090005" w:tentative="1">
      <w:start w:val="1"/>
      <w:numFmt w:val="bullet"/>
      <w:lvlText w:val=""/>
      <w:lvlJc w:val="left"/>
      <w:pPr>
        <w:ind w:left="2270" w:hanging="360"/>
      </w:pPr>
      <w:rPr>
        <w:rFonts w:ascii="Wingdings" w:hAnsi="Wingdings" w:hint="default"/>
      </w:rPr>
    </w:lvl>
    <w:lvl w:ilvl="3" w:tplc="04090001" w:tentative="1">
      <w:start w:val="1"/>
      <w:numFmt w:val="bullet"/>
      <w:lvlText w:val=""/>
      <w:lvlJc w:val="left"/>
      <w:pPr>
        <w:ind w:left="2990" w:hanging="360"/>
      </w:pPr>
      <w:rPr>
        <w:rFonts w:ascii="Symbol" w:hAnsi="Symbol" w:hint="default"/>
      </w:rPr>
    </w:lvl>
    <w:lvl w:ilvl="4" w:tplc="04090003" w:tentative="1">
      <w:start w:val="1"/>
      <w:numFmt w:val="bullet"/>
      <w:lvlText w:val="o"/>
      <w:lvlJc w:val="left"/>
      <w:pPr>
        <w:ind w:left="3710" w:hanging="360"/>
      </w:pPr>
      <w:rPr>
        <w:rFonts w:ascii="Courier New" w:hAnsi="Courier New" w:cs="Courier New" w:hint="default"/>
      </w:rPr>
    </w:lvl>
    <w:lvl w:ilvl="5" w:tplc="04090005" w:tentative="1">
      <w:start w:val="1"/>
      <w:numFmt w:val="bullet"/>
      <w:lvlText w:val=""/>
      <w:lvlJc w:val="left"/>
      <w:pPr>
        <w:ind w:left="4430" w:hanging="360"/>
      </w:pPr>
      <w:rPr>
        <w:rFonts w:ascii="Wingdings" w:hAnsi="Wingdings" w:hint="default"/>
      </w:rPr>
    </w:lvl>
    <w:lvl w:ilvl="6" w:tplc="04090001" w:tentative="1">
      <w:start w:val="1"/>
      <w:numFmt w:val="bullet"/>
      <w:lvlText w:val=""/>
      <w:lvlJc w:val="left"/>
      <w:pPr>
        <w:ind w:left="5150" w:hanging="360"/>
      </w:pPr>
      <w:rPr>
        <w:rFonts w:ascii="Symbol" w:hAnsi="Symbol" w:hint="default"/>
      </w:rPr>
    </w:lvl>
    <w:lvl w:ilvl="7" w:tplc="04090003" w:tentative="1">
      <w:start w:val="1"/>
      <w:numFmt w:val="bullet"/>
      <w:lvlText w:val="o"/>
      <w:lvlJc w:val="left"/>
      <w:pPr>
        <w:ind w:left="5870" w:hanging="360"/>
      </w:pPr>
      <w:rPr>
        <w:rFonts w:ascii="Courier New" w:hAnsi="Courier New" w:cs="Courier New" w:hint="default"/>
      </w:rPr>
    </w:lvl>
    <w:lvl w:ilvl="8" w:tplc="04090005" w:tentative="1">
      <w:start w:val="1"/>
      <w:numFmt w:val="bullet"/>
      <w:lvlText w:val=""/>
      <w:lvlJc w:val="left"/>
      <w:pPr>
        <w:ind w:left="6590" w:hanging="360"/>
      </w:pPr>
      <w:rPr>
        <w:rFonts w:ascii="Wingdings" w:hAnsi="Wingdings" w:hint="default"/>
      </w:rPr>
    </w:lvl>
  </w:abstractNum>
  <w:abstractNum w:abstractNumId="10" w15:restartNumberingAfterBreak="0">
    <w:nsid w:val="26C20CCC"/>
    <w:multiLevelType w:val="hybridMultilevel"/>
    <w:tmpl w:val="F39E7706"/>
    <w:lvl w:ilvl="0" w:tplc="04090017">
      <w:start w:val="1"/>
      <w:numFmt w:val="lowerLetter"/>
      <w:lvlText w:val="%1)"/>
      <w:lvlJc w:val="left"/>
      <w:pPr>
        <w:ind w:left="830" w:hanging="360"/>
      </w:pPr>
    </w:lvl>
    <w:lvl w:ilvl="1" w:tplc="04090019" w:tentative="1">
      <w:start w:val="1"/>
      <w:numFmt w:val="lowerLetter"/>
      <w:lvlText w:val="%2."/>
      <w:lvlJc w:val="left"/>
      <w:pPr>
        <w:ind w:left="1550" w:hanging="360"/>
      </w:pPr>
    </w:lvl>
    <w:lvl w:ilvl="2" w:tplc="0409001B" w:tentative="1">
      <w:start w:val="1"/>
      <w:numFmt w:val="lowerRoman"/>
      <w:lvlText w:val="%3."/>
      <w:lvlJc w:val="right"/>
      <w:pPr>
        <w:ind w:left="2270" w:hanging="180"/>
      </w:pPr>
    </w:lvl>
    <w:lvl w:ilvl="3" w:tplc="0409000F" w:tentative="1">
      <w:start w:val="1"/>
      <w:numFmt w:val="decimal"/>
      <w:lvlText w:val="%4."/>
      <w:lvlJc w:val="left"/>
      <w:pPr>
        <w:ind w:left="2990" w:hanging="360"/>
      </w:pPr>
    </w:lvl>
    <w:lvl w:ilvl="4" w:tplc="04090019" w:tentative="1">
      <w:start w:val="1"/>
      <w:numFmt w:val="lowerLetter"/>
      <w:lvlText w:val="%5."/>
      <w:lvlJc w:val="left"/>
      <w:pPr>
        <w:ind w:left="3710" w:hanging="360"/>
      </w:pPr>
    </w:lvl>
    <w:lvl w:ilvl="5" w:tplc="0409001B" w:tentative="1">
      <w:start w:val="1"/>
      <w:numFmt w:val="lowerRoman"/>
      <w:lvlText w:val="%6."/>
      <w:lvlJc w:val="right"/>
      <w:pPr>
        <w:ind w:left="4430" w:hanging="180"/>
      </w:pPr>
    </w:lvl>
    <w:lvl w:ilvl="6" w:tplc="0409000F" w:tentative="1">
      <w:start w:val="1"/>
      <w:numFmt w:val="decimal"/>
      <w:lvlText w:val="%7."/>
      <w:lvlJc w:val="left"/>
      <w:pPr>
        <w:ind w:left="5150" w:hanging="360"/>
      </w:pPr>
    </w:lvl>
    <w:lvl w:ilvl="7" w:tplc="04090019" w:tentative="1">
      <w:start w:val="1"/>
      <w:numFmt w:val="lowerLetter"/>
      <w:lvlText w:val="%8."/>
      <w:lvlJc w:val="left"/>
      <w:pPr>
        <w:ind w:left="5870" w:hanging="360"/>
      </w:pPr>
    </w:lvl>
    <w:lvl w:ilvl="8" w:tplc="0409001B" w:tentative="1">
      <w:start w:val="1"/>
      <w:numFmt w:val="lowerRoman"/>
      <w:lvlText w:val="%9."/>
      <w:lvlJc w:val="right"/>
      <w:pPr>
        <w:ind w:left="6590" w:hanging="180"/>
      </w:pPr>
    </w:lvl>
  </w:abstractNum>
  <w:abstractNum w:abstractNumId="11" w15:restartNumberingAfterBreak="0">
    <w:nsid w:val="29420F7F"/>
    <w:multiLevelType w:val="hybridMultilevel"/>
    <w:tmpl w:val="4540257E"/>
    <w:lvl w:ilvl="0" w:tplc="890E3E06">
      <w:start w:val="1"/>
      <w:numFmt w:val="bullet"/>
      <w:lvlText w:val="•"/>
      <w:lvlJc w:val="left"/>
      <w:pPr>
        <w:ind w:left="830" w:hanging="360"/>
      </w:pPr>
      <w:rPr>
        <w:rFonts w:ascii="Arial" w:hAnsi="Arial" w:hint="default"/>
      </w:rPr>
    </w:lvl>
    <w:lvl w:ilvl="1" w:tplc="04090003" w:tentative="1">
      <w:start w:val="1"/>
      <w:numFmt w:val="bullet"/>
      <w:lvlText w:val="o"/>
      <w:lvlJc w:val="left"/>
      <w:pPr>
        <w:ind w:left="1550" w:hanging="360"/>
      </w:pPr>
      <w:rPr>
        <w:rFonts w:ascii="Courier New" w:hAnsi="Courier New" w:cs="Courier New" w:hint="default"/>
      </w:rPr>
    </w:lvl>
    <w:lvl w:ilvl="2" w:tplc="04090005" w:tentative="1">
      <w:start w:val="1"/>
      <w:numFmt w:val="bullet"/>
      <w:lvlText w:val=""/>
      <w:lvlJc w:val="left"/>
      <w:pPr>
        <w:ind w:left="2270" w:hanging="360"/>
      </w:pPr>
      <w:rPr>
        <w:rFonts w:ascii="Wingdings" w:hAnsi="Wingdings" w:hint="default"/>
      </w:rPr>
    </w:lvl>
    <w:lvl w:ilvl="3" w:tplc="04090001" w:tentative="1">
      <w:start w:val="1"/>
      <w:numFmt w:val="bullet"/>
      <w:lvlText w:val=""/>
      <w:lvlJc w:val="left"/>
      <w:pPr>
        <w:ind w:left="2990" w:hanging="360"/>
      </w:pPr>
      <w:rPr>
        <w:rFonts w:ascii="Symbol" w:hAnsi="Symbol" w:hint="default"/>
      </w:rPr>
    </w:lvl>
    <w:lvl w:ilvl="4" w:tplc="04090003" w:tentative="1">
      <w:start w:val="1"/>
      <w:numFmt w:val="bullet"/>
      <w:lvlText w:val="o"/>
      <w:lvlJc w:val="left"/>
      <w:pPr>
        <w:ind w:left="3710" w:hanging="360"/>
      </w:pPr>
      <w:rPr>
        <w:rFonts w:ascii="Courier New" w:hAnsi="Courier New" w:cs="Courier New" w:hint="default"/>
      </w:rPr>
    </w:lvl>
    <w:lvl w:ilvl="5" w:tplc="04090005" w:tentative="1">
      <w:start w:val="1"/>
      <w:numFmt w:val="bullet"/>
      <w:lvlText w:val=""/>
      <w:lvlJc w:val="left"/>
      <w:pPr>
        <w:ind w:left="4430" w:hanging="360"/>
      </w:pPr>
      <w:rPr>
        <w:rFonts w:ascii="Wingdings" w:hAnsi="Wingdings" w:hint="default"/>
      </w:rPr>
    </w:lvl>
    <w:lvl w:ilvl="6" w:tplc="04090001" w:tentative="1">
      <w:start w:val="1"/>
      <w:numFmt w:val="bullet"/>
      <w:lvlText w:val=""/>
      <w:lvlJc w:val="left"/>
      <w:pPr>
        <w:ind w:left="5150" w:hanging="360"/>
      </w:pPr>
      <w:rPr>
        <w:rFonts w:ascii="Symbol" w:hAnsi="Symbol" w:hint="default"/>
      </w:rPr>
    </w:lvl>
    <w:lvl w:ilvl="7" w:tplc="04090003" w:tentative="1">
      <w:start w:val="1"/>
      <w:numFmt w:val="bullet"/>
      <w:lvlText w:val="o"/>
      <w:lvlJc w:val="left"/>
      <w:pPr>
        <w:ind w:left="5870" w:hanging="360"/>
      </w:pPr>
      <w:rPr>
        <w:rFonts w:ascii="Courier New" w:hAnsi="Courier New" w:cs="Courier New" w:hint="default"/>
      </w:rPr>
    </w:lvl>
    <w:lvl w:ilvl="8" w:tplc="04090005" w:tentative="1">
      <w:start w:val="1"/>
      <w:numFmt w:val="bullet"/>
      <w:lvlText w:val=""/>
      <w:lvlJc w:val="left"/>
      <w:pPr>
        <w:ind w:left="6590" w:hanging="360"/>
      </w:pPr>
      <w:rPr>
        <w:rFonts w:ascii="Wingdings" w:hAnsi="Wingdings" w:hint="default"/>
      </w:rPr>
    </w:lvl>
  </w:abstractNum>
  <w:abstractNum w:abstractNumId="12" w15:restartNumberingAfterBreak="0">
    <w:nsid w:val="2D3A4AF2"/>
    <w:multiLevelType w:val="hybridMultilevel"/>
    <w:tmpl w:val="AFEC94F4"/>
    <w:lvl w:ilvl="0" w:tplc="2316767C">
      <w:start w:val="2"/>
      <w:numFmt w:val="bullet"/>
      <w:lvlText w:val="-"/>
      <w:lvlJc w:val="left"/>
      <w:pPr>
        <w:ind w:left="720" w:hanging="36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D3B641D"/>
    <w:multiLevelType w:val="hybridMultilevel"/>
    <w:tmpl w:val="10B8C21E"/>
    <w:lvl w:ilvl="0" w:tplc="2316767C">
      <w:start w:val="2"/>
      <w:numFmt w:val="bullet"/>
      <w:lvlText w:val="-"/>
      <w:lvlJc w:val="left"/>
      <w:pPr>
        <w:ind w:left="470" w:hanging="360"/>
      </w:pPr>
      <w:rPr>
        <w:rFonts w:ascii="Arial" w:eastAsia="Arial" w:hAnsi="Arial" w:cs="Arial" w:hint="default"/>
      </w:rPr>
    </w:lvl>
    <w:lvl w:ilvl="1" w:tplc="04090003" w:tentative="1">
      <w:start w:val="1"/>
      <w:numFmt w:val="bullet"/>
      <w:lvlText w:val="o"/>
      <w:lvlJc w:val="left"/>
      <w:pPr>
        <w:ind w:left="1190" w:hanging="360"/>
      </w:pPr>
      <w:rPr>
        <w:rFonts w:ascii="Courier New" w:hAnsi="Courier New" w:cs="Courier New" w:hint="default"/>
      </w:rPr>
    </w:lvl>
    <w:lvl w:ilvl="2" w:tplc="04090005" w:tentative="1">
      <w:start w:val="1"/>
      <w:numFmt w:val="bullet"/>
      <w:lvlText w:val=""/>
      <w:lvlJc w:val="left"/>
      <w:pPr>
        <w:ind w:left="1910" w:hanging="360"/>
      </w:pPr>
      <w:rPr>
        <w:rFonts w:ascii="Wingdings" w:hAnsi="Wingdings" w:hint="default"/>
      </w:rPr>
    </w:lvl>
    <w:lvl w:ilvl="3" w:tplc="04090001" w:tentative="1">
      <w:start w:val="1"/>
      <w:numFmt w:val="bullet"/>
      <w:lvlText w:val=""/>
      <w:lvlJc w:val="left"/>
      <w:pPr>
        <w:ind w:left="2630" w:hanging="360"/>
      </w:pPr>
      <w:rPr>
        <w:rFonts w:ascii="Symbol" w:hAnsi="Symbol" w:hint="default"/>
      </w:rPr>
    </w:lvl>
    <w:lvl w:ilvl="4" w:tplc="04090003" w:tentative="1">
      <w:start w:val="1"/>
      <w:numFmt w:val="bullet"/>
      <w:lvlText w:val="o"/>
      <w:lvlJc w:val="left"/>
      <w:pPr>
        <w:ind w:left="3350" w:hanging="360"/>
      </w:pPr>
      <w:rPr>
        <w:rFonts w:ascii="Courier New" w:hAnsi="Courier New" w:cs="Courier New" w:hint="default"/>
      </w:rPr>
    </w:lvl>
    <w:lvl w:ilvl="5" w:tplc="04090005" w:tentative="1">
      <w:start w:val="1"/>
      <w:numFmt w:val="bullet"/>
      <w:lvlText w:val=""/>
      <w:lvlJc w:val="left"/>
      <w:pPr>
        <w:ind w:left="4070" w:hanging="360"/>
      </w:pPr>
      <w:rPr>
        <w:rFonts w:ascii="Wingdings" w:hAnsi="Wingdings" w:hint="default"/>
      </w:rPr>
    </w:lvl>
    <w:lvl w:ilvl="6" w:tplc="04090001" w:tentative="1">
      <w:start w:val="1"/>
      <w:numFmt w:val="bullet"/>
      <w:lvlText w:val=""/>
      <w:lvlJc w:val="left"/>
      <w:pPr>
        <w:ind w:left="4790" w:hanging="360"/>
      </w:pPr>
      <w:rPr>
        <w:rFonts w:ascii="Symbol" w:hAnsi="Symbol" w:hint="default"/>
      </w:rPr>
    </w:lvl>
    <w:lvl w:ilvl="7" w:tplc="04090003" w:tentative="1">
      <w:start w:val="1"/>
      <w:numFmt w:val="bullet"/>
      <w:lvlText w:val="o"/>
      <w:lvlJc w:val="left"/>
      <w:pPr>
        <w:ind w:left="5510" w:hanging="360"/>
      </w:pPr>
      <w:rPr>
        <w:rFonts w:ascii="Courier New" w:hAnsi="Courier New" w:cs="Courier New" w:hint="default"/>
      </w:rPr>
    </w:lvl>
    <w:lvl w:ilvl="8" w:tplc="04090005" w:tentative="1">
      <w:start w:val="1"/>
      <w:numFmt w:val="bullet"/>
      <w:lvlText w:val=""/>
      <w:lvlJc w:val="left"/>
      <w:pPr>
        <w:ind w:left="6230" w:hanging="360"/>
      </w:pPr>
      <w:rPr>
        <w:rFonts w:ascii="Wingdings" w:hAnsi="Wingdings" w:hint="default"/>
      </w:rPr>
    </w:lvl>
  </w:abstractNum>
  <w:abstractNum w:abstractNumId="14" w15:restartNumberingAfterBreak="0">
    <w:nsid w:val="37336B85"/>
    <w:multiLevelType w:val="hybridMultilevel"/>
    <w:tmpl w:val="48926572"/>
    <w:lvl w:ilvl="0" w:tplc="22DA63BC">
      <w:numFmt w:val="bullet"/>
      <w:lvlText w:val="•"/>
      <w:lvlJc w:val="left"/>
      <w:pPr>
        <w:ind w:left="830" w:hanging="360"/>
      </w:pPr>
      <w:rPr>
        <w:rFonts w:hint="default"/>
        <w:lang w:val="en-US" w:eastAsia="en-US" w:bidi="ar-SA"/>
      </w:rPr>
    </w:lvl>
    <w:lvl w:ilvl="1" w:tplc="04090003" w:tentative="1">
      <w:start w:val="1"/>
      <w:numFmt w:val="bullet"/>
      <w:lvlText w:val="o"/>
      <w:lvlJc w:val="left"/>
      <w:pPr>
        <w:ind w:left="1550" w:hanging="360"/>
      </w:pPr>
      <w:rPr>
        <w:rFonts w:ascii="Courier New" w:hAnsi="Courier New" w:cs="Courier New" w:hint="default"/>
      </w:rPr>
    </w:lvl>
    <w:lvl w:ilvl="2" w:tplc="04090005" w:tentative="1">
      <w:start w:val="1"/>
      <w:numFmt w:val="bullet"/>
      <w:lvlText w:val=""/>
      <w:lvlJc w:val="left"/>
      <w:pPr>
        <w:ind w:left="2270" w:hanging="360"/>
      </w:pPr>
      <w:rPr>
        <w:rFonts w:ascii="Wingdings" w:hAnsi="Wingdings" w:hint="default"/>
      </w:rPr>
    </w:lvl>
    <w:lvl w:ilvl="3" w:tplc="04090001" w:tentative="1">
      <w:start w:val="1"/>
      <w:numFmt w:val="bullet"/>
      <w:lvlText w:val=""/>
      <w:lvlJc w:val="left"/>
      <w:pPr>
        <w:ind w:left="2990" w:hanging="360"/>
      </w:pPr>
      <w:rPr>
        <w:rFonts w:ascii="Symbol" w:hAnsi="Symbol" w:hint="default"/>
      </w:rPr>
    </w:lvl>
    <w:lvl w:ilvl="4" w:tplc="04090003" w:tentative="1">
      <w:start w:val="1"/>
      <w:numFmt w:val="bullet"/>
      <w:lvlText w:val="o"/>
      <w:lvlJc w:val="left"/>
      <w:pPr>
        <w:ind w:left="3710" w:hanging="360"/>
      </w:pPr>
      <w:rPr>
        <w:rFonts w:ascii="Courier New" w:hAnsi="Courier New" w:cs="Courier New" w:hint="default"/>
      </w:rPr>
    </w:lvl>
    <w:lvl w:ilvl="5" w:tplc="04090005" w:tentative="1">
      <w:start w:val="1"/>
      <w:numFmt w:val="bullet"/>
      <w:lvlText w:val=""/>
      <w:lvlJc w:val="left"/>
      <w:pPr>
        <w:ind w:left="4430" w:hanging="360"/>
      </w:pPr>
      <w:rPr>
        <w:rFonts w:ascii="Wingdings" w:hAnsi="Wingdings" w:hint="default"/>
      </w:rPr>
    </w:lvl>
    <w:lvl w:ilvl="6" w:tplc="04090001" w:tentative="1">
      <w:start w:val="1"/>
      <w:numFmt w:val="bullet"/>
      <w:lvlText w:val=""/>
      <w:lvlJc w:val="left"/>
      <w:pPr>
        <w:ind w:left="5150" w:hanging="360"/>
      </w:pPr>
      <w:rPr>
        <w:rFonts w:ascii="Symbol" w:hAnsi="Symbol" w:hint="default"/>
      </w:rPr>
    </w:lvl>
    <w:lvl w:ilvl="7" w:tplc="04090003" w:tentative="1">
      <w:start w:val="1"/>
      <w:numFmt w:val="bullet"/>
      <w:lvlText w:val="o"/>
      <w:lvlJc w:val="left"/>
      <w:pPr>
        <w:ind w:left="5870" w:hanging="360"/>
      </w:pPr>
      <w:rPr>
        <w:rFonts w:ascii="Courier New" w:hAnsi="Courier New" w:cs="Courier New" w:hint="default"/>
      </w:rPr>
    </w:lvl>
    <w:lvl w:ilvl="8" w:tplc="04090005" w:tentative="1">
      <w:start w:val="1"/>
      <w:numFmt w:val="bullet"/>
      <w:lvlText w:val=""/>
      <w:lvlJc w:val="left"/>
      <w:pPr>
        <w:ind w:left="6590" w:hanging="360"/>
      </w:pPr>
      <w:rPr>
        <w:rFonts w:ascii="Wingdings" w:hAnsi="Wingdings" w:hint="default"/>
      </w:rPr>
    </w:lvl>
  </w:abstractNum>
  <w:abstractNum w:abstractNumId="15" w15:restartNumberingAfterBreak="0">
    <w:nsid w:val="3DD54E2C"/>
    <w:multiLevelType w:val="hybridMultilevel"/>
    <w:tmpl w:val="846A42E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44681440"/>
    <w:multiLevelType w:val="hybridMultilevel"/>
    <w:tmpl w:val="1D2C89F4"/>
    <w:lvl w:ilvl="0" w:tplc="0409000D">
      <w:start w:val="1"/>
      <w:numFmt w:val="bullet"/>
      <w:lvlText w:val=""/>
      <w:lvlJc w:val="left"/>
      <w:pPr>
        <w:ind w:left="840" w:hanging="360"/>
      </w:pPr>
      <w:rPr>
        <w:rFonts w:ascii="Wingdings" w:hAnsi="Wingdings"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18" w15:restartNumberingAfterBreak="0">
    <w:nsid w:val="49707F11"/>
    <w:multiLevelType w:val="hybridMultilevel"/>
    <w:tmpl w:val="0228F6BE"/>
    <w:lvl w:ilvl="0" w:tplc="890E3E06">
      <w:start w:val="1"/>
      <w:numFmt w:val="bullet"/>
      <w:lvlText w:val="•"/>
      <w:lvlJc w:val="left"/>
      <w:pPr>
        <w:ind w:left="830" w:hanging="360"/>
      </w:pPr>
      <w:rPr>
        <w:rFonts w:ascii="Arial" w:hAnsi="Arial" w:hint="default"/>
        <w:b w:val="0"/>
        <w:bCs w:val="0"/>
        <w:i w:val="0"/>
        <w:iCs w:val="0"/>
        <w:w w:val="100"/>
        <w:sz w:val="22"/>
        <w:szCs w:val="22"/>
        <w:lang w:val="en-US" w:eastAsia="en-US" w:bidi="ar-SA"/>
      </w:rPr>
    </w:lvl>
    <w:lvl w:ilvl="1" w:tplc="22DA63BC">
      <w:numFmt w:val="bullet"/>
      <w:lvlText w:val="•"/>
      <w:lvlJc w:val="left"/>
      <w:pPr>
        <w:ind w:left="1704" w:hanging="360"/>
      </w:pPr>
      <w:rPr>
        <w:rFonts w:hint="default"/>
        <w:lang w:val="en-US" w:eastAsia="en-US" w:bidi="ar-SA"/>
      </w:rPr>
    </w:lvl>
    <w:lvl w:ilvl="2" w:tplc="7F5429C0">
      <w:numFmt w:val="bullet"/>
      <w:lvlText w:val="•"/>
      <w:lvlJc w:val="left"/>
      <w:pPr>
        <w:ind w:left="2569" w:hanging="360"/>
      </w:pPr>
      <w:rPr>
        <w:rFonts w:hint="default"/>
        <w:lang w:val="en-US" w:eastAsia="en-US" w:bidi="ar-SA"/>
      </w:rPr>
    </w:lvl>
    <w:lvl w:ilvl="3" w:tplc="2B7C8160">
      <w:numFmt w:val="bullet"/>
      <w:lvlText w:val="•"/>
      <w:lvlJc w:val="left"/>
      <w:pPr>
        <w:ind w:left="3433" w:hanging="360"/>
      </w:pPr>
      <w:rPr>
        <w:rFonts w:hint="default"/>
        <w:lang w:val="en-US" w:eastAsia="en-US" w:bidi="ar-SA"/>
      </w:rPr>
    </w:lvl>
    <w:lvl w:ilvl="4" w:tplc="B1F803D2">
      <w:numFmt w:val="bullet"/>
      <w:lvlText w:val="•"/>
      <w:lvlJc w:val="left"/>
      <w:pPr>
        <w:ind w:left="4298" w:hanging="360"/>
      </w:pPr>
      <w:rPr>
        <w:rFonts w:hint="default"/>
        <w:lang w:val="en-US" w:eastAsia="en-US" w:bidi="ar-SA"/>
      </w:rPr>
    </w:lvl>
    <w:lvl w:ilvl="5" w:tplc="F508ECCE">
      <w:numFmt w:val="bullet"/>
      <w:lvlText w:val="•"/>
      <w:lvlJc w:val="left"/>
      <w:pPr>
        <w:ind w:left="5163" w:hanging="360"/>
      </w:pPr>
      <w:rPr>
        <w:rFonts w:hint="default"/>
        <w:lang w:val="en-US" w:eastAsia="en-US" w:bidi="ar-SA"/>
      </w:rPr>
    </w:lvl>
    <w:lvl w:ilvl="6" w:tplc="2B2811BE">
      <w:numFmt w:val="bullet"/>
      <w:lvlText w:val="•"/>
      <w:lvlJc w:val="left"/>
      <w:pPr>
        <w:ind w:left="6027" w:hanging="360"/>
      </w:pPr>
      <w:rPr>
        <w:rFonts w:hint="default"/>
        <w:lang w:val="en-US" w:eastAsia="en-US" w:bidi="ar-SA"/>
      </w:rPr>
    </w:lvl>
    <w:lvl w:ilvl="7" w:tplc="FC7E27F8">
      <w:numFmt w:val="bullet"/>
      <w:lvlText w:val="•"/>
      <w:lvlJc w:val="left"/>
      <w:pPr>
        <w:ind w:left="6892" w:hanging="360"/>
      </w:pPr>
      <w:rPr>
        <w:rFonts w:hint="default"/>
        <w:lang w:val="en-US" w:eastAsia="en-US" w:bidi="ar-SA"/>
      </w:rPr>
    </w:lvl>
    <w:lvl w:ilvl="8" w:tplc="D56E64B6">
      <w:numFmt w:val="bullet"/>
      <w:lvlText w:val="•"/>
      <w:lvlJc w:val="left"/>
      <w:pPr>
        <w:ind w:left="7756" w:hanging="360"/>
      </w:pPr>
      <w:rPr>
        <w:rFonts w:hint="default"/>
        <w:lang w:val="en-US" w:eastAsia="en-US" w:bidi="ar-SA"/>
      </w:rPr>
    </w:lvl>
  </w:abstractNum>
  <w:abstractNum w:abstractNumId="19"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4FAD6F0E"/>
    <w:multiLevelType w:val="hybridMultilevel"/>
    <w:tmpl w:val="0704877A"/>
    <w:lvl w:ilvl="0" w:tplc="890E3E06">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E203ED3"/>
    <w:multiLevelType w:val="hybridMultilevel"/>
    <w:tmpl w:val="0100DD74"/>
    <w:lvl w:ilvl="0" w:tplc="636457FE">
      <w:start w:val="1"/>
      <w:numFmt w:val="decimal"/>
      <w:lvlRestart w:val="0"/>
      <w:lvlText w:val="03.%1."/>
      <w:lvlJc w:val="left"/>
      <w:pPr>
        <w:tabs>
          <w:tab w:val="num" w:pos="567"/>
        </w:tabs>
        <w:ind w:left="0" w:firstLine="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647D6505"/>
    <w:multiLevelType w:val="hybridMultilevel"/>
    <w:tmpl w:val="92A2BCD4"/>
    <w:lvl w:ilvl="0" w:tplc="04090017">
      <w:start w:val="1"/>
      <w:numFmt w:val="lowerLetter"/>
      <w:lvlText w:val="%1)"/>
      <w:lvlJc w:val="left"/>
      <w:pPr>
        <w:ind w:left="830" w:hanging="360"/>
      </w:pPr>
    </w:lvl>
    <w:lvl w:ilvl="1" w:tplc="04090019" w:tentative="1">
      <w:start w:val="1"/>
      <w:numFmt w:val="lowerLetter"/>
      <w:lvlText w:val="%2."/>
      <w:lvlJc w:val="left"/>
      <w:pPr>
        <w:ind w:left="1550" w:hanging="360"/>
      </w:pPr>
    </w:lvl>
    <w:lvl w:ilvl="2" w:tplc="0409001B" w:tentative="1">
      <w:start w:val="1"/>
      <w:numFmt w:val="lowerRoman"/>
      <w:lvlText w:val="%3."/>
      <w:lvlJc w:val="right"/>
      <w:pPr>
        <w:ind w:left="2270" w:hanging="180"/>
      </w:pPr>
    </w:lvl>
    <w:lvl w:ilvl="3" w:tplc="0409000F" w:tentative="1">
      <w:start w:val="1"/>
      <w:numFmt w:val="decimal"/>
      <w:lvlText w:val="%4."/>
      <w:lvlJc w:val="left"/>
      <w:pPr>
        <w:ind w:left="2990" w:hanging="360"/>
      </w:pPr>
    </w:lvl>
    <w:lvl w:ilvl="4" w:tplc="04090019" w:tentative="1">
      <w:start w:val="1"/>
      <w:numFmt w:val="lowerLetter"/>
      <w:lvlText w:val="%5."/>
      <w:lvlJc w:val="left"/>
      <w:pPr>
        <w:ind w:left="3710" w:hanging="360"/>
      </w:pPr>
    </w:lvl>
    <w:lvl w:ilvl="5" w:tplc="0409001B" w:tentative="1">
      <w:start w:val="1"/>
      <w:numFmt w:val="lowerRoman"/>
      <w:lvlText w:val="%6."/>
      <w:lvlJc w:val="right"/>
      <w:pPr>
        <w:ind w:left="4430" w:hanging="180"/>
      </w:pPr>
    </w:lvl>
    <w:lvl w:ilvl="6" w:tplc="0409000F" w:tentative="1">
      <w:start w:val="1"/>
      <w:numFmt w:val="decimal"/>
      <w:lvlText w:val="%7."/>
      <w:lvlJc w:val="left"/>
      <w:pPr>
        <w:ind w:left="5150" w:hanging="360"/>
      </w:pPr>
    </w:lvl>
    <w:lvl w:ilvl="7" w:tplc="04090019" w:tentative="1">
      <w:start w:val="1"/>
      <w:numFmt w:val="lowerLetter"/>
      <w:lvlText w:val="%8."/>
      <w:lvlJc w:val="left"/>
      <w:pPr>
        <w:ind w:left="5870" w:hanging="360"/>
      </w:pPr>
    </w:lvl>
    <w:lvl w:ilvl="8" w:tplc="0409001B" w:tentative="1">
      <w:start w:val="1"/>
      <w:numFmt w:val="lowerRoman"/>
      <w:lvlText w:val="%9."/>
      <w:lvlJc w:val="right"/>
      <w:pPr>
        <w:ind w:left="6590" w:hanging="180"/>
      </w:pPr>
    </w:lvl>
  </w:abstractNum>
  <w:abstractNum w:abstractNumId="23" w15:restartNumberingAfterBreak="0">
    <w:nsid w:val="664B24C7"/>
    <w:multiLevelType w:val="hybridMultilevel"/>
    <w:tmpl w:val="479CB0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67867BE"/>
    <w:multiLevelType w:val="hybridMultilevel"/>
    <w:tmpl w:val="3F6A3314"/>
    <w:lvl w:ilvl="0" w:tplc="0B02D09C">
      <w:numFmt w:val="bullet"/>
      <w:lvlText w:val=""/>
      <w:lvlJc w:val="left"/>
      <w:pPr>
        <w:ind w:left="470" w:hanging="360"/>
      </w:pPr>
      <w:rPr>
        <w:rFonts w:ascii="Symbol" w:eastAsia="Symbol" w:hAnsi="Symbol" w:cs="Symbol" w:hint="default"/>
        <w:b w:val="0"/>
        <w:bCs w:val="0"/>
        <w:i w:val="0"/>
        <w:iCs w:val="0"/>
        <w:w w:val="100"/>
        <w:sz w:val="22"/>
        <w:szCs w:val="22"/>
        <w:lang w:val="en-US" w:eastAsia="en-US" w:bidi="ar-SA"/>
      </w:rPr>
    </w:lvl>
    <w:lvl w:ilvl="1" w:tplc="8E165974">
      <w:numFmt w:val="bullet"/>
      <w:lvlText w:val="•"/>
      <w:lvlJc w:val="left"/>
      <w:pPr>
        <w:ind w:left="1366" w:hanging="360"/>
      </w:pPr>
      <w:rPr>
        <w:rFonts w:hint="default"/>
        <w:lang w:val="en-US" w:eastAsia="en-US" w:bidi="ar-SA"/>
      </w:rPr>
    </w:lvl>
    <w:lvl w:ilvl="2" w:tplc="235C00D4">
      <w:numFmt w:val="bullet"/>
      <w:lvlText w:val="•"/>
      <w:lvlJc w:val="left"/>
      <w:pPr>
        <w:ind w:left="2252" w:hanging="360"/>
      </w:pPr>
      <w:rPr>
        <w:rFonts w:hint="default"/>
        <w:lang w:val="en-US" w:eastAsia="en-US" w:bidi="ar-SA"/>
      </w:rPr>
    </w:lvl>
    <w:lvl w:ilvl="3" w:tplc="3C12117C">
      <w:numFmt w:val="bullet"/>
      <w:lvlText w:val="•"/>
      <w:lvlJc w:val="left"/>
      <w:pPr>
        <w:ind w:left="3138" w:hanging="360"/>
      </w:pPr>
      <w:rPr>
        <w:rFonts w:hint="default"/>
        <w:lang w:val="en-US" w:eastAsia="en-US" w:bidi="ar-SA"/>
      </w:rPr>
    </w:lvl>
    <w:lvl w:ilvl="4" w:tplc="095A0E3C">
      <w:numFmt w:val="bullet"/>
      <w:lvlText w:val="•"/>
      <w:lvlJc w:val="left"/>
      <w:pPr>
        <w:ind w:left="4024" w:hanging="360"/>
      </w:pPr>
      <w:rPr>
        <w:rFonts w:hint="default"/>
        <w:lang w:val="en-US" w:eastAsia="en-US" w:bidi="ar-SA"/>
      </w:rPr>
    </w:lvl>
    <w:lvl w:ilvl="5" w:tplc="55B451CA">
      <w:numFmt w:val="bullet"/>
      <w:lvlText w:val="•"/>
      <w:lvlJc w:val="left"/>
      <w:pPr>
        <w:ind w:left="4911" w:hanging="360"/>
      </w:pPr>
      <w:rPr>
        <w:rFonts w:hint="default"/>
        <w:lang w:val="en-US" w:eastAsia="en-US" w:bidi="ar-SA"/>
      </w:rPr>
    </w:lvl>
    <w:lvl w:ilvl="6" w:tplc="3D10F712">
      <w:numFmt w:val="bullet"/>
      <w:lvlText w:val="•"/>
      <w:lvlJc w:val="left"/>
      <w:pPr>
        <w:ind w:left="5797" w:hanging="360"/>
      </w:pPr>
      <w:rPr>
        <w:rFonts w:hint="default"/>
        <w:lang w:val="en-US" w:eastAsia="en-US" w:bidi="ar-SA"/>
      </w:rPr>
    </w:lvl>
    <w:lvl w:ilvl="7" w:tplc="F3F0BF64">
      <w:numFmt w:val="bullet"/>
      <w:lvlText w:val="•"/>
      <w:lvlJc w:val="left"/>
      <w:pPr>
        <w:ind w:left="6683" w:hanging="360"/>
      </w:pPr>
      <w:rPr>
        <w:rFonts w:hint="default"/>
        <w:lang w:val="en-US" w:eastAsia="en-US" w:bidi="ar-SA"/>
      </w:rPr>
    </w:lvl>
    <w:lvl w:ilvl="8" w:tplc="0EBA5CE2">
      <w:numFmt w:val="bullet"/>
      <w:lvlText w:val="•"/>
      <w:lvlJc w:val="left"/>
      <w:pPr>
        <w:ind w:left="7569" w:hanging="360"/>
      </w:pPr>
      <w:rPr>
        <w:rFonts w:hint="default"/>
        <w:lang w:val="en-US" w:eastAsia="en-US" w:bidi="ar-SA"/>
      </w:rPr>
    </w:lvl>
  </w:abstractNum>
  <w:abstractNum w:abstractNumId="25" w15:restartNumberingAfterBreak="0">
    <w:nsid w:val="686F2EB6"/>
    <w:multiLevelType w:val="hybridMultilevel"/>
    <w:tmpl w:val="5C34B7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938645E"/>
    <w:multiLevelType w:val="multilevel"/>
    <w:tmpl w:val="0C9AF58C"/>
    <w:lvl w:ilvl="0">
      <w:start w:val="1"/>
      <w:numFmt w:val="decimal"/>
      <w:lvlRestart w:val="0"/>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27" w15:restartNumberingAfterBreak="0">
    <w:nsid w:val="738A4F93"/>
    <w:multiLevelType w:val="hybridMultilevel"/>
    <w:tmpl w:val="261087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3B83495"/>
    <w:multiLevelType w:val="hybridMultilevel"/>
    <w:tmpl w:val="F39E7706"/>
    <w:lvl w:ilvl="0" w:tplc="04090017">
      <w:start w:val="1"/>
      <w:numFmt w:val="lowerLetter"/>
      <w:lvlText w:val="%1)"/>
      <w:lvlJc w:val="left"/>
      <w:pPr>
        <w:ind w:left="830" w:hanging="360"/>
      </w:pPr>
    </w:lvl>
    <w:lvl w:ilvl="1" w:tplc="04090019" w:tentative="1">
      <w:start w:val="1"/>
      <w:numFmt w:val="lowerLetter"/>
      <w:lvlText w:val="%2."/>
      <w:lvlJc w:val="left"/>
      <w:pPr>
        <w:ind w:left="1550" w:hanging="360"/>
      </w:pPr>
    </w:lvl>
    <w:lvl w:ilvl="2" w:tplc="0409001B" w:tentative="1">
      <w:start w:val="1"/>
      <w:numFmt w:val="lowerRoman"/>
      <w:lvlText w:val="%3."/>
      <w:lvlJc w:val="right"/>
      <w:pPr>
        <w:ind w:left="2270" w:hanging="180"/>
      </w:pPr>
    </w:lvl>
    <w:lvl w:ilvl="3" w:tplc="0409000F" w:tentative="1">
      <w:start w:val="1"/>
      <w:numFmt w:val="decimal"/>
      <w:lvlText w:val="%4."/>
      <w:lvlJc w:val="left"/>
      <w:pPr>
        <w:ind w:left="2990" w:hanging="360"/>
      </w:pPr>
    </w:lvl>
    <w:lvl w:ilvl="4" w:tplc="04090019" w:tentative="1">
      <w:start w:val="1"/>
      <w:numFmt w:val="lowerLetter"/>
      <w:lvlText w:val="%5."/>
      <w:lvlJc w:val="left"/>
      <w:pPr>
        <w:ind w:left="3710" w:hanging="360"/>
      </w:pPr>
    </w:lvl>
    <w:lvl w:ilvl="5" w:tplc="0409001B" w:tentative="1">
      <w:start w:val="1"/>
      <w:numFmt w:val="lowerRoman"/>
      <w:lvlText w:val="%6."/>
      <w:lvlJc w:val="right"/>
      <w:pPr>
        <w:ind w:left="4430" w:hanging="180"/>
      </w:pPr>
    </w:lvl>
    <w:lvl w:ilvl="6" w:tplc="0409000F" w:tentative="1">
      <w:start w:val="1"/>
      <w:numFmt w:val="decimal"/>
      <w:lvlText w:val="%7."/>
      <w:lvlJc w:val="left"/>
      <w:pPr>
        <w:ind w:left="5150" w:hanging="360"/>
      </w:pPr>
    </w:lvl>
    <w:lvl w:ilvl="7" w:tplc="04090019" w:tentative="1">
      <w:start w:val="1"/>
      <w:numFmt w:val="lowerLetter"/>
      <w:lvlText w:val="%8."/>
      <w:lvlJc w:val="left"/>
      <w:pPr>
        <w:ind w:left="5870" w:hanging="360"/>
      </w:pPr>
    </w:lvl>
    <w:lvl w:ilvl="8" w:tplc="0409001B" w:tentative="1">
      <w:start w:val="1"/>
      <w:numFmt w:val="lowerRoman"/>
      <w:lvlText w:val="%9."/>
      <w:lvlJc w:val="right"/>
      <w:pPr>
        <w:ind w:left="6590" w:hanging="180"/>
      </w:pPr>
    </w:lvl>
  </w:abstractNum>
  <w:abstractNum w:abstractNumId="29" w15:restartNumberingAfterBreak="0">
    <w:nsid w:val="75D11C28"/>
    <w:multiLevelType w:val="multilevel"/>
    <w:tmpl w:val="84E6DB64"/>
    <w:lvl w:ilvl="0">
      <w:start w:val="1"/>
      <w:numFmt w:val="decimal"/>
      <w:lvlRestart w:val="0"/>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30" w15:restartNumberingAfterBreak="0">
    <w:nsid w:val="7D95099B"/>
    <w:multiLevelType w:val="hybridMultilevel"/>
    <w:tmpl w:val="6A98DFC2"/>
    <w:lvl w:ilvl="0" w:tplc="890E3E06">
      <w:start w:val="1"/>
      <w:numFmt w:val="bullet"/>
      <w:lvlText w:val="•"/>
      <w:lvlJc w:val="left"/>
      <w:pPr>
        <w:ind w:left="830" w:hanging="360"/>
      </w:pPr>
      <w:rPr>
        <w:rFonts w:ascii="Arial" w:hAnsi="Arial" w:hint="default"/>
      </w:rPr>
    </w:lvl>
    <w:lvl w:ilvl="1" w:tplc="04090003" w:tentative="1">
      <w:start w:val="1"/>
      <w:numFmt w:val="bullet"/>
      <w:lvlText w:val="o"/>
      <w:lvlJc w:val="left"/>
      <w:pPr>
        <w:ind w:left="1550" w:hanging="360"/>
      </w:pPr>
      <w:rPr>
        <w:rFonts w:ascii="Courier New" w:hAnsi="Courier New" w:cs="Courier New" w:hint="default"/>
      </w:rPr>
    </w:lvl>
    <w:lvl w:ilvl="2" w:tplc="04090005" w:tentative="1">
      <w:start w:val="1"/>
      <w:numFmt w:val="bullet"/>
      <w:lvlText w:val=""/>
      <w:lvlJc w:val="left"/>
      <w:pPr>
        <w:ind w:left="2270" w:hanging="360"/>
      </w:pPr>
      <w:rPr>
        <w:rFonts w:ascii="Wingdings" w:hAnsi="Wingdings" w:hint="default"/>
      </w:rPr>
    </w:lvl>
    <w:lvl w:ilvl="3" w:tplc="04090001" w:tentative="1">
      <w:start w:val="1"/>
      <w:numFmt w:val="bullet"/>
      <w:lvlText w:val=""/>
      <w:lvlJc w:val="left"/>
      <w:pPr>
        <w:ind w:left="2990" w:hanging="360"/>
      </w:pPr>
      <w:rPr>
        <w:rFonts w:ascii="Symbol" w:hAnsi="Symbol" w:hint="default"/>
      </w:rPr>
    </w:lvl>
    <w:lvl w:ilvl="4" w:tplc="04090003" w:tentative="1">
      <w:start w:val="1"/>
      <w:numFmt w:val="bullet"/>
      <w:lvlText w:val="o"/>
      <w:lvlJc w:val="left"/>
      <w:pPr>
        <w:ind w:left="3710" w:hanging="360"/>
      </w:pPr>
      <w:rPr>
        <w:rFonts w:ascii="Courier New" w:hAnsi="Courier New" w:cs="Courier New" w:hint="default"/>
      </w:rPr>
    </w:lvl>
    <w:lvl w:ilvl="5" w:tplc="04090005" w:tentative="1">
      <w:start w:val="1"/>
      <w:numFmt w:val="bullet"/>
      <w:lvlText w:val=""/>
      <w:lvlJc w:val="left"/>
      <w:pPr>
        <w:ind w:left="4430" w:hanging="360"/>
      </w:pPr>
      <w:rPr>
        <w:rFonts w:ascii="Wingdings" w:hAnsi="Wingdings" w:hint="default"/>
      </w:rPr>
    </w:lvl>
    <w:lvl w:ilvl="6" w:tplc="04090001" w:tentative="1">
      <w:start w:val="1"/>
      <w:numFmt w:val="bullet"/>
      <w:lvlText w:val=""/>
      <w:lvlJc w:val="left"/>
      <w:pPr>
        <w:ind w:left="5150" w:hanging="360"/>
      </w:pPr>
      <w:rPr>
        <w:rFonts w:ascii="Symbol" w:hAnsi="Symbol" w:hint="default"/>
      </w:rPr>
    </w:lvl>
    <w:lvl w:ilvl="7" w:tplc="04090003" w:tentative="1">
      <w:start w:val="1"/>
      <w:numFmt w:val="bullet"/>
      <w:lvlText w:val="o"/>
      <w:lvlJc w:val="left"/>
      <w:pPr>
        <w:ind w:left="5870" w:hanging="360"/>
      </w:pPr>
      <w:rPr>
        <w:rFonts w:ascii="Courier New" w:hAnsi="Courier New" w:cs="Courier New" w:hint="default"/>
      </w:rPr>
    </w:lvl>
    <w:lvl w:ilvl="8" w:tplc="04090005" w:tentative="1">
      <w:start w:val="1"/>
      <w:numFmt w:val="bullet"/>
      <w:lvlText w:val=""/>
      <w:lvlJc w:val="left"/>
      <w:pPr>
        <w:ind w:left="6590" w:hanging="360"/>
      </w:pPr>
      <w:rPr>
        <w:rFonts w:ascii="Wingdings" w:hAnsi="Wingdings" w:hint="default"/>
      </w:rPr>
    </w:lvl>
  </w:abstractNum>
  <w:num w:numId="1">
    <w:abstractNumId w:val="4"/>
  </w:num>
  <w:num w:numId="2">
    <w:abstractNumId w:val="16"/>
  </w:num>
  <w:num w:numId="3">
    <w:abstractNumId w:val="0"/>
  </w:num>
  <w:num w:numId="4">
    <w:abstractNumId w:val="19"/>
  </w:num>
  <w:num w:numId="5">
    <w:abstractNumId w:val="2"/>
  </w:num>
  <w:num w:numId="6">
    <w:abstractNumId w:val="7"/>
  </w:num>
  <w:num w:numId="7">
    <w:abstractNumId w:val="29"/>
  </w:num>
  <w:num w:numId="8">
    <w:abstractNumId w:val="26"/>
  </w:num>
  <w:num w:numId="9">
    <w:abstractNumId w:val="21"/>
  </w:num>
  <w:num w:numId="10">
    <w:abstractNumId w:val="24"/>
  </w:num>
  <w:num w:numId="11">
    <w:abstractNumId w:val="25"/>
  </w:num>
  <w:num w:numId="12">
    <w:abstractNumId w:val="27"/>
  </w:num>
  <w:num w:numId="13">
    <w:abstractNumId w:val="9"/>
  </w:num>
  <w:num w:numId="14">
    <w:abstractNumId w:val="1"/>
  </w:num>
  <w:num w:numId="15">
    <w:abstractNumId w:val="30"/>
  </w:num>
  <w:num w:numId="16">
    <w:abstractNumId w:val="18"/>
  </w:num>
  <w:num w:numId="17">
    <w:abstractNumId w:val="11"/>
  </w:num>
  <w:num w:numId="18">
    <w:abstractNumId w:val="14"/>
  </w:num>
  <w:num w:numId="19">
    <w:abstractNumId w:val="23"/>
  </w:num>
  <w:num w:numId="20">
    <w:abstractNumId w:val="13"/>
  </w:num>
  <w:num w:numId="21">
    <w:abstractNumId w:val="20"/>
  </w:num>
  <w:num w:numId="22">
    <w:abstractNumId w:val="17"/>
  </w:num>
  <w:num w:numId="23">
    <w:abstractNumId w:val="3"/>
  </w:num>
  <w:num w:numId="24">
    <w:abstractNumId w:val="12"/>
  </w:num>
  <w:num w:numId="25">
    <w:abstractNumId w:val="28"/>
  </w:num>
  <w:num w:numId="26">
    <w:abstractNumId w:val="15"/>
  </w:num>
  <w:num w:numId="27">
    <w:abstractNumId w:val="5"/>
  </w:num>
  <w:num w:numId="28">
    <w:abstractNumId w:val="10"/>
  </w:num>
  <w:num w:numId="29">
    <w:abstractNumId w:val="22"/>
  </w:num>
  <w:num w:numId="30">
    <w:abstractNumId w:val="6"/>
  </w:num>
  <w:num w:numId="3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activeWritingStyle w:appName="MSWord" w:lang="fr-CH" w:vendorID="64" w:dllVersion="131078" w:nlCheck="1" w:checkStyle="0"/>
  <w:activeWritingStyle w:appName="MSWord" w:lang="en-US" w:vendorID="64" w:dllVersion="131078" w:nlCheck="1" w:checkStyle="1"/>
  <w:activeWritingStyle w:appName="MSWord" w:lang="en-GB" w:vendorID="64" w:dllVersion="131078" w:nlCheck="1" w:checkStyle="1"/>
  <w:activeWritingStyle w:appName="MSWord" w:lang="fr-FR" w:vendorID="64" w:dllVersion="131078" w:nlCheck="1" w:checkStyle="0"/>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51201"/>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3BE9"/>
    <w:rsid w:val="000136C0"/>
    <w:rsid w:val="00027F01"/>
    <w:rsid w:val="000337E3"/>
    <w:rsid w:val="00043CAA"/>
    <w:rsid w:val="00043DE3"/>
    <w:rsid w:val="00046A93"/>
    <w:rsid w:val="00056816"/>
    <w:rsid w:val="00062E97"/>
    <w:rsid w:val="00075432"/>
    <w:rsid w:val="000968ED"/>
    <w:rsid w:val="000A3D97"/>
    <w:rsid w:val="000E5208"/>
    <w:rsid w:val="000F5E56"/>
    <w:rsid w:val="001262FF"/>
    <w:rsid w:val="001362EE"/>
    <w:rsid w:val="0015352C"/>
    <w:rsid w:val="00160649"/>
    <w:rsid w:val="00161EC6"/>
    <w:rsid w:val="001647D5"/>
    <w:rsid w:val="001832A6"/>
    <w:rsid w:val="001A48A0"/>
    <w:rsid w:val="001D4107"/>
    <w:rsid w:val="00203D24"/>
    <w:rsid w:val="0021217E"/>
    <w:rsid w:val="002326AB"/>
    <w:rsid w:val="00241FB0"/>
    <w:rsid w:val="00243430"/>
    <w:rsid w:val="00250DAA"/>
    <w:rsid w:val="002634C4"/>
    <w:rsid w:val="002928D3"/>
    <w:rsid w:val="002B7784"/>
    <w:rsid w:val="002C0064"/>
    <w:rsid w:val="002F1FE6"/>
    <w:rsid w:val="002F4E68"/>
    <w:rsid w:val="003019CC"/>
    <w:rsid w:val="00307164"/>
    <w:rsid w:val="00312B64"/>
    <w:rsid w:val="00312F7F"/>
    <w:rsid w:val="0034352D"/>
    <w:rsid w:val="00361450"/>
    <w:rsid w:val="003673CF"/>
    <w:rsid w:val="003845C1"/>
    <w:rsid w:val="003A6F89"/>
    <w:rsid w:val="003B38C1"/>
    <w:rsid w:val="003C34E9"/>
    <w:rsid w:val="00423E3E"/>
    <w:rsid w:val="00427AF4"/>
    <w:rsid w:val="004463B5"/>
    <w:rsid w:val="004647DA"/>
    <w:rsid w:val="00471903"/>
    <w:rsid w:val="00474062"/>
    <w:rsid w:val="00477D6B"/>
    <w:rsid w:val="004979F4"/>
    <w:rsid w:val="004A5B8D"/>
    <w:rsid w:val="004B1D63"/>
    <w:rsid w:val="004E4D3A"/>
    <w:rsid w:val="005019FF"/>
    <w:rsid w:val="0053057A"/>
    <w:rsid w:val="00556076"/>
    <w:rsid w:val="00560A29"/>
    <w:rsid w:val="00564A03"/>
    <w:rsid w:val="005A1F83"/>
    <w:rsid w:val="005C3626"/>
    <w:rsid w:val="005C6649"/>
    <w:rsid w:val="00605827"/>
    <w:rsid w:val="00646050"/>
    <w:rsid w:val="00646EE5"/>
    <w:rsid w:val="0065521B"/>
    <w:rsid w:val="006713CA"/>
    <w:rsid w:val="00673D7A"/>
    <w:rsid w:val="00676C5C"/>
    <w:rsid w:val="00692C56"/>
    <w:rsid w:val="006C3F85"/>
    <w:rsid w:val="006D5477"/>
    <w:rsid w:val="007028E6"/>
    <w:rsid w:val="00704E4F"/>
    <w:rsid w:val="00706D2D"/>
    <w:rsid w:val="00720EFD"/>
    <w:rsid w:val="0074243E"/>
    <w:rsid w:val="007447D3"/>
    <w:rsid w:val="007854AF"/>
    <w:rsid w:val="00793A7C"/>
    <w:rsid w:val="007A398A"/>
    <w:rsid w:val="007D1613"/>
    <w:rsid w:val="007E4C0E"/>
    <w:rsid w:val="00815838"/>
    <w:rsid w:val="00847FA8"/>
    <w:rsid w:val="00872CE6"/>
    <w:rsid w:val="008A134B"/>
    <w:rsid w:val="008B2CC1"/>
    <w:rsid w:val="008B60B2"/>
    <w:rsid w:val="008C0DA1"/>
    <w:rsid w:val="008F57CA"/>
    <w:rsid w:val="0090731E"/>
    <w:rsid w:val="00916EE2"/>
    <w:rsid w:val="0092607F"/>
    <w:rsid w:val="00930CE5"/>
    <w:rsid w:val="00966A22"/>
    <w:rsid w:val="0096722F"/>
    <w:rsid w:val="00980843"/>
    <w:rsid w:val="009A52A4"/>
    <w:rsid w:val="009E2791"/>
    <w:rsid w:val="009E3F6F"/>
    <w:rsid w:val="009F499F"/>
    <w:rsid w:val="00A20E8E"/>
    <w:rsid w:val="00A225D3"/>
    <w:rsid w:val="00A37342"/>
    <w:rsid w:val="00A42DAF"/>
    <w:rsid w:val="00A45BD8"/>
    <w:rsid w:val="00A869B7"/>
    <w:rsid w:val="00A86A15"/>
    <w:rsid w:val="00A90F0A"/>
    <w:rsid w:val="00A96107"/>
    <w:rsid w:val="00AC205C"/>
    <w:rsid w:val="00AF0A6B"/>
    <w:rsid w:val="00B05A69"/>
    <w:rsid w:val="00B234D9"/>
    <w:rsid w:val="00B36ACC"/>
    <w:rsid w:val="00B44873"/>
    <w:rsid w:val="00B5075A"/>
    <w:rsid w:val="00B73D1D"/>
    <w:rsid w:val="00B75281"/>
    <w:rsid w:val="00B76BEC"/>
    <w:rsid w:val="00B851E9"/>
    <w:rsid w:val="00B92F1F"/>
    <w:rsid w:val="00B9734B"/>
    <w:rsid w:val="00BA30E2"/>
    <w:rsid w:val="00BF15FC"/>
    <w:rsid w:val="00C11BFE"/>
    <w:rsid w:val="00C2451C"/>
    <w:rsid w:val="00C44DEB"/>
    <w:rsid w:val="00C46A77"/>
    <w:rsid w:val="00C5068F"/>
    <w:rsid w:val="00C86D74"/>
    <w:rsid w:val="00C93BE9"/>
    <w:rsid w:val="00C97CA3"/>
    <w:rsid w:val="00CD04F1"/>
    <w:rsid w:val="00CE48BC"/>
    <w:rsid w:val="00CF681A"/>
    <w:rsid w:val="00D07C78"/>
    <w:rsid w:val="00D21019"/>
    <w:rsid w:val="00D3252E"/>
    <w:rsid w:val="00D45252"/>
    <w:rsid w:val="00D652BC"/>
    <w:rsid w:val="00D71B4D"/>
    <w:rsid w:val="00D93D55"/>
    <w:rsid w:val="00DD7B7F"/>
    <w:rsid w:val="00E13C4F"/>
    <w:rsid w:val="00E15015"/>
    <w:rsid w:val="00E335FE"/>
    <w:rsid w:val="00E41552"/>
    <w:rsid w:val="00E457B8"/>
    <w:rsid w:val="00E650D4"/>
    <w:rsid w:val="00EA3D03"/>
    <w:rsid w:val="00EA7D6E"/>
    <w:rsid w:val="00EB2F76"/>
    <w:rsid w:val="00EC4E49"/>
    <w:rsid w:val="00EC5604"/>
    <w:rsid w:val="00ED33B4"/>
    <w:rsid w:val="00ED5C54"/>
    <w:rsid w:val="00ED77FB"/>
    <w:rsid w:val="00EE45FA"/>
    <w:rsid w:val="00F043DE"/>
    <w:rsid w:val="00F17DA5"/>
    <w:rsid w:val="00F535DF"/>
    <w:rsid w:val="00F66152"/>
    <w:rsid w:val="00F9165B"/>
    <w:rsid w:val="00FA71A5"/>
    <w:rsid w:val="00FB7861"/>
    <w:rsid w:val="00FC482F"/>
    <w:rsid w:val="00FE508D"/>
  </w:rsids>
  <m:mathPr>
    <m:mathFont m:val="Cambria Math"/>
    <m:brkBin m:val="before"/>
    <m:brkBinSub m:val="--"/>
    <m:smallFrac m:val="0"/>
    <m:dispDef/>
    <m:lMargin m:val="0"/>
    <m:rMargin m:val="0"/>
    <m:defJc m:val="centerGroup"/>
    <m:wrapIndent m:val="1440"/>
    <m:intLim m:val="subSup"/>
    <m:naryLim m:val="undOvr"/>
  </m:mathPr>
  <w:themeFontLang w:val="fr-CH"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01"/>
    <o:shapelayout v:ext="edit">
      <o:idmap v:ext="edit" data="1"/>
    </o:shapelayout>
  </w:shapeDefaults>
  <w:decimalSymbol w:val="."/>
  <w:listSeparator w:val=","/>
  <w14:docId w14:val="481A0EF4"/>
  <w15:docId w15:val="{2FF2AED0-036F-4914-BB37-29A78F8358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FR"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2F76"/>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uiPriority w:val="1"/>
    <w:qFormat/>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character" w:customStyle="1" w:styleId="CommentTextChar">
    <w:name w:val="Comment Text Char"/>
    <w:basedOn w:val="DefaultParagraphFont"/>
    <w:link w:val="CommentText"/>
    <w:semiHidden/>
    <w:rsid w:val="00C93BE9"/>
    <w:rPr>
      <w:rFonts w:ascii="Arial" w:eastAsia="SimSun" w:hAnsi="Arial" w:cs="Arial"/>
      <w:sz w:val="18"/>
      <w:lang w:val="fr-FR" w:eastAsia="zh-CN"/>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link w:val="FootnoteTextChar"/>
    <w:semiHidden/>
    <w:rsid w:val="00676C5C"/>
    <w:rPr>
      <w:sz w:val="18"/>
    </w:rPr>
  </w:style>
  <w:style w:type="character" w:customStyle="1" w:styleId="FootnoteTextChar">
    <w:name w:val="Footnote Text Char"/>
    <w:basedOn w:val="DefaultParagraphFont"/>
    <w:link w:val="FootnoteText"/>
    <w:semiHidden/>
    <w:rsid w:val="00C93BE9"/>
    <w:rPr>
      <w:rFonts w:ascii="Arial" w:eastAsia="SimSun" w:hAnsi="Arial" w:cs="Arial"/>
      <w:sz w:val="18"/>
      <w:lang w:val="fr-FR" w:eastAsia="zh-CN"/>
    </w:rPr>
  </w:style>
  <w:style w:type="paragraph" w:styleId="Header">
    <w:name w:val="header"/>
    <w:basedOn w:val="Normal"/>
    <w:link w:val="HeaderChar"/>
    <w:rsid w:val="00676C5C"/>
    <w:pPr>
      <w:tabs>
        <w:tab w:val="center" w:pos="4536"/>
        <w:tab w:val="right" w:pos="9072"/>
      </w:tabs>
    </w:pPr>
  </w:style>
  <w:style w:type="character" w:customStyle="1" w:styleId="HeaderChar">
    <w:name w:val="Header Char"/>
    <w:basedOn w:val="DefaultParagraphFont"/>
    <w:link w:val="Header"/>
    <w:rsid w:val="00C93BE9"/>
    <w:rPr>
      <w:rFonts w:ascii="Arial" w:eastAsia="SimSun" w:hAnsi="Arial" w:cs="Arial"/>
      <w:sz w:val="22"/>
      <w:lang w:val="fr-FR" w:eastAsia="zh-CN"/>
    </w:r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link w:val="ONUMFSChar"/>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customStyle="1" w:styleId="TableParagraph">
    <w:name w:val="Table Paragraph"/>
    <w:basedOn w:val="Normal"/>
    <w:uiPriority w:val="1"/>
    <w:qFormat/>
    <w:rsid w:val="00C93BE9"/>
    <w:pPr>
      <w:widowControl w:val="0"/>
      <w:autoSpaceDE w:val="0"/>
      <w:autoSpaceDN w:val="0"/>
    </w:pPr>
    <w:rPr>
      <w:rFonts w:eastAsia="Arial"/>
      <w:szCs w:val="22"/>
      <w:lang w:eastAsia="en-US"/>
    </w:rPr>
  </w:style>
  <w:style w:type="character" w:styleId="Hyperlink">
    <w:name w:val="Hyperlink"/>
    <w:basedOn w:val="DefaultParagraphFont"/>
    <w:uiPriority w:val="99"/>
    <w:unhideWhenUsed/>
    <w:rsid w:val="00C93BE9"/>
    <w:rPr>
      <w:color w:val="0000FF" w:themeColor="hyperlink"/>
      <w:u w:val="single"/>
    </w:rPr>
  </w:style>
  <w:style w:type="paragraph" w:styleId="ListParagraph">
    <w:name w:val="List Paragraph"/>
    <w:basedOn w:val="Normal"/>
    <w:uiPriority w:val="34"/>
    <w:qFormat/>
    <w:rsid w:val="00C93BE9"/>
    <w:pPr>
      <w:ind w:left="720"/>
      <w:contextualSpacing/>
    </w:pPr>
    <w:rPr>
      <w:lang w:eastAsia="en-US"/>
    </w:rPr>
  </w:style>
  <w:style w:type="character" w:styleId="FootnoteReference">
    <w:name w:val="footnote reference"/>
    <w:basedOn w:val="DefaultParagraphFont"/>
    <w:semiHidden/>
    <w:unhideWhenUsed/>
    <w:rsid w:val="00C93BE9"/>
    <w:rPr>
      <w:vertAlign w:val="superscript"/>
    </w:rPr>
  </w:style>
  <w:style w:type="character" w:customStyle="1" w:styleId="CommentSubjectChar">
    <w:name w:val="Comment Subject Char"/>
    <w:basedOn w:val="CommentTextChar"/>
    <w:link w:val="CommentSubject"/>
    <w:semiHidden/>
    <w:rsid w:val="00C93BE9"/>
    <w:rPr>
      <w:rFonts w:ascii="Arial" w:eastAsia="Arial" w:hAnsi="Arial" w:cs="Arial"/>
      <w:b/>
      <w:bCs/>
      <w:sz w:val="18"/>
      <w:lang w:val="fr-FR" w:eastAsia="en-US"/>
    </w:rPr>
  </w:style>
  <w:style w:type="paragraph" w:styleId="CommentSubject">
    <w:name w:val="annotation subject"/>
    <w:basedOn w:val="CommentText"/>
    <w:next w:val="CommentText"/>
    <w:link w:val="CommentSubjectChar"/>
    <w:semiHidden/>
    <w:unhideWhenUsed/>
    <w:rsid w:val="00C93BE9"/>
    <w:pPr>
      <w:widowControl w:val="0"/>
      <w:autoSpaceDE w:val="0"/>
      <w:autoSpaceDN w:val="0"/>
    </w:pPr>
    <w:rPr>
      <w:rFonts w:eastAsia="Arial"/>
      <w:b/>
      <w:bCs/>
      <w:sz w:val="20"/>
      <w:lang w:eastAsia="en-US"/>
    </w:rPr>
  </w:style>
  <w:style w:type="character" w:customStyle="1" w:styleId="BalloonTextChar">
    <w:name w:val="Balloon Text Char"/>
    <w:basedOn w:val="DefaultParagraphFont"/>
    <w:link w:val="BalloonText"/>
    <w:semiHidden/>
    <w:rsid w:val="00C93BE9"/>
    <w:rPr>
      <w:rFonts w:ascii="Segoe UI" w:eastAsia="Arial" w:hAnsi="Segoe UI" w:cs="Segoe UI"/>
      <w:sz w:val="18"/>
      <w:szCs w:val="18"/>
      <w:lang w:val="fr-FR" w:eastAsia="en-US"/>
    </w:rPr>
  </w:style>
  <w:style w:type="paragraph" w:styleId="BalloonText">
    <w:name w:val="Balloon Text"/>
    <w:basedOn w:val="Normal"/>
    <w:link w:val="BalloonTextChar"/>
    <w:semiHidden/>
    <w:unhideWhenUsed/>
    <w:rsid w:val="00C93BE9"/>
    <w:pPr>
      <w:widowControl w:val="0"/>
      <w:autoSpaceDE w:val="0"/>
      <w:autoSpaceDN w:val="0"/>
    </w:pPr>
    <w:rPr>
      <w:rFonts w:ascii="Segoe UI" w:eastAsia="Arial" w:hAnsi="Segoe UI" w:cs="Segoe UI"/>
      <w:sz w:val="18"/>
      <w:szCs w:val="18"/>
      <w:lang w:eastAsia="en-US"/>
    </w:rPr>
  </w:style>
  <w:style w:type="character" w:styleId="FollowedHyperlink">
    <w:name w:val="FollowedHyperlink"/>
    <w:basedOn w:val="DefaultParagraphFont"/>
    <w:semiHidden/>
    <w:unhideWhenUsed/>
    <w:rsid w:val="0015352C"/>
    <w:rPr>
      <w:color w:val="800080" w:themeColor="followedHyperlink"/>
      <w:u w:val="single"/>
    </w:rPr>
  </w:style>
  <w:style w:type="character" w:styleId="CommentReference">
    <w:name w:val="annotation reference"/>
    <w:basedOn w:val="DefaultParagraphFont"/>
    <w:semiHidden/>
    <w:unhideWhenUsed/>
    <w:rsid w:val="0015352C"/>
    <w:rPr>
      <w:sz w:val="16"/>
      <w:szCs w:val="16"/>
    </w:rPr>
  </w:style>
  <w:style w:type="paragraph" w:customStyle="1" w:styleId="Default">
    <w:name w:val="Default"/>
    <w:rsid w:val="0092607F"/>
    <w:pPr>
      <w:autoSpaceDE w:val="0"/>
      <w:autoSpaceDN w:val="0"/>
      <w:adjustRightInd w:val="0"/>
    </w:pPr>
    <w:rPr>
      <w:rFonts w:eastAsia="Batang"/>
      <w:color w:val="000000"/>
      <w:sz w:val="24"/>
      <w:szCs w:val="24"/>
      <w:lang w:eastAsia="ko-KR"/>
    </w:rPr>
  </w:style>
  <w:style w:type="character" w:customStyle="1" w:styleId="ONUMFSChar">
    <w:name w:val="ONUM FS Char"/>
    <w:basedOn w:val="DefaultParagraphFont"/>
    <w:link w:val="ONUMFS"/>
    <w:rsid w:val="0092607F"/>
    <w:rPr>
      <w:rFonts w:ascii="Arial" w:eastAsia="SimSun" w:hAnsi="Arial" w:cs="Arial"/>
      <w:sz w:val="22"/>
      <w:lang w:val="fr-FR"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hyperlink" Target="https://dacatalogue.wipo.int/projects/DA_1_10_12_01" TargetMode="External"/><Relationship Id="rId26" Type="http://schemas.openxmlformats.org/officeDocument/2006/relationships/header" Target="header7.xml"/><Relationship Id="rId3" Type="http://schemas.openxmlformats.org/officeDocument/2006/relationships/styles" Target="styles.xml"/><Relationship Id="rId21" Type="http://schemas.openxmlformats.org/officeDocument/2006/relationships/hyperlink" Target="https://dacatalogue.wipo.int/projects/DA_1_10_12_40_01"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https://dacatalogue.wipo.int/projects/DA_1_10_12_01" TargetMode="External"/><Relationship Id="rId25" Type="http://schemas.openxmlformats.org/officeDocument/2006/relationships/header" Target="header6.xm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dacatalogue.wipo.int/projects/DA_1_10_12_01" TargetMode="External"/><Relationship Id="rId20" Type="http://schemas.openxmlformats.org/officeDocument/2006/relationships/hyperlink" Target="https://dacatalogue.wipo.int/projects/DA_1_4_10_11_01" TargetMode="External"/><Relationship Id="rId29"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eader" Target="header5.xml"/><Relationship Id="rId32" Type="http://schemas.openxmlformats.org/officeDocument/2006/relationships/header" Target="header10.xml"/><Relationship Id="rId5" Type="http://schemas.openxmlformats.org/officeDocument/2006/relationships/webSettings" Target="webSettings.xml"/><Relationship Id="rId15" Type="http://schemas.openxmlformats.org/officeDocument/2006/relationships/hyperlink" Target="https://dacatalogue.wipo.int/projects/DA_1_10_12_01" TargetMode="External"/><Relationship Id="rId23" Type="http://schemas.openxmlformats.org/officeDocument/2006/relationships/header" Target="header4.xml"/><Relationship Id="rId28" Type="http://schemas.openxmlformats.org/officeDocument/2006/relationships/footer" Target="footer4.xml"/><Relationship Id="rId10" Type="http://schemas.openxmlformats.org/officeDocument/2006/relationships/header" Target="header2.xml"/><Relationship Id="rId19" Type="http://schemas.openxmlformats.org/officeDocument/2006/relationships/hyperlink" Target="https://dacatalogue.wipo.int/projects/DA_1_4_10_11_01" TargetMode="External"/><Relationship Id="rId31"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yperlink" Target="https://dacatalogue.wipo.int/projects/DA_1_10_12_40_01" TargetMode="External"/><Relationship Id="rId27" Type="http://schemas.openxmlformats.org/officeDocument/2006/relationships/header" Target="header8.xml"/><Relationship Id="rId30" Type="http://schemas.openxmlformats.org/officeDocument/2006/relationships/header" Target="header9.xml"/><Relationship Id="rId8"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DACD\CDIP_30%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8E3233-5A03-4658-8AA1-301E49B6BA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CDIP_30 (E)</Template>
  <TotalTime>0</TotalTime>
  <Pages>11</Pages>
  <Words>3929</Words>
  <Characters>22351</Characters>
  <Application>Microsoft Office Word</Application>
  <DocSecurity>4</DocSecurity>
  <Lines>914</Lines>
  <Paragraphs>419</Paragraphs>
  <ScaleCrop>false</ScaleCrop>
  <HeadingPairs>
    <vt:vector size="2" baseType="variant">
      <vt:variant>
        <vt:lpstr>Title</vt:lpstr>
      </vt:variant>
      <vt:variant>
        <vt:i4>1</vt:i4>
      </vt:variant>
    </vt:vector>
  </HeadingPairs>
  <TitlesOfParts>
    <vt:vector size="1" baseType="lpstr">
      <vt:lpstr>CDIP/30/</vt:lpstr>
    </vt:vector>
  </TitlesOfParts>
  <Company>WIPO</Company>
  <LinksUpToDate>false</LinksUpToDate>
  <CharactersWithSpaces>26127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CDIP/30/</dc:title>
  <dc:creator>ESTEVES DOS SANTOS Anabela</dc:creator>
  <cp:keywords>FOR OFFICIAL USE ONLY</cp:keywords>
  <cp:lastModifiedBy>PANAKAL Joseph Lazar</cp:lastModifiedBy>
  <cp:revision>2</cp:revision>
  <cp:lastPrinted>2011-02-15T11:56:00Z</cp:lastPrinted>
  <dcterms:created xsi:type="dcterms:W3CDTF">2023-03-02T09:16:00Z</dcterms:created>
  <dcterms:modified xsi:type="dcterms:W3CDTF">2023-03-02T09:16:00Z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ddfe9b99-e188-47d1-841f-c4709e90917a</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None</vt:lpwstr>
  </property>
  <property fmtid="{D5CDD505-2E9C-101B-9397-08002B2CF9AE}" pid="6" name="Alignment">
    <vt:lpwstr>Centre</vt:lpwstr>
  </property>
  <property fmtid="{D5CDD505-2E9C-101B-9397-08002B2CF9AE}" pid="7" name="Language">
    <vt:lpwstr>English</vt:lpwstr>
  </property>
</Properties>
</file>