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8D61D" w14:textId="77777777" w:rsidR="00975298" w:rsidRPr="000A4281" w:rsidRDefault="00975298" w:rsidP="00975298">
      <w:bookmarkStart w:id="0" w:name="_GoBack"/>
      <w:bookmarkEnd w:id="0"/>
    </w:p>
    <w:p w14:paraId="2FD863E5" w14:textId="28B7D144" w:rsidR="00CE52AB" w:rsidRPr="00F043DE" w:rsidRDefault="001C3111" w:rsidP="00CE52AB">
      <w:pPr>
        <w:pBdr>
          <w:bottom w:val="single" w:sz="4" w:space="11" w:color="auto"/>
        </w:pBdr>
        <w:spacing w:before="360" w:after="240"/>
        <w:jc w:val="right"/>
        <w:rPr>
          <w:b/>
          <w:sz w:val="32"/>
          <w:szCs w:val="40"/>
        </w:rPr>
      </w:pPr>
      <w:r>
        <w:rPr>
          <w:noProof/>
          <w:lang w:val="en-US"/>
        </w:rPr>
        <w:drawing>
          <wp:inline distT="0" distB="0" distL="0" distR="0" wp14:anchorId="2EE3DD65" wp14:editId="76B1454D">
            <wp:extent cx="3248478" cy="1629002"/>
            <wp:effectExtent l="0" t="0" r="9525" b="9525"/>
            <wp:docPr id="1" name="Picture 1" descr="Логотип ВОИС, Всемирной организации интеллектуальной собственности &#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Логотип ВОИС, Всемирной организации интеллектуальной собственности &#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pic:nvPicPr>
                  <pic:blipFill>
                    <a:blip r:embed="rId8"/>
                    <a:stretch>
                      <a:fillRect/>
                    </a:stretch>
                  </pic:blipFill>
                  <pic:spPr>
                    <a:xfrm>
                      <a:off x="0" y="0"/>
                      <a:ext cx="3248478" cy="1629002"/>
                    </a:xfrm>
                    <a:prstGeom prst="rect">
                      <a:avLst/>
                    </a:prstGeom>
                  </pic:spPr>
                </pic:pic>
              </a:graphicData>
            </a:graphic>
          </wp:inline>
        </w:drawing>
      </w:r>
    </w:p>
    <w:p w14:paraId="1B7D0EC7" w14:textId="602B142A" w:rsidR="00CE52AB" w:rsidRPr="002326AB" w:rsidRDefault="00CE52AB" w:rsidP="00CE52AB">
      <w:pPr>
        <w:jc w:val="right"/>
        <w:rPr>
          <w:rFonts w:ascii="Arial Black" w:hAnsi="Arial Black"/>
          <w:caps/>
          <w:sz w:val="15"/>
          <w:szCs w:val="15"/>
        </w:rPr>
      </w:pPr>
      <w:r>
        <w:rPr>
          <w:rFonts w:ascii="Arial Black" w:hAnsi="Arial Black"/>
          <w:caps/>
          <w:sz w:val="15"/>
        </w:rPr>
        <w:t>CDIP/29/2</w:t>
      </w:r>
    </w:p>
    <w:p w14:paraId="27AC9FD1" w14:textId="77777777" w:rsidR="00CE52AB" w:rsidRPr="000A3D97" w:rsidRDefault="00CE52AB" w:rsidP="00CE52AB">
      <w:pPr>
        <w:jc w:val="right"/>
        <w:rPr>
          <w:rFonts w:ascii="Arial Black" w:hAnsi="Arial Black"/>
          <w:caps/>
          <w:sz w:val="15"/>
          <w:szCs w:val="15"/>
        </w:rPr>
      </w:pPr>
      <w:r>
        <w:rPr>
          <w:rFonts w:ascii="Arial Black" w:hAnsi="Arial Black"/>
          <w:caps/>
          <w:sz w:val="15"/>
          <w:szCs w:val="15"/>
        </w:rPr>
        <w:t>ОРИГИНАЛ: АНГЛИЙСКИЙ</w:t>
      </w:r>
    </w:p>
    <w:p w14:paraId="247BDF42" w14:textId="24E52336" w:rsidR="00CE52AB" w:rsidRPr="000A3D97" w:rsidRDefault="00CE52AB" w:rsidP="00CE52AB">
      <w:pPr>
        <w:spacing w:after="1200"/>
        <w:jc w:val="right"/>
        <w:rPr>
          <w:rFonts w:ascii="Arial Black" w:hAnsi="Arial Black"/>
          <w:caps/>
          <w:sz w:val="15"/>
          <w:szCs w:val="15"/>
        </w:rPr>
      </w:pPr>
      <w:r>
        <w:rPr>
          <w:rFonts w:ascii="Arial Black" w:hAnsi="Arial Black"/>
          <w:caps/>
          <w:sz w:val="15"/>
          <w:szCs w:val="15"/>
        </w:rPr>
        <w:t>ДАТА: 5 сентября 2022 года</w:t>
      </w:r>
    </w:p>
    <w:p w14:paraId="59DBA339" w14:textId="77777777" w:rsidR="00975298" w:rsidRPr="000A4281" w:rsidRDefault="00975298" w:rsidP="00975298">
      <w:pPr>
        <w:rPr>
          <w:b/>
          <w:sz w:val="28"/>
          <w:szCs w:val="28"/>
        </w:rPr>
      </w:pPr>
      <w:r>
        <w:rPr>
          <w:b/>
          <w:sz w:val="28"/>
          <w:szCs w:val="28"/>
        </w:rPr>
        <w:t>Комитет по развитию и интеллектуальной собственности (КРИС)</w:t>
      </w:r>
    </w:p>
    <w:p w14:paraId="5A11A3A3" w14:textId="77777777" w:rsidR="00975298" w:rsidRPr="000A4281" w:rsidRDefault="00975298" w:rsidP="00975298"/>
    <w:p w14:paraId="71BF8D90" w14:textId="77777777" w:rsidR="00975298" w:rsidRPr="000A4281" w:rsidRDefault="00975298" w:rsidP="00975298"/>
    <w:p w14:paraId="5CA6B5FC" w14:textId="77777777" w:rsidR="00975298" w:rsidRPr="000A4281" w:rsidRDefault="00975298" w:rsidP="00923D43">
      <w:pPr>
        <w:rPr>
          <w:b/>
          <w:sz w:val="24"/>
          <w:szCs w:val="24"/>
        </w:rPr>
      </w:pPr>
      <w:r>
        <w:rPr>
          <w:b/>
          <w:sz w:val="24"/>
          <w:szCs w:val="24"/>
        </w:rPr>
        <w:t>Двадцать девятая сессия</w:t>
      </w:r>
    </w:p>
    <w:p w14:paraId="02A07B50" w14:textId="77777777" w:rsidR="00975298" w:rsidRPr="000A4281" w:rsidRDefault="00975298" w:rsidP="00923D43">
      <w:pPr>
        <w:rPr>
          <w:b/>
          <w:sz w:val="24"/>
          <w:szCs w:val="24"/>
        </w:rPr>
      </w:pPr>
      <w:r>
        <w:rPr>
          <w:b/>
          <w:sz w:val="24"/>
          <w:szCs w:val="24"/>
        </w:rPr>
        <w:t>Женева, 17–11 октября 2022 года</w:t>
      </w:r>
    </w:p>
    <w:p w14:paraId="61A75BB7" w14:textId="77777777" w:rsidR="00975298" w:rsidRPr="000A4281" w:rsidRDefault="00975298" w:rsidP="00975298"/>
    <w:p w14:paraId="6C766966" w14:textId="77777777" w:rsidR="00975298" w:rsidRPr="000A4281" w:rsidRDefault="00975298" w:rsidP="00975298"/>
    <w:p w14:paraId="15B670CF" w14:textId="77777777" w:rsidR="00975298" w:rsidRPr="000A4281" w:rsidRDefault="00975298" w:rsidP="00975298"/>
    <w:p w14:paraId="13126754" w14:textId="0FFCEA8E" w:rsidR="00975298" w:rsidRPr="000A4281" w:rsidRDefault="00975298" w:rsidP="00975298">
      <w:pPr>
        <w:rPr>
          <w:caps/>
          <w:sz w:val="24"/>
        </w:rPr>
      </w:pPr>
      <w:bookmarkStart w:id="1" w:name="TitleOfDoc"/>
      <w:bookmarkEnd w:id="1"/>
      <w:r>
        <w:rPr>
          <w:caps/>
          <w:sz w:val="24"/>
        </w:rPr>
        <w:t xml:space="preserve">Отчеты о ходе реализации проектов Повестки дня в области развития </w:t>
      </w:r>
    </w:p>
    <w:p w14:paraId="4412C8D9" w14:textId="77777777" w:rsidR="00975298" w:rsidRPr="000A4281" w:rsidRDefault="00975298" w:rsidP="00975298"/>
    <w:p w14:paraId="1FB003AD" w14:textId="77777777" w:rsidR="00975298" w:rsidRPr="000A4281" w:rsidRDefault="00975298" w:rsidP="00975298">
      <w:pPr>
        <w:rPr>
          <w:i/>
        </w:rPr>
      </w:pPr>
      <w:bookmarkStart w:id="2" w:name="Prepared"/>
      <w:bookmarkEnd w:id="2"/>
      <w:r>
        <w:rPr>
          <w:i/>
        </w:rPr>
        <w:t>Документ подготовлен Секретариатом</w:t>
      </w:r>
    </w:p>
    <w:p w14:paraId="3E89CB54" w14:textId="77777777" w:rsidR="00975298" w:rsidRPr="000A4281" w:rsidRDefault="00975298" w:rsidP="00975298"/>
    <w:p w14:paraId="474A3A4B" w14:textId="77777777" w:rsidR="00975298" w:rsidRPr="000A4281" w:rsidRDefault="00975298" w:rsidP="00975298"/>
    <w:p w14:paraId="05AB34DA" w14:textId="77777777" w:rsidR="00975298" w:rsidRPr="000A4281" w:rsidRDefault="00975298" w:rsidP="00975298"/>
    <w:p w14:paraId="14174E5D" w14:textId="77777777" w:rsidR="00975298" w:rsidRPr="000A4281" w:rsidRDefault="00975298" w:rsidP="00975298"/>
    <w:p w14:paraId="5D25FDFB" w14:textId="77777777" w:rsidR="00975298" w:rsidRPr="000A4281" w:rsidRDefault="00975298" w:rsidP="00975298"/>
    <w:p w14:paraId="59BC3F84" w14:textId="5DF0E7D5" w:rsidR="00EA343F" w:rsidRDefault="00486F67" w:rsidP="008F6492">
      <w:r>
        <w:fldChar w:fldCharType="begin"/>
      </w:r>
      <w:r>
        <w:instrText xml:space="preserve"> AUTONUM  </w:instrText>
      </w:r>
      <w:r>
        <w:fldChar w:fldCharType="end"/>
      </w:r>
      <w:r>
        <w:tab/>
        <w:t xml:space="preserve">В приложениях к настоящему документу содержится компиляция отчетов о ходе реализации проектов Повестки дня в области развития (ПДР): </w:t>
      </w:r>
    </w:p>
    <w:p w14:paraId="3B3F8369" w14:textId="77777777" w:rsidR="00A943DE" w:rsidRPr="000A4281" w:rsidRDefault="00A943DE" w:rsidP="00FD17F8">
      <w:pPr>
        <w:pStyle w:val="ListParagraph"/>
        <w:tabs>
          <w:tab w:val="left" w:pos="1843"/>
        </w:tabs>
        <w:ind w:left="1134"/>
      </w:pPr>
    </w:p>
    <w:p w14:paraId="0EA12B43" w14:textId="7D16535E" w:rsidR="00A943DE" w:rsidRPr="000A4281" w:rsidRDefault="00EA5473" w:rsidP="00CD2D47">
      <w:pPr>
        <w:pStyle w:val="ListParagraph"/>
        <w:numPr>
          <w:ilvl w:val="0"/>
          <w:numId w:val="12"/>
        </w:numPr>
        <w:tabs>
          <w:tab w:val="left" w:pos="1843"/>
        </w:tabs>
        <w:ind w:left="1134" w:firstLine="0"/>
      </w:pPr>
      <w:hyperlink r:id="rId9" w:history="1">
        <w:r w:rsidR="00CE52AB">
          <w:rPr>
            <w:rStyle w:val="Hyperlink"/>
          </w:rPr>
          <w:t>«Авторское право и распространение контента в цифровой среде»</w:t>
        </w:r>
      </w:hyperlink>
      <w:r w:rsidR="00CE52AB">
        <w:t xml:space="preserve"> (приложение I)</w:t>
      </w:r>
    </w:p>
    <w:p w14:paraId="58057431" w14:textId="77777777" w:rsidR="007B6A31" w:rsidRPr="000A4281" w:rsidRDefault="007B6A31" w:rsidP="007B6A31">
      <w:pPr>
        <w:pStyle w:val="ListParagraph"/>
        <w:tabs>
          <w:tab w:val="left" w:pos="1843"/>
        </w:tabs>
        <w:ind w:left="1134"/>
      </w:pPr>
    </w:p>
    <w:p w14:paraId="6447673F" w14:textId="5C893089" w:rsidR="00923D43" w:rsidRPr="000A4281" w:rsidRDefault="00923D43" w:rsidP="00CD2D47">
      <w:pPr>
        <w:pStyle w:val="ListParagraph"/>
        <w:numPr>
          <w:ilvl w:val="0"/>
          <w:numId w:val="12"/>
        </w:numPr>
        <w:tabs>
          <w:tab w:val="left" w:pos="1843"/>
        </w:tabs>
        <w:ind w:left="1134" w:firstLine="0"/>
      </w:pPr>
      <w:r>
        <w:t xml:space="preserve"> </w:t>
      </w:r>
      <w:hyperlink r:id="rId10" w:history="1">
        <w:r>
          <w:rPr>
            <w:rStyle w:val="Hyperlink"/>
          </w:rPr>
          <w:t>«Регистрация коллективных знаков местных предприятий с учетом их роли для межсекторального экономического развития»</w:t>
        </w:r>
      </w:hyperlink>
      <w:r>
        <w:t xml:space="preserve"> (приложение II);</w:t>
      </w:r>
    </w:p>
    <w:p w14:paraId="2250C7DC" w14:textId="77777777" w:rsidR="00923D43" w:rsidRPr="000A4281" w:rsidRDefault="00923D43" w:rsidP="00923D43">
      <w:pPr>
        <w:pStyle w:val="ListParagraph"/>
        <w:tabs>
          <w:tab w:val="left" w:pos="1843"/>
        </w:tabs>
        <w:ind w:left="1134"/>
      </w:pPr>
    </w:p>
    <w:p w14:paraId="101012F3" w14:textId="1617ED7C" w:rsidR="00F91F66" w:rsidRPr="000A4281" w:rsidRDefault="00EA5473" w:rsidP="00CD2D47">
      <w:pPr>
        <w:pStyle w:val="ListParagraph"/>
        <w:numPr>
          <w:ilvl w:val="0"/>
          <w:numId w:val="12"/>
        </w:numPr>
        <w:tabs>
          <w:tab w:val="left" w:pos="1843"/>
        </w:tabs>
        <w:ind w:left="1134" w:firstLine="0"/>
      </w:pPr>
      <w:hyperlink r:id="rId11" w:history="1">
        <w:r w:rsidR="00CE52AB">
          <w:rPr>
            <w:rStyle w:val="Hyperlink"/>
          </w:rPr>
          <w:t>«Повышение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w:t>
        </w:r>
      </w:hyperlink>
      <w:r w:rsidR="00CE52AB">
        <w:t xml:space="preserve"> (приложение III);</w:t>
      </w:r>
    </w:p>
    <w:p w14:paraId="53B3A774" w14:textId="77777777" w:rsidR="001D60B1" w:rsidRPr="000A4281" w:rsidRDefault="001D60B1" w:rsidP="001D60B1">
      <w:pPr>
        <w:pStyle w:val="ListParagraph"/>
      </w:pPr>
    </w:p>
    <w:p w14:paraId="2E2BE94E" w14:textId="02552854" w:rsidR="001D60B1" w:rsidRPr="000A4281" w:rsidRDefault="00EA5473" w:rsidP="00CD2D47">
      <w:pPr>
        <w:pStyle w:val="ListParagraph"/>
        <w:numPr>
          <w:ilvl w:val="0"/>
          <w:numId w:val="12"/>
        </w:numPr>
        <w:tabs>
          <w:tab w:val="left" w:pos="1843"/>
        </w:tabs>
        <w:ind w:left="1134" w:firstLine="0"/>
      </w:pPr>
      <w:hyperlink r:id="rId12" w:history="1">
        <w:hyperlink r:id="rId13" w:history="1">
          <w:r w:rsidR="00CE52AB">
            <w:rPr>
              <w:rStyle w:val="Hyperlink"/>
            </w:rPr>
            <w:t>«Интеллектуальная собственность и гастрономический туризм в Перу и других развивающихся странах:</w:t>
          </w:r>
        </w:hyperlink>
      </w:hyperlink>
      <w:hyperlink r:id="rId14" w:history="1">
        <w:hyperlink r:id="rId15" w:history="1">
          <w:r w:rsidR="00CE52AB">
            <w:rPr>
              <w:rStyle w:val="Hyperlink"/>
            </w:rPr>
            <w:t xml:space="preserve">Содействие развитию </w:t>
          </w:r>
          <w:r w:rsidR="00CE52AB">
            <w:rPr>
              <w:rStyle w:val="Hyperlink"/>
            </w:rPr>
            <w:lastRenderedPageBreak/>
            <w:t>гастрономического туризма с помощью интеллектуальной собственности»</w:t>
          </w:r>
        </w:hyperlink>
      </w:hyperlink>
      <w:r w:rsidR="00CE52AB">
        <w:t xml:space="preserve"> (приложение IV);</w:t>
      </w:r>
    </w:p>
    <w:p w14:paraId="65A218D8" w14:textId="77777777" w:rsidR="008E1E42" w:rsidRPr="000A4281" w:rsidRDefault="008E1E42" w:rsidP="008E1E42">
      <w:pPr>
        <w:pStyle w:val="ListParagraph"/>
      </w:pPr>
    </w:p>
    <w:p w14:paraId="16A00990" w14:textId="17F8CBA0" w:rsidR="00DA287F" w:rsidRPr="000A4281" w:rsidRDefault="00EA5473" w:rsidP="00CD2D47">
      <w:pPr>
        <w:pStyle w:val="ListParagraph"/>
        <w:numPr>
          <w:ilvl w:val="0"/>
          <w:numId w:val="12"/>
        </w:numPr>
        <w:tabs>
          <w:tab w:val="left" w:pos="1843"/>
        </w:tabs>
        <w:ind w:left="1134" w:firstLine="0"/>
      </w:pPr>
      <w:hyperlink r:id="rId16" w:history="1">
        <w:r w:rsidR="00CE52AB">
          <w:rPr>
            <w:rStyle w:val="Hyperlink"/>
          </w:rPr>
          <w:t>Выявление и использование изобретений, находящихся в сфере общественного достояния</w:t>
        </w:r>
      </w:hyperlink>
      <w:r w:rsidR="00CE52AB">
        <w:t xml:space="preserve"> (ПРИЛОЖЕНИЕ V);</w:t>
      </w:r>
    </w:p>
    <w:p w14:paraId="149B8CCB" w14:textId="77777777" w:rsidR="00DA287F" w:rsidRPr="000A4281" w:rsidRDefault="00DA287F" w:rsidP="00DA287F">
      <w:pPr>
        <w:pStyle w:val="ListParagraph"/>
        <w:tabs>
          <w:tab w:val="left" w:pos="1843"/>
        </w:tabs>
        <w:ind w:left="1134"/>
      </w:pPr>
    </w:p>
    <w:p w14:paraId="2E74F30E" w14:textId="3EA879F1" w:rsidR="008E1E42" w:rsidRPr="000A4281" w:rsidRDefault="00EA5473" w:rsidP="00CD2D47">
      <w:pPr>
        <w:pStyle w:val="ListParagraph"/>
        <w:numPr>
          <w:ilvl w:val="0"/>
          <w:numId w:val="12"/>
        </w:numPr>
        <w:tabs>
          <w:tab w:val="left" w:pos="1843"/>
        </w:tabs>
        <w:ind w:left="1134" w:firstLine="0"/>
      </w:pPr>
      <w:hyperlink r:id="rId17" w:history="1">
        <w:r w:rsidR="00CE52AB">
          <w:rPr>
            <w:rStyle w:val="Hyperlink"/>
          </w:rPr>
          <w:t>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w:t>
        </w:r>
      </w:hyperlink>
      <w:r w:rsidR="00CE52AB">
        <w:t xml:space="preserve"> (приложение VI);</w:t>
      </w:r>
    </w:p>
    <w:p w14:paraId="579D3979" w14:textId="77777777" w:rsidR="008E1E42" w:rsidRPr="000A4281" w:rsidRDefault="008E1E42" w:rsidP="008E1E42">
      <w:pPr>
        <w:pStyle w:val="ListParagraph"/>
      </w:pPr>
    </w:p>
    <w:p w14:paraId="45B2CB8C" w14:textId="605AE199" w:rsidR="008E1E42" w:rsidRPr="000A4281" w:rsidRDefault="00EA5473" w:rsidP="00CD2D47">
      <w:pPr>
        <w:pStyle w:val="ListParagraph"/>
        <w:numPr>
          <w:ilvl w:val="0"/>
          <w:numId w:val="12"/>
        </w:numPr>
        <w:tabs>
          <w:tab w:val="left" w:pos="1843"/>
        </w:tabs>
        <w:ind w:left="1134" w:firstLine="0"/>
      </w:pPr>
      <w:hyperlink r:id="rId18" w:history="1">
        <w:r w:rsidR="00CE52AB">
          <w:rPr>
            <w:rStyle w:val="Hyperlink"/>
          </w:rPr>
          <w:t>Содействие широкому использованию интеллектуальной собственности в творческих отраслях развивающихся стран в цифровую эпоху</w:t>
        </w:r>
      </w:hyperlink>
      <w:r w:rsidR="00CE52AB">
        <w:t xml:space="preserve"> (приложение VII);</w:t>
      </w:r>
    </w:p>
    <w:p w14:paraId="7737859C" w14:textId="77777777" w:rsidR="00DA287F" w:rsidRPr="000A4281" w:rsidRDefault="00DA287F" w:rsidP="00DA287F">
      <w:pPr>
        <w:pStyle w:val="ListParagraph"/>
        <w:tabs>
          <w:tab w:val="left" w:pos="1843"/>
        </w:tabs>
        <w:ind w:left="1134"/>
      </w:pPr>
    </w:p>
    <w:p w14:paraId="280DA404" w14:textId="198D9CA0" w:rsidR="00DA287F" w:rsidRPr="000A4281" w:rsidRDefault="00EA5473" w:rsidP="00CD2D47">
      <w:pPr>
        <w:pStyle w:val="ListParagraph"/>
        <w:numPr>
          <w:ilvl w:val="0"/>
          <w:numId w:val="12"/>
        </w:numPr>
        <w:tabs>
          <w:tab w:val="left" w:pos="1843"/>
        </w:tabs>
        <w:ind w:left="1134" w:firstLine="0"/>
      </w:pPr>
      <w:hyperlink r:id="rId19" w:history="1">
        <w:r w:rsidR="00CE52AB">
          <w:rPr>
            <w:rStyle w:val="Hyperlink"/>
          </w:rPr>
          <w:t>«Систематизация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hyperlink>
      <w:r w:rsidR="00CE52AB">
        <w:t xml:space="preserve"> (приложение VIII);</w:t>
      </w:r>
    </w:p>
    <w:p w14:paraId="2E59E820" w14:textId="77777777" w:rsidR="00DA287F" w:rsidRPr="000A4281" w:rsidRDefault="00DA287F" w:rsidP="00DA287F">
      <w:pPr>
        <w:pStyle w:val="ListParagraph"/>
        <w:tabs>
          <w:tab w:val="left" w:pos="1843"/>
        </w:tabs>
        <w:ind w:left="1134"/>
      </w:pPr>
    </w:p>
    <w:p w14:paraId="4A2ACFB8" w14:textId="6C20DC5A" w:rsidR="00DA287F" w:rsidRPr="000A4281" w:rsidRDefault="00EA5473" w:rsidP="00CD2D47">
      <w:pPr>
        <w:pStyle w:val="ListParagraph"/>
        <w:numPr>
          <w:ilvl w:val="0"/>
          <w:numId w:val="12"/>
        </w:numPr>
        <w:tabs>
          <w:tab w:val="left" w:pos="1843"/>
        </w:tabs>
        <w:ind w:left="1134" w:firstLine="0"/>
      </w:pPr>
      <w:hyperlink r:id="rId20" w:history="1">
        <w:r w:rsidR="00CE52AB">
          <w:rPr>
            <w:rStyle w:val="Hyperlink"/>
          </w:rPr>
          <w:t>Расширение возможностей малых предприятий при помощи ИС:</w:t>
        </w:r>
      </w:hyperlink>
      <w:hyperlink r:id="rId21" w:history="1">
        <w:r w:rsidR="00CE52AB">
          <w:rPr>
            <w:rStyle w:val="Hyperlink"/>
          </w:rPr>
          <w:t xml:space="preserve"> Разработка стратегий обеспечения охраны географических указаний и коллективных знаков в пострегистрационный период</w:t>
        </w:r>
      </w:hyperlink>
      <w:r w:rsidR="00CE52AB">
        <w:t xml:space="preserve"> (приложение IX) </w:t>
      </w:r>
    </w:p>
    <w:p w14:paraId="676F933E" w14:textId="77777777" w:rsidR="00A943DE" w:rsidRPr="000A4281" w:rsidRDefault="00A943DE" w:rsidP="00A943DE">
      <w:pPr>
        <w:pStyle w:val="ListParagraph"/>
        <w:ind w:left="1170"/>
      </w:pPr>
    </w:p>
    <w:p w14:paraId="0245766E" w14:textId="77777777" w:rsidR="00034520" w:rsidRPr="000A4281" w:rsidRDefault="00034520" w:rsidP="00034520">
      <w:pPr>
        <w:pStyle w:val="ListParagraph"/>
        <w:ind w:left="1134"/>
        <w:rPr>
          <w:u w:val="single"/>
        </w:rPr>
      </w:pPr>
    </w:p>
    <w:p w14:paraId="5C31A2BF" w14:textId="43B26334" w:rsidR="00486F67" w:rsidRDefault="00486F67" w:rsidP="007765BF">
      <w:r w:rsidRPr="007765BF">
        <w:fldChar w:fldCharType="begin"/>
      </w:r>
      <w:r w:rsidRPr="007765BF">
        <w:instrText xml:space="preserve"> AUTONUM  </w:instrText>
      </w:r>
      <w:r w:rsidRPr="007765BF">
        <w:fldChar w:fldCharType="end"/>
      </w:r>
      <w:r>
        <w:tab/>
        <w:t xml:space="preserve">Вышеуказанные отчеты структурированы с помощью форм для отчетов, которые были обновлены в результате реализации проекта ПДР </w:t>
      </w:r>
      <w:hyperlink r:id="rId22" w:history="1">
        <w:r>
          <w:rPr>
            <w:rStyle w:val="Hyperlink"/>
          </w:rPr>
          <w:t>Инструменты для подготовки успешных проектных предложений по ПДР</w:t>
        </w:r>
      </w:hyperlink>
      <w:r>
        <w:t>.</w:t>
      </w:r>
    </w:p>
    <w:p w14:paraId="3DDD105C" w14:textId="5140FE6A" w:rsidR="00975298" w:rsidRPr="00486F67" w:rsidRDefault="00975298" w:rsidP="008F6492">
      <w:pPr>
        <w:rPr>
          <w:rStyle w:val="Hyperlink"/>
          <w:color w:val="auto"/>
        </w:rPr>
      </w:pPr>
    </w:p>
    <w:p w14:paraId="1E9A028D" w14:textId="77777777" w:rsidR="004006A8" w:rsidRPr="000A4281" w:rsidRDefault="004006A8" w:rsidP="00C964C2">
      <w:pPr>
        <w:pStyle w:val="ListParagraph"/>
        <w:ind w:left="1260"/>
        <w:rPr>
          <w:rStyle w:val="Hyperlink"/>
          <w:color w:val="auto"/>
        </w:rPr>
      </w:pPr>
    </w:p>
    <w:p w14:paraId="1560AEFF" w14:textId="17035489" w:rsidR="00975298" w:rsidRPr="000A4281" w:rsidRDefault="00486F67" w:rsidP="00486F67">
      <w:pPr>
        <w:pStyle w:val="Endofdocument-Annex"/>
        <w:tabs>
          <w:tab w:val="left" w:pos="567"/>
        </w:tabs>
        <w:ind w:left="4950"/>
        <w:rPr>
          <w:i/>
          <w:iCs/>
          <w:szCs w:val="22"/>
        </w:rPr>
      </w:pPr>
      <w:r>
        <w:rPr>
          <w:i/>
          <w:iCs/>
          <w:szCs w:val="22"/>
        </w:rPr>
        <w:fldChar w:fldCharType="begin"/>
      </w:r>
      <w:r>
        <w:rPr>
          <w:i/>
          <w:iCs/>
          <w:szCs w:val="22"/>
        </w:rPr>
        <w:instrText xml:space="preserve"> AUTONUM  </w:instrText>
      </w:r>
      <w:r>
        <w:rPr>
          <w:i/>
          <w:iCs/>
          <w:szCs w:val="22"/>
        </w:rPr>
        <w:fldChar w:fldCharType="end"/>
      </w:r>
      <w:r>
        <w:rPr>
          <w:i/>
          <w:iCs/>
          <w:szCs w:val="22"/>
        </w:rPr>
        <w:tab/>
        <w:t>КРИС предлагается изучить и принять к сведению информацию, содержащуюся в приложениях к настоящему документу</w:t>
      </w:r>
      <w:r>
        <w:t>.</w:t>
      </w:r>
    </w:p>
    <w:p w14:paraId="392622F6" w14:textId="77777777" w:rsidR="00975298" w:rsidRPr="000A4281" w:rsidRDefault="00975298" w:rsidP="00975298">
      <w:pPr>
        <w:ind w:left="5373" w:firstLine="27"/>
      </w:pPr>
    </w:p>
    <w:p w14:paraId="0718054C" w14:textId="77777777" w:rsidR="00975298" w:rsidRPr="000A4281" w:rsidRDefault="00975298" w:rsidP="00975298">
      <w:pPr>
        <w:ind w:left="5373" w:firstLine="27"/>
      </w:pPr>
    </w:p>
    <w:p w14:paraId="3F8FE47D" w14:textId="77777777" w:rsidR="00975298" w:rsidRPr="000A4281" w:rsidRDefault="00975298" w:rsidP="00975298">
      <w:pPr>
        <w:ind w:left="5373" w:firstLine="27"/>
      </w:pPr>
    </w:p>
    <w:p w14:paraId="0E3D6BE0" w14:textId="77777777" w:rsidR="00975298" w:rsidRPr="006E16C1" w:rsidRDefault="00975298" w:rsidP="00975298">
      <w:pPr>
        <w:ind w:left="4962"/>
        <w:rPr>
          <w:szCs w:val="22"/>
        </w:rPr>
      </w:pPr>
      <w:r>
        <w:t>[Приложения следуют]</w:t>
      </w:r>
    </w:p>
    <w:p w14:paraId="65602965" w14:textId="77777777" w:rsidR="005327AF" w:rsidRPr="000A4281" w:rsidRDefault="005327AF" w:rsidP="00975298">
      <w:pPr>
        <w:ind w:left="4962"/>
      </w:pPr>
    </w:p>
    <w:p w14:paraId="3520EA4C" w14:textId="77777777" w:rsidR="00443301" w:rsidRPr="000A4281" w:rsidRDefault="00443301" w:rsidP="00975298">
      <w:pPr>
        <w:ind w:left="4962"/>
      </w:pPr>
    </w:p>
    <w:p w14:paraId="4AC940F2" w14:textId="77777777" w:rsidR="00F77B7E" w:rsidRPr="000A4281" w:rsidRDefault="00F77B7E" w:rsidP="001F541D">
      <w:r>
        <w:br w:type="page"/>
      </w:r>
    </w:p>
    <w:p w14:paraId="25CD6DDD" w14:textId="77777777" w:rsidR="001F541D" w:rsidRPr="000A4281" w:rsidRDefault="001F541D" w:rsidP="001F541D">
      <w:pPr>
        <w:sectPr w:rsidR="001F541D" w:rsidRPr="000A4281" w:rsidSect="00CE52AB">
          <w:headerReference w:type="even" r:id="rId23"/>
          <w:headerReference w:type="default" r:id="rId24"/>
          <w:footerReference w:type="even" r:id="rId25"/>
          <w:footerReference w:type="default" r:id="rId26"/>
          <w:headerReference w:type="first" r:id="rId27"/>
          <w:footerReference w:type="first" r:id="rId28"/>
          <w:pgSz w:w="11907" w:h="16840" w:code="9"/>
          <w:pgMar w:top="630" w:right="1418" w:bottom="1418" w:left="1418" w:header="432" w:footer="709" w:gutter="0"/>
          <w:pgNumType w:start="1"/>
          <w:cols w:space="720"/>
          <w:titlePg/>
          <w:docGrid w:linePitch="299"/>
        </w:sectPr>
      </w:pPr>
    </w:p>
    <w:p w14:paraId="54FC8AFB" w14:textId="77777777" w:rsidR="001F541D" w:rsidRPr="000A4281" w:rsidRDefault="001F541D" w:rsidP="001F541D"/>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2407A3" w:rsidRPr="000A4281" w14:paraId="1B9933F8" w14:textId="77777777" w:rsidTr="0026000B">
        <w:trPr>
          <w:trHeight w:val="431"/>
        </w:trPr>
        <w:tc>
          <w:tcPr>
            <w:tcW w:w="9290" w:type="dxa"/>
            <w:gridSpan w:val="2"/>
          </w:tcPr>
          <w:p w14:paraId="776C94E6" w14:textId="77777777" w:rsidR="002407A3" w:rsidRPr="000A4281" w:rsidRDefault="002407A3" w:rsidP="0026000B">
            <w:pPr>
              <w:pStyle w:val="TableParagraph"/>
              <w:spacing w:before="88"/>
              <w:ind w:left="110"/>
              <w:rPr>
                <w:sz w:val="20"/>
                <w:szCs w:val="20"/>
              </w:rPr>
            </w:pPr>
            <w:r>
              <w:rPr>
                <w:sz w:val="20"/>
                <w:szCs w:val="20"/>
              </w:rPr>
              <w:t>РЕЗЮМЕ ПРОЕКТА</w:t>
            </w:r>
          </w:p>
        </w:tc>
      </w:tr>
      <w:tr w:rsidR="002407A3" w:rsidRPr="000A4281" w14:paraId="0706CB32" w14:textId="77777777" w:rsidTr="000E0E0C">
        <w:trPr>
          <w:trHeight w:val="324"/>
        </w:trPr>
        <w:tc>
          <w:tcPr>
            <w:tcW w:w="2377" w:type="dxa"/>
            <w:shd w:val="clear" w:color="auto" w:fill="68E089"/>
            <w:vAlign w:val="center"/>
          </w:tcPr>
          <w:p w14:paraId="5F6B60AC" w14:textId="77777777" w:rsidR="002407A3" w:rsidRPr="00B46D4E" w:rsidRDefault="002407A3" w:rsidP="0026000B">
            <w:pPr>
              <w:pStyle w:val="TableParagraph"/>
              <w:ind w:left="110"/>
            </w:pPr>
            <w:r>
              <w:rPr>
                <w:u w:val="single"/>
              </w:rPr>
              <w:t>Код проекта</w:t>
            </w:r>
          </w:p>
        </w:tc>
        <w:tc>
          <w:tcPr>
            <w:tcW w:w="6913" w:type="dxa"/>
            <w:vAlign w:val="center"/>
          </w:tcPr>
          <w:p w14:paraId="35688D70" w14:textId="77777777" w:rsidR="002407A3" w:rsidRPr="00B46D4E" w:rsidRDefault="002407A3" w:rsidP="0026000B">
            <w:pPr>
              <w:pStyle w:val="TableParagraph"/>
              <w:ind w:left="109"/>
            </w:pPr>
            <w:r>
              <w:t>DA_1_3_4_10_11_16_25_35_01</w:t>
            </w:r>
          </w:p>
        </w:tc>
      </w:tr>
      <w:tr w:rsidR="002407A3" w:rsidRPr="000A4281" w14:paraId="4A19B109" w14:textId="77777777" w:rsidTr="00967A18">
        <w:trPr>
          <w:trHeight w:val="627"/>
        </w:trPr>
        <w:tc>
          <w:tcPr>
            <w:tcW w:w="2377" w:type="dxa"/>
            <w:shd w:val="clear" w:color="auto" w:fill="68E089"/>
            <w:vAlign w:val="center"/>
          </w:tcPr>
          <w:p w14:paraId="2AADF7E9" w14:textId="77777777" w:rsidR="002407A3" w:rsidRPr="00B46D4E" w:rsidRDefault="002407A3" w:rsidP="0026000B">
            <w:pPr>
              <w:pStyle w:val="TableParagraph"/>
              <w:spacing w:before="1"/>
              <w:ind w:left="110"/>
            </w:pPr>
            <w:r>
              <w:rPr>
                <w:u w:val="single"/>
              </w:rPr>
              <w:t>Название</w:t>
            </w:r>
          </w:p>
        </w:tc>
        <w:tc>
          <w:tcPr>
            <w:tcW w:w="6913" w:type="dxa"/>
            <w:vAlign w:val="center"/>
          </w:tcPr>
          <w:p w14:paraId="3322F9C5" w14:textId="587CDCA1" w:rsidR="002407A3" w:rsidRPr="00B46D4E" w:rsidRDefault="00EA5473" w:rsidP="0026000B">
            <w:pPr>
              <w:pStyle w:val="TableParagraph"/>
              <w:spacing w:before="1"/>
              <w:ind w:left="109"/>
              <w:rPr>
                <w:rStyle w:val="Hyperlink"/>
                <w:i/>
                <w:iCs/>
              </w:rPr>
            </w:pPr>
            <w:hyperlink r:id="rId29" w:history="1">
              <w:r w:rsidR="00CE52AB">
                <w:rPr>
                  <w:rStyle w:val="Hyperlink"/>
                  <w:i/>
                  <w:iCs/>
                </w:rPr>
                <w:t>«Авторское право и распространение контента в цифровой среде»</w:t>
              </w:r>
            </w:hyperlink>
          </w:p>
          <w:p w14:paraId="6F0C68B4" w14:textId="70316CAC" w:rsidR="008B7F76" w:rsidRPr="00B46D4E" w:rsidRDefault="008B7F76" w:rsidP="0026000B">
            <w:pPr>
              <w:pStyle w:val="TableParagraph"/>
              <w:spacing w:before="1"/>
              <w:ind w:left="109"/>
              <w:rPr>
                <w:b/>
                <w:bCs/>
                <w:i/>
                <w:iCs/>
              </w:rPr>
            </w:pPr>
          </w:p>
        </w:tc>
      </w:tr>
      <w:tr w:rsidR="002407A3" w:rsidRPr="000A4281" w14:paraId="0D376661" w14:textId="77777777" w:rsidTr="000E0E0C">
        <w:trPr>
          <w:trHeight w:val="531"/>
        </w:trPr>
        <w:tc>
          <w:tcPr>
            <w:tcW w:w="2377" w:type="dxa"/>
            <w:shd w:val="clear" w:color="auto" w:fill="68E089"/>
            <w:vAlign w:val="center"/>
          </w:tcPr>
          <w:p w14:paraId="56A9729F" w14:textId="4928F46A" w:rsidR="002407A3" w:rsidRPr="00B46D4E" w:rsidRDefault="00EA5473" w:rsidP="00984BAB">
            <w:pPr>
              <w:pStyle w:val="TableParagraph"/>
              <w:ind w:left="110" w:right="121"/>
            </w:pPr>
            <w:hyperlink r:id="rId30" w:history="1">
              <w:r w:rsidR="00CE52AB">
                <w:rPr>
                  <w:rStyle w:val="Hyperlink"/>
                </w:rPr>
                <w:t>Рекомендации Повестки дня в области развития</w:t>
              </w:r>
            </w:hyperlink>
          </w:p>
        </w:tc>
        <w:tc>
          <w:tcPr>
            <w:tcW w:w="6913" w:type="dxa"/>
            <w:vAlign w:val="center"/>
          </w:tcPr>
          <w:p w14:paraId="06207C91" w14:textId="7FE85BBD" w:rsidR="002407A3" w:rsidRPr="005454E4" w:rsidRDefault="002407A3" w:rsidP="005454E4">
            <w:pPr>
              <w:pStyle w:val="TableParagraph"/>
              <w:ind w:left="109" w:right="880"/>
              <w:rPr>
                <w:iCs/>
              </w:rPr>
            </w:pPr>
            <w:r>
              <w:t xml:space="preserve">Рекомендации 1;  3;  4;  10;  16;  25;  и 35. </w:t>
            </w:r>
          </w:p>
          <w:p w14:paraId="0990A5DB" w14:textId="4E0A8F18" w:rsidR="00BC3089" w:rsidRPr="005454E4" w:rsidRDefault="00BC3089" w:rsidP="00BC3089">
            <w:pPr>
              <w:pStyle w:val="TableParagraph"/>
              <w:ind w:right="880"/>
              <w:rPr>
                <w:iCs/>
              </w:rPr>
            </w:pPr>
          </w:p>
        </w:tc>
      </w:tr>
      <w:tr w:rsidR="002407A3" w:rsidRPr="000A4281" w14:paraId="08E6BEAA" w14:textId="77777777" w:rsidTr="00984BAB">
        <w:trPr>
          <w:trHeight w:val="528"/>
        </w:trPr>
        <w:tc>
          <w:tcPr>
            <w:tcW w:w="2377" w:type="dxa"/>
            <w:shd w:val="clear" w:color="auto" w:fill="68E089"/>
            <w:vAlign w:val="center"/>
          </w:tcPr>
          <w:p w14:paraId="215F43F9" w14:textId="77777777" w:rsidR="002407A3" w:rsidRPr="00B46D4E" w:rsidRDefault="002407A3" w:rsidP="0026000B">
            <w:pPr>
              <w:pStyle w:val="TableParagraph"/>
              <w:ind w:left="110"/>
            </w:pPr>
            <w:r>
              <w:rPr>
                <w:u w:val="single"/>
              </w:rPr>
              <w:t>Бюджет проекта</w:t>
            </w:r>
          </w:p>
        </w:tc>
        <w:tc>
          <w:tcPr>
            <w:tcW w:w="6913" w:type="dxa"/>
            <w:vAlign w:val="center"/>
          </w:tcPr>
          <w:p w14:paraId="3C04380A" w14:textId="420DDFB7" w:rsidR="002407A3" w:rsidRPr="00B46D4E" w:rsidRDefault="00254944" w:rsidP="000A4281">
            <w:pPr>
              <w:pStyle w:val="TableParagraph"/>
              <w:ind w:left="109" w:right="720"/>
            </w:pPr>
            <w:r>
              <w:t xml:space="preserve">Общий бюджет:  556 000 шв. франков, из которых: Общий бюджет проекта: 385 000 шв. франков, из которых 385 000 шв. франков составляют расходы, не связанные с персоналом, а 171 000 шв. франков — расходы на персонал.  </w:t>
            </w:r>
          </w:p>
        </w:tc>
      </w:tr>
      <w:tr w:rsidR="002407A3" w:rsidRPr="000A4281" w14:paraId="74875EA6" w14:textId="77777777" w:rsidTr="000E0E0C">
        <w:trPr>
          <w:trHeight w:val="531"/>
        </w:trPr>
        <w:tc>
          <w:tcPr>
            <w:tcW w:w="2377" w:type="dxa"/>
            <w:shd w:val="clear" w:color="auto" w:fill="68E089"/>
            <w:vAlign w:val="center"/>
          </w:tcPr>
          <w:p w14:paraId="172D29DF" w14:textId="77777777" w:rsidR="002407A3" w:rsidRPr="00B46D4E" w:rsidRDefault="002407A3" w:rsidP="0026000B">
            <w:pPr>
              <w:pStyle w:val="TableParagraph"/>
              <w:spacing w:before="1"/>
              <w:ind w:left="110"/>
            </w:pPr>
            <w:r>
              <w:rPr>
                <w:u w:val="single"/>
              </w:rPr>
              <w:t>Начало реализации проекта</w:t>
            </w:r>
          </w:p>
        </w:tc>
        <w:tc>
          <w:tcPr>
            <w:tcW w:w="6913" w:type="dxa"/>
            <w:vAlign w:val="center"/>
          </w:tcPr>
          <w:p w14:paraId="3AAC06A3" w14:textId="77777777" w:rsidR="002407A3" w:rsidRPr="00B46D4E" w:rsidRDefault="002407A3" w:rsidP="0026000B">
            <w:pPr>
              <w:pStyle w:val="TableParagraph"/>
              <w:spacing w:before="1"/>
              <w:ind w:left="109"/>
            </w:pPr>
            <w:r>
              <w:t>Январь 2019 года</w:t>
            </w:r>
          </w:p>
        </w:tc>
      </w:tr>
      <w:tr w:rsidR="002407A3" w:rsidRPr="000A4281" w14:paraId="38B0A81E" w14:textId="77777777" w:rsidTr="000E0E0C">
        <w:trPr>
          <w:trHeight w:val="531"/>
        </w:trPr>
        <w:tc>
          <w:tcPr>
            <w:tcW w:w="2377" w:type="dxa"/>
            <w:shd w:val="clear" w:color="auto" w:fill="68E089"/>
            <w:vAlign w:val="center"/>
          </w:tcPr>
          <w:p w14:paraId="0846F26E" w14:textId="77777777" w:rsidR="002407A3" w:rsidRPr="00B46D4E" w:rsidRDefault="002407A3" w:rsidP="0026000B">
            <w:pPr>
              <w:pStyle w:val="TableParagraph"/>
              <w:ind w:left="110"/>
            </w:pPr>
            <w:r>
              <w:rPr>
                <w:u w:val="single"/>
              </w:rPr>
              <w:t>Продолжительность проекта</w:t>
            </w:r>
          </w:p>
        </w:tc>
        <w:tc>
          <w:tcPr>
            <w:tcW w:w="6913" w:type="dxa"/>
            <w:vAlign w:val="center"/>
          </w:tcPr>
          <w:p w14:paraId="24CF1DA2" w14:textId="77777777" w:rsidR="002407A3" w:rsidRPr="00B46D4E" w:rsidRDefault="002407A3" w:rsidP="0026000B">
            <w:pPr>
              <w:pStyle w:val="TableParagraph"/>
              <w:ind w:left="109"/>
            </w:pPr>
            <w:r>
              <w:t xml:space="preserve">30 месяцев, плюс продление на 18 месяцев, утвержденное на 26-й сессии КРИС. </w:t>
            </w:r>
          </w:p>
        </w:tc>
      </w:tr>
      <w:tr w:rsidR="002407A3" w:rsidRPr="000A4281" w14:paraId="18436475" w14:textId="77777777" w:rsidTr="000E0E0C">
        <w:trPr>
          <w:trHeight w:val="801"/>
        </w:trPr>
        <w:tc>
          <w:tcPr>
            <w:tcW w:w="2377" w:type="dxa"/>
            <w:shd w:val="clear" w:color="auto" w:fill="68E089"/>
            <w:vAlign w:val="center"/>
          </w:tcPr>
          <w:p w14:paraId="6C2E5FB0" w14:textId="77777777" w:rsidR="002407A3" w:rsidRPr="00B46D4E" w:rsidRDefault="002407A3" w:rsidP="0026000B">
            <w:pPr>
              <w:pStyle w:val="TableParagraph"/>
              <w:ind w:left="110"/>
            </w:pPr>
            <w:r>
              <w:rPr>
                <w:u w:val="single"/>
              </w:rPr>
              <w:t>Ключевые сектора/подразделения ВОИС,</w:t>
            </w:r>
          </w:p>
          <w:p w14:paraId="4A19C624" w14:textId="77777777" w:rsidR="002407A3" w:rsidRPr="00B46D4E" w:rsidRDefault="002407A3" w:rsidP="0026000B">
            <w:pPr>
              <w:pStyle w:val="TableParagraph"/>
              <w:spacing w:line="252" w:lineRule="exact"/>
              <w:ind w:left="110" w:right="855"/>
              <w:rPr>
                <w:u w:val="single"/>
              </w:rPr>
            </w:pPr>
            <w:r>
              <w:rPr>
                <w:u w:val="single"/>
              </w:rPr>
              <w:t>участвующие в реализации</w:t>
            </w:r>
          </w:p>
        </w:tc>
        <w:tc>
          <w:tcPr>
            <w:tcW w:w="6913" w:type="dxa"/>
            <w:vAlign w:val="center"/>
          </w:tcPr>
          <w:p w14:paraId="59D33FCC" w14:textId="3D56DBB9" w:rsidR="00052A62" w:rsidRPr="00B46D4E" w:rsidRDefault="00DC4D13" w:rsidP="00DC4D13">
            <w:pPr>
              <w:pStyle w:val="TableParagraph"/>
              <w:ind w:left="109" w:right="531"/>
            </w:pPr>
            <w:r>
              <w:t xml:space="preserve">Сектор реализации: Сектор авторского права и творческих отраслей </w:t>
            </w:r>
          </w:p>
        </w:tc>
      </w:tr>
      <w:tr w:rsidR="002407A3" w:rsidRPr="000A4281" w14:paraId="27E58146" w14:textId="77777777" w:rsidTr="000E0E0C">
        <w:trPr>
          <w:trHeight w:val="621"/>
        </w:trPr>
        <w:tc>
          <w:tcPr>
            <w:tcW w:w="2377" w:type="dxa"/>
            <w:shd w:val="clear" w:color="auto" w:fill="68E089"/>
            <w:vAlign w:val="center"/>
          </w:tcPr>
          <w:p w14:paraId="6C718CD5" w14:textId="77777777" w:rsidR="002407A3" w:rsidRPr="00B46D4E" w:rsidRDefault="002407A3" w:rsidP="0026000B">
            <w:pPr>
              <w:pStyle w:val="TableParagraph"/>
              <w:ind w:left="110" w:right="394"/>
            </w:pPr>
            <w:r>
              <w:rPr>
                <w:u w:val="single"/>
              </w:rPr>
              <w:t>Краткое описание</w:t>
            </w:r>
            <w:r>
              <w:t xml:space="preserve"> </w:t>
            </w:r>
            <w:r>
              <w:rPr>
                <w:u w:val="single"/>
              </w:rPr>
              <w:t>проекта</w:t>
            </w:r>
          </w:p>
        </w:tc>
        <w:tc>
          <w:tcPr>
            <w:tcW w:w="6913" w:type="dxa"/>
            <w:vAlign w:val="center"/>
          </w:tcPr>
          <w:p w14:paraId="5B34A749" w14:textId="77777777" w:rsidR="002407A3" w:rsidRPr="00B46D4E" w:rsidRDefault="002407A3" w:rsidP="0026000B">
            <w:pPr>
              <w:pStyle w:val="TableParagraph"/>
              <w:ind w:left="109"/>
            </w:pPr>
            <w:r>
              <w:t xml:space="preserve">Цель предлагаемого пилотного проекта — получить четкую информацию о национальных режимах авторского права и смежных прав, применимых к аудиовизуальному контенту, используемому по лицензии и распространяемому в цифровой среде. </w:t>
            </w:r>
          </w:p>
          <w:p w14:paraId="0E02888B" w14:textId="77777777" w:rsidR="002407A3" w:rsidRPr="00B46D4E" w:rsidRDefault="002407A3" w:rsidP="0026000B">
            <w:pPr>
              <w:pStyle w:val="TableParagraph"/>
              <w:ind w:left="109"/>
            </w:pPr>
          </w:p>
          <w:p w14:paraId="123CFAFD" w14:textId="4DFB4804" w:rsidR="002407A3" w:rsidRPr="00B46D4E" w:rsidRDefault="002407A3" w:rsidP="0026000B">
            <w:pPr>
              <w:pStyle w:val="TableParagraph"/>
              <w:ind w:left="109"/>
            </w:pPr>
            <w:r>
              <w:t xml:space="preserve">В частности, проект призван повысить осведомленность авторов и других заинтересованных сторон относительно действующих правил и проанализировать актуальные вопросы в области авторского права и смежных прав на примере национальных рынков цифровой аудиовизуальной продукции в участвующих странах:  Аргентине, Бразилии, Коста-Рике, Эквадоре, Перу и Уругвае. </w:t>
            </w:r>
          </w:p>
          <w:p w14:paraId="4875821E" w14:textId="77777777" w:rsidR="002407A3" w:rsidRPr="00B46D4E" w:rsidRDefault="002407A3" w:rsidP="0026000B">
            <w:pPr>
              <w:pStyle w:val="TableParagraph"/>
              <w:ind w:left="109"/>
            </w:pPr>
          </w:p>
          <w:p w14:paraId="3EA04252" w14:textId="77777777" w:rsidR="002407A3" w:rsidRPr="00B46D4E" w:rsidRDefault="002407A3" w:rsidP="0026000B">
            <w:pPr>
              <w:pStyle w:val="TableParagraph"/>
              <w:ind w:left="109"/>
            </w:pPr>
            <w:r>
              <w:t>Проект также имеет цель описать авторское право и смежные права в области распространения аудиовизуального контента в цифровой среде в контексте существующих в разных странах нормативно-правовых основ, с тем чтобы местные авторы произведений, правообладатели и заинтересованные стороны лучше понимали, как работает эта отрасль.  Расширение доступа к актуальной информации об авторском праве и смежных правах может способствовать развитию местного рынка цифровой продукции и более активному использованию местного аудиовизуального контента.</w:t>
            </w:r>
          </w:p>
          <w:p w14:paraId="5F0D9A4E" w14:textId="2F4D2C11" w:rsidR="00BC3089" w:rsidRPr="00B46D4E" w:rsidRDefault="00BC3089" w:rsidP="00BC3089">
            <w:pPr>
              <w:pStyle w:val="TableParagraph"/>
            </w:pPr>
          </w:p>
        </w:tc>
      </w:tr>
      <w:tr w:rsidR="002407A3" w:rsidRPr="000A4281" w14:paraId="3C081E45" w14:textId="77777777" w:rsidTr="00052A62">
        <w:trPr>
          <w:trHeight w:val="583"/>
        </w:trPr>
        <w:tc>
          <w:tcPr>
            <w:tcW w:w="2377" w:type="dxa"/>
            <w:shd w:val="clear" w:color="auto" w:fill="68E089"/>
            <w:vAlign w:val="center"/>
          </w:tcPr>
          <w:p w14:paraId="2A9D133A" w14:textId="77777777" w:rsidR="002407A3" w:rsidRPr="00B46D4E" w:rsidRDefault="002407A3" w:rsidP="0026000B">
            <w:pPr>
              <w:pStyle w:val="TableParagraph"/>
              <w:spacing w:before="1"/>
              <w:ind w:left="110"/>
            </w:pPr>
            <w:r>
              <w:rPr>
                <w:u w:val="single"/>
              </w:rPr>
              <w:t>Руководитель проекта</w:t>
            </w:r>
          </w:p>
        </w:tc>
        <w:tc>
          <w:tcPr>
            <w:tcW w:w="6913" w:type="dxa"/>
            <w:vAlign w:val="center"/>
          </w:tcPr>
          <w:p w14:paraId="66F765C5" w14:textId="12417FAA" w:rsidR="002407A3" w:rsidRPr="00B46D4E" w:rsidRDefault="002407A3" w:rsidP="00E75370">
            <w:pPr>
              <w:pStyle w:val="TableParagraph"/>
              <w:ind w:left="109"/>
              <w:rPr>
                <w:iCs/>
              </w:rPr>
            </w:pPr>
            <w:r>
              <w:t xml:space="preserve">Г-жа Мишель Вудс, директор Отдела авторского права </w:t>
            </w:r>
          </w:p>
        </w:tc>
      </w:tr>
      <w:tr w:rsidR="002407A3" w:rsidRPr="000A4281" w14:paraId="5C1DBB47" w14:textId="77777777" w:rsidTr="000E0E0C">
        <w:trPr>
          <w:trHeight w:val="891"/>
        </w:trPr>
        <w:tc>
          <w:tcPr>
            <w:tcW w:w="2377" w:type="dxa"/>
            <w:shd w:val="clear" w:color="auto" w:fill="68E089"/>
            <w:vAlign w:val="center"/>
          </w:tcPr>
          <w:p w14:paraId="1E7DFF88" w14:textId="43355DE0" w:rsidR="002407A3" w:rsidRPr="00B46D4E" w:rsidRDefault="002407A3" w:rsidP="0026000B">
            <w:pPr>
              <w:pStyle w:val="TableParagraph"/>
              <w:spacing w:before="1"/>
              <w:ind w:left="110" w:right="221"/>
            </w:pPr>
            <w:r>
              <w:rPr>
                <w:u w:val="single"/>
              </w:rPr>
              <w:lastRenderedPageBreak/>
              <w:t>Связь с ожидаемыми</w:t>
            </w:r>
            <w:r>
              <w:t xml:space="preserve"> </w:t>
            </w:r>
            <w:r>
              <w:rPr>
                <w:u w:val="single"/>
              </w:rPr>
              <w:t>результатами по</w:t>
            </w:r>
            <w:r>
              <w:t xml:space="preserve"> </w:t>
            </w:r>
            <w:hyperlink r:id="rId31" w:history="1">
              <w:r>
                <w:rPr>
                  <w:rStyle w:val="Hyperlink"/>
                </w:rPr>
                <w:t>Программе и бюджету на 2022-2023 годы</w:t>
              </w:r>
            </w:hyperlink>
          </w:p>
        </w:tc>
        <w:tc>
          <w:tcPr>
            <w:tcW w:w="6913" w:type="dxa"/>
            <w:vAlign w:val="center"/>
          </w:tcPr>
          <w:p w14:paraId="62C0BC4D" w14:textId="75CB5B3F" w:rsidR="002407A3" w:rsidRPr="00B46D4E" w:rsidRDefault="002407A3" w:rsidP="0026000B">
            <w:pPr>
              <w:pStyle w:val="TableParagraph"/>
              <w:spacing w:before="1"/>
              <w:ind w:left="109" w:right="109"/>
            </w:pPr>
            <w:r>
              <w:t xml:space="preserve">1.1 Повышение эффективности коммуникации и взаимодействия по всему миру для повышения осведомленности и углубления знаний о том, как ИС может повсеместно улучшить жизни всех людей </w:t>
            </w:r>
          </w:p>
          <w:p w14:paraId="1704C325" w14:textId="77777777" w:rsidR="002407A3" w:rsidRPr="00B46D4E" w:rsidRDefault="002407A3" w:rsidP="0026000B">
            <w:pPr>
              <w:pStyle w:val="TableParagraph"/>
              <w:spacing w:before="1"/>
              <w:ind w:left="109" w:right="109"/>
            </w:pPr>
          </w:p>
          <w:p w14:paraId="2CBF2EDF" w14:textId="15F010EC" w:rsidR="002407A3" w:rsidRPr="00B46D4E" w:rsidRDefault="002407A3" w:rsidP="0026000B">
            <w:pPr>
              <w:pStyle w:val="TableParagraph"/>
              <w:spacing w:before="1"/>
              <w:ind w:left="109" w:right="109"/>
            </w:pPr>
            <w: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7FAFCC42" w14:textId="77777777" w:rsidR="00052A62" w:rsidRPr="00B46D4E" w:rsidRDefault="00052A62" w:rsidP="0026000B">
            <w:pPr>
              <w:pStyle w:val="TableParagraph"/>
              <w:spacing w:before="1"/>
              <w:ind w:left="109" w:right="109"/>
            </w:pPr>
          </w:p>
          <w:p w14:paraId="6DF7FEF9" w14:textId="61C5E35A" w:rsidR="002407A3" w:rsidRPr="00B46D4E" w:rsidRDefault="002407A3" w:rsidP="0026000B">
            <w:pPr>
              <w:pStyle w:val="TableParagraph"/>
              <w:spacing w:before="1"/>
              <w:ind w:left="109" w:right="109"/>
            </w:pPr>
            <w:r>
              <w:t>4.3 Углубление знаний и развитие навыков в области ИС во всех государствах-членах</w:t>
            </w:r>
          </w:p>
          <w:p w14:paraId="643EE680" w14:textId="77777777" w:rsidR="002407A3" w:rsidRPr="00B46D4E" w:rsidRDefault="002407A3" w:rsidP="0026000B">
            <w:pPr>
              <w:pStyle w:val="TableParagraph"/>
              <w:spacing w:before="1"/>
              <w:ind w:left="109" w:right="109"/>
            </w:pPr>
          </w:p>
        </w:tc>
      </w:tr>
      <w:tr w:rsidR="002407A3" w:rsidRPr="000A4281" w14:paraId="0264DB99" w14:textId="77777777" w:rsidTr="000E0E0C">
        <w:trPr>
          <w:trHeight w:val="1071"/>
        </w:trPr>
        <w:tc>
          <w:tcPr>
            <w:tcW w:w="2377" w:type="dxa"/>
            <w:shd w:val="clear" w:color="auto" w:fill="68E089"/>
            <w:vAlign w:val="center"/>
          </w:tcPr>
          <w:p w14:paraId="7BA67984" w14:textId="77777777" w:rsidR="002407A3" w:rsidRPr="00BF0679" w:rsidRDefault="002407A3" w:rsidP="00984BAB">
            <w:pPr>
              <w:pStyle w:val="TableParagraph"/>
              <w:ind w:left="109"/>
              <w:rPr>
                <w:u w:val="single"/>
              </w:rPr>
            </w:pPr>
            <w:r>
              <w:rPr>
                <w:u w:val="single"/>
              </w:rPr>
              <w:t>Ход осуществления проекта</w:t>
            </w:r>
          </w:p>
        </w:tc>
        <w:tc>
          <w:tcPr>
            <w:tcW w:w="6913" w:type="dxa"/>
            <w:vAlign w:val="center"/>
          </w:tcPr>
          <w:p w14:paraId="3C90BE48" w14:textId="77777777" w:rsidR="002407A3" w:rsidRPr="00B46D4E" w:rsidRDefault="002407A3" w:rsidP="00984BAB">
            <w:pPr>
              <w:ind w:left="109"/>
              <w:rPr>
                <w:rFonts w:eastAsia="Arial"/>
                <w:szCs w:val="22"/>
              </w:rPr>
            </w:pPr>
            <w:r>
              <w:t xml:space="preserve">В 2020 году были опубликованы два исследования и семь практических примеров; они были представлены на 28-й сессии КРИС в мае 2022 года, в частности:  </w:t>
            </w:r>
          </w:p>
          <w:p w14:paraId="17E0976A" w14:textId="77777777" w:rsidR="002407A3" w:rsidRPr="00B46D4E" w:rsidRDefault="002407A3" w:rsidP="00984BAB">
            <w:pPr>
              <w:ind w:left="109"/>
              <w:rPr>
                <w:rFonts w:eastAsia="Arial"/>
                <w:szCs w:val="22"/>
              </w:rPr>
            </w:pPr>
          </w:p>
          <w:p w14:paraId="1E1D8D62" w14:textId="25C3D4EB" w:rsidR="002407A3" w:rsidRPr="00B46D4E" w:rsidRDefault="002407A3" w:rsidP="00984BAB">
            <w:pPr>
              <w:ind w:left="109"/>
              <w:rPr>
                <w:rFonts w:eastAsia="Arial"/>
                <w:szCs w:val="22"/>
              </w:rPr>
            </w:pPr>
            <w:r>
              <w:t>Исследование I:  Исследование I: правовая основа авторского права и практики лицензирования аудиовизуального контента в цифровой среде.</w:t>
            </w:r>
          </w:p>
          <w:p w14:paraId="6EC5B434" w14:textId="77777777" w:rsidR="002407A3" w:rsidRPr="00B46D4E" w:rsidRDefault="002407A3" w:rsidP="00984BAB">
            <w:pPr>
              <w:ind w:left="109"/>
              <w:rPr>
                <w:rFonts w:eastAsia="Arial"/>
                <w:szCs w:val="22"/>
              </w:rPr>
            </w:pPr>
          </w:p>
          <w:p w14:paraId="319F134C" w14:textId="0BD29EB1" w:rsidR="002407A3" w:rsidRPr="00B46D4E" w:rsidRDefault="002407A3" w:rsidP="00984BAB">
            <w:pPr>
              <w:ind w:left="109"/>
              <w:rPr>
                <w:rFonts w:eastAsia="Arial"/>
                <w:szCs w:val="22"/>
              </w:rPr>
            </w:pPr>
            <w:r>
              <w:t>Часть 1:  Аудиовизуальные бизнес-модели OTT в Латинской Америке:  последние тенденции и будущее развитие</w:t>
            </w:r>
          </w:p>
          <w:p w14:paraId="3EB40D5F" w14:textId="77777777" w:rsidR="002407A3" w:rsidRPr="00B46D4E" w:rsidRDefault="002407A3" w:rsidP="00984BAB">
            <w:pPr>
              <w:ind w:left="109"/>
              <w:rPr>
                <w:rFonts w:eastAsia="Arial"/>
                <w:szCs w:val="22"/>
              </w:rPr>
            </w:pPr>
          </w:p>
          <w:p w14:paraId="1C71C949" w14:textId="55674D75" w:rsidR="002407A3" w:rsidRPr="00B46D4E" w:rsidRDefault="002407A3" w:rsidP="00984BAB">
            <w:pPr>
              <w:ind w:left="109"/>
              <w:rPr>
                <w:rFonts w:eastAsia="Arial"/>
                <w:szCs w:val="22"/>
              </w:rPr>
            </w:pPr>
            <w:r>
              <w:t>Часть 2:  Правовая основа аудиовизуального сектора в цифровой среде</w:t>
            </w:r>
          </w:p>
          <w:p w14:paraId="5443ABD7" w14:textId="77777777" w:rsidR="002407A3" w:rsidRPr="00B46D4E" w:rsidRDefault="002407A3" w:rsidP="00984BAB">
            <w:pPr>
              <w:ind w:left="109"/>
              <w:rPr>
                <w:rFonts w:eastAsia="Arial"/>
                <w:szCs w:val="22"/>
              </w:rPr>
            </w:pPr>
          </w:p>
          <w:p w14:paraId="626D37EF" w14:textId="48D59A8A" w:rsidR="002407A3" w:rsidRPr="00B46D4E" w:rsidRDefault="002407A3" w:rsidP="00E1697C">
            <w:pPr>
              <w:ind w:left="109"/>
              <w:rPr>
                <w:rFonts w:eastAsia="Arial"/>
                <w:szCs w:val="22"/>
              </w:rPr>
            </w:pPr>
            <w:r>
              <w:t xml:space="preserve">Приложение:  Сводная информация о действующих в стране режимах авторского права и смежных прав применительно к лицензированию аудиовизуального контента в интернете.  </w:t>
            </w:r>
          </w:p>
          <w:p w14:paraId="1307A84A" w14:textId="77777777" w:rsidR="002407A3" w:rsidRPr="00B46D4E" w:rsidRDefault="002407A3" w:rsidP="00984BAB">
            <w:pPr>
              <w:ind w:left="109"/>
              <w:rPr>
                <w:rFonts w:eastAsia="Arial"/>
                <w:szCs w:val="22"/>
              </w:rPr>
            </w:pPr>
          </w:p>
          <w:p w14:paraId="27CFD7E8" w14:textId="2842BA99" w:rsidR="002407A3" w:rsidRPr="00B46D4E" w:rsidRDefault="002407A3" w:rsidP="00984BAB">
            <w:pPr>
              <w:ind w:left="109"/>
              <w:rPr>
                <w:rFonts w:eastAsia="Arial"/>
                <w:szCs w:val="22"/>
              </w:rPr>
            </w:pPr>
            <w:r>
              <w:t>Часть 3:  Правовой режим для зарубежных авторов в аудиовизуальных произведениях</w:t>
            </w:r>
          </w:p>
          <w:p w14:paraId="6B9A9B85" w14:textId="77777777" w:rsidR="002407A3" w:rsidRPr="00B46D4E" w:rsidRDefault="002407A3" w:rsidP="00984BAB">
            <w:pPr>
              <w:ind w:left="109"/>
              <w:rPr>
                <w:rFonts w:eastAsia="Arial"/>
                <w:szCs w:val="22"/>
              </w:rPr>
            </w:pPr>
          </w:p>
          <w:p w14:paraId="254D3F05" w14:textId="489C9F9C" w:rsidR="002407A3" w:rsidRPr="00B46D4E" w:rsidRDefault="002407A3" w:rsidP="00984BAB">
            <w:pPr>
              <w:ind w:left="109"/>
              <w:rPr>
                <w:rFonts w:eastAsia="Arial"/>
                <w:szCs w:val="22"/>
              </w:rPr>
            </w:pPr>
            <w:r>
              <w:t xml:space="preserve">Часть 4:  Виды договорной практики в аудиовизуальном секторе в цифровой среде  </w:t>
            </w:r>
          </w:p>
          <w:p w14:paraId="1F77667B" w14:textId="77777777" w:rsidR="002407A3" w:rsidRPr="00B46D4E" w:rsidRDefault="002407A3" w:rsidP="00984BAB">
            <w:pPr>
              <w:ind w:left="109"/>
              <w:rPr>
                <w:rFonts w:eastAsia="Arial"/>
                <w:szCs w:val="22"/>
              </w:rPr>
            </w:pPr>
          </w:p>
          <w:p w14:paraId="42A330FC" w14:textId="2D5A8F00" w:rsidR="002407A3" w:rsidRPr="00B46D4E" w:rsidRDefault="002407A3" w:rsidP="00984BAB">
            <w:pPr>
              <w:ind w:left="109"/>
              <w:rPr>
                <w:rFonts w:eastAsia="Arial"/>
                <w:szCs w:val="22"/>
              </w:rPr>
            </w:pPr>
            <w:r>
              <w:t>Часть 5:  Идентификация и использование метаданных в аудиовизуальных произведениях</w:t>
            </w:r>
          </w:p>
          <w:p w14:paraId="099B0526" w14:textId="77777777" w:rsidR="002407A3" w:rsidRPr="00B46D4E" w:rsidRDefault="002407A3" w:rsidP="00984BAB">
            <w:pPr>
              <w:ind w:left="109"/>
              <w:rPr>
                <w:rFonts w:eastAsia="Arial"/>
                <w:szCs w:val="22"/>
              </w:rPr>
            </w:pPr>
          </w:p>
          <w:p w14:paraId="1B212EDD" w14:textId="74037373" w:rsidR="002407A3" w:rsidRPr="00B46D4E" w:rsidRDefault="002407A3" w:rsidP="00984BAB">
            <w:pPr>
              <w:ind w:left="109"/>
              <w:rPr>
                <w:rFonts w:eastAsia="Arial"/>
                <w:szCs w:val="22"/>
              </w:rPr>
            </w:pPr>
            <w:r>
              <w:t xml:space="preserve">Часть 6:  Альтернативные механизмы разрешения споров в ВОИС применительно к бизнес-моделям OTT </w:t>
            </w:r>
          </w:p>
          <w:p w14:paraId="6A78603A" w14:textId="0909A0E2" w:rsidR="002407A3" w:rsidRPr="00B46D4E" w:rsidRDefault="002407A3" w:rsidP="00984BAB">
            <w:pPr>
              <w:pStyle w:val="Heading2"/>
              <w:ind w:left="109"/>
              <w:rPr>
                <w:rFonts w:eastAsia="Arial"/>
                <w:bCs w:val="0"/>
                <w:iCs w:val="0"/>
                <w:caps w:val="0"/>
                <w:szCs w:val="22"/>
              </w:rPr>
            </w:pPr>
            <w:r>
              <w:rPr>
                <w:bCs w:val="0"/>
                <w:iCs w:val="0"/>
                <w:caps w:val="0"/>
                <w:szCs w:val="22"/>
              </w:rPr>
              <w:lastRenderedPageBreak/>
              <w:t>II. Исследование II:  Аудиовизуальные произведения, являющиеся общественным достоянием</w:t>
            </w:r>
          </w:p>
          <w:p w14:paraId="40154DF3" w14:textId="49D9C95E" w:rsidR="002407A3" w:rsidRPr="00B46D4E" w:rsidRDefault="002407A3" w:rsidP="00984BAB">
            <w:pPr>
              <w:pStyle w:val="Heading2"/>
              <w:ind w:left="109"/>
              <w:rPr>
                <w:rFonts w:eastAsia="Arial"/>
                <w:bCs w:val="0"/>
                <w:iCs w:val="0"/>
                <w:caps w:val="0"/>
                <w:szCs w:val="22"/>
              </w:rPr>
            </w:pPr>
            <w:r>
              <w:rPr>
                <w:bCs w:val="0"/>
                <w:iCs w:val="0"/>
                <w:caps w:val="0"/>
                <w:szCs w:val="22"/>
              </w:rPr>
              <w:t xml:space="preserve">III. Практические примеры </w:t>
            </w:r>
          </w:p>
          <w:p w14:paraId="0C5C35ED" w14:textId="3768322A" w:rsidR="002407A3" w:rsidRPr="00B46D4E" w:rsidRDefault="002407A3" w:rsidP="00984BAB">
            <w:pPr>
              <w:pStyle w:val="Heading3"/>
              <w:ind w:left="109"/>
              <w:rPr>
                <w:rFonts w:eastAsia="Arial"/>
                <w:bCs w:val="0"/>
                <w:szCs w:val="22"/>
                <w:u w:val="none"/>
              </w:rPr>
            </w:pPr>
            <w:r>
              <w:rPr>
                <w:bCs w:val="0"/>
                <w:szCs w:val="22"/>
                <w:u w:val="none"/>
              </w:rPr>
              <w:t>Тематическое исследование I:  Женщины в аудиовизуальном секторе:  Обзор ситуации в Испании и странах Латинской Америки</w:t>
            </w:r>
          </w:p>
          <w:p w14:paraId="488D85FC" w14:textId="7DA49F1D" w:rsidR="002407A3" w:rsidRPr="00B46D4E" w:rsidRDefault="002407A3" w:rsidP="00984BAB">
            <w:pPr>
              <w:pStyle w:val="Heading3"/>
              <w:ind w:left="109"/>
              <w:rPr>
                <w:rFonts w:eastAsia="Arial"/>
                <w:bCs w:val="0"/>
                <w:szCs w:val="22"/>
                <w:u w:val="none"/>
              </w:rPr>
            </w:pPr>
            <w:r>
              <w:rPr>
                <w:bCs w:val="0"/>
                <w:szCs w:val="22"/>
                <w:u w:val="none"/>
              </w:rPr>
              <w:t>Тематическое исследование II:  Опыт независимого бразильского продюсера в области онлайнового распространения аудиовизуального контента</w:t>
            </w:r>
          </w:p>
          <w:p w14:paraId="7859F9EC" w14:textId="77777777" w:rsidR="002407A3" w:rsidRPr="00B46D4E" w:rsidRDefault="002407A3" w:rsidP="00984BAB">
            <w:pPr>
              <w:ind w:left="109"/>
              <w:rPr>
                <w:rFonts w:eastAsia="Arial"/>
                <w:szCs w:val="22"/>
              </w:rPr>
            </w:pPr>
          </w:p>
          <w:p w14:paraId="2ED5C9B9" w14:textId="485AEC50" w:rsidR="002407A3" w:rsidRPr="00B46D4E" w:rsidRDefault="002407A3" w:rsidP="00984BAB">
            <w:pPr>
              <w:ind w:left="109"/>
              <w:rPr>
                <w:rFonts w:eastAsia="Arial"/>
                <w:szCs w:val="22"/>
              </w:rPr>
            </w:pPr>
            <w:r>
              <w:t>Тематическое исследование III:  Разработка локальной OTT-платформы</w:t>
            </w:r>
          </w:p>
          <w:p w14:paraId="5AA882C4" w14:textId="77777777" w:rsidR="002407A3" w:rsidRPr="00B46D4E" w:rsidRDefault="002407A3" w:rsidP="00984BAB">
            <w:pPr>
              <w:ind w:left="109"/>
              <w:rPr>
                <w:rFonts w:eastAsia="Arial"/>
                <w:szCs w:val="22"/>
              </w:rPr>
            </w:pPr>
          </w:p>
          <w:p w14:paraId="0DAD7AC3" w14:textId="149CF623" w:rsidR="002407A3" w:rsidRPr="00B46D4E" w:rsidRDefault="002407A3" w:rsidP="00984BAB">
            <w:pPr>
              <w:ind w:left="109"/>
              <w:rPr>
                <w:rFonts w:eastAsia="Arial"/>
                <w:szCs w:val="22"/>
              </w:rPr>
            </w:pPr>
            <w:r>
              <w:t>Тематическое исследование IV:  Очистка прав на цифровое распространение</w:t>
            </w:r>
          </w:p>
          <w:p w14:paraId="534B5159" w14:textId="77777777" w:rsidR="002407A3" w:rsidRPr="00B46D4E" w:rsidRDefault="002407A3" w:rsidP="00984BAB">
            <w:pPr>
              <w:ind w:left="109"/>
              <w:rPr>
                <w:rFonts w:eastAsia="Arial"/>
                <w:szCs w:val="22"/>
              </w:rPr>
            </w:pPr>
          </w:p>
          <w:p w14:paraId="0B7C9A41" w14:textId="64086464" w:rsidR="002407A3" w:rsidRPr="00B46D4E" w:rsidRDefault="002407A3" w:rsidP="00984BAB">
            <w:pPr>
              <w:ind w:left="109"/>
              <w:rPr>
                <w:rFonts w:eastAsia="Arial"/>
                <w:szCs w:val="22"/>
              </w:rPr>
            </w:pPr>
            <w:r>
              <w:t xml:space="preserve">Тематическое исследование V:  Роль агрегатора в распространении видео по запросу (VоD) в Бразилии и странах Латинской Америки:  Опыт Sofa Digital  </w:t>
            </w:r>
          </w:p>
          <w:p w14:paraId="463657B3" w14:textId="77777777" w:rsidR="002407A3" w:rsidRPr="00B46D4E" w:rsidRDefault="002407A3" w:rsidP="00984BAB">
            <w:pPr>
              <w:ind w:left="109"/>
              <w:rPr>
                <w:rFonts w:eastAsia="Arial"/>
                <w:szCs w:val="22"/>
              </w:rPr>
            </w:pPr>
          </w:p>
          <w:p w14:paraId="2DCF4EB0" w14:textId="0A8DA86D" w:rsidR="002407A3" w:rsidRPr="00B46D4E" w:rsidRDefault="002407A3" w:rsidP="00984BAB">
            <w:pPr>
              <w:ind w:left="109"/>
              <w:rPr>
                <w:rFonts w:eastAsia="Arial"/>
                <w:szCs w:val="22"/>
              </w:rPr>
            </w:pPr>
            <w:r>
              <w:t xml:space="preserve">Тематическое исследование VI:  Данные в аудиовизуальном бизнесе:  Тенденции и возможности  </w:t>
            </w:r>
          </w:p>
          <w:p w14:paraId="050A758E" w14:textId="77777777" w:rsidR="002407A3" w:rsidRPr="00B46D4E" w:rsidRDefault="002407A3" w:rsidP="00984BAB">
            <w:pPr>
              <w:ind w:left="109"/>
              <w:rPr>
                <w:rFonts w:eastAsia="Arial"/>
                <w:szCs w:val="22"/>
              </w:rPr>
            </w:pPr>
          </w:p>
          <w:p w14:paraId="7D4C843A" w14:textId="0943A984" w:rsidR="002407A3" w:rsidRPr="00B46D4E" w:rsidRDefault="002407A3" w:rsidP="00984BAB">
            <w:pPr>
              <w:ind w:left="109"/>
              <w:rPr>
                <w:rFonts w:eastAsia="Arial"/>
                <w:szCs w:val="22"/>
              </w:rPr>
            </w:pPr>
            <w:r>
              <w:t xml:space="preserve">Тематическое исследование VII:  Онлайновые платформы Cine.ar и cine.ar.play   </w:t>
            </w:r>
          </w:p>
          <w:p w14:paraId="7B799562" w14:textId="77777777" w:rsidR="002407A3" w:rsidRPr="00B46D4E" w:rsidRDefault="002407A3" w:rsidP="00984BAB">
            <w:pPr>
              <w:pStyle w:val="Heading3"/>
              <w:ind w:left="109"/>
              <w:rPr>
                <w:rFonts w:eastAsia="Arial"/>
                <w:bCs w:val="0"/>
                <w:szCs w:val="22"/>
                <w:u w:val="none"/>
              </w:rPr>
            </w:pPr>
          </w:p>
        </w:tc>
      </w:tr>
      <w:tr w:rsidR="002407A3" w:rsidRPr="000A4281" w14:paraId="4809F5FF" w14:textId="77777777" w:rsidTr="000E0E0C">
        <w:trPr>
          <w:trHeight w:val="801"/>
        </w:trPr>
        <w:tc>
          <w:tcPr>
            <w:tcW w:w="2377" w:type="dxa"/>
            <w:shd w:val="clear" w:color="auto" w:fill="68E089"/>
            <w:vAlign w:val="center"/>
          </w:tcPr>
          <w:p w14:paraId="72492DF5" w14:textId="77777777" w:rsidR="002407A3" w:rsidRPr="00B46D4E" w:rsidRDefault="002407A3" w:rsidP="0026000B">
            <w:pPr>
              <w:pStyle w:val="TableParagraph"/>
              <w:spacing w:line="242" w:lineRule="auto"/>
              <w:ind w:left="110" w:right="708"/>
            </w:pPr>
            <w:r>
              <w:rPr>
                <w:u w:val="single"/>
              </w:rPr>
              <w:lastRenderedPageBreak/>
              <w:t>Наблюдаемые</w:t>
            </w:r>
            <w:r>
              <w:t xml:space="preserve"> </w:t>
            </w:r>
            <w:r>
              <w:rPr>
                <w:u w:val="single"/>
              </w:rPr>
              <w:t>первоначальные итоги</w:t>
            </w:r>
          </w:p>
        </w:tc>
        <w:tc>
          <w:tcPr>
            <w:tcW w:w="6913" w:type="dxa"/>
            <w:vAlign w:val="center"/>
          </w:tcPr>
          <w:p w14:paraId="7C7504BE" w14:textId="77777777" w:rsidR="002407A3" w:rsidRPr="00B46D4E" w:rsidRDefault="002407A3" w:rsidP="00CD2D47">
            <w:pPr>
              <w:pStyle w:val="TableParagraph"/>
              <w:numPr>
                <w:ilvl w:val="0"/>
                <w:numId w:val="20"/>
              </w:numPr>
              <w:ind w:right="84"/>
              <w:rPr>
                <w:iCs/>
              </w:rPr>
            </w:pPr>
            <w:r>
              <w:t>Составление списка различных законодательных актов, применимых к распространению аудиовизуальных произведений через ОТТ в Латинской Америке</w:t>
            </w:r>
          </w:p>
          <w:p w14:paraId="3043DDCB" w14:textId="77777777" w:rsidR="002407A3" w:rsidRPr="00B46D4E" w:rsidRDefault="002407A3" w:rsidP="0026000B">
            <w:pPr>
              <w:rPr>
                <w:iCs/>
                <w:szCs w:val="22"/>
              </w:rPr>
            </w:pPr>
          </w:p>
          <w:p w14:paraId="36A07676" w14:textId="77777777" w:rsidR="002407A3" w:rsidRPr="00B46D4E" w:rsidRDefault="002407A3" w:rsidP="00CD2D47">
            <w:pPr>
              <w:pStyle w:val="TableParagraph"/>
              <w:numPr>
                <w:ilvl w:val="0"/>
                <w:numId w:val="20"/>
              </w:numPr>
              <w:ind w:right="84"/>
              <w:rPr>
                <w:iCs/>
              </w:rPr>
            </w:pPr>
            <w:r>
              <w:t xml:space="preserve">Выявление текущих проблем, влияющих на цифровой рынок Латинской Америки </w:t>
            </w:r>
          </w:p>
          <w:p w14:paraId="44ED4BCF" w14:textId="77777777" w:rsidR="002407A3" w:rsidRPr="00B46D4E" w:rsidRDefault="002407A3" w:rsidP="0026000B">
            <w:pPr>
              <w:pStyle w:val="TableParagraph"/>
              <w:ind w:right="84"/>
              <w:rPr>
                <w:iCs/>
              </w:rPr>
            </w:pPr>
          </w:p>
          <w:p w14:paraId="5E820DDA" w14:textId="77777777" w:rsidR="002407A3" w:rsidRPr="00B46D4E" w:rsidRDefault="002407A3" w:rsidP="00CD2D47">
            <w:pPr>
              <w:pStyle w:val="TableParagraph"/>
              <w:numPr>
                <w:ilvl w:val="0"/>
                <w:numId w:val="20"/>
              </w:numPr>
              <w:ind w:right="84"/>
              <w:rPr>
                <w:iCs/>
              </w:rPr>
            </w:pPr>
            <w:r>
              <w:t xml:space="preserve">Анализ примеров и опыта на современном цифровом рынке в Латинской Америке  </w:t>
            </w:r>
          </w:p>
          <w:p w14:paraId="3E5A533D" w14:textId="77777777" w:rsidR="002407A3" w:rsidRPr="00B46D4E" w:rsidRDefault="002407A3" w:rsidP="0026000B">
            <w:pPr>
              <w:pStyle w:val="TableParagraph"/>
              <w:ind w:right="84"/>
              <w:rPr>
                <w:iCs/>
              </w:rPr>
            </w:pPr>
          </w:p>
          <w:p w14:paraId="2A382C58" w14:textId="77777777" w:rsidR="002407A3" w:rsidRPr="00B46D4E" w:rsidRDefault="002407A3" w:rsidP="00CD2D47">
            <w:pPr>
              <w:pStyle w:val="TableParagraph"/>
              <w:numPr>
                <w:ilvl w:val="0"/>
                <w:numId w:val="20"/>
              </w:numPr>
              <w:ind w:right="84"/>
            </w:pPr>
            <w:r>
              <w:t>Влияние пандемии COVID-19 на аудиовизуальный OTT-рынок в Латинской Америке</w:t>
            </w:r>
          </w:p>
        </w:tc>
      </w:tr>
      <w:tr w:rsidR="002407A3" w:rsidRPr="000A4281" w14:paraId="004E517B" w14:textId="77777777" w:rsidTr="000E0E0C">
        <w:trPr>
          <w:trHeight w:val="703"/>
        </w:trPr>
        <w:tc>
          <w:tcPr>
            <w:tcW w:w="2377" w:type="dxa"/>
            <w:shd w:val="clear" w:color="auto" w:fill="68E089"/>
            <w:vAlign w:val="center"/>
          </w:tcPr>
          <w:p w14:paraId="412F2329" w14:textId="77777777" w:rsidR="002407A3" w:rsidRPr="00B46D4E" w:rsidRDefault="002407A3" w:rsidP="0026000B">
            <w:pPr>
              <w:pStyle w:val="TableParagraph"/>
              <w:spacing w:before="1"/>
              <w:ind w:left="110" w:right="279"/>
            </w:pPr>
            <w:r>
              <w:rPr>
                <w:u w:val="single"/>
              </w:rPr>
              <w:t>Приобретенный опыт и извлеченные уроки</w:t>
            </w:r>
          </w:p>
        </w:tc>
        <w:tc>
          <w:tcPr>
            <w:tcW w:w="6913" w:type="dxa"/>
            <w:vAlign w:val="center"/>
          </w:tcPr>
          <w:p w14:paraId="4864A879" w14:textId="77777777" w:rsidR="002407A3" w:rsidRPr="00B46D4E" w:rsidRDefault="002407A3" w:rsidP="00CD2D47">
            <w:pPr>
              <w:pStyle w:val="TableParagraph"/>
              <w:numPr>
                <w:ilvl w:val="0"/>
                <w:numId w:val="20"/>
              </w:numPr>
              <w:ind w:right="84"/>
            </w:pPr>
            <w:r>
              <w:t xml:space="preserve">Выявление сквозных вопросов интеллектуальной собственности, которые также применимы к цифровому аудиовизуальному сектору </w:t>
            </w:r>
          </w:p>
          <w:p w14:paraId="589FF5DC" w14:textId="77777777" w:rsidR="002407A3" w:rsidRPr="00B46D4E" w:rsidRDefault="002407A3" w:rsidP="0026000B">
            <w:pPr>
              <w:pStyle w:val="TableParagraph"/>
              <w:ind w:left="469" w:right="84"/>
            </w:pPr>
          </w:p>
          <w:p w14:paraId="0BA7D2D7" w14:textId="77777777" w:rsidR="002407A3" w:rsidRPr="00B46D4E" w:rsidRDefault="002407A3" w:rsidP="00CD2D47">
            <w:pPr>
              <w:pStyle w:val="TableParagraph"/>
              <w:numPr>
                <w:ilvl w:val="0"/>
                <w:numId w:val="20"/>
              </w:numPr>
              <w:ind w:right="84"/>
            </w:pPr>
            <w:r>
              <w:t>Сложности с горизонтальным взаимодействием с отраслью по вопросам интеллектуальной собственности из-за разрозненности отраслей (ИТ, телекоммуникации, аудиовизуальный и юридический сектора т.д.), что затрудняет работу с профессионалами на местах</w:t>
            </w:r>
          </w:p>
          <w:p w14:paraId="40503462" w14:textId="77777777" w:rsidR="002407A3" w:rsidRPr="00B46D4E" w:rsidRDefault="002407A3" w:rsidP="0026000B">
            <w:pPr>
              <w:pStyle w:val="TableParagraph"/>
              <w:ind w:right="84"/>
            </w:pPr>
            <w:r>
              <w:t xml:space="preserve"> </w:t>
            </w:r>
          </w:p>
          <w:p w14:paraId="5FF668DE" w14:textId="77777777" w:rsidR="002407A3" w:rsidRPr="00B46D4E" w:rsidRDefault="002407A3" w:rsidP="00CD2D47">
            <w:pPr>
              <w:pStyle w:val="TableParagraph"/>
              <w:numPr>
                <w:ilvl w:val="0"/>
                <w:numId w:val="20"/>
              </w:numPr>
              <w:ind w:right="84"/>
            </w:pPr>
            <w:r>
              <w:lastRenderedPageBreak/>
              <w:t>Недостаток информации о цифровом рынке Латинской Америки и роли авторского права и смежных прав для рынка и создателей</w:t>
            </w:r>
          </w:p>
          <w:p w14:paraId="0B22019D" w14:textId="77777777" w:rsidR="002407A3" w:rsidRPr="00B46D4E" w:rsidRDefault="002407A3" w:rsidP="0026000B">
            <w:pPr>
              <w:pStyle w:val="TableParagraph"/>
              <w:ind w:right="84"/>
            </w:pPr>
          </w:p>
          <w:p w14:paraId="32A4AC44" w14:textId="77777777" w:rsidR="002407A3" w:rsidRPr="00B46D4E" w:rsidRDefault="002407A3" w:rsidP="00CD2D47">
            <w:pPr>
              <w:pStyle w:val="TableParagraph"/>
              <w:numPr>
                <w:ilvl w:val="0"/>
                <w:numId w:val="20"/>
              </w:numPr>
              <w:ind w:right="84"/>
            </w:pPr>
            <w:r>
              <w:t xml:space="preserve">Недостаток взаимодействия между экспертами в области интеллектуальной собственности и профессионалами аудиовизуальной индустрии, несмотря на большой интерес профессионалов к получению дополнительной информации об актуальных вопросах авторского права, имеющих отношение к их бизнесу </w:t>
            </w:r>
          </w:p>
          <w:p w14:paraId="72718A70" w14:textId="77777777" w:rsidR="002407A3" w:rsidRPr="00B46D4E" w:rsidRDefault="002407A3" w:rsidP="0026000B">
            <w:pPr>
              <w:pStyle w:val="TableParagraph"/>
              <w:ind w:left="469" w:right="84"/>
            </w:pPr>
          </w:p>
          <w:p w14:paraId="11B81503" w14:textId="77777777" w:rsidR="00BC3089" w:rsidRPr="00B46D4E" w:rsidRDefault="002407A3" w:rsidP="00CD2D47">
            <w:pPr>
              <w:pStyle w:val="TableParagraph"/>
              <w:numPr>
                <w:ilvl w:val="0"/>
                <w:numId w:val="20"/>
              </w:numPr>
              <w:ind w:right="84"/>
            </w:pPr>
            <w:r>
              <w:t>Положительный опыт взаимодействия с представителями аудиовизуальной индустрии в рамках международных мероприятий, на которых обсуждается широкий спектр актуальных тем, но интеллектуальная собственность обычно не рассматривается.</w:t>
            </w:r>
          </w:p>
          <w:p w14:paraId="08D8CD72" w14:textId="54065357" w:rsidR="002407A3" w:rsidRPr="00B46D4E" w:rsidRDefault="002407A3" w:rsidP="00BC3089">
            <w:pPr>
              <w:pStyle w:val="TableParagraph"/>
              <w:ind w:left="469" w:right="84"/>
            </w:pPr>
            <w:r>
              <w:t xml:space="preserve">  </w:t>
            </w:r>
          </w:p>
        </w:tc>
      </w:tr>
      <w:tr w:rsidR="002407A3" w:rsidRPr="000A4281" w14:paraId="06249FBD" w14:textId="77777777" w:rsidTr="000E0E0C">
        <w:trPr>
          <w:trHeight w:val="1423"/>
        </w:trPr>
        <w:tc>
          <w:tcPr>
            <w:tcW w:w="2377" w:type="dxa"/>
            <w:shd w:val="clear" w:color="auto" w:fill="68E089"/>
            <w:vAlign w:val="center"/>
          </w:tcPr>
          <w:p w14:paraId="57987E99" w14:textId="77777777" w:rsidR="002407A3" w:rsidRPr="00B46D4E" w:rsidRDefault="002407A3" w:rsidP="0026000B">
            <w:pPr>
              <w:pStyle w:val="TableParagraph"/>
              <w:ind w:left="110"/>
            </w:pPr>
            <w:r>
              <w:rPr>
                <w:u w:val="single"/>
              </w:rPr>
              <w:lastRenderedPageBreak/>
              <w:t>Риски и их снижение</w:t>
            </w:r>
          </w:p>
        </w:tc>
        <w:tc>
          <w:tcPr>
            <w:tcW w:w="6913" w:type="dxa"/>
            <w:vAlign w:val="center"/>
          </w:tcPr>
          <w:p w14:paraId="103DA627" w14:textId="2428D2A5" w:rsidR="002407A3" w:rsidRPr="00B46D4E" w:rsidRDefault="002407A3" w:rsidP="00E1697C">
            <w:pPr>
              <w:pStyle w:val="TableParagraph"/>
              <w:spacing w:line="252" w:lineRule="exact"/>
              <w:ind w:left="109" w:right="721"/>
            </w:pPr>
            <w:r>
              <w:rPr>
                <w:u w:val="single"/>
              </w:rPr>
              <w:t>Риск:</w:t>
            </w:r>
            <w:r>
              <w:t xml:space="preserve">  В связи с пандемией COVID-19 своевременная организация мероприятий, запланированных в рамках утвержденного проекта, стала невозможной (результат 2, мероприятия 3 и 4).  Рассматривалась возможность организации онлайновых вебинаров, но в ходе предварительных обсуждений с заинтересованными сторонами был выявлен высокий риск того, что вовлечение отрасли будет незначительным, в частности, потому что существенная часть соответствующих специалистов и компаний находится под негативным воздействием, которое пандемия оказала на рынок.  При дистанционном проведении мероприятий в начале пандемии COVID-19 цели проекта не были бы достигнуты.</w:t>
            </w:r>
          </w:p>
          <w:p w14:paraId="5011B9C2" w14:textId="77777777" w:rsidR="002407A3" w:rsidRPr="00B46D4E" w:rsidRDefault="002407A3" w:rsidP="0026000B">
            <w:pPr>
              <w:pStyle w:val="TableParagraph"/>
              <w:spacing w:line="252" w:lineRule="exact"/>
              <w:ind w:left="109" w:right="721"/>
            </w:pPr>
          </w:p>
          <w:p w14:paraId="53102CA1" w14:textId="398ADD0A" w:rsidR="002407A3" w:rsidRPr="00B46D4E" w:rsidRDefault="002407A3" w:rsidP="0026000B">
            <w:pPr>
              <w:pStyle w:val="TableParagraph"/>
              <w:spacing w:line="252" w:lineRule="exact"/>
              <w:ind w:left="109" w:right="721"/>
            </w:pPr>
            <w:r>
              <w:t xml:space="preserve">Среди принятых </w:t>
            </w:r>
            <w:r>
              <w:rPr>
                <w:u w:val="single"/>
              </w:rPr>
              <w:t>стратегий снижения рисков</w:t>
            </w:r>
            <w:r>
              <w:t xml:space="preserve"> были следующие: </w:t>
            </w:r>
          </w:p>
          <w:p w14:paraId="2E8CFE92" w14:textId="77777777" w:rsidR="002407A3" w:rsidRPr="00B46D4E" w:rsidRDefault="002407A3" w:rsidP="00CD2D47">
            <w:pPr>
              <w:pStyle w:val="TableParagraph"/>
              <w:numPr>
                <w:ilvl w:val="0"/>
                <w:numId w:val="20"/>
              </w:numPr>
              <w:spacing w:line="252" w:lineRule="exact"/>
              <w:ind w:right="721"/>
            </w:pPr>
            <w:r>
              <w:t xml:space="preserve">перенос запланированных мероприятий на более поздний срок; </w:t>
            </w:r>
          </w:p>
          <w:p w14:paraId="720EF7F5" w14:textId="198D66B6" w:rsidR="002407A3" w:rsidRPr="00B46D4E" w:rsidRDefault="002407A3" w:rsidP="00CD2D47">
            <w:pPr>
              <w:pStyle w:val="TableParagraph"/>
              <w:numPr>
                <w:ilvl w:val="0"/>
                <w:numId w:val="20"/>
              </w:numPr>
              <w:spacing w:line="252" w:lineRule="exact"/>
              <w:ind w:right="721"/>
            </w:pPr>
            <w:r>
              <w:t xml:space="preserve">обновление информации о рынке ОТТ в Латинской Америке с целью отражения негативного влияния пандемии COVID-19; </w:t>
            </w:r>
          </w:p>
          <w:p w14:paraId="434B78CD" w14:textId="77777777" w:rsidR="002407A3" w:rsidRPr="00B46D4E" w:rsidRDefault="002407A3" w:rsidP="00CD2D47">
            <w:pPr>
              <w:pStyle w:val="TableParagraph"/>
              <w:numPr>
                <w:ilvl w:val="0"/>
                <w:numId w:val="20"/>
              </w:numPr>
              <w:spacing w:line="252" w:lineRule="exact"/>
              <w:ind w:right="721"/>
            </w:pPr>
            <w:r>
              <w:t>укрепление отношений с ключевыми заинтересованными сторонами с целью внедрения темы интеллектуальной собственности в процесс восстановления аудиовизуального рынка после пандемии.</w:t>
            </w:r>
          </w:p>
          <w:p w14:paraId="3E0CBB36" w14:textId="77777777" w:rsidR="002407A3" w:rsidRPr="00B46D4E" w:rsidRDefault="002407A3" w:rsidP="00CD2D47">
            <w:pPr>
              <w:pStyle w:val="TableParagraph"/>
              <w:numPr>
                <w:ilvl w:val="0"/>
                <w:numId w:val="20"/>
              </w:numPr>
              <w:spacing w:line="252" w:lineRule="exact"/>
              <w:ind w:right="721"/>
            </w:pPr>
            <w:r>
              <w:t xml:space="preserve">поддержание связей с местными заинтересованными сторонами с целью объединения существующих основных мероприятий с результатами проекта.    </w:t>
            </w:r>
          </w:p>
          <w:p w14:paraId="4166219F" w14:textId="787866CD" w:rsidR="00BC3089" w:rsidRPr="00B46D4E" w:rsidRDefault="00BC3089" w:rsidP="00BC3089">
            <w:pPr>
              <w:pStyle w:val="TableParagraph"/>
              <w:spacing w:line="252" w:lineRule="exact"/>
              <w:ind w:left="469" w:right="721"/>
            </w:pPr>
          </w:p>
        </w:tc>
      </w:tr>
      <w:tr w:rsidR="002407A3" w:rsidRPr="000A4281" w14:paraId="5CF8081C" w14:textId="77777777" w:rsidTr="000E0E0C">
        <w:trPr>
          <w:trHeight w:val="1891"/>
        </w:trPr>
        <w:tc>
          <w:tcPr>
            <w:tcW w:w="2377" w:type="dxa"/>
            <w:shd w:val="clear" w:color="auto" w:fill="68E089"/>
            <w:vAlign w:val="center"/>
          </w:tcPr>
          <w:p w14:paraId="4610DA5F" w14:textId="77777777" w:rsidR="002407A3" w:rsidRPr="00B46D4E" w:rsidRDefault="002407A3" w:rsidP="0026000B">
            <w:pPr>
              <w:pStyle w:val="TableParagraph"/>
              <w:ind w:left="110" w:right="536"/>
              <w:rPr>
                <w:u w:val="single"/>
              </w:rPr>
            </w:pPr>
            <w:r>
              <w:rPr>
                <w:u w:val="single"/>
              </w:rPr>
              <w:lastRenderedPageBreak/>
              <w:t>Вопросы, требующие немедленной поддержки / внимания</w:t>
            </w:r>
          </w:p>
        </w:tc>
        <w:tc>
          <w:tcPr>
            <w:tcW w:w="6913" w:type="dxa"/>
            <w:vAlign w:val="center"/>
          </w:tcPr>
          <w:p w14:paraId="10E17336" w14:textId="4B48CFF8" w:rsidR="002407A3" w:rsidRPr="00B46D4E" w:rsidRDefault="002407A3" w:rsidP="0026000B">
            <w:pPr>
              <w:pStyle w:val="TableParagraph"/>
              <w:spacing w:line="244" w:lineRule="auto"/>
              <w:ind w:left="109" w:right="109"/>
            </w:pPr>
            <w:r>
              <w:t>В соответствии со стратегией смягчения последствий пандемии COVID-19 предлагается продлить сроки реализации проекта на 12 месяцев без дополнительных бюджетных последствий, чтобы:</w:t>
            </w:r>
          </w:p>
          <w:p w14:paraId="340D8FEC" w14:textId="77777777" w:rsidR="002407A3" w:rsidRPr="00B46D4E" w:rsidRDefault="002407A3" w:rsidP="00CD2D47">
            <w:pPr>
              <w:pStyle w:val="TableParagraph"/>
              <w:numPr>
                <w:ilvl w:val="0"/>
                <w:numId w:val="20"/>
              </w:numPr>
              <w:spacing w:line="244" w:lineRule="auto"/>
              <w:ind w:right="109"/>
            </w:pPr>
            <w:r>
              <w:t>Провести мероприятие 2 с результатом 3 в 2022 году</w:t>
            </w:r>
          </w:p>
          <w:p w14:paraId="07571825" w14:textId="77777777" w:rsidR="002407A3" w:rsidRPr="00B46D4E" w:rsidRDefault="002407A3" w:rsidP="00CD2D47">
            <w:pPr>
              <w:pStyle w:val="TableParagraph"/>
              <w:numPr>
                <w:ilvl w:val="0"/>
                <w:numId w:val="20"/>
              </w:numPr>
              <w:spacing w:line="244" w:lineRule="auto"/>
              <w:ind w:right="109"/>
            </w:pPr>
            <w:r>
              <w:t xml:space="preserve">Провести мероприятие 2 с результатом 4 в 2023 году </w:t>
            </w:r>
          </w:p>
          <w:p w14:paraId="3345FAE4" w14:textId="77777777" w:rsidR="002407A3" w:rsidRPr="00B46D4E" w:rsidRDefault="002407A3" w:rsidP="00CD2D47">
            <w:pPr>
              <w:pStyle w:val="TableParagraph"/>
              <w:numPr>
                <w:ilvl w:val="0"/>
                <w:numId w:val="20"/>
              </w:numPr>
              <w:spacing w:line="244" w:lineRule="auto"/>
              <w:ind w:right="109"/>
            </w:pPr>
            <w:r>
              <w:t xml:space="preserve">Провести оценку проекта в 2023 году. </w:t>
            </w:r>
          </w:p>
          <w:p w14:paraId="1EB6C031" w14:textId="77777777" w:rsidR="002407A3" w:rsidRPr="00B46D4E" w:rsidRDefault="002407A3" w:rsidP="0026000B">
            <w:pPr>
              <w:pStyle w:val="TableParagraph"/>
              <w:spacing w:line="244" w:lineRule="auto"/>
              <w:ind w:left="469" w:right="109"/>
            </w:pPr>
          </w:p>
          <w:p w14:paraId="63F7D697" w14:textId="1799EC2D" w:rsidR="002407A3" w:rsidRPr="00B46D4E" w:rsidRDefault="002407A3" w:rsidP="0026000B">
            <w:pPr>
              <w:pStyle w:val="TableParagraph"/>
              <w:spacing w:line="252" w:lineRule="exact"/>
              <w:ind w:left="109" w:right="721"/>
            </w:pPr>
            <w:r>
              <w:t xml:space="preserve">В условиях экономической ситуации на аудиовизуальном рынке результаты пилотного проекта могут послужить ценной основой для взаимодействия с заинтересованными сторонами в достижении целей проекта.  В этой связи предлагаемые новые временные рамки учитывают важные события, происходящие в Латинской Америке, где результаты проекта могут быть доступны более широкой аудитории. </w:t>
            </w:r>
          </w:p>
          <w:p w14:paraId="35F040F0" w14:textId="77777777" w:rsidR="002407A3" w:rsidRPr="00B46D4E" w:rsidRDefault="002407A3" w:rsidP="0026000B">
            <w:pPr>
              <w:pStyle w:val="TableParagraph"/>
              <w:spacing w:line="244" w:lineRule="auto"/>
              <w:ind w:right="109"/>
            </w:pPr>
          </w:p>
        </w:tc>
      </w:tr>
      <w:tr w:rsidR="002407A3" w:rsidRPr="000A4281" w14:paraId="03E00F8E" w14:textId="77777777" w:rsidTr="000E0E0C">
        <w:trPr>
          <w:trHeight w:val="469"/>
        </w:trPr>
        <w:tc>
          <w:tcPr>
            <w:tcW w:w="2377" w:type="dxa"/>
            <w:shd w:val="clear" w:color="auto" w:fill="68E089"/>
            <w:vAlign w:val="center"/>
          </w:tcPr>
          <w:p w14:paraId="325BFA9B" w14:textId="77777777" w:rsidR="002407A3" w:rsidRPr="00B46D4E" w:rsidRDefault="002407A3" w:rsidP="0026000B">
            <w:pPr>
              <w:pStyle w:val="TableParagraph"/>
              <w:ind w:left="110"/>
            </w:pPr>
            <w:r>
              <w:rPr>
                <w:u w:val="single"/>
              </w:rPr>
              <w:t>Задачи на будущее</w:t>
            </w:r>
          </w:p>
        </w:tc>
        <w:tc>
          <w:tcPr>
            <w:tcW w:w="6913" w:type="dxa"/>
            <w:vAlign w:val="center"/>
          </w:tcPr>
          <w:p w14:paraId="0DA9DD62" w14:textId="20740312" w:rsidR="002407A3" w:rsidRPr="00B46D4E" w:rsidRDefault="002407A3" w:rsidP="0026000B">
            <w:pPr>
              <w:pStyle w:val="TableParagraph"/>
              <w:ind w:left="109" w:right="458"/>
            </w:pPr>
            <w:r>
              <w:t xml:space="preserve">Организация двух семинаров и одного регионального совещания (ожидаемый результат 2, мероприятия 3 и 4). </w:t>
            </w:r>
          </w:p>
          <w:p w14:paraId="1DA69F2F" w14:textId="77777777" w:rsidR="00266E29" w:rsidRPr="00B46D4E" w:rsidRDefault="00266E29" w:rsidP="00266E29">
            <w:pPr>
              <w:pStyle w:val="TableParagraph"/>
              <w:ind w:right="458"/>
            </w:pPr>
          </w:p>
          <w:p w14:paraId="489EC09C" w14:textId="77777777" w:rsidR="002407A3" w:rsidRPr="00B46D4E" w:rsidRDefault="002407A3" w:rsidP="0026000B">
            <w:pPr>
              <w:pStyle w:val="TableParagraph"/>
              <w:ind w:left="109" w:right="458"/>
            </w:pPr>
            <w:r>
              <w:t>Проведение экспертной оценки опубликованных исследований.</w:t>
            </w:r>
          </w:p>
          <w:p w14:paraId="0D4FE981" w14:textId="77777777" w:rsidR="002407A3" w:rsidRPr="00B46D4E" w:rsidRDefault="002407A3" w:rsidP="0026000B">
            <w:pPr>
              <w:pStyle w:val="TableParagraph"/>
              <w:ind w:left="109" w:right="458"/>
            </w:pPr>
            <w:r>
              <w:t xml:space="preserve">Проведение оценки пилотного проекта. </w:t>
            </w:r>
          </w:p>
          <w:p w14:paraId="4DBDC29E" w14:textId="77777777" w:rsidR="002407A3" w:rsidRPr="00B46D4E" w:rsidRDefault="002407A3" w:rsidP="0026000B">
            <w:pPr>
              <w:pStyle w:val="TableParagraph"/>
              <w:ind w:left="109" w:right="458"/>
            </w:pPr>
          </w:p>
        </w:tc>
      </w:tr>
      <w:tr w:rsidR="002407A3" w:rsidRPr="000A4281" w14:paraId="41BBC085" w14:textId="77777777" w:rsidTr="000E0E0C">
        <w:trPr>
          <w:trHeight w:val="631"/>
        </w:trPr>
        <w:tc>
          <w:tcPr>
            <w:tcW w:w="2377" w:type="dxa"/>
            <w:shd w:val="clear" w:color="auto" w:fill="68E089"/>
            <w:vAlign w:val="center"/>
          </w:tcPr>
          <w:p w14:paraId="45C15A21" w14:textId="77777777" w:rsidR="002407A3" w:rsidRPr="00B46D4E" w:rsidRDefault="002407A3" w:rsidP="0026000B">
            <w:pPr>
              <w:pStyle w:val="TableParagraph"/>
              <w:spacing w:before="1"/>
              <w:ind w:left="110" w:right="732"/>
            </w:pPr>
            <w:r>
              <w:t>Сроки осуществления</w:t>
            </w:r>
          </w:p>
        </w:tc>
        <w:tc>
          <w:tcPr>
            <w:tcW w:w="6913" w:type="dxa"/>
            <w:vAlign w:val="center"/>
          </w:tcPr>
          <w:p w14:paraId="25AB8FE3" w14:textId="77777777" w:rsidR="002407A3" w:rsidRPr="00B46D4E" w:rsidRDefault="002407A3" w:rsidP="0026000B">
            <w:pPr>
              <w:pStyle w:val="TableParagraph"/>
              <w:spacing w:before="1"/>
              <w:ind w:left="109"/>
            </w:pPr>
            <w:r>
              <w:t xml:space="preserve">Мероприятия, перечисленные в рамках результата 2, мероприятий 3 и 4, были перенесены на двухгодичный период 2022–2023 годов. </w:t>
            </w:r>
          </w:p>
        </w:tc>
      </w:tr>
      <w:tr w:rsidR="002407A3" w:rsidRPr="000A4281" w14:paraId="22E114B5" w14:textId="77777777" w:rsidTr="000E0E0C">
        <w:trPr>
          <w:trHeight w:val="613"/>
        </w:trPr>
        <w:tc>
          <w:tcPr>
            <w:tcW w:w="2377" w:type="dxa"/>
            <w:shd w:val="clear" w:color="auto" w:fill="68E089"/>
            <w:vAlign w:val="center"/>
          </w:tcPr>
          <w:p w14:paraId="5AD58BFA" w14:textId="77777777" w:rsidR="002407A3" w:rsidRPr="00B46D4E" w:rsidRDefault="002407A3" w:rsidP="0026000B">
            <w:pPr>
              <w:pStyle w:val="TableParagraph"/>
              <w:ind w:left="110" w:right="220"/>
            </w:pPr>
            <w:r>
              <w:rPr>
                <w:u w:val="single"/>
              </w:rPr>
              <w:t>Показатель освоения</w:t>
            </w:r>
            <w:r>
              <w:t xml:space="preserve"> </w:t>
            </w:r>
            <w:r>
              <w:rPr>
                <w:u w:val="single"/>
              </w:rPr>
              <w:t>средств по проекту</w:t>
            </w:r>
          </w:p>
        </w:tc>
        <w:tc>
          <w:tcPr>
            <w:tcW w:w="6913" w:type="dxa"/>
            <w:vAlign w:val="center"/>
          </w:tcPr>
          <w:p w14:paraId="4D67D19B" w14:textId="025E9CF6" w:rsidR="002407A3" w:rsidRPr="00B46D4E" w:rsidRDefault="00E1697C" w:rsidP="00E1697C">
            <w:pPr>
              <w:pStyle w:val="TableParagraph"/>
              <w:ind w:left="109" w:right="84"/>
            </w:pPr>
            <w:r>
              <w:t xml:space="preserve">На конец июля 2022 года показатель освоения средств по проекту, пропорциональный общему выделенному бюджету проекта, составил:  27 % </w:t>
            </w:r>
          </w:p>
        </w:tc>
      </w:tr>
      <w:tr w:rsidR="002407A3" w:rsidRPr="000A4281" w14:paraId="6497B643" w14:textId="77777777" w:rsidTr="000E0E0C">
        <w:trPr>
          <w:trHeight w:val="703"/>
        </w:trPr>
        <w:tc>
          <w:tcPr>
            <w:tcW w:w="2377" w:type="dxa"/>
            <w:shd w:val="clear" w:color="auto" w:fill="68E089"/>
            <w:vAlign w:val="center"/>
          </w:tcPr>
          <w:p w14:paraId="2FE41EB9" w14:textId="77777777" w:rsidR="002407A3" w:rsidRPr="00B46D4E" w:rsidRDefault="002407A3" w:rsidP="0026000B">
            <w:pPr>
              <w:pStyle w:val="TableParagraph"/>
              <w:ind w:left="110"/>
            </w:pPr>
            <w:r>
              <w:rPr>
                <w:u w:val="single"/>
              </w:rPr>
              <w:t>Предыдущие отчеты</w:t>
            </w:r>
          </w:p>
        </w:tc>
        <w:tc>
          <w:tcPr>
            <w:tcW w:w="6913" w:type="dxa"/>
            <w:vAlign w:val="center"/>
          </w:tcPr>
          <w:p w14:paraId="5D7B772C" w14:textId="7EC4CAF3" w:rsidR="002407A3" w:rsidRPr="00B46D4E" w:rsidRDefault="002407A3" w:rsidP="0026000B">
            <w:pPr>
              <w:pStyle w:val="TableParagraph"/>
              <w:ind w:left="109" w:right="892"/>
            </w:pPr>
            <w:r>
              <w:t xml:space="preserve">Это третий отчет, представленный КРИС.  Первый отчет содержится в документе CDIP/24/2, приложение V, а второй – в документе CDIP/26/2, приложение VI.  </w:t>
            </w:r>
          </w:p>
        </w:tc>
      </w:tr>
    </w:tbl>
    <w:p w14:paraId="2B381C08" w14:textId="20C9F21A" w:rsidR="001F541D" w:rsidRDefault="001F541D" w:rsidP="001F541D"/>
    <w:p w14:paraId="7E59A41C" w14:textId="77777777" w:rsidR="00B55616" w:rsidRPr="000A4281" w:rsidRDefault="00B55616" w:rsidP="001F541D"/>
    <w:p w14:paraId="229823C4" w14:textId="77777777" w:rsidR="00CA6187" w:rsidRPr="000A4281" w:rsidRDefault="00CA6187" w:rsidP="00CA6187">
      <w:pPr>
        <w:pStyle w:val="BodyText"/>
        <w:spacing w:before="94"/>
        <w:ind w:left="136"/>
      </w:pPr>
      <w:r>
        <w:t>САМООЦЕНКА ПРОЕКТА</w:t>
      </w:r>
    </w:p>
    <w:p w14:paraId="41A0ED45" w14:textId="77777777" w:rsidR="00CA6187" w:rsidRPr="000A4281" w:rsidRDefault="00CA6187" w:rsidP="00CA6187">
      <w:pPr>
        <w:pStyle w:val="BodyText"/>
        <w:ind w:left="136"/>
      </w:pPr>
      <w:r>
        <w:t>Указатель обозначений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Self-Evaluation"/>
        <w:tblDescription w:val="Key to Traffic Light System (TLS)"/>
      </w:tblPr>
      <w:tblGrid>
        <w:gridCol w:w="1416"/>
        <w:gridCol w:w="1678"/>
        <w:gridCol w:w="1798"/>
        <w:gridCol w:w="1894"/>
        <w:gridCol w:w="2564"/>
      </w:tblGrid>
      <w:tr w:rsidR="00CA6187" w:rsidRPr="000A4281" w14:paraId="55734527" w14:textId="77777777" w:rsidTr="000E0E0C">
        <w:trPr>
          <w:trHeight w:val="470"/>
        </w:trPr>
        <w:tc>
          <w:tcPr>
            <w:tcW w:w="1416" w:type="dxa"/>
            <w:shd w:val="clear" w:color="auto" w:fill="7BBEDA"/>
            <w:vAlign w:val="center"/>
          </w:tcPr>
          <w:p w14:paraId="0D70D68F" w14:textId="77777777" w:rsidR="00CA6187" w:rsidRPr="000A4281" w:rsidRDefault="00CA6187" w:rsidP="0026000B">
            <w:pPr>
              <w:pStyle w:val="TableParagraph"/>
              <w:spacing w:before="106"/>
              <w:ind w:left="110"/>
            </w:pPr>
            <w:r>
              <w:t>****</w:t>
            </w:r>
          </w:p>
        </w:tc>
        <w:tc>
          <w:tcPr>
            <w:tcW w:w="1678" w:type="dxa"/>
            <w:shd w:val="clear" w:color="auto" w:fill="7BBEDA"/>
            <w:vAlign w:val="center"/>
          </w:tcPr>
          <w:p w14:paraId="3CE3EC50" w14:textId="77777777" w:rsidR="00CA6187" w:rsidRPr="000A4281" w:rsidRDefault="00CA6187" w:rsidP="0026000B">
            <w:pPr>
              <w:pStyle w:val="TableParagraph"/>
              <w:spacing w:before="106"/>
              <w:ind w:left="110"/>
            </w:pPr>
            <w:r>
              <w:t>***</w:t>
            </w:r>
          </w:p>
        </w:tc>
        <w:tc>
          <w:tcPr>
            <w:tcW w:w="1798" w:type="dxa"/>
            <w:shd w:val="clear" w:color="auto" w:fill="7BBEDA"/>
            <w:vAlign w:val="center"/>
          </w:tcPr>
          <w:p w14:paraId="0EED9407" w14:textId="77777777" w:rsidR="00CA6187" w:rsidRPr="000A4281" w:rsidRDefault="00CA6187" w:rsidP="0026000B">
            <w:pPr>
              <w:pStyle w:val="TableParagraph"/>
              <w:spacing w:before="106"/>
              <w:ind w:left="108"/>
            </w:pPr>
            <w:r>
              <w:t>**</w:t>
            </w:r>
          </w:p>
        </w:tc>
        <w:tc>
          <w:tcPr>
            <w:tcW w:w="1894" w:type="dxa"/>
            <w:shd w:val="clear" w:color="auto" w:fill="7BBEDA"/>
            <w:vAlign w:val="center"/>
          </w:tcPr>
          <w:p w14:paraId="4B5497A6" w14:textId="77777777" w:rsidR="00CA6187" w:rsidRPr="000A4281" w:rsidRDefault="00CA6187" w:rsidP="0026000B">
            <w:pPr>
              <w:pStyle w:val="TableParagraph"/>
              <w:spacing w:before="106"/>
              <w:ind w:left="108"/>
            </w:pPr>
            <w:r>
              <w:t>ОП</w:t>
            </w:r>
          </w:p>
        </w:tc>
        <w:tc>
          <w:tcPr>
            <w:tcW w:w="2564" w:type="dxa"/>
            <w:shd w:val="clear" w:color="auto" w:fill="7BBEDA"/>
            <w:vAlign w:val="center"/>
          </w:tcPr>
          <w:p w14:paraId="074AA39C" w14:textId="77777777" w:rsidR="00CA6187" w:rsidRPr="000A4281" w:rsidRDefault="00CA6187" w:rsidP="0026000B">
            <w:pPr>
              <w:pStyle w:val="TableParagraph"/>
              <w:spacing w:before="106"/>
              <w:ind w:left="110"/>
            </w:pPr>
            <w:r>
              <w:t>Неприменимо</w:t>
            </w:r>
          </w:p>
        </w:tc>
      </w:tr>
      <w:tr w:rsidR="00CA6187" w:rsidRPr="000A4281" w14:paraId="0D66329A" w14:textId="77777777" w:rsidTr="000E0E0C">
        <w:trPr>
          <w:trHeight w:val="506"/>
        </w:trPr>
        <w:tc>
          <w:tcPr>
            <w:tcW w:w="1416" w:type="dxa"/>
            <w:shd w:val="clear" w:color="auto" w:fill="7BBEDA"/>
            <w:vAlign w:val="center"/>
          </w:tcPr>
          <w:p w14:paraId="4230CCD3" w14:textId="77777777" w:rsidR="00CA6187" w:rsidRPr="000A4281" w:rsidRDefault="00CA6187" w:rsidP="0026000B">
            <w:pPr>
              <w:pStyle w:val="TableParagraph"/>
              <w:spacing w:line="252" w:lineRule="exact"/>
              <w:ind w:left="110" w:right="408"/>
            </w:pPr>
            <w:r>
              <w:t>Полная реализация</w:t>
            </w:r>
          </w:p>
        </w:tc>
        <w:tc>
          <w:tcPr>
            <w:tcW w:w="1678" w:type="dxa"/>
            <w:shd w:val="clear" w:color="auto" w:fill="7BBEDA"/>
            <w:vAlign w:val="center"/>
          </w:tcPr>
          <w:p w14:paraId="652E8474" w14:textId="77777777" w:rsidR="00CA6187" w:rsidRPr="000A4281" w:rsidRDefault="00CA6187" w:rsidP="0026000B">
            <w:pPr>
              <w:pStyle w:val="TableParagraph"/>
              <w:spacing w:line="252" w:lineRule="exact"/>
              <w:ind w:left="110" w:right="687"/>
            </w:pPr>
            <w:r>
              <w:t>Значительный прогресс</w:t>
            </w:r>
          </w:p>
        </w:tc>
        <w:tc>
          <w:tcPr>
            <w:tcW w:w="1798" w:type="dxa"/>
            <w:shd w:val="clear" w:color="auto" w:fill="7BBEDA"/>
            <w:vAlign w:val="center"/>
          </w:tcPr>
          <w:p w14:paraId="449C531F" w14:textId="77777777" w:rsidR="00CA6187" w:rsidRPr="000A4281" w:rsidRDefault="00CA6187" w:rsidP="0026000B">
            <w:pPr>
              <w:pStyle w:val="TableParagraph"/>
              <w:spacing w:line="251" w:lineRule="exact"/>
              <w:ind w:left="108"/>
            </w:pPr>
            <w:r>
              <w:t>Определенный прогресс</w:t>
            </w:r>
          </w:p>
        </w:tc>
        <w:tc>
          <w:tcPr>
            <w:tcW w:w="1894" w:type="dxa"/>
            <w:shd w:val="clear" w:color="auto" w:fill="7BBEDA"/>
            <w:vAlign w:val="center"/>
          </w:tcPr>
          <w:p w14:paraId="3C2DA534" w14:textId="77777777" w:rsidR="00CA6187" w:rsidRPr="000A4281" w:rsidRDefault="00CA6187" w:rsidP="0026000B">
            <w:pPr>
              <w:pStyle w:val="TableParagraph"/>
              <w:spacing w:line="251" w:lineRule="exact"/>
              <w:ind w:left="108"/>
            </w:pPr>
            <w:r>
              <w:t>Отсутствие прогресса</w:t>
            </w:r>
          </w:p>
        </w:tc>
        <w:tc>
          <w:tcPr>
            <w:tcW w:w="2564" w:type="dxa"/>
            <w:shd w:val="clear" w:color="auto" w:fill="7BBEDA"/>
            <w:vAlign w:val="center"/>
          </w:tcPr>
          <w:p w14:paraId="3E2786AB" w14:textId="77777777" w:rsidR="00CA6187" w:rsidRPr="000A4281" w:rsidRDefault="00CA6187" w:rsidP="0026000B">
            <w:pPr>
              <w:pStyle w:val="TableParagraph"/>
              <w:spacing w:line="252" w:lineRule="exact"/>
              <w:ind w:left="110" w:right="203"/>
            </w:pPr>
            <w:r>
              <w:t>Прогресс пока не оценен / цель упразднена</w:t>
            </w:r>
          </w:p>
        </w:tc>
      </w:tr>
    </w:tbl>
    <w:p w14:paraId="24B007AD" w14:textId="77777777" w:rsidR="00CA6187" w:rsidRPr="000A4281" w:rsidRDefault="00CA6187" w:rsidP="00CA6187">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Project Outputs"/>
      </w:tblPr>
      <w:tblGrid>
        <w:gridCol w:w="2410"/>
        <w:gridCol w:w="2695"/>
        <w:gridCol w:w="3401"/>
        <w:gridCol w:w="876"/>
      </w:tblGrid>
      <w:tr w:rsidR="00CA6187" w:rsidRPr="000A4281" w14:paraId="5FEF80D9" w14:textId="77777777" w:rsidTr="000E0E0C">
        <w:trPr>
          <w:trHeight w:val="1264"/>
        </w:trPr>
        <w:tc>
          <w:tcPr>
            <w:tcW w:w="2410" w:type="dxa"/>
            <w:shd w:val="clear" w:color="auto" w:fill="68E089"/>
            <w:vAlign w:val="center"/>
          </w:tcPr>
          <w:p w14:paraId="10234780" w14:textId="77777777" w:rsidR="00CA6187" w:rsidRPr="000A4281" w:rsidRDefault="00CA6187" w:rsidP="0026000B">
            <w:pPr>
              <w:pStyle w:val="TableParagraph"/>
              <w:spacing w:before="10"/>
            </w:pPr>
          </w:p>
          <w:p w14:paraId="347AB033" w14:textId="77777777" w:rsidR="00CA6187" w:rsidRPr="000A4281" w:rsidRDefault="00CA6187" w:rsidP="0026000B">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61C65EEE" w14:textId="77777777" w:rsidR="00CA6187" w:rsidRPr="000A4281" w:rsidRDefault="00CA6187" w:rsidP="0026000B">
            <w:pPr>
              <w:pStyle w:val="TableParagraph"/>
              <w:spacing w:before="10"/>
            </w:pPr>
          </w:p>
          <w:p w14:paraId="1234B877" w14:textId="77777777" w:rsidR="00CA6187" w:rsidRPr="000A4281" w:rsidRDefault="00CA6187" w:rsidP="0026000B">
            <w:pPr>
              <w:pStyle w:val="TableParagraph"/>
              <w:ind w:left="110" w:right="236"/>
            </w:pPr>
            <w:r>
              <w:rPr>
                <w:u w:val="single"/>
              </w:rPr>
              <w:t>Показатели успешной реализации</w:t>
            </w:r>
          </w:p>
          <w:p w14:paraId="0B956535" w14:textId="77777777" w:rsidR="00CA6187" w:rsidRPr="000A4281" w:rsidRDefault="00CA6187" w:rsidP="0026000B">
            <w:pPr>
              <w:pStyle w:val="TableParagraph"/>
              <w:spacing w:before="1"/>
              <w:ind w:left="110"/>
            </w:pPr>
            <w:r>
              <w:t>(показатели результативности)</w:t>
            </w:r>
          </w:p>
        </w:tc>
        <w:tc>
          <w:tcPr>
            <w:tcW w:w="3401" w:type="dxa"/>
            <w:shd w:val="clear" w:color="auto" w:fill="68E089"/>
            <w:vAlign w:val="center"/>
          </w:tcPr>
          <w:p w14:paraId="7D5849AA" w14:textId="77777777" w:rsidR="00CA6187" w:rsidRPr="000A4281" w:rsidRDefault="00CA6187" w:rsidP="0026000B">
            <w:pPr>
              <w:pStyle w:val="TableParagraph"/>
              <w:spacing w:before="10"/>
            </w:pPr>
          </w:p>
          <w:p w14:paraId="3F0EED6D" w14:textId="77777777" w:rsidR="00CA6187" w:rsidRPr="000A4281" w:rsidRDefault="00CA6187" w:rsidP="0026000B">
            <w:pPr>
              <w:pStyle w:val="TableParagraph"/>
              <w:ind w:left="108"/>
            </w:pPr>
            <w:r>
              <w:rPr>
                <w:u w:val="single"/>
              </w:rPr>
              <w:t>Данные о результативности</w:t>
            </w:r>
          </w:p>
        </w:tc>
        <w:tc>
          <w:tcPr>
            <w:tcW w:w="876" w:type="dxa"/>
            <w:shd w:val="clear" w:color="auto" w:fill="68E089"/>
            <w:vAlign w:val="center"/>
          </w:tcPr>
          <w:p w14:paraId="3AB75360" w14:textId="77777777" w:rsidR="00CA6187" w:rsidRPr="000A4281" w:rsidRDefault="00CA6187" w:rsidP="0026000B">
            <w:pPr>
              <w:pStyle w:val="TableParagraph"/>
              <w:spacing w:before="10"/>
            </w:pPr>
          </w:p>
          <w:p w14:paraId="26066F7B" w14:textId="77777777" w:rsidR="00CA6187" w:rsidRPr="000A4281" w:rsidRDefault="00CA6187" w:rsidP="0026000B">
            <w:pPr>
              <w:pStyle w:val="TableParagraph"/>
              <w:ind w:left="111"/>
            </w:pPr>
            <w:r>
              <w:rPr>
                <w:u w:val="single"/>
              </w:rPr>
              <w:t>СС</w:t>
            </w:r>
          </w:p>
        </w:tc>
      </w:tr>
      <w:tr w:rsidR="00CA6187" w:rsidRPr="000A4281" w14:paraId="4131E966" w14:textId="77777777" w:rsidTr="000E0E0C">
        <w:trPr>
          <w:trHeight w:val="508"/>
        </w:trPr>
        <w:tc>
          <w:tcPr>
            <w:tcW w:w="2410" w:type="dxa"/>
            <w:tcBorders>
              <w:right w:val="single" w:sz="6" w:space="0" w:color="000000"/>
            </w:tcBorders>
            <w:vAlign w:val="center"/>
          </w:tcPr>
          <w:p w14:paraId="022EE365" w14:textId="77777777" w:rsidR="00CA6187" w:rsidRPr="000A4281" w:rsidRDefault="00CA6187" w:rsidP="0026000B">
            <w:pPr>
              <w:rPr>
                <w:bCs/>
              </w:rPr>
            </w:pPr>
            <w:r>
              <w:lastRenderedPageBreak/>
              <w:t>Ожидаемый результат 1:  Повышение осведомленности относительно значения авторского права и смежных прав для распространения аудиовизуального контента в интернете</w:t>
            </w:r>
          </w:p>
        </w:tc>
        <w:tc>
          <w:tcPr>
            <w:tcW w:w="2695" w:type="dxa"/>
            <w:tcBorders>
              <w:left w:val="single" w:sz="6" w:space="0" w:color="000000"/>
              <w:bottom w:val="single" w:sz="6" w:space="0" w:color="000000"/>
            </w:tcBorders>
            <w:vAlign w:val="center"/>
          </w:tcPr>
          <w:p w14:paraId="5BD65602" w14:textId="77777777" w:rsidR="00CA6187" w:rsidRPr="000A4281" w:rsidRDefault="00CA6187" w:rsidP="0026000B">
            <w:r>
              <w:t>Мероприятие 1:</w:t>
            </w:r>
            <w:r>
              <w:tab/>
              <w:t>Организация исследования для изучения правовой основы авторского права и системы лицензирования аудиовизуальных произведений в цифровой среде.</w:t>
            </w:r>
          </w:p>
          <w:p w14:paraId="48AE6D09" w14:textId="77777777" w:rsidR="00CA6187" w:rsidRPr="000A4281" w:rsidRDefault="00CA6187" w:rsidP="0026000B"/>
          <w:p w14:paraId="6699C8BC" w14:textId="77777777" w:rsidR="00CA6187" w:rsidRPr="000A4281" w:rsidRDefault="00CA6187" w:rsidP="0026000B">
            <w:r>
              <w:t>Мероприятие 2:</w:t>
            </w:r>
            <w:r>
              <w:tab/>
              <w:t>Составление сводной информации о действующих в стране режимах авторского права и смежных прав применительно к лицензированию аудиовизуального контента в Интернете.</w:t>
            </w:r>
          </w:p>
          <w:p w14:paraId="34B6C5AA" w14:textId="77777777" w:rsidR="00CA6187" w:rsidRPr="000A4281" w:rsidRDefault="00CA6187" w:rsidP="0026000B"/>
          <w:p w14:paraId="62C9DDC7" w14:textId="77777777" w:rsidR="00CA6187" w:rsidRPr="000A4281" w:rsidRDefault="00CA6187" w:rsidP="0026000B">
            <w:r>
              <w:t>Мероприятие 3:</w:t>
            </w:r>
            <w:r>
              <w:tab/>
              <w:t>Организация исследования на тему аудиовизуальных произведений, являющихся общественным достоянием, в участвующих странах.</w:t>
            </w:r>
          </w:p>
        </w:tc>
        <w:tc>
          <w:tcPr>
            <w:tcW w:w="3401" w:type="dxa"/>
            <w:vAlign w:val="center"/>
          </w:tcPr>
          <w:p w14:paraId="754DFF05" w14:textId="77777777" w:rsidR="00CA6187" w:rsidRPr="000A4281" w:rsidRDefault="00CA6187" w:rsidP="0026000B">
            <w:r>
              <w:t>Осуществлено в ходе проведения Этапа I проекта.</w:t>
            </w:r>
          </w:p>
          <w:p w14:paraId="4C3D59F4" w14:textId="77777777" w:rsidR="00CA6187" w:rsidRPr="000A4281" w:rsidRDefault="00CA6187" w:rsidP="0026000B"/>
          <w:p w14:paraId="68B0B849" w14:textId="77777777" w:rsidR="00CA6187" w:rsidRPr="000A4281" w:rsidRDefault="00CA6187" w:rsidP="0026000B"/>
          <w:p w14:paraId="5E9AAFC5" w14:textId="77777777" w:rsidR="00CA6187" w:rsidRPr="000A4281" w:rsidRDefault="00CA6187" w:rsidP="0026000B"/>
          <w:p w14:paraId="6F55FDF1" w14:textId="77777777" w:rsidR="00CA6187" w:rsidRPr="000A4281" w:rsidRDefault="00CA6187" w:rsidP="0026000B"/>
          <w:p w14:paraId="50FBFD89" w14:textId="77777777" w:rsidR="00CA6187" w:rsidRPr="000A4281" w:rsidRDefault="00CA6187" w:rsidP="0026000B">
            <w:r>
              <w:t xml:space="preserve">Осуществлено в ходе проведения Этапа I, части 2, приложение к проекту. </w:t>
            </w:r>
          </w:p>
          <w:p w14:paraId="6E3A5BB1" w14:textId="77777777" w:rsidR="00CA6187" w:rsidRPr="000A4281" w:rsidRDefault="00CA6187" w:rsidP="0026000B"/>
          <w:p w14:paraId="4FDC76DB" w14:textId="77777777" w:rsidR="00CA6187" w:rsidRPr="000A4281" w:rsidRDefault="00CA6187" w:rsidP="0026000B"/>
          <w:p w14:paraId="57C89C94" w14:textId="77777777" w:rsidR="00CA6187" w:rsidRPr="000A4281" w:rsidRDefault="00CA6187" w:rsidP="0026000B"/>
          <w:p w14:paraId="462BBE9E" w14:textId="77777777" w:rsidR="00CA6187" w:rsidRPr="000A4281" w:rsidRDefault="00CA6187" w:rsidP="0026000B"/>
          <w:p w14:paraId="173C9FF9" w14:textId="77777777" w:rsidR="00CA6187" w:rsidRPr="000A4281" w:rsidRDefault="00CA6187" w:rsidP="0026000B"/>
          <w:p w14:paraId="0BD1CE81" w14:textId="77777777" w:rsidR="00CA6187" w:rsidRPr="000A4281" w:rsidRDefault="00CA6187" w:rsidP="0026000B">
            <w:r>
              <w:t xml:space="preserve">Осуществлено в ходе проведения Этапа II проекта. </w:t>
            </w:r>
          </w:p>
        </w:tc>
        <w:tc>
          <w:tcPr>
            <w:tcW w:w="876" w:type="dxa"/>
            <w:vAlign w:val="center"/>
          </w:tcPr>
          <w:p w14:paraId="0AEBE370" w14:textId="77777777" w:rsidR="00CA6187" w:rsidRPr="000A4281" w:rsidRDefault="00CA6187" w:rsidP="0026000B">
            <w:pPr>
              <w:pStyle w:val="TableParagraph"/>
            </w:pPr>
            <w:r>
              <w:t>****</w:t>
            </w:r>
          </w:p>
          <w:p w14:paraId="1680F87C" w14:textId="77777777" w:rsidR="00CA6187" w:rsidRPr="000A4281" w:rsidRDefault="00CA6187" w:rsidP="0026000B">
            <w:pPr>
              <w:pStyle w:val="TableParagraph"/>
            </w:pPr>
          </w:p>
          <w:p w14:paraId="6CC97ABF" w14:textId="77777777" w:rsidR="00CA6187" w:rsidRPr="000A4281" w:rsidRDefault="00CA6187" w:rsidP="0026000B">
            <w:pPr>
              <w:pStyle w:val="TableParagraph"/>
            </w:pPr>
          </w:p>
          <w:p w14:paraId="0876D917" w14:textId="77777777" w:rsidR="00CA6187" w:rsidRPr="000A4281" w:rsidRDefault="00CA6187" w:rsidP="0026000B">
            <w:pPr>
              <w:pStyle w:val="TableParagraph"/>
            </w:pPr>
          </w:p>
          <w:p w14:paraId="527309D1" w14:textId="77777777" w:rsidR="00CA6187" w:rsidRPr="000A4281" w:rsidRDefault="00CA6187" w:rsidP="0026000B">
            <w:pPr>
              <w:pStyle w:val="TableParagraph"/>
            </w:pPr>
          </w:p>
          <w:p w14:paraId="224C7530" w14:textId="77777777" w:rsidR="00CA6187" w:rsidRPr="000A4281" w:rsidRDefault="00CA6187" w:rsidP="0026000B">
            <w:pPr>
              <w:pStyle w:val="TableParagraph"/>
            </w:pPr>
          </w:p>
          <w:p w14:paraId="6A38793E" w14:textId="77777777" w:rsidR="00CA6187" w:rsidRPr="000A4281" w:rsidRDefault="00CA6187" w:rsidP="0026000B">
            <w:pPr>
              <w:pStyle w:val="TableParagraph"/>
            </w:pPr>
            <w:r>
              <w:t>****</w:t>
            </w:r>
          </w:p>
          <w:p w14:paraId="13903251" w14:textId="77777777" w:rsidR="00CA6187" w:rsidRPr="000A4281" w:rsidRDefault="00CA6187" w:rsidP="0026000B">
            <w:pPr>
              <w:pStyle w:val="TableParagraph"/>
            </w:pPr>
          </w:p>
          <w:p w14:paraId="1DE70B65" w14:textId="77777777" w:rsidR="00CA6187" w:rsidRPr="000A4281" w:rsidRDefault="00CA6187" w:rsidP="0026000B">
            <w:pPr>
              <w:pStyle w:val="TableParagraph"/>
            </w:pPr>
          </w:p>
          <w:p w14:paraId="43ACDD7C" w14:textId="77777777" w:rsidR="00CA6187" w:rsidRPr="000A4281" w:rsidRDefault="00CA6187" w:rsidP="0026000B">
            <w:pPr>
              <w:pStyle w:val="TableParagraph"/>
            </w:pPr>
          </w:p>
          <w:p w14:paraId="59B9B5F0" w14:textId="77777777" w:rsidR="00CA6187" w:rsidRPr="000A4281" w:rsidRDefault="00CA6187" w:rsidP="0026000B">
            <w:pPr>
              <w:pStyle w:val="TableParagraph"/>
            </w:pPr>
          </w:p>
          <w:p w14:paraId="44859480" w14:textId="77777777" w:rsidR="00CA6187" w:rsidRPr="000A4281" w:rsidRDefault="00CA6187" w:rsidP="0026000B">
            <w:pPr>
              <w:pStyle w:val="TableParagraph"/>
            </w:pPr>
          </w:p>
          <w:p w14:paraId="539EC3F2" w14:textId="77777777" w:rsidR="00CA6187" w:rsidRPr="000A4281" w:rsidRDefault="00CA6187" w:rsidP="0026000B">
            <w:pPr>
              <w:pStyle w:val="TableParagraph"/>
            </w:pPr>
          </w:p>
          <w:p w14:paraId="0CD005C4" w14:textId="77777777" w:rsidR="00CA6187" w:rsidRPr="000A4281" w:rsidRDefault="00CA6187" w:rsidP="0026000B">
            <w:pPr>
              <w:pStyle w:val="TableParagraph"/>
            </w:pPr>
            <w:r>
              <w:t>****</w:t>
            </w:r>
          </w:p>
          <w:p w14:paraId="2379E46E" w14:textId="77777777" w:rsidR="00CA6187" w:rsidRPr="000A4281" w:rsidRDefault="00CA6187" w:rsidP="0026000B">
            <w:pPr>
              <w:pStyle w:val="TableParagraph"/>
            </w:pPr>
          </w:p>
          <w:p w14:paraId="163D1A98" w14:textId="77777777" w:rsidR="00CA6187" w:rsidRPr="000A4281" w:rsidRDefault="00CA6187" w:rsidP="0026000B">
            <w:pPr>
              <w:pStyle w:val="TableParagraph"/>
            </w:pPr>
          </w:p>
        </w:tc>
      </w:tr>
      <w:tr w:rsidR="00CA6187" w:rsidRPr="000A4281" w14:paraId="15885A7E" w14:textId="77777777" w:rsidTr="000E0E0C">
        <w:trPr>
          <w:trHeight w:val="510"/>
        </w:trPr>
        <w:tc>
          <w:tcPr>
            <w:tcW w:w="2410" w:type="dxa"/>
            <w:tcBorders>
              <w:right w:val="single" w:sz="6" w:space="0" w:color="000000"/>
            </w:tcBorders>
            <w:vAlign w:val="center"/>
          </w:tcPr>
          <w:p w14:paraId="32D3C007" w14:textId="77777777" w:rsidR="00CA6187" w:rsidRPr="000A4281" w:rsidRDefault="00CA6187" w:rsidP="0026000B">
            <w:pPr>
              <w:rPr>
                <w:bCs/>
              </w:rPr>
            </w:pPr>
            <w:r>
              <w:t>Ожидаемый результат 2:  Лучшее понимание существующего положения дел в области лицензирования в цифровой среде</w:t>
            </w:r>
          </w:p>
        </w:tc>
        <w:tc>
          <w:tcPr>
            <w:tcW w:w="2695" w:type="dxa"/>
            <w:tcBorders>
              <w:top w:val="single" w:sz="6" w:space="0" w:color="000000"/>
              <w:left w:val="single" w:sz="6" w:space="0" w:color="000000"/>
              <w:bottom w:val="single" w:sz="6" w:space="0" w:color="000000"/>
            </w:tcBorders>
            <w:vAlign w:val="center"/>
          </w:tcPr>
          <w:p w14:paraId="007A9B72" w14:textId="77777777" w:rsidR="00CA6187" w:rsidRPr="000A4281" w:rsidRDefault="00CA6187" w:rsidP="0026000B">
            <w:r>
              <w:t>Мероприятие 1:</w:t>
            </w:r>
            <w:r>
              <w:tab/>
              <w:t>Анализ процесса распространения контента по цифровым каналам в отдельных странах.</w:t>
            </w:r>
          </w:p>
          <w:p w14:paraId="7AAA2227" w14:textId="77777777" w:rsidR="00CA6187" w:rsidRPr="000A4281" w:rsidRDefault="00CA6187" w:rsidP="0026000B"/>
          <w:p w14:paraId="6BED25C8" w14:textId="77777777" w:rsidR="00CA6187" w:rsidRPr="000A4281" w:rsidRDefault="00CA6187" w:rsidP="0026000B">
            <w:r>
              <w:t>Мероприятие 2:</w:t>
            </w:r>
            <w:r>
              <w:tab/>
              <w:t>Проведение экономической оценки рынка цифровой аудиовизуальной продукции.</w:t>
            </w:r>
          </w:p>
          <w:p w14:paraId="03CF5987" w14:textId="77777777" w:rsidR="00CA6187" w:rsidRPr="000A4281" w:rsidRDefault="00CA6187" w:rsidP="0026000B"/>
          <w:p w14:paraId="44AA4ADD" w14:textId="77777777" w:rsidR="00CA6187" w:rsidRPr="000A4281" w:rsidRDefault="00CA6187" w:rsidP="0026000B">
            <w:r>
              <w:t>Мероприятие 3:</w:t>
            </w:r>
            <w:r>
              <w:tab/>
              <w:t>Проведение двух практикумов (продолжительностью два дня каждый) в целях обмена информацией и оценки того, насколько достигнуты ожидаемые результаты 1 и 2.</w:t>
            </w:r>
          </w:p>
          <w:p w14:paraId="5406CA50" w14:textId="77777777" w:rsidR="00CA6187" w:rsidRPr="000A4281" w:rsidRDefault="00CA6187" w:rsidP="0026000B"/>
          <w:p w14:paraId="238C4A96" w14:textId="77777777" w:rsidR="00CA6187" w:rsidRPr="000A4281" w:rsidRDefault="00CA6187" w:rsidP="0026000B"/>
          <w:p w14:paraId="58162911" w14:textId="77777777" w:rsidR="00CA6187" w:rsidRPr="000A4281" w:rsidRDefault="00CA6187" w:rsidP="0026000B">
            <w:r>
              <w:t>Мероприятие 4:</w:t>
            </w:r>
            <w:r>
              <w:tab/>
              <w:t>Проведение семинара по вопросам авторского права и распространения контента в цифровой среде.</w:t>
            </w:r>
          </w:p>
        </w:tc>
        <w:tc>
          <w:tcPr>
            <w:tcW w:w="3401" w:type="dxa"/>
            <w:vAlign w:val="center"/>
          </w:tcPr>
          <w:p w14:paraId="65326371" w14:textId="77777777" w:rsidR="00CA6187" w:rsidRPr="000A4281" w:rsidRDefault="00CA6187" w:rsidP="0026000B">
            <w:r>
              <w:lastRenderedPageBreak/>
              <w:t>Завершено в рамках семи тематических исследований по проекту.</w:t>
            </w:r>
          </w:p>
          <w:p w14:paraId="591DBFF7" w14:textId="77777777" w:rsidR="00CA6187" w:rsidRPr="000A4281" w:rsidRDefault="00CA6187" w:rsidP="0026000B"/>
          <w:p w14:paraId="655A3F5E" w14:textId="77777777" w:rsidR="00CA6187" w:rsidRPr="000A4281" w:rsidRDefault="00CA6187" w:rsidP="0026000B"/>
          <w:p w14:paraId="523DF4C8" w14:textId="77777777" w:rsidR="00CA6187" w:rsidRPr="000A4281" w:rsidRDefault="00CA6187" w:rsidP="0026000B"/>
          <w:p w14:paraId="2DE46B42" w14:textId="77777777" w:rsidR="00CA6187" w:rsidRPr="000A4281" w:rsidRDefault="00CA6187" w:rsidP="0026000B"/>
          <w:p w14:paraId="2EF38B35" w14:textId="77777777" w:rsidR="00CA6187" w:rsidRPr="000A4281" w:rsidRDefault="00CA6187" w:rsidP="0026000B"/>
          <w:p w14:paraId="50304DFD" w14:textId="77777777" w:rsidR="00CA6187" w:rsidRPr="000A4281" w:rsidRDefault="00CA6187" w:rsidP="0026000B">
            <w:r>
              <w:t>Осуществлено и предоставлено под ответственность главного экономиста.</w:t>
            </w:r>
          </w:p>
          <w:p w14:paraId="682CC5AA" w14:textId="77777777" w:rsidR="00CA6187" w:rsidRPr="000A4281" w:rsidRDefault="00CA6187" w:rsidP="0026000B"/>
          <w:p w14:paraId="18A7F409" w14:textId="77777777" w:rsidR="00CA6187" w:rsidRPr="000A4281" w:rsidRDefault="00CA6187" w:rsidP="0026000B"/>
          <w:p w14:paraId="7E49B89C" w14:textId="77777777" w:rsidR="00CA6187" w:rsidRPr="000A4281" w:rsidRDefault="00CA6187" w:rsidP="0026000B"/>
          <w:p w14:paraId="6D3C337A" w14:textId="77777777" w:rsidR="00CA6187" w:rsidRPr="000A4281" w:rsidRDefault="00CA6187" w:rsidP="0026000B"/>
          <w:p w14:paraId="398FC46F" w14:textId="77777777" w:rsidR="00CA6187" w:rsidRPr="000A4281" w:rsidRDefault="00CA6187" w:rsidP="0026000B">
            <w:r>
              <w:t>Предстоит запланировать.</w:t>
            </w:r>
          </w:p>
          <w:p w14:paraId="5B6FAC91" w14:textId="77777777" w:rsidR="00CA6187" w:rsidRPr="000A4281" w:rsidRDefault="00CA6187" w:rsidP="0026000B"/>
          <w:p w14:paraId="663C1323" w14:textId="77777777" w:rsidR="00CA6187" w:rsidRPr="000A4281" w:rsidRDefault="00CA6187" w:rsidP="0026000B"/>
          <w:p w14:paraId="29B7051A" w14:textId="77777777" w:rsidR="00CA6187" w:rsidRPr="000A4281" w:rsidRDefault="00CA6187" w:rsidP="0026000B"/>
          <w:p w14:paraId="6D4B72AF" w14:textId="77777777" w:rsidR="00CA6187" w:rsidRPr="000A4281" w:rsidRDefault="00CA6187" w:rsidP="0026000B"/>
          <w:p w14:paraId="027BA547" w14:textId="77777777" w:rsidR="00CA6187" w:rsidRPr="000A4281" w:rsidRDefault="00CA6187" w:rsidP="0026000B"/>
          <w:p w14:paraId="5C805874" w14:textId="77777777" w:rsidR="00CA6187" w:rsidRPr="000A4281" w:rsidRDefault="00CA6187" w:rsidP="0026000B"/>
          <w:p w14:paraId="42CE34CE" w14:textId="77777777" w:rsidR="00CA6187" w:rsidRPr="000A4281" w:rsidRDefault="00CA6187" w:rsidP="0026000B">
            <w:r>
              <w:t>Предстоит запланировать.</w:t>
            </w:r>
          </w:p>
        </w:tc>
        <w:tc>
          <w:tcPr>
            <w:tcW w:w="876" w:type="dxa"/>
            <w:vAlign w:val="center"/>
          </w:tcPr>
          <w:p w14:paraId="7BCCAB6F" w14:textId="77777777" w:rsidR="00CA6187" w:rsidRPr="000A4281" w:rsidRDefault="00CA6187" w:rsidP="0026000B">
            <w:pPr>
              <w:pStyle w:val="TableParagraph"/>
            </w:pPr>
          </w:p>
          <w:p w14:paraId="75D9B10A" w14:textId="77777777" w:rsidR="00CA6187" w:rsidRPr="000A4281" w:rsidRDefault="00CA6187" w:rsidP="0026000B">
            <w:pPr>
              <w:pStyle w:val="TableParagraph"/>
            </w:pPr>
            <w:r>
              <w:t>****</w:t>
            </w:r>
          </w:p>
          <w:p w14:paraId="3B69C63E" w14:textId="77777777" w:rsidR="00CA6187" w:rsidRPr="000A4281" w:rsidRDefault="00CA6187" w:rsidP="0026000B">
            <w:pPr>
              <w:pStyle w:val="TableParagraph"/>
            </w:pPr>
          </w:p>
          <w:p w14:paraId="63E70ADE" w14:textId="77777777" w:rsidR="00CA6187" w:rsidRPr="000A4281" w:rsidRDefault="00CA6187" w:rsidP="0026000B">
            <w:pPr>
              <w:pStyle w:val="TableParagraph"/>
            </w:pPr>
          </w:p>
          <w:p w14:paraId="3198D864" w14:textId="77777777" w:rsidR="00CA6187" w:rsidRPr="000A4281" w:rsidRDefault="00CA6187" w:rsidP="0026000B">
            <w:pPr>
              <w:pStyle w:val="TableParagraph"/>
            </w:pPr>
          </w:p>
          <w:p w14:paraId="4FB243D4" w14:textId="77777777" w:rsidR="00CA6187" w:rsidRPr="000A4281" w:rsidRDefault="00CA6187" w:rsidP="0026000B">
            <w:pPr>
              <w:pStyle w:val="TableParagraph"/>
            </w:pPr>
          </w:p>
          <w:p w14:paraId="04E0EB25" w14:textId="77777777" w:rsidR="00CA6187" w:rsidRPr="000A4281" w:rsidRDefault="00CA6187" w:rsidP="0026000B">
            <w:pPr>
              <w:pStyle w:val="TableParagraph"/>
            </w:pPr>
          </w:p>
          <w:p w14:paraId="43A996B9" w14:textId="77777777" w:rsidR="00CA6187" w:rsidRPr="000A4281" w:rsidRDefault="00CA6187" w:rsidP="0026000B">
            <w:pPr>
              <w:pStyle w:val="TableParagraph"/>
            </w:pPr>
            <w:r>
              <w:t>****</w:t>
            </w:r>
          </w:p>
          <w:p w14:paraId="5C081E75" w14:textId="77777777" w:rsidR="00CA6187" w:rsidRPr="000A4281" w:rsidRDefault="00CA6187" w:rsidP="0026000B">
            <w:pPr>
              <w:pStyle w:val="TableParagraph"/>
            </w:pPr>
          </w:p>
          <w:p w14:paraId="3E8553E2" w14:textId="77777777" w:rsidR="00CA6187" w:rsidRPr="000A4281" w:rsidRDefault="00CA6187" w:rsidP="0026000B">
            <w:pPr>
              <w:pStyle w:val="TableParagraph"/>
            </w:pPr>
          </w:p>
          <w:p w14:paraId="1BEFD5BA" w14:textId="77777777" w:rsidR="00CA6187" w:rsidRPr="000A4281" w:rsidRDefault="00CA6187" w:rsidP="0026000B">
            <w:pPr>
              <w:pStyle w:val="TableParagraph"/>
            </w:pPr>
          </w:p>
          <w:p w14:paraId="5AE70521" w14:textId="77777777" w:rsidR="00CA6187" w:rsidRPr="000A4281" w:rsidRDefault="00CA6187" w:rsidP="0026000B">
            <w:pPr>
              <w:pStyle w:val="TableParagraph"/>
            </w:pPr>
          </w:p>
          <w:p w14:paraId="6BBCA48B" w14:textId="77777777" w:rsidR="00CA6187" w:rsidRPr="000A4281" w:rsidRDefault="00CA6187" w:rsidP="0026000B">
            <w:pPr>
              <w:pStyle w:val="TableParagraph"/>
            </w:pPr>
            <w:r>
              <w:t>**</w:t>
            </w:r>
          </w:p>
          <w:p w14:paraId="3F01555E" w14:textId="77777777" w:rsidR="00CA6187" w:rsidRPr="000A4281" w:rsidRDefault="00CA6187" w:rsidP="0026000B">
            <w:pPr>
              <w:pStyle w:val="TableParagraph"/>
            </w:pPr>
          </w:p>
          <w:p w14:paraId="3134CE24" w14:textId="77777777" w:rsidR="00CA6187" w:rsidRPr="000A4281" w:rsidRDefault="00CA6187" w:rsidP="0026000B">
            <w:pPr>
              <w:pStyle w:val="TableParagraph"/>
            </w:pPr>
          </w:p>
          <w:p w14:paraId="51D5107F" w14:textId="77777777" w:rsidR="00CA6187" w:rsidRPr="000A4281" w:rsidRDefault="00CA6187" w:rsidP="0026000B">
            <w:pPr>
              <w:pStyle w:val="TableParagraph"/>
            </w:pPr>
          </w:p>
          <w:p w14:paraId="75E6B4AC" w14:textId="77777777" w:rsidR="00CA6187" w:rsidRPr="000A4281" w:rsidRDefault="00CA6187" w:rsidP="0026000B">
            <w:pPr>
              <w:pStyle w:val="TableParagraph"/>
            </w:pPr>
          </w:p>
          <w:p w14:paraId="2EAE10D6" w14:textId="77777777" w:rsidR="00CA6187" w:rsidRPr="000A4281" w:rsidRDefault="00CA6187" w:rsidP="0026000B">
            <w:pPr>
              <w:pStyle w:val="TableParagraph"/>
            </w:pPr>
          </w:p>
          <w:p w14:paraId="66C8C060" w14:textId="77777777" w:rsidR="00CA6187" w:rsidRPr="000A4281" w:rsidRDefault="00CA6187" w:rsidP="0026000B">
            <w:pPr>
              <w:pStyle w:val="TableParagraph"/>
            </w:pPr>
          </w:p>
          <w:p w14:paraId="3E890C86" w14:textId="77777777" w:rsidR="00CA6187" w:rsidRPr="000A4281" w:rsidRDefault="00CA6187" w:rsidP="0026000B">
            <w:pPr>
              <w:pStyle w:val="TableParagraph"/>
            </w:pPr>
          </w:p>
          <w:p w14:paraId="2AB24EDE" w14:textId="77777777" w:rsidR="00CA6187" w:rsidRPr="000A4281" w:rsidRDefault="00CA6187" w:rsidP="0026000B">
            <w:pPr>
              <w:pStyle w:val="TableParagraph"/>
            </w:pPr>
            <w:r>
              <w:t>**</w:t>
            </w:r>
          </w:p>
        </w:tc>
      </w:tr>
    </w:tbl>
    <w:p w14:paraId="2B043DF6" w14:textId="77777777" w:rsidR="00CA6187" w:rsidRPr="000A4281" w:rsidRDefault="00CA6187" w:rsidP="00CA6187">
      <w:pPr>
        <w:pStyle w:val="BodyText"/>
      </w:pPr>
    </w:p>
    <w:p w14:paraId="5CC9C3F5" w14:textId="77777777" w:rsidR="00CA6187" w:rsidRPr="000A4281" w:rsidRDefault="00CA6187" w:rsidP="00CA6187">
      <w:pPr>
        <w:rPr>
          <w:rFonts w:eastAsia="SimSun"/>
        </w:rPr>
      </w:pPr>
      <w:r>
        <w:t xml:space="preserve">ПЕРЕСМОТРЕННЫЕ СРОКИ ОСУЩЕСТВЛЕНИЯ ПРОЕКТА </w:t>
      </w:r>
    </w:p>
    <w:p w14:paraId="436F73AF" w14:textId="77777777" w:rsidR="00CA6187" w:rsidRPr="000A4281" w:rsidRDefault="00CA6187" w:rsidP="00CA6187"/>
    <w:tbl>
      <w:tblPr>
        <w:tblW w:w="949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Revised Implementation Timeline"/>
      </w:tblPr>
      <w:tblGrid>
        <w:gridCol w:w="4536"/>
        <w:gridCol w:w="709"/>
        <w:gridCol w:w="709"/>
        <w:gridCol w:w="709"/>
        <w:gridCol w:w="708"/>
        <w:gridCol w:w="709"/>
        <w:gridCol w:w="709"/>
        <w:gridCol w:w="709"/>
      </w:tblGrid>
      <w:tr w:rsidR="00CA6187" w:rsidRPr="000A4281" w14:paraId="3F54EA58" w14:textId="77777777" w:rsidTr="006E16C1">
        <w:trPr>
          <w:trHeight w:val="500"/>
          <w:tblHeader/>
        </w:trPr>
        <w:tc>
          <w:tcPr>
            <w:tcW w:w="4536" w:type="dxa"/>
            <w:tcBorders>
              <w:top w:val="single" w:sz="12" w:space="0" w:color="auto"/>
            </w:tcBorders>
            <w:vAlign w:val="center"/>
          </w:tcPr>
          <w:p w14:paraId="25B5C6B6" w14:textId="77777777" w:rsidR="00CA6187" w:rsidRPr="000A4281" w:rsidRDefault="00CA6187" w:rsidP="0026000B">
            <w:r>
              <w:t>Мероприятие</w:t>
            </w:r>
          </w:p>
        </w:tc>
        <w:tc>
          <w:tcPr>
            <w:tcW w:w="2835" w:type="dxa"/>
            <w:gridSpan w:val="4"/>
            <w:tcBorders>
              <w:top w:val="single" w:sz="12" w:space="0" w:color="auto"/>
            </w:tcBorders>
            <w:vAlign w:val="center"/>
          </w:tcPr>
          <w:p w14:paraId="4994E831" w14:textId="77777777" w:rsidR="00CA6187" w:rsidRPr="000A4281" w:rsidRDefault="00CA6187" w:rsidP="0026000B">
            <w:r>
              <w:t>2022</w:t>
            </w:r>
          </w:p>
        </w:tc>
        <w:tc>
          <w:tcPr>
            <w:tcW w:w="2127" w:type="dxa"/>
            <w:gridSpan w:val="3"/>
            <w:tcBorders>
              <w:top w:val="single" w:sz="12" w:space="0" w:color="auto"/>
            </w:tcBorders>
            <w:shd w:val="clear" w:color="auto" w:fill="68E089"/>
            <w:vAlign w:val="center"/>
          </w:tcPr>
          <w:p w14:paraId="709C82DA" w14:textId="77777777" w:rsidR="00CA6187" w:rsidRPr="000A4281" w:rsidRDefault="00CA6187" w:rsidP="0026000B">
            <w:r>
              <w:t>2023</w:t>
            </w:r>
          </w:p>
        </w:tc>
      </w:tr>
      <w:tr w:rsidR="00CA6187" w:rsidRPr="000A4281" w14:paraId="62AEFD09" w14:textId="77777777" w:rsidTr="006E16C1">
        <w:trPr>
          <w:trHeight w:val="267"/>
        </w:trPr>
        <w:tc>
          <w:tcPr>
            <w:tcW w:w="4536" w:type="dxa"/>
          </w:tcPr>
          <w:p w14:paraId="37AF0344" w14:textId="77777777" w:rsidR="00CA6187" w:rsidRPr="000A4281" w:rsidRDefault="00CA6187" w:rsidP="0026000B"/>
          <w:p w14:paraId="501D249D" w14:textId="77777777" w:rsidR="00CA6187" w:rsidRPr="000A4281" w:rsidRDefault="00CA6187" w:rsidP="0026000B"/>
        </w:tc>
        <w:tc>
          <w:tcPr>
            <w:tcW w:w="709" w:type="dxa"/>
          </w:tcPr>
          <w:p w14:paraId="09127DDF" w14:textId="77777777" w:rsidR="00CA6187" w:rsidRPr="000A4281" w:rsidRDefault="00CA6187" w:rsidP="0026000B">
            <w:r>
              <w:t>I</w:t>
            </w:r>
          </w:p>
        </w:tc>
        <w:tc>
          <w:tcPr>
            <w:tcW w:w="709" w:type="dxa"/>
          </w:tcPr>
          <w:p w14:paraId="25737788" w14:textId="77777777" w:rsidR="00CA6187" w:rsidRPr="000A4281" w:rsidRDefault="00CA6187" w:rsidP="0026000B">
            <w:r>
              <w:t>II</w:t>
            </w:r>
          </w:p>
        </w:tc>
        <w:tc>
          <w:tcPr>
            <w:tcW w:w="709" w:type="dxa"/>
          </w:tcPr>
          <w:p w14:paraId="59BD53A1" w14:textId="77777777" w:rsidR="00CA6187" w:rsidRPr="000A4281" w:rsidRDefault="00CA6187" w:rsidP="0026000B">
            <w:r>
              <w:t>III</w:t>
            </w:r>
          </w:p>
        </w:tc>
        <w:tc>
          <w:tcPr>
            <w:tcW w:w="708" w:type="dxa"/>
          </w:tcPr>
          <w:p w14:paraId="4F3E1C4E" w14:textId="77777777" w:rsidR="00CA6187" w:rsidRPr="000A4281" w:rsidRDefault="00CA6187" w:rsidP="0026000B">
            <w:r>
              <w:t>IV</w:t>
            </w:r>
          </w:p>
        </w:tc>
        <w:tc>
          <w:tcPr>
            <w:tcW w:w="709" w:type="dxa"/>
            <w:shd w:val="clear" w:color="auto" w:fill="68E089"/>
          </w:tcPr>
          <w:p w14:paraId="1CD0CDDB" w14:textId="77777777" w:rsidR="00CA6187" w:rsidRPr="000A4281" w:rsidRDefault="00CA6187" w:rsidP="0026000B">
            <w:r>
              <w:t>I</w:t>
            </w:r>
          </w:p>
        </w:tc>
        <w:tc>
          <w:tcPr>
            <w:tcW w:w="709" w:type="dxa"/>
            <w:shd w:val="clear" w:color="auto" w:fill="68E089"/>
          </w:tcPr>
          <w:p w14:paraId="11760528" w14:textId="77777777" w:rsidR="00CA6187" w:rsidRPr="000A4281" w:rsidRDefault="00CA6187" w:rsidP="0026000B">
            <w:r>
              <w:t>II</w:t>
            </w:r>
          </w:p>
        </w:tc>
        <w:tc>
          <w:tcPr>
            <w:tcW w:w="709" w:type="dxa"/>
            <w:shd w:val="clear" w:color="auto" w:fill="68E089"/>
          </w:tcPr>
          <w:p w14:paraId="77B084A7" w14:textId="77777777" w:rsidR="00CA6187" w:rsidRPr="000A4281" w:rsidRDefault="00CA6187" w:rsidP="0026000B">
            <w:r>
              <w:t>III</w:t>
            </w:r>
          </w:p>
          <w:p w14:paraId="49DDF28E" w14:textId="77777777" w:rsidR="00CA6187" w:rsidRPr="000A4281" w:rsidRDefault="00CA6187" w:rsidP="0026000B"/>
        </w:tc>
      </w:tr>
      <w:tr w:rsidR="00CA6187" w:rsidRPr="000A4281" w14:paraId="3DE424FC" w14:textId="77777777" w:rsidTr="006E16C1">
        <w:trPr>
          <w:trHeight w:val="273"/>
        </w:trPr>
        <w:tc>
          <w:tcPr>
            <w:tcW w:w="4536" w:type="dxa"/>
          </w:tcPr>
          <w:p w14:paraId="6E2E3F19" w14:textId="77777777" w:rsidR="00CA6187" w:rsidRPr="000A4281" w:rsidRDefault="00CA6187" w:rsidP="0026000B">
            <w:r>
              <w:t>Ожидаемый результат 2, мероприятие 3  Два семинара:  Лицензирование аудиовизуального контента в ряде стран</w:t>
            </w:r>
          </w:p>
        </w:tc>
        <w:tc>
          <w:tcPr>
            <w:tcW w:w="709" w:type="dxa"/>
          </w:tcPr>
          <w:p w14:paraId="7F379372" w14:textId="77777777" w:rsidR="00CA6187" w:rsidRPr="000A4281" w:rsidRDefault="00CA6187" w:rsidP="0026000B"/>
        </w:tc>
        <w:tc>
          <w:tcPr>
            <w:tcW w:w="709" w:type="dxa"/>
          </w:tcPr>
          <w:p w14:paraId="122075E0" w14:textId="77777777" w:rsidR="00CA6187" w:rsidRPr="000A4281" w:rsidRDefault="00CA6187" w:rsidP="0026000B"/>
        </w:tc>
        <w:tc>
          <w:tcPr>
            <w:tcW w:w="709" w:type="dxa"/>
          </w:tcPr>
          <w:p w14:paraId="0256D6CA" w14:textId="77777777" w:rsidR="00CA6187" w:rsidRPr="000A4281" w:rsidRDefault="00CA6187" w:rsidP="0026000B">
            <w:r>
              <w:t>X</w:t>
            </w:r>
          </w:p>
        </w:tc>
        <w:tc>
          <w:tcPr>
            <w:tcW w:w="708" w:type="dxa"/>
          </w:tcPr>
          <w:p w14:paraId="587AB0A3" w14:textId="77777777" w:rsidR="00CA6187" w:rsidRPr="000A4281" w:rsidRDefault="00CA6187" w:rsidP="0026000B">
            <w:r>
              <w:t>X</w:t>
            </w:r>
          </w:p>
        </w:tc>
        <w:tc>
          <w:tcPr>
            <w:tcW w:w="709" w:type="dxa"/>
            <w:shd w:val="clear" w:color="auto" w:fill="68E089"/>
          </w:tcPr>
          <w:p w14:paraId="75D75254" w14:textId="77777777" w:rsidR="00CA6187" w:rsidRPr="000A4281" w:rsidRDefault="00CA6187" w:rsidP="0026000B"/>
        </w:tc>
        <w:tc>
          <w:tcPr>
            <w:tcW w:w="709" w:type="dxa"/>
            <w:shd w:val="clear" w:color="auto" w:fill="68E089"/>
          </w:tcPr>
          <w:p w14:paraId="607E4DAF" w14:textId="77777777" w:rsidR="00CA6187" w:rsidRPr="000A4281" w:rsidRDefault="00CA6187" w:rsidP="0026000B"/>
        </w:tc>
        <w:tc>
          <w:tcPr>
            <w:tcW w:w="709" w:type="dxa"/>
            <w:shd w:val="clear" w:color="auto" w:fill="68E089"/>
          </w:tcPr>
          <w:p w14:paraId="68772570" w14:textId="77777777" w:rsidR="00CA6187" w:rsidRPr="000A4281" w:rsidRDefault="00CA6187" w:rsidP="0026000B"/>
        </w:tc>
      </w:tr>
      <w:tr w:rsidR="00CA6187" w:rsidRPr="000A4281" w14:paraId="7657A0AC" w14:textId="77777777" w:rsidTr="006E16C1">
        <w:trPr>
          <w:trHeight w:val="249"/>
        </w:trPr>
        <w:tc>
          <w:tcPr>
            <w:tcW w:w="4536" w:type="dxa"/>
          </w:tcPr>
          <w:p w14:paraId="746BB594" w14:textId="77777777" w:rsidR="00CA6187" w:rsidRPr="000A4281" w:rsidRDefault="00CA6187" w:rsidP="0026000B">
            <w:r>
              <w:t>Ожидаемый результат 2, мероприятие 4  Семинар по вопросам авторского права и распространения контента в цифровой среде.</w:t>
            </w:r>
          </w:p>
        </w:tc>
        <w:tc>
          <w:tcPr>
            <w:tcW w:w="709" w:type="dxa"/>
          </w:tcPr>
          <w:p w14:paraId="6321ED65" w14:textId="77777777" w:rsidR="00CA6187" w:rsidRPr="000A4281" w:rsidRDefault="00CA6187" w:rsidP="0026000B"/>
        </w:tc>
        <w:tc>
          <w:tcPr>
            <w:tcW w:w="709" w:type="dxa"/>
          </w:tcPr>
          <w:p w14:paraId="279D14A2" w14:textId="77777777" w:rsidR="00CA6187" w:rsidRPr="000A4281" w:rsidRDefault="00CA6187" w:rsidP="0026000B"/>
        </w:tc>
        <w:tc>
          <w:tcPr>
            <w:tcW w:w="709" w:type="dxa"/>
          </w:tcPr>
          <w:p w14:paraId="502D55A1" w14:textId="77777777" w:rsidR="00CA6187" w:rsidRPr="000A4281" w:rsidRDefault="00CA6187" w:rsidP="0026000B"/>
        </w:tc>
        <w:tc>
          <w:tcPr>
            <w:tcW w:w="708" w:type="dxa"/>
          </w:tcPr>
          <w:p w14:paraId="763AE5F7" w14:textId="77777777" w:rsidR="00CA6187" w:rsidRPr="000A4281" w:rsidRDefault="00CA6187" w:rsidP="0026000B"/>
        </w:tc>
        <w:tc>
          <w:tcPr>
            <w:tcW w:w="709" w:type="dxa"/>
            <w:shd w:val="clear" w:color="auto" w:fill="68E089"/>
          </w:tcPr>
          <w:p w14:paraId="4C9524D3" w14:textId="77777777" w:rsidR="00CA6187" w:rsidRPr="000A4281" w:rsidRDefault="00CA6187" w:rsidP="0026000B">
            <w:r>
              <w:t>X</w:t>
            </w:r>
          </w:p>
        </w:tc>
        <w:tc>
          <w:tcPr>
            <w:tcW w:w="709" w:type="dxa"/>
            <w:shd w:val="clear" w:color="auto" w:fill="68E089"/>
          </w:tcPr>
          <w:p w14:paraId="10B2824E" w14:textId="77777777" w:rsidR="00CA6187" w:rsidRPr="000A4281" w:rsidRDefault="00CA6187" w:rsidP="0026000B">
            <w:r>
              <w:t>X</w:t>
            </w:r>
          </w:p>
        </w:tc>
        <w:tc>
          <w:tcPr>
            <w:tcW w:w="709" w:type="dxa"/>
            <w:shd w:val="clear" w:color="auto" w:fill="68E089"/>
          </w:tcPr>
          <w:p w14:paraId="2B3DA109" w14:textId="77777777" w:rsidR="00CA6187" w:rsidRPr="000A4281" w:rsidRDefault="00CA6187" w:rsidP="0026000B"/>
        </w:tc>
      </w:tr>
      <w:tr w:rsidR="00CA6187" w:rsidRPr="000A4281" w14:paraId="15763FC9" w14:textId="77777777" w:rsidTr="006E16C1">
        <w:trPr>
          <w:trHeight w:val="249"/>
        </w:trPr>
        <w:tc>
          <w:tcPr>
            <w:tcW w:w="4536" w:type="dxa"/>
          </w:tcPr>
          <w:p w14:paraId="1ABBCE7D" w14:textId="77777777" w:rsidR="00CA6187" w:rsidRPr="000A4281" w:rsidRDefault="00CA6187" w:rsidP="0026000B">
            <w:r>
              <w:t>Оценка проекта</w:t>
            </w:r>
          </w:p>
        </w:tc>
        <w:tc>
          <w:tcPr>
            <w:tcW w:w="709" w:type="dxa"/>
          </w:tcPr>
          <w:p w14:paraId="31ED4962" w14:textId="77777777" w:rsidR="00CA6187" w:rsidRPr="000A4281" w:rsidRDefault="00CA6187" w:rsidP="0026000B"/>
        </w:tc>
        <w:tc>
          <w:tcPr>
            <w:tcW w:w="709" w:type="dxa"/>
          </w:tcPr>
          <w:p w14:paraId="77250260" w14:textId="77777777" w:rsidR="00CA6187" w:rsidRPr="000A4281" w:rsidRDefault="00CA6187" w:rsidP="0026000B"/>
        </w:tc>
        <w:tc>
          <w:tcPr>
            <w:tcW w:w="709" w:type="dxa"/>
          </w:tcPr>
          <w:p w14:paraId="61D90B8B" w14:textId="77777777" w:rsidR="00CA6187" w:rsidRPr="000A4281" w:rsidRDefault="00CA6187" w:rsidP="0026000B"/>
        </w:tc>
        <w:tc>
          <w:tcPr>
            <w:tcW w:w="708" w:type="dxa"/>
          </w:tcPr>
          <w:p w14:paraId="5E9CB846" w14:textId="77777777" w:rsidR="00CA6187" w:rsidRPr="000A4281" w:rsidRDefault="00CA6187" w:rsidP="0026000B"/>
        </w:tc>
        <w:tc>
          <w:tcPr>
            <w:tcW w:w="709" w:type="dxa"/>
            <w:shd w:val="clear" w:color="auto" w:fill="68E089"/>
          </w:tcPr>
          <w:p w14:paraId="3D563B08" w14:textId="77777777" w:rsidR="00CA6187" w:rsidRPr="000A4281" w:rsidRDefault="00CA6187" w:rsidP="0026000B"/>
        </w:tc>
        <w:tc>
          <w:tcPr>
            <w:tcW w:w="709" w:type="dxa"/>
            <w:shd w:val="clear" w:color="auto" w:fill="68E089"/>
          </w:tcPr>
          <w:p w14:paraId="3023876F" w14:textId="77777777" w:rsidR="00CA6187" w:rsidRPr="000A4281" w:rsidRDefault="00CA6187" w:rsidP="0026000B"/>
        </w:tc>
        <w:tc>
          <w:tcPr>
            <w:tcW w:w="709" w:type="dxa"/>
            <w:shd w:val="clear" w:color="auto" w:fill="68E089"/>
          </w:tcPr>
          <w:p w14:paraId="5E0F8BE2" w14:textId="77777777" w:rsidR="00CA6187" w:rsidRPr="000A4281" w:rsidRDefault="00CA6187" w:rsidP="0026000B">
            <w:r>
              <w:t>X</w:t>
            </w:r>
          </w:p>
        </w:tc>
      </w:tr>
    </w:tbl>
    <w:p w14:paraId="7D796C31" w14:textId="77777777" w:rsidR="001F541D" w:rsidRPr="000A4281" w:rsidRDefault="001F541D" w:rsidP="001F541D"/>
    <w:p w14:paraId="70C41E20" w14:textId="47CC3CA4" w:rsidR="00F45319" w:rsidRPr="006E16C1" w:rsidRDefault="00A37CEA" w:rsidP="00531316">
      <w:pPr>
        <w:tabs>
          <w:tab w:val="left" w:pos="6521"/>
        </w:tabs>
        <w:rPr>
          <w:szCs w:val="22"/>
        </w:rPr>
      </w:pPr>
      <w:r>
        <w:tab/>
        <w:t>[Приложение II следует]</w:t>
      </w:r>
      <w:r>
        <w:tab/>
      </w:r>
    </w:p>
    <w:p w14:paraId="2EC49EA6" w14:textId="77777777" w:rsidR="00F45319" w:rsidRPr="000A4281" w:rsidRDefault="00F45319" w:rsidP="00F45319">
      <w:pPr>
        <w:rPr>
          <w:sz w:val="24"/>
          <w:szCs w:val="24"/>
        </w:rPr>
      </w:pPr>
    </w:p>
    <w:p w14:paraId="480704DF" w14:textId="77777777" w:rsidR="00F516C5" w:rsidRPr="000A4281" w:rsidRDefault="00F516C5" w:rsidP="00F45319">
      <w:pPr>
        <w:rPr>
          <w:sz w:val="24"/>
          <w:szCs w:val="24"/>
        </w:rPr>
        <w:sectPr w:rsidR="00F516C5" w:rsidRPr="000A4281" w:rsidSect="00D317EA">
          <w:headerReference w:type="default" r:id="rId32"/>
          <w:headerReference w:type="first" r:id="rId33"/>
          <w:pgSz w:w="11907" w:h="16840" w:code="9"/>
          <w:pgMar w:top="1418" w:right="1418" w:bottom="1418" w:left="1418" w:header="709" w:footer="709" w:gutter="0"/>
          <w:pgNumType w:start="1"/>
          <w:cols w:space="720"/>
          <w:titlePg/>
          <w:docGrid w:linePitch="299"/>
        </w:sectPr>
      </w:pPr>
    </w:p>
    <w:p w14:paraId="0EA48ABA" w14:textId="0D3B4596" w:rsidR="00445068" w:rsidRPr="000A4281" w:rsidRDefault="00445068" w:rsidP="00F45319">
      <w:pPr>
        <w:tabs>
          <w:tab w:val="left" w:pos="6521"/>
        </w:tabs>
        <w:sectPr w:rsidR="00445068" w:rsidRPr="000A4281" w:rsidSect="00445068">
          <w:headerReference w:type="even" r:id="rId34"/>
          <w:headerReference w:type="default" r:id="rId35"/>
          <w:type w:val="continuous"/>
          <w:pgSz w:w="11907" w:h="16840" w:code="9"/>
          <w:pgMar w:top="1418" w:right="1418" w:bottom="1418" w:left="1418" w:header="709" w:footer="709" w:gutter="0"/>
          <w:pgNumType w:start="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oject Summary"/>
      </w:tblPr>
      <w:tblGrid>
        <w:gridCol w:w="2377"/>
        <w:gridCol w:w="6913"/>
      </w:tblGrid>
      <w:tr w:rsidR="008B7F76" w:rsidRPr="008B7F76" w14:paraId="237C18B9" w14:textId="77777777" w:rsidTr="00266E29">
        <w:trPr>
          <w:trHeight w:val="431"/>
        </w:trPr>
        <w:tc>
          <w:tcPr>
            <w:tcW w:w="9290" w:type="dxa"/>
            <w:gridSpan w:val="2"/>
          </w:tcPr>
          <w:p w14:paraId="61696608" w14:textId="77777777" w:rsidR="008B7F76" w:rsidRPr="008B7F76" w:rsidRDefault="008B7F76" w:rsidP="008B7F76">
            <w:pPr>
              <w:tabs>
                <w:tab w:val="left" w:pos="6521"/>
              </w:tabs>
            </w:pPr>
            <w:r>
              <w:lastRenderedPageBreak/>
              <w:t>РЕЗЮМЕ ПРОЕКТА</w:t>
            </w:r>
          </w:p>
        </w:tc>
      </w:tr>
      <w:tr w:rsidR="008B7F76" w:rsidRPr="008B7F76" w14:paraId="73D80668" w14:textId="77777777" w:rsidTr="000E0E0C">
        <w:trPr>
          <w:trHeight w:val="324"/>
        </w:trPr>
        <w:tc>
          <w:tcPr>
            <w:tcW w:w="2377" w:type="dxa"/>
            <w:shd w:val="clear" w:color="auto" w:fill="68E089"/>
            <w:vAlign w:val="center"/>
          </w:tcPr>
          <w:p w14:paraId="6ACD468C" w14:textId="77777777" w:rsidR="008B7F76" w:rsidRPr="008B7F76" w:rsidRDefault="008B7F76" w:rsidP="008B7F76">
            <w:pPr>
              <w:tabs>
                <w:tab w:val="left" w:pos="6521"/>
              </w:tabs>
            </w:pPr>
            <w:r>
              <w:rPr>
                <w:u w:val="single"/>
              </w:rPr>
              <w:t>Код проекта</w:t>
            </w:r>
          </w:p>
        </w:tc>
        <w:tc>
          <w:tcPr>
            <w:tcW w:w="6913" w:type="dxa"/>
            <w:vAlign w:val="center"/>
          </w:tcPr>
          <w:p w14:paraId="601864CA" w14:textId="77777777" w:rsidR="008B7F76" w:rsidRPr="008B7F76" w:rsidRDefault="008B7F76" w:rsidP="008B7F76">
            <w:pPr>
              <w:tabs>
                <w:tab w:val="left" w:pos="6521"/>
              </w:tabs>
            </w:pPr>
            <w:r>
              <w:t>DA_1_4_10_01</w:t>
            </w:r>
          </w:p>
          <w:p w14:paraId="22DF8402" w14:textId="77777777" w:rsidR="008B7F76" w:rsidRPr="008B7F76" w:rsidRDefault="008B7F76" w:rsidP="008B7F76">
            <w:pPr>
              <w:tabs>
                <w:tab w:val="left" w:pos="6521"/>
              </w:tabs>
            </w:pPr>
          </w:p>
        </w:tc>
      </w:tr>
      <w:tr w:rsidR="008B7F76" w:rsidRPr="008B7F76" w14:paraId="505671B5" w14:textId="77777777" w:rsidTr="000E0E0C">
        <w:trPr>
          <w:trHeight w:val="342"/>
        </w:trPr>
        <w:tc>
          <w:tcPr>
            <w:tcW w:w="2377" w:type="dxa"/>
            <w:shd w:val="clear" w:color="auto" w:fill="68E089"/>
            <w:vAlign w:val="center"/>
          </w:tcPr>
          <w:p w14:paraId="417AC123" w14:textId="77777777" w:rsidR="008B7F76" w:rsidRPr="008B7F76" w:rsidRDefault="008B7F76" w:rsidP="008B7F76">
            <w:pPr>
              <w:tabs>
                <w:tab w:val="left" w:pos="6521"/>
              </w:tabs>
            </w:pPr>
            <w:r>
              <w:rPr>
                <w:u w:val="single"/>
              </w:rPr>
              <w:t>Название</w:t>
            </w:r>
          </w:p>
        </w:tc>
        <w:tc>
          <w:tcPr>
            <w:tcW w:w="6913" w:type="dxa"/>
            <w:vAlign w:val="center"/>
          </w:tcPr>
          <w:p w14:paraId="2D65D61A" w14:textId="02024EA7" w:rsidR="008B7F76" w:rsidRPr="008B7F76" w:rsidRDefault="00EA5473" w:rsidP="008B7F76">
            <w:pPr>
              <w:tabs>
                <w:tab w:val="left" w:pos="6521"/>
              </w:tabs>
              <w:rPr>
                <w:i/>
              </w:rPr>
            </w:pPr>
            <w:hyperlink r:id="rId36" w:history="1">
              <w:r w:rsidR="00CE52AB">
                <w:rPr>
                  <w:rStyle w:val="Hyperlink"/>
                  <w:i/>
                </w:rPr>
                <w:t>Регистрация коллективных знаков местных предприятий с учетом их роли для межсекторального экономического развития.</w:t>
              </w:r>
            </w:hyperlink>
          </w:p>
          <w:p w14:paraId="287CA1C3" w14:textId="2117E982" w:rsidR="008B7F76" w:rsidRPr="008B7F76" w:rsidRDefault="008B7F76" w:rsidP="008B7F76">
            <w:pPr>
              <w:tabs>
                <w:tab w:val="left" w:pos="6521"/>
              </w:tabs>
            </w:pPr>
          </w:p>
        </w:tc>
      </w:tr>
      <w:tr w:rsidR="008B7F76" w:rsidRPr="008B7F76" w14:paraId="755931EC" w14:textId="77777777" w:rsidTr="000E0E0C">
        <w:trPr>
          <w:trHeight w:val="531"/>
        </w:trPr>
        <w:tc>
          <w:tcPr>
            <w:tcW w:w="2377" w:type="dxa"/>
            <w:shd w:val="clear" w:color="auto" w:fill="68E089"/>
            <w:vAlign w:val="center"/>
          </w:tcPr>
          <w:p w14:paraId="1F550B9E" w14:textId="2D900342" w:rsidR="008B7F76" w:rsidRPr="008B7F76" w:rsidRDefault="00EA5473" w:rsidP="008B7F76">
            <w:pPr>
              <w:tabs>
                <w:tab w:val="left" w:pos="6521"/>
              </w:tabs>
            </w:pPr>
            <w:hyperlink r:id="rId37" w:history="1">
              <w:r w:rsidR="00CE52AB">
                <w:rPr>
                  <w:rStyle w:val="Hyperlink"/>
                </w:rPr>
                <w:t>Рекомендации Повестки дня в области развития</w:t>
              </w:r>
            </w:hyperlink>
          </w:p>
        </w:tc>
        <w:tc>
          <w:tcPr>
            <w:tcW w:w="6913" w:type="dxa"/>
            <w:vAlign w:val="center"/>
          </w:tcPr>
          <w:p w14:paraId="56011253" w14:textId="140FE515" w:rsidR="008B7F76" w:rsidRPr="008B7F76" w:rsidRDefault="008B7F76" w:rsidP="005454E4">
            <w:pPr>
              <w:pStyle w:val="TableParagraph"/>
              <w:ind w:left="109" w:right="458"/>
            </w:pPr>
            <w:r>
              <w:t xml:space="preserve">Рекомендации 1;  4;  и 10.  </w:t>
            </w:r>
          </w:p>
          <w:p w14:paraId="0228E155" w14:textId="77777777" w:rsidR="008B7F76" w:rsidRPr="008B7F76" w:rsidRDefault="008B7F76" w:rsidP="00170E86">
            <w:pPr>
              <w:pStyle w:val="TableParagraph"/>
              <w:ind w:left="109" w:right="458"/>
            </w:pPr>
          </w:p>
        </w:tc>
      </w:tr>
      <w:tr w:rsidR="008B7F76" w:rsidRPr="008B7F76" w14:paraId="030920CF" w14:textId="77777777" w:rsidTr="000E0E0C">
        <w:trPr>
          <w:trHeight w:val="621"/>
        </w:trPr>
        <w:tc>
          <w:tcPr>
            <w:tcW w:w="2377" w:type="dxa"/>
            <w:shd w:val="clear" w:color="auto" w:fill="68E089"/>
            <w:vAlign w:val="center"/>
          </w:tcPr>
          <w:p w14:paraId="79DD25D7" w14:textId="77777777" w:rsidR="008B7F76" w:rsidRPr="008B7F76" w:rsidRDefault="008B7F76" w:rsidP="008B7F76">
            <w:pPr>
              <w:tabs>
                <w:tab w:val="left" w:pos="6521"/>
              </w:tabs>
            </w:pPr>
            <w:r>
              <w:rPr>
                <w:u w:val="single"/>
              </w:rPr>
              <w:t>Бюджет проекта</w:t>
            </w:r>
          </w:p>
        </w:tc>
        <w:tc>
          <w:tcPr>
            <w:tcW w:w="6913" w:type="dxa"/>
            <w:vAlign w:val="center"/>
          </w:tcPr>
          <w:p w14:paraId="3401AAA8" w14:textId="20C304BC" w:rsidR="008B7F76" w:rsidRPr="008B7F76" w:rsidRDefault="008B7F76" w:rsidP="00170E86">
            <w:pPr>
              <w:pStyle w:val="TableParagraph"/>
              <w:ind w:left="109" w:right="458"/>
            </w:pPr>
            <w:r>
              <w:t xml:space="preserve">Общий бюджет:  450 000 шв. франков, 325 000 шв. франков из которых составляют расходы, не связанные с персоналом, а 125 000 шв. франков – расходы на персонал. </w:t>
            </w:r>
          </w:p>
          <w:p w14:paraId="3EFCCB1E" w14:textId="77777777" w:rsidR="008B7F76" w:rsidRPr="008B7F76" w:rsidRDefault="008B7F76" w:rsidP="008B7F76">
            <w:pPr>
              <w:tabs>
                <w:tab w:val="left" w:pos="6521"/>
              </w:tabs>
            </w:pPr>
          </w:p>
        </w:tc>
      </w:tr>
      <w:tr w:rsidR="008B7F76" w:rsidRPr="008B7F76" w14:paraId="7BBF59D3" w14:textId="77777777" w:rsidTr="000E0E0C">
        <w:trPr>
          <w:trHeight w:val="531"/>
        </w:trPr>
        <w:tc>
          <w:tcPr>
            <w:tcW w:w="2377" w:type="dxa"/>
            <w:shd w:val="clear" w:color="auto" w:fill="68E089"/>
            <w:vAlign w:val="center"/>
          </w:tcPr>
          <w:p w14:paraId="103C4FB0" w14:textId="77777777" w:rsidR="008B7F76" w:rsidRPr="008B7F76" w:rsidRDefault="008B7F76" w:rsidP="008B7F76">
            <w:pPr>
              <w:tabs>
                <w:tab w:val="left" w:pos="6521"/>
              </w:tabs>
            </w:pPr>
            <w:r>
              <w:rPr>
                <w:u w:val="single"/>
              </w:rPr>
              <w:t>Начало реализации проекта</w:t>
            </w:r>
          </w:p>
        </w:tc>
        <w:tc>
          <w:tcPr>
            <w:tcW w:w="6913" w:type="dxa"/>
            <w:vAlign w:val="center"/>
          </w:tcPr>
          <w:p w14:paraId="74C9C60A" w14:textId="77777777" w:rsidR="008B7F76" w:rsidRPr="008B7F76" w:rsidRDefault="008B7F76" w:rsidP="00170E86">
            <w:pPr>
              <w:pStyle w:val="TableParagraph"/>
              <w:ind w:left="109" w:right="458"/>
            </w:pPr>
            <w:r>
              <w:t>Январь 2021 года</w:t>
            </w:r>
          </w:p>
        </w:tc>
      </w:tr>
      <w:tr w:rsidR="008B7F76" w:rsidRPr="008B7F76" w14:paraId="6D86CA96" w14:textId="77777777" w:rsidTr="000E0E0C">
        <w:trPr>
          <w:trHeight w:val="531"/>
        </w:trPr>
        <w:tc>
          <w:tcPr>
            <w:tcW w:w="2377" w:type="dxa"/>
            <w:shd w:val="clear" w:color="auto" w:fill="68E089"/>
            <w:vAlign w:val="center"/>
          </w:tcPr>
          <w:p w14:paraId="76E5FEF1" w14:textId="77777777" w:rsidR="008B7F76" w:rsidRPr="008B7F76" w:rsidRDefault="008B7F76" w:rsidP="008B7F76">
            <w:pPr>
              <w:tabs>
                <w:tab w:val="left" w:pos="6521"/>
              </w:tabs>
            </w:pPr>
            <w:r>
              <w:rPr>
                <w:u w:val="single"/>
              </w:rPr>
              <w:t>Продолжительность проекта</w:t>
            </w:r>
          </w:p>
        </w:tc>
        <w:tc>
          <w:tcPr>
            <w:tcW w:w="6913" w:type="dxa"/>
            <w:vAlign w:val="center"/>
          </w:tcPr>
          <w:p w14:paraId="7072572A" w14:textId="67B90197" w:rsidR="008B7F76" w:rsidRPr="008B7F76" w:rsidRDefault="008B7F76" w:rsidP="00170E86">
            <w:pPr>
              <w:pStyle w:val="TableParagraph"/>
              <w:ind w:left="109" w:right="458"/>
            </w:pPr>
            <w:r>
              <w:t>30 месяцев (первоначальная продолжительность 24 месяца + продление на 6 месяцев, согласованное в CDIP/26)</w:t>
            </w:r>
          </w:p>
        </w:tc>
      </w:tr>
      <w:tr w:rsidR="008B7F76" w:rsidRPr="008B7F76" w14:paraId="3DB2450C" w14:textId="77777777" w:rsidTr="000E0E0C">
        <w:trPr>
          <w:trHeight w:val="801"/>
        </w:trPr>
        <w:tc>
          <w:tcPr>
            <w:tcW w:w="2377" w:type="dxa"/>
            <w:shd w:val="clear" w:color="auto" w:fill="68E089"/>
            <w:vAlign w:val="center"/>
          </w:tcPr>
          <w:p w14:paraId="6716BEB9" w14:textId="77777777" w:rsidR="008B7F76" w:rsidRPr="008B7F76" w:rsidRDefault="008B7F76" w:rsidP="008B7F76">
            <w:pPr>
              <w:tabs>
                <w:tab w:val="left" w:pos="6521"/>
              </w:tabs>
            </w:pPr>
            <w:r>
              <w:rPr>
                <w:u w:val="single"/>
              </w:rPr>
              <w:t>Ключевые сектора/подразделения ВОИС,</w:t>
            </w:r>
          </w:p>
          <w:p w14:paraId="6E9F9E23" w14:textId="77777777" w:rsidR="008B7F76" w:rsidRPr="008B7F76" w:rsidRDefault="008B7F76" w:rsidP="008B7F76">
            <w:pPr>
              <w:tabs>
                <w:tab w:val="left" w:pos="6521"/>
              </w:tabs>
              <w:rPr>
                <w:u w:val="single"/>
              </w:rPr>
            </w:pPr>
            <w:r>
              <w:rPr>
                <w:u w:val="single"/>
              </w:rPr>
              <w:t>участвующие в реализации</w:t>
            </w:r>
          </w:p>
        </w:tc>
        <w:tc>
          <w:tcPr>
            <w:tcW w:w="6913" w:type="dxa"/>
            <w:vAlign w:val="center"/>
          </w:tcPr>
          <w:p w14:paraId="3BC9B403" w14:textId="3552F635" w:rsidR="008B7F76" w:rsidRPr="008B7F76" w:rsidRDefault="00DC4D13" w:rsidP="00DC4D13">
            <w:pPr>
              <w:pStyle w:val="TableParagraph"/>
              <w:ind w:left="109" w:right="458"/>
            </w:pPr>
            <w:r>
              <w:t xml:space="preserve">Сектор реализации:  Сектор Регионального и национального развития </w:t>
            </w:r>
          </w:p>
          <w:p w14:paraId="440BA670" w14:textId="032A7A8D" w:rsidR="008B7F76" w:rsidRPr="008B7F76" w:rsidRDefault="00DC4D13" w:rsidP="00DC4D13">
            <w:pPr>
              <w:pStyle w:val="TableParagraph"/>
              <w:ind w:left="109" w:right="458"/>
            </w:pPr>
            <w:r>
              <w:t>Другие сектора, участвующие в реализации:  Сектор брендов и образцов; Сектор экосистем ИС и инноваций</w:t>
            </w:r>
          </w:p>
          <w:p w14:paraId="0DFCFE3E" w14:textId="77777777" w:rsidR="008B7F76" w:rsidRPr="008B7F76" w:rsidRDefault="008B7F76" w:rsidP="008B7F76">
            <w:pPr>
              <w:tabs>
                <w:tab w:val="left" w:pos="6521"/>
              </w:tabs>
            </w:pPr>
          </w:p>
        </w:tc>
      </w:tr>
      <w:tr w:rsidR="008B7F76" w:rsidRPr="008B7F76" w14:paraId="7C4FE676" w14:textId="77777777" w:rsidTr="000E0E0C">
        <w:trPr>
          <w:trHeight w:val="621"/>
        </w:trPr>
        <w:tc>
          <w:tcPr>
            <w:tcW w:w="2377" w:type="dxa"/>
            <w:shd w:val="clear" w:color="auto" w:fill="68E089"/>
            <w:vAlign w:val="center"/>
          </w:tcPr>
          <w:p w14:paraId="7B0FC3DC" w14:textId="77777777" w:rsidR="008B7F76" w:rsidRPr="008B7F76" w:rsidRDefault="008B7F76" w:rsidP="008B7F76">
            <w:pPr>
              <w:tabs>
                <w:tab w:val="left" w:pos="6521"/>
              </w:tabs>
            </w:pPr>
            <w:r>
              <w:rPr>
                <w:u w:val="single"/>
              </w:rPr>
              <w:t>Краткое описание</w:t>
            </w:r>
            <w:r>
              <w:t xml:space="preserve"> </w:t>
            </w:r>
            <w:r>
              <w:rPr>
                <w:u w:val="single"/>
              </w:rPr>
              <w:t>проекта</w:t>
            </w:r>
          </w:p>
        </w:tc>
        <w:tc>
          <w:tcPr>
            <w:tcW w:w="6913" w:type="dxa"/>
            <w:vAlign w:val="center"/>
          </w:tcPr>
          <w:p w14:paraId="26D9BB58" w14:textId="77777777" w:rsidR="008B7F76" w:rsidRPr="008B7F76" w:rsidRDefault="008B7F76" w:rsidP="00170E86">
            <w:pPr>
              <w:pStyle w:val="TableParagraph"/>
              <w:ind w:left="109" w:right="458"/>
            </w:pPr>
            <w:r>
              <w:t xml:space="preserve">Настоящий проект направлен на то, чтобы преобразовать компетентные национальные органы (SENAPI в Многонациональном Государстве Боливия и соответствующие органы других государств-бенефициаров) в связующий элемент между коллективными знаками и местным развитием, благодаря которому будет оказываться поддержка малым и средним предприятиям и будут развиваться механизмы, продвигающие позитивный имидж товаров и услуг, содействующие коммерциализации на национальном уровне, укрепляющие связи с традиционными практиками и повышающие добавочную стоимость, принимая во внимание принцип устойчивости. </w:t>
            </w:r>
          </w:p>
          <w:p w14:paraId="09F4F284" w14:textId="77777777" w:rsidR="008B7F76" w:rsidRPr="008B7F76" w:rsidRDefault="008B7F76" w:rsidP="008B7F76">
            <w:pPr>
              <w:tabs>
                <w:tab w:val="left" w:pos="6521"/>
              </w:tabs>
            </w:pPr>
          </w:p>
          <w:p w14:paraId="150879BD" w14:textId="77777777" w:rsidR="008B7F76" w:rsidRPr="008B7F76" w:rsidRDefault="008B7F76" w:rsidP="00170E86">
            <w:pPr>
              <w:pStyle w:val="TableParagraph"/>
              <w:ind w:left="109" w:right="458"/>
            </w:pPr>
            <w:r>
              <w:t xml:space="preserve">Предлагается при содействии SENAPI и других соответствующих государственных и частных учреждений (в зависимости от страны-бенефициара) создать «инкубатор коллективных знаков», целью которого станет осуществление оценки технического, финансового и рыночного состояния выбранных товаров и услуг, предоставление технических консультаций по охране товарных знаков, а также оказание помощи в регистрации коллективных знаков. </w:t>
            </w:r>
          </w:p>
          <w:p w14:paraId="0132FB97" w14:textId="77777777" w:rsidR="008B7F76" w:rsidRPr="008B7F76" w:rsidRDefault="008B7F76" w:rsidP="008B7F76">
            <w:pPr>
              <w:tabs>
                <w:tab w:val="left" w:pos="6521"/>
              </w:tabs>
            </w:pPr>
          </w:p>
          <w:p w14:paraId="1BEA7E9D" w14:textId="77777777" w:rsidR="008B7F76" w:rsidRPr="008B7F76" w:rsidRDefault="008B7F76" w:rsidP="00170E86">
            <w:pPr>
              <w:pStyle w:val="TableParagraph"/>
              <w:ind w:left="109" w:right="458"/>
            </w:pPr>
            <w:r>
              <w:t xml:space="preserve">Таким образом, он будет способствовать экономическому росту и развитию стран-бенефициаров, максимально используя связи между социальным капиталом, производственными предприятиями и интеллектуальной собственностью. </w:t>
            </w:r>
          </w:p>
          <w:p w14:paraId="0E080DB4" w14:textId="77777777" w:rsidR="008B7F76" w:rsidRPr="008B7F76" w:rsidRDefault="008B7F76" w:rsidP="008B7F76">
            <w:pPr>
              <w:tabs>
                <w:tab w:val="left" w:pos="6521"/>
              </w:tabs>
            </w:pPr>
          </w:p>
          <w:p w14:paraId="66026800" w14:textId="77777777" w:rsidR="008B7F76" w:rsidRPr="008B7F76" w:rsidRDefault="008B7F76" w:rsidP="00170E86">
            <w:pPr>
              <w:pStyle w:val="TableParagraph"/>
              <w:ind w:left="109" w:right="458"/>
            </w:pPr>
            <w:r>
              <w:lastRenderedPageBreak/>
              <w:t xml:space="preserve">Проект включает в себя три этапа, на каждом из которых будет предоставляться техническая помощь. На первом этапе будут выявлены предприниматели и другие заинтересованные стороны, для которых будет полезна регистрация коллективного знака. На втором этапе будет проходить создание и регистрация коллективных знаков. На третьем этапе техническая помощь будет предоставляться в виде мероприятий по повышению осведомленности и наращиванию потенциала, принимая во внимание принцип устойчивости. </w:t>
            </w:r>
          </w:p>
          <w:p w14:paraId="055CB3A3" w14:textId="77777777" w:rsidR="008B7F76" w:rsidRPr="008B7F76" w:rsidRDefault="008B7F76" w:rsidP="008B7F76">
            <w:pPr>
              <w:tabs>
                <w:tab w:val="left" w:pos="6521"/>
              </w:tabs>
            </w:pPr>
          </w:p>
          <w:p w14:paraId="2FC906A7" w14:textId="64B197B8" w:rsidR="008B7F76" w:rsidRPr="008B7F76" w:rsidRDefault="00B46D4E" w:rsidP="00170E86">
            <w:pPr>
              <w:pStyle w:val="TableParagraph"/>
              <w:ind w:left="109" w:right="458"/>
            </w:pPr>
            <w:r>
              <w:rPr>
                <w:u w:val="single"/>
              </w:rPr>
              <w:t xml:space="preserve">Ожидаемый результат проекта: </w:t>
            </w:r>
            <w:r>
              <w:t>создание системы, поощряющей создание коллективных знаков и упрощающей их регистрацию для местных предприятий, что должно стать ключевым элементом межсекторального развития, основанного на производственном секторе.</w:t>
            </w:r>
          </w:p>
          <w:p w14:paraId="4E10F9E7" w14:textId="77777777" w:rsidR="008B7F76" w:rsidRPr="008B7F76" w:rsidRDefault="008B7F76" w:rsidP="008B7F76">
            <w:pPr>
              <w:tabs>
                <w:tab w:val="left" w:pos="6521"/>
              </w:tabs>
            </w:pPr>
          </w:p>
        </w:tc>
      </w:tr>
      <w:tr w:rsidR="008B7F76" w:rsidRPr="008B7F76" w14:paraId="5B95DA19" w14:textId="77777777" w:rsidTr="000E0E0C">
        <w:trPr>
          <w:trHeight w:val="432"/>
        </w:trPr>
        <w:tc>
          <w:tcPr>
            <w:tcW w:w="2377" w:type="dxa"/>
            <w:shd w:val="clear" w:color="auto" w:fill="68E089"/>
            <w:vAlign w:val="center"/>
          </w:tcPr>
          <w:p w14:paraId="20492B04" w14:textId="77777777" w:rsidR="008B7F76" w:rsidRPr="008B7F76" w:rsidRDefault="008B7F76" w:rsidP="008B7F76">
            <w:pPr>
              <w:tabs>
                <w:tab w:val="left" w:pos="6521"/>
              </w:tabs>
            </w:pPr>
            <w:r>
              <w:rPr>
                <w:u w:val="single"/>
              </w:rPr>
              <w:lastRenderedPageBreak/>
              <w:t>Руководитель проекта</w:t>
            </w:r>
          </w:p>
        </w:tc>
        <w:tc>
          <w:tcPr>
            <w:tcW w:w="6913" w:type="dxa"/>
            <w:vAlign w:val="center"/>
          </w:tcPr>
          <w:p w14:paraId="3B503002" w14:textId="1731A818" w:rsidR="008B7F76" w:rsidRDefault="008B7F76" w:rsidP="00170E86">
            <w:pPr>
              <w:pStyle w:val="TableParagraph"/>
              <w:ind w:left="109" w:right="458"/>
              <w:rPr>
                <w:iCs/>
              </w:rPr>
            </w:pPr>
            <w:r>
              <w:t xml:space="preserve">Г-н Жорж Гандур, старший советник Отдела координации деятельности в рамках Повестки дня в области развития </w:t>
            </w:r>
          </w:p>
          <w:p w14:paraId="3203EC88" w14:textId="6B767AC1" w:rsidR="008B7F76" w:rsidRPr="008B7F76" w:rsidRDefault="008B7F76" w:rsidP="008B7F76">
            <w:pPr>
              <w:tabs>
                <w:tab w:val="left" w:pos="6521"/>
              </w:tabs>
            </w:pPr>
          </w:p>
        </w:tc>
      </w:tr>
      <w:tr w:rsidR="008B7F76" w:rsidRPr="008B7F76" w14:paraId="5F27381F" w14:textId="77777777" w:rsidTr="000E0E0C">
        <w:trPr>
          <w:trHeight w:val="891"/>
        </w:trPr>
        <w:tc>
          <w:tcPr>
            <w:tcW w:w="2377" w:type="dxa"/>
            <w:shd w:val="clear" w:color="auto" w:fill="68E089"/>
            <w:vAlign w:val="center"/>
          </w:tcPr>
          <w:p w14:paraId="1EDCCFDE" w14:textId="709C236B" w:rsidR="008B7F76" w:rsidRPr="00CB27C3" w:rsidRDefault="008B7F76" w:rsidP="007672D8">
            <w:pPr>
              <w:tabs>
                <w:tab w:val="left" w:pos="6521"/>
              </w:tabs>
              <w:rPr>
                <w:u w:val="single"/>
              </w:rPr>
            </w:pPr>
            <w:r>
              <w:rPr>
                <w:u w:val="single"/>
              </w:rPr>
              <w:t>Связь с ожидаемыми</w:t>
            </w:r>
            <w:r>
              <w:t xml:space="preserve"> </w:t>
            </w:r>
            <w:r>
              <w:rPr>
                <w:u w:val="single"/>
              </w:rPr>
              <w:t>результатами по</w:t>
            </w:r>
            <w:r>
              <w:t xml:space="preserve"> </w:t>
            </w:r>
            <w:hyperlink r:id="rId38" w:history="1">
              <w:r>
                <w:rPr>
                  <w:rStyle w:val="Hyperlink"/>
                </w:rPr>
                <w:t>Программе и бюджету на 2022-2023 годы</w:t>
              </w:r>
              <w:r w:rsidRPr="00CB27C3">
                <w:rPr>
                  <w:rStyle w:val="Hyperlink"/>
                  <w:vertAlign w:val="superscript"/>
                </w:rPr>
                <w:footnoteReference w:id="1"/>
              </w:r>
            </w:hyperlink>
          </w:p>
        </w:tc>
        <w:tc>
          <w:tcPr>
            <w:tcW w:w="6913" w:type="dxa"/>
            <w:vAlign w:val="center"/>
          </w:tcPr>
          <w:p w14:paraId="181F48E0" w14:textId="77777777" w:rsidR="008B7F76" w:rsidRPr="008B7F76" w:rsidRDefault="008B7F76" w:rsidP="00170E86">
            <w:pPr>
              <w:pStyle w:val="TableParagraph"/>
              <w:ind w:left="109" w:right="458"/>
            </w:pPr>
            <w:r>
              <w:t>4.1: 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033B68F5" w14:textId="77777777" w:rsidR="008B7F76" w:rsidRPr="00170E86" w:rsidRDefault="008B7F76" w:rsidP="008B7F76">
            <w:pPr>
              <w:tabs>
                <w:tab w:val="left" w:pos="6521"/>
              </w:tabs>
              <w:rPr>
                <w:rFonts w:eastAsia="Arial"/>
                <w:szCs w:val="22"/>
              </w:rPr>
            </w:pPr>
          </w:p>
          <w:p w14:paraId="19363F98" w14:textId="77777777" w:rsidR="008B7F76" w:rsidRPr="00170E86" w:rsidRDefault="008B7F76" w:rsidP="00170E86">
            <w:pPr>
              <w:pStyle w:val="TableParagraph"/>
              <w:ind w:left="109" w:right="458"/>
            </w:pPr>
            <w:r>
              <w:t>4.3: Углубление знаний и развитие навыков в области ИС во всех государствах-членах</w:t>
            </w:r>
          </w:p>
          <w:p w14:paraId="513273BA" w14:textId="77777777" w:rsidR="008B7F76" w:rsidRPr="00170E86" w:rsidRDefault="008B7F76" w:rsidP="00170E86">
            <w:pPr>
              <w:pStyle w:val="TableParagraph"/>
              <w:ind w:left="109" w:right="458"/>
            </w:pPr>
          </w:p>
          <w:p w14:paraId="178E7852" w14:textId="77777777" w:rsidR="008B7F76" w:rsidRPr="00170E86" w:rsidRDefault="008B7F76" w:rsidP="00170E86">
            <w:pPr>
              <w:pStyle w:val="TableParagraph"/>
              <w:ind w:left="109" w:right="458"/>
            </w:pPr>
            <w:r>
              <w:t>4.4: 4.4 Увеличение числа новаторов, творческих работников, МСП, университетов, исследовательских учреждений и сообществ, успешно использующих ИС.</w:t>
            </w:r>
          </w:p>
          <w:p w14:paraId="4FAA9BC8" w14:textId="77777777" w:rsidR="008B7F76" w:rsidRPr="00170E86" w:rsidRDefault="008B7F76" w:rsidP="008B7F76">
            <w:pPr>
              <w:tabs>
                <w:tab w:val="left" w:pos="6521"/>
              </w:tabs>
              <w:rPr>
                <w:rFonts w:eastAsia="Arial"/>
                <w:szCs w:val="22"/>
              </w:rPr>
            </w:pPr>
          </w:p>
        </w:tc>
      </w:tr>
      <w:tr w:rsidR="008B7F76" w:rsidRPr="008B7F76" w14:paraId="61AAEDD9" w14:textId="77777777" w:rsidTr="0052233C">
        <w:trPr>
          <w:trHeight w:val="670"/>
        </w:trPr>
        <w:tc>
          <w:tcPr>
            <w:tcW w:w="2377" w:type="dxa"/>
            <w:shd w:val="clear" w:color="auto" w:fill="68E089"/>
            <w:vAlign w:val="center"/>
          </w:tcPr>
          <w:p w14:paraId="7EA0EFC0" w14:textId="77777777" w:rsidR="008B7F76" w:rsidRPr="008B7F76" w:rsidRDefault="008B7F76" w:rsidP="008B7F76">
            <w:pPr>
              <w:tabs>
                <w:tab w:val="left" w:pos="6521"/>
              </w:tabs>
            </w:pPr>
            <w:r>
              <w:rPr>
                <w:u w:val="single"/>
              </w:rPr>
              <w:t>Ход</w:t>
            </w:r>
            <w:r>
              <w:t xml:space="preserve"> </w:t>
            </w:r>
            <w:r>
              <w:rPr>
                <w:u w:val="single"/>
              </w:rPr>
              <w:t>осуществления проекта</w:t>
            </w:r>
          </w:p>
        </w:tc>
        <w:tc>
          <w:tcPr>
            <w:tcW w:w="6913" w:type="dxa"/>
            <w:vAlign w:val="center"/>
          </w:tcPr>
          <w:p w14:paraId="7F1A8791" w14:textId="6BBA509D" w:rsidR="008B7F76" w:rsidRPr="008B7F76" w:rsidRDefault="008B7F76" w:rsidP="00170E86">
            <w:pPr>
              <w:pStyle w:val="TableParagraph"/>
              <w:ind w:left="109" w:right="458"/>
            </w:pPr>
            <w:r>
              <w:t xml:space="preserve">В течение 2020 года были выбраны страны-бенефициары (Боливия, Бразилия, Филиппины и Тунис), назначены местные координаторы и проведена подготовительная работа (см. предыдущий Отчет о ходе реализации проекта - CDIP/26/2). </w:t>
            </w:r>
          </w:p>
          <w:p w14:paraId="37CFB864" w14:textId="77777777" w:rsidR="008B7F76" w:rsidRPr="008B7F76" w:rsidRDefault="008B7F76" w:rsidP="00170E86">
            <w:pPr>
              <w:pStyle w:val="TableParagraph"/>
              <w:ind w:left="109" w:right="458"/>
            </w:pPr>
          </w:p>
          <w:p w14:paraId="36E1B1C4" w14:textId="421366F4" w:rsidR="008B7F76" w:rsidRPr="008B7F76" w:rsidRDefault="008B7F76" w:rsidP="00170E86">
            <w:pPr>
              <w:pStyle w:val="TableParagraph"/>
              <w:ind w:left="109" w:right="458"/>
            </w:pPr>
            <w:r>
              <w:t>Осуществление проекта началось в январе 2021 года.  По состоянию на конец июня 2022 года ситуация в каждой из стран-бенефициаров была следующей:</w:t>
            </w:r>
          </w:p>
          <w:p w14:paraId="0B6D7317" w14:textId="77777777" w:rsidR="008B7F76" w:rsidRPr="008B7F76" w:rsidRDefault="008B7F76" w:rsidP="00170E86">
            <w:pPr>
              <w:pStyle w:val="TableParagraph"/>
              <w:ind w:left="109" w:right="458"/>
            </w:pPr>
          </w:p>
          <w:p w14:paraId="00E4E664" w14:textId="77777777" w:rsidR="008B7F76" w:rsidRPr="00170E86" w:rsidRDefault="008B7F76" w:rsidP="00170E86">
            <w:pPr>
              <w:pStyle w:val="TableParagraph"/>
              <w:ind w:left="109" w:right="458"/>
              <w:rPr>
                <w:u w:val="single"/>
              </w:rPr>
            </w:pPr>
            <w:r>
              <w:rPr>
                <w:u w:val="single"/>
              </w:rPr>
              <w:t xml:space="preserve">Боливия </w:t>
            </w:r>
          </w:p>
          <w:p w14:paraId="6867442C" w14:textId="62F35E0F" w:rsidR="008B7F76" w:rsidRPr="008B7F76" w:rsidRDefault="008B7F76" w:rsidP="00BE25BC">
            <w:pPr>
              <w:pStyle w:val="TableParagraph"/>
              <w:numPr>
                <w:ilvl w:val="0"/>
                <w:numId w:val="55"/>
              </w:numPr>
              <w:ind w:right="458"/>
            </w:pPr>
            <w:r>
              <w:t>Утверждение планов проекта на страновом уровне</w:t>
            </w:r>
          </w:p>
          <w:p w14:paraId="47985DC9" w14:textId="5288393D" w:rsidR="008B7F76" w:rsidRPr="008B7F76" w:rsidRDefault="008B7F76" w:rsidP="00BE25BC">
            <w:pPr>
              <w:pStyle w:val="TableParagraph"/>
              <w:numPr>
                <w:ilvl w:val="0"/>
                <w:numId w:val="55"/>
              </w:numPr>
              <w:ind w:right="458"/>
            </w:pPr>
            <w:r>
              <w:t>Предпроектная проработка  продолжается, завершение ожидается в июле 2022 года.</w:t>
            </w:r>
          </w:p>
          <w:p w14:paraId="72B87183" w14:textId="1EE828BF" w:rsidR="008B7F76" w:rsidRPr="008B7F76" w:rsidRDefault="008B7F76" w:rsidP="00BE25BC">
            <w:pPr>
              <w:pStyle w:val="TableParagraph"/>
              <w:numPr>
                <w:ilvl w:val="0"/>
                <w:numId w:val="55"/>
              </w:numPr>
              <w:ind w:right="458"/>
            </w:pPr>
            <w:r>
              <w:t xml:space="preserve">Проведение мероприятия по информированию местных властей и предпринимателей о потенциальных преимуществах использования коллективных знаков  продолжается подготовка, </w:t>
            </w:r>
            <w:r>
              <w:lastRenderedPageBreak/>
              <w:t>ожидается 8 июля 2022 года.</w:t>
            </w:r>
          </w:p>
          <w:p w14:paraId="5829F5F2" w14:textId="7F8FF8AB" w:rsidR="008B7F76" w:rsidRPr="008B7F76" w:rsidRDefault="008B7F76" w:rsidP="00BE25BC">
            <w:pPr>
              <w:pStyle w:val="TableParagraph"/>
              <w:numPr>
                <w:ilvl w:val="0"/>
                <w:numId w:val="55"/>
              </w:numPr>
              <w:ind w:right="458"/>
            </w:pPr>
            <w:r>
              <w:t>Выбор продукта/услуги, для которого будет разработан и зарегистрирован коллективный знак; и отбор/создание соответствующей ассоциации:  завершены. Была</w:t>
            </w:r>
            <w:r w:rsidRPr="004636F0">
              <w:rPr>
                <w:lang w:val="en-US"/>
              </w:rPr>
              <w:t xml:space="preserve"> </w:t>
            </w:r>
            <w:r>
              <w:t>выбрана</w:t>
            </w:r>
            <w:r w:rsidRPr="004636F0">
              <w:rPr>
                <w:lang w:val="en-US"/>
              </w:rPr>
              <w:t xml:space="preserve"> </w:t>
            </w:r>
            <w:r>
              <w:t>ассоциация</w:t>
            </w:r>
            <w:r w:rsidRPr="004636F0">
              <w:rPr>
                <w:lang w:val="en-US"/>
              </w:rPr>
              <w:t xml:space="preserve"> ARACH (Asociación Regional de Apicultores del Chaco Chuquisaqueño).  </w:t>
            </w:r>
            <w:r>
              <w:t>ARACH – это комплексная ассоциация, объединяющая 25 организаций-производителей меда в регионе Эль-Чако.</w:t>
            </w:r>
          </w:p>
          <w:p w14:paraId="47FB976D" w14:textId="71F07A11" w:rsidR="008B7F76" w:rsidRPr="008B7F76" w:rsidRDefault="008B7F76" w:rsidP="00BE25BC">
            <w:pPr>
              <w:pStyle w:val="TableParagraph"/>
              <w:numPr>
                <w:ilvl w:val="0"/>
                <w:numId w:val="55"/>
              </w:numPr>
              <w:ind w:right="458"/>
            </w:pPr>
            <w:r>
              <w:t>Учебное мероприятие по коллективным знакам:  продолжается подготовка, ожидается 25 июля 2022 года.</w:t>
            </w:r>
          </w:p>
          <w:p w14:paraId="19ED0FE9" w14:textId="77777777" w:rsidR="008B7F76" w:rsidRPr="008B7F76" w:rsidRDefault="008B7F76" w:rsidP="00170E86">
            <w:pPr>
              <w:pStyle w:val="TableParagraph"/>
              <w:ind w:left="109" w:right="458"/>
            </w:pPr>
          </w:p>
          <w:p w14:paraId="1D4AA0D5" w14:textId="77777777" w:rsidR="008B7F76" w:rsidRPr="00170E86" w:rsidRDefault="008B7F76" w:rsidP="00170E86">
            <w:pPr>
              <w:pStyle w:val="TableParagraph"/>
              <w:ind w:left="109" w:right="458"/>
              <w:rPr>
                <w:u w:val="single"/>
              </w:rPr>
            </w:pPr>
            <w:r>
              <w:rPr>
                <w:u w:val="single"/>
              </w:rPr>
              <w:t>Бразилия</w:t>
            </w:r>
          </w:p>
          <w:p w14:paraId="5308CE97" w14:textId="4231040E" w:rsidR="008B7F76" w:rsidRPr="008B7F76" w:rsidRDefault="008B7F76" w:rsidP="00BE25BC">
            <w:pPr>
              <w:pStyle w:val="TableParagraph"/>
              <w:numPr>
                <w:ilvl w:val="0"/>
                <w:numId w:val="54"/>
              </w:numPr>
              <w:ind w:right="458"/>
            </w:pPr>
            <w:r>
              <w:t>Осуществление проекта на страновом уровне  одобрено.</w:t>
            </w:r>
          </w:p>
          <w:p w14:paraId="1EC1F2DD" w14:textId="04F6426E" w:rsidR="008B7F76" w:rsidRPr="008B7F76" w:rsidRDefault="008B7F76" w:rsidP="00BE25BC">
            <w:pPr>
              <w:pStyle w:val="TableParagraph"/>
              <w:numPr>
                <w:ilvl w:val="0"/>
                <w:numId w:val="54"/>
              </w:numPr>
              <w:ind w:right="458"/>
            </w:pPr>
            <w:r>
              <w:t>Предпроектная проработка  завершена.</w:t>
            </w:r>
          </w:p>
          <w:p w14:paraId="3012E7FB" w14:textId="013803D8" w:rsidR="008B7F76" w:rsidRPr="008B7F76" w:rsidRDefault="008B7F76" w:rsidP="00BE25BC">
            <w:pPr>
              <w:pStyle w:val="TableParagraph"/>
              <w:numPr>
                <w:ilvl w:val="0"/>
                <w:numId w:val="54"/>
              </w:numPr>
              <w:ind w:right="458"/>
            </w:pPr>
            <w:r>
              <w:t>Проведение мероприятия по информированию местных властей и предпринимателей о потенциальных преимуществах использования коллективных знаков  проведено 5-6 июля 2021 года.</w:t>
            </w:r>
          </w:p>
          <w:p w14:paraId="058C3C12" w14:textId="77777777" w:rsidR="008B7F76" w:rsidRPr="008B7F76" w:rsidRDefault="008B7F76" w:rsidP="00BE25BC">
            <w:pPr>
              <w:pStyle w:val="TableParagraph"/>
              <w:numPr>
                <w:ilvl w:val="0"/>
                <w:numId w:val="54"/>
              </w:numPr>
              <w:ind w:right="458"/>
            </w:pPr>
            <w:r>
              <w:t>Выбор продукта/услуги, для которого будет разработан и зарегистрирован коллективный знак; и отбор/создание соответствующей ассоциации:  завершены. Предварительно отобрана Ассоциация APAFE (Associação dos Produtores Agroextrativistas da Floresta Nacional de Tefé e Entorno), расположенная в муниципалитетах Тефе и Алварайнс в штате Амазонас. Входящие в ассоциацию предприятия производят, среди прочего, маниоковую муку и производные продукты, мед, а также масла.</w:t>
            </w:r>
          </w:p>
          <w:p w14:paraId="62EB15B2" w14:textId="37D2E47F" w:rsidR="008B7F76" w:rsidRPr="008B7F76" w:rsidRDefault="008B7F76" w:rsidP="00BE25BC">
            <w:pPr>
              <w:pStyle w:val="TableParagraph"/>
              <w:numPr>
                <w:ilvl w:val="0"/>
                <w:numId w:val="54"/>
              </w:numPr>
              <w:ind w:right="458"/>
            </w:pPr>
            <w:r>
              <w:t>Cеминар с предприятиями-участниками ассоциации по теме основных элементов их коллективного знака:  проведен 13 сентября и 8 ноября 2021 года.  В дополнение к этим семинарам были проведены малоформатные онлайновые консультации с представителями ассоциаций.</w:t>
            </w:r>
          </w:p>
          <w:p w14:paraId="3F8D56D2" w14:textId="132C4E69" w:rsidR="008B7F76" w:rsidRPr="008B7F76" w:rsidRDefault="008B7F76" w:rsidP="00BE25BC">
            <w:pPr>
              <w:pStyle w:val="TableParagraph"/>
              <w:numPr>
                <w:ilvl w:val="0"/>
                <w:numId w:val="54"/>
              </w:numPr>
              <w:ind w:right="458"/>
            </w:pPr>
            <w:r>
              <w:t>Разработка и принятие правил использования коллективных знаков для каждой страны-бенефициара  В дополнение к правилам использования разрабатывается план контроля использования коллективного знака.</w:t>
            </w:r>
          </w:p>
          <w:p w14:paraId="7810052C" w14:textId="0D98E341" w:rsidR="008B7F76" w:rsidRPr="008B7F76" w:rsidRDefault="008B7F76" w:rsidP="00BE25BC">
            <w:pPr>
              <w:pStyle w:val="TableParagraph"/>
              <w:numPr>
                <w:ilvl w:val="0"/>
                <w:numId w:val="54"/>
              </w:numPr>
              <w:ind w:right="458"/>
            </w:pPr>
            <w:r>
              <w:t>Разработка логотипа коллективного знака:  завершена.</w:t>
            </w:r>
          </w:p>
          <w:p w14:paraId="2CC7EB08" w14:textId="3AD33C01" w:rsidR="008B7F76" w:rsidRPr="008B7F76" w:rsidRDefault="008B7F76" w:rsidP="00BE25BC">
            <w:pPr>
              <w:pStyle w:val="TableParagraph"/>
              <w:numPr>
                <w:ilvl w:val="0"/>
                <w:numId w:val="54"/>
              </w:numPr>
              <w:ind w:right="458"/>
            </w:pPr>
            <w:r>
              <w:t>Регистрация коллективного знака: продолжается.  Заявка на регистрацию коллективного знака была подана в национальное Ведомство ИС 11 февраля 2022 года.</w:t>
            </w:r>
          </w:p>
          <w:p w14:paraId="18D34EF8" w14:textId="46958BE0" w:rsidR="008B7F76" w:rsidRPr="008B7F76" w:rsidRDefault="008B7F76" w:rsidP="00BE25BC">
            <w:pPr>
              <w:pStyle w:val="TableParagraph"/>
              <w:numPr>
                <w:ilvl w:val="0"/>
                <w:numId w:val="54"/>
              </w:numPr>
              <w:ind w:right="458"/>
            </w:pPr>
            <w:r>
              <w:t>Составление практического руководства по разработке и регистрации коллективных знаков:  продолжается.  Первый проект был передан проектной группе, окончательный проект планируется завершить в июле 2022 года.</w:t>
            </w:r>
          </w:p>
          <w:p w14:paraId="175AADDF" w14:textId="720062A2" w:rsidR="008B7F76" w:rsidRPr="008B7F76" w:rsidRDefault="008B7F76" w:rsidP="00BE25BC">
            <w:pPr>
              <w:pStyle w:val="TableParagraph"/>
              <w:numPr>
                <w:ilvl w:val="0"/>
                <w:numId w:val="54"/>
              </w:numPr>
              <w:ind w:right="458"/>
            </w:pPr>
            <w:r>
              <w:lastRenderedPageBreak/>
              <w:t>Учебное мероприятие по коллективным знакам:  проведено 4 апреля 2022 года.</w:t>
            </w:r>
          </w:p>
          <w:p w14:paraId="318C6210" w14:textId="77777777" w:rsidR="008B7F76" w:rsidRPr="00170E86" w:rsidRDefault="008B7F76" w:rsidP="00170E86">
            <w:pPr>
              <w:pStyle w:val="TableParagraph"/>
              <w:ind w:left="109" w:right="458"/>
              <w:rPr>
                <w:u w:val="single"/>
              </w:rPr>
            </w:pPr>
          </w:p>
          <w:p w14:paraId="719AC2DF" w14:textId="77777777" w:rsidR="008B7F76" w:rsidRPr="00170E86" w:rsidRDefault="008B7F76" w:rsidP="00170E86">
            <w:pPr>
              <w:pStyle w:val="TableParagraph"/>
              <w:ind w:left="109" w:right="458"/>
              <w:rPr>
                <w:u w:val="single"/>
              </w:rPr>
            </w:pPr>
            <w:r>
              <w:rPr>
                <w:u w:val="single"/>
              </w:rPr>
              <w:t>Филиппины</w:t>
            </w:r>
          </w:p>
          <w:p w14:paraId="5932D4A7" w14:textId="12EA6DF3" w:rsidR="008B7F76" w:rsidRPr="008B7F76" w:rsidRDefault="008B7F76" w:rsidP="00BE25BC">
            <w:pPr>
              <w:pStyle w:val="TableParagraph"/>
              <w:numPr>
                <w:ilvl w:val="0"/>
                <w:numId w:val="53"/>
              </w:numPr>
              <w:ind w:right="458"/>
            </w:pPr>
            <w:r>
              <w:t>Осуществление проекта на страновом уровне  одобрено.</w:t>
            </w:r>
          </w:p>
          <w:p w14:paraId="564975F6" w14:textId="55DA38CE" w:rsidR="008B7F76" w:rsidRPr="008B7F76" w:rsidRDefault="008B7F76" w:rsidP="00BE25BC">
            <w:pPr>
              <w:pStyle w:val="TableParagraph"/>
              <w:numPr>
                <w:ilvl w:val="0"/>
                <w:numId w:val="53"/>
              </w:numPr>
              <w:ind w:right="458"/>
            </w:pPr>
            <w:r>
              <w:t>Предпроектная проработка: завершена.</w:t>
            </w:r>
          </w:p>
          <w:p w14:paraId="25394576" w14:textId="69E1EB33" w:rsidR="008B7F76" w:rsidRPr="008B7F76" w:rsidRDefault="008B7F76" w:rsidP="00BE25BC">
            <w:pPr>
              <w:pStyle w:val="TableParagraph"/>
              <w:numPr>
                <w:ilvl w:val="0"/>
                <w:numId w:val="53"/>
              </w:numPr>
              <w:ind w:right="458"/>
            </w:pPr>
            <w:r>
              <w:t>Мероприятие по информированию местных властей и предпринимателей о потенциальных преимуществах использования коллективных знаков:  проведено 14–16 апреля 2021 года.</w:t>
            </w:r>
          </w:p>
          <w:p w14:paraId="212A7957" w14:textId="77777777" w:rsidR="008B7F76" w:rsidRPr="008B7F76" w:rsidRDefault="008B7F76" w:rsidP="00170E86">
            <w:pPr>
              <w:pStyle w:val="TableParagraph"/>
              <w:ind w:left="109" w:right="458"/>
            </w:pPr>
          </w:p>
          <w:p w14:paraId="757DBE4B" w14:textId="26C3154B" w:rsidR="008B7F76" w:rsidRPr="008B7F76" w:rsidRDefault="008B7F76" w:rsidP="00BE25BC">
            <w:pPr>
              <w:pStyle w:val="TableParagraph"/>
              <w:numPr>
                <w:ilvl w:val="0"/>
                <w:numId w:val="53"/>
              </w:numPr>
              <w:ind w:right="458"/>
            </w:pPr>
            <w:r>
              <w:t>Выбор продукта/услуги, для которого будет разработан и зарегистрирован коллективный знак; и отбор/создание соответствующей ассоциации:  завершены. Была выбрана ассоциация OKB (Orgullo Kan Bicol).  Входящие в ассоциацию предприятия производят продукцию из тропического орехового дерева Пили, среди которой есть:  орехи, выпечка, изделия из скорлупы, косметические продукты из масла и др.</w:t>
            </w:r>
          </w:p>
          <w:p w14:paraId="5F7F4C9D" w14:textId="68A95552" w:rsidR="008B7F76" w:rsidRPr="008B7F76" w:rsidRDefault="008B7F76" w:rsidP="00BE25BC">
            <w:pPr>
              <w:pStyle w:val="TableParagraph"/>
              <w:numPr>
                <w:ilvl w:val="0"/>
                <w:numId w:val="53"/>
              </w:numPr>
              <w:ind w:right="458"/>
            </w:pPr>
            <w:r>
              <w:t>Cеминар с предприятиями-участниками ассоциации по теме основных элементов их коллективного знака:  состоялся 11-12 августа, 7 и 16 сентября 2021 года.  В дополнение к этим семинарам были проведены малоформатные онлайновые консультации с представителями ассоциаций.</w:t>
            </w:r>
          </w:p>
          <w:p w14:paraId="0A6B8FC1" w14:textId="03974C82" w:rsidR="008B7F76" w:rsidRPr="008B7F76" w:rsidRDefault="008B7F76" w:rsidP="00BE25BC">
            <w:pPr>
              <w:pStyle w:val="TableParagraph"/>
              <w:numPr>
                <w:ilvl w:val="0"/>
                <w:numId w:val="53"/>
              </w:numPr>
              <w:ind w:right="458"/>
            </w:pPr>
            <w:r>
              <w:t>Разработка и принятие правил использования коллективных знаков для каждой страны-бенефициара:  завершены.</w:t>
            </w:r>
          </w:p>
          <w:p w14:paraId="6ED6FD0B" w14:textId="5CE8C7AA" w:rsidR="008B7F76" w:rsidRPr="008B7F76" w:rsidRDefault="008B7F76" w:rsidP="00BE25BC">
            <w:pPr>
              <w:pStyle w:val="TableParagraph"/>
              <w:numPr>
                <w:ilvl w:val="0"/>
                <w:numId w:val="53"/>
              </w:numPr>
              <w:ind w:right="458"/>
            </w:pPr>
            <w:r>
              <w:t>Разработка логотипа коллективного знака:  завершена.</w:t>
            </w:r>
          </w:p>
          <w:p w14:paraId="1B47CFD1" w14:textId="7881299A" w:rsidR="008B7F76" w:rsidRPr="008B7F76" w:rsidRDefault="008B7F76" w:rsidP="00BE25BC">
            <w:pPr>
              <w:pStyle w:val="TableParagraph"/>
              <w:numPr>
                <w:ilvl w:val="0"/>
                <w:numId w:val="53"/>
              </w:numPr>
              <w:ind w:right="458"/>
            </w:pPr>
            <w:r>
              <w:t xml:space="preserve">Регистрация коллективного знака: завершена.  Свидетельство о регистрации было выдано 25 апреля 2022 года. </w:t>
            </w:r>
          </w:p>
          <w:p w14:paraId="6417ED10" w14:textId="45E22F8D" w:rsidR="008B7F76" w:rsidRPr="008B7F76" w:rsidRDefault="008B7F76" w:rsidP="00BE25BC">
            <w:pPr>
              <w:pStyle w:val="TableParagraph"/>
              <w:numPr>
                <w:ilvl w:val="0"/>
                <w:numId w:val="53"/>
              </w:numPr>
              <w:ind w:right="458"/>
            </w:pPr>
            <w:r>
              <w:t>Мероприятия по созданию коллективного знака  проведено 14 июня 2022 года.</w:t>
            </w:r>
          </w:p>
          <w:p w14:paraId="04EE5895" w14:textId="77777777" w:rsidR="008B7F76" w:rsidRPr="00170E86" w:rsidRDefault="008B7F76" w:rsidP="00170E86">
            <w:pPr>
              <w:pStyle w:val="TableParagraph"/>
              <w:ind w:left="109" w:right="458"/>
              <w:rPr>
                <w:u w:val="single"/>
              </w:rPr>
            </w:pPr>
          </w:p>
          <w:p w14:paraId="46C8F078" w14:textId="77777777" w:rsidR="008B7F76" w:rsidRPr="00170E86" w:rsidRDefault="008B7F76" w:rsidP="00170E86">
            <w:pPr>
              <w:pStyle w:val="TableParagraph"/>
              <w:ind w:left="109" w:right="458"/>
              <w:rPr>
                <w:u w:val="single"/>
              </w:rPr>
            </w:pPr>
            <w:r>
              <w:rPr>
                <w:u w:val="single"/>
              </w:rPr>
              <w:t>Тунис</w:t>
            </w:r>
          </w:p>
          <w:p w14:paraId="25BE091B" w14:textId="4D54F500" w:rsidR="008B7F76" w:rsidRPr="008B7F76" w:rsidRDefault="008B7F76" w:rsidP="00BE25BC">
            <w:pPr>
              <w:pStyle w:val="TableParagraph"/>
              <w:numPr>
                <w:ilvl w:val="0"/>
                <w:numId w:val="52"/>
              </w:numPr>
              <w:ind w:right="458"/>
            </w:pPr>
            <w:r>
              <w:t>Осуществление проекта на страновом уровне:  одобрено.</w:t>
            </w:r>
          </w:p>
          <w:p w14:paraId="165508AC" w14:textId="21C1FE25" w:rsidR="008B7F76" w:rsidRPr="008B7F76" w:rsidRDefault="008B7F76" w:rsidP="00BE25BC">
            <w:pPr>
              <w:pStyle w:val="TableParagraph"/>
              <w:numPr>
                <w:ilvl w:val="0"/>
                <w:numId w:val="52"/>
              </w:numPr>
              <w:ind w:right="458"/>
            </w:pPr>
            <w:r>
              <w:t>Предпроектная проработка: завершена.</w:t>
            </w:r>
          </w:p>
          <w:p w14:paraId="76CFA066" w14:textId="1602035B" w:rsidR="008B7F76" w:rsidRPr="008B7F76" w:rsidRDefault="008B7F76" w:rsidP="00BE25BC">
            <w:pPr>
              <w:pStyle w:val="TableParagraph"/>
              <w:numPr>
                <w:ilvl w:val="0"/>
                <w:numId w:val="52"/>
              </w:numPr>
              <w:ind w:right="458"/>
            </w:pPr>
            <w:r>
              <w:t>Мероприятие по информированию о потенциальных преимуществах использования коллективных знаков: проведено 25 июня 2021 года.</w:t>
            </w:r>
          </w:p>
          <w:p w14:paraId="156F87BB" w14:textId="5EC11E9B" w:rsidR="008B7F76" w:rsidRPr="008B7F76" w:rsidRDefault="008B7F76" w:rsidP="00BE25BC">
            <w:pPr>
              <w:pStyle w:val="TableParagraph"/>
              <w:numPr>
                <w:ilvl w:val="0"/>
                <w:numId w:val="52"/>
              </w:numPr>
              <w:ind w:right="458"/>
            </w:pPr>
            <w:r>
              <w:t xml:space="preserve">Выбор продукта/услуги, для которого будет разработан и зарегистрирован коллективный знак; и отбор/создание соответствующей ассоциации:  завершен. Была выбрана группа производителей меда, продуктов из меда, эфирных масел и других местных продуктов в регионе Гардимау, Жендуба.  Проектная группа содействовала производителям в создании ассоциации: APROG (Ассоциация </w:t>
            </w:r>
            <w:r>
              <w:lastRenderedPageBreak/>
              <w:t>производителей для продвижения продуктов Гардимау).</w:t>
            </w:r>
          </w:p>
          <w:p w14:paraId="6BC73D37" w14:textId="433B2BD1" w:rsidR="008B7F76" w:rsidRPr="008B7F76" w:rsidRDefault="008B7F76" w:rsidP="00BE25BC">
            <w:pPr>
              <w:pStyle w:val="TableParagraph"/>
              <w:numPr>
                <w:ilvl w:val="0"/>
                <w:numId w:val="52"/>
              </w:numPr>
              <w:ind w:right="458"/>
            </w:pPr>
            <w:r>
              <w:t>Cеминар с предприятиями-участниками ассоциации по теме основных элементов их коллективного знака: проведен 18 ноября 2021 года.  В дополнение к этим семинарам были проведены малоформатные онлайновые консультации с представителями ассоциаций.</w:t>
            </w:r>
          </w:p>
          <w:p w14:paraId="511BA2FB" w14:textId="45DA8F1D" w:rsidR="008B7F76" w:rsidRPr="008B7F76" w:rsidRDefault="008B7F76" w:rsidP="00BE25BC">
            <w:pPr>
              <w:pStyle w:val="TableParagraph"/>
              <w:numPr>
                <w:ilvl w:val="0"/>
                <w:numId w:val="52"/>
              </w:numPr>
              <w:ind w:right="458"/>
            </w:pPr>
            <w:r>
              <w:t>Разработка и принятие правил использования коллективных знаков для каждой страны-бенефициара:  завершены.  Помимо правил использования разрабатывается дополнительный справочник «спецификации товаров» (cahier de charges).</w:t>
            </w:r>
          </w:p>
          <w:p w14:paraId="6BC996D3" w14:textId="0483B6B7" w:rsidR="008B7F76" w:rsidRPr="008B7F76" w:rsidRDefault="008B7F76" w:rsidP="00BE25BC">
            <w:pPr>
              <w:pStyle w:val="TableParagraph"/>
              <w:numPr>
                <w:ilvl w:val="0"/>
                <w:numId w:val="52"/>
              </w:numPr>
              <w:ind w:right="458"/>
            </w:pPr>
            <w:r>
              <w:t>Разработка логотипа коллективного знака:  завершена.</w:t>
            </w:r>
          </w:p>
          <w:p w14:paraId="7865F4AE" w14:textId="337C379D" w:rsidR="008B7F76" w:rsidRPr="008B7F76" w:rsidRDefault="008B7F76" w:rsidP="00BE25BC">
            <w:pPr>
              <w:pStyle w:val="TableParagraph"/>
              <w:numPr>
                <w:ilvl w:val="0"/>
                <w:numId w:val="52"/>
              </w:numPr>
              <w:ind w:right="458"/>
            </w:pPr>
            <w:r>
              <w:t>Регистрация коллективного знака:  продолжается. Подготовка заявки на регистрацию коллективного знака в национальном ведомстве ИС продолжается.</w:t>
            </w:r>
          </w:p>
          <w:p w14:paraId="1CE9DF7F" w14:textId="6ABC48E4" w:rsidR="008B7F76" w:rsidRPr="008B7F76" w:rsidRDefault="008B7F76" w:rsidP="00BE25BC">
            <w:pPr>
              <w:pStyle w:val="TableParagraph"/>
              <w:numPr>
                <w:ilvl w:val="0"/>
                <w:numId w:val="52"/>
              </w:numPr>
              <w:ind w:right="458"/>
            </w:pPr>
            <w:r>
              <w:t>Учебное мероприятие для ведомства ИС по коллективным знакам:  проведено 1 июня 2022 года.</w:t>
            </w:r>
          </w:p>
          <w:p w14:paraId="7C339368" w14:textId="3107A40D" w:rsidR="008B7F76" w:rsidRPr="00170E86" w:rsidRDefault="008B7F76" w:rsidP="00BE25BC">
            <w:pPr>
              <w:pStyle w:val="TableParagraph"/>
              <w:numPr>
                <w:ilvl w:val="0"/>
                <w:numId w:val="52"/>
              </w:numPr>
              <w:ind w:right="458"/>
            </w:pPr>
            <w:r>
              <w:t xml:space="preserve">В дополнение к этому на веб-сайте ВОИС была опубликована веб-страница проекта: </w:t>
            </w:r>
            <w:hyperlink r:id="rId39" w:history="1">
              <w:r>
                <w:rPr>
                  <w:rStyle w:val="Hyperlink"/>
                </w:rPr>
                <w:t>https://www.wipo.int/collective-marks/ru/index.html</w:t>
              </w:r>
            </w:hyperlink>
            <w:r>
              <w:t xml:space="preserve">. По мере продвижения проекта на веб-странице будет размещаться информация и новости.  </w:t>
            </w:r>
          </w:p>
        </w:tc>
      </w:tr>
      <w:tr w:rsidR="008B7F76" w:rsidRPr="008B7F76" w14:paraId="0C0AE04E" w14:textId="77777777" w:rsidTr="000E0E0C">
        <w:trPr>
          <w:trHeight w:val="801"/>
        </w:trPr>
        <w:tc>
          <w:tcPr>
            <w:tcW w:w="2377" w:type="dxa"/>
            <w:shd w:val="clear" w:color="auto" w:fill="68E089"/>
            <w:vAlign w:val="center"/>
          </w:tcPr>
          <w:p w14:paraId="75737B6A" w14:textId="77777777" w:rsidR="008B7F76" w:rsidRPr="008B7F76" w:rsidRDefault="008B7F76" w:rsidP="008B7F76">
            <w:pPr>
              <w:tabs>
                <w:tab w:val="left" w:pos="6521"/>
              </w:tabs>
            </w:pPr>
            <w:r>
              <w:rPr>
                <w:u w:val="single"/>
              </w:rPr>
              <w:lastRenderedPageBreak/>
              <w:t>Наблюдаемые</w:t>
            </w:r>
            <w:r>
              <w:t xml:space="preserve"> </w:t>
            </w:r>
            <w:r>
              <w:rPr>
                <w:u w:val="single"/>
              </w:rPr>
              <w:t>первоначальные итоги</w:t>
            </w:r>
          </w:p>
        </w:tc>
        <w:tc>
          <w:tcPr>
            <w:tcW w:w="6913" w:type="dxa"/>
            <w:vAlign w:val="center"/>
          </w:tcPr>
          <w:p w14:paraId="62A0E6B3" w14:textId="6783E1C4" w:rsidR="0052233C" w:rsidRDefault="0052233C" w:rsidP="0052233C">
            <w:pPr>
              <w:pStyle w:val="TableParagraph"/>
              <w:ind w:left="360" w:right="458"/>
            </w:pPr>
            <w:r>
              <w:t xml:space="preserve">Ниже приведены итоги, наблюдаемые на данный момент: </w:t>
            </w:r>
          </w:p>
          <w:p w14:paraId="497900AF" w14:textId="77777777" w:rsidR="0052233C" w:rsidRDefault="0052233C" w:rsidP="0052233C">
            <w:pPr>
              <w:pStyle w:val="TableParagraph"/>
              <w:ind w:left="360" w:right="458"/>
            </w:pPr>
          </w:p>
          <w:p w14:paraId="6A528CB0" w14:textId="6DE41906" w:rsidR="008B7F76" w:rsidRPr="008B7F76" w:rsidRDefault="008B7F76" w:rsidP="00BE25BC">
            <w:pPr>
              <w:pStyle w:val="TableParagraph"/>
              <w:numPr>
                <w:ilvl w:val="0"/>
                <w:numId w:val="50"/>
              </w:numPr>
              <w:ind w:left="360" w:right="458"/>
            </w:pPr>
            <w:r>
              <w:t>После мероприятий и консультаций, проведенных в ходе реализации проекта, участники выбранных ассоциаций производителей получили более высокий уровень знаний и представление о коллективных знаках.</w:t>
            </w:r>
          </w:p>
          <w:p w14:paraId="7BEC2D73" w14:textId="77777777" w:rsidR="008B7F76" w:rsidRPr="008B7F76" w:rsidRDefault="008B7F76" w:rsidP="00170E86">
            <w:pPr>
              <w:tabs>
                <w:tab w:val="left" w:pos="6521"/>
              </w:tabs>
            </w:pPr>
          </w:p>
          <w:p w14:paraId="2FA946B8" w14:textId="11EC4E7F" w:rsidR="008B7F76" w:rsidRPr="008B7F76" w:rsidRDefault="008B7F76" w:rsidP="0002667E">
            <w:pPr>
              <w:pStyle w:val="TableParagraph"/>
              <w:numPr>
                <w:ilvl w:val="0"/>
                <w:numId w:val="50"/>
              </w:numPr>
              <w:ind w:left="360" w:right="458"/>
            </w:pPr>
            <w:r>
              <w:t>В результате совместной разработки коллективного знака удалось повысить качество общего руководства и взаимодействия между членами выбранных ассоциаций.</w:t>
            </w:r>
          </w:p>
        </w:tc>
      </w:tr>
      <w:tr w:rsidR="008B7F76" w:rsidRPr="008B7F76" w14:paraId="186AB2E4" w14:textId="77777777" w:rsidTr="000E0E0C">
        <w:trPr>
          <w:trHeight w:val="703"/>
        </w:trPr>
        <w:tc>
          <w:tcPr>
            <w:tcW w:w="2377" w:type="dxa"/>
            <w:shd w:val="clear" w:color="auto" w:fill="68E089"/>
            <w:vAlign w:val="center"/>
          </w:tcPr>
          <w:p w14:paraId="184BD38D" w14:textId="77777777" w:rsidR="008B7F76" w:rsidRPr="008B7F76" w:rsidRDefault="008B7F76" w:rsidP="008B7F76">
            <w:pPr>
              <w:tabs>
                <w:tab w:val="left" w:pos="6521"/>
              </w:tabs>
            </w:pPr>
            <w:r>
              <w:rPr>
                <w:u w:val="single"/>
              </w:rPr>
              <w:t>Приобретенный опыт и извлеченные уроки</w:t>
            </w:r>
          </w:p>
        </w:tc>
        <w:tc>
          <w:tcPr>
            <w:tcW w:w="6913" w:type="dxa"/>
            <w:vAlign w:val="center"/>
          </w:tcPr>
          <w:p w14:paraId="75A0BA18" w14:textId="7B89BE30" w:rsidR="007672D8" w:rsidRDefault="007672D8" w:rsidP="007672D8">
            <w:pPr>
              <w:pStyle w:val="TableParagraph"/>
              <w:ind w:left="360" w:right="458"/>
            </w:pPr>
            <w:r>
              <w:t xml:space="preserve">Ниже перечислены приобретенный опыт и извлеченные уроки на данный момент: </w:t>
            </w:r>
          </w:p>
          <w:p w14:paraId="704C9C27" w14:textId="77777777" w:rsidR="007672D8" w:rsidRDefault="007672D8" w:rsidP="007672D8">
            <w:pPr>
              <w:pStyle w:val="TableParagraph"/>
              <w:ind w:left="360" w:right="458"/>
            </w:pPr>
          </w:p>
          <w:p w14:paraId="2FFF7914" w14:textId="1327B6E9" w:rsidR="008B7F76" w:rsidRPr="008B7F76" w:rsidRDefault="008B7F76" w:rsidP="00BE25BC">
            <w:pPr>
              <w:pStyle w:val="TableParagraph"/>
              <w:numPr>
                <w:ilvl w:val="0"/>
                <w:numId w:val="51"/>
              </w:numPr>
              <w:ind w:left="360" w:right="458"/>
            </w:pPr>
            <w:r>
              <w:t>Сотрудничество с широким кругом национальных и местных учреждений оказалось основополагающим для успеха проекта.  В частности, учреждения, оказывающие содействие местным производителям и предприятиям, помогли наладить связь с отобранными ассоциациями; они будут иметь решающее значение на этапе после реализации проекта.</w:t>
            </w:r>
          </w:p>
          <w:p w14:paraId="76D4B839" w14:textId="77777777" w:rsidR="008B7F76" w:rsidRPr="008B7F76" w:rsidRDefault="008B7F76" w:rsidP="00170E86">
            <w:pPr>
              <w:pStyle w:val="TableParagraph"/>
              <w:ind w:left="360" w:right="458"/>
            </w:pPr>
          </w:p>
          <w:p w14:paraId="59AC593E" w14:textId="77777777" w:rsidR="008B7F76" w:rsidRPr="008B7F76" w:rsidRDefault="008B7F76" w:rsidP="00BE25BC">
            <w:pPr>
              <w:pStyle w:val="TableParagraph"/>
              <w:numPr>
                <w:ilvl w:val="0"/>
                <w:numId w:val="51"/>
              </w:numPr>
              <w:ind w:left="360" w:right="458"/>
            </w:pPr>
            <w:r>
              <w:t>Чтобы справиться с проблемами, вызванными пандемией COVID-19, и адаптироваться к потребностям и обстоятельствам каждой страны-бенефициара, необходим был более гибкий подход к управлению проектом.</w:t>
            </w:r>
          </w:p>
          <w:p w14:paraId="43E88726" w14:textId="77777777" w:rsidR="008B7F76" w:rsidRPr="008B7F76" w:rsidRDefault="008B7F76" w:rsidP="00170E86">
            <w:pPr>
              <w:pStyle w:val="TableParagraph"/>
              <w:ind w:left="360" w:right="458"/>
            </w:pPr>
          </w:p>
          <w:p w14:paraId="4A959EA9" w14:textId="77777777" w:rsidR="008B7F76" w:rsidRPr="008B7F76" w:rsidRDefault="008B7F76" w:rsidP="00BE25BC">
            <w:pPr>
              <w:pStyle w:val="TableParagraph"/>
              <w:numPr>
                <w:ilvl w:val="0"/>
                <w:numId w:val="51"/>
              </w:numPr>
              <w:ind w:left="360" w:right="458"/>
            </w:pPr>
            <w:r>
              <w:lastRenderedPageBreak/>
              <w:t>Несмотря на то, что подавляющее большинство мероприятий проекта проводилось в виртуальном/гибридном формате, в ряде случаев все еще важно проводить очные мероприятия, например, при взаимодействии с ассоциациями производителей, часто расположенных в сельских и изолированных районах.</w:t>
            </w:r>
          </w:p>
          <w:p w14:paraId="68F49BC6" w14:textId="77777777" w:rsidR="008B7F76" w:rsidRPr="008B7F76" w:rsidRDefault="008B7F76" w:rsidP="00170E86">
            <w:pPr>
              <w:pStyle w:val="TableParagraph"/>
              <w:ind w:left="360" w:right="458"/>
            </w:pPr>
          </w:p>
          <w:p w14:paraId="6FAE9A84" w14:textId="373E5CB0" w:rsidR="008B7F76" w:rsidRPr="008B7F76" w:rsidRDefault="008B7F76" w:rsidP="0002667E">
            <w:pPr>
              <w:pStyle w:val="TableParagraph"/>
              <w:numPr>
                <w:ilvl w:val="0"/>
                <w:numId w:val="51"/>
              </w:numPr>
              <w:ind w:left="360" w:right="458"/>
            </w:pPr>
            <w:r>
              <w:t>После регистрации членам выбранных ассоциаций может потребоваться дальнейшее содействие в управлении коллективным знаком, его использовании и контроле над ним.</w:t>
            </w:r>
          </w:p>
        </w:tc>
      </w:tr>
      <w:tr w:rsidR="008B7F76" w:rsidRPr="008B7F76" w14:paraId="1A1134EE" w14:textId="77777777" w:rsidTr="000E0E0C">
        <w:trPr>
          <w:trHeight w:val="1423"/>
        </w:trPr>
        <w:tc>
          <w:tcPr>
            <w:tcW w:w="2377" w:type="dxa"/>
            <w:shd w:val="clear" w:color="auto" w:fill="68E089"/>
            <w:vAlign w:val="center"/>
          </w:tcPr>
          <w:p w14:paraId="505D8EE6" w14:textId="77777777" w:rsidR="008B7F76" w:rsidRPr="008B7F76" w:rsidRDefault="008B7F76" w:rsidP="008B7F76">
            <w:pPr>
              <w:tabs>
                <w:tab w:val="left" w:pos="6521"/>
              </w:tabs>
            </w:pPr>
            <w:r>
              <w:rPr>
                <w:u w:val="single"/>
              </w:rPr>
              <w:lastRenderedPageBreak/>
              <w:t>Риски и их снижение</w:t>
            </w:r>
          </w:p>
        </w:tc>
        <w:tc>
          <w:tcPr>
            <w:tcW w:w="6913" w:type="dxa"/>
            <w:vAlign w:val="center"/>
          </w:tcPr>
          <w:p w14:paraId="303FDEA1" w14:textId="5DF4905E" w:rsidR="008B7F76" w:rsidRPr="008B7F76" w:rsidRDefault="008B7F76" w:rsidP="003E72C2">
            <w:pPr>
              <w:pStyle w:val="TableParagraph"/>
              <w:ind w:left="109" w:right="458"/>
            </w:pPr>
            <w:r>
              <w:rPr>
                <w:u w:val="single"/>
              </w:rPr>
              <w:t>Фактор риска 1:</w:t>
            </w:r>
            <w:r>
              <w:t xml:space="preserve">  Возможность повторения кризиса Covid-19 и, как следствие, карантинных и других ограничительных мер, препятствующих реализации проекта.  Это умеренный риск. </w:t>
            </w:r>
          </w:p>
          <w:p w14:paraId="266F3D11" w14:textId="49B6B349" w:rsidR="003E72C2" w:rsidRPr="008B7F76" w:rsidRDefault="007672D8" w:rsidP="007672D8">
            <w:pPr>
              <w:pStyle w:val="TableParagraph"/>
              <w:ind w:left="109" w:right="458"/>
            </w:pPr>
            <w:r>
              <w:t xml:space="preserve"> </w:t>
            </w:r>
          </w:p>
          <w:p w14:paraId="4B5CC574" w14:textId="421B1293" w:rsidR="008B7F76" w:rsidRPr="008B7F76" w:rsidRDefault="008B7F76" w:rsidP="007672D8">
            <w:pPr>
              <w:pStyle w:val="TableParagraph"/>
              <w:ind w:left="109" w:right="458"/>
            </w:pPr>
            <w:r>
              <w:rPr>
                <w:u w:val="single"/>
              </w:rPr>
              <w:t>Меры по снижению риска:</w:t>
            </w:r>
            <w:r>
              <w:t xml:space="preserve">  Отслеживание ситуации в стране, а также регулярное обсуждение с участием местных координаторов.  При необходимости в КРИС будет подан запрос на продление срока реализации проекта.  Адаптация способов осуществления мероприятий (приоритет отдается совещаниям в виртуальном формате, поездки сводятся к минимуму), где это возможно.</w:t>
            </w:r>
          </w:p>
          <w:p w14:paraId="410FDF0A" w14:textId="77777777" w:rsidR="008B7F76" w:rsidRPr="008B7F76" w:rsidRDefault="008B7F76" w:rsidP="003E72C2">
            <w:pPr>
              <w:pStyle w:val="TableParagraph"/>
              <w:ind w:left="109" w:right="458"/>
            </w:pPr>
          </w:p>
          <w:p w14:paraId="18EC4BB1" w14:textId="3ABE6F77" w:rsidR="008B7F76" w:rsidRPr="008B7F76" w:rsidRDefault="008B7F76" w:rsidP="003E72C2">
            <w:pPr>
              <w:pStyle w:val="TableParagraph"/>
              <w:ind w:left="109" w:right="458"/>
            </w:pPr>
            <w:r>
              <w:rPr>
                <w:u w:val="single"/>
              </w:rPr>
              <w:t>Фактор риска 2:</w:t>
            </w:r>
            <w:r>
              <w:t xml:space="preserve">  С учетом средней продолжительности обработки заявок национальными ведомствами ИС регистрация коллективных знаков, разработанных в странах-бенефициарах, может занять больше времени, чем предусмотрено в проектном документе.  Это умеренный риск. </w:t>
            </w:r>
          </w:p>
          <w:p w14:paraId="0512F03B" w14:textId="77777777" w:rsidR="007672D8" w:rsidRDefault="007672D8" w:rsidP="003E72C2">
            <w:pPr>
              <w:pStyle w:val="TableParagraph"/>
              <w:ind w:left="109" w:right="458"/>
            </w:pPr>
          </w:p>
          <w:p w14:paraId="696409D3" w14:textId="500CC286" w:rsidR="008B7F76" w:rsidRPr="008B7F76" w:rsidRDefault="008B7F76" w:rsidP="007672D8">
            <w:pPr>
              <w:pStyle w:val="TableParagraph"/>
              <w:ind w:left="109" w:right="458"/>
            </w:pPr>
            <w:r>
              <w:rPr>
                <w:u w:val="single"/>
              </w:rPr>
              <w:t>Меры по снижению риска:</w:t>
            </w:r>
            <w:r>
              <w:t xml:space="preserve">  Заявки на регистрацию коллективных знаков будут подаваться при первой же возможности.  Если будет необходимо уложиться в сроки реализации проекта, мероприятия по введению коллективного знака в использование будут проводиться до получения свидетельства о регистрации.</w:t>
            </w:r>
          </w:p>
          <w:p w14:paraId="3DD9E20F" w14:textId="77777777" w:rsidR="008B7F76" w:rsidRPr="008B7F76" w:rsidRDefault="008B7F76" w:rsidP="003E72C2">
            <w:pPr>
              <w:pStyle w:val="TableParagraph"/>
              <w:ind w:left="109" w:right="458"/>
            </w:pPr>
          </w:p>
          <w:p w14:paraId="6AC21D55" w14:textId="593067A3" w:rsidR="008B7F76" w:rsidRPr="008B7F76" w:rsidRDefault="008B7F76" w:rsidP="003E72C2">
            <w:pPr>
              <w:pStyle w:val="TableParagraph"/>
              <w:ind w:left="109" w:right="458"/>
            </w:pPr>
            <w:r>
              <w:rPr>
                <w:u w:val="single"/>
              </w:rPr>
              <w:t>Фактор риска 3:</w:t>
            </w:r>
            <w:r>
              <w:t xml:space="preserve">  После завершения проекта ассоциациям производителей может потребоваться дальнейшее содействие для эффективного использования коллективного знака.  Это умеренный риск. </w:t>
            </w:r>
          </w:p>
          <w:p w14:paraId="282F4453" w14:textId="77777777" w:rsidR="007672D8" w:rsidRDefault="007672D8" w:rsidP="003E72C2">
            <w:pPr>
              <w:pStyle w:val="TableParagraph"/>
              <w:ind w:left="109" w:right="458"/>
            </w:pPr>
          </w:p>
          <w:p w14:paraId="53AC74FF" w14:textId="39F31DD9" w:rsidR="008B7F76" w:rsidRPr="008B7F76" w:rsidRDefault="008B7F76" w:rsidP="0002667E">
            <w:pPr>
              <w:pStyle w:val="TableParagraph"/>
              <w:ind w:left="109" w:right="458"/>
            </w:pPr>
            <w:r>
              <w:rPr>
                <w:u w:val="single"/>
              </w:rPr>
              <w:t>Меры по снижению риска:</w:t>
            </w:r>
            <w:r>
              <w:t xml:space="preserve">  В соответствии с графиком и бюджетом проекта проектная группа будет оказывать содействие выбранным ассоциациям в использовании коллективного знака и контроле над ним. </w:t>
            </w:r>
          </w:p>
        </w:tc>
      </w:tr>
      <w:tr w:rsidR="008B7F76" w:rsidRPr="008B7F76" w14:paraId="38824884" w14:textId="77777777" w:rsidTr="000E0E0C">
        <w:trPr>
          <w:trHeight w:val="980"/>
        </w:trPr>
        <w:tc>
          <w:tcPr>
            <w:tcW w:w="2377" w:type="dxa"/>
            <w:shd w:val="clear" w:color="auto" w:fill="68E089"/>
            <w:vAlign w:val="center"/>
          </w:tcPr>
          <w:p w14:paraId="21283D38" w14:textId="77777777" w:rsidR="008B7F76" w:rsidRPr="008B7F76" w:rsidRDefault="008B7F76" w:rsidP="008B7F76">
            <w:pPr>
              <w:tabs>
                <w:tab w:val="left" w:pos="6521"/>
              </w:tabs>
            </w:pPr>
            <w:r>
              <w:rPr>
                <w:u w:val="single"/>
              </w:rPr>
              <w:t>Вопросы, требующие</w:t>
            </w:r>
            <w:r>
              <w:t xml:space="preserve"> </w:t>
            </w:r>
            <w:r>
              <w:rPr>
                <w:u w:val="single"/>
              </w:rPr>
              <w:t>немедленной поддержки / внимания</w:t>
            </w:r>
          </w:p>
        </w:tc>
        <w:tc>
          <w:tcPr>
            <w:tcW w:w="6913" w:type="dxa"/>
            <w:vAlign w:val="center"/>
          </w:tcPr>
          <w:p w14:paraId="55DA7333" w14:textId="13992001" w:rsidR="008B7F76" w:rsidRPr="008B7F76" w:rsidRDefault="008B7F76" w:rsidP="003E72C2">
            <w:pPr>
              <w:pStyle w:val="TableParagraph"/>
              <w:ind w:left="109" w:right="458"/>
            </w:pPr>
            <w:r>
              <w:t>Предложено продление на 6 месяцев (до конца декабря 2023 года) без последствий для бюджета.</w:t>
            </w:r>
          </w:p>
        </w:tc>
      </w:tr>
      <w:tr w:rsidR="008B7F76" w:rsidRPr="008B7F76" w14:paraId="37E982E8" w14:textId="77777777" w:rsidTr="000E0E0C">
        <w:trPr>
          <w:trHeight w:val="469"/>
        </w:trPr>
        <w:tc>
          <w:tcPr>
            <w:tcW w:w="2377" w:type="dxa"/>
            <w:shd w:val="clear" w:color="auto" w:fill="68E089"/>
            <w:vAlign w:val="center"/>
          </w:tcPr>
          <w:p w14:paraId="7924B363" w14:textId="77777777" w:rsidR="008B7F76" w:rsidRPr="008B7F76" w:rsidRDefault="008B7F76" w:rsidP="008B7F76">
            <w:pPr>
              <w:tabs>
                <w:tab w:val="left" w:pos="6521"/>
              </w:tabs>
            </w:pPr>
            <w:r>
              <w:rPr>
                <w:u w:val="single"/>
              </w:rPr>
              <w:t>Задачи на будущее</w:t>
            </w:r>
          </w:p>
        </w:tc>
        <w:tc>
          <w:tcPr>
            <w:tcW w:w="6913" w:type="dxa"/>
            <w:vAlign w:val="center"/>
          </w:tcPr>
          <w:p w14:paraId="1002C917" w14:textId="77777777" w:rsidR="008B7F76" w:rsidRPr="008B7F76" w:rsidRDefault="008B7F76" w:rsidP="003E72C2">
            <w:pPr>
              <w:pStyle w:val="TableParagraph"/>
              <w:ind w:left="109" w:right="458"/>
            </w:pPr>
            <w:r>
              <w:t xml:space="preserve">Согласно проектному документу, шаги по реализации проекта в каждой из стран-бенефициаров будут </w:t>
            </w:r>
            <w:r>
              <w:lastRenderedPageBreak/>
              <w:t>следующими:</w:t>
            </w:r>
          </w:p>
          <w:p w14:paraId="55E92F07" w14:textId="77777777" w:rsidR="008B7F76" w:rsidRPr="008B7F76" w:rsidRDefault="008B7F76" w:rsidP="008B7F76">
            <w:pPr>
              <w:tabs>
                <w:tab w:val="left" w:pos="6521"/>
              </w:tabs>
            </w:pPr>
          </w:p>
          <w:p w14:paraId="6DBDF7CE" w14:textId="6F9483E1" w:rsidR="008B7F76" w:rsidRPr="008B7F76" w:rsidRDefault="008B7F76" w:rsidP="007672D8">
            <w:pPr>
              <w:pStyle w:val="TableParagraph"/>
              <w:ind w:left="109" w:right="458"/>
              <w:rPr>
                <w:u w:val="single"/>
              </w:rPr>
            </w:pPr>
            <w:r>
              <w:rPr>
                <w:u w:val="single"/>
              </w:rPr>
              <w:t>Боливия:</w:t>
            </w:r>
            <w:r>
              <w:t xml:space="preserve">  Проектная группа будет работать с выбранной ассоциацией производителей над созданием коллективного знака.  Будут проведены семинары с целью упрощения процедуры согласования ассоциацией основных элементов знака:  правил использования и логотипа.</w:t>
            </w:r>
          </w:p>
          <w:p w14:paraId="2BD898FE" w14:textId="77777777" w:rsidR="008B7F76" w:rsidRPr="008B7F76" w:rsidRDefault="008B7F76" w:rsidP="008B7F76">
            <w:pPr>
              <w:tabs>
                <w:tab w:val="left" w:pos="6521"/>
              </w:tabs>
            </w:pPr>
          </w:p>
          <w:p w14:paraId="2F720531" w14:textId="3B35022A" w:rsidR="008B7F76" w:rsidRPr="008B7F76" w:rsidRDefault="008B7F76" w:rsidP="003E72C2">
            <w:pPr>
              <w:pStyle w:val="TableParagraph"/>
              <w:ind w:left="109" w:right="458"/>
            </w:pPr>
            <w:r>
              <w:rPr>
                <w:u w:val="single"/>
              </w:rPr>
              <w:t>Бразилия:</w:t>
            </w:r>
            <w:r>
              <w:t xml:space="preserve">  Завершение работы над практическим руководством по коллективным знакам, подготовка информационно-просветительских материалов и проведение мероприятия по введению коллективного знака в использование.</w:t>
            </w:r>
          </w:p>
          <w:p w14:paraId="443DF620" w14:textId="77777777" w:rsidR="008B7F76" w:rsidRPr="008B7F76" w:rsidRDefault="008B7F76" w:rsidP="008B7F76">
            <w:pPr>
              <w:tabs>
                <w:tab w:val="left" w:pos="6521"/>
              </w:tabs>
            </w:pPr>
          </w:p>
          <w:p w14:paraId="181814DA" w14:textId="46AE69E5" w:rsidR="008B7F76" w:rsidRPr="008B7F76" w:rsidRDefault="008B7F76" w:rsidP="003E72C2">
            <w:pPr>
              <w:pStyle w:val="TableParagraph"/>
              <w:ind w:left="109" w:right="458"/>
            </w:pPr>
            <w:r>
              <w:rPr>
                <w:u w:val="single"/>
              </w:rPr>
              <w:t>Филиппины:</w:t>
            </w:r>
            <w:r>
              <w:t xml:space="preserve">  Завершение работы над практическим руководством по коллективным знакам, проведение учебных мероприятий для специалистов в области ИС и подготовка информационно-просветительских материалов.</w:t>
            </w:r>
          </w:p>
          <w:p w14:paraId="6EE49FE5" w14:textId="77777777" w:rsidR="008B7F76" w:rsidRPr="008B7F76" w:rsidRDefault="008B7F76" w:rsidP="008B7F76">
            <w:pPr>
              <w:tabs>
                <w:tab w:val="left" w:pos="6521"/>
              </w:tabs>
            </w:pPr>
          </w:p>
          <w:p w14:paraId="53D716F1" w14:textId="43C45686" w:rsidR="008B7F76" w:rsidRPr="008B7F76" w:rsidRDefault="008B7F76" w:rsidP="003E72C2">
            <w:pPr>
              <w:pStyle w:val="TableParagraph"/>
              <w:ind w:left="109" w:right="458"/>
            </w:pPr>
            <w:r>
              <w:rPr>
                <w:u w:val="single"/>
              </w:rPr>
              <w:t>Тунис:</w:t>
            </w:r>
            <w:r>
              <w:t xml:space="preserve">  Подача заявки на регистрацию коллективного знака в национальное ведомство ИС, составление практического руководства и разработка информационно-просветительских материалов.</w:t>
            </w:r>
          </w:p>
          <w:p w14:paraId="7D97F40A" w14:textId="77777777" w:rsidR="008B7F76" w:rsidRPr="008B7F76" w:rsidRDefault="008B7F76" w:rsidP="008B7F76">
            <w:pPr>
              <w:tabs>
                <w:tab w:val="left" w:pos="6521"/>
              </w:tabs>
            </w:pPr>
          </w:p>
          <w:p w14:paraId="497A1154" w14:textId="77777777" w:rsidR="008B7F76" w:rsidRPr="008B7F76" w:rsidRDefault="008B7F76" w:rsidP="003E72C2">
            <w:pPr>
              <w:pStyle w:val="TableParagraph"/>
              <w:ind w:left="109" w:right="458"/>
            </w:pPr>
            <w:r>
              <w:t xml:space="preserve">Также при необходимости проектная группа будет содействовать выбранным ассоциациям производителей в управлении коллективным знаком после его регистрации в каждой стране-бенефициаре. </w:t>
            </w:r>
          </w:p>
          <w:p w14:paraId="6AF79A5B" w14:textId="77777777" w:rsidR="008B7F76" w:rsidRPr="008B7F76" w:rsidRDefault="008B7F76" w:rsidP="008B7F76">
            <w:pPr>
              <w:tabs>
                <w:tab w:val="left" w:pos="6521"/>
              </w:tabs>
            </w:pPr>
          </w:p>
        </w:tc>
      </w:tr>
      <w:tr w:rsidR="008B7F76" w:rsidRPr="008B7F76" w14:paraId="49169003" w14:textId="77777777" w:rsidTr="000E0E0C">
        <w:trPr>
          <w:trHeight w:val="631"/>
        </w:trPr>
        <w:tc>
          <w:tcPr>
            <w:tcW w:w="2377" w:type="dxa"/>
            <w:shd w:val="clear" w:color="auto" w:fill="68E089"/>
            <w:vAlign w:val="center"/>
          </w:tcPr>
          <w:p w14:paraId="144FBCD9" w14:textId="77777777" w:rsidR="008B7F76" w:rsidRPr="008B7F76" w:rsidRDefault="008B7F76" w:rsidP="008B7F76">
            <w:pPr>
              <w:tabs>
                <w:tab w:val="left" w:pos="6521"/>
              </w:tabs>
            </w:pPr>
            <w:r>
              <w:rPr>
                <w:u w:val="single"/>
              </w:rPr>
              <w:lastRenderedPageBreak/>
              <w:t>Сроки</w:t>
            </w:r>
            <w:r>
              <w:t xml:space="preserve"> </w:t>
            </w:r>
            <w:r>
              <w:rPr>
                <w:u w:val="single"/>
              </w:rPr>
              <w:t>осуществления</w:t>
            </w:r>
          </w:p>
        </w:tc>
        <w:tc>
          <w:tcPr>
            <w:tcW w:w="6913" w:type="dxa"/>
            <w:vAlign w:val="center"/>
          </w:tcPr>
          <w:p w14:paraId="520C9E02" w14:textId="77777777" w:rsidR="008B7F76" w:rsidRPr="008B7F76" w:rsidRDefault="008B7F76" w:rsidP="003E72C2">
            <w:pPr>
              <w:pStyle w:val="TableParagraph"/>
              <w:ind w:left="109" w:right="458"/>
            </w:pPr>
            <w:r>
              <w:t>Ход реализации проекта в основном соответствует установленным срокам.  Тем не менее, в отношении Боливии реализация задерживается.</w:t>
            </w:r>
          </w:p>
        </w:tc>
      </w:tr>
      <w:tr w:rsidR="008B7F76" w:rsidRPr="008B7F76" w14:paraId="20A8ABC3" w14:textId="77777777" w:rsidTr="000E0E0C">
        <w:trPr>
          <w:trHeight w:val="613"/>
        </w:trPr>
        <w:tc>
          <w:tcPr>
            <w:tcW w:w="2377" w:type="dxa"/>
            <w:shd w:val="clear" w:color="auto" w:fill="68E089"/>
            <w:vAlign w:val="center"/>
          </w:tcPr>
          <w:p w14:paraId="019FA267" w14:textId="77777777" w:rsidR="008B7F76" w:rsidRPr="008B7F76" w:rsidRDefault="008B7F76" w:rsidP="008B7F76">
            <w:pPr>
              <w:tabs>
                <w:tab w:val="left" w:pos="6521"/>
              </w:tabs>
            </w:pPr>
            <w:r>
              <w:rPr>
                <w:u w:val="single"/>
              </w:rPr>
              <w:t>Показатель освоения</w:t>
            </w:r>
            <w:r>
              <w:t xml:space="preserve"> </w:t>
            </w:r>
            <w:r>
              <w:rPr>
                <w:u w:val="single"/>
              </w:rPr>
              <w:t>средств по проекту</w:t>
            </w:r>
          </w:p>
        </w:tc>
        <w:tc>
          <w:tcPr>
            <w:tcW w:w="6913" w:type="dxa"/>
            <w:vAlign w:val="center"/>
          </w:tcPr>
          <w:p w14:paraId="6425FEB1" w14:textId="71740741" w:rsidR="008B7F76" w:rsidRPr="008B7F76" w:rsidRDefault="003E72C2" w:rsidP="003E72C2">
            <w:pPr>
              <w:pStyle w:val="TableParagraph"/>
              <w:ind w:left="109" w:right="458"/>
            </w:pPr>
            <w:r>
              <w:t>На конец июля 2022 года показатель освоения средств по проекту, пропорциональный общему выделенному бюджету проекта, составил: 25%</w:t>
            </w:r>
          </w:p>
        </w:tc>
      </w:tr>
      <w:tr w:rsidR="008B7F76" w:rsidRPr="008B7F76" w14:paraId="3A6162C9" w14:textId="77777777" w:rsidTr="000E0E0C">
        <w:trPr>
          <w:trHeight w:val="703"/>
        </w:trPr>
        <w:tc>
          <w:tcPr>
            <w:tcW w:w="2377" w:type="dxa"/>
            <w:shd w:val="clear" w:color="auto" w:fill="68E089"/>
            <w:vAlign w:val="center"/>
          </w:tcPr>
          <w:p w14:paraId="01D22685" w14:textId="77777777" w:rsidR="008B7F76" w:rsidRPr="008B7F76" w:rsidRDefault="008B7F76" w:rsidP="008B7F76">
            <w:pPr>
              <w:tabs>
                <w:tab w:val="left" w:pos="6521"/>
              </w:tabs>
            </w:pPr>
            <w:r>
              <w:rPr>
                <w:u w:val="single"/>
              </w:rPr>
              <w:t>Предыдущие отчеты</w:t>
            </w:r>
          </w:p>
        </w:tc>
        <w:tc>
          <w:tcPr>
            <w:tcW w:w="6913" w:type="dxa"/>
            <w:vAlign w:val="center"/>
          </w:tcPr>
          <w:p w14:paraId="761C6526" w14:textId="0D2D5B05" w:rsidR="008B7F76" w:rsidRPr="008B7F76" w:rsidRDefault="008B7F76" w:rsidP="003E72C2">
            <w:pPr>
              <w:pStyle w:val="TableParagraph"/>
              <w:ind w:left="109" w:right="458"/>
            </w:pPr>
            <w:r>
              <w:t xml:space="preserve">Это второй отчет о ходе реализации проекта, представленный КРИС.  Первый отчет содержится в Приложении II к документу </w:t>
            </w:r>
            <w:hyperlink r:id="rId40" w:history="1">
              <w:r>
                <w:rPr>
                  <w:rStyle w:val="Hyperlink"/>
                </w:rPr>
                <w:t>CDIP/26/2</w:t>
              </w:r>
            </w:hyperlink>
            <w:r>
              <w:t>.</w:t>
            </w:r>
          </w:p>
        </w:tc>
      </w:tr>
    </w:tbl>
    <w:p w14:paraId="656A7BEF" w14:textId="4B47460E" w:rsidR="0002667E" w:rsidRDefault="0002667E" w:rsidP="006E16C1">
      <w:pPr>
        <w:pStyle w:val="BodyText"/>
        <w:spacing w:after="0"/>
        <w:ind w:left="130"/>
      </w:pPr>
    </w:p>
    <w:p w14:paraId="08575730" w14:textId="77777777" w:rsidR="00B55616" w:rsidRDefault="00B55616" w:rsidP="006E16C1">
      <w:pPr>
        <w:pStyle w:val="BodyText"/>
        <w:spacing w:after="0"/>
        <w:ind w:left="130"/>
      </w:pPr>
    </w:p>
    <w:p w14:paraId="29978D9F" w14:textId="570B3E86" w:rsidR="00A84073" w:rsidRPr="000A4281" w:rsidRDefault="00A84073" w:rsidP="008B7F76">
      <w:pPr>
        <w:pStyle w:val="BodyText"/>
        <w:spacing w:before="94"/>
        <w:ind w:left="136"/>
      </w:pPr>
      <w:r>
        <w:t>САМООЦЕНКА ПРОЕКТА</w:t>
      </w:r>
    </w:p>
    <w:p w14:paraId="3620DE49" w14:textId="77777777" w:rsidR="00A84073" w:rsidRPr="000A4281" w:rsidRDefault="00A84073" w:rsidP="00A84073">
      <w:pPr>
        <w:pStyle w:val="BodyText"/>
        <w:ind w:left="136"/>
      </w:pPr>
      <w:r>
        <w:t>Указатель обозначений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0A4281" w14:paraId="5D00A393" w14:textId="77777777" w:rsidTr="000E0E0C">
        <w:trPr>
          <w:trHeight w:val="470"/>
        </w:trPr>
        <w:tc>
          <w:tcPr>
            <w:tcW w:w="1416" w:type="dxa"/>
            <w:shd w:val="clear" w:color="auto" w:fill="7BBEDA"/>
            <w:vAlign w:val="center"/>
          </w:tcPr>
          <w:p w14:paraId="5E4763EC" w14:textId="77777777" w:rsidR="00A84073" w:rsidRPr="000A4281" w:rsidRDefault="00A84073" w:rsidP="0026000B">
            <w:pPr>
              <w:pStyle w:val="TableParagraph"/>
              <w:spacing w:before="106"/>
              <w:ind w:left="110"/>
            </w:pPr>
            <w:r>
              <w:t>****</w:t>
            </w:r>
          </w:p>
        </w:tc>
        <w:tc>
          <w:tcPr>
            <w:tcW w:w="1678" w:type="dxa"/>
            <w:shd w:val="clear" w:color="auto" w:fill="7BBEDA"/>
            <w:vAlign w:val="center"/>
          </w:tcPr>
          <w:p w14:paraId="73D14619" w14:textId="77777777" w:rsidR="00A84073" w:rsidRPr="000A4281" w:rsidRDefault="00A84073" w:rsidP="0026000B">
            <w:pPr>
              <w:pStyle w:val="TableParagraph"/>
              <w:spacing w:before="106"/>
              <w:ind w:left="110"/>
            </w:pPr>
            <w:r>
              <w:t>***</w:t>
            </w:r>
          </w:p>
        </w:tc>
        <w:tc>
          <w:tcPr>
            <w:tcW w:w="1798" w:type="dxa"/>
            <w:shd w:val="clear" w:color="auto" w:fill="7BBEDA"/>
            <w:vAlign w:val="center"/>
          </w:tcPr>
          <w:p w14:paraId="3E7B2677" w14:textId="77777777" w:rsidR="00A84073" w:rsidRPr="000A4281" w:rsidRDefault="00A84073" w:rsidP="0026000B">
            <w:pPr>
              <w:pStyle w:val="TableParagraph"/>
              <w:spacing w:before="106"/>
              <w:ind w:left="108"/>
            </w:pPr>
            <w:r>
              <w:t>**</w:t>
            </w:r>
          </w:p>
        </w:tc>
        <w:tc>
          <w:tcPr>
            <w:tcW w:w="1894" w:type="dxa"/>
            <w:shd w:val="clear" w:color="auto" w:fill="7BBEDA"/>
            <w:vAlign w:val="center"/>
          </w:tcPr>
          <w:p w14:paraId="157F86F7" w14:textId="77777777" w:rsidR="00A84073" w:rsidRPr="000A4281" w:rsidRDefault="00A84073" w:rsidP="0026000B">
            <w:pPr>
              <w:pStyle w:val="TableParagraph"/>
              <w:spacing w:before="106"/>
              <w:ind w:left="108"/>
            </w:pPr>
            <w:r>
              <w:t>ОП</w:t>
            </w:r>
          </w:p>
        </w:tc>
        <w:tc>
          <w:tcPr>
            <w:tcW w:w="2564" w:type="dxa"/>
            <w:shd w:val="clear" w:color="auto" w:fill="7BBEDA"/>
            <w:vAlign w:val="center"/>
          </w:tcPr>
          <w:p w14:paraId="58695C24" w14:textId="77777777" w:rsidR="00A84073" w:rsidRPr="000A4281" w:rsidRDefault="00A84073" w:rsidP="0026000B">
            <w:pPr>
              <w:pStyle w:val="TableParagraph"/>
              <w:spacing w:before="106"/>
              <w:ind w:left="110"/>
            </w:pPr>
            <w:r>
              <w:t>Неприменимо</w:t>
            </w:r>
          </w:p>
        </w:tc>
      </w:tr>
      <w:tr w:rsidR="00A84073" w:rsidRPr="000A4281" w14:paraId="41346A43" w14:textId="77777777" w:rsidTr="000E0E0C">
        <w:trPr>
          <w:trHeight w:val="506"/>
        </w:trPr>
        <w:tc>
          <w:tcPr>
            <w:tcW w:w="1416" w:type="dxa"/>
            <w:shd w:val="clear" w:color="auto" w:fill="7BBEDA"/>
            <w:vAlign w:val="center"/>
          </w:tcPr>
          <w:p w14:paraId="7C9017B7" w14:textId="77777777" w:rsidR="00A84073" w:rsidRPr="000A4281" w:rsidRDefault="00A84073" w:rsidP="0026000B">
            <w:pPr>
              <w:pStyle w:val="TableParagraph"/>
              <w:spacing w:line="252" w:lineRule="exact"/>
              <w:ind w:left="110" w:right="408"/>
            </w:pPr>
            <w:r>
              <w:t>Полная реализация</w:t>
            </w:r>
          </w:p>
        </w:tc>
        <w:tc>
          <w:tcPr>
            <w:tcW w:w="1678" w:type="dxa"/>
            <w:shd w:val="clear" w:color="auto" w:fill="7BBEDA"/>
            <w:vAlign w:val="center"/>
          </w:tcPr>
          <w:p w14:paraId="3EEAB51A" w14:textId="77777777" w:rsidR="00A84073" w:rsidRPr="000A4281" w:rsidRDefault="00A84073" w:rsidP="0026000B">
            <w:pPr>
              <w:pStyle w:val="TableParagraph"/>
              <w:spacing w:line="252" w:lineRule="exact"/>
              <w:ind w:left="110" w:right="687"/>
            </w:pPr>
            <w:r>
              <w:t>Значительный прогресс</w:t>
            </w:r>
          </w:p>
        </w:tc>
        <w:tc>
          <w:tcPr>
            <w:tcW w:w="1798" w:type="dxa"/>
            <w:shd w:val="clear" w:color="auto" w:fill="7BBEDA"/>
            <w:vAlign w:val="center"/>
          </w:tcPr>
          <w:p w14:paraId="4D327665" w14:textId="77777777" w:rsidR="00A84073" w:rsidRPr="000A4281" w:rsidRDefault="00A84073" w:rsidP="0026000B">
            <w:pPr>
              <w:pStyle w:val="TableParagraph"/>
              <w:spacing w:line="251" w:lineRule="exact"/>
              <w:ind w:left="108"/>
            </w:pPr>
            <w:r>
              <w:t>Определенный прогресс</w:t>
            </w:r>
          </w:p>
        </w:tc>
        <w:tc>
          <w:tcPr>
            <w:tcW w:w="1894" w:type="dxa"/>
            <w:shd w:val="clear" w:color="auto" w:fill="7BBEDA"/>
            <w:vAlign w:val="center"/>
          </w:tcPr>
          <w:p w14:paraId="23F4D344" w14:textId="77777777" w:rsidR="00A84073" w:rsidRPr="000A4281" w:rsidRDefault="00A84073" w:rsidP="0026000B">
            <w:pPr>
              <w:pStyle w:val="TableParagraph"/>
              <w:spacing w:line="251" w:lineRule="exact"/>
              <w:ind w:left="108"/>
            </w:pPr>
            <w:r>
              <w:t>Отсутствие прогресса</w:t>
            </w:r>
          </w:p>
        </w:tc>
        <w:tc>
          <w:tcPr>
            <w:tcW w:w="2564" w:type="dxa"/>
            <w:shd w:val="clear" w:color="auto" w:fill="7BBEDA"/>
            <w:vAlign w:val="center"/>
          </w:tcPr>
          <w:p w14:paraId="025991A0" w14:textId="77777777" w:rsidR="00A84073" w:rsidRPr="000A4281" w:rsidRDefault="00A84073" w:rsidP="0026000B">
            <w:pPr>
              <w:pStyle w:val="TableParagraph"/>
              <w:spacing w:line="252" w:lineRule="exact"/>
              <w:ind w:left="110" w:right="203"/>
            </w:pPr>
            <w:r>
              <w:t>Прогресс пока не оценен / цель упразднена</w:t>
            </w:r>
          </w:p>
        </w:tc>
      </w:tr>
    </w:tbl>
    <w:p w14:paraId="12DD5C98" w14:textId="77777777" w:rsidR="00A84073" w:rsidRPr="000A4281" w:rsidRDefault="00A84073" w:rsidP="00A84073">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5E34AF" w:rsidRPr="00C6096E" w14:paraId="6258BCB9" w14:textId="77777777" w:rsidTr="005E34AF">
        <w:trPr>
          <w:trHeight w:val="1264"/>
        </w:trPr>
        <w:tc>
          <w:tcPr>
            <w:tcW w:w="2410" w:type="dxa"/>
            <w:shd w:val="clear" w:color="auto" w:fill="68E089"/>
          </w:tcPr>
          <w:p w14:paraId="48410792" w14:textId="77777777" w:rsidR="005E34AF" w:rsidRPr="00C6096E" w:rsidRDefault="005E34AF" w:rsidP="001D4360">
            <w:pPr>
              <w:pStyle w:val="TableParagraph"/>
              <w:spacing w:before="10"/>
            </w:pPr>
          </w:p>
          <w:p w14:paraId="01CC3AF1" w14:textId="77777777" w:rsidR="005E34AF" w:rsidRPr="00C6096E" w:rsidRDefault="005E34AF" w:rsidP="001D4360">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tcPr>
          <w:p w14:paraId="12FDED4B" w14:textId="77777777" w:rsidR="005E34AF" w:rsidRPr="00C6096E" w:rsidRDefault="005E34AF" w:rsidP="001D4360">
            <w:pPr>
              <w:pStyle w:val="TableParagraph"/>
              <w:spacing w:before="10"/>
            </w:pPr>
          </w:p>
          <w:p w14:paraId="32852380" w14:textId="77777777" w:rsidR="005E34AF" w:rsidRPr="00C6096E" w:rsidRDefault="005E34AF" w:rsidP="001D4360">
            <w:pPr>
              <w:pStyle w:val="TableParagraph"/>
              <w:ind w:left="110" w:right="236"/>
            </w:pPr>
            <w:r>
              <w:rPr>
                <w:u w:val="single"/>
              </w:rPr>
              <w:t>Показатели успешной реализации</w:t>
            </w:r>
          </w:p>
          <w:p w14:paraId="38AFBA65" w14:textId="77777777" w:rsidR="005E34AF" w:rsidRPr="00C6096E" w:rsidRDefault="005E34AF" w:rsidP="001D4360">
            <w:pPr>
              <w:pStyle w:val="TableParagraph"/>
              <w:spacing w:before="1"/>
              <w:ind w:left="110"/>
            </w:pPr>
            <w:r>
              <w:t>(показатели результативности)</w:t>
            </w:r>
          </w:p>
        </w:tc>
        <w:tc>
          <w:tcPr>
            <w:tcW w:w="3401" w:type="dxa"/>
            <w:shd w:val="clear" w:color="auto" w:fill="68E089"/>
          </w:tcPr>
          <w:p w14:paraId="488E86D0" w14:textId="77777777" w:rsidR="005E34AF" w:rsidRPr="00C6096E" w:rsidRDefault="005E34AF" w:rsidP="001D4360">
            <w:pPr>
              <w:pStyle w:val="TableParagraph"/>
              <w:spacing w:before="10"/>
            </w:pPr>
          </w:p>
          <w:p w14:paraId="1ED6B667" w14:textId="77777777" w:rsidR="005E34AF" w:rsidRPr="00C6096E" w:rsidRDefault="005E34AF" w:rsidP="001D4360">
            <w:pPr>
              <w:pStyle w:val="TableParagraph"/>
              <w:ind w:left="108"/>
            </w:pPr>
            <w:r>
              <w:rPr>
                <w:u w:val="single"/>
              </w:rPr>
              <w:t>Данные о результативности</w:t>
            </w:r>
          </w:p>
        </w:tc>
        <w:tc>
          <w:tcPr>
            <w:tcW w:w="876" w:type="dxa"/>
            <w:shd w:val="clear" w:color="auto" w:fill="68E089"/>
          </w:tcPr>
          <w:p w14:paraId="2E2042EB" w14:textId="77777777" w:rsidR="005E34AF" w:rsidRPr="00C6096E" w:rsidRDefault="005E34AF" w:rsidP="001D4360">
            <w:pPr>
              <w:pStyle w:val="TableParagraph"/>
              <w:spacing w:before="10"/>
            </w:pPr>
          </w:p>
          <w:p w14:paraId="26B3FF60" w14:textId="77777777" w:rsidR="005E34AF" w:rsidRPr="00C6096E" w:rsidRDefault="005E34AF" w:rsidP="001D4360">
            <w:pPr>
              <w:pStyle w:val="TableParagraph"/>
              <w:ind w:left="111"/>
            </w:pPr>
            <w:r>
              <w:rPr>
                <w:u w:val="single"/>
              </w:rPr>
              <w:t>СС</w:t>
            </w:r>
          </w:p>
        </w:tc>
      </w:tr>
      <w:tr w:rsidR="0052233C" w:rsidRPr="00C6096E" w14:paraId="0969B984" w14:textId="77777777" w:rsidTr="0052233C">
        <w:trPr>
          <w:trHeight w:val="885"/>
        </w:trPr>
        <w:tc>
          <w:tcPr>
            <w:tcW w:w="2410" w:type="dxa"/>
            <w:vMerge w:val="restart"/>
            <w:tcBorders>
              <w:right w:val="single" w:sz="6" w:space="0" w:color="000000"/>
            </w:tcBorders>
          </w:tcPr>
          <w:p w14:paraId="014CDD8D" w14:textId="77777777" w:rsidR="0052233C" w:rsidRPr="00C6096E" w:rsidRDefault="0052233C" w:rsidP="001D4360">
            <w:pPr>
              <w:pStyle w:val="TableParagraph"/>
              <w:ind w:left="163"/>
            </w:pPr>
            <w:r>
              <w:t>Выбор трех стран-бенефициаров (помимо Многонационального Государства Боливия)</w:t>
            </w:r>
          </w:p>
        </w:tc>
        <w:tc>
          <w:tcPr>
            <w:tcW w:w="2695" w:type="dxa"/>
            <w:tcBorders>
              <w:left w:val="single" w:sz="6" w:space="0" w:color="000000"/>
              <w:bottom w:val="single" w:sz="6" w:space="0" w:color="000000"/>
            </w:tcBorders>
          </w:tcPr>
          <w:p w14:paraId="7CDC239D" w14:textId="2A7E97A7" w:rsidR="0052233C" w:rsidRDefault="0052233C" w:rsidP="001D4360">
            <w:pPr>
              <w:pStyle w:val="TableParagraph"/>
              <w:ind w:left="163"/>
            </w:pPr>
            <w:r>
              <w:t xml:space="preserve">В соответствии с согласованными критериями отбора выбраны три страны; и </w:t>
            </w:r>
          </w:p>
          <w:p w14:paraId="244F437C" w14:textId="77777777" w:rsidR="0052233C" w:rsidRDefault="0052233C" w:rsidP="001D4360">
            <w:pPr>
              <w:pStyle w:val="TableParagraph"/>
              <w:ind w:left="163"/>
            </w:pPr>
          </w:p>
          <w:p w14:paraId="0FDCBE65" w14:textId="29888B3C" w:rsidR="0052233C" w:rsidRPr="00C6096E" w:rsidRDefault="0052233C" w:rsidP="001D4360">
            <w:pPr>
              <w:pStyle w:val="TableParagraph"/>
              <w:ind w:left="163"/>
            </w:pPr>
          </w:p>
        </w:tc>
        <w:tc>
          <w:tcPr>
            <w:tcW w:w="3401" w:type="dxa"/>
          </w:tcPr>
          <w:p w14:paraId="2280F412" w14:textId="77777777" w:rsidR="0052233C" w:rsidRDefault="0052233C" w:rsidP="001D4360">
            <w:pPr>
              <w:pStyle w:val="TableParagraph"/>
              <w:ind w:left="163"/>
            </w:pPr>
            <w:r>
              <w:t xml:space="preserve">Полная реализация: отобранные страны (помимо Боливии) — Филиппины, Бразилия и Тунис. </w:t>
            </w:r>
          </w:p>
          <w:p w14:paraId="14601CC3" w14:textId="6FB66B7A" w:rsidR="0052233C" w:rsidRPr="00C6096E" w:rsidRDefault="0052233C" w:rsidP="0052233C">
            <w:pPr>
              <w:pStyle w:val="TableParagraph"/>
            </w:pPr>
          </w:p>
        </w:tc>
        <w:tc>
          <w:tcPr>
            <w:tcW w:w="876" w:type="dxa"/>
            <w:vMerge w:val="restart"/>
          </w:tcPr>
          <w:p w14:paraId="463C111F" w14:textId="77777777" w:rsidR="0052233C" w:rsidRPr="00C6096E" w:rsidRDefault="0052233C" w:rsidP="001D4360">
            <w:pPr>
              <w:pStyle w:val="TableParagraph"/>
              <w:ind w:left="163"/>
            </w:pPr>
            <w:r>
              <w:t>****</w:t>
            </w:r>
          </w:p>
        </w:tc>
      </w:tr>
      <w:tr w:rsidR="0052233C" w:rsidRPr="00C6096E" w14:paraId="6604C93F" w14:textId="77777777" w:rsidTr="001D4360">
        <w:trPr>
          <w:trHeight w:val="885"/>
        </w:trPr>
        <w:tc>
          <w:tcPr>
            <w:tcW w:w="2410" w:type="dxa"/>
            <w:vMerge/>
            <w:tcBorders>
              <w:right w:val="single" w:sz="6" w:space="0" w:color="000000"/>
            </w:tcBorders>
          </w:tcPr>
          <w:p w14:paraId="46648A46" w14:textId="77777777" w:rsidR="0052233C" w:rsidRDefault="0052233C" w:rsidP="001D4360">
            <w:pPr>
              <w:pStyle w:val="TableParagraph"/>
              <w:ind w:left="163"/>
            </w:pPr>
          </w:p>
        </w:tc>
        <w:tc>
          <w:tcPr>
            <w:tcW w:w="2695" w:type="dxa"/>
            <w:tcBorders>
              <w:left w:val="single" w:sz="6" w:space="0" w:color="000000"/>
              <w:bottom w:val="single" w:sz="6" w:space="0" w:color="000000"/>
            </w:tcBorders>
          </w:tcPr>
          <w:p w14:paraId="1A197BF8" w14:textId="76524E64" w:rsidR="0052233C" w:rsidRDefault="0052233C" w:rsidP="001D4360">
            <w:pPr>
              <w:pStyle w:val="TableParagraph"/>
              <w:ind w:left="163"/>
            </w:pPr>
            <w:r>
              <w:t>Назначены координаторы работы по осуществлению проекта в стране.</w:t>
            </w:r>
          </w:p>
        </w:tc>
        <w:tc>
          <w:tcPr>
            <w:tcW w:w="3401" w:type="dxa"/>
          </w:tcPr>
          <w:p w14:paraId="5EB59915" w14:textId="4DBCC181" w:rsidR="0052233C" w:rsidRDefault="0052233C" w:rsidP="001D4360">
            <w:pPr>
              <w:pStyle w:val="TableParagraph"/>
              <w:ind w:left="163"/>
            </w:pPr>
            <w:r>
              <w:t>Во всех из них назначены местные координаторы.</w:t>
            </w:r>
          </w:p>
        </w:tc>
        <w:tc>
          <w:tcPr>
            <w:tcW w:w="876" w:type="dxa"/>
            <w:vMerge/>
          </w:tcPr>
          <w:p w14:paraId="77BE991C" w14:textId="77777777" w:rsidR="0052233C" w:rsidRDefault="0052233C" w:rsidP="001D4360">
            <w:pPr>
              <w:pStyle w:val="TableParagraph"/>
              <w:ind w:left="163"/>
            </w:pPr>
          </w:p>
        </w:tc>
      </w:tr>
      <w:tr w:rsidR="005E34AF" w:rsidRPr="00C6096E" w14:paraId="61C0297A" w14:textId="77777777" w:rsidTr="001D4360">
        <w:trPr>
          <w:trHeight w:val="510"/>
        </w:trPr>
        <w:tc>
          <w:tcPr>
            <w:tcW w:w="2410" w:type="dxa"/>
            <w:tcBorders>
              <w:right w:val="single" w:sz="6" w:space="0" w:color="000000"/>
            </w:tcBorders>
          </w:tcPr>
          <w:p w14:paraId="37FEBBF8" w14:textId="77777777" w:rsidR="005E34AF" w:rsidRPr="00C6096E" w:rsidRDefault="005E34AF" w:rsidP="001D4360">
            <w:pPr>
              <w:pStyle w:val="TableParagraph"/>
              <w:ind w:left="163"/>
            </w:pPr>
            <w:r>
              <w:t>Утверждение планов проекта на страновом уровне</w:t>
            </w:r>
          </w:p>
        </w:tc>
        <w:tc>
          <w:tcPr>
            <w:tcW w:w="2695" w:type="dxa"/>
            <w:tcBorders>
              <w:top w:val="single" w:sz="6" w:space="0" w:color="000000"/>
              <w:left w:val="single" w:sz="6" w:space="0" w:color="000000"/>
              <w:bottom w:val="single" w:sz="6" w:space="0" w:color="000000"/>
            </w:tcBorders>
          </w:tcPr>
          <w:p w14:paraId="427DE9B7" w14:textId="77777777" w:rsidR="005E34AF" w:rsidRPr="00C6096E" w:rsidRDefault="005E34AF" w:rsidP="001D4360">
            <w:pPr>
              <w:pStyle w:val="TableParagraph"/>
              <w:ind w:left="163"/>
            </w:pPr>
            <w:r>
              <w:t>Составлено и утверждено четыре плана реализации проекта (по одному на страну-бенефициара).</w:t>
            </w:r>
          </w:p>
        </w:tc>
        <w:tc>
          <w:tcPr>
            <w:tcW w:w="3401" w:type="dxa"/>
          </w:tcPr>
          <w:p w14:paraId="737BFC66" w14:textId="03461689" w:rsidR="005E34AF" w:rsidRPr="00C6096E" w:rsidRDefault="005E34AF" w:rsidP="001D4360">
            <w:pPr>
              <w:pStyle w:val="TableParagraph"/>
              <w:ind w:left="163"/>
            </w:pPr>
            <w:r>
              <w:t>Полная реализация:  планы проектов на страновом уровне разработаны и утверждены в четырех странах-бенефициарах.</w:t>
            </w:r>
          </w:p>
        </w:tc>
        <w:tc>
          <w:tcPr>
            <w:tcW w:w="876" w:type="dxa"/>
          </w:tcPr>
          <w:p w14:paraId="768EDCF9" w14:textId="77777777" w:rsidR="005E34AF" w:rsidRPr="00C6096E" w:rsidRDefault="005E34AF" w:rsidP="001D4360">
            <w:pPr>
              <w:pStyle w:val="TableParagraph"/>
              <w:ind w:left="163"/>
            </w:pPr>
            <w:r>
              <w:t>****</w:t>
            </w:r>
          </w:p>
        </w:tc>
      </w:tr>
      <w:tr w:rsidR="005E34AF" w:rsidRPr="00C6096E" w14:paraId="4D1C28C8" w14:textId="77777777" w:rsidTr="001D4360">
        <w:trPr>
          <w:trHeight w:val="510"/>
        </w:trPr>
        <w:tc>
          <w:tcPr>
            <w:tcW w:w="2410" w:type="dxa"/>
            <w:tcBorders>
              <w:right w:val="single" w:sz="6" w:space="0" w:color="000000"/>
            </w:tcBorders>
          </w:tcPr>
          <w:p w14:paraId="24041240" w14:textId="77777777" w:rsidR="005E34AF" w:rsidRDefault="005E34AF" w:rsidP="001D4360">
            <w:pPr>
              <w:pStyle w:val="TableParagraph"/>
              <w:ind w:left="163"/>
            </w:pPr>
            <w:r>
              <w:t>Осуществление четырех программ предпроектной проработки по потенциальным продуктам/услугам, для которых была бы полезна регистрация коллективных знаков (один продукт / услуга на страну-бенефициара)</w:t>
            </w:r>
          </w:p>
        </w:tc>
        <w:tc>
          <w:tcPr>
            <w:tcW w:w="2695" w:type="dxa"/>
            <w:tcBorders>
              <w:top w:val="single" w:sz="6" w:space="0" w:color="000000"/>
              <w:left w:val="single" w:sz="6" w:space="0" w:color="000000"/>
              <w:bottom w:val="single" w:sz="6" w:space="0" w:color="000000"/>
            </w:tcBorders>
          </w:tcPr>
          <w:p w14:paraId="4B3CEE6D" w14:textId="77777777" w:rsidR="005E34AF" w:rsidRPr="00C6096E" w:rsidRDefault="005E34AF" w:rsidP="001D4360">
            <w:pPr>
              <w:pStyle w:val="TableParagraph"/>
              <w:ind w:left="163"/>
            </w:pPr>
            <w:r>
              <w:t>Итоговая программа предпроектной проработки, утвержденная национальным координатором и Секретариатом ВОИС</w:t>
            </w:r>
          </w:p>
        </w:tc>
        <w:tc>
          <w:tcPr>
            <w:tcW w:w="3401" w:type="dxa"/>
          </w:tcPr>
          <w:p w14:paraId="7B93A8E1" w14:textId="0A2387A0" w:rsidR="005E34AF" w:rsidRPr="00C6096E" w:rsidRDefault="005E34AF" w:rsidP="001D4360">
            <w:pPr>
              <w:pStyle w:val="TableParagraph"/>
              <w:ind w:left="163"/>
            </w:pPr>
            <w:r>
              <w:t>Значительный прогресс  три предпроектные проработки завершены; одна находится на завершающей стадии разработки.</w:t>
            </w:r>
          </w:p>
        </w:tc>
        <w:tc>
          <w:tcPr>
            <w:tcW w:w="876" w:type="dxa"/>
          </w:tcPr>
          <w:p w14:paraId="6AC2C568" w14:textId="77777777" w:rsidR="005E34AF" w:rsidRPr="00C6096E" w:rsidRDefault="005E34AF" w:rsidP="001D4360">
            <w:pPr>
              <w:pStyle w:val="TableParagraph"/>
              <w:ind w:left="163"/>
            </w:pPr>
            <w:r>
              <w:t>***</w:t>
            </w:r>
          </w:p>
        </w:tc>
      </w:tr>
      <w:tr w:rsidR="005E34AF" w:rsidRPr="00C6096E" w14:paraId="319012DC" w14:textId="77777777" w:rsidTr="001D4360">
        <w:trPr>
          <w:trHeight w:val="510"/>
        </w:trPr>
        <w:tc>
          <w:tcPr>
            <w:tcW w:w="2410" w:type="dxa"/>
            <w:tcBorders>
              <w:right w:val="single" w:sz="6" w:space="0" w:color="000000"/>
            </w:tcBorders>
          </w:tcPr>
          <w:p w14:paraId="4C55601D" w14:textId="77777777" w:rsidR="005E34AF" w:rsidRDefault="005E34AF" w:rsidP="001D4360">
            <w:pPr>
              <w:pStyle w:val="TableParagraph"/>
              <w:ind w:left="163"/>
            </w:pPr>
            <w:r>
              <w:t>Проведение мероприятий по информированию местных властей и предпринимателей о потенциальных преимуществах использования коллективных знаков</w:t>
            </w:r>
          </w:p>
        </w:tc>
        <w:tc>
          <w:tcPr>
            <w:tcW w:w="2695" w:type="dxa"/>
            <w:tcBorders>
              <w:top w:val="single" w:sz="6" w:space="0" w:color="000000"/>
              <w:left w:val="single" w:sz="6" w:space="0" w:color="000000"/>
              <w:bottom w:val="single" w:sz="6" w:space="0" w:color="000000"/>
            </w:tcBorders>
          </w:tcPr>
          <w:p w14:paraId="0255221D" w14:textId="77777777" w:rsidR="005E34AF" w:rsidRPr="00C6096E" w:rsidRDefault="005E34AF" w:rsidP="001D4360">
            <w:pPr>
              <w:pStyle w:val="TableParagraph"/>
              <w:ind w:left="163"/>
            </w:pPr>
            <w:r>
              <w:t>Получение отзывов от значительной доли участников о том, что мероприятия помогли получить более полное представление о преимуществах использования коллективных знаков.</w:t>
            </w:r>
          </w:p>
        </w:tc>
        <w:tc>
          <w:tcPr>
            <w:tcW w:w="3401" w:type="dxa"/>
          </w:tcPr>
          <w:p w14:paraId="170A6364" w14:textId="1CCF0822" w:rsidR="005E34AF" w:rsidRDefault="005E34AF" w:rsidP="001D4360">
            <w:pPr>
              <w:pStyle w:val="TableParagraph"/>
              <w:ind w:left="163"/>
            </w:pPr>
            <w:r>
              <w:t>Значительный прогресс  Проведено три информационных мероприятия, и в среднем более 90% участников оценили мероприятия как полезные / очень полезные для получения более полного представления о коллективных знаках; одно мероприятие планируется провести 8 июля 2022 года.</w:t>
            </w:r>
          </w:p>
          <w:p w14:paraId="0493B74B" w14:textId="77777777" w:rsidR="005E34AF" w:rsidRPr="00C6096E" w:rsidRDefault="005E34AF" w:rsidP="001D4360">
            <w:pPr>
              <w:pStyle w:val="TableParagraph"/>
              <w:ind w:left="163"/>
            </w:pPr>
          </w:p>
        </w:tc>
        <w:tc>
          <w:tcPr>
            <w:tcW w:w="876" w:type="dxa"/>
          </w:tcPr>
          <w:p w14:paraId="31EB790F" w14:textId="77777777" w:rsidR="005E34AF" w:rsidRPr="00C6096E" w:rsidRDefault="005E34AF" w:rsidP="001D4360">
            <w:pPr>
              <w:pStyle w:val="TableParagraph"/>
              <w:ind w:left="163"/>
            </w:pPr>
            <w:r>
              <w:t>***</w:t>
            </w:r>
          </w:p>
        </w:tc>
      </w:tr>
      <w:tr w:rsidR="005E34AF" w:rsidRPr="00C6096E" w14:paraId="27712C76" w14:textId="77777777" w:rsidTr="001D4360">
        <w:trPr>
          <w:trHeight w:val="510"/>
        </w:trPr>
        <w:tc>
          <w:tcPr>
            <w:tcW w:w="2410" w:type="dxa"/>
            <w:tcBorders>
              <w:right w:val="single" w:sz="6" w:space="0" w:color="000000"/>
            </w:tcBorders>
          </w:tcPr>
          <w:p w14:paraId="7F3056AA" w14:textId="77777777" w:rsidR="005E34AF" w:rsidRDefault="005E34AF" w:rsidP="001D4360">
            <w:pPr>
              <w:pStyle w:val="TableParagraph"/>
              <w:ind w:left="163"/>
            </w:pPr>
            <w:r>
              <w:t xml:space="preserve">Выбор одного продукта для каждой страны-бенефициара, для которого будет разработан и зарегистрирован коллективный знак, </w:t>
            </w:r>
            <w:r>
              <w:lastRenderedPageBreak/>
              <w:t>а также создание ассоциации производителей или выбор существующей ассоциации.</w:t>
            </w:r>
          </w:p>
        </w:tc>
        <w:tc>
          <w:tcPr>
            <w:tcW w:w="2695" w:type="dxa"/>
            <w:tcBorders>
              <w:top w:val="single" w:sz="6" w:space="0" w:color="000000"/>
              <w:left w:val="single" w:sz="6" w:space="0" w:color="000000"/>
              <w:bottom w:val="single" w:sz="6" w:space="0" w:color="000000"/>
            </w:tcBorders>
          </w:tcPr>
          <w:p w14:paraId="7C79A24D" w14:textId="77777777" w:rsidR="005E34AF" w:rsidRPr="00C6096E" w:rsidRDefault="005E34AF" w:rsidP="001D4360">
            <w:pPr>
              <w:pStyle w:val="TableParagraph"/>
              <w:ind w:left="163"/>
            </w:pPr>
            <w:r>
              <w:lastRenderedPageBreak/>
              <w:t>Выбран один продукт для каждой страны-бенефициара и создана / выбрана одна ассоциация</w:t>
            </w:r>
          </w:p>
        </w:tc>
        <w:tc>
          <w:tcPr>
            <w:tcW w:w="3401" w:type="dxa"/>
          </w:tcPr>
          <w:p w14:paraId="61546F90" w14:textId="5077B3D2" w:rsidR="005E34AF" w:rsidRPr="00C6096E" w:rsidRDefault="005E34AF" w:rsidP="001D4360">
            <w:pPr>
              <w:pStyle w:val="TableParagraph"/>
              <w:ind w:left="163"/>
            </w:pPr>
            <w:r>
              <w:t xml:space="preserve">Полная реализация:  Выбрано четыре продукта и создано / выделено четыре ассоциации </w:t>
            </w:r>
          </w:p>
        </w:tc>
        <w:tc>
          <w:tcPr>
            <w:tcW w:w="876" w:type="dxa"/>
          </w:tcPr>
          <w:p w14:paraId="7F48D06F" w14:textId="77777777" w:rsidR="005E34AF" w:rsidRPr="00C6096E" w:rsidRDefault="005E34AF" w:rsidP="001D4360">
            <w:pPr>
              <w:pStyle w:val="TableParagraph"/>
              <w:ind w:left="163"/>
            </w:pPr>
            <w:r>
              <w:t>****</w:t>
            </w:r>
          </w:p>
        </w:tc>
      </w:tr>
      <w:tr w:rsidR="005E34AF" w:rsidRPr="00C6096E" w14:paraId="45EB634D" w14:textId="77777777" w:rsidTr="001D4360">
        <w:trPr>
          <w:trHeight w:val="510"/>
        </w:trPr>
        <w:tc>
          <w:tcPr>
            <w:tcW w:w="2410" w:type="dxa"/>
            <w:tcBorders>
              <w:right w:val="single" w:sz="6" w:space="0" w:color="000000"/>
            </w:tcBorders>
          </w:tcPr>
          <w:p w14:paraId="3BC36157" w14:textId="77777777" w:rsidR="005E34AF" w:rsidRDefault="005E34AF" w:rsidP="001D4360">
            <w:pPr>
              <w:pStyle w:val="TableParagraph"/>
              <w:ind w:left="163"/>
            </w:pPr>
            <w:r>
              <w:t>Практикумы с членами ассоциаций</w:t>
            </w:r>
          </w:p>
        </w:tc>
        <w:tc>
          <w:tcPr>
            <w:tcW w:w="2695" w:type="dxa"/>
            <w:tcBorders>
              <w:top w:val="single" w:sz="6" w:space="0" w:color="000000"/>
              <w:left w:val="single" w:sz="6" w:space="0" w:color="000000"/>
              <w:bottom w:val="single" w:sz="6" w:space="0" w:color="000000"/>
            </w:tcBorders>
          </w:tcPr>
          <w:p w14:paraId="517A2278" w14:textId="77777777" w:rsidR="005E34AF" w:rsidRPr="00C6096E" w:rsidRDefault="005E34AF" w:rsidP="001D4360">
            <w:pPr>
              <w:pStyle w:val="TableParagraph"/>
              <w:ind w:left="163"/>
            </w:pPr>
            <w:r>
              <w:t>Широкое согласие членов ассоциаций в отношении основных элементов разработки и регистрации коллективного знака.</w:t>
            </w:r>
          </w:p>
        </w:tc>
        <w:tc>
          <w:tcPr>
            <w:tcW w:w="3401" w:type="dxa"/>
          </w:tcPr>
          <w:p w14:paraId="55892398" w14:textId="3B9DDA5F" w:rsidR="005E34AF" w:rsidRPr="00C6096E" w:rsidRDefault="005E34AF" w:rsidP="001D4360">
            <w:pPr>
              <w:pStyle w:val="TableParagraph"/>
              <w:ind w:left="163"/>
            </w:pPr>
            <w:r>
              <w:t>Значительный прогресс:  в результате семинаров, проведенных в трех странах-бенефициарах, было достигнуто соглашение о правилах использования и логотипе соответствующего коллективного знака; в четвертой стране семинар еще не проводился.</w:t>
            </w:r>
          </w:p>
        </w:tc>
        <w:tc>
          <w:tcPr>
            <w:tcW w:w="876" w:type="dxa"/>
          </w:tcPr>
          <w:p w14:paraId="09275B6F" w14:textId="77777777" w:rsidR="005E34AF" w:rsidRPr="00C6096E" w:rsidRDefault="005E34AF" w:rsidP="001D4360">
            <w:pPr>
              <w:pStyle w:val="TableParagraph"/>
              <w:ind w:left="163"/>
            </w:pPr>
            <w:r>
              <w:t>***</w:t>
            </w:r>
          </w:p>
        </w:tc>
      </w:tr>
      <w:tr w:rsidR="005E34AF" w:rsidRPr="00C6096E" w14:paraId="4CEE028D" w14:textId="77777777" w:rsidTr="001D4360">
        <w:trPr>
          <w:trHeight w:val="510"/>
        </w:trPr>
        <w:tc>
          <w:tcPr>
            <w:tcW w:w="2410" w:type="dxa"/>
            <w:tcBorders>
              <w:right w:val="single" w:sz="6" w:space="0" w:color="000000"/>
            </w:tcBorders>
          </w:tcPr>
          <w:p w14:paraId="724D60BA" w14:textId="77777777" w:rsidR="005E34AF" w:rsidRDefault="005E34AF" w:rsidP="001D4360">
            <w:pPr>
              <w:pStyle w:val="TableParagraph"/>
              <w:ind w:left="163"/>
            </w:pPr>
            <w:r>
              <w:t>Разработка и принятие правил использования коллективных знаков (в каждой стране-бенефициаре)</w:t>
            </w:r>
          </w:p>
        </w:tc>
        <w:tc>
          <w:tcPr>
            <w:tcW w:w="2695" w:type="dxa"/>
            <w:tcBorders>
              <w:top w:val="single" w:sz="6" w:space="0" w:color="000000"/>
              <w:left w:val="single" w:sz="6" w:space="0" w:color="000000"/>
              <w:bottom w:val="single" w:sz="6" w:space="0" w:color="000000"/>
            </w:tcBorders>
          </w:tcPr>
          <w:p w14:paraId="1D84C505" w14:textId="77777777" w:rsidR="005E34AF" w:rsidRPr="00C6096E" w:rsidRDefault="005E34AF" w:rsidP="001D4360">
            <w:pPr>
              <w:pStyle w:val="TableParagraph"/>
              <w:ind w:left="163"/>
            </w:pPr>
            <w:r>
              <w:t>Разработаны и утверждены правила использования коллективных знаков для каждой страны-бенефициара</w:t>
            </w:r>
          </w:p>
        </w:tc>
        <w:tc>
          <w:tcPr>
            <w:tcW w:w="3401" w:type="dxa"/>
          </w:tcPr>
          <w:p w14:paraId="098717A1" w14:textId="5334B8E7" w:rsidR="005E34AF" w:rsidRPr="00C6096E" w:rsidRDefault="005E34AF" w:rsidP="001D4360">
            <w:pPr>
              <w:pStyle w:val="TableParagraph"/>
              <w:ind w:left="163"/>
            </w:pPr>
            <w:r>
              <w:t>Значительный прогресс:  разработаны и утверждены три набора инструкций по использованию; один находится на рассмотрении.</w:t>
            </w:r>
          </w:p>
        </w:tc>
        <w:tc>
          <w:tcPr>
            <w:tcW w:w="876" w:type="dxa"/>
          </w:tcPr>
          <w:p w14:paraId="1EA2218E" w14:textId="77777777" w:rsidR="005E34AF" w:rsidRPr="00C6096E" w:rsidRDefault="005E34AF" w:rsidP="001D4360">
            <w:pPr>
              <w:pStyle w:val="TableParagraph"/>
              <w:ind w:left="163"/>
            </w:pPr>
            <w:r>
              <w:t>***</w:t>
            </w:r>
          </w:p>
        </w:tc>
      </w:tr>
      <w:tr w:rsidR="005E34AF" w:rsidRPr="00C6096E" w14:paraId="1AA2F2B9" w14:textId="77777777" w:rsidTr="001D4360">
        <w:trPr>
          <w:trHeight w:val="510"/>
        </w:trPr>
        <w:tc>
          <w:tcPr>
            <w:tcW w:w="2410" w:type="dxa"/>
            <w:tcBorders>
              <w:right w:val="single" w:sz="6" w:space="0" w:color="000000"/>
            </w:tcBorders>
          </w:tcPr>
          <w:p w14:paraId="61E4BD61" w14:textId="77777777" w:rsidR="005E34AF" w:rsidRDefault="005E34AF" w:rsidP="001D4360">
            <w:pPr>
              <w:pStyle w:val="TableParagraph"/>
              <w:ind w:left="163"/>
            </w:pPr>
            <w:r>
              <w:t>Разработка логотипа для коллективного знака (в каждой стране-бенефициаре)</w:t>
            </w:r>
          </w:p>
        </w:tc>
        <w:tc>
          <w:tcPr>
            <w:tcW w:w="2695" w:type="dxa"/>
            <w:tcBorders>
              <w:top w:val="single" w:sz="6" w:space="0" w:color="000000"/>
              <w:left w:val="single" w:sz="6" w:space="0" w:color="000000"/>
              <w:bottom w:val="single" w:sz="6" w:space="0" w:color="000000"/>
            </w:tcBorders>
          </w:tcPr>
          <w:p w14:paraId="1F420A22" w14:textId="77777777" w:rsidR="005E34AF" w:rsidRPr="00C6096E" w:rsidRDefault="005E34AF" w:rsidP="001D4360">
            <w:pPr>
              <w:pStyle w:val="TableParagraph"/>
              <w:ind w:left="163"/>
            </w:pPr>
            <w:r>
              <w:t>Разработка логотипа для коллективного знака (в каждой стране-бенефициаре)</w:t>
            </w:r>
          </w:p>
        </w:tc>
        <w:tc>
          <w:tcPr>
            <w:tcW w:w="3401" w:type="dxa"/>
          </w:tcPr>
          <w:p w14:paraId="438B704D" w14:textId="7BDE5745" w:rsidR="005E34AF" w:rsidRPr="00C6096E" w:rsidRDefault="005E34AF" w:rsidP="001D4360">
            <w:pPr>
              <w:pStyle w:val="TableParagraph"/>
              <w:ind w:left="163"/>
            </w:pPr>
            <w:r>
              <w:t>Значительный прогресс:  разработано три логотипа; один находится на рассмотрении</w:t>
            </w:r>
          </w:p>
        </w:tc>
        <w:tc>
          <w:tcPr>
            <w:tcW w:w="876" w:type="dxa"/>
          </w:tcPr>
          <w:p w14:paraId="57600B6B" w14:textId="77777777" w:rsidR="005E34AF" w:rsidRPr="00C6096E" w:rsidRDefault="005E34AF" w:rsidP="001D4360">
            <w:pPr>
              <w:pStyle w:val="TableParagraph"/>
              <w:ind w:left="163"/>
            </w:pPr>
            <w:r>
              <w:t>***</w:t>
            </w:r>
          </w:p>
        </w:tc>
      </w:tr>
      <w:tr w:rsidR="005E34AF" w:rsidRPr="00C6096E" w14:paraId="7649E642" w14:textId="77777777" w:rsidTr="001D4360">
        <w:trPr>
          <w:trHeight w:val="510"/>
        </w:trPr>
        <w:tc>
          <w:tcPr>
            <w:tcW w:w="2410" w:type="dxa"/>
            <w:tcBorders>
              <w:right w:val="single" w:sz="6" w:space="0" w:color="000000"/>
            </w:tcBorders>
          </w:tcPr>
          <w:p w14:paraId="7846576E" w14:textId="77777777" w:rsidR="005E34AF" w:rsidRDefault="005E34AF" w:rsidP="001D4360">
            <w:pPr>
              <w:pStyle w:val="TableParagraph"/>
              <w:ind w:left="163"/>
            </w:pPr>
            <w:r>
              <w:t>Регистрация коллективного знака (в каждой стране-бенефициаре)</w:t>
            </w:r>
          </w:p>
        </w:tc>
        <w:tc>
          <w:tcPr>
            <w:tcW w:w="2695" w:type="dxa"/>
            <w:tcBorders>
              <w:top w:val="single" w:sz="6" w:space="0" w:color="000000"/>
              <w:left w:val="single" w:sz="6" w:space="0" w:color="000000"/>
              <w:bottom w:val="single" w:sz="6" w:space="0" w:color="000000"/>
            </w:tcBorders>
          </w:tcPr>
          <w:p w14:paraId="3D9507F4" w14:textId="77777777" w:rsidR="005E34AF" w:rsidRPr="00C6096E" w:rsidRDefault="005E34AF" w:rsidP="001D4360">
            <w:pPr>
              <w:pStyle w:val="TableParagraph"/>
              <w:ind w:left="163"/>
            </w:pPr>
            <w:r>
              <w:t>Зарегистрирован один коллективный знак в каждой стране-бенефициаре</w:t>
            </w:r>
          </w:p>
        </w:tc>
        <w:tc>
          <w:tcPr>
            <w:tcW w:w="3401" w:type="dxa"/>
          </w:tcPr>
          <w:p w14:paraId="195EF22F" w14:textId="25339ADD" w:rsidR="005E34AF" w:rsidRPr="00C6096E" w:rsidRDefault="005E34AF" w:rsidP="001D4360">
            <w:pPr>
              <w:pStyle w:val="TableParagraph"/>
              <w:ind w:left="163"/>
            </w:pPr>
            <w:r>
              <w:t>Определенный прогресс:  один коллективный знак зарегистрирован, один находится на стадии регистрации, одна заявка на регистрацию коллективного знака находится на завершающей стадии подготовки, одна находится на рассмотрении</w:t>
            </w:r>
          </w:p>
        </w:tc>
        <w:tc>
          <w:tcPr>
            <w:tcW w:w="876" w:type="dxa"/>
          </w:tcPr>
          <w:p w14:paraId="6A7DC70B" w14:textId="77777777" w:rsidR="005E34AF" w:rsidRPr="00C6096E" w:rsidRDefault="005E34AF" w:rsidP="001D4360">
            <w:pPr>
              <w:pStyle w:val="TableParagraph"/>
              <w:ind w:left="163"/>
            </w:pPr>
            <w:r>
              <w:t>**</w:t>
            </w:r>
          </w:p>
        </w:tc>
      </w:tr>
      <w:tr w:rsidR="005E34AF" w:rsidRPr="00C6096E" w14:paraId="46498CE1" w14:textId="77777777" w:rsidTr="001D4360">
        <w:trPr>
          <w:trHeight w:val="510"/>
        </w:trPr>
        <w:tc>
          <w:tcPr>
            <w:tcW w:w="2410" w:type="dxa"/>
            <w:tcBorders>
              <w:right w:val="single" w:sz="6" w:space="0" w:color="000000"/>
            </w:tcBorders>
          </w:tcPr>
          <w:p w14:paraId="0C135616" w14:textId="77777777" w:rsidR="005E34AF" w:rsidRDefault="005E34AF" w:rsidP="001D4360">
            <w:pPr>
              <w:pStyle w:val="TableParagraph"/>
              <w:ind w:left="163"/>
            </w:pPr>
            <w:r>
              <w:t>Мероприятия по созданию коллективного знака</w:t>
            </w:r>
          </w:p>
        </w:tc>
        <w:tc>
          <w:tcPr>
            <w:tcW w:w="2695" w:type="dxa"/>
            <w:tcBorders>
              <w:top w:val="single" w:sz="6" w:space="0" w:color="000000"/>
              <w:left w:val="single" w:sz="6" w:space="0" w:color="000000"/>
              <w:bottom w:val="single" w:sz="6" w:space="0" w:color="000000"/>
            </w:tcBorders>
          </w:tcPr>
          <w:p w14:paraId="5CDA30E1" w14:textId="77777777" w:rsidR="005E34AF" w:rsidRPr="00C6096E" w:rsidRDefault="005E34AF" w:rsidP="001D4360">
            <w:pPr>
              <w:pStyle w:val="TableParagraph"/>
              <w:ind w:left="163"/>
            </w:pPr>
            <w:r>
              <w:t>Успешная реализация мероприятий по введению коллективного знака в использование (по одному коллективному знаку в каждой стране-бенефициаре)</w:t>
            </w:r>
          </w:p>
        </w:tc>
        <w:tc>
          <w:tcPr>
            <w:tcW w:w="3401" w:type="dxa"/>
          </w:tcPr>
          <w:p w14:paraId="39920BFE" w14:textId="0B9E1EDD" w:rsidR="005E34AF" w:rsidRPr="00C6096E" w:rsidRDefault="005E34AF" w:rsidP="001D4360">
            <w:pPr>
              <w:pStyle w:val="TableParagraph"/>
              <w:ind w:left="163"/>
            </w:pPr>
            <w:r>
              <w:t>Определенный прогресс:  одно проведено, три ожидают проведения</w:t>
            </w:r>
          </w:p>
        </w:tc>
        <w:tc>
          <w:tcPr>
            <w:tcW w:w="876" w:type="dxa"/>
          </w:tcPr>
          <w:p w14:paraId="32E2EA76" w14:textId="77777777" w:rsidR="005E34AF" w:rsidRPr="00C6096E" w:rsidRDefault="005E34AF" w:rsidP="001D4360">
            <w:pPr>
              <w:pStyle w:val="TableParagraph"/>
              <w:ind w:left="163"/>
            </w:pPr>
            <w:r>
              <w:t>**</w:t>
            </w:r>
          </w:p>
        </w:tc>
      </w:tr>
      <w:tr w:rsidR="005E34AF" w:rsidRPr="00C6096E" w14:paraId="60E9DEDB" w14:textId="77777777" w:rsidTr="001D4360">
        <w:trPr>
          <w:trHeight w:val="510"/>
        </w:trPr>
        <w:tc>
          <w:tcPr>
            <w:tcW w:w="2410" w:type="dxa"/>
            <w:tcBorders>
              <w:right w:val="single" w:sz="6" w:space="0" w:color="000000"/>
            </w:tcBorders>
          </w:tcPr>
          <w:p w14:paraId="0EAE6FAE" w14:textId="77777777" w:rsidR="005E34AF" w:rsidRDefault="005E34AF" w:rsidP="001D4360">
            <w:pPr>
              <w:pStyle w:val="TableParagraph"/>
              <w:ind w:left="163"/>
            </w:pPr>
            <w:r>
              <w:t xml:space="preserve">Разработка практического руководства по созданию и регистрации коллективных знаков, применимого для других условий и </w:t>
            </w:r>
            <w:r>
              <w:lastRenderedPageBreak/>
              <w:t>ситуаций</w:t>
            </w:r>
          </w:p>
        </w:tc>
        <w:tc>
          <w:tcPr>
            <w:tcW w:w="2695" w:type="dxa"/>
            <w:tcBorders>
              <w:top w:val="single" w:sz="6" w:space="0" w:color="000000"/>
              <w:left w:val="single" w:sz="6" w:space="0" w:color="000000"/>
              <w:bottom w:val="single" w:sz="6" w:space="0" w:color="000000"/>
            </w:tcBorders>
          </w:tcPr>
          <w:p w14:paraId="54FF14D1" w14:textId="77777777" w:rsidR="005E34AF" w:rsidRPr="00C6096E" w:rsidRDefault="005E34AF" w:rsidP="001D4360">
            <w:pPr>
              <w:pStyle w:val="TableParagraph"/>
              <w:ind w:left="163"/>
            </w:pPr>
            <w:r>
              <w:lastRenderedPageBreak/>
              <w:t>Разработано практическое руководство для каждой страны-бенефициара</w:t>
            </w:r>
          </w:p>
        </w:tc>
        <w:tc>
          <w:tcPr>
            <w:tcW w:w="3401" w:type="dxa"/>
          </w:tcPr>
          <w:p w14:paraId="58CE6F04" w14:textId="3DE48F5B" w:rsidR="005E34AF" w:rsidRPr="00C6096E" w:rsidRDefault="005E34AF" w:rsidP="001D4360">
            <w:pPr>
              <w:pStyle w:val="TableParagraph"/>
              <w:ind w:left="163"/>
            </w:pPr>
            <w:r>
              <w:t>Определенный прогресс:  два руководства в процессе подготовки, два – в процессе рассмотрения</w:t>
            </w:r>
          </w:p>
        </w:tc>
        <w:tc>
          <w:tcPr>
            <w:tcW w:w="876" w:type="dxa"/>
          </w:tcPr>
          <w:p w14:paraId="0285C52C" w14:textId="77777777" w:rsidR="005E34AF" w:rsidRPr="00C6096E" w:rsidRDefault="005E34AF" w:rsidP="001D4360">
            <w:pPr>
              <w:pStyle w:val="TableParagraph"/>
              <w:ind w:left="163"/>
            </w:pPr>
            <w:r>
              <w:t>**</w:t>
            </w:r>
          </w:p>
        </w:tc>
      </w:tr>
      <w:tr w:rsidR="005E34AF" w:rsidRPr="00C6096E" w14:paraId="0C91BAFF" w14:textId="77777777" w:rsidTr="001D4360">
        <w:trPr>
          <w:trHeight w:val="510"/>
        </w:trPr>
        <w:tc>
          <w:tcPr>
            <w:tcW w:w="2410" w:type="dxa"/>
            <w:tcBorders>
              <w:right w:val="single" w:sz="6" w:space="0" w:color="000000"/>
            </w:tcBorders>
          </w:tcPr>
          <w:p w14:paraId="07176868" w14:textId="77777777" w:rsidR="005E34AF" w:rsidRDefault="005E34AF" w:rsidP="001D4360">
            <w:pPr>
              <w:pStyle w:val="TableParagraph"/>
              <w:ind w:left="163"/>
            </w:pPr>
            <w:r>
              <w:t>Проведение учебных мероприятий по созданию и регистрации коллективных знаков для сотрудников ведомств ИС (в каждой стране-бенефициаре)</w:t>
            </w:r>
          </w:p>
        </w:tc>
        <w:tc>
          <w:tcPr>
            <w:tcW w:w="2695" w:type="dxa"/>
            <w:tcBorders>
              <w:top w:val="single" w:sz="6" w:space="0" w:color="000000"/>
              <w:left w:val="single" w:sz="6" w:space="0" w:color="000000"/>
              <w:bottom w:val="single" w:sz="6" w:space="0" w:color="000000"/>
            </w:tcBorders>
          </w:tcPr>
          <w:p w14:paraId="280D1707" w14:textId="77777777" w:rsidR="005E34AF" w:rsidRPr="00C6096E" w:rsidRDefault="005E34AF" w:rsidP="001D4360">
            <w:pPr>
              <w:pStyle w:val="TableParagraph"/>
              <w:ind w:left="163"/>
            </w:pPr>
            <w:r>
              <w:t>Получение отзывов от значительной доли участников о том, что мероприятия помогли улучшить знания и навыки по созданию и регистрации коллективных знаков</w:t>
            </w:r>
          </w:p>
        </w:tc>
        <w:tc>
          <w:tcPr>
            <w:tcW w:w="3401" w:type="dxa"/>
          </w:tcPr>
          <w:p w14:paraId="4340AD46" w14:textId="30201F27" w:rsidR="005E34AF" w:rsidRPr="00C6096E" w:rsidRDefault="005E34AF" w:rsidP="005E34AF">
            <w:pPr>
              <w:pStyle w:val="TableParagraph"/>
              <w:ind w:left="163"/>
            </w:pPr>
            <w:r>
              <w:t>Значительный прогресс:  Проведено два учебных мероприятия, в среднем более 95% участников которых оценили их как полезные / очень полезные для приобретения дополнительных знаний и навыков, необходимых для разработки, регистрации и использования коллективных знаков; два учебных мероприятия находятся в стадии подготовки.</w:t>
            </w:r>
          </w:p>
        </w:tc>
        <w:tc>
          <w:tcPr>
            <w:tcW w:w="876" w:type="dxa"/>
          </w:tcPr>
          <w:p w14:paraId="23444181" w14:textId="77777777" w:rsidR="005E34AF" w:rsidRPr="00C6096E" w:rsidRDefault="005E34AF" w:rsidP="001D4360">
            <w:pPr>
              <w:pStyle w:val="TableParagraph"/>
              <w:ind w:left="163"/>
            </w:pPr>
            <w:r>
              <w:t>***</w:t>
            </w:r>
          </w:p>
        </w:tc>
      </w:tr>
      <w:tr w:rsidR="005E34AF" w:rsidRPr="00C6096E" w14:paraId="29317283" w14:textId="77777777" w:rsidTr="001D4360">
        <w:trPr>
          <w:trHeight w:val="510"/>
        </w:trPr>
        <w:tc>
          <w:tcPr>
            <w:tcW w:w="2410" w:type="dxa"/>
            <w:tcBorders>
              <w:right w:val="single" w:sz="6" w:space="0" w:color="000000"/>
            </w:tcBorders>
          </w:tcPr>
          <w:p w14:paraId="4DBF86E7" w14:textId="77777777" w:rsidR="005E34AF" w:rsidRDefault="005E34AF" w:rsidP="001D4360">
            <w:pPr>
              <w:pStyle w:val="TableParagraph"/>
              <w:ind w:left="163"/>
            </w:pPr>
            <w:r>
              <w:t>Создание информационно-просветительских материалов (в каждой стране-бенефициаре)</w:t>
            </w:r>
          </w:p>
        </w:tc>
        <w:tc>
          <w:tcPr>
            <w:tcW w:w="2695" w:type="dxa"/>
            <w:tcBorders>
              <w:top w:val="single" w:sz="6" w:space="0" w:color="000000"/>
              <w:left w:val="single" w:sz="6" w:space="0" w:color="000000"/>
              <w:bottom w:val="single" w:sz="6" w:space="0" w:color="000000"/>
            </w:tcBorders>
          </w:tcPr>
          <w:p w14:paraId="47A72395" w14:textId="77777777" w:rsidR="005E34AF" w:rsidRPr="00C6096E" w:rsidRDefault="005E34AF" w:rsidP="001D4360">
            <w:pPr>
              <w:pStyle w:val="TableParagraph"/>
              <w:ind w:left="163"/>
            </w:pPr>
            <w:r>
              <w:t>Создание информационно-просветительских буклетов и коротких видеороликов (в каждой стране-бенефициаре)</w:t>
            </w:r>
          </w:p>
        </w:tc>
        <w:tc>
          <w:tcPr>
            <w:tcW w:w="3401" w:type="dxa"/>
          </w:tcPr>
          <w:p w14:paraId="720CF8E5" w14:textId="58F058BD" w:rsidR="005E34AF" w:rsidRPr="00C6096E" w:rsidRDefault="005E34AF" w:rsidP="001D4360">
            <w:pPr>
              <w:pStyle w:val="TableParagraph"/>
              <w:ind w:left="163"/>
            </w:pPr>
            <w:r>
              <w:t>Определенный прогресс:  начата подготовка информационно-просветительских видеороликов.</w:t>
            </w:r>
          </w:p>
        </w:tc>
        <w:tc>
          <w:tcPr>
            <w:tcW w:w="876" w:type="dxa"/>
          </w:tcPr>
          <w:p w14:paraId="76B56D5D" w14:textId="77777777" w:rsidR="005E34AF" w:rsidRPr="00C6096E" w:rsidRDefault="005E34AF" w:rsidP="001D4360">
            <w:pPr>
              <w:pStyle w:val="TableParagraph"/>
              <w:ind w:left="163"/>
            </w:pPr>
            <w:r>
              <w:t>**</w:t>
            </w:r>
          </w:p>
        </w:tc>
      </w:tr>
    </w:tbl>
    <w:p w14:paraId="4231D573" w14:textId="77777777" w:rsidR="001F541D" w:rsidRPr="000A4281" w:rsidRDefault="001F541D" w:rsidP="00F45319">
      <w:pPr>
        <w:tabs>
          <w:tab w:val="left" w:pos="6521"/>
        </w:tabs>
        <w:rPr>
          <w:sz w:val="2"/>
        </w:rPr>
      </w:pPr>
    </w:p>
    <w:p w14:paraId="0CD67E48" w14:textId="77777777" w:rsidR="001F541D" w:rsidRPr="000A4281" w:rsidRDefault="001F541D" w:rsidP="001F541D">
      <w:pPr>
        <w:rPr>
          <w:sz w:val="2"/>
        </w:rPr>
      </w:pPr>
    </w:p>
    <w:p w14:paraId="1BB747D5" w14:textId="77777777" w:rsidR="00EF18B4" w:rsidRPr="000A4281" w:rsidRDefault="00EF18B4" w:rsidP="00EF18B4">
      <w:pPr>
        <w:rPr>
          <w:sz w:val="2"/>
        </w:rPr>
      </w:pPr>
    </w:p>
    <w:p w14:paraId="24EC6AF3" w14:textId="77777777" w:rsidR="00004569" w:rsidRPr="00D44D39" w:rsidRDefault="00004569" w:rsidP="001F541D">
      <w:pPr>
        <w:rPr>
          <w:szCs w:val="22"/>
        </w:rPr>
      </w:pPr>
    </w:p>
    <w:p w14:paraId="730141FC" w14:textId="7DC9BFBB" w:rsidR="0036041F" w:rsidRPr="000A4281" w:rsidRDefault="0036041F" w:rsidP="007672D8">
      <w:pPr>
        <w:ind w:left="5670" w:firstLine="567"/>
      </w:pPr>
      <w:r>
        <w:t>[Приложение III следует]</w:t>
      </w:r>
      <w:r>
        <w:tab/>
      </w:r>
    </w:p>
    <w:p w14:paraId="124D4567" w14:textId="77777777" w:rsidR="00475A21" w:rsidRPr="000A4281" w:rsidRDefault="0036041F" w:rsidP="0036041F">
      <w:pPr>
        <w:tabs>
          <w:tab w:val="left" w:pos="6398"/>
        </w:tabs>
        <w:sectPr w:rsidR="00475A21" w:rsidRPr="000A4281" w:rsidSect="00445068">
          <w:headerReference w:type="default" r:id="rId41"/>
          <w:headerReference w:type="first" r:id="rId42"/>
          <w:pgSz w:w="11907" w:h="16840" w:code="9"/>
          <w:pgMar w:top="1418" w:right="1418" w:bottom="1418" w:left="1418" w:header="709" w:footer="709" w:gutter="0"/>
          <w:pgNumType w:start="1"/>
          <w:cols w:space="720"/>
          <w:titlePg/>
          <w:docGrid w:linePitch="299"/>
        </w:sectPr>
      </w:pPr>
      <w:r>
        <w:tab/>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A84073" w:rsidRPr="000A4281" w14:paraId="09E40947" w14:textId="77777777" w:rsidTr="0026000B">
        <w:trPr>
          <w:trHeight w:val="431"/>
        </w:trPr>
        <w:tc>
          <w:tcPr>
            <w:tcW w:w="9290" w:type="dxa"/>
            <w:gridSpan w:val="2"/>
          </w:tcPr>
          <w:p w14:paraId="396C46C7" w14:textId="77777777" w:rsidR="00A84073" w:rsidRPr="000A4281" w:rsidRDefault="00A84073" w:rsidP="0026000B">
            <w:pPr>
              <w:pStyle w:val="TableParagraph"/>
              <w:spacing w:before="88"/>
              <w:ind w:left="110"/>
            </w:pPr>
            <w:r>
              <w:lastRenderedPageBreak/>
              <w:t>РЕЗЮМЕ ПРОЕКТА</w:t>
            </w:r>
          </w:p>
        </w:tc>
      </w:tr>
      <w:tr w:rsidR="00A84073" w:rsidRPr="000A4281" w14:paraId="77FFD0A3" w14:textId="77777777" w:rsidTr="000E0E0C">
        <w:trPr>
          <w:trHeight w:val="324"/>
        </w:trPr>
        <w:tc>
          <w:tcPr>
            <w:tcW w:w="2377" w:type="dxa"/>
            <w:shd w:val="clear" w:color="auto" w:fill="68E089"/>
            <w:vAlign w:val="center"/>
          </w:tcPr>
          <w:p w14:paraId="0C449920" w14:textId="77777777" w:rsidR="00A84073" w:rsidRPr="000A4281" w:rsidRDefault="00A84073" w:rsidP="0026000B">
            <w:pPr>
              <w:pStyle w:val="TableParagraph"/>
              <w:ind w:left="110"/>
            </w:pPr>
            <w:r>
              <w:rPr>
                <w:u w:val="single"/>
              </w:rPr>
              <w:t>Код проекта</w:t>
            </w:r>
          </w:p>
        </w:tc>
        <w:tc>
          <w:tcPr>
            <w:tcW w:w="6913" w:type="dxa"/>
            <w:vAlign w:val="center"/>
          </w:tcPr>
          <w:p w14:paraId="3EB31A2C" w14:textId="77777777" w:rsidR="00A84073" w:rsidRPr="000A4281" w:rsidRDefault="00A84073" w:rsidP="0026000B">
            <w:pPr>
              <w:pStyle w:val="TableParagraph"/>
              <w:ind w:left="109"/>
            </w:pPr>
            <w:r>
              <w:rPr>
                <w:i/>
              </w:rPr>
              <w:t>DA_1_10_12_19_31_01</w:t>
            </w:r>
          </w:p>
        </w:tc>
      </w:tr>
      <w:tr w:rsidR="00A84073" w:rsidRPr="000A4281" w14:paraId="76C8128D" w14:textId="77777777" w:rsidTr="000E0E0C">
        <w:trPr>
          <w:trHeight w:val="342"/>
        </w:trPr>
        <w:tc>
          <w:tcPr>
            <w:tcW w:w="2377" w:type="dxa"/>
            <w:shd w:val="clear" w:color="auto" w:fill="68E089"/>
            <w:vAlign w:val="center"/>
          </w:tcPr>
          <w:p w14:paraId="2BF4086F" w14:textId="77777777" w:rsidR="00A84073" w:rsidRPr="000A4281" w:rsidRDefault="00A84073" w:rsidP="0026000B">
            <w:pPr>
              <w:pStyle w:val="TableParagraph"/>
              <w:spacing w:before="1"/>
              <w:ind w:left="110"/>
            </w:pPr>
            <w:r>
              <w:rPr>
                <w:u w:val="single"/>
              </w:rPr>
              <w:t>Название</w:t>
            </w:r>
          </w:p>
        </w:tc>
        <w:tc>
          <w:tcPr>
            <w:tcW w:w="6913" w:type="dxa"/>
            <w:vAlign w:val="center"/>
          </w:tcPr>
          <w:p w14:paraId="51BEB01F" w14:textId="13BBD2F5" w:rsidR="00A84073" w:rsidRPr="008B7F76" w:rsidRDefault="00EA5473" w:rsidP="0026000B">
            <w:pPr>
              <w:pStyle w:val="TableParagraph"/>
              <w:spacing w:before="1"/>
              <w:ind w:left="109"/>
            </w:pPr>
            <w:hyperlink r:id="rId43" w:history="1">
              <w:r w:rsidR="00CE52AB">
                <w:rPr>
                  <w:rStyle w:val="Hyperlink"/>
                  <w:i/>
                </w:rPr>
                <w:t>Повышение роли женщин в инновационной и предпринимательской деятельности</w:t>
              </w:r>
            </w:hyperlink>
            <w:hyperlink r:id="rId44" w:history="1">
              <w:r w:rsidR="00CE52AB">
                <w:rPr>
                  <w:rStyle w:val="Hyperlink"/>
                  <w:i/>
                </w:rPr>
                <w:t xml:space="preserve"> в целях поощрения использования системы интеллектуальной собственности женщинами в развивающихся странах</w:t>
              </w:r>
            </w:hyperlink>
            <w:r w:rsidR="00CE52AB">
              <w:t xml:space="preserve"> </w:t>
            </w:r>
          </w:p>
          <w:p w14:paraId="4BF450AE" w14:textId="0B18CEB5" w:rsidR="008B7F76" w:rsidRPr="008B7F76" w:rsidRDefault="008B7F76" w:rsidP="0026000B">
            <w:pPr>
              <w:pStyle w:val="TableParagraph"/>
              <w:spacing w:before="1"/>
              <w:ind w:left="109"/>
              <w:rPr>
                <w:b/>
                <w:bCs/>
              </w:rPr>
            </w:pPr>
          </w:p>
        </w:tc>
      </w:tr>
      <w:tr w:rsidR="00A84073" w:rsidRPr="000A4281" w14:paraId="125E1510" w14:textId="77777777" w:rsidTr="000E0E0C">
        <w:trPr>
          <w:trHeight w:val="531"/>
        </w:trPr>
        <w:tc>
          <w:tcPr>
            <w:tcW w:w="2377" w:type="dxa"/>
            <w:shd w:val="clear" w:color="auto" w:fill="68E089"/>
            <w:vAlign w:val="center"/>
          </w:tcPr>
          <w:p w14:paraId="747CA846" w14:textId="2798C351" w:rsidR="00A84073" w:rsidRPr="000A4281" w:rsidRDefault="00EA5473" w:rsidP="0026000B">
            <w:pPr>
              <w:pStyle w:val="TableParagraph"/>
              <w:ind w:left="110" w:right="121"/>
            </w:pPr>
            <w:hyperlink r:id="rId45" w:history="1">
              <w:r w:rsidR="00CE52AB">
                <w:rPr>
                  <w:rStyle w:val="Hyperlink"/>
                </w:rPr>
                <w:t>Рекомендации Повестки дня в области развития</w:t>
              </w:r>
            </w:hyperlink>
          </w:p>
        </w:tc>
        <w:tc>
          <w:tcPr>
            <w:tcW w:w="6913" w:type="dxa"/>
            <w:vAlign w:val="center"/>
          </w:tcPr>
          <w:p w14:paraId="4711D67B" w14:textId="77C651A0" w:rsidR="00A84073" w:rsidRPr="005454E4" w:rsidRDefault="00A84073" w:rsidP="005454E4">
            <w:pPr>
              <w:pStyle w:val="TableParagraph"/>
              <w:ind w:left="109" w:right="880"/>
              <w:rPr>
                <w:iCs/>
              </w:rPr>
            </w:pPr>
            <w:r>
              <w:t>Рекомендации 1;  10;  12;  19;  и 31.</w:t>
            </w:r>
          </w:p>
        </w:tc>
      </w:tr>
      <w:tr w:rsidR="00A84073" w:rsidRPr="0089649C" w14:paraId="4F62D38E" w14:textId="77777777" w:rsidTr="000E0E0C">
        <w:trPr>
          <w:trHeight w:val="621"/>
        </w:trPr>
        <w:tc>
          <w:tcPr>
            <w:tcW w:w="2377" w:type="dxa"/>
            <w:shd w:val="clear" w:color="auto" w:fill="68E089"/>
            <w:vAlign w:val="center"/>
          </w:tcPr>
          <w:p w14:paraId="3E5ABB43" w14:textId="77777777" w:rsidR="00A84073" w:rsidRPr="000A4281" w:rsidRDefault="00A84073" w:rsidP="0026000B">
            <w:pPr>
              <w:pStyle w:val="TableParagraph"/>
              <w:ind w:left="110"/>
            </w:pPr>
            <w:r>
              <w:rPr>
                <w:u w:val="single"/>
              </w:rPr>
              <w:t>Бюджет проекта</w:t>
            </w:r>
          </w:p>
        </w:tc>
        <w:tc>
          <w:tcPr>
            <w:tcW w:w="6913" w:type="dxa"/>
            <w:vAlign w:val="center"/>
          </w:tcPr>
          <w:p w14:paraId="39CED8E0" w14:textId="635802EB" w:rsidR="00A84073" w:rsidRPr="0089649C" w:rsidRDefault="00A84073" w:rsidP="0089649C">
            <w:pPr>
              <w:pStyle w:val="TableParagraph"/>
              <w:ind w:left="109" w:right="720"/>
            </w:pPr>
            <w:r>
              <w:t xml:space="preserve">Общий бюджет:  415 000 шв. франков составляют расходы, не связанные с персоналом. </w:t>
            </w:r>
          </w:p>
        </w:tc>
      </w:tr>
      <w:tr w:rsidR="00A84073" w:rsidRPr="000A4281" w14:paraId="4DA6294C" w14:textId="77777777" w:rsidTr="000E0E0C">
        <w:trPr>
          <w:trHeight w:val="531"/>
        </w:trPr>
        <w:tc>
          <w:tcPr>
            <w:tcW w:w="2377" w:type="dxa"/>
            <w:shd w:val="clear" w:color="auto" w:fill="68E089"/>
            <w:vAlign w:val="center"/>
          </w:tcPr>
          <w:p w14:paraId="1D5AC1AF" w14:textId="77777777" w:rsidR="00A84073" w:rsidRPr="000A4281" w:rsidRDefault="00A84073" w:rsidP="0026000B">
            <w:pPr>
              <w:pStyle w:val="TableParagraph"/>
              <w:spacing w:before="1"/>
              <w:ind w:left="110"/>
            </w:pPr>
            <w:r>
              <w:rPr>
                <w:u w:val="single"/>
              </w:rPr>
              <w:t>Начало реализации проекта</w:t>
            </w:r>
          </w:p>
        </w:tc>
        <w:tc>
          <w:tcPr>
            <w:tcW w:w="6913" w:type="dxa"/>
            <w:vAlign w:val="center"/>
          </w:tcPr>
          <w:p w14:paraId="3DC51AE9" w14:textId="77777777" w:rsidR="00A84073" w:rsidRPr="000A4281" w:rsidRDefault="00A84073" w:rsidP="0026000B">
            <w:pPr>
              <w:pStyle w:val="TableParagraph"/>
              <w:spacing w:before="1"/>
              <w:ind w:left="109"/>
            </w:pPr>
            <w:r>
              <w:t>Январь 2019 года.</w:t>
            </w:r>
          </w:p>
        </w:tc>
      </w:tr>
      <w:tr w:rsidR="00A84073" w:rsidRPr="000A4281" w14:paraId="28BA0869" w14:textId="77777777" w:rsidTr="000E0E0C">
        <w:trPr>
          <w:trHeight w:val="531"/>
        </w:trPr>
        <w:tc>
          <w:tcPr>
            <w:tcW w:w="2377" w:type="dxa"/>
            <w:shd w:val="clear" w:color="auto" w:fill="68E089"/>
            <w:vAlign w:val="center"/>
          </w:tcPr>
          <w:p w14:paraId="7A8B1B7A" w14:textId="77777777" w:rsidR="00A84073" w:rsidRPr="000A4281" w:rsidRDefault="00A84073" w:rsidP="0026000B">
            <w:pPr>
              <w:pStyle w:val="TableParagraph"/>
              <w:ind w:left="110"/>
            </w:pPr>
            <w:r>
              <w:rPr>
                <w:u w:val="single"/>
              </w:rPr>
              <w:t>Продолжительность проекта</w:t>
            </w:r>
          </w:p>
        </w:tc>
        <w:tc>
          <w:tcPr>
            <w:tcW w:w="6913" w:type="dxa"/>
            <w:vAlign w:val="center"/>
          </w:tcPr>
          <w:p w14:paraId="45AA137A" w14:textId="77777777" w:rsidR="00A84073" w:rsidRPr="000A4281" w:rsidRDefault="00A84073" w:rsidP="0026000B">
            <w:pPr>
              <w:pStyle w:val="TableParagraph"/>
              <w:ind w:left="109"/>
            </w:pPr>
            <w:r>
              <w:t>48 месяцев</w:t>
            </w:r>
          </w:p>
        </w:tc>
      </w:tr>
      <w:tr w:rsidR="00A84073" w:rsidRPr="000A4281" w14:paraId="093CDEA2" w14:textId="77777777" w:rsidTr="000E0E0C">
        <w:trPr>
          <w:trHeight w:val="801"/>
        </w:trPr>
        <w:tc>
          <w:tcPr>
            <w:tcW w:w="2377" w:type="dxa"/>
            <w:shd w:val="clear" w:color="auto" w:fill="68E089"/>
            <w:vAlign w:val="center"/>
          </w:tcPr>
          <w:p w14:paraId="03E17CDD" w14:textId="77777777" w:rsidR="00A84073" w:rsidRPr="000A4281" w:rsidRDefault="00A84073" w:rsidP="0026000B">
            <w:pPr>
              <w:pStyle w:val="TableParagraph"/>
              <w:ind w:left="110"/>
            </w:pPr>
            <w:r>
              <w:rPr>
                <w:u w:val="single"/>
              </w:rPr>
              <w:t>Ключевые сектора/подразделения ВОИС,</w:t>
            </w:r>
          </w:p>
          <w:p w14:paraId="7C7FE028" w14:textId="77777777" w:rsidR="00A84073" w:rsidRPr="000A4281" w:rsidRDefault="00A84073" w:rsidP="0026000B">
            <w:pPr>
              <w:pStyle w:val="TableParagraph"/>
              <w:spacing w:line="252" w:lineRule="exact"/>
              <w:ind w:left="110" w:right="855"/>
              <w:rPr>
                <w:u w:val="single"/>
              </w:rPr>
            </w:pPr>
            <w:r>
              <w:rPr>
                <w:u w:val="single"/>
              </w:rPr>
              <w:t>участвующие в реализации</w:t>
            </w:r>
          </w:p>
        </w:tc>
        <w:tc>
          <w:tcPr>
            <w:tcW w:w="6913" w:type="dxa"/>
            <w:vAlign w:val="center"/>
          </w:tcPr>
          <w:p w14:paraId="50C74F5F" w14:textId="3C0F7EBF" w:rsidR="0089649C" w:rsidRPr="000A4281" w:rsidRDefault="00DC4D13" w:rsidP="00DC4D13">
            <w:pPr>
              <w:pStyle w:val="TableParagraph"/>
              <w:ind w:left="109" w:right="531"/>
            </w:pPr>
            <w:r>
              <w:t xml:space="preserve">Сектор реализации:  ИС и политика в области инноваций </w:t>
            </w:r>
          </w:p>
        </w:tc>
      </w:tr>
      <w:tr w:rsidR="00A84073" w:rsidRPr="000A4281" w14:paraId="62AF3390" w14:textId="77777777" w:rsidTr="000E0E0C">
        <w:trPr>
          <w:trHeight w:val="621"/>
        </w:trPr>
        <w:tc>
          <w:tcPr>
            <w:tcW w:w="2377" w:type="dxa"/>
            <w:shd w:val="clear" w:color="auto" w:fill="68E089"/>
            <w:vAlign w:val="center"/>
          </w:tcPr>
          <w:p w14:paraId="7F35AEA3" w14:textId="77777777" w:rsidR="00A84073" w:rsidRPr="000A4281" w:rsidRDefault="00A84073" w:rsidP="0026000B">
            <w:pPr>
              <w:pStyle w:val="TableParagraph"/>
              <w:ind w:left="110" w:right="394"/>
            </w:pPr>
            <w:r>
              <w:rPr>
                <w:u w:val="single"/>
              </w:rPr>
              <w:t>Краткое описание</w:t>
            </w:r>
            <w:r>
              <w:t xml:space="preserve"> </w:t>
            </w:r>
            <w:r>
              <w:rPr>
                <w:u w:val="single"/>
              </w:rPr>
              <w:t>проекта</w:t>
            </w:r>
          </w:p>
        </w:tc>
        <w:tc>
          <w:tcPr>
            <w:tcW w:w="6913" w:type="dxa"/>
            <w:vAlign w:val="center"/>
          </w:tcPr>
          <w:p w14:paraId="49798F7C" w14:textId="77777777" w:rsidR="00A84073" w:rsidRPr="000A4281" w:rsidRDefault="00A84073" w:rsidP="0026000B">
            <w:pPr>
              <w:pStyle w:val="TableParagraph"/>
              <w:ind w:left="109"/>
            </w:pPr>
            <w:r>
              <w:t xml:space="preserve">Цель проекта состоит в расширении участия женщин-изобретателей и рационализаторов в национальной системе инноваций за счет оказания им поддержки в более эффективном использовании системы ИС. </w:t>
            </w:r>
          </w:p>
          <w:p w14:paraId="57827404" w14:textId="77777777" w:rsidR="00A84073" w:rsidRPr="000A4281" w:rsidRDefault="00A84073" w:rsidP="0026000B">
            <w:pPr>
              <w:pStyle w:val="TableParagraph"/>
              <w:ind w:left="109"/>
            </w:pPr>
          </w:p>
          <w:p w14:paraId="42A9B3D7" w14:textId="77777777" w:rsidR="00A84073" w:rsidRPr="000A4281" w:rsidRDefault="00A84073" w:rsidP="0026000B">
            <w:pPr>
              <w:pStyle w:val="TableParagraph"/>
              <w:ind w:left="109"/>
            </w:pPr>
            <w:r>
              <w:t>С этой целью проект предусматривает оказание женщинам-изобретателям и рационализаторам помощи и содействия с целью расширения их кругозора, информированности и использования ими системы ИС, применяя для этого оптимизированные программы поддержки, наставничество и возможности общения.  В качестве центрального элемента проекта предполагается создать или укрепить национальный потенциал в деле оказания поддержки женщинам-изобретателям в области ИС.</w:t>
            </w:r>
          </w:p>
          <w:p w14:paraId="036518A6" w14:textId="77777777" w:rsidR="00A84073" w:rsidRPr="000A4281" w:rsidRDefault="00A84073" w:rsidP="0026000B">
            <w:pPr>
              <w:pStyle w:val="TableParagraph"/>
              <w:ind w:left="109"/>
            </w:pPr>
          </w:p>
          <w:p w14:paraId="586F4E1A" w14:textId="77777777" w:rsidR="00A84073" w:rsidRPr="000A4281" w:rsidRDefault="00A84073" w:rsidP="0026000B">
            <w:pPr>
              <w:pStyle w:val="TableParagraph"/>
              <w:ind w:left="109"/>
            </w:pPr>
            <w:r>
              <w:t xml:space="preserve">Проектом предусматриваются две широких группы мероприятий.  </w:t>
            </w:r>
          </w:p>
          <w:p w14:paraId="41142552" w14:textId="77777777" w:rsidR="00A84073" w:rsidRPr="000A4281" w:rsidRDefault="00A84073" w:rsidP="0026000B">
            <w:pPr>
              <w:pStyle w:val="TableParagraph"/>
              <w:ind w:left="109"/>
            </w:pPr>
          </w:p>
          <w:p w14:paraId="3CE88784" w14:textId="77777777" w:rsidR="00A84073" w:rsidRPr="000A4281" w:rsidRDefault="00A84073" w:rsidP="00CD2D47">
            <w:pPr>
              <w:pStyle w:val="TableParagraph"/>
              <w:numPr>
                <w:ilvl w:val="0"/>
                <w:numId w:val="21"/>
              </w:numPr>
            </w:pPr>
            <w:r>
              <w:t xml:space="preserve">Мероприятия первой группы носят общий и основополагающий характер и не ориентированы на какую-то конкретную страну.  Они включают проведение обзора литературы о женщинах-изобретателях и об их доступе к системе ИС, составление руководства по началу своего дела и по вопросам ИС, имеющим значение для них, сбор примеров опыта женщин-изобретателей со всего мира, а также надлежащих методов работы и моделей с целью поддержки женщин-изобретателей.   </w:t>
            </w:r>
          </w:p>
          <w:p w14:paraId="3FA3ACCB" w14:textId="77777777" w:rsidR="00A84073" w:rsidRPr="000A4281" w:rsidRDefault="00A84073" w:rsidP="0026000B">
            <w:pPr>
              <w:pStyle w:val="TableParagraph"/>
              <w:ind w:left="109"/>
            </w:pPr>
          </w:p>
          <w:p w14:paraId="0528B96C" w14:textId="77777777" w:rsidR="00A84073" w:rsidRPr="000A4281" w:rsidRDefault="00A84073" w:rsidP="00CD2D47">
            <w:pPr>
              <w:pStyle w:val="TableParagraph"/>
              <w:numPr>
                <w:ilvl w:val="0"/>
                <w:numId w:val="21"/>
              </w:numPr>
            </w:pPr>
            <w:r>
              <w:t xml:space="preserve">Мероприятия второй группы являются более конкретными и касаются отдельных стран.  Мероприятия этой группы будут касаться четырех пилотных стран: Мексики, Омана, </w:t>
            </w:r>
            <w:r>
              <w:lastRenderedPageBreak/>
              <w:t xml:space="preserve">Пакистана и Уганды.  В каждой пилотной стране будет проведено национальное исследование, цель которого будет состоять в выяснении положения женщин-изобретателей, использования ими системы ИС, проблем, с которыми они сталкиваются, потенциальных систем поддержки и пр. На основании собранной информации будут составлены рекомендации, касающиеся природы оказываемой поддержки ИС, а также того, какова должна быть структура данной поддержки и как она должна оказываться.  </w:t>
            </w:r>
          </w:p>
          <w:p w14:paraId="065E1744" w14:textId="77777777" w:rsidR="00A84073" w:rsidRPr="000A4281" w:rsidRDefault="00A84073" w:rsidP="0026000B">
            <w:pPr>
              <w:pStyle w:val="TableParagraph"/>
              <w:ind w:left="109"/>
            </w:pPr>
          </w:p>
        </w:tc>
      </w:tr>
      <w:tr w:rsidR="00A84073" w:rsidRPr="000A4281" w14:paraId="7D35BEDF" w14:textId="77777777" w:rsidTr="000E0E0C">
        <w:trPr>
          <w:trHeight w:val="432"/>
        </w:trPr>
        <w:tc>
          <w:tcPr>
            <w:tcW w:w="2377" w:type="dxa"/>
            <w:shd w:val="clear" w:color="auto" w:fill="68E089"/>
            <w:vAlign w:val="center"/>
          </w:tcPr>
          <w:p w14:paraId="765A0D6D" w14:textId="77777777" w:rsidR="00A84073" w:rsidRPr="000A4281" w:rsidRDefault="00A84073" w:rsidP="0026000B">
            <w:pPr>
              <w:pStyle w:val="TableParagraph"/>
              <w:spacing w:before="1"/>
              <w:ind w:left="110"/>
            </w:pPr>
            <w:r>
              <w:rPr>
                <w:u w:val="single"/>
              </w:rPr>
              <w:lastRenderedPageBreak/>
              <w:t>Руководитель проекта</w:t>
            </w:r>
          </w:p>
        </w:tc>
        <w:tc>
          <w:tcPr>
            <w:tcW w:w="6913" w:type="dxa"/>
            <w:vAlign w:val="center"/>
          </w:tcPr>
          <w:p w14:paraId="77C200EF" w14:textId="106BE627" w:rsidR="00A84073" w:rsidRPr="000A4281" w:rsidRDefault="00A84073" w:rsidP="0089649C">
            <w:pPr>
              <w:pStyle w:val="TableParagraph"/>
              <w:spacing w:before="1"/>
              <w:ind w:left="109"/>
              <w:rPr>
                <w:iCs/>
              </w:rPr>
            </w:pPr>
            <w:r>
              <w:t>Г-жа Тамара Нанаяккара, Советник Отдела поддержки МСП и предпринимательства</w:t>
            </w:r>
          </w:p>
          <w:p w14:paraId="68AAD838" w14:textId="77777777" w:rsidR="00A84073" w:rsidRPr="000A4281" w:rsidRDefault="00A84073" w:rsidP="0026000B">
            <w:pPr>
              <w:pStyle w:val="TableParagraph"/>
              <w:spacing w:before="1"/>
              <w:ind w:left="109"/>
            </w:pPr>
          </w:p>
        </w:tc>
      </w:tr>
      <w:tr w:rsidR="00A84073" w:rsidRPr="000A4281" w14:paraId="19E599C8" w14:textId="77777777" w:rsidTr="0089649C">
        <w:trPr>
          <w:trHeight w:val="891"/>
        </w:trPr>
        <w:tc>
          <w:tcPr>
            <w:tcW w:w="2377" w:type="dxa"/>
            <w:shd w:val="clear" w:color="auto" w:fill="68E089"/>
            <w:vAlign w:val="center"/>
          </w:tcPr>
          <w:p w14:paraId="11E86BBF" w14:textId="2A89CAC0" w:rsidR="00A84073" w:rsidRPr="000A4281" w:rsidRDefault="00967A18" w:rsidP="0089649C">
            <w:pPr>
              <w:pStyle w:val="TableParagraph"/>
              <w:spacing w:before="1"/>
              <w:ind w:left="110" w:right="221"/>
            </w:pPr>
            <w:r>
              <w:rPr>
                <w:u w:val="single"/>
              </w:rPr>
              <w:t>Связь с ожидаемыми</w:t>
            </w:r>
            <w:r>
              <w:t xml:space="preserve"> </w:t>
            </w:r>
            <w:r>
              <w:rPr>
                <w:u w:val="single"/>
              </w:rPr>
              <w:t>результатами по</w:t>
            </w:r>
            <w:r>
              <w:t xml:space="preserve"> </w:t>
            </w:r>
            <w:hyperlink r:id="rId46" w:history="1">
              <w:r>
                <w:rPr>
                  <w:rStyle w:val="Hyperlink"/>
                </w:rPr>
                <w:t>Программе и бюджету на 2022-2023 годы</w:t>
              </w:r>
            </w:hyperlink>
          </w:p>
        </w:tc>
        <w:tc>
          <w:tcPr>
            <w:tcW w:w="6913" w:type="dxa"/>
          </w:tcPr>
          <w:p w14:paraId="1C7A463F" w14:textId="44168D1A" w:rsidR="00A84073" w:rsidRPr="000A4281" w:rsidRDefault="0089649C" w:rsidP="0026000B">
            <w:pPr>
              <w:pStyle w:val="TableParagraph"/>
              <w:spacing w:before="1"/>
              <w:ind w:left="109" w:right="109"/>
            </w:pPr>
            <w:r>
              <w:t xml:space="preserve">4.4 Увеличение числа новаторов, творческих работников, МСП, университетов, исследовательских учреждений и сообществ, успешно использующих ИС. </w:t>
            </w:r>
          </w:p>
        </w:tc>
      </w:tr>
      <w:tr w:rsidR="00A84073" w:rsidRPr="000A4281" w14:paraId="18AE505C" w14:textId="77777777" w:rsidTr="000E0E0C">
        <w:trPr>
          <w:trHeight w:val="1071"/>
        </w:trPr>
        <w:tc>
          <w:tcPr>
            <w:tcW w:w="2377" w:type="dxa"/>
            <w:shd w:val="clear" w:color="auto" w:fill="68E089"/>
            <w:vAlign w:val="center"/>
          </w:tcPr>
          <w:p w14:paraId="18495EA8" w14:textId="77777777" w:rsidR="00A84073" w:rsidRPr="000A4281" w:rsidRDefault="00A84073" w:rsidP="0026000B">
            <w:pPr>
              <w:pStyle w:val="TableParagraph"/>
              <w:ind w:left="110" w:right="378"/>
            </w:pPr>
            <w:r>
              <w:rPr>
                <w:u w:val="single"/>
              </w:rPr>
              <w:t>Ход</w:t>
            </w:r>
            <w:r>
              <w:t xml:space="preserve"> </w:t>
            </w:r>
            <w:r>
              <w:rPr>
                <w:u w:val="single"/>
              </w:rPr>
              <w:t>осуществления проекта</w:t>
            </w:r>
          </w:p>
        </w:tc>
        <w:tc>
          <w:tcPr>
            <w:tcW w:w="6913" w:type="dxa"/>
            <w:vAlign w:val="center"/>
          </w:tcPr>
          <w:p w14:paraId="51C11411" w14:textId="77777777" w:rsidR="00A84073" w:rsidRPr="000A4281" w:rsidRDefault="00A84073" w:rsidP="0026000B">
            <w:pPr>
              <w:pStyle w:val="TableParagraph"/>
              <w:ind w:left="109" w:right="84"/>
            </w:pPr>
            <w:r>
              <w:t xml:space="preserve">В период с июля 2019 года по декабрь 2020 года проведены следующие мероприятия: </w:t>
            </w:r>
          </w:p>
          <w:p w14:paraId="772BC37D" w14:textId="77777777" w:rsidR="00A84073" w:rsidRPr="000A4281" w:rsidRDefault="00A84073" w:rsidP="0026000B">
            <w:pPr>
              <w:pStyle w:val="TableParagraph"/>
              <w:ind w:left="109" w:right="84"/>
            </w:pPr>
          </w:p>
          <w:p w14:paraId="64F78127" w14:textId="77777777" w:rsidR="00A84073" w:rsidRPr="000375DC" w:rsidRDefault="00A84073" w:rsidP="0026000B">
            <w:pPr>
              <w:pStyle w:val="TableParagraph"/>
              <w:ind w:left="109" w:right="84"/>
            </w:pPr>
            <w:r>
              <w:rPr>
                <w:u w:val="single"/>
              </w:rPr>
              <w:t>Ход осуществления проекта в отношении мероприятий, относящихся к первой группе</w:t>
            </w:r>
            <w:r>
              <w:t xml:space="preserve"> (не относящихся к какой-то конкретной стране). </w:t>
            </w:r>
          </w:p>
          <w:p w14:paraId="0622A0FE" w14:textId="77777777" w:rsidR="00A84073" w:rsidRPr="000A4281" w:rsidRDefault="00A84073" w:rsidP="0026000B">
            <w:pPr>
              <w:pStyle w:val="TableParagraph"/>
              <w:ind w:left="109" w:right="84"/>
            </w:pPr>
          </w:p>
          <w:p w14:paraId="7986F25B" w14:textId="77777777" w:rsidR="00A84073" w:rsidRPr="000A4281" w:rsidRDefault="00A84073" w:rsidP="0026000B">
            <w:pPr>
              <w:pStyle w:val="TableParagraph"/>
              <w:ind w:left="109" w:right="84"/>
            </w:pPr>
            <w:r>
              <w:t xml:space="preserve">Проект предусматривал разработку четырех различных результатов для формирования общей базы проекта, который состоял из подготовки доклада о передовой практике, проведения обзора литературы и сбора примеров опыта женщин-изобретателей, а также создания руководства по вопросам ИС при выводе на рынок основанной на патенте продукции. </w:t>
            </w:r>
          </w:p>
          <w:p w14:paraId="490C9534" w14:textId="77777777" w:rsidR="00A84073" w:rsidRPr="000A4281" w:rsidRDefault="00A84073" w:rsidP="0026000B">
            <w:pPr>
              <w:pStyle w:val="TableParagraph"/>
              <w:ind w:right="84"/>
            </w:pPr>
          </w:p>
          <w:p w14:paraId="02C4C762" w14:textId="7B8FE226" w:rsidR="00A84073" w:rsidRPr="000A4281" w:rsidRDefault="00A84073" w:rsidP="0026000B">
            <w:pPr>
              <w:pStyle w:val="TableParagraph"/>
              <w:ind w:left="109" w:right="84"/>
            </w:pPr>
            <w:r>
              <w:t>Все эти мероприятия уже завершены.  Руководство по ИС для стартапов «</w:t>
            </w:r>
            <w:hyperlink r:id="rId47" w:history="1">
              <w:r>
                <w:rPr>
                  <w:rStyle w:val="Hyperlink"/>
                </w:rPr>
                <w:t>Коммерциализация идей</w:t>
              </w:r>
            </w:hyperlink>
            <w:r>
              <w:t xml:space="preserve">» было опубликовано и переведено на все языки ООН и на японский.  Документ </w:t>
            </w:r>
            <w:hyperlink r:id="rId48" w:history="1">
              <w:r>
                <w:rPr>
                  <w:rStyle w:val="Hyperlink"/>
                </w:rPr>
                <w:t>CDIP/28/INF/4</w:t>
              </w:r>
            </w:hyperlink>
            <w:r>
              <w:t xml:space="preserve">, содержащий обзор руководства, был представлен КРИС на 28-й сессии. </w:t>
            </w:r>
          </w:p>
          <w:p w14:paraId="5221A5C2" w14:textId="77777777" w:rsidR="00A84073" w:rsidRPr="000A4281" w:rsidRDefault="00A84073" w:rsidP="0026000B">
            <w:pPr>
              <w:pStyle w:val="TableParagraph"/>
              <w:ind w:left="109" w:right="84"/>
            </w:pPr>
          </w:p>
          <w:p w14:paraId="6FE0F54B" w14:textId="59E3B72E" w:rsidR="00A84073" w:rsidRPr="000A4281" w:rsidRDefault="00A84073" w:rsidP="0026000B">
            <w:pPr>
              <w:pStyle w:val="TableParagraph"/>
              <w:ind w:left="109" w:right="84"/>
            </w:pPr>
            <w:r>
              <w:t xml:space="preserve">Кроме того, была подготовлена инфографика, отражающая принципы руководства в удобном для пользователя формате, которая размещена на cтранице:  </w:t>
            </w:r>
            <w:hyperlink r:id="rId49" w:history="1">
              <w:r>
                <w:rPr>
                  <w:rStyle w:val="Hyperlink"/>
                </w:rPr>
                <w:t>https://www.wipo.int/sme/en/enterprising-ideas/</w:t>
              </w:r>
            </w:hyperlink>
            <w:r>
              <w:t xml:space="preserve">.  </w:t>
            </w:r>
          </w:p>
          <w:p w14:paraId="242F2BB8" w14:textId="77777777" w:rsidR="00A84073" w:rsidRPr="000A4281" w:rsidRDefault="00A84073" w:rsidP="0026000B">
            <w:pPr>
              <w:pStyle w:val="TableParagraph"/>
              <w:ind w:left="720" w:right="84"/>
            </w:pPr>
          </w:p>
          <w:p w14:paraId="40ACF3DB" w14:textId="77777777" w:rsidR="00A84073" w:rsidRPr="000A4281" w:rsidRDefault="00A84073" w:rsidP="0026000B">
            <w:pPr>
              <w:pStyle w:val="TableParagraph"/>
              <w:ind w:left="109" w:right="84"/>
            </w:pPr>
            <w:r>
              <w:t xml:space="preserve">Также завершена работа по сбору примеров, которые постепенно будут размещаться на веб-сайте ВОИС. </w:t>
            </w:r>
          </w:p>
          <w:p w14:paraId="4613F35F" w14:textId="77777777" w:rsidR="00A84073" w:rsidRPr="000A4281" w:rsidRDefault="00A84073" w:rsidP="0026000B">
            <w:pPr>
              <w:pStyle w:val="TableParagraph"/>
              <w:ind w:left="109" w:right="84"/>
            </w:pPr>
          </w:p>
          <w:p w14:paraId="066C630D" w14:textId="77777777" w:rsidR="00A84073" w:rsidRPr="000A4281" w:rsidRDefault="00A84073" w:rsidP="0026000B">
            <w:pPr>
              <w:pStyle w:val="TableParagraph"/>
              <w:ind w:left="109" w:right="84"/>
              <w:rPr>
                <w:u w:val="single"/>
              </w:rPr>
            </w:pPr>
            <w:r>
              <w:rPr>
                <w:u w:val="single"/>
              </w:rPr>
              <w:t>II. Ход осуществления проекта в отношении мероприятий, относящихся ко второй группе</w:t>
            </w:r>
            <w:r>
              <w:t xml:space="preserve"> (по отдельным странам-бенефициарам):</w:t>
            </w:r>
            <w:r>
              <w:rPr>
                <w:u w:val="single"/>
              </w:rPr>
              <w:t xml:space="preserve"> </w:t>
            </w:r>
          </w:p>
          <w:p w14:paraId="07208D8B" w14:textId="77777777" w:rsidR="00A84073" w:rsidRPr="000A4281" w:rsidRDefault="00A84073" w:rsidP="0026000B">
            <w:pPr>
              <w:pStyle w:val="TableParagraph"/>
              <w:ind w:left="109" w:right="84"/>
            </w:pPr>
          </w:p>
          <w:p w14:paraId="06E2BA3B" w14:textId="77777777" w:rsidR="00A84073" w:rsidRPr="000A4281" w:rsidRDefault="00A84073" w:rsidP="0026000B">
            <w:pPr>
              <w:pStyle w:val="TableParagraph"/>
              <w:ind w:left="109" w:right="84"/>
            </w:pPr>
            <w:r>
              <w:lastRenderedPageBreak/>
              <w:t xml:space="preserve">После завершения подготовки отчетов о положении женщин-изобретателей в каждой из четырех пилотных стран и проведения мероприятий по представлению результатов в Омане, Пакистане и Уганде (состоявшихся в 2021 году) было проведено мероприятие в Мексике для представления результатов отчета и обсуждения с заинтересованными сторонами дальнейших действий.  Ввиду ситуации, связанной с глобальной пандемией, эти мероприятия проводились в онлайновом режиме в виде виртуальных совещаний.  </w:t>
            </w:r>
          </w:p>
          <w:p w14:paraId="430F2DC5" w14:textId="77777777" w:rsidR="00A84073" w:rsidRPr="000A4281" w:rsidRDefault="00A84073" w:rsidP="0026000B">
            <w:pPr>
              <w:pStyle w:val="TableParagraph"/>
              <w:ind w:right="84"/>
            </w:pPr>
          </w:p>
          <w:p w14:paraId="385BAB38" w14:textId="4540EDF3" w:rsidR="00A84073" w:rsidRPr="000A4281" w:rsidRDefault="00A84073" w:rsidP="0026000B">
            <w:pPr>
              <w:pStyle w:val="TableParagraph"/>
              <w:ind w:left="109" w:right="84"/>
            </w:pPr>
            <w:r>
              <w:t xml:space="preserve">Совещания были организованы таким образом, что первая их половина посвящалась представлению выводов о проблемах, с которыми сталкиваются женщины-изобретатели, и более глубокому обсуждению выводов дискуссионной группой женщин-изобретателей.  Во второй половине обсуждались выработанные рекомендации и велись дискуссии с группой экспертов о создании возможной сети потенциальных провайдеров технической поддержки.  В завершение состоялось обсуждение того, как в странах может быть создана система поддержки.  </w:t>
            </w:r>
          </w:p>
          <w:p w14:paraId="2FC45637" w14:textId="77777777" w:rsidR="00A84073" w:rsidRPr="000A4281" w:rsidRDefault="00A84073" w:rsidP="0026000B">
            <w:pPr>
              <w:pStyle w:val="TableParagraph"/>
              <w:ind w:right="84"/>
            </w:pPr>
          </w:p>
          <w:p w14:paraId="1A2C51C7" w14:textId="77777777" w:rsidR="00A84073" w:rsidRPr="000A4281" w:rsidRDefault="00A84073" w:rsidP="0026000B">
            <w:pPr>
              <w:pStyle w:val="TableParagraph"/>
              <w:ind w:left="109" w:right="84"/>
            </w:pPr>
            <w:r>
              <w:t>По итогам презентаций национальных отчетов и консультаций, проведенных с пилотными странами, была отмечена необходимость повышения уровня информированности о работе патентной системы в целом и, в частности, об использовании баз данных и составлении формул изобретения.  В этой связи была проведена онлайновая учебная программа, посвященная этим областям, в которой приняли участие более 700 человек.</w:t>
            </w:r>
          </w:p>
          <w:p w14:paraId="3149F1F2" w14:textId="77777777" w:rsidR="00A84073" w:rsidRPr="000A4281" w:rsidRDefault="00A84073" w:rsidP="0026000B"/>
          <w:p w14:paraId="7CD3A2A8" w14:textId="77777777" w:rsidR="00A84073" w:rsidRPr="000A4281" w:rsidRDefault="00A84073" w:rsidP="0026000B">
            <w:pPr>
              <w:pStyle w:val="TableParagraph"/>
              <w:ind w:left="109" w:right="84"/>
            </w:pPr>
            <w:r>
              <w:rPr>
                <w:rStyle w:val="Heading3Char"/>
                <w:u w:val="none"/>
              </w:rPr>
              <w:t xml:space="preserve">В контексте подготовки страновых докладов, </w:t>
            </w:r>
            <w:r>
              <w:t xml:space="preserve">также был создан список заинтересованных сторон, соответствующих учреждений, организаций и отдельных лиц, ведущих деятельность в данной области.  </w:t>
            </w:r>
          </w:p>
          <w:p w14:paraId="5E140DC0" w14:textId="77777777" w:rsidR="00A84073" w:rsidRPr="000A4281" w:rsidRDefault="00A84073" w:rsidP="0026000B">
            <w:pPr>
              <w:pStyle w:val="TableParagraph"/>
              <w:ind w:left="109" w:right="84"/>
            </w:pPr>
          </w:p>
          <w:p w14:paraId="42606F5E" w14:textId="77777777" w:rsidR="00A84073" w:rsidRPr="000A4281" w:rsidRDefault="00A84073" w:rsidP="0026000B">
            <w:pPr>
              <w:pStyle w:val="TableParagraph"/>
              <w:ind w:left="109" w:right="84"/>
              <w:rPr>
                <w:rStyle w:val="Heading3Char"/>
                <w:rFonts w:eastAsia="Times New Roman"/>
                <w:bCs w:val="0"/>
              </w:rPr>
            </w:pPr>
            <w:r>
              <w:t>Во всех четырех пилотных странах были выявлены учреждения / центры / координаторы для будущего содействия женщинам-изобретателям / новаторам.</w:t>
            </w:r>
            <w:r>
              <w:rPr>
                <w:rStyle w:val="Heading3Char"/>
              </w:rPr>
              <w:t xml:space="preserve">  </w:t>
            </w:r>
          </w:p>
          <w:p w14:paraId="14285532" w14:textId="77777777" w:rsidR="00A84073" w:rsidRPr="000A4281" w:rsidRDefault="00A84073" w:rsidP="0026000B"/>
          <w:p w14:paraId="6A592C30" w14:textId="0FF7355B" w:rsidR="00A84073" w:rsidRPr="000A4281" w:rsidRDefault="00A84073" w:rsidP="0026000B">
            <w:pPr>
              <w:pStyle w:val="TableParagraph"/>
              <w:ind w:left="109" w:right="84"/>
            </w:pPr>
            <w:r>
              <w:t xml:space="preserve">Для улучшения процесса поиска местных наставников и содействия возможным перспективам наставничества в пилотных странах была организована международная пилотная программа наставничества.  Документ </w:t>
            </w:r>
            <w:hyperlink r:id="rId50" w:history="1">
              <w:r>
                <w:rPr>
                  <w:rStyle w:val="Hyperlink"/>
                </w:rPr>
                <w:t>CDIP/28/INF/3</w:t>
              </w:r>
            </w:hyperlink>
            <w:r>
              <w:t xml:space="preserve"> содержит краткий отчет о программе наставничества, проводившейся с ноября 2021 года по февраль 2022 года.  Документ был представлен КРИС на 28-й сессии, состоявшейся в мае 2022 года. </w:t>
            </w:r>
          </w:p>
          <w:p w14:paraId="7A012326" w14:textId="77777777" w:rsidR="00A84073" w:rsidRPr="000A4281" w:rsidRDefault="00A84073" w:rsidP="0026000B">
            <w:pPr>
              <w:pStyle w:val="TableParagraph"/>
              <w:spacing w:before="1"/>
              <w:ind w:right="805"/>
            </w:pPr>
          </w:p>
        </w:tc>
      </w:tr>
      <w:tr w:rsidR="00A84073" w:rsidRPr="000A4281" w14:paraId="0BAF2A29" w14:textId="77777777" w:rsidTr="000E0E0C">
        <w:trPr>
          <w:trHeight w:val="801"/>
        </w:trPr>
        <w:tc>
          <w:tcPr>
            <w:tcW w:w="2377" w:type="dxa"/>
            <w:shd w:val="clear" w:color="auto" w:fill="68E089"/>
            <w:vAlign w:val="center"/>
          </w:tcPr>
          <w:p w14:paraId="724D8E18" w14:textId="77777777" w:rsidR="00A84073" w:rsidRPr="000A4281" w:rsidRDefault="00A84073" w:rsidP="0026000B">
            <w:pPr>
              <w:pStyle w:val="TableParagraph"/>
              <w:spacing w:line="242" w:lineRule="auto"/>
              <w:ind w:left="110" w:right="708"/>
            </w:pPr>
            <w:r>
              <w:rPr>
                <w:u w:val="single"/>
              </w:rPr>
              <w:lastRenderedPageBreak/>
              <w:t>Наблюдаемые</w:t>
            </w:r>
            <w:r>
              <w:t xml:space="preserve"> </w:t>
            </w:r>
            <w:r>
              <w:rPr>
                <w:u w:val="single"/>
              </w:rPr>
              <w:t>первоначальные итоги</w:t>
            </w:r>
          </w:p>
        </w:tc>
        <w:tc>
          <w:tcPr>
            <w:tcW w:w="6913" w:type="dxa"/>
            <w:vAlign w:val="center"/>
          </w:tcPr>
          <w:p w14:paraId="24512329" w14:textId="77777777" w:rsidR="00A84073" w:rsidRPr="000A4281" w:rsidRDefault="00A84073" w:rsidP="0026000B">
            <w:pPr>
              <w:pStyle w:val="TableParagraph"/>
              <w:ind w:left="109" w:right="84"/>
              <w:rPr>
                <w:iCs/>
              </w:rPr>
            </w:pPr>
            <w:r>
              <w:t xml:space="preserve">В каждой из пилотных стран был назначен координатор для оказания соответствующей поддержки и облегчения доступа к другим системам поддержки в стране.  К ним относятся местные поставщики услуг, наставники и правовая помощь.  </w:t>
            </w:r>
          </w:p>
          <w:p w14:paraId="57BE99DC" w14:textId="77777777" w:rsidR="00A84073" w:rsidRPr="000A4281" w:rsidRDefault="00A84073" w:rsidP="0026000B">
            <w:pPr>
              <w:pStyle w:val="TableParagraph"/>
              <w:ind w:left="109" w:right="84"/>
              <w:rPr>
                <w:iCs/>
              </w:rPr>
            </w:pPr>
          </w:p>
          <w:p w14:paraId="46216F14" w14:textId="77777777" w:rsidR="00A84073" w:rsidRPr="000A4281" w:rsidRDefault="00A84073" w:rsidP="0026000B">
            <w:pPr>
              <w:pStyle w:val="TableParagraph"/>
              <w:ind w:left="109" w:right="84"/>
            </w:pPr>
            <w:r>
              <w:t xml:space="preserve">Кроме того, в рамках международной программы </w:t>
            </w:r>
            <w:r>
              <w:lastRenderedPageBreak/>
              <w:t>наставничества отдельные женщины-изобретатели в странах-участницах получили рекомендации о том, как можно использовать систему ИС для содействия их деятельности по выводу изобретений на рынок.</w:t>
            </w:r>
          </w:p>
        </w:tc>
      </w:tr>
      <w:tr w:rsidR="00A84073" w:rsidRPr="000A4281" w14:paraId="1ED3909F" w14:textId="77777777" w:rsidTr="000E0E0C">
        <w:trPr>
          <w:trHeight w:val="703"/>
        </w:trPr>
        <w:tc>
          <w:tcPr>
            <w:tcW w:w="2377" w:type="dxa"/>
            <w:shd w:val="clear" w:color="auto" w:fill="68E089"/>
            <w:vAlign w:val="center"/>
          </w:tcPr>
          <w:p w14:paraId="59F11CD7" w14:textId="77777777" w:rsidR="00A84073" w:rsidRPr="000A4281" w:rsidRDefault="00A84073" w:rsidP="0026000B">
            <w:pPr>
              <w:pStyle w:val="TableParagraph"/>
              <w:spacing w:before="1"/>
              <w:ind w:left="110" w:right="279"/>
            </w:pPr>
            <w:r>
              <w:rPr>
                <w:u w:val="single"/>
              </w:rPr>
              <w:lastRenderedPageBreak/>
              <w:t>Приобретенный опыт и извлеченные уроки</w:t>
            </w:r>
          </w:p>
        </w:tc>
        <w:tc>
          <w:tcPr>
            <w:tcW w:w="6913" w:type="dxa"/>
            <w:vAlign w:val="center"/>
          </w:tcPr>
          <w:p w14:paraId="11AFC2DF" w14:textId="50A22034" w:rsidR="00A84073" w:rsidRPr="000A4281" w:rsidRDefault="00A84073" w:rsidP="000375DC">
            <w:pPr>
              <w:pStyle w:val="TableParagraph"/>
              <w:ind w:left="109" w:right="84"/>
            </w:pPr>
            <w:r>
              <w:t>Проведение некоторых мероприятий в виртуальном формате оказалось целесообразным, поскольку это позволяет охватить большее количество участников при меньших затратах.  Например, проведение программы наставничества в онлайновой среде оказалось преимуществом, поскольку это позволило женщинам-изобретателям бесплатно и в более гибкое время и даты получить международную поддержку.  Онлайновая учебная программа по использованию патентной системы также позволила большему числу участников получить пользу от нее благодаря тому, что она проводилась в онлайновом режиме.</w:t>
            </w:r>
          </w:p>
        </w:tc>
      </w:tr>
      <w:tr w:rsidR="00A84073" w:rsidRPr="000A4281" w14:paraId="03F929AB" w14:textId="77777777" w:rsidTr="000E0E0C">
        <w:trPr>
          <w:trHeight w:val="1423"/>
        </w:trPr>
        <w:tc>
          <w:tcPr>
            <w:tcW w:w="2377" w:type="dxa"/>
            <w:shd w:val="clear" w:color="auto" w:fill="68E089"/>
            <w:vAlign w:val="center"/>
          </w:tcPr>
          <w:p w14:paraId="355FF2AA" w14:textId="77777777" w:rsidR="00A84073" w:rsidRPr="000A4281" w:rsidRDefault="00A84073" w:rsidP="0026000B">
            <w:pPr>
              <w:pStyle w:val="TableParagraph"/>
              <w:ind w:left="110"/>
            </w:pPr>
            <w:r>
              <w:rPr>
                <w:u w:val="single"/>
              </w:rPr>
              <w:t>Риски и их снижение</w:t>
            </w:r>
          </w:p>
        </w:tc>
        <w:tc>
          <w:tcPr>
            <w:tcW w:w="6913" w:type="dxa"/>
            <w:vAlign w:val="center"/>
          </w:tcPr>
          <w:p w14:paraId="3CED2180" w14:textId="148F611B" w:rsidR="00A84073" w:rsidRPr="000A4281" w:rsidRDefault="00A84073" w:rsidP="0026000B">
            <w:pPr>
              <w:pStyle w:val="TableParagraph"/>
              <w:spacing w:line="252" w:lineRule="exact"/>
              <w:ind w:left="109" w:right="721"/>
            </w:pPr>
            <w:r>
              <w:rPr>
                <w:u w:val="single"/>
              </w:rPr>
              <w:t>Риск</w:t>
            </w:r>
            <w:r>
              <w:t xml:space="preserve">  В течение отчетного периода препятствием для проведения очных консультаций и других первоначально запланированных мероприятий стала пандемия.  Это вызвало задержки в осуществлении проекта и вынудило проектную группу пересмотреть стратегию реализации некоторых мероприятий.   </w:t>
            </w:r>
          </w:p>
          <w:p w14:paraId="702AF8C0" w14:textId="77777777" w:rsidR="00A84073" w:rsidRPr="000A4281" w:rsidRDefault="00A84073" w:rsidP="0026000B">
            <w:pPr>
              <w:pStyle w:val="TableParagraph"/>
              <w:spacing w:line="252" w:lineRule="exact"/>
              <w:ind w:left="109" w:right="721"/>
            </w:pPr>
          </w:p>
          <w:p w14:paraId="73D66BF9" w14:textId="255334D1" w:rsidR="00A84073" w:rsidRPr="000A4281" w:rsidRDefault="00A84073" w:rsidP="000375DC">
            <w:pPr>
              <w:pStyle w:val="TableParagraph"/>
              <w:spacing w:line="252" w:lineRule="exact"/>
              <w:ind w:left="109" w:right="721"/>
            </w:pPr>
            <w:r>
              <w:rPr>
                <w:u w:val="single"/>
              </w:rPr>
              <w:t>Меры по снижению риска:</w:t>
            </w:r>
            <w:r>
              <w:t xml:space="preserve">  Риск удалось снизить благодаря взаимодействию со странами-бенефициарами и женщинами-изобретателями из этих стран в онлайновом режиме, а также проведению дополнительных мероприятий по просьбе заинтересованных сторон из пилотных стран.  </w:t>
            </w:r>
          </w:p>
        </w:tc>
      </w:tr>
      <w:tr w:rsidR="00A84073" w:rsidRPr="000A4281" w14:paraId="339A395B" w14:textId="77777777" w:rsidTr="000E0E0C">
        <w:trPr>
          <w:trHeight w:val="1124"/>
        </w:trPr>
        <w:tc>
          <w:tcPr>
            <w:tcW w:w="2377" w:type="dxa"/>
            <w:shd w:val="clear" w:color="auto" w:fill="68E089"/>
            <w:vAlign w:val="center"/>
          </w:tcPr>
          <w:p w14:paraId="08C0427E" w14:textId="77777777" w:rsidR="00A84073" w:rsidRPr="000A4281" w:rsidRDefault="00A84073" w:rsidP="0026000B">
            <w:pPr>
              <w:pStyle w:val="TableParagraph"/>
              <w:ind w:left="110" w:right="536"/>
            </w:pPr>
            <w:r>
              <w:rPr>
                <w:u w:val="single"/>
              </w:rPr>
              <w:t>Вопросы, требующие</w:t>
            </w:r>
            <w:r>
              <w:t xml:space="preserve"> </w:t>
            </w:r>
            <w:r>
              <w:rPr>
                <w:u w:val="single"/>
              </w:rPr>
              <w:t>немедленной поддержки / внимания</w:t>
            </w:r>
          </w:p>
        </w:tc>
        <w:tc>
          <w:tcPr>
            <w:tcW w:w="6913" w:type="dxa"/>
            <w:vAlign w:val="center"/>
          </w:tcPr>
          <w:p w14:paraId="52C3862F" w14:textId="77777777" w:rsidR="00A84073" w:rsidRPr="000A4281" w:rsidRDefault="00A84073" w:rsidP="0026000B">
            <w:pPr>
              <w:pStyle w:val="TableParagraph"/>
              <w:ind w:left="109" w:right="109"/>
            </w:pPr>
            <w:r>
              <w:t xml:space="preserve">Проект реализуется в соответствии с графиком; конкретных вопросов, требующих немедленного внимания, нет. </w:t>
            </w:r>
          </w:p>
          <w:p w14:paraId="31FF8B92" w14:textId="77777777" w:rsidR="00A84073" w:rsidRPr="000A4281" w:rsidRDefault="00A84073" w:rsidP="0026000B">
            <w:pPr>
              <w:pStyle w:val="TableParagraph"/>
              <w:spacing w:line="244" w:lineRule="auto"/>
              <w:ind w:right="109"/>
            </w:pPr>
          </w:p>
        </w:tc>
      </w:tr>
      <w:tr w:rsidR="00A84073" w:rsidRPr="000A4281" w14:paraId="053D3E24" w14:textId="77777777" w:rsidTr="000E0E0C">
        <w:trPr>
          <w:trHeight w:val="469"/>
        </w:trPr>
        <w:tc>
          <w:tcPr>
            <w:tcW w:w="2377" w:type="dxa"/>
            <w:shd w:val="clear" w:color="auto" w:fill="68E089"/>
            <w:vAlign w:val="center"/>
          </w:tcPr>
          <w:p w14:paraId="3E971F51" w14:textId="77777777" w:rsidR="00A84073" w:rsidRPr="000A4281" w:rsidRDefault="00A84073" w:rsidP="0026000B">
            <w:pPr>
              <w:pStyle w:val="TableParagraph"/>
              <w:ind w:left="110"/>
            </w:pPr>
            <w:r>
              <w:rPr>
                <w:u w:val="single"/>
              </w:rPr>
              <w:t>Задачи на будущее</w:t>
            </w:r>
          </w:p>
        </w:tc>
        <w:tc>
          <w:tcPr>
            <w:tcW w:w="6913" w:type="dxa"/>
            <w:vAlign w:val="center"/>
          </w:tcPr>
          <w:p w14:paraId="4699364D" w14:textId="77777777" w:rsidR="00A84073" w:rsidRPr="000A4281" w:rsidRDefault="00A84073" w:rsidP="0026000B">
            <w:pPr>
              <w:pStyle w:val="TableParagraph"/>
              <w:ind w:left="109" w:right="84"/>
              <w:rPr>
                <w:iCs/>
              </w:rPr>
            </w:pPr>
            <w:r>
              <w:t xml:space="preserve">Ожидается, что проект будет завершен к концу 2022 года.  В качестве итогового результата проекта предусмотрено завершение подготовки инструментария, описывающего методологию, разработанную и использованную в ходе реализации проекта, а также извлеченные уроки, и сборника материалов, разработанных в ходе проекта ( в том числе </w:t>
            </w:r>
            <w:r>
              <w:rPr>
                <w:rStyle w:val="Heading3Char"/>
                <w:u w:val="none"/>
              </w:rPr>
              <w:t>презентационного материала для дальнейшего использования на семинарах</w:t>
            </w:r>
            <w:r>
              <w:t xml:space="preserve">). </w:t>
            </w:r>
          </w:p>
          <w:p w14:paraId="7EC4F392" w14:textId="77777777" w:rsidR="00A84073" w:rsidRPr="000A4281" w:rsidRDefault="00A84073" w:rsidP="0026000B">
            <w:pPr>
              <w:pStyle w:val="TableParagraph"/>
              <w:ind w:left="109" w:right="84"/>
              <w:rPr>
                <w:iCs/>
              </w:rPr>
            </w:pPr>
          </w:p>
          <w:p w14:paraId="62C6F1F5" w14:textId="234EB424" w:rsidR="00A84073" w:rsidRPr="000A4281" w:rsidRDefault="00A84073" w:rsidP="000375DC">
            <w:pPr>
              <w:pStyle w:val="TableParagraph"/>
              <w:ind w:left="109" w:right="84"/>
            </w:pPr>
            <w:r>
              <w:t xml:space="preserve">Кроме того, для обеспечения результативности проекта и его долгосрочной устойчивости важно принять меры к тому, чтобы назначенные координаторы в каждой из стран - участниц проекта долгое время оставались компетентными и активными.  Эти факторы будут учтены при разработке инструментария, чтобы обеспечить возможность использования его материалов текущими или новыми координаторами во всех пилотных странах и за их пределами. </w:t>
            </w:r>
          </w:p>
        </w:tc>
      </w:tr>
      <w:tr w:rsidR="00A84073" w:rsidRPr="000A4281" w14:paraId="76329835" w14:textId="77777777" w:rsidTr="000E0E0C">
        <w:trPr>
          <w:trHeight w:val="631"/>
        </w:trPr>
        <w:tc>
          <w:tcPr>
            <w:tcW w:w="2377" w:type="dxa"/>
            <w:shd w:val="clear" w:color="auto" w:fill="68E089"/>
            <w:vAlign w:val="center"/>
          </w:tcPr>
          <w:p w14:paraId="1985A167" w14:textId="77777777" w:rsidR="00A84073" w:rsidRPr="000A4281" w:rsidRDefault="00A84073" w:rsidP="0026000B">
            <w:pPr>
              <w:pStyle w:val="TableParagraph"/>
              <w:spacing w:before="1"/>
              <w:ind w:left="110" w:right="732"/>
            </w:pPr>
            <w:r>
              <w:rPr>
                <w:u w:val="single"/>
              </w:rPr>
              <w:t>Сроки</w:t>
            </w:r>
            <w:r>
              <w:t xml:space="preserve"> </w:t>
            </w:r>
            <w:r>
              <w:rPr>
                <w:u w:val="single"/>
              </w:rPr>
              <w:t>осуществления</w:t>
            </w:r>
          </w:p>
        </w:tc>
        <w:tc>
          <w:tcPr>
            <w:tcW w:w="6913" w:type="dxa"/>
            <w:vAlign w:val="center"/>
          </w:tcPr>
          <w:p w14:paraId="368DBA58" w14:textId="77777777" w:rsidR="00A84073" w:rsidRPr="000A4281" w:rsidRDefault="00A84073" w:rsidP="0026000B">
            <w:pPr>
              <w:pStyle w:val="TableParagraph"/>
              <w:spacing w:before="1"/>
              <w:ind w:left="109"/>
            </w:pPr>
            <w:r>
              <w:t xml:space="preserve">Проект реализуется в соответствии с пересмотренным графиком, содержащимся в документе CDIP/26/2, приложение I.  </w:t>
            </w:r>
          </w:p>
        </w:tc>
      </w:tr>
      <w:tr w:rsidR="00A84073" w:rsidRPr="000A4281" w14:paraId="3037B4A7" w14:textId="77777777" w:rsidTr="000E0E0C">
        <w:trPr>
          <w:trHeight w:val="613"/>
        </w:trPr>
        <w:tc>
          <w:tcPr>
            <w:tcW w:w="2377" w:type="dxa"/>
            <w:shd w:val="clear" w:color="auto" w:fill="68E089"/>
            <w:vAlign w:val="center"/>
          </w:tcPr>
          <w:p w14:paraId="0E062C15" w14:textId="77777777" w:rsidR="00A84073" w:rsidRPr="000A4281" w:rsidRDefault="00A84073" w:rsidP="0026000B">
            <w:pPr>
              <w:pStyle w:val="TableParagraph"/>
              <w:ind w:left="110" w:right="220"/>
            </w:pPr>
            <w:r>
              <w:rPr>
                <w:u w:val="single"/>
              </w:rPr>
              <w:lastRenderedPageBreak/>
              <w:t>Показатель освоения</w:t>
            </w:r>
            <w:r>
              <w:t xml:space="preserve"> </w:t>
            </w:r>
            <w:r>
              <w:rPr>
                <w:u w:val="single"/>
              </w:rPr>
              <w:t>средств по проекту</w:t>
            </w:r>
          </w:p>
        </w:tc>
        <w:tc>
          <w:tcPr>
            <w:tcW w:w="6913" w:type="dxa"/>
            <w:vAlign w:val="center"/>
          </w:tcPr>
          <w:p w14:paraId="1DD5DACD" w14:textId="699B4D02" w:rsidR="00A84073" w:rsidRPr="000A4281" w:rsidRDefault="000375DC" w:rsidP="000375DC">
            <w:pPr>
              <w:pStyle w:val="TableParagraph"/>
              <w:ind w:left="109" w:right="84"/>
            </w:pPr>
            <w:r>
              <w:t>По состоянию на конец июля 2022 года показатель освоения средств по проекту, пропорциональный общему выделенному бюджету проекта, составил: 54%</w:t>
            </w:r>
          </w:p>
        </w:tc>
      </w:tr>
      <w:tr w:rsidR="00A84073" w:rsidRPr="000A4281" w14:paraId="354516C9" w14:textId="77777777" w:rsidTr="000E0E0C">
        <w:trPr>
          <w:trHeight w:val="703"/>
        </w:trPr>
        <w:tc>
          <w:tcPr>
            <w:tcW w:w="2377" w:type="dxa"/>
            <w:shd w:val="clear" w:color="auto" w:fill="68E089"/>
            <w:vAlign w:val="center"/>
          </w:tcPr>
          <w:p w14:paraId="641A3DC3" w14:textId="77777777" w:rsidR="00A84073" w:rsidRPr="000A4281" w:rsidRDefault="00A84073" w:rsidP="0026000B">
            <w:pPr>
              <w:pStyle w:val="TableParagraph"/>
              <w:ind w:left="110"/>
            </w:pPr>
            <w:r>
              <w:rPr>
                <w:u w:val="single"/>
              </w:rPr>
              <w:t>Предыдущие отчеты</w:t>
            </w:r>
          </w:p>
        </w:tc>
        <w:tc>
          <w:tcPr>
            <w:tcW w:w="6913" w:type="dxa"/>
            <w:vAlign w:val="center"/>
          </w:tcPr>
          <w:p w14:paraId="5DC04C89" w14:textId="7639ABB3" w:rsidR="00A84073" w:rsidRPr="000A4281" w:rsidRDefault="00A84073" w:rsidP="000375DC">
            <w:pPr>
              <w:pStyle w:val="TableParagraph"/>
              <w:ind w:left="109" w:right="84"/>
            </w:pPr>
            <w:r>
              <w:t xml:space="preserve">Это второй отчет о ходе реализации проекта, представленный КРИС.  Первый отчет содержится в документе </w:t>
            </w:r>
            <w:hyperlink r:id="rId51" w:history="1">
              <w:r>
                <w:rPr>
                  <w:rStyle w:val="Hyperlink"/>
                </w:rPr>
                <w:t>CDIP/24/2</w:t>
              </w:r>
            </w:hyperlink>
            <w:r>
              <w:t xml:space="preserve">, приложение II., а второй – в документе </w:t>
            </w:r>
            <w:hyperlink r:id="rId52" w:history="1">
              <w:r>
                <w:rPr>
                  <w:rStyle w:val="Hyperlink"/>
                </w:rPr>
                <w:t>CDIP/26/2</w:t>
              </w:r>
            </w:hyperlink>
            <w:r>
              <w:t xml:space="preserve">, приложение I. </w:t>
            </w:r>
          </w:p>
        </w:tc>
      </w:tr>
    </w:tbl>
    <w:p w14:paraId="510D92FC" w14:textId="67C5B639" w:rsidR="00E47FEE" w:rsidRDefault="00E47FEE" w:rsidP="006E16C1">
      <w:pPr>
        <w:pStyle w:val="BodyText"/>
        <w:spacing w:after="0"/>
        <w:ind w:left="130"/>
        <w:rPr>
          <w:szCs w:val="22"/>
        </w:rPr>
      </w:pPr>
    </w:p>
    <w:p w14:paraId="26EC9056" w14:textId="77777777" w:rsidR="00B55616" w:rsidRDefault="00B55616" w:rsidP="006E16C1">
      <w:pPr>
        <w:pStyle w:val="BodyText"/>
        <w:spacing w:after="0"/>
        <w:ind w:left="130"/>
        <w:rPr>
          <w:szCs w:val="22"/>
        </w:rPr>
      </w:pPr>
    </w:p>
    <w:p w14:paraId="3687EFE4" w14:textId="1070C3A0" w:rsidR="00A84073" w:rsidRPr="000A4281" w:rsidRDefault="00A84073" w:rsidP="00A84073">
      <w:pPr>
        <w:pStyle w:val="BodyText"/>
        <w:spacing w:before="94"/>
        <w:ind w:left="136"/>
        <w:rPr>
          <w:szCs w:val="22"/>
        </w:rPr>
      </w:pPr>
      <w:r>
        <w:t>САМООЦЕНКА ПРОЕКТА</w:t>
      </w:r>
    </w:p>
    <w:p w14:paraId="180AD3A0" w14:textId="77777777" w:rsidR="00A84073" w:rsidRPr="000A4281" w:rsidRDefault="00A84073" w:rsidP="00A84073">
      <w:pPr>
        <w:pStyle w:val="BodyText"/>
        <w:ind w:left="136"/>
        <w:rPr>
          <w:szCs w:val="22"/>
        </w:rPr>
      </w:pPr>
      <w:r>
        <w:t>Указатель обозначений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A84073" w:rsidRPr="000A4281" w14:paraId="153400F5" w14:textId="77777777" w:rsidTr="000E0E0C">
        <w:trPr>
          <w:trHeight w:val="470"/>
        </w:trPr>
        <w:tc>
          <w:tcPr>
            <w:tcW w:w="1416" w:type="dxa"/>
            <w:shd w:val="clear" w:color="auto" w:fill="7BBEDA"/>
            <w:vAlign w:val="center"/>
          </w:tcPr>
          <w:p w14:paraId="344BCB0A" w14:textId="77777777" w:rsidR="00A84073" w:rsidRPr="000A4281" w:rsidRDefault="00A84073" w:rsidP="0026000B">
            <w:pPr>
              <w:pStyle w:val="TableParagraph"/>
              <w:spacing w:before="106"/>
              <w:ind w:left="110"/>
            </w:pPr>
            <w:r>
              <w:t>****</w:t>
            </w:r>
          </w:p>
        </w:tc>
        <w:tc>
          <w:tcPr>
            <w:tcW w:w="1678" w:type="dxa"/>
            <w:shd w:val="clear" w:color="auto" w:fill="7BBEDA"/>
            <w:vAlign w:val="center"/>
          </w:tcPr>
          <w:p w14:paraId="5AB91F10" w14:textId="77777777" w:rsidR="00A84073" w:rsidRPr="000A4281" w:rsidRDefault="00A84073" w:rsidP="0026000B">
            <w:pPr>
              <w:pStyle w:val="TableParagraph"/>
              <w:spacing w:before="106"/>
              <w:ind w:left="110"/>
            </w:pPr>
            <w:r>
              <w:t>***</w:t>
            </w:r>
          </w:p>
        </w:tc>
        <w:tc>
          <w:tcPr>
            <w:tcW w:w="1798" w:type="dxa"/>
            <w:shd w:val="clear" w:color="auto" w:fill="7BBEDA"/>
            <w:vAlign w:val="center"/>
          </w:tcPr>
          <w:p w14:paraId="0AE9A040" w14:textId="77777777" w:rsidR="00A84073" w:rsidRPr="000A4281" w:rsidRDefault="00A84073" w:rsidP="0026000B">
            <w:pPr>
              <w:pStyle w:val="TableParagraph"/>
              <w:spacing w:before="106"/>
              <w:ind w:left="108"/>
            </w:pPr>
            <w:r>
              <w:t>**</w:t>
            </w:r>
          </w:p>
        </w:tc>
        <w:tc>
          <w:tcPr>
            <w:tcW w:w="1894" w:type="dxa"/>
            <w:shd w:val="clear" w:color="auto" w:fill="7BBEDA"/>
            <w:vAlign w:val="center"/>
          </w:tcPr>
          <w:p w14:paraId="3FB57F42" w14:textId="77777777" w:rsidR="00A84073" w:rsidRPr="000A4281" w:rsidRDefault="00A84073" w:rsidP="0026000B">
            <w:pPr>
              <w:pStyle w:val="TableParagraph"/>
              <w:spacing w:before="106"/>
              <w:ind w:left="108"/>
            </w:pPr>
            <w:r>
              <w:t>ОП</w:t>
            </w:r>
          </w:p>
        </w:tc>
        <w:tc>
          <w:tcPr>
            <w:tcW w:w="2564" w:type="dxa"/>
            <w:shd w:val="clear" w:color="auto" w:fill="7BBEDA"/>
            <w:vAlign w:val="center"/>
          </w:tcPr>
          <w:p w14:paraId="30DFCFCF" w14:textId="77777777" w:rsidR="00A84073" w:rsidRPr="000A4281" w:rsidRDefault="00A84073" w:rsidP="0026000B">
            <w:pPr>
              <w:pStyle w:val="TableParagraph"/>
              <w:spacing w:before="106"/>
              <w:ind w:left="110"/>
            </w:pPr>
            <w:r>
              <w:t>Неприменимо</w:t>
            </w:r>
          </w:p>
        </w:tc>
      </w:tr>
      <w:tr w:rsidR="00A84073" w:rsidRPr="000A4281" w14:paraId="4547C802" w14:textId="77777777" w:rsidTr="000E0E0C">
        <w:trPr>
          <w:trHeight w:val="506"/>
        </w:trPr>
        <w:tc>
          <w:tcPr>
            <w:tcW w:w="1416" w:type="dxa"/>
            <w:shd w:val="clear" w:color="auto" w:fill="7BBEDA"/>
            <w:vAlign w:val="center"/>
          </w:tcPr>
          <w:p w14:paraId="071578CB" w14:textId="77777777" w:rsidR="00A84073" w:rsidRPr="000A4281" w:rsidRDefault="00A84073" w:rsidP="0026000B">
            <w:pPr>
              <w:pStyle w:val="TableParagraph"/>
              <w:spacing w:line="252" w:lineRule="exact"/>
              <w:ind w:left="110" w:right="408"/>
            </w:pPr>
            <w:r>
              <w:t>Полная реализация</w:t>
            </w:r>
          </w:p>
        </w:tc>
        <w:tc>
          <w:tcPr>
            <w:tcW w:w="1678" w:type="dxa"/>
            <w:shd w:val="clear" w:color="auto" w:fill="7BBEDA"/>
            <w:vAlign w:val="center"/>
          </w:tcPr>
          <w:p w14:paraId="5DC7C9A7" w14:textId="77777777" w:rsidR="00A84073" w:rsidRPr="000A4281" w:rsidRDefault="00A84073" w:rsidP="0026000B">
            <w:pPr>
              <w:pStyle w:val="TableParagraph"/>
              <w:spacing w:line="252" w:lineRule="exact"/>
              <w:ind w:left="110" w:right="687"/>
            </w:pPr>
            <w:r>
              <w:t>Значительный прогресс</w:t>
            </w:r>
          </w:p>
        </w:tc>
        <w:tc>
          <w:tcPr>
            <w:tcW w:w="1798" w:type="dxa"/>
            <w:shd w:val="clear" w:color="auto" w:fill="7BBEDA"/>
            <w:vAlign w:val="center"/>
          </w:tcPr>
          <w:p w14:paraId="548FF790" w14:textId="77777777" w:rsidR="00A84073" w:rsidRPr="000A4281" w:rsidRDefault="00A84073" w:rsidP="0026000B">
            <w:pPr>
              <w:pStyle w:val="TableParagraph"/>
              <w:spacing w:line="251" w:lineRule="exact"/>
              <w:ind w:left="108"/>
            </w:pPr>
            <w:r>
              <w:t>Определенный прогресс</w:t>
            </w:r>
          </w:p>
        </w:tc>
        <w:tc>
          <w:tcPr>
            <w:tcW w:w="1894" w:type="dxa"/>
            <w:shd w:val="clear" w:color="auto" w:fill="7BBEDA"/>
            <w:vAlign w:val="center"/>
          </w:tcPr>
          <w:p w14:paraId="32193EBB" w14:textId="77777777" w:rsidR="00A84073" w:rsidRPr="000A4281" w:rsidRDefault="00A84073" w:rsidP="0026000B">
            <w:pPr>
              <w:pStyle w:val="TableParagraph"/>
              <w:spacing w:line="251" w:lineRule="exact"/>
              <w:ind w:left="108"/>
            </w:pPr>
            <w:r>
              <w:t>Отсутствие прогресса</w:t>
            </w:r>
          </w:p>
        </w:tc>
        <w:tc>
          <w:tcPr>
            <w:tcW w:w="2564" w:type="dxa"/>
            <w:shd w:val="clear" w:color="auto" w:fill="7BBEDA"/>
            <w:vAlign w:val="center"/>
          </w:tcPr>
          <w:p w14:paraId="0D886999" w14:textId="77777777" w:rsidR="00A84073" w:rsidRPr="000A4281" w:rsidRDefault="00A84073" w:rsidP="0026000B">
            <w:pPr>
              <w:pStyle w:val="TableParagraph"/>
              <w:spacing w:line="252" w:lineRule="exact"/>
              <w:ind w:left="110" w:right="203"/>
            </w:pPr>
            <w:r>
              <w:t>Прогресс пока не оценен / цель упразднена</w:t>
            </w:r>
          </w:p>
        </w:tc>
      </w:tr>
    </w:tbl>
    <w:p w14:paraId="6DD0BBC2" w14:textId="77777777" w:rsidR="00A84073" w:rsidRPr="000A4281" w:rsidRDefault="00A84073" w:rsidP="00A84073">
      <w:pPr>
        <w:pStyle w:val="BodyText"/>
        <w:spacing w:before="11"/>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A84073" w:rsidRPr="000A4281" w14:paraId="73F552AB" w14:textId="77777777" w:rsidTr="000E0E0C">
        <w:trPr>
          <w:trHeight w:val="1264"/>
        </w:trPr>
        <w:tc>
          <w:tcPr>
            <w:tcW w:w="2410" w:type="dxa"/>
            <w:shd w:val="clear" w:color="auto" w:fill="68E089"/>
            <w:vAlign w:val="center"/>
          </w:tcPr>
          <w:p w14:paraId="7BBFE2CE" w14:textId="77777777" w:rsidR="00A84073" w:rsidRPr="000A4281" w:rsidRDefault="00A84073" w:rsidP="0026000B">
            <w:pPr>
              <w:pStyle w:val="TableParagraph"/>
              <w:spacing w:before="10"/>
            </w:pPr>
          </w:p>
          <w:p w14:paraId="0B6CF73E" w14:textId="77777777" w:rsidR="00A84073" w:rsidRPr="000A4281" w:rsidRDefault="00A84073" w:rsidP="0026000B">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6E55C97B" w14:textId="77777777" w:rsidR="00A84073" w:rsidRPr="000A4281" w:rsidRDefault="00A84073" w:rsidP="0026000B">
            <w:pPr>
              <w:pStyle w:val="TableParagraph"/>
              <w:spacing w:before="10"/>
            </w:pPr>
          </w:p>
          <w:p w14:paraId="6C1F6A38" w14:textId="77777777" w:rsidR="00A84073" w:rsidRPr="000A4281" w:rsidRDefault="00A84073" w:rsidP="0026000B">
            <w:pPr>
              <w:pStyle w:val="TableParagraph"/>
              <w:ind w:left="110" w:right="236"/>
            </w:pPr>
            <w:r>
              <w:rPr>
                <w:u w:val="single"/>
              </w:rPr>
              <w:t>Показатели успешной реализации</w:t>
            </w:r>
          </w:p>
          <w:p w14:paraId="0C3ACDF9" w14:textId="77777777" w:rsidR="00A84073" w:rsidRPr="000A4281" w:rsidRDefault="00A84073" w:rsidP="0026000B">
            <w:pPr>
              <w:pStyle w:val="TableParagraph"/>
              <w:spacing w:before="1"/>
              <w:ind w:left="110"/>
            </w:pPr>
            <w:r>
              <w:t>(показатели результативности)</w:t>
            </w:r>
          </w:p>
        </w:tc>
        <w:tc>
          <w:tcPr>
            <w:tcW w:w="3401" w:type="dxa"/>
            <w:shd w:val="clear" w:color="auto" w:fill="68E089"/>
            <w:vAlign w:val="center"/>
          </w:tcPr>
          <w:p w14:paraId="46FC8506" w14:textId="77777777" w:rsidR="00A84073" w:rsidRPr="000A4281" w:rsidRDefault="00A84073" w:rsidP="0026000B">
            <w:pPr>
              <w:pStyle w:val="TableParagraph"/>
              <w:spacing w:before="10"/>
            </w:pPr>
          </w:p>
          <w:p w14:paraId="60882087" w14:textId="77777777" w:rsidR="00A84073" w:rsidRPr="000A4281" w:rsidRDefault="00A84073" w:rsidP="0026000B">
            <w:pPr>
              <w:pStyle w:val="TableParagraph"/>
              <w:ind w:left="108"/>
            </w:pPr>
            <w:r>
              <w:rPr>
                <w:u w:val="single"/>
              </w:rPr>
              <w:t>Данные о результативности</w:t>
            </w:r>
          </w:p>
        </w:tc>
        <w:tc>
          <w:tcPr>
            <w:tcW w:w="876" w:type="dxa"/>
            <w:shd w:val="clear" w:color="auto" w:fill="68E089"/>
            <w:vAlign w:val="center"/>
          </w:tcPr>
          <w:p w14:paraId="6154C3B7" w14:textId="77777777" w:rsidR="00A84073" w:rsidRPr="000A4281" w:rsidRDefault="00A84073" w:rsidP="0026000B">
            <w:pPr>
              <w:pStyle w:val="TableParagraph"/>
              <w:spacing w:before="10"/>
            </w:pPr>
          </w:p>
          <w:p w14:paraId="0BE53A2C" w14:textId="77777777" w:rsidR="00A84073" w:rsidRPr="000A4281" w:rsidRDefault="00A84073" w:rsidP="0026000B">
            <w:pPr>
              <w:pStyle w:val="TableParagraph"/>
              <w:ind w:left="111"/>
            </w:pPr>
            <w:r>
              <w:rPr>
                <w:u w:val="single"/>
              </w:rPr>
              <w:t>СС</w:t>
            </w:r>
          </w:p>
        </w:tc>
      </w:tr>
      <w:tr w:rsidR="000375DC" w:rsidRPr="000A4281" w14:paraId="39A9DB4C" w14:textId="77777777" w:rsidTr="000375DC">
        <w:trPr>
          <w:trHeight w:val="1551"/>
        </w:trPr>
        <w:tc>
          <w:tcPr>
            <w:tcW w:w="2410" w:type="dxa"/>
            <w:vMerge w:val="restart"/>
            <w:tcBorders>
              <w:right w:val="single" w:sz="6" w:space="0" w:color="000000"/>
            </w:tcBorders>
            <w:vAlign w:val="center"/>
          </w:tcPr>
          <w:p w14:paraId="25715C2A" w14:textId="77777777" w:rsidR="000375DC" w:rsidRPr="000A4281" w:rsidRDefault="000375DC" w:rsidP="0026000B">
            <w:pPr>
              <w:pStyle w:val="TableParagraph"/>
            </w:pPr>
            <w:r>
              <w:t>1. Лучшее понимание объема и охвата проблем, с которыми сталкиваются женщины-изобретатели и рационализаторы, разработка возможных решений этих проблем.</w:t>
            </w:r>
          </w:p>
        </w:tc>
        <w:tc>
          <w:tcPr>
            <w:tcW w:w="2695" w:type="dxa"/>
            <w:tcBorders>
              <w:left w:val="single" w:sz="6" w:space="0" w:color="000000"/>
              <w:bottom w:val="single" w:sz="6" w:space="0" w:color="000000"/>
            </w:tcBorders>
          </w:tcPr>
          <w:p w14:paraId="100B6A25" w14:textId="21A44167" w:rsidR="000375DC" w:rsidRPr="000A4281" w:rsidRDefault="000375DC" w:rsidP="000375DC">
            <w:pPr>
              <w:pStyle w:val="TableParagraph"/>
            </w:pPr>
            <w:r>
              <w:t>Предоставление обзора существующей литературы о положении женщин-изобретателей, рационализаторов и предпринимателей.</w:t>
            </w:r>
          </w:p>
        </w:tc>
        <w:tc>
          <w:tcPr>
            <w:tcW w:w="3401" w:type="dxa"/>
            <w:vAlign w:val="center"/>
          </w:tcPr>
          <w:p w14:paraId="20F3C411" w14:textId="77777777" w:rsidR="000375DC" w:rsidRPr="000A4281" w:rsidRDefault="000375DC" w:rsidP="0026000B">
            <w:r>
              <w:t>Готово</w:t>
            </w:r>
          </w:p>
          <w:p w14:paraId="338A046B" w14:textId="655DD4DD" w:rsidR="000375DC" w:rsidRPr="000A4281" w:rsidRDefault="000375DC" w:rsidP="0026000B">
            <w:pPr>
              <w:pStyle w:val="TableParagraph"/>
            </w:pPr>
          </w:p>
        </w:tc>
        <w:tc>
          <w:tcPr>
            <w:tcW w:w="876" w:type="dxa"/>
            <w:vAlign w:val="center"/>
          </w:tcPr>
          <w:p w14:paraId="3B8A09E1" w14:textId="08F687BB" w:rsidR="000375DC" w:rsidRPr="000A4281" w:rsidRDefault="000375DC" w:rsidP="000375DC">
            <w:r>
              <w:t>****</w:t>
            </w:r>
          </w:p>
        </w:tc>
      </w:tr>
      <w:tr w:rsidR="000375DC" w:rsidRPr="000A4281" w14:paraId="1665DD24" w14:textId="77777777" w:rsidTr="000E0E0C">
        <w:trPr>
          <w:trHeight w:val="1855"/>
        </w:trPr>
        <w:tc>
          <w:tcPr>
            <w:tcW w:w="2410" w:type="dxa"/>
            <w:vMerge/>
            <w:tcBorders>
              <w:right w:val="single" w:sz="6" w:space="0" w:color="000000"/>
            </w:tcBorders>
            <w:vAlign w:val="center"/>
          </w:tcPr>
          <w:p w14:paraId="22EB6C55" w14:textId="77777777" w:rsidR="000375DC" w:rsidRPr="000A4281" w:rsidRDefault="000375DC" w:rsidP="0026000B">
            <w:pPr>
              <w:pStyle w:val="TableParagraph"/>
              <w:rPr>
                <w:bCs/>
              </w:rPr>
            </w:pPr>
          </w:p>
        </w:tc>
        <w:tc>
          <w:tcPr>
            <w:tcW w:w="2695" w:type="dxa"/>
            <w:tcBorders>
              <w:left w:val="single" w:sz="6" w:space="0" w:color="000000"/>
              <w:bottom w:val="single" w:sz="6" w:space="0" w:color="000000"/>
            </w:tcBorders>
            <w:vAlign w:val="center"/>
          </w:tcPr>
          <w:p w14:paraId="5F7A3DD6" w14:textId="5B8CF4CA" w:rsidR="000375DC" w:rsidRPr="000A4281" w:rsidRDefault="000375DC" w:rsidP="000375DC">
            <w:pPr>
              <w:pStyle w:val="TableParagraph"/>
            </w:pPr>
            <w:r>
              <w:t>II. Предоставление каталога передовой практики, моделей и примеров программ и инициатив, рассчитанных на поддержку женщин-изобретателей и рационализаторов в их доступе к системе ИС и ее использовании.</w:t>
            </w:r>
          </w:p>
          <w:p w14:paraId="3CA7B0B3" w14:textId="77777777" w:rsidR="000375DC" w:rsidRPr="000A4281" w:rsidRDefault="000375DC" w:rsidP="0026000B">
            <w:pPr>
              <w:pStyle w:val="TableParagraph"/>
            </w:pPr>
          </w:p>
        </w:tc>
        <w:tc>
          <w:tcPr>
            <w:tcW w:w="3401" w:type="dxa"/>
            <w:vAlign w:val="center"/>
          </w:tcPr>
          <w:p w14:paraId="191EDB32" w14:textId="77777777" w:rsidR="000375DC" w:rsidRPr="000A4281" w:rsidRDefault="000375DC" w:rsidP="000375DC">
            <w:r>
              <w:t>Готово</w:t>
            </w:r>
          </w:p>
          <w:p w14:paraId="0832A93C" w14:textId="77777777" w:rsidR="000375DC" w:rsidRPr="000A4281" w:rsidRDefault="000375DC" w:rsidP="0026000B"/>
        </w:tc>
        <w:tc>
          <w:tcPr>
            <w:tcW w:w="876" w:type="dxa"/>
            <w:vAlign w:val="center"/>
          </w:tcPr>
          <w:p w14:paraId="5F24594B" w14:textId="77777777" w:rsidR="000375DC" w:rsidRPr="000A4281" w:rsidRDefault="000375DC" w:rsidP="000375DC">
            <w:r>
              <w:t>****</w:t>
            </w:r>
          </w:p>
          <w:p w14:paraId="1A930CFC" w14:textId="77777777" w:rsidR="000375DC" w:rsidRPr="000A4281" w:rsidRDefault="000375DC" w:rsidP="0026000B"/>
        </w:tc>
      </w:tr>
      <w:tr w:rsidR="000375DC" w:rsidRPr="000A4281" w14:paraId="029A01EF" w14:textId="77777777" w:rsidTr="000E0E0C">
        <w:trPr>
          <w:trHeight w:val="1855"/>
        </w:trPr>
        <w:tc>
          <w:tcPr>
            <w:tcW w:w="2410" w:type="dxa"/>
            <w:vMerge/>
            <w:tcBorders>
              <w:right w:val="single" w:sz="6" w:space="0" w:color="000000"/>
            </w:tcBorders>
            <w:vAlign w:val="center"/>
          </w:tcPr>
          <w:p w14:paraId="5CE16D64" w14:textId="77777777" w:rsidR="000375DC" w:rsidRPr="000A4281" w:rsidRDefault="000375DC" w:rsidP="0026000B">
            <w:pPr>
              <w:pStyle w:val="TableParagraph"/>
              <w:rPr>
                <w:bCs/>
              </w:rPr>
            </w:pPr>
          </w:p>
        </w:tc>
        <w:tc>
          <w:tcPr>
            <w:tcW w:w="2695" w:type="dxa"/>
            <w:tcBorders>
              <w:left w:val="single" w:sz="6" w:space="0" w:color="000000"/>
              <w:bottom w:val="single" w:sz="6" w:space="0" w:color="000000"/>
            </w:tcBorders>
            <w:vAlign w:val="center"/>
          </w:tcPr>
          <w:p w14:paraId="66DB0516" w14:textId="4997DB20" w:rsidR="000375DC" w:rsidRPr="000A4281" w:rsidRDefault="000375DC" w:rsidP="000375DC">
            <w:pPr>
              <w:pStyle w:val="TableParagraph"/>
            </w:pPr>
            <w:r>
              <w:t>III. Составление коллекции отдельных примеров опыта женщин-изобретателей и рационализаторов в том, что касается защиты их изобретений и инноваций, а также вывода их на рынок.</w:t>
            </w:r>
          </w:p>
          <w:p w14:paraId="4F2E81D3" w14:textId="77777777" w:rsidR="000375DC" w:rsidRPr="000A4281" w:rsidRDefault="000375DC" w:rsidP="0026000B">
            <w:pPr>
              <w:pStyle w:val="TableParagraph"/>
            </w:pPr>
          </w:p>
        </w:tc>
        <w:tc>
          <w:tcPr>
            <w:tcW w:w="3401" w:type="dxa"/>
            <w:vAlign w:val="center"/>
          </w:tcPr>
          <w:p w14:paraId="46375617" w14:textId="5BBC015E" w:rsidR="000375DC" w:rsidRPr="000A4281" w:rsidRDefault="000375DC" w:rsidP="0026000B">
            <w:r>
              <w:t>Завершено.</w:t>
            </w:r>
          </w:p>
        </w:tc>
        <w:tc>
          <w:tcPr>
            <w:tcW w:w="876" w:type="dxa"/>
            <w:vAlign w:val="center"/>
          </w:tcPr>
          <w:p w14:paraId="12E68B83" w14:textId="77777777" w:rsidR="000375DC" w:rsidRPr="000A4281" w:rsidRDefault="000375DC" w:rsidP="000375DC">
            <w:pPr>
              <w:pStyle w:val="TableParagraph"/>
            </w:pPr>
            <w:r>
              <w:t>****</w:t>
            </w:r>
          </w:p>
          <w:p w14:paraId="53EE9369" w14:textId="77777777" w:rsidR="000375DC" w:rsidRPr="000A4281" w:rsidRDefault="000375DC" w:rsidP="0026000B"/>
        </w:tc>
      </w:tr>
      <w:tr w:rsidR="000375DC" w:rsidRPr="000A4281" w14:paraId="077B83AD" w14:textId="77777777" w:rsidTr="000375DC">
        <w:trPr>
          <w:trHeight w:val="2153"/>
        </w:trPr>
        <w:tc>
          <w:tcPr>
            <w:tcW w:w="2410" w:type="dxa"/>
            <w:vMerge w:val="restart"/>
            <w:tcBorders>
              <w:right w:val="single" w:sz="6" w:space="0" w:color="000000"/>
            </w:tcBorders>
            <w:vAlign w:val="center"/>
          </w:tcPr>
          <w:p w14:paraId="444ED54A" w14:textId="77777777" w:rsidR="000375DC" w:rsidRPr="000A4281" w:rsidRDefault="000375DC" w:rsidP="0026000B">
            <w:pPr>
              <w:rPr>
                <w:rStyle w:val="Heading3Char"/>
                <w:szCs w:val="22"/>
                <w:u w:val="none"/>
              </w:rPr>
            </w:pPr>
            <w:r>
              <w:rPr>
                <w:rStyle w:val="Heading3Char"/>
                <w:szCs w:val="22"/>
                <w:u w:val="none"/>
              </w:rPr>
              <w:lastRenderedPageBreak/>
              <w:t>2. Определение национальных исходных данных для четырех участвующих стран</w:t>
            </w:r>
          </w:p>
        </w:tc>
        <w:tc>
          <w:tcPr>
            <w:tcW w:w="2695" w:type="dxa"/>
            <w:tcBorders>
              <w:top w:val="single" w:sz="6" w:space="0" w:color="000000"/>
              <w:left w:val="single" w:sz="6" w:space="0" w:color="000000"/>
              <w:bottom w:val="single" w:sz="6" w:space="0" w:color="000000"/>
            </w:tcBorders>
            <w:vAlign w:val="center"/>
          </w:tcPr>
          <w:p w14:paraId="276709C6" w14:textId="61BE2A1F" w:rsidR="000375DC" w:rsidRPr="000A4281" w:rsidRDefault="000375DC" w:rsidP="000375DC">
            <w:pPr>
              <w:rPr>
                <w:rStyle w:val="Heading3Char"/>
                <w:szCs w:val="22"/>
                <w:u w:val="none"/>
              </w:rPr>
            </w:pPr>
            <w:r>
              <w:rPr>
                <w:rStyle w:val="Heading3Char"/>
                <w:szCs w:val="22"/>
                <w:u w:val="none"/>
              </w:rPr>
              <w:t>Подготовка четырех докладов о ситуации в каждой отдельной пилотной стране, в каждом из которых определяются проблемы и препятствия, с которыми сталкиваются женщины при доступе к системе ИС и в ее использовании.</w:t>
            </w:r>
          </w:p>
        </w:tc>
        <w:tc>
          <w:tcPr>
            <w:tcW w:w="3401" w:type="dxa"/>
            <w:vAlign w:val="center"/>
          </w:tcPr>
          <w:p w14:paraId="28C84438" w14:textId="47382CB4" w:rsidR="000375DC" w:rsidRPr="000A4281" w:rsidRDefault="000375DC" w:rsidP="000375DC">
            <w:r>
              <w:t>Готово</w:t>
            </w:r>
          </w:p>
        </w:tc>
        <w:tc>
          <w:tcPr>
            <w:tcW w:w="876" w:type="dxa"/>
            <w:vAlign w:val="center"/>
          </w:tcPr>
          <w:p w14:paraId="25EDDC15" w14:textId="77777777" w:rsidR="000375DC" w:rsidRPr="000A4281" w:rsidRDefault="000375DC" w:rsidP="0026000B">
            <w:r>
              <w:t>****</w:t>
            </w:r>
          </w:p>
          <w:p w14:paraId="2E622D95" w14:textId="566B396F" w:rsidR="000375DC" w:rsidRPr="000A4281" w:rsidRDefault="000375DC" w:rsidP="0026000B"/>
        </w:tc>
      </w:tr>
      <w:tr w:rsidR="000375DC" w:rsidRPr="000A4281" w14:paraId="31A855A4" w14:textId="77777777" w:rsidTr="000E0E0C">
        <w:trPr>
          <w:trHeight w:val="2152"/>
        </w:trPr>
        <w:tc>
          <w:tcPr>
            <w:tcW w:w="2410" w:type="dxa"/>
            <w:vMerge/>
            <w:tcBorders>
              <w:right w:val="single" w:sz="6" w:space="0" w:color="000000"/>
            </w:tcBorders>
            <w:vAlign w:val="center"/>
          </w:tcPr>
          <w:p w14:paraId="0D3A4618" w14:textId="77777777" w:rsidR="000375DC" w:rsidRPr="000A4281" w:rsidRDefault="000375DC" w:rsidP="0026000B">
            <w:pPr>
              <w:rPr>
                <w:rStyle w:val="Heading3Char"/>
                <w:szCs w:val="22"/>
                <w:u w:val="none"/>
              </w:rPr>
            </w:pPr>
          </w:p>
        </w:tc>
        <w:tc>
          <w:tcPr>
            <w:tcW w:w="2695" w:type="dxa"/>
            <w:tcBorders>
              <w:top w:val="single" w:sz="6" w:space="0" w:color="000000"/>
              <w:left w:val="single" w:sz="6" w:space="0" w:color="000000"/>
              <w:bottom w:val="single" w:sz="6" w:space="0" w:color="000000"/>
            </w:tcBorders>
            <w:vAlign w:val="center"/>
          </w:tcPr>
          <w:p w14:paraId="0F9FC2AA" w14:textId="5762DCC0" w:rsidR="000375DC" w:rsidRPr="000A4281" w:rsidRDefault="000375DC" w:rsidP="0026000B">
            <w:pPr>
              <w:rPr>
                <w:rStyle w:val="Heading3Char"/>
                <w:szCs w:val="22"/>
                <w:u w:val="none"/>
              </w:rPr>
            </w:pPr>
            <w:r>
              <w:rPr>
                <w:rStyle w:val="Heading3Char"/>
                <w:szCs w:val="22"/>
                <w:u w:val="none"/>
              </w:rPr>
              <w:t>II. Назначение координаторов в каждой из четырех пилотных стран, а также составление перечня заинтересованных сторон, соответствующих учреждений, организаций и отдельных лиц, ведущих деятельность в данной области.</w:t>
            </w:r>
          </w:p>
        </w:tc>
        <w:tc>
          <w:tcPr>
            <w:tcW w:w="3401" w:type="dxa"/>
            <w:vAlign w:val="center"/>
          </w:tcPr>
          <w:p w14:paraId="7EFBB338" w14:textId="704919A5" w:rsidR="000375DC" w:rsidRPr="000A4281" w:rsidRDefault="000375DC" w:rsidP="000375DC">
            <w:r>
              <w:t>Выявлены</w:t>
            </w:r>
          </w:p>
        </w:tc>
        <w:tc>
          <w:tcPr>
            <w:tcW w:w="876" w:type="dxa"/>
            <w:vAlign w:val="center"/>
          </w:tcPr>
          <w:p w14:paraId="191765C7" w14:textId="6A872C5E" w:rsidR="000375DC" w:rsidRPr="000A4281" w:rsidRDefault="000375DC" w:rsidP="0026000B">
            <w:r>
              <w:t>****</w:t>
            </w:r>
          </w:p>
        </w:tc>
      </w:tr>
      <w:tr w:rsidR="00A84073" w:rsidRPr="000A4281" w14:paraId="44D288B7" w14:textId="77777777" w:rsidTr="000E0E0C">
        <w:trPr>
          <w:trHeight w:val="510"/>
        </w:trPr>
        <w:tc>
          <w:tcPr>
            <w:tcW w:w="2410" w:type="dxa"/>
            <w:tcBorders>
              <w:right w:val="single" w:sz="6" w:space="0" w:color="000000"/>
            </w:tcBorders>
            <w:vAlign w:val="center"/>
          </w:tcPr>
          <w:p w14:paraId="28772F75" w14:textId="77777777" w:rsidR="00A84073" w:rsidRPr="000A4281" w:rsidRDefault="00A84073" w:rsidP="0026000B">
            <w:pPr>
              <w:spacing w:before="240" w:after="240"/>
              <w:rPr>
                <w:rStyle w:val="Heading3Char"/>
                <w:szCs w:val="22"/>
              </w:rPr>
            </w:pPr>
            <w:r>
              <w:t>3. Повышение осведомленности заинтересованных сторон о роли системы ИС в охране изобретений и их выводе на рынок.</w:t>
            </w:r>
          </w:p>
        </w:tc>
        <w:tc>
          <w:tcPr>
            <w:tcW w:w="2695" w:type="dxa"/>
            <w:tcBorders>
              <w:top w:val="single" w:sz="6" w:space="0" w:color="000000"/>
              <w:left w:val="single" w:sz="6" w:space="0" w:color="000000"/>
              <w:bottom w:val="single" w:sz="6" w:space="0" w:color="000000"/>
            </w:tcBorders>
            <w:vAlign w:val="center"/>
          </w:tcPr>
          <w:p w14:paraId="7F646A66" w14:textId="77777777" w:rsidR="00A84073" w:rsidRPr="000A4281" w:rsidRDefault="00A84073" w:rsidP="0026000B">
            <w:pPr>
              <w:spacing w:before="240"/>
              <w:rPr>
                <w:rStyle w:val="Emphasis"/>
                <w:rFonts w:eastAsia="SimSun"/>
                <w:i w:val="0"/>
              </w:rPr>
            </w:pPr>
            <w:r>
              <w:rPr>
                <w:rStyle w:val="Heading3Char"/>
                <w:iCs/>
                <w:szCs w:val="22"/>
                <w:u w:val="none"/>
              </w:rPr>
              <w:t>Организация в пилотных странах четырех мероприятий, в том числе конференций, круглых столов, семинаров или сетевых групп (по одной в каждой стране).</w:t>
            </w:r>
          </w:p>
        </w:tc>
        <w:tc>
          <w:tcPr>
            <w:tcW w:w="3401" w:type="dxa"/>
            <w:vAlign w:val="center"/>
          </w:tcPr>
          <w:p w14:paraId="4A52D586" w14:textId="77777777" w:rsidR="00A84073" w:rsidRPr="00E11B14" w:rsidRDefault="00A84073" w:rsidP="0026000B">
            <w:pPr>
              <w:pStyle w:val="Heading3"/>
              <w:spacing w:after="240"/>
              <w:rPr>
                <w:szCs w:val="22"/>
                <w:u w:val="none"/>
              </w:rPr>
            </w:pPr>
            <w:r>
              <w:rPr>
                <w:szCs w:val="22"/>
                <w:u w:val="none"/>
              </w:rPr>
              <w:t xml:space="preserve">Завершено.  </w:t>
            </w:r>
          </w:p>
        </w:tc>
        <w:tc>
          <w:tcPr>
            <w:tcW w:w="876" w:type="dxa"/>
            <w:vAlign w:val="center"/>
          </w:tcPr>
          <w:p w14:paraId="66D642EE" w14:textId="77777777" w:rsidR="00A84073" w:rsidRPr="00E11B14" w:rsidRDefault="00A84073" w:rsidP="0026000B">
            <w:pPr>
              <w:pStyle w:val="Heading3"/>
              <w:spacing w:after="240"/>
              <w:rPr>
                <w:szCs w:val="22"/>
                <w:u w:val="none"/>
              </w:rPr>
            </w:pPr>
            <w:r>
              <w:rPr>
                <w:szCs w:val="22"/>
                <w:u w:val="none"/>
              </w:rPr>
              <w:t>****</w:t>
            </w:r>
          </w:p>
        </w:tc>
      </w:tr>
      <w:tr w:rsidR="000375DC" w:rsidRPr="000A4281" w14:paraId="151756BC" w14:textId="77777777" w:rsidTr="000375DC">
        <w:trPr>
          <w:trHeight w:val="1195"/>
        </w:trPr>
        <w:tc>
          <w:tcPr>
            <w:tcW w:w="2410" w:type="dxa"/>
            <w:vMerge w:val="restart"/>
            <w:tcBorders>
              <w:right w:val="single" w:sz="6" w:space="0" w:color="000000"/>
            </w:tcBorders>
            <w:vAlign w:val="center"/>
          </w:tcPr>
          <w:p w14:paraId="5BD3AFAB" w14:textId="77777777" w:rsidR="000375DC" w:rsidRPr="000A4281" w:rsidRDefault="000375DC" w:rsidP="0026000B">
            <w:pPr>
              <w:spacing w:before="240"/>
              <w:rPr>
                <w:rStyle w:val="Heading3Char"/>
                <w:szCs w:val="22"/>
                <w:u w:val="none"/>
              </w:rPr>
            </w:pPr>
            <w:r>
              <w:rPr>
                <w:rStyle w:val="Heading3Char"/>
                <w:szCs w:val="22"/>
                <w:u w:val="none"/>
              </w:rPr>
              <w:t>4. Разработка материалов для профессиональной подготовки женщин-изобретателей и рационализаторов</w:t>
            </w:r>
          </w:p>
        </w:tc>
        <w:tc>
          <w:tcPr>
            <w:tcW w:w="2695" w:type="dxa"/>
            <w:tcBorders>
              <w:top w:val="single" w:sz="6" w:space="0" w:color="000000"/>
              <w:left w:val="single" w:sz="6" w:space="0" w:color="000000"/>
              <w:bottom w:val="single" w:sz="6" w:space="0" w:color="000000"/>
            </w:tcBorders>
          </w:tcPr>
          <w:p w14:paraId="427356DA" w14:textId="0007F6E9" w:rsidR="000375DC" w:rsidRPr="000A4281" w:rsidRDefault="000375DC" w:rsidP="000375DC">
            <w:pPr>
              <w:spacing w:before="240"/>
              <w:rPr>
                <w:rStyle w:val="Heading3Char"/>
                <w:szCs w:val="22"/>
                <w:u w:val="none"/>
              </w:rPr>
            </w:pPr>
            <w:r>
              <w:rPr>
                <w:rStyle w:val="Heading3Char"/>
                <w:szCs w:val="22"/>
                <w:u w:val="none"/>
              </w:rPr>
              <w:t xml:space="preserve">Разработка руководства по вопросам ИС при выводе патентованного продукта на рынок и/или открытии собственного дела. </w:t>
            </w:r>
          </w:p>
        </w:tc>
        <w:tc>
          <w:tcPr>
            <w:tcW w:w="3401" w:type="dxa"/>
            <w:vAlign w:val="center"/>
          </w:tcPr>
          <w:p w14:paraId="5539E294" w14:textId="4DE43C03" w:rsidR="000375DC" w:rsidRPr="000A4281" w:rsidRDefault="000375DC" w:rsidP="000375DC">
            <w:pPr>
              <w:pStyle w:val="Heading3"/>
            </w:pPr>
            <w:r>
              <w:rPr>
                <w:szCs w:val="22"/>
                <w:u w:val="none"/>
              </w:rPr>
              <w:t xml:space="preserve">Руководство опубликовано.  Также была разработана и опубликована в Интернете инфографика, дополняющая руководство. </w:t>
            </w:r>
          </w:p>
        </w:tc>
        <w:tc>
          <w:tcPr>
            <w:tcW w:w="876" w:type="dxa"/>
            <w:vAlign w:val="center"/>
          </w:tcPr>
          <w:p w14:paraId="7D969677" w14:textId="0DB57EEE" w:rsidR="000375DC" w:rsidRPr="000A4281" w:rsidRDefault="000375DC" w:rsidP="000375DC">
            <w:pPr>
              <w:pStyle w:val="Heading3"/>
            </w:pPr>
            <w:r>
              <w:rPr>
                <w:szCs w:val="22"/>
                <w:u w:val="none"/>
              </w:rPr>
              <w:t>****</w:t>
            </w:r>
          </w:p>
        </w:tc>
      </w:tr>
      <w:tr w:rsidR="000375DC" w:rsidRPr="000A4281" w14:paraId="68A0AE6E" w14:textId="77777777" w:rsidTr="000375DC">
        <w:trPr>
          <w:trHeight w:val="1195"/>
        </w:trPr>
        <w:tc>
          <w:tcPr>
            <w:tcW w:w="2410" w:type="dxa"/>
            <w:vMerge/>
            <w:tcBorders>
              <w:right w:val="single" w:sz="6" w:space="0" w:color="000000"/>
            </w:tcBorders>
            <w:vAlign w:val="center"/>
          </w:tcPr>
          <w:p w14:paraId="77300E02" w14:textId="77777777" w:rsidR="000375DC" w:rsidRPr="000A4281" w:rsidRDefault="000375DC" w:rsidP="0026000B">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62D6AF5E" w14:textId="77777777" w:rsidR="000375DC" w:rsidRPr="000A4281" w:rsidRDefault="000375DC" w:rsidP="000375DC">
            <w:pPr>
              <w:spacing w:before="240"/>
              <w:rPr>
                <w:rStyle w:val="Heading3Char"/>
                <w:szCs w:val="22"/>
                <w:u w:val="none"/>
              </w:rPr>
            </w:pPr>
            <w:r>
              <w:rPr>
                <w:rStyle w:val="Heading3Char"/>
                <w:szCs w:val="22"/>
                <w:u w:val="none"/>
              </w:rPr>
              <w:t xml:space="preserve">II. Подготовка презентационных материалов для использования на практических семинарах. </w:t>
            </w:r>
          </w:p>
          <w:p w14:paraId="09964CD4" w14:textId="77777777" w:rsidR="000375DC" w:rsidRPr="000A4281" w:rsidRDefault="000375DC" w:rsidP="0026000B">
            <w:pPr>
              <w:spacing w:before="240"/>
              <w:rPr>
                <w:rStyle w:val="Heading3Char"/>
                <w:szCs w:val="22"/>
                <w:u w:val="none"/>
              </w:rPr>
            </w:pPr>
          </w:p>
        </w:tc>
        <w:tc>
          <w:tcPr>
            <w:tcW w:w="3401" w:type="dxa"/>
            <w:vAlign w:val="center"/>
          </w:tcPr>
          <w:p w14:paraId="48EAC335" w14:textId="77777777" w:rsidR="000375DC" w:rsidRPr="000A4281" w:rsidRDefault="000375DC" w:rsidP="000375DC">
            <w:r>
              <w:t>В процессе</w:t>
            </w:r>
          </w:p>
          <w:p w14:paraId="660E1C48" w14:textId="77777777" w:rsidR="000375DC" w:rsidRPr="000A4281" w:rsidRDefault="000375DC" w:rsidP="0026000B">
            <w:pPr>
              <w:pStyle w:val="Heading3"/>
              <w:rPr>
                <w:szCs w:val="22"/>
                <w:u w:val="none"/>
              </w:rPr>
            </w:pPr>
          </w:p>
        </w:tc>
        <w:tc>
          <w:tcPr>
            <w:tcW w:w="876" w:type="dxa"/>
            <w:vAlign w:val="center"/>
          </w:tcPr>
          <w:p w14:paraId="48E7FCAF" w14:textId="77777777" w:rsidR="000375DC" w:rsidRPr="000A4281" w:rsidRDefault="000375DC" w:rsidP="000375DC">
            <w:r>
              <w:t>***</w:t>
            </w:r>
          </w:p>
          <w:p w14:paraId="465FE9FF" w14:textId="77777777" w:rsidR="000375DC" w:rsidRPr="000A4281" w:rsidRDefault="000375DC" w:rsidP="0026000B">
            <w:pPr>
              <w:pStyle w:val="Heading3"/>
              <w:rPr>
                <w:szCs w:val="22"/>
                <w:u w:val="none"/>
              </w:rPr>
            </w:pPr>
          </w:p>
        </w:tc>
      </w:tr>
      <w:tr w:rsidR="000375DC" w:rsidRPr="000A4281" w14:paraId="6B124781" w14:textId="77777777" w:rsidTr="000375DC">
        <w:trPr>
          <w:trHeight w:val="1195"/>
        </w:trPr>
        <w:tc>
          <w:tcPr>
            <w:tcW w:w="2410" w:type="dxa"/>
            <w:vMerge/>
            <w:tcBorders>
              <w:right w:val="single" w:sz="6" w:space="0" w:color="000000"/>
            </w:tcBorders>
            <w:vAlign w:val="center"/>
          </w:tcPr>
          <w:p w14:paraId="7750A725" w14:textId="77777777" w:rsidR="000375DC" w:rsidRPr="000A4281" w:rsidRDefault="000375DC" w:rsidP="0026000B">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6C2939F0" w14:textId="7902479F" w:rsidR="000375DC" w:rsidRPr="000A4281" w:rsidRDefault="000375DC" w:rsidP="0026000B">
            <w:pPr>
              <w:spacing w:before="240"/>
              <w:rPr>
                <w:rStyle w:val="Heading3Char"/>
                <w:szCs w:val="22"/>
                <w:u w:val="none"/>
              </w:rPr>
            </w:pPr>
            <w:r>
              <w:rPr>
                <w:rStyle w:val="Heading3Char"/>
                <w:szCs w:val="22"/>
                <w:u w:val="none"/>
              </w:rPr>
              <w:t>III. Разработка сборника имеющихся в ВОИС тематических материалов.</w:t>
            </w:r>
          </w:p>
        </w:tc>
        <w:tc>
          <w:tcPr>
            <w:tcW w:w="3401" w:type="dxa"/>
            <w:vAlign w:val="center"/>
          </w:tcPr>
          <w:p w14:paraId="04A0A400" w14:textId="00D7BE00" w:rsidR="000375DC" w:rsidRPr="000A4281" w:rsidRDefault="000375DC" w:rsidP="0026000B">
            <w:pPr>
              <w:pStyle w:val="Heading3"/>
              <w:rPr>
                <w:szCs w:val="22"/>
                <w:u w:val="none"/>
              </w:rPr>
            </w:pPr>
            <w:r>
              <w:t>В процессе</w:t>
            </w:r>
          </w:p>
        </w:tc>
        <w:tc>
          <w:tcPr>
            <w:tcW w:w="876" w:type="dxa"/>
            <w:vAlign w:val="center"/>
          </w:tcPr>
          <w:p w14:paraId="0589E2FA" w14:textId="77777777" w:rsidR="000375DC" w:rsidRPr="000A4281" w:rsidRDefault="000375DC" w:rsidP="000375DC">
            <w:r>
              <w:t>***</w:t>
            </w:r>
          </w:p>
          <w:p w14:paraId="21C05890" w14:textId="77777777" w:rsidR="000375DC" w:rsidRPr="000A4281" w:rsidRDefault="000375DC" w:rsidP="0026000B">
            <w:pPr>
              <w:pStyle w:val="Heading3"/>
              <w:rPr>
                <w:szCs w:val="22"/>
                <w:u w:val="none"/>
              </w:rPr>
            </w:pPr>
          </w:p>
        </w:tc>
      </w:tr>
      <w:tr w:rsidR="000375DC" w:rsidRPr="000A4281" w14:paraId="58231A6D" w14:textId="77777777" w:rsidTr="000375DC">
        <w:trPr>
          <w:trHeight w:val="2030"/>
        </w:trPr>
        <w:tc>
          <w:tcPr>
            <w:tcW w:w="2410" w:type="dxa"/>
            <w:vMerge w:val="restart"/>
            <w:tcBorders>
              <w:right w:val="single" w:sz="6" w:space="0" w:color="000000"/>
            </w:tcBorders>
            <w:vAlign w:val="center"/>
          </w:tcPr>
          <w:p w14:paraId="3B671562" w14:textId="77777777" w:rsidR="000375DC" w:rsidRPr="000A4281" w:rsidRDefault="000375DC" w:rsidP="0026000B">
            <w:pPr>
              <w:spacing w:before="240"/>
              <w:rPr>
                <w:rStyle w:val="Heading3Char"/>
                <w:szCs w:val="22"/>
                <w:u w:val="none"/>
              </w:rPr>
            </w:pPr>
            <w:r>
              <w:rPr>
                <w:rStyle w:val="Heading3Char"/>
                <w:szCs w:val="22"/>
                <w:u w:val="none"/>
              </w:rPr>
              <w:lastRenderedPageBreak/>
              <w:t>5. Укрепление возможностей по предоставлению женщинам поддержки в области ИС.</w:t>
            </w:r>
          </w:p>
        </w:tc>
        <w:tc>
          <w:tcPr>
            <w:tcW w:w="2695" w:type="dxa"/>
            <w:tcBorders>
              <w:top w:val="single" w:sz="6" w:space="0" w:color="000000"/>
              <w:left w:val="single" w:sz="6" w:space="0" w:color="000000"/>
              <w:bottom w:val="single" w:sz="6" w:space="0" w:color="000000"/>
            </w:tcBorders>
          </w:tcPr>
          <w:p w14:paraId="70B1C794" w14:textId="4F847029" w:rsidR="000375DC" w:rsidRPr="000A4281" w:rsidRDefault="000375DC" w:rsidP="000375DC">
            <w:pPr>
              <w:spacing w:before="240"/>
              <w:rPr>
                <w:rStyle w:val="Heading3Char"/>
                <w:szCs w:val="22"/>
              </w:rPr>
            </w:pPr>
            <w:r>
              <w:rPr>
                <w:rStyle w:val="Heading3Char"/>
                <w:szCs w:val="22"/>
                <w:u w:val="none"/>
              </w:rPr>
              <w:t>Выявление четырех учреждений / центров / организаций (по одному в каждой пилотной стране) с соответствующим отделом и/или координатором с целью поддержки женщин-изобретателей / рационализаторов.</w:t>
            </w:r>
          </w:p>
        </w:tc>
        <w:tc>
          <w:tcPr>
            <w:tcW w:w="3401" w:type="dxa"/>
            <w:vAlign w:val="center"/>
          </w:tcPr>
          <w:p w14:paraId="3AD53258" w14:textId="37693B07" w:rsidR="000375DC" w:rsidRPr="000A4281" w:rsidRDefault="000375DC" w:rsidP="000375DC">
            <w:pPr>
              <w:pStyle w:val="Heading3"/>
            </w:pPr>
            <w:r>
              <w:rPr>
                <w:szCs w:val="22"/>
                <w:u w:val="none"/>
              </w:rPr>
              <w:t>Выявлены.</w:t>
            </w:r>
          </w:p>
        </w:tc>
        <w:tc>
          <w:tcPr>
            <w:tcW w:w="876" w:type="dxa"/>
            <w:vAlign w:val="center"/>
          </w:tcPr>
          <w:p w14:paraId="770A1060" w14:textId="3C91C2E4" w:rsidR="000375DC" w:rsidRPr="000A4281" w:rsidRDefault="000375DC" w:rsidP="000375DC">
            <w:pPr>
              <w:pStyle w:val="Heading3"/>
            </w:pPr>
            <w:r>
              <w:rPr>
                <w:szCs w:val="22"/>
                <w:u w:val="none"/>
              </w:rPr>
              <w:t>****</w:t>
            </w:r>
          </w:p>
        </w:tc>
      </w:tr>
      <w:tr w:rsidR="000375DC" w:rsidRPr="000A4281" w14:paraId="6EB0FC38" w14:textId="77777777" w:rsidTr="000375DC">
        <w:trPr>
          <w:trHeight w:val="1635"/>
        </w:trPr>
        <w:tc>
          <w:tcPr>
            <w:tcW w:w="2410" w:type="dxa"/>
            <w:vMerge/>
            <w:tcBorders>
              <w:right w:val="single" w:sz="6" w:space="0" w:color="000000"/>
            </w:tcBorders>
            <w:vAlign w:val="center"/>
          </w:tcPr>
          <w:p w14:paraId="19D604ED" w14:textId="77777777" w:rsidR="000375DC" w:rsidRPr="000A4281" w:rsidRDefault="000375DC" w:rsidP="0026000B">
            <w:pPr>
              <w:spacing w:before="240"/>
              <w:rPr>
                <w:rStyle w:val="Heading3Char"/>
                <w:szCs w:val="22"/>
                <w:u w:val="none"/>
              </w:rPr>
            </w:pPr>
          </w:p>
        </w:tc>
        <w:tc>
          <w:tcPr>
            <w:tcW w:w="2695" w:type="dxa"/>
            <w:tcBorders>
              <w:top w:val="single" w:sz="6" w:space="0" w:color="000000"/>
              <w:left w:val="single" w:sz="6" w:space="0" w:color="000000"/>
              <w:bottom w:val="single" w:sz="6" w:space="0" w:color="000000"/>
            </w:tcBorders>
          </w:tcPr>
          <w:p w14:paraId="4287C8A5" w14:textId="66480357" w:rsidR="000375DC" w:rsidRPr="000A4281" w:rsidRDefault="000375DC" w:rsidP="0026000B">
            <w:pPr>
              <w:spacing w:before="240"/>
              <w:rPr>
                <w:rStyle w:val="Heading3Char"/>
                <w:szCs w:val="22"/>
                <w:u w:val="none"/>
              </w:rPr>
            </w:pPr>
            <w:r>
              <w:rPr>
                <w:rStyle w:val="Heading3Char"/>
                <w:szCs w:val="22"/>
                <w:u w:val="none"/>
              </w:rPr>
              <w:t>II. Завершение реализации четырех учебных программ (по одной в каждой пилотной стране) при вышеуказанных центрах;</w:t>
            </w:r>
          </w:p>
        </w:tc>
        <w:tc>
          <w:tcPr>
            <w:tcW w:w="3401" w:type="dxa"/>
            <w:vAlign w:val="center"/>
          </w:tcPr>
          <w:p w14:paraId="6E2945E5" w14:textId="2DE07CF4" w:rsidR="000375DC" w:rsidRPr="000375DC" w:rsidRDefault="000375DC" w:rsidP="000375DC">
            <w:pPr>
              <w:pStyle w:val="Heading3"/>
              <w:rPr>
                <w:szCs w:val="22"/>
                <w:u w:val="none"/>
              </w:rPr>
            </w:pPr>
            <w:r>
              <w:rPr>
                <w:u w:val="none"/>
              </w:rPr>
              <w:t>Коллективная учебная программа была проведена в четырех пилотных странах.</w:t>
            </w:r>
          </w:p>
        </w:tc>
        <w:tc>
          <w:tcPr>
            <w:tcW w:w="876" w:type="dxa"/>
            <w:vAlign w:val="center"/>
          </w:tcPr>
          <w:p w14:paraId="41CFD942" w14:textId="77777777" w:rsidR="000375DC" w:rsidRPr="000A4281" w:rsidRDefault="000375DC" w:rsidP="000375DC">
            <w:r>
              <w:t>****</w:t>
            </w:r>
          </w:p>
          <w:p w14:paraId="406B47DF" w14:textId="77777777" w:rsidR="000375DC" w:rsidRPr="00E11B14" w:rsidRDefault="000375DC" w:rsidP="0026000B">
            <w:pPr>
              <w:pStyle w:val="Heading3"/>
              <w:rPr>
                <w:szCs w:val="22"/>
                <w:u w:val="none"/>
              </w:rPr>
            </w:pPr>
          </w:p>
        </w:tc>
      </w:tr>
      <w:tr w:rsidR="00A84073" w:rsidRPr="000A4281" w14:paraId="17B961E0" w14:textId="77777777" w:rsidTr="000E0E0C">
        <w:trPr>
          <w:trHeight w:val="510"/>
        </w:trPr>
        <w:tc>
          <w:tcPr>
            <w:tcW w:w="2410" w:type="dxa"/>
            <w:tcBorders>
              <w:right w:val="single" w:sz="6" w:space="0" w:color="000000"/>
            </w:tcBorders>
            <w:vAlign w:val="center"/>
          </w:tcPr>
          <w:p w14:paraId="55B9A2A2" w14:textId="4AEDEAA5" w:rsidR="00A84073" w:rsidRPr="000A4281" w:rsidRDefault="00A84073" w:rsidP="0026000B">
            <w:pPr>
              <w:spacing w:before="240"/>
              <w:rPr>
                <w:bCs/>
              </w:rPr>
            </w:pPr>
            <w:r>
              <w:t>6. Создание сети ведущих женщин-изобретателей и предпринимателей в выбранных странах; формирование в рамках сети основной группы для выполнения функций наставников.</w:t>
            </w:r>
          </w:p>
        </w:tc>
        <w:tc>
          <w:tcPr>
            <w:tcW w:w="2695" w:type="dxa"/>
            <w:tcBorders>
              <w:top w:val="single" w:sz="6" w:space="0" w:color="000000"/>
              <w:left w:val="single" w:sz="6" w:space="0" w:color="000000"/>
              <w:bottom w:val="single" w:sz="6" w:space="0" w:color="000000"/>
            </w:tcBorders>
            <w:vAlign w:val="center"/>
          </w:tcPr>
          <w:p w14:paraId="4DA1154A" w14:textId="77777777" w:rsidR="00A84073" w:rsidRPr="000A4281" w:rsidRDefault="00A84073" w:rsidP="0026000B">
            <w:pPr>
              <w:spacing w:before="240"/>
              <w:rPr>
                <w:rStyle w:val="Heading3Char"/>
                <w:szCs w:val="22"/>
                <w:u w:val="none"/>
              </w:rPr>
            </w:pPr>
            <w:r>
              <w:rPr>
                <w:rStyle w:val="Heading3Char"/>
                <w:szCs w:val="22"/>
                <w:u w:val="none"/>
              </w:rPr>
              <w:t>Создание реестра ведущих женщин-изобретателей, рационализаторов и предпринимателей в каждой пилотной стране и выявление среди них основной группы, готовой выполнять функции наставников.</w:t>
            </w:r>
          </w:p>
        </w:tc>
        <w:tc>
          <w:tcPr>
            <w:tcW w:w="3401" w:type="dxa"/>
            <w:vAlign w:val="center"/>
          </w:tcPr>
          <w:p w14:paraId="37BA9C10" w14:textId="77777777" w:rsidR="00A84073" w:rsidRPr="000A4281" w:rsidRDefault="00A84073" w:rsidP="0026000B">
            <w:pPr>
              <w:pStyle w:val="Heading3"/>
              <w:rPr>
                <w:szCs w:val="22"/>
                <w:u w:val="none"/>
              </w:rPr>
            </w:pPr>
            <w:r>
              <w:rPr>
                <w:szCs w:val="22"/>
                <w:u w:val="none"/>
              </w:rPr>
              <w:t xml:space="preserve">В процессе  </w:t>
            </w:r>
          </w:p>
          <w:p w14:paraId="0D01E609" w14:textId="77777777" w:rsidR="00A84073" w:rsidRPr="000A4281" w:rsidRDefault="00A84073" w:rsidP="0026000B">
            <w:pPr>
              <w:pStyle w:val="Heading3"/>
            </w:pPr>
            <w:r>
              <w:rPr>
                <w:szCs w:val="22"/>
                <w:u w:val="none"/>
              </w:rPr>
              <w:t xml:space="preserve">Была реализована пилотная международная программа наставничества, в которой приняли участие в качестве наставников новаторы и предприниматели из Уганды, Пакистана и Омана.  </w:t>
            </w:r>
            <w:r>
              <w:t xml:space="preserve">Реестр был создан в Мексике и Уганде. </w:t>
            </w:r>
          </w:p>
          <w:p w14:paraId="1CE2A10B" w14:textId="77777777" w:rsidR="00A84073" w:rsidRPr="000A4281" w:rsidRDefault="00A84073" w:rsidP="0026000B"/>
          <w:p w14:paraId="3D48D832" w14:textId="77777777" w:rsidR="00A84073" w:rsidRPr="000A4281" w:rsidRDefault="00A84073" w:rsidP="0026000B">
            <w:r>
              <w:t xml:space="preserve">Согласно данным IMPI, в Мексике был создан реестр наставников, который пополняется раз в полгода. C июля по декабрь 2021 года в нем было зарегистрировано 100 наставников. </w:t>
            </w:r>
          </w:p>
          <w:p w14:paraId="2E9ACEA8" w14:textId="77777777" w:rsidR="00A84073" w:rsidRPr="000A4281" w:rsidRDefault="00A84073" w:rsidP="0026000B">
            <w:r>
              <w:t xml:space="preserve">Организация USRB в Уганде составила список из 24 наставников. </w:t>
            </w:r>
          </w:p>
          <w:p w14:paraId="03F6CA5E" w14:textId="77777777" w:rsidR="00A84073" w:rsidRPr="000A4281" w:rsidRDefault="00A84073" w:rsidP="0026000B"/>
          <w:p w14:paraId="2DBE28A1" w14:textId="77777777" w:rsidR="00A84073" w:rsidRPr="000A4281" w:rsidRDefault="00A84073" w:rsidP="0026000B">
            <w:r>
              <w:t xml:space="preserve">На данном этапе не было предоставлено данных из Омана и Пакистана. </w:t>
            </w:r>
          </w:p>
        </w:tc>
        <w:tc>
          <w:tcPr>
            <w:tcW w:w="876" w:type="dxa"/>
            <w:vAlign w:val="center"/>
          </w:tcPr>
          <w:p w14:paraId="73296FF8" w14:textId="77777777" w:rsidR="00A84073" w:rsidRPr="00E11B14" w:rsidRDefault="00A84073" w:rsidP="0026000B">
            <w:pPr>
              <w:pStyle w:val="Heading3"/>
              <w:rPr>
                <w:szCs w:val="22"/>
                <w:u w:val="none"/>
              </w:rPr>
            </w:pPr>
            <w:r>
              <w:rPr>
                <w:szCs w:val="22"/>
                <w:u w:val="none"/>
              </w:rPr>
              <w:t>***</w:t>
            </w:r>
          </w:p>
        </w:tc>
      </w:tr>
      <w:tr w:rsidR="00A84073" w:rsidRPr="000A4281" w14:paraId="2BF58F0B" w14:textId="77777777" w:rsidTr="000375DC">
        <w:trPr>
          <w:trHeight w:val="510"/>
        </w:trPr>
        <w:tc>
          <w:tcPr>
            <w:tcW w:w="2410" w:type="dxa"/>
            <w:tcBorders>
              <w:right w:val="single" w:sz="6" w:space="0" w:color="000000"/>
            </w:tcBorders>
          </w:tcPr>
          <w:p w14:paraId="3DEC8DB1" w14:textId="334B1189" w:rsidR="00A84073" w:rsidRPr="000A4281" w:rsidRDefault="00A84073" w:rsidP="0026000B">
            <w:pPr>
              <w:spacing w:before="240"/>
              <w:rPr>
                <w:rStyle w:val="Heading3Char"/>
                <w:szCs w:val="22"/>
                <w:u w:val="none"/>
              </w:rPr>
            </w:pPr>
            <w:r>
              <w:rPr>
                <w:rStyle w:val="Heading3Char"/>
                <w:szCs w:val="22"/>
                <w:u w:val="none"/>
              </w:rPr>
              <w:t>7. Создание в выбранных странах сети ведущих юристов, готовых оказывать бесплатную правовую помощь</w:t>
            </w:r>
          </w:p>
        </w:tc>
        <w:tc>
          <w:tcPr>
            <w:tcW w:w="2695" w:type="dxa"/>
            <w:tcBorders>
              <w:top w:val="single" w:sz="6" w:space="0" w:color="000000"/>
              <w:left w:val="single" w:sz="6" w:space="0" w:color="000000"/>
              <w:bottom w:val="single" w:sz="6" w:space="0" w:color="000000"/>
            </w:tcBorders>
          </w:tcPr>
          <w:p w14:paraId="3704856F" w14:textId="77777777" w:rsidR="00A84073" w:rsidRPr="000A4281" w:rsidRDefault="00A84073" w:rsidP="0026000B">
            <w:pPr>
              <w:spacing w:before="240"/>
              <w:rPr>
                <w:rStyle w:val="Heading3Char"/>
                <w:szCs w:val="22"/>
                <w:u w:val="none"/>
              </w:rPr>
            </w:pPr>
            <w:r>
              <w:rPr>
                <w:rStyle w:val="Heading3Char"/>
                <w:szCs w:val="22"/>
                <w:u w:val="none"/>
              </w:rPr>
              <w:t>Создание реестра тех, кто готов оказывать правовую помощь в каждой пилотной стране.</w:t>
            </w:r>
          </w:p>
        </w:tc>
        <w:tc>
          <w:tcPr>
            <w:tcW w:w="3401" w:type="dxa"/>
          </w:tcPr>
          <w:p w14:paraId="437FCDC3" w14:textId="217C8774" w:rsidR="00A84073" w:rsidRPr="000A4281" w:rsidRDefault="00A84073" w:rsidP="0026000B">
            <w:pPr>
              <w:pStyle w:val="Heading3"/>
              <w:rPr>
                <w:szCs w:val="22"/>
                <w:u w:val="none"/>
              </w:rPr>
            </w:pPr>
            <w:r>
              <w:rPr>
                <w:szCs w:val="22"/>
                <w:u w:val="none"/>
              </w:rPr>
              <w:t>В процессе</w:t>
            </w:r>
          </w:p>
          <w:p w14:paraId="190594E6" w14:textId="06BB8466" w:rsidR="00A84073" w:rsidRPr="000A4281" w:rsidRDefault="00A84073" w:rsidP="0026000B">
            <w:r>
              <w:t xml:space="preserve">Реестр практикующих специалистов в области ИС был создан в Мексике и Уганде.  К числу наставников в Мексике относятся юридические наставники и консультанты.  На данном этапе не было </w:t>
            </w:r>
            <w:r>
              <w:lastRenderedPageBreak/>
              <w:t>предоставлено данных из Омана и Пакистана</w:t>
            </w:r>
          </w:p>
        </w:tc>
        <w:tc>
          <w:tcPr>
            <w:tcW w:w="876" w:type="dxa"/>
            <w:vAlign w:val="center"/>
          </w:tcPr>
          <w:p w14:paraId="062DF3FB" w14:textId="77777777" w:rsidR="00A84073" w:rsidRPr="00E11B14" w:rsidRDefault="00A84073" w:rsidP="0026000B">
            <w:pPr>
              <w:pStyle w:val="Heading3"/>
              <w:rPr>
                <w:szCs w:val="22"/>
                <w:u w:val="none"/>
              </w:rPr>
            </w:pPr>
            <w:r>
              <w:rPr>
                <w:szCs w:val="22"/>
                <w:u w:val="none"/>
              </w:rPr>
              <w:lastRenderedPageBreak/>
              <w:t>***</w:t>
            </w:r>
          </w:p>
        </w:tc>
      </w:tr>
      <w:tr w:rsidR="00A84073" w:rsidRPr="000A4281" w14:paraId="2E82E19A" w14:textId="77777777" w:rsidTr="000375DC">
        <w:trPr>
          <w:trHeight w:val="1294"/>
        </w:trPr>
        <w:tc>
          <w:tcPr>
            <w:tcW w:w="2410" w:type="dxa"/>
            <w:tcBorders>
              <w:right w:val="single" w:sz="6" w:space="0" w:color="000000"/>
            </w:tcBorders>
          </w:tcPr>
          <w:p w14:paraId="1515D424" w14:textId="3759F3DE" w:rsidR="00A84073" w:rsidRPr="000A4281" w:rsidRDefault="00A84073" w:rsidP="000375DC">
            <w:pPr>
              <w:spacing w:before="240"/>
              <w:rPr>
                <w:rStyle w:val="Heading3Char"/>
                <w:szCs w:val="22"/>
                <w:u w:val="none"/>
              </w:rPr>
            </w:pPr>
            <w:r>
              <w:rPr>
                <w:rStyle w:val="Heading3Char"/>
                <w:szCs w:val="22"/>
                <w:u w:val="none"/>
              </w:rPr>
              <w:t>8. Подготовка инструментария, который может использоваться для осуществления аналогичного проекта в других странах.</w:t>
            </w:r>
          </w:p>
        </w:tc>
        <w:tc>
          <w:tcPr>
            <w:tcW w:w="2695" w:type="dxa"/>
            <w:tcBorders>
              <w:top w:val="single" w:sz="6" w:space="0" w:color="000000"/>
              <w:left w:val="single" w:sz="6" w:space="0" w:color="000000"/>
              <w:bottom w:val="single" w:sz="6" w:space="0" w:color="000000"/>
            </w:tcBorders>
          </w:tcPr>
          <w:p w14:paraId="01783296" w14:textId="77777777" w:rsidR="00A84073" w:rsidRPr="000A4281" w:rsidRDefault="00A84073" w:rsidP="0026000B">
            <w:pPr>
              <w:spacing w:before="240"/>
              <w:rPr>
                <w:rStyle w:val="Heading3Char"/>
                <w:szCs w:val="22"/>
                <w:u w:val="none"/>
              </w:rPr>
            </w:pPr>
            <w:r>
              <w:rPr>
                <w:rStyle w:val="Heading3Char"/>
                <w:szCs w:val="22"/>
                <w:u w:val="none"/>
              </w:rPr>
              <w:t>Публикация инструментария, содержащего методику, использовавшуюся при осуществлении проекта, полученный опыт и материалы, разработанные в ходе проекта.</w:t>
            </w:r>
          </w:p>
        </w:tc>
        <w:tc>
          <w:tcPr>
            <w:tcW w:w="3401" w:type="dxa"/>
          </w:tcPr>
          <w:p w14:paraId="7B395F3C" w14:textId="77777777" w:rsidR="00A84073" w:rsidRPr="000A4281" w:rsidRDefault="00A84073" w:rsidP="0026000B">
            <w:pPr>
              <w:pStyle w:val="Heading3"/>
              <w:rPr>
                <w:szCs w:val="22"/>
                <w:u w:val="none"/>
              </w:rPr>
            </w:pPr>
            <w:r>
              <w:rPr>
                <w:szCs w:val="22"/>
                <w:u w:val="none"/>
              </w:rPr>
              <w:t>В процессе</w:t>
            </w:r>
          </w:p>
        </w:tc>
        <w:tc>
          <w:tcPr>
            <w:tcW w:w="876" w:type="dxa"/>
            <w:vAlign w:val="center"/>
          </w:tcPr>
          <w:p w14:paraId="63076A38" w14:textId="77777777" w:rsidR="00A84073" w:rsidRPr="00E11B14" w:rsidRDefault="00A84073" w:rsidP="0026000B">
            <w:pPr>
              <w:pStyle w:val="Heading3"/>
              <w:rPr>
                <w:szCs w:val="22"/>
                <w:u w:val="none"/>
              </w:rPr>
            </w:pPr>
            <w:r>
              <w:rPr>
                <w:szCs w:val="22"/>
                <w:u w:val="none"/>
              </w:rPr>
              <w:t>**</w:t>
            </w:r>
          </w:p>
        </w:tc>
      </w:tr>
    </w:tbl>
    <w:p w14:paraId="6E15A310" w14:textId="77777777" w:rsidR="00A84073" w:rsidRPr="000A4281" w:rsidRDefault="00A84073" w:rsidP="00A84073">
      <w:pPr>
        <w:pStyle w:val="BodyText"/>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A84073" w:rsidRPr="000A4281" w14:paraId="3C02E6B9" w14:textId="77777777" w:rsidTr="000E0E0C">
        <w:trPr>
          <w:trHeight w:val="616"/>
        </w:trPr>
        <w:tc>
          <w:tcPr>
            <w:tcW w:w="2410" w:type="dxa"/>
            <w:shd w:val="clear" w:color="auto" w:fill="68E089"/>
            <w:vAlign w:val="center"/>
          </w:tcPr>
          <w:p w14:paraId="4F1DA003" w14:textId="77777777" w:rsidR="00A84073" w:rsidRPr="000A4281" w:rsidRDefault="00A84073" w:rsidP="0026000B">
            <w:pPr>
              <w:keepNext/>
              <w:spacing w:before="240" w:after="60"/>
              <w:outlineLvl w:val="2"/>
              <w:rPr>
                <w:rFonts w:eastAsia="SimSun"/>
                <w:bCs/>
                <w:u w:val="single"/>
              </w:rPr>
            </w:pPr>
            <w:r>
              <w:rPr>
                <w:bCs/>
                <w:u w:val="single"/>
              </w:rPr>
              <w:lastRenderedPageBreak/>
              <w:t>Цели проекта</w:t>
            </w:r>
          </w:p>
        </w:tc>
        <w:tc>
          <w:tcPr>
            <w:tcW w:w="2694" w:type="dxa"/>
            <w:shd w:val="clear" w:color="auto" w:fill="68E089"/>
            <w:vAlign w:val="center"/>
          </w:tcPr>
          <w:p w14:paraId="3E906F07" w14:textId="77777777" w:rsidR="00A84073" w:rsidRPr="000A4281" w:rsidRDefault="00A84073" w:rsidP="0026000B">
            <w:pPr>
              <w:adjustRightInd w:val="0"/>
              <w:rPr>
                <w:bCs/>
                <w:u w:val="single"/>
              </w:rPr>
            </w:pPr>
            <w:r>
              <w:rPr>
                <w:bCs/>
                <w:u w:val="single"/>
              </w:rPr>
              <w:t>Показатели успешного достижения цели проекта</w:t>
            </w:r>
          </w:p>
          <w:p w14:paraId="46003483" w14:textId="77777777" w:rsidR="00A84073" w:rsidRPr="000A4281" w:rsidRDefault="00A84073" w:rsidP="0026000B">
            <w:pPr>
              <w:adjustRightInd w:val="0"/>
              <w:rPr>
                <w:bCs/>
                <w:u w:val="single"/>
              </w:rPr>
            </w:pPr>
            <w:r>
              <w:rPr>
                <w:bCs/>
                <w:u w:val="single"/>
              </w:rPr>
              <w:t>(итоговые показатели)</w:t>
            </w:r>
          </w:p>
          <w:p w14:paraId="10EB5EAF" w14:textId="77777777" w:rsidR="00A84073" w:rsidRPr="000A4281" w:rsidRDefault="00A84073" w:rsidP="0026000B"/>
        </w:tc>
        <w:tc>
          <w:tcPr>
            <w:tcW w:w="3402" w:type="dxa"/>
            <w:shd w:val="clear" w:color="auto" w:fill="68E089"/>
            <w:vAlign w:val="center"/>
          </w:tcPr>
          <w:p w14:paraId="309C11ED" w14:textId="77777777" w:rsidR="00A84073" w:rsidRPr="000A4281" w:rsidRDefault="00A84073" w:rsidP="0026000B">
            <w:pPr>
              <w:keepNext/>
              <w:spacing w:before="240" w:after="60"/>
              <w:outlineLvl w:val="2"/>
              <w:rPr>
                <w:rFonts w:eastAsia="SimSun"/>
                <w:bCs/>
                <w:u w:val="single"/>
              </w:rPr>
            </w:pPr>
            <w:r>
              <w:rPr>
                <w:u w:val="single"/>
              </w:rPr>
              <w:t>Данные о результативности</w:t>
            </w:r>
          </w:p>
        </w:tc>
        <w:tc>
          <w:tcPr>
            <w:tcW w:w="850" w:type="dxa"/>
            <w:shd w:val="clear" w:color="auto" w:fill="68E089"/>
            <w:vAlign w:val="center"/>
          </w:tcPr>
          <w:p w14:paraId="6E688D55" w14:textId="77777777" w:rsidR="00A84073" w:rsidRPr="000A4281" w:rsidRDefault="00A84073" w:rsidP="0026000B">
            <w:pPr>
              <w:keepNext/>
              <w:spacing w:before="240" w:after="60"/>
              <w:outlineLvl w:val="2"/>
              <w:rPr>
                <w:rFonts w:eastAsia="SimSun"/>
                <w:bCs/>
                <w:u w:val="single"/>
              </w:rPr>
            </w:pPr>
            <w:r>
              <w:rPr>
                <w:u w:val="single"/>
              </w:rPr>
              <w:t>СС</w:t>
            </w:r>
          </w:p>
        </w:tc>
      </w:tr>
      <w:tr w:rsidR="000375DC" w:rsidRPr="000A4281" w14:paraId="0C22F2BE" w14:textId="77777777" w:rsidTr="00194ABB">
        <w:trPr>
          <w:trHeight w:val="4928"/>
        </w:trPr>
        <w:tc>
          <w:tcPr>
            <w:tcW w:w="2410" w:type="dxa"/>
            <w:vMerge w:val="restart"/>
            <w:shd w:val="clear" w:color="auto" w:fill="auto"/>
            <w:vAlign w:val="center"/>
          </w:tcPr>
          <w:p w14:paraId="565A0FF6" w14:textId="77777777" w:rsidR="000375DC" w:rsidRPr="000A4281" w:rsidRDefault="000375DC" w:rsidP="0026000B">
            <w:pPr>
              <w:keepNext/>
              <w:spacing w:before="240" w:after="60"/>
              <w:outlineLvl w:val="2"/>
              <w:rPr>
                <w:rFonts w:eastAsia="SimSun"/>
                <w:bCs/>
              </w:rPr>
            </w:pPr>
            <w:r>
              <w:t>Более широкое использование женщинами-изобретателями и рационализаторами системы ИС</w:t>
            </w:r>
          </w:p>
          <w:p w14:paraId="58233884" w14:textId="77777777" w:rsidR="000375DC" w:rsidRPr="000A4281" w:rsidRDefault="000375DC" w:rsidP="0026000B">
            <w:pPr>
              <w:keepNext/>
              <w:spacing w:before="240" w:after="60"/>
              <w:outlineLvl w:val="2"/>
              <w:rPr>
                <w:rFonts w:eastAsia="SimSun"/>
                <w:bCs/>
              </w:rPr>
            </w:pPr>
          </w:p>
        </w:tc>
        <w:tc>
          <w:tcPr>
            <w:tcW w:w="2694" w:type="dxa"/>
            <w:shd w:val="clear" w:color="auto" w:fill="auto"/>
          </w:tcPr>
          <w:p w14:paraId="5A3C0C39" w14:textId="77777777" w:rsidR="000375DC" w:rsidRPr="000A4281" w:rsidRDefault="000375DC" w:rsidP="0026000B">
            <w:pPr>
              <w:keepNext/>
              <w:spacing w:before="240" w:after="60"/>
              <w:outlineLvl w:val="2"/>
              <w:rPr>
                <w:rFonts w:eastAsia="SimSun"/>
                <w:bCs/>
              </w:rPr>
            </w:pPr>
            <w:r>
              <w:t>50% женщин, участвовавших в программах подготовки, сообщают, что их понимание системы ИС улучшилось.</w:t>
            </w:r>
          </w:p>
          <w:p w14:paraId="43754D5D" w14:textId="77777777" w:rsidR="000375DC" w:rsidRPr="000A4281" w:rsidRDefault="000375DC" w:rsidP="000375DC">
            <w:pPr>
              <w:keepNext/>
              <w:spacing w:before="240" w:after="60"/>
              <w:outlineLvl w:val="2"/>
              <w:rPr>
                <w:rFonts w:eastAsia="SimSun"/>
                <w:bCs/>
              </w:rPr>
            </w:pPr>
          </w:p>
        </w:tc>
        <w:tc>
          <w:tcPr>
            <w:tcW w:w="3402" w:type="dxa"/>
            <w:vMerge w:val="restart"/>
            <w:shd w:val="clear" w:color="auto" w:fill="auto"/>
            <w:vAlign w:val="center"/>
          </w:tcPr>
          <w:p w14:paraId="0625C673" w14:textId="77777777" w:rsidR="000375DC" w:rsidRPr="000A4281" w:rsidRDefault="000375DC" w:rsidP="0026000B">
            <w:pPr>
              <w:keepNext/>
              <w:spacing w:before="240" w:after="60"/>
              <w:outlineLvl w:val="2"/>
              <w:rPr>
                <w:rFonts w:eastAsia="SimSun"/>
              </w:rPr>
            </w:pPr>
            <w:r>
              <w:t>Более 95% оценили обучение как полезное для понимания патентной системы и способов ее использования.</w:t>
            </w:r>
          </w:p>
          <w:p w14:paraId="723ADF33" w14:textId="77777777" w:rsidR="000375DC" w:rsidRPr="000A4281" w:rsidRDefault="000375DC" w:rsidP="0026000B">
            <w:pPr>
              <w:keepNext/>
              <w:spacing w:before="240" w:after="60"/>
              <w:outlineLvl w:val="2"/>
              <w:rPr>
                <w:rFonts w:eastAsia="SimSun"/>
              </w:rPr>
            </w:pPr>
            <w:r>
              <w:t xml:space="preserve">По данным IMPI, в Мексике было организовано пять консультативных сессий экспертов, в которых приняли участие более 320 женщин (июль–декабрь 2021 года).  Кроме того, с помощью созданной ими сети женщин-новаторов и промышленной собственности было реализовано 212 перспектив наставничества для женщин, в том числе членов научных учреждений и научных работников в качестве наставников и подопечных. </w:t>
            </w:r>
          </w:p>
          <w:p w14:paraId="579194EC" w14:textId="77777777" w:rsidR="000375DC" w:rsidRPr="000A4281" w:rsidRDefault="000375DC" w:rsidP="0026000B">
            <w:pPr>
              <w:keepNext/>
              <w:spacing w:before="240"/>
              <w:outlineLvl w:val="2"/>
              <w:rPr>
                <w:rFonts w:eastAsia="SimSun"/>
              </w:rPr>
            </w:pPr>
            <w:r>
              <w:t>По данным URSB, в Уганде консультационные услуги были оказаны почти 50 женщинам-изобретателям. Они также провели информационную работу с более чем тремя университетами, в том числе:</w:t>
            </w:r>
          </w:p>
          <w:p w14:paraId="070B0312" w14:textId="77777777" w:rsidR="000375DC" w:rsidRPr="000A4281" w:rsidRDefault="000375DC" w:rsidP="00CD2D47">
            <w:pPr>
              <w:pStyle w:val="ListParagraph"/>
              <w:keepNext/>
              <w:numPr>
                <w:ilvl w:val="0"/>
                <w:numId w:val="22"/>
              </w:numPr>
              <w:spacing w:before="240" w:after="60"/>
              <w:outlineLvl w:val="2"/>
              <w:rPr>
                <w:szCs w:val="22"/>
              </w:rPr>
            </w:pPr>
            <w:r>
              <w:t>Исламский университет в Уганде (январь 2022 года)</w:t>
            </w:r>
          </w:p>
          <w:p w14:paraId="4C817B24" w14:textId="77777777" w:rsidR="000375DC" w:rsidRPr="000A4281" w:rsidRDefault="000375DC" w:rsidP="00CD2D47">
            <w:pPr>
              <w:pStyle w:val="ListParagraph"/>
              <w:keepNext/>
              <w:numPr>
                <w:ilvl w:val="0"/>
                <w:numId w:val="22"/>
              </w:numPr>
              <w:spacing w:before="240" w:after="60"/>
              <w:outlineLvl w:val="2"/>
              <w:rPr>
                <w:szCs w:val="22"/>
              </w:rPr>
            </w:pPr>
            <w:r>
              <w:t>Факультет общественного здравоохранения Университета Макерере Сеть жизнестойкой Африки (Ран)</w:t>
            </w:r>
          </w:p>
          <w:p w14:paraId="1E5DF75C" w14:textId="77777777" w:rsidR="000375DC" w:rsidRPr="000A4281" w:rsidRDefault="000375DC" w:rsidP="00CD2D47">
            <w:pPr>
              <w:pStyle w:val="ListParagraph"/>
              <w:keepNext/>
              <w:numPr>
                <w:ilvl w:val="0"/>
                <w:numId w:val="22"/>
              </w:numPr>
              <w:spacing w:before="240" w:after="60"/>
              <w:outlineLvl w:val="2"/>
              <w:rPr>
                <w:szCs w:val="22"/>
              </w:rPr>
            </w:pPr>
            <w:r>
              <w:t>Университет науки и технологии Мбарары</w:t>
            </w:r>
          </w:p>
          <w:p w14:paraId="15E751C0" w14:textId="77777777" w:rsidR="000375DC" w:rsidRPr="000A4281" w:rsidRDefault="000375DC" w:rsidP="0026000B">
            <w:pPr>
              <w:keepNext/>
              <w:spacing w:before="240" w:after="60"/>
              <w:outlineLvl w:val="2"/>
              <w:rPr>
                <w:rFonts w:eastAsia="SimSun"/>
              </w:rPr>
            </w:pPr>
            <w:r>
              <w:t>На данном этапе не было предоставлено данных из Омана и Пакистана.</w:t>
            </w:r>
          </w:p>
        </w:tc>
        <w:tc>
          <w:tcPr>
            <w:tcW w:w="850" w:type="dxa"/>
            <w:vMerge w:val="restart"/>
            <w:shd w:val="clear" w:color="auto" w:fill="auto"/>
            <w:vAlign w:val="center"/>
          </w:tcPr>
          <w:p w14:paraId="6637F79B" w14:textId="77777777" w:rsidR="000375DC" w:rsidRPr="000A4281" w:rsidRDefault="000375DC" w:rsidP="0026000B">
            <w:pPr>
              <w:keepNext/>
              <w:spacing w:before="240" w:after="60"/>
              <w:outlineLvl w:val="2"/>
              <w:rPr>
                <w:rFonts w:eastAsia="SimSun"/>
              </w:rPr>
            </w:pPr>
            <w:r>
              <w:t>***</w:t>
            </w:r>
          </w:p>
        </w:tc>
      </w:tr>
      <w:tr w:rsidR="000375DC" w:rsidRPr="000A4281" w14:paraId="500C25D8" w14:textId="77777777" w:rsidTr="00194ABB">
        <w:trPr>
          <w:trHeight w:val="4927"/>
        </w:trPr>
        <w:tc>
          <w:tcPr>
            <w:tcW w:w="2410" w:type="dxa"/>
            <w:vMerge/>
            <w:shd w:val="clear" w:color="auto" w:fill="auto"/>
            <w:vAlign w:val="center"/>
          </w:tcPr>
          <w:p w14:paraId="68A4FF32" w14:textId="77777777" w:rsidR="000375DC" w:rsidRPr="000A4281" w:rsidRDefault="000375DC" w:rsidP="0026000B">
            <w:pPr>
              <w:keepNext/>
              <w:spacing w:before="240" w:after="60"/>
              <w:outlineLvl w:val="2"/>
              <w:rPr>
                <w:rFonts w:eastAsia="SimSun"/>
                <w:bCs/>
              </w:rPr>
            </w:pPr>
          </w:p>
        </w:tc>
        <w:tc>
          <w:tcPr>
            <w:tcW w:w="2694" w:type="dxa"/>
            <w:shd w:val="clear" w:color="auto" w:fill="auto"/>
          </w:tcPr>
          <w:p w14:paraId="7D8F47D3" w14:textId="77777777" w:rsidR="000375DC" w:rsidRPr="000A4281" w:rsidRDefault="000375DC" w:rsidP="000375DC">
            <w:pPr>
              <w:keepNext/>
              <w:spacing w:before="240" w:after="60"/>
              <w:outlineLvl w:val="2"/>
              <w:rPr>
                <w:rFonts w:eastAsia="SimSun"/>
                <w:bCs/>
              </w:rPr>
            </w:pPr>
            <w:r>
              <w:t>II. Учебно-методические центры для женщин-изобретателей (WIRC), созданные в каждой из стран-участниц, оказали услуги в области ИС по меньшей мере 10 женщинам-изобретателям или рационализаторам и провели информационно-разъяснительные мероприятия в трех университетах или школах, а также способствовали реализации трех перспектив для наставнической деятельности.</w:t>
            </w:r>
          </w:p>
          <w:p w14:paraId="1CDF16CE" w14:textId="77777777" w:rsidR="000375DC" w:rsidRPr="000A4281" w:rsidRDefault="000375DC" w:rsidP="0026000B">
            <w:pPr>
              <w:keepNext/>
              <w:spacing w:before="240" w:after="60"/>
              <w:outlineLvl w:val="2"/>
              <w:rPr>
                <w:rFonts w:eastAsia="SimSun"/>
                <w:bCs/>
              </w:rPr>
            </w:pPr>
          </w:p>
        </w:tc>
        <w:tc>
          <w:tcPr>
            <w:tcW w:w="3402" w:type="dxa"/>
            <w:vMerge/>
            <w:shd w:val="clear" w:color="auto" w:fill="auto"/>
            <w:vAlign w:val="center"/>
          </w:tcPr>
          <w:p w14:paraId="357A970E" w14:textId="77777777" w:rsidR="000375DC" w:rsidRPr="000A4281" w:rsidRDefault="000375DC" w:rsidP="0026000B">
            <w:pPr>
              <w:keepNext/>
              <w:spacing w:before="240" w:after="60"/>
              <w:outlineLvl w:val="2"/>
              <w:rPr>
                <w:rFonts w:eastAsia="SimSun"/>
              </w:rPr>
            </w:pPr>
          </w:p>
        </w:tc>
        <w:tc>
          <w:tcPr>
            <w:tcW w:w="850" w:type="dxa"/>
            <w:vMerge/>
            <w:shd w:val="clear" w:color="auto" w:fill="auto"/>
            <w:vAlign w:val="center"/>
          </w:tcPr>
          <w:p w14:paraId="3B01D318" w14:textId="77777777" w:rsidR="000375DC" w:rsidRPr="000A4281" w:rsidRDefault="000375DC" w:rsidP="0026000B">
            <w:pPr>
              <w:keepNext/>
              <w:spacing w:before="240" w:after="60"/>
              <w:outlineLvl w:val="2"/>
              <w:rPr>
                <w:rFonts w:eastAsia="SimSun"/>
              </w:rPr>
            </w:pPr>
          </w:p>
        </w:tc>
      </w:tr>
    </w:tbl>
    <w:p w14:paraId="7818B9C6" w14:textId="77777777" w:rsidR="00E37F0B" w:rsidRPr="000A4281" w:rsidRDefault="00E37F0B" w:rsidP="00701808"/>
    <w:p w14:paraId="714AA79D" w14:textId="77777777" w:rsidR="00B568E3" w:rsidRPr="006E16C1" w:rsidRDefault="0036041F" w:rsidP="001F541D">
      <w:pPr>
        <w:rPr>
          <w:szCs w:val="22"/>
        </w:rPr>
        <w:sectPr w:rsidR="00B568E3" w:rsidRPr="006E16C1" w:rsidSect="00D317EA">
          <w:headerReference w:type="default" r:id="rId53"/>
          <w:headerReference w:type="first" r:id="rId54"/>
          <w:pgSz w:w="11907" w:h="16840" w:code="9"/>
          <w:pgMar w:top="1418" w:right="1418" w:bottom="1418" w:left="1418" w:header="709" w:footer="709" w:gutter="0"/>
          <w:pgNumType w:start="1"/>
          <w:cols w:space="720"/>
          <w:titlePg/>
          <w:docGrid w:linePitch="299"/>
        </w:sectPr>
      </w:pPr>
      <w:r>
        <w:lastRenderedPageBreak/>
        <w:tab/>
      </w:r>
      <w:r>
        <w:tab/>
      </w:r>
      <w:r>
        <w:tab/>
      </w:r>
      <w:r>
        <w:tab/>
      </w:r>
      <w:r>
        <w:tab/>
      </w:r>
      <w:r>
        <w:tab/>
      </w:r>
      <w:r>
        <w:tab/>
      </w:r>
      <w:r>
        <w:tab/>
      </w:r>
      <w:r>
        <w:tab/>
      </w:r>
      <w:r>
        <w:tab/>
        <w:t>[приложение IV следует]</w:t>
      </w:r>
    </w:p>
    <w:p w14:paraId="580D1637" w14:textId="77777777" w:rsidR="001F541D" w:rsidRPr="000A4281" w:rsidRDefault="001F541D" w:rsidP="001F541D">
      <w:pPr>
        <w:rPr>
          <w:b/>
          <w:sz w:val="2"/>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0E0E0C" w:rsidRPr="006C7D9E" w14:paraId="7CDC9FD3" w14:textId="77777777" w:rsidTr="000E0E0C">
        <w:trPr>
          <w:trHeight w:val="431"/>
        </w:trPr>
        <w:tc>
          <w:tcPr>
            <w:tcW w:w="9290" w:type="dxa"/>
            <w:gridSpan w:val="2"/>
          </w:tcPr>
          <w:p w14:paraId="55AA2F12" w14:textId="77777777" w:rsidR="000E0E0C" w:rsidRPr="006C7D9E" w:rsidRDefault="000E0E0C" w:rsidP="000E0E0C">
            <w:pPr>
              <w:pStyle w:val="TableParagraph"/>
              <w:spacing w:before="88"/>
              <w:ind w:left="110"/>
            </w:pPr>
            <w:r>
              <w:t>РЕЗЮМЕ ПРОЕКТА</w:t>
            </w:r>
          </w:p>
        </w:tc>
      </w:tr>
      <w:tr w:rsidR="000E0E0C" w:rsidRPr="006C7D9E" w14:paraId="1FBD01B7" w14:textId="77777777" w:rsidTr="000E0E0C">
        <w:trPr>
          <w:trHeight w:val="324"/>
        </w:trPr>
        <w:tc>
          <w:tcPr>
            <w:tcW w:w="2377" w:type="dxa"/>
            <w:shd w:val="clear" w:color="auto" w:fill="68E089"/>
          </w:tcPr>
          <w:p w14:paraId="36EC5D23" w14:textId="77777777" w:rsidR="000E0E0C" w:rsidRPr="006C7D9E" w:rsidRDefault="000E0E0C" w:rsidP="000E0E0C">
            <w:pPr>
              <w:pStyle w:val="TableParagraph"/>
              <w:ind w:left="110"/>
            </w:pPr>
            <w:r>
              <w:rPr>
                <w:u w:val="single"/>
              </w:rPr>
              <w:t>Код проекта</w:t>
            </w:r>
          </w:p>
        </w:tc>
        <w:tc>
          <w:tcPr>
            <w:tcW w:w="6913" w:type="dxa"/>
          </w:tcPr>
          <w:p w14:paraId="24BDC861" w14:textId="3F965FE1" w:rsidR="000E0E0C" w:rsidRPr="006C7D9E" w:rsidRDefault="006C7D9E" w:rsidP="006C7D9E">
            <w:pPr>
              <w:pStyle w:val="TableParagraph"/>
              <w:ind w:left="109" w:right="84"/>
            </w:pPr>
            <w:r>
              <w:rPr>
                <w:i/>
              </w:rPr>
              <w:t>DA_1_10_12_01</w:t>
            </w:r>
          </w:p>
        </w:tc>
      </w:tr>
      <w:tr w:rsidR="000E0E0C" w:rsidRPr="006C7D9E" w14:paraId="1ABEE9A6" w14:textId="77777777" w:rsidTr="000E0E0C">
        <w:trPr>
          <w:trHeight w:val="342"/>
        </w:trPr>
        <w:tc>
          <w:tcPr>
            <w:tcW w:w="2377" w:type="dxa"/>
            <w:shd w:val="clear" w:color="auto" w:fill="68E089"/>
          </w:tcPr>
          <w:p w14:paraId="30F7801B" w14:textId="77777777" w:rsidR="000E0E0C" w:rsidRPr="006C7D9E" w:rsidRDefault="000E0E0C" w:rsidP="000E0E0C">
            <w:pPr>
              <w:pStyle w:val="TableParagraph"/>
              <w:spacing w:before="1"/>
              <w:ind w:left="110"/>
            </w:pPr>
            <w:r>
              <w:rPr>
                <w:u w:val="single"/>
              </w:rPr>
              <w:t>Название</w:t>
            </w:r>
          </w:p>
        </w:tc>
        <w:tc>
          <w:tcPr>
            <w:tcW w:w="6913" w:type="dxa"/>
          </w:tcPr>
          <w:p w14:paraId="0D544E90" w14:textId="51C7A96C" w:rsidR="000E0E0C" w:rsidRPr="006C7D9E" w:rsidRDefault="00EA5473" w:rsidP="00AC043E">
            <w:pPr>
              <w:pStyle w:val="TableParagraph"/>
              <w:spacing w:before="1"/>
              <w:ind w:left="109"/>
            </w:pPr>
            <w:hyperlink r:id="rId55" w:history="1">
              <w:hyperlink r:id="rId56" w:history="1">
                <w:r w:rsidR="00CE52AB">
                  <w:rPr>
                    <w:rStyle w:val="Hyperlink"/>
                  </w:rPr>
                  <w:t>«Интеллектуальная собственность и гастрономический туризм в Перу и других развивающихся странах:</w:t>
                </w:r>
              </w:hyperlink>
            </w:hyperlink>
            <w:hyperlink r:id="rId57" w:history="1">
              <w:hyperlink r:id="rId58" w:history="1">
                <w:r w:rsidR="00CE52AB">
                  <w:rPr>
                    <w:rStyle w:val="Hyperlink"/>
                  </w:rPr>
                  <w:t>Содействие развитию гастрономического туризма с помощью интеллектуальной собственности»</w:t>
                </w:r>
              </w:hyperlink>
            </w:hyperlink>
            <w:r w:rsidR="00CE52AB">
              <w:t xml:space="preserve"> (приложение IV);</w:t>
            </w:r>
          </w:p>
          <w:p w14:paraId="21FA4F3F" w14:textId="2E083E8C" w:rsidR="00AC043E" w:rsidRPr="006C7D9E" w:rsidRDefault="00AC043E" w:rsidP="00AC043E">
            <w:pPr>
              <w:pStyle w:val="TableParagraph"/>
              <w:spacing w:before="1"/>
              <w:ind w:left="109"/>
            </w:pPr>
          </w:p>
        </w:tc>
      </w:tr>
      <w:tr w:rsidR="000E0E0C" w:rsidRPr="006C7D9E" w14:paraId="768B89E3" w14:textId="77777777" w:rsidTr="000E0E0C">
        <w:trPr>
          <w:trHeight w:val="531"/>
        </w:trPr>
        <w:tc>
          <w:tcPr>
            <w:tcW w:w="2377" w:type="dxa"/>
            <w:shd w:val="clear" w:color="auto" w:fill="68E089"/>
          </w:tcPr>
          <w:p w14:paraId="29163CE7" w14:textId="73BB6BE6" w:rsidR="000E0E0C" w:rsidRPr="006C7D9E" w:rsidRDefault="00EA5473" w:rsidP="006C7D9E">
            <w:pPr>
              <w:pStyle w:val="TableParagraph"/>
              <w:ind w:left="110" w:right="121"/>
            </w:pPr>
            <w:hyperlink r:id="rId59" w:history="1">
              <w:r w:rsidR="00CE52AB">
                <w:rPr>
                  <w:rStyle w:val="Hyperlink"/>
                </w:rPr>
                <w:t>Рекомендации Повестки дня в области развития</w:t>
              </w:r>
            </w:hyperlink>
          </w:p>
        </w:tc>
        <w:tc>
          <w:tcPr>
            <w:tcW w:w="6913" w:type="dxa"/>
          </w:tcPr>
          <w:p w14:paraId="4409DE96" w14:textId="6CDE2885" w:rsidR="005454E4" w:rsidRPr="005454E4" w:rsidRDefault="006C7D9E" w:rsidP="005454E4">
            <w:pPr>
              <w:pStyle w:val="TableParagraph"/>
              <w:ind w:left="109" w:right="84"/>
            </w:pPr>
            <w:r>
              <w:t xml:space="preserve">Рекомендации 1;  10;  и 12. </w:t>
            </w:r>
          </w:p>
          <w:p w14:paraId="552B3B37" w14:textId="0D72312C" w:rsidR="000E0E0C" w:rsidRPr="006C7D9E" w:rsidRDefault="000E0E0C" w:rsidP="006C7D9E">
            <w:pPr>
              <w:pStyle w:val="TableParagraph"/>
              <w:ind w:left="109" w:right="84"/>
              <w:rPr>
                <w:iCs/>
              </w:rPr>
            </w:pPr>
          </w:p>
        </w:tc>
      </w:tr>
      <w:tr w:rsidR="000E0E0C" w:rsidRPr="006C7D9E" w14:paraId="268CA5E3" w14:textId="77777777" w:rsidTr="000E0E0C">
        <w:trPr>
          <w:trHeight w:val="621"/>
        </w:trPr>
        <w:tc>
          <w:tcPr>
            <w:tcW w:w="2377" w:type="dxa"/>
            <w:shd w:val="clear" w:color="auto" w:fill="68E089"/>
          </w:tcPr>
          <w:p w14:paraId="6235D2A8" w14:textId="77777777" w:rsidR="000E0E0C" w:rsidRPr="006C7D9E" w:rsidRDefault="000E0E0C" w:rsidP="000E0E0C">
            <w:pPr>
              <w:pStyle w:val="TableParagraph"/>
              <w:ind w:left="110"/>
            </w:pPr>
            <w:r>
              <w:rPr>
                <w:u w:val="single"/>
              </w:rPr>
              <w:t>Бюджет проекта</w:t>
            </w:r>
          </w:p>
        </w:tc>
        <w:tc>
          <w:tcPr>
            <w:tcW w:w="6913" w:type="dxa"/>
          </w:tcPr>
          <w:p w14:paraId="45DF6759" w14:textId="1B05F39A" w:rsidR="000E0E0C" w:rsidRPr="006C7D9E" w:rsidRDefault="006C7D9E" w:rsidP="006C7D9E">
            <w:pPr>
              <w:pStyle w:val="TableParagraph"/>
              <w:ind w:left="109" w:right="84"/>
              <w:rPr>
                <w:iCs/>
              </w:rPr>
            </w:pPr>
            <w:r>
              <w:t xml:space="preserve">Общий бюджет:  540 500 шв. франков, из которых 353 000 шв. франков составляют расходы, не связанные с персоналом, а 187 500 шв. франков – расходы на персонал. </w:t>
            </w:r>
          </w:p>
        </w:tc>
      </w:tr>
      <w:tr w:rsidR="000E0E0C" w:rsidRPr="006C7D9E" w14:paraId="3D0B7075" w14:textId="77777777" w:rsidTr="000E0E0C">
        <w:trPr>
          <w:trHeight w:val="531"/>
        </w:trPr>
        <w:tc>
          <w:tcPr>
            <w:tcW w:w="2377" w:type="dxa"/>
            <w:shd w:val="clear" w:color="auto" w:fill="68E089"/>
          </w:tcPr>
          <w:p w14:paraId="7CC4C629" w14:textId="77777777" w:rsidR="000E0E0C" w:rsidRPr="006C7D9E" w:rsidRDefault="000E0E0C" w:rsidP="000E0E0C">
            <w:pPr>
              <w:pStyle w:val="TableParagraph"/>
              <w:spacing w:before="1"/>
              <w:ind w:left="110"/>
            </w:pPr>
            <w:r>
              <w:rPr>
                <w:u w:val="single"/>
              </w:rPr>
              <w:t>Начало реализации проекта</w:t>
            </w:r>
          </w:p>
        </w:tc>
        <w:tc>
          <w:tcPr>
            <w:tcW w:w="6913" w:type="dxa"/>
          </w:tcPr>
          <w:p w14:paraId="23F304CA" w14:textId="1279633F" w:rsidR="000E0E0C" w:rsidRPr="006C7D9E" w:rsidRDefault="006C7D9E" w:rsidP="006C7D9E">
            <w:pPr>
              <w:pStyle w:val="TableParagraph"/>
              <w:ind w:left="109" w:right="84"/>
              <w:rPr>
                <w:iCs/>
              </w:rPr>
            </w:pPr>
            <w:r>
              <w:t>Май 2019 года</w:t>
            </w:r>
          </w:p>
        </w:tc>
      </w:tr>
      <w:tr w:rsidR="000E0E0C" w:rsidRPr="006C7D9E" w14:paraId="1C1545B5" w14:textId="77777777" w:rsidTr="000E0E0C">
        <w:trPr>
          <w:trHeight w:val="531"/>
        </w:trPr>
        <w:tc>
          <w:tcPr>
            <w:tcW w:w="2377" w:type="dxa"/>
            <w:shd w:val="clear" w:color="auto" w:fill="68E089"/>
          </w:tcPr>
          <w:p w14:paraId="7AE5FF62" w14:textId="77777777" w:rsidR="000E0E0C" w:rsidRPr="006C7D9E" w:rsidRDefault="000E0E0C" w:rsidP="000E0E0C">
            <w:pPr>
              <w:pStyle w:val="TableParagraph"/>
              <w:ind w:left="110"/>
            </w:pPr>
            <w:r>
              <w:rPr>
                <w:u w:val="single"/>
              </w:rPr>
              <w:t>Продолжительность проекта</w:t>
            </w:r>
          </w:p>
        </w:tc>
        <w:tc>
          <w:tcPr>
            <w:tcW w:w="6913" w:type="dxa"/>
          </w:tcPr>
          <w:p w14:paraId="64834C5C" w14:textId="108C0BCD" w:rsidR="000E0E0C" w:rsidRPr="006C7D9E" w:rsidRDefault="006C7D9E" w:rsidP="006C7D9E">
            <w:pPr>
              <w:pStyle w:val="TableParagraph"/>
              <w:ind w:left="109" w:right="84"/>
              <w:rPr>
                <w:iCs/>
              </w:rPr>
            </w:pPr>
            <w:r>
              <w:t>36 месяцев</w:t>
            </w:r>
          </w:p>
        </w:tc>
      </w:tr>
      <w:tr w:rsidR="000E0E0C" w:rsidRPr="006C7D9E" w14:paraId="260C2301" w14:textId="77777777" w:rsidTr="000E0E0C">
        <w:trPr>
          <w:trHeight w:val="801"/>
        </w:trPr>
        <w:tc>
          <w:tcPr>
            <w:tcW w:w="2377" w:type="dxa"/>
            <w:shd w:val="clear" w:color="auto" w:fill="68E089"/>
          </w:tcPr>
          <w:p w14:paraId="771FF3E3" w14:textId="77777777" w:rsidR="000E0E0C" w:rsidRPr="006C7D9E" w:rsidRDefault="000E0E0C" w:rsidP="000E0E0C">
            <w:pPr>
              <w:pStyle w:val="TableParagraph"/>
              <w:ind w:left="110"/>
            </w:pPr>
            <w:r>
              <w:rPr>
                <w:u w:val="single"/>
              </w:rPr>
              <w:t>Ключевые сектора/подразделения ВОИС,</w:t>
            </w:r>
          </w:p>
          <w:p w14:paraId="1FDC4214" w14:textId="77777777" w:rsidR="000E0E0C" w:rsidRPr="006C7D9E" w:rsidRDefault="000E0E0C" w:rsidP="000E0E0C">
            <w:pPr>
              <w:pStyle w:val="TableParagraph"/>
              <w:spacing w:line="252" w:lineRule="exact"/>
              <w:ind w:left="110" w:right="855"/>
              <w:rPr>
                <w:u w:val="single"/>
              </w:rPr>
            </w:pPr>
            <w:r>
              <w:rPr>
                <w:u w:val="single"/>
              </w:rPr>
              <w:t>участвующие в реализации</w:t>
            </w:r>
          </w:p>
        </w:tc>
        <w:tc>
          <w:tcPr>
            <w:tcW w:w="6913" w:type="dxa"/>
          </w:tcPr>
          <w:p w14:paraId="4A94D821" w14:textId="665CD47A" w:rsidR="006C7D9E" w:rsidRDefault="0002667E" w:rsidP="0002667E">
            <w:pPr>
              <w:pStyle w:val="TableParagraph"/>
              <w:ind w:left="109" w:right="84"/>
              <w:rPr>
                <w:iCs/>
              </w:rPr>
            </w:pPr>
            <w:r>
              <w:t xml:space="preserve">Сектор реализации:  Сектор брендов и образцов </w:t>
            </w:r>
          </w:p>
          <w:p w14:paraId="5FDFC16C" w14:textId="79E63297" w:rsidR="000E0E0C" w:rsidRPr="006C7D9E" w:rsidRDefault="0002667E" w:rsidP="0002667E">
            <w:pPr>
              <w:pStyle w:val="TableParagraph"/>
              <w:ind w:left="109" w:right="84"/>
              <w:rPr>
                <w:iCs/>
              </w:rPr>
            </w:pPr>
            <w:r>
              <w:t xml:space="preserve">Другие сектора, участвующие в реализации:  Сектор Регионального и национального развития </w:t>
            </w:r>
          </w:p>
        </w:tc>
      </w:tr>
      <w:tr w:rsidR="000E0E0C" w:rsidRPr="006C7D9E" w14:paraId="5098F9A8" w14:textId="77777777" w:rsidTr="000E0E0C">
        <w:trPr>
          <w:trHeight w:val="621"/>
        </w:trPr>
        <w:tc>
          <w:tcPr>
            <w:tcW w:w="2377" w:type="dxa"/>
            <w:shd w:val="clear" w:color="auto" w:fill="68E089"/>
          </w:tcPr>
          <w:p w14:paraId="3AA79DE1" w14:textId="77777777" w:rsidR="000E0E0C" w:rsidRPr="006C7D9E" w:rsidRDefault="000E0E0C" w:rsidP="000E0E0C">
            <w:pPr>
              <w:pStyle w:val="TableParagraph"/>
              <w:ind w:left="110" w:right="394"/>
            </w:pPr>
            <w:r>
              <w:rPr>
                <w:u w:val="single"/>
              </w:rPr>
              <w:t>Краткое описание</w:t>
            </w:r>
            <w:r>
              <w:t xml:space="preserve"> </w:t>
            </w:r>
            <w:r>
              <w:rPr>
                <w:u w:val="single"/>
              </w:rPr>
              <w:t>проекта</w:t>
            </w:r>
          </w:p>
        </w:tc>
        <w:tc>
          <w:tcPr>
            <w:tcW w:w="6913" w:type="dxa"/>
          </w:tcPr>
          <w:p w14:paraId="732C3789" w14:textId="413811CF" w:rsidR="006C7D9E" w:rsidRDefault="006C7D9E" w:rsidP="006C7D9E">
            <w:pPr>
              <w:pStyle w:val="TableParagraph"/>
              <w:ind w:left="109" w:right="84"/>
              <w:rPr>
                <w:iCs/>
              </w:rPr>
            </w:pPr>
            <w:r>
              <w:t>Целью настоящего проекта является повышение осведомленности о правах интеллектуальной собственности (ИС) в сфере кулинарных традиций (потребления пищевых продуктов и напитков) на предмет использования в секторе туризма Перу и трех других выбранных развивающихся стран, а именно: Камеруна, Малайзии и Марокко.  Конкретно целями проекта являются:</w:t>
            </w:r>
          </w:p>
          <w:p w14:paraId="1F1011BC" w14:textId="77777777" w:rsidR="006C7D9E" w:rsidRPr="006C7D9E" w:rsidRDefault="006C7D9E" w:rsidP="006C7D9E">
            <w:pPr>
              <w:pStyle w:val="TableParagraph"/>
              <w:ind w:left="109" w:right="84"/>
              <w:rPr>
                <w:iCs/>
              </w:rPr>
            </w:pPr>
          </w:p>
          <w:p w14:paraId="025B884C" w14:textId="67FE5213" w:rsidR="006C7D9E" w:rsidRPr="006C7D9E" w:rsidRDefault="006C7D9E" w:rsidP="00BE25BC">
            <w:pPr>
              <w:pStyle w:val="TableParagraph"/>
              <w:numPr>
                <w:ilvl w:val="0"/>
                <w:numId w:val="56"/>
              </w:numPr>
              <w:ind w:right="84"/>
              <w:rPr>
                <w:iCs/>
              </w:rPr>
            </w:pPr>
            <w:r>
              <w:t>обеспечение выявления, развития и устойчивого использования кулинарных традиций в четырех выбранных странах,</w:t>
            </w:r>
          </w:p>
          <w:p w14:paraId="0C88731A" w14:textId="724FF6A1" w:rsidR="006C7D9E" w:rsidRPr="006C7D9E" w:rsidRDefault="006C7D9E" w:rsidP="00BE25BC">
            <w:pPr>
              <w:pStyle w:val="TableParagraph"/>
              <w:numPr>
                <w:ilvl w:val="0"/>
                <w:numId w:val="56"/>
              </w:numPr>
              <w:ind w:right="84"/>
              <w:rPr>
                <w:iCs/>
              </w:rPr>
            </w:pPr>
            <w:r>
              <w:t>укрепление возможностей субъектов экономической деятельности, связанных с сектором гастрономического туризма, а также органов власти государств, включая ведомства ИС, по использованию инструментов и стратегий ИС и извлечению выгоды из такого использования; и</w:t>
            </w:r>
          </w:p>
          <w:p w14:paraId="69B4555B" w14:textId="2DD0DC17" w:rsidR="006C7D9E" w:rsidRDefault="006C7D9E" w:rsidP="00BE25BC">
            <w:pPr>
              <w:pStyle w:val="TableParagraph"/>
              <w:numPr>
                <w:ilvl w:val="0"/>
                <w:numId w:val="56"/>
              </w:numPr>
              <w:ind w:right="84"/>
              <w:rPr>
                <w:iCs/>
              </w:rPr>
            </w:pPr>
            <w:r>
              <w:t>повышение осведомленности о преимуществах, которые может принести использование ИС гастрономическому туризму.</w:t>
            </w:r>
          </w:p>
          <w:p w14:paraId="4098374C" w14:textId="77777777" w:rsidR="006C7D9E" w:rsidRPr="006C7D9E" w:rsidRDefault="006C7D9E" w:rsidP="006C7D9E">
            <w:pPr>
              <w:pStyle w:val="TableParagraph"/>
              <w:ind w:left="720" w:right="84"/>
              <w:rPr>
                <w:iCs/>
              </w:rPr>
            </w:pPr>
          </w:p>
          <w:p w14:paraId="4B608346" w14:textId="463B7BA2" w:rsidR="000E0E0C" w:rsidRPr="006C7D9E" w:rsidRDefault="006C7D9E" w:rsidP="006C7D9E">
            <w:pPr>
              <w:pStyle w:val="TableParagraph"/>
              <w:ind w:left="109" w:right="84"/>
              <w:rPr>
                <w:iCs/>
              </w:rPr>
            </w:pPr>
            <w:r>
              <w:t>С этой целью планируется разработка стратегий и мероприятий, в которых будут задействованы крупнейшие государственные и частные заинтересованные стороны, представляющие сектора туризма, гастрономии и ИС, которые совместно выявят потенциальные инструменты ИС и выработают рекомендации по их использованию.  Предусматривается, в частности, организация мероприятий по повышению осведомленности о преимуществах использования ИС в контексте гастрономического туризма.</w:t>
            </w:r>
          </w:p>
        </w:tc>
      </w:tr>
      <w:tr w:rsidR="000E0E0C" w:rsidRPr="006C7D9E" w14:paraId="777E69C4" w14:textId="77777777" w:rsidTr="000E0E0C">
        <w:trPr>
          <w:trHeight w:val="432"/>
        </w:trPr>
        <w:tc>
          <w:tcPr>
            <w:tcW w:w="2377" w:type="dxa"/>
            <w:shd w:val="clear" w:color="auto" w:fill="68E089"/>
          </w:tcPr>
          <w:p w14:paraId="17AE8B15" w14:textId="77777777" w:rsidR="000E0E0C" w:rsidRPr="006C7D9E" w:rsidRDefault="000E0E0C" w:rsidP="000E0E0C">
            <w:pPr>
              <w:pStyle w:val="TableParagraph"/>
              <w:spacing w:before="1"/>
              <w:ind w:left="110"/>
            </w:pPr>
            <w:r>
              <w:rPr>
                <w:u w:val="single"/>
              </w:rPr>
              <w:lastRenderedPageBreak/>
              <w:t>Руководитель проекта</w:t>
            </w:r>
          </w:p>
        </w:tc>
        <w:tc>
          <w:tcPr>
            <w:tcW w:w="6913" w:type="dxa"/>
          </w:tcPr>
          <w:p w14:paraId="0B814E77" w14:textId="77777777" w:rsidR="006C7D9E" w:rsidRPr="006C7D9E" w:rsidRDefault="006C7D9E" w:rsidP="006C7D9E">
            <w:pPr>
              <w:pStyle w:val="TableParagraph"/>
              <w:ind w:left="109" w:right="84"/>
              <w:rPr>
                <w:bCs/>
                <w:iCs/>
              </w:rPr>
            </w:pPr>
            <w:r>
              <w:t>Г-жа Мари Поль Ризо, глава Секции консультационных услуг по вопросам политики и права Департамента товарных знаков, промышленных образцов и географических указаний</w:t>
            </w:r>
          </w:p>
          <w:p w14:paraId="1E1A716F" w14:textId="7F457D77" w:rsidR="000E0E0C" w:rsidRPr="006C7D9E" w:rsidRDefault="000E0E0C" w:rsidP="006C7D9E">
            <w:pPr>
              <w:pStyle w:val="TableParagraph"/>
              <w:ind w:left="109" w:right="84"/>
              <w:rPr>
                <w:iCs/>
              </w:rPr>
            </w:pPr>
          </w:p>
        </w:tc>
      </w:tr>
      <w:tr w:rsidR="000E0E0C" w:rsidRPr="006C7D9E" w14:paraId="26885455" w14:textId="77777777" w:rsidTr="000E0E0C">
        <w:trPr>
          <w:trHeight w:val="891"/>
        </w:trPr>
        <w:tc>
          <w:tcPr>
            <w:tcW w:w="2377" w:type="dxa"/>
            <w:shd w:val="clear" w:color="auto" w:fill="68E089"/>
          </w:tcPr>
          <w:p w14:paraId="47AC781E" w14:textId="78274452" w:rsidR="000E0E0C" w:rsidRPr="006C7D9E" w:rsidRDefault="00967A18" w:rsidP="006C7D9E">
            <w:pPr>
              <w:pStyle w:val="TableParagraph"/>
              <w:spacing w:before="1"/>
              <w:ind w:left="110" w:right="221"/>
            </w:pPr>
            <w:r>
              <w:rPr>
                <w:u w:val="single"/>
              </w:rPr>
              <w:t>Связь с ожидаемыми</w:t>
            </w:r>
            <w:r>
              <w:t xml:space="preserve"> </w:t>
            </w:r>
            <w:r>
              <w:rPr>
                <w:u w:val="single"/>
              </w:rPr>
              <w:t>результатами по</w:t>
            </w:r>
            <w:r>
              <w:t xml:space="preserve"> </w:t>
            </w:r>
            <w:hyperlink r:id="rId60" w:history="1">
              <w:r>
                <w:rPr>
                  <w:rStyle w:val="Hyperlink"/>
                </w:rPr>
                <w:t>Программе и бюджету на 2022-2023 годы</w:t>
              </w:r>
            </w:hyperlink>
          </w:p>
        </w:tc>
        <w:tc>
          <w:tcPr>
            <w:tcW w:w="6913" w:type="dxa"/>
          </w:tcPr>
          <w:p w14:paraId="02407616" w14:textId="367C182C" w:rsidR="00BB5C7A" w:rsidRPr="00BB5C7A" w:rsidRDefault="00BB5C7A" w:rsidP="00BB5C7A">
            <w:pPr>
              <w:pStyle w:val="TableParagraph"/>
              <w:ind w:left="109" w:right="84"/>
              <w:rPr>
                <w:iCs/>
              </w:rPr>
            </w:pPr>
            <w: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7DFECC3B" w14:textId="77777777" w:rsidR="00BB5C7A" w:rsidRPr="00BB5C7A" w:rsidRDefault="00BB5C7A" w:rsidP="00BB5C7A">
            <w:pPr>
              <w:pStyle w:val="TableParagraph"/>
              <w:ind w:right="84"/>
              <w:rPr>
                <w:iCs/>
              </w:rPr>
            </w:pPr>
          </w:p>
          <w:p w14:paraId="32EDF404" w14:textId="51B82EEB" w:rsidR="00BB5C7A" w:rsidRPr="00BB5C7A" w:rsidRDefault="00BB5C7A" w:rsidP="00BB5C7A">
            <w:pPr>
              <w:pStyle w:val="TableParagraph"/>
              <w:ind w:left="109" w:right="84"/>
              <w:rPr>
                <w:iCs/>
              </w:rPr>
            </w:pPr>
            <w:r>
              <w:t>4.3 Углубление знаний и развитие навыков в области ИС во всех государствах-членах</w:t>
            </w:r>
          </w:p>
          <w:p w14:paraId="6DB6FC51" w14:textId="77777777" w:rsidR="00BB5C7A" w:rsidRPr="00BB5C7A" w:rsidRDefault="00BB5C7A" w:rsidP="00BB5C7A">
            <w:pPr>
              <w:pStyle w:val="TableParagraph"/>
              <w:ind w:right="84"/>
              <w:rPr>
                <w:iCs/>
              </w:rPr>
            </w:pPr>
          </w:p>
          <w:p w14:paraId="1FFA987A" w14:textId="21ECCC88" w:rsidR="00BB5C7A" w:rsidRPr="00BB5C7A" w:rsidRDefault="00BB5C7A" w:rsidP="00BB5C7A">
            <w:pPr>
              <w:pStyle w:val="TableParagraph"/>
              <w:ind w:left="109" w:right="84"/>
              <w:rPr>
                <w:iCs/>
              </w:rPr>
            </w:pPr>
            <w:r>
              <w:t>4.4 Увеличение числа новаторов, творческих работников, МСП, университетов, исследовательских учреждений и сообществ, успешно использующих ИС.</w:t>
            </w:r>
          </w:p>
          <w:p w14:paraId="3E88F0BD" w14:textId="27EB3C56" w:rsidR="000E0E0C" w:rsidRPr="006C7D9E" w:rsidRDefault="000E0E0C" w:rsidP="00BB5C7A">
            <w:pPr>
              <w:pStyle w:val="TableParagraph"/>
              <w:ind w:right="84"/>
              <w:rPr>
                <w:iCs/>
              </w:rPr>
            </w:pPr>
          </w:p>
        </w:tc>
      </w:tr>
      <w:tr w:rsidR="000E0E0C" w:rsidRPr="006C7D9E" w14:paraId="70639FFA" w14:textId="77777777" w:rsidTr="000E0E0C">
        <w:trPr>
          <w:trHeight w:val="1071"/>
        </w:trPr>
        <w:tc>
          <w:tcPr>
            <w:tcW w:w="2377" w:type="dxa"/>
            <w:shd w:val="clear" w:color="auto" w:fill="68E089"/>
          </w:tcPr>
          <w:p w14:paraId="57181A44" w14:textId="77777777" w:rsidR="000E0E0C" w:rsidRPr="006C7D9E" w:rsidRDefault="000E0E0C" w:rsidP="000E0E0C">
            <w:pPr>
              <w:pStyle w:val="TableParagraph"/>
              <w:ind w:left="110" w:right="378"/>
            </w:pPr>
            <w:r>
              <w:rPr>
                <w:u w:val="single"/>
              </w:rPr>
              <w:t>Ход</w:t>
            </w:r>
            <w:r>
              <w:t xml:space="preserve"> </w:t>
            </w:r>
            <w:r>
              <w:rPr>
                <w:u w:val="single"/>
              </w:rPr>
              <w:t>осуществления проекта</w:t>
            </w:r>
          </w:p>
        </w:tc>
        <w:tc>
          <w:tcPr>
            <w:tcW w:w="6913" w:type="dxa"/>
          </w:tcPr>
          <w:p w14:paraId="39473F27" w14:textId="77777777" w:rsidR="00BB5C7A" w:rsidRPr="006C7D9E" w:rsidRDefault="00BB5C7A" w:rsidP="00BB5C7A">
            <w:pPr>
              <w:pStyle w:val="TableParagraph"/>
              <w:ind w:left="109" w:right="84"/>
              <w:rPr>
                <w:iCs/>
              </w:rPr>
            </w:pPr>
            <w:r>
              <w:t>Со времени последнего отчета о ходе работы в декабре 2020 года реализация проекта в четырех странах-участницах продвигалась следующим образом:</w:t>
            </w:r>
          </w:p>
          <w:p w14:paraId="7D4E88B7" w14:textId="77777777" w:rsidR="00BB5C7A" w:rsidRPr="006C7D9E" w:rsidRDefault="00BB5C7A" w:rsidP="00BB5C7A">
            <w:pPr>
              <w:pStyle w:val="TableParagraph"/>
              <w:ind w:left="109" w:right="84"/>
              <w:rPr>
                <w:iCs/>
              </w:rPr>
            </w:pPr>
          </w:p>
          <w:p w14:paraId="48DFD49C" w14:textId="77777777" w:rsidR="00BB5C7A" w:rsidRPr="00BB5C7A" w:rsidRDefault="00BB5C7A" w:rsidP="00BB5C7A">
            <w:pPr>
              <w:pStyle w:val="TableParagraph"/>
              <w:ind w:left="109" w:right="84"/>
              <w:rPr>
                <w:bCs/>
                <w:iCs/>
                <w:u w:val="single"/>
              </w:rPr>
            </w:pPr>
            <w:r>
              <w:rPr>
                <w:bCs/>
                <w:iCs/>
                <w:u w:val="single"/>
              </w:rPr>
              <w:t>Камерун</w:t>
            </w:r>
          </w:p>
          <w:p w14:paraId="4DEC2F86" w14:textId="77777777" w:rsidR="00BB5C7A" w:rsidRPr="006C7D9E" w:rsidRDefault="00BB5C7A" w:rsidP="00BB5C7A">
            <w:pPr>
              <w:pStyle w:val="TableParagraph"/>
              <w:ind w:left="109" w:right="84"/>
              <w:rPr>
                <w:b/>
                <w:iCs/>
              </w:rPr>
            </w:pPr>
          </w:p>
          <w:p w14:paraId="78E81320" w14:textId="77777777" w:rsidR="00BB5C7A" w:rsidRPr="006C7D9E" w:rsidRDefault="00BB5C7A" w:rsidP="00BE25BC">
            <w:pPr>
              <w:pStyle w:val="TableParagraph"/>
              <w:numPr>
                <w:ilvl w:val="0"/>
                <w:numId w:val="57"/>
              </w:numPr>
              <w:ind w:right="84"/>
              <w:rPr>
                <w:iCs/>
              </w:rPr>
            </w:pPr>
            <w:r>
              <w:t xml:space="preserve">Предпроектная проработка: консультант предоставил ее проект в июле 2021 года и его вторую версию в октябре 2021 года.  В декабре 2021 года консультант представил окончательный вариант предпроектной проработки, в котором были учтены замечания, сделанные в ходе круглого стола (см. ниже).  В предпроектной проработке рассматривалось 20 типичных блюд.  </w:t>
            </w:r>
          </w:p>
          <w:p w14:paraId="02FB23AF" w14:textId="725E0483" w:rsidR="00BB5C7A" w:rsidRPr="006C7D9E" w:rsidRDefault="00BB5C7A" w:rsidP="00BE25BC">
            <w:pPr>
              <w:pStyle w:val="TableParagraph"/>
              <w:numPr>
                <w:ilvl w:val="0"/>
                <w:numId w:val="57"/>
              </w:numPr>
              <w:ind w:right="84"/>
              <w:rPr>
                <w:iCs/>
              </w:rPr>
            </w:pPr>
            <w:r>
              <w:t>Круглый стол:  7 декабря 2021 года ВОИС совместно с Министерством отдыха и туризма Камеруна (MINTOUL) организовала круглый стол с заинтересованными сторонами.  В круглом столе приняли участие около 100 человек.  Десять фирменных блюд были рекомендованы для анализа ИС, а четыре – включены в резерв.</w:t>
            </w:r>
          </w:p>
          <w:p w14:paraId="1D690CC3" w14:textId="2EFD4EB0" w:rsidR="00BB5C7A" w:rsidRPr="006C7D9E" w:rsidRDefault="00BB5C7A" w:rsidP="00BE25BC">
            <w:pPr>
              <w:pStyle w:val="TableParagraph"/>
              <w:numPr>
                <w:ilvl w:val="0"/>
                <w:numId w:val="57"/>
              </w:numPr>
              <w:ind w:right="84"/>
              <w:rPr>
                <w:iCs/>
              </w:rPr>
            </w:pPr>
            <w:r>
              <w:t>Анализ ИС:  Предварительный вариант анализа ИС был предоставлен консультантом в мае 2022 года и окончательно доработан в июне 2022 года.</w:t>
            </w:r>
          </w:p>
          <w:p w14:paraId="4B3F2245" w14:textId="63F4D188" w:rsidR="00BB5C7A" w:rsidRPr="006C7D9E" w:rsidRDefault="00BB5C7A" w:rsidP="00BE25BC">
            <w:pPr>
              <w:pStyle w:val="TableParagraph"/>
              <w:numPr>
                <w:ilvl w:val="0"/>
                <w:numId w:val="57"/>
              </w:numPr>
              <w:ind w:right="84"/>
              <w:rPr>
                <w:iCs/>
              </w:rPr>
            </w:pPr>
            <w:r>
              <w:t>Национальный семинар  национальный семинар (150 участников) был организован ВОИС совместно с MINTOUL 24 июня 2022 года.</w:t>
            </w:r>
          </w:p>
          <w:p w14:paraId="501295D8" w14:textId="77777777" w:rsidR="00BB5C7A" w:rsidRPr="006C7D9E" w:rsidRDefault="00BB5C7A" w:rsidP="00BB5C7A">
            <w:pPr>
              <w:pStyle w:val="TableParagraph"/>
              <w:ind w:left="109" w:right="84"/>
              <w:rPr>
                <w:iCs/>
              </w:rPr>
            </w:pPr>
          </w:p>
          <w:p w14:paraId="740B6512" w14:textId="77777777" w:rsidR="00BB5C7A" w:rsidRPr="00BB5C7A" w:rsidRDefault="00BB5C7A" w:rsidP="00BB5C7A">
            <w:pPr>
              <w:pStyle w:val="TableParagraph"/>
              <w:ind w:left="109" w:right="84"/>
              <w:rPr>
                <w:bCs/>
                <w:iCs/>
                <w:u w:val="single"/>
              </w:rPr>
            </w:pPr>
            <w:r>
              <w:rPr>
                <w:bCs/>
                <w:iCs/>
                <w:u w:val="single"/>
              </w:rPr>
              <w:t>Малайзия</w:t>
            </w:r>
          </w:p>
          <w:p w14:paraId="74314910" w14:textId="77777777" w:rsidR="00BB5C7A" w:rsidRDefault="00BB5C7A" w:rsidP="00BB5C7A">
            <w:pPr>
              <w:pStyle w:val="TableParagraph"/>
              <w:ind w:right="84"/>
              <w:rPr>
                <w:iCs/>
              </w:rPr>
            </w:pPr>
          </w:p>
          <w:p w14:paraId="21CCEFD0" w14:textId="78645FCB" w:rsidR="00BB5C7A" w:rsidRPr="006C7D9E" w:rsidRDefault="00BB5C7A" w:rsidP="00BE25BC">
            <w:pPr>
              <w:pStyle w:val="TableParagraph"/>
              <w:numPr>
                <w:ilvl w:val="0"/>
                <w:numId w:val="58"/>
              </w:numPr>
              <w:ind w:right="84"/>
              <w:rPr>
                <w:iCs/>
              </w:rPr>
            </w:pPr>
            <w:r>
              <w:t>Предпроектная проработка  консультант предоставил проект в январе 2021 года и его финальную версию в ноябре 2021 года.  В предпроектной проработке изучались 15 типичных блюд и рецептов.</w:t>
            </w:r>
          </w:p>
          <w:p w14:paraId="26D45FE4" w14:textId="77777777" w:rsidR="00BB5C7A" w:rsidRPr="006C7D9E" w:rsidRDefault="00BB5C7A" w:rsidP="00BE25BC">
            <w:pPr>
              <w:pStyle w:val="TableParagraph"/>
              <w:numPr>
                <w:ilvl w:val="0"/>
                <w:numId w:val="58"/>
              </w:numPr>
              <w:ind w:right="84"/>
              <w:rPr>
                <w:iCs/>
              </w:rPr>
            </w:pPr>
            <w:r>
              <w:t xml:space="preserve">Для обсуждения препроектной проработки MyIPO организовала круглый стол с заинтересованными сторонами в декабре 2021 года.  Семь фирменных блюд </w:t>
            </w:r>
            <w:r>
              <w:lastRenderedPageBreak/>
              <w:t>были рекомендованы для анализа ИС.</w:t>
            </w:r>
          </w:p>
          <w:p w14:paraId="3C6F698C" w14:textId="36EE0281" w:rsidR="00BB5C7A" w:rsidRPr="006C7D9E" w:rsidRDefault="00BB5C7A" w:rsidP="00BE25BC">
            <w:pPr>
              <w:pStyle w:val="TableParagraph"/>
              <w:numPr>
                <w:ilvl w:val="0"/>
                <w:numId w:val="58"/>
              </w:numPr>
              <w:ind w:right="84"/>
              <w:rPr>
                <w:iCs/>
              </w:rPr>
            </w:pPr>
            <w:r>
              <w:t>Анализ ИС:  Предварительный вариант анализа ИС был предоставлен консультантом в апреле 2022 года и окончательно доработан в июне 2022 года.</w:t>
            </w:r>
          </w:p>
          <w:p w14:paraId="05920918" w14:textId="0BFF2881" w:rsidR="00BB5C7A" w:rsidRPr="006C7D9E" w:rsidRDefault="00BB5C7A" w:rsidP="00BE25BC">
            <w:pPr>
              <w:pStyle w:val="TableParagraph"/>
              <w:numPr>
                <w:ilvl w:val="0"/>
                <w:numId w:val="58"/>
              </w:numPr>
              <w:ind w:right="84"/>
              <w:rPr>
                <w:iCs/>
              </w:rPr>
            </w:pPr>
            <w:r>
              <w:t xml:space="preserve">Национальный семинар  ВОИС и MyIPO совместно организовали национальный семинар в июне 2022 года.  30 заинтересованных сторон приняли участие в семинаре.  </w:t>
            </w:r>
          </w:p>
          <w:p w14:paraId="4E73886D" w14:textId="77777777" w:rsidR="00BB5C7A" w:rsidRPr="006C7D9E" w:rsidRDefault="00BB5C7A" w:rsidP="00BB5C7A">
            <w:pPr>
              <w:pStyle w:val="TableParagraph"/>
              <w:ind w:left="109" w:right="84"/>
              <w:rPr>
                <w:iCs/>
              </w:rPr>
            </w:pPr>
          </w:p>
          <w:p w14:paraId="4145ABF8" w14:textId="77777777" w:rsidR="00BB5C7A" w:rsidRPr="00BB5C7A" w:rsidRDefault="00BB5C7A" w:rsidP="00BB5C7A">
            <w:pPr>
              <w:pStyle w:val="TableParagraph"/>
              <w:ind w:left="109" w:right="84"/>
              <w:rPr>
                <w:bCs/>
                <w:iCs/>
                <w:u w:val="single"/>
              </w:rPr>
            </w:pPr>
            <w:r>
              <w:rPr>
                <w:bCs/>
                <w:iCs/>
                <w:u w:val="single"/>
              </w:rPr>
              <w:t>Марокко</w:t>
            </w:r>
          </w:p>
          <w:p w14:paraId="28E311ED" w14:textId="77777777" w:rsidR="00BB5C7A" w:rsidRDefault="00BB5C7A" w:rsidP="00BB5C7A">
            <w:pPr>
              <w:pStyle w:val="TableParagraph"/>
              <w:ind w:right="84"/>
              <w:rPr>
                <w:iCs/>
              </w:rPr>
            </w:pPr>
          </w:p>
          <w:p w14:paraId="2A3379DB" w14:textId="77777777" w:rsidR="00BB5C7A" w:rsidRPr="006C7D9E" w:rsidRDefault="00BB5C7A" w:rsidP="00BE25BC">
            <w:pPr>
              <w:pStyle w:val="TableParagraph"/>
              <w:numPr>
                <w:ilvl w:val="0"/>
                <w:numId w:val="59"/>
              </w:numPr>
              <w:ind w:right="84"/>
              <w:rPr>
                <w:iCs/>
              </w:rPr>
            </w:pPr>
            <w:r>
              <w:t>Предпроектная проработка: консультант предоставил проект в марте 2021 года и его финальную версию в ноябре 2021 года.  Она была посвящена 13 традиционным блюдам.</w:t>
            </w:r>
          </w:p>
          <w:p w14:paraId="2839843E" w14:textId="77777777" w:rsidR="00BB5C7A" w:rsidRPr="006C7D9E" w:rsidRDefault="00BB5C7A" w:rsidP="00BE25BC">
            <w:pPr>
              <w:pStyle w:val="TableParagraph"/>
              <w:numPr>
                <w:ilvl w:val="0"/>
                <w:numId w:val="59"/>
              </w:numPr>
              <w:ind w:right="84"/>
              <w:rPr>
                <w:iCs/>
              </w:rPr>
            </w:pPr>
            <w:r>
              <w:t>Марокканское управление промышленной и коммерческой собственности (OMPIC) организовало круглый стол с заинтересованными сторонами для обсуждения предпроектной проработки.  Шесть фирменных блюд были рекомендованы для анализа ИС.</w:t>
            </w:r>
          </w:p>
          <w:p w14:paraId="400F7C81" w14:textId="146F4B1C" w:rsidR="00BB5C7A" w:rsidRPr="006C7D9E" w:rsidRDefault="00BB5C7A" w:rsidP="00BE25BC">
            <w:pPr>
              <w:pStyle w:val="TableParagraph"/>
              <w:numPr>
                <w:ilvl w:val="0"/>
                <w:numId w:val="59"/>
              </w:numPr>
              <w:ind w:right="84"/>
              <w:rPr>
                <w:iCs/>
              </w:rPr>
            </w:pPr>
            <w:r>
              <w:t>Анализ ИС:  Предварительный вариант анализа ИС был предоставлен консультантом в апреле 2022 года и окончательно доработан в июне 2022 года.</w:t>
            </w:r>
          </w:p>
          <w:p w14:paraId="7BF37677" w14:textId="77777777" w:rsidR="00BB5C7A" w:rsidRDefault="00BB5C7A" w:rsidP="00BE25BC">
            <w:pPr>
              <w:pStyle w:val="TableParagraph"/>
              <w:numPr>
                <w:ilvl w:val="0"/>
                <w:numId w:val="59"/>
              </w:numPr>
              <w:ind w:right="84"/>
              <w:rPr>
                <w:iCs/>
              </w:rPr>
            </w:pPr>
            <w:r>
              <w:t>Проведение национального семинара запланировано в Касабланке в сентябре 2022 года.</w:t>
            </w:r>
          </w:p>
          <w:p w14:paraId="2062FB76" w14:textId="77777777" w:rsidR="00BB5C7A" w:rsidRPr="00BB5C7A" w:rsidRDefault="00BB5C7A" w:rsidP="00BB5C7A">
            <w:pPr>
              <w:pStyle w:val="TableParagraph"/>
              <w:ind w:left="109" w:right="84"/>
              <w:rPr>
                <w:bCs/>
                <w:iCs/>
                <w:u w:val="single"/>
              </w:rPr>
            </w:pPr>
            <w:r>
              <w:rPr>
                <w:bCs/>
                <w:iCs/>
                <w:u w:val="single"/>
              </w:rPr>
              <w:t>Перу</w:t>
            </w:r>
          </w:p>
          <w:p w14:paraId="10558F79" w14:textId="77777777" w:rsidR="00BB5C7A" w:rsidRDefault="00BB5C7A" w:rsidP="00BB5C7A">
            <w:pPr>
              <w:pStyle w:val="TableParagraph"/>
              <w:ind w:right="84"/>
              <w:rPr>
                <w:iCs/>
              </w:rPr>
            </w:pPr>
          </w:p>
          <w:p w14:paraId="3D6DD1E0" w14:textId="277E6B2F" w:rsidR="00BB5C7A" w:rsidRPr="006C7D9E" w:rsidRDefault="00BB5C7A" w:rsidP="00BE25BC">
            <w:pPr>
              <w:pStyle w:val="TableParagraph"/>
              <w:numPr>
                <w:ilvl w:val="0"/>
                <w:numId w:val="60"/>
              </w:numPr>
              <w:ind w:right="84"/>
              <w:rPr>
                <w:iCs/>
              </w:rPr>
            </w:pPr>
            <w:r>
              <w:t xml:space="preserve">Анализ ИС:  Анализ ИС был завершен в марте 2022 года.  </w:t>
            </w:r>
          </w:p>
          <w:p w14:paraId="1A79FD41" w14:textId="77777777" w:rsidR="00BB5C7A" w:rsidRPr="006C7D9E" w:rsidRDefault="00BB5C7A" w:rsidP="00BE25BC">
            <w:pPr>
              <w:pStyle w:val="TableParagraph"/>
              <w:numPr>
                <w:ilvl w:val="0"/>
                <w:numId w:val="60"/>
              </w:numPr>
              <w:ind w:right="84"/>
              <w:rPr>
                <w:iCs/>
              </w:rPr>
            </w:pPr>
            <w:r>
              <w:t>Национальный семинар: в июне 2022 года состоялся национальный семинар, организованный ВОИС и Национальным институтом защиты конкуренции и охраны интеллектуальной собственности (INDECOPI).  В семинаре приняли участие 70 человек очно и 171 человек дистанционно.</w:t>
            </w:r>
          </w:p>
          <w:p w14:paraId="751CE3FF" w14:textId="06767DB2" w:rsidR="000E0E0C" w:rsidRPr="006C7D9E" w:rsidRDefault="000E0E0C" w:rsidP="006C7D9E">
            <w:pPr>
              <w:pStyle w:val="TableParagraph"/>
              <w:ind w:left="109" w:right="84"/>
              <w:rPr>
                <w:iCs/>
              </w:rPr>
            </w:pPr>
          </w:p>
        </w:tc>
      </w:tr>
      <w:tr w:rsidR="000E0E0C" w:rsidRPr="006C7D9E" w14:paraId="3E8E56F1" w14:textId="77777777" w:rsidTr="000E0E0C">
        <w:trPr>
          <w:trHeight w:val="801"/>
        </w:trPr>
        <w:tc>
          <w:tcPr>
            <w:tcW w:w="2377" w:type="dxa"/>
            <w:shd w:val="clear" w:color="auto" w:fill="68E089"/>
          </w:tcPr>
          <w:p w14:paraId="38FD1ADA" w14:textId="77777777" w:rsidR="000E0E0C" w:rsidRPr="006C7D9E" w:rsidRDefault="000E0E0C" w:rsidP="000E0E0C">
            <w:pPr>
              <w:pStyle w:val="TableParagraph"/>
              <w:spacing w:line="242" w:lineRule="auto"/>
              <w:ind w:left="110" w:right="708"/>
            </w:pPr>
            <w:r>
              <w:rPr>
                <w:u w:val="single"/>
              </w:rPr>
              <w:lastRenderedPageBreak/>
              <w:t>Наблюдаемые</w:t>
            </w:r>
            <w:r>
              <w:t xml:space="preserve"> </w:t>
            </w:r>
            <w:r>
              <w:rPr>
                <w:u w:val="single"/>
              </w:rPr>
              <w:t>первоначальные итоги</w:t>
            </w:r>
          </w:p>
        </w:tc>
        <w:tc>
          <w:tcPr>
            <w:tcW w:w="6913" w:type="dxa"/>
          </w:tcPr>
          <w:p w14:paraId="0AC7CF8E" w14:textId="6CC65400" w:rsidR="00BB5C7A" w:rsidRPr="00BB5C7A" w:rsidRDefault="00BB5C7A" w:rsidP="00BB5C7A">
            <w:pPr>
              <w:pStyle w:val="TableParagraph"/>
              <w:ind w:left="109" w:right="84"/>
              <w:rPr>
                <w:bCs/>
                <w:iCs/>
              </w:rPr>
            </w:pPr>
            <w:r>
              <w:t>Примеры наблюдаемых первоначальных итогов:</w:t>
            </w:r>
          </w:p>
          <w:p w14:paraId="2E7237CE" w14:textId="77777777" w:rsidR="00BB5C7A" w:rsidRPr="00BB5C7A" w:rsidRDefault="00BB5C7A" w:rsidP="00BB5C7A">
            <w:pPr>
              <w:pStyle w:val="TableParagraph"/>
              <w:ind w:left="109" w:right="84"/>
              <w:rPr>
                <w:iCs/>
              </w:rPr>
            </w:pPr>
          </w:p>
          <w:p w14:paraId="6ED39CAB" w14:textId="77777777" w:rsidR="00BB5C7A" w:rsidRPr="00BB5C7A" w:rsidRDefault="00BB5C7A" w:rsidP="00BE25BC">
            <w:pPr>
              <w:pStyle w:val="TableParagraph"/>
              <w:numPr>
                <w:ilvl w:val="0"/>
                <w:numId w:val="61"/>
              </w:numPr>
              <w:ind w:right="84"/>
              <w:rPr>
                <w:iCs/>
              </w:rPr>
            </w:pPr>
            <w:r>
              <w:t>Процесс проведения анализа ИС в Камеруне, Малайзии и Марокко прошел без осложнений благодаря налаженным связи и сотрудничеству между группами управления проектом в ВОИС, местными координаторами проекта и выбранными консультантами;</w:t>
            </w:r>
          </w:p>
          <w:p w14:paraId="472E4D39" w14:textId="77777777" w:rsidR="00BB5C7A" w:rsidRPr="00BB5C7A" w:rsidRDefault="00BB5C7A" w:rsidP="00BE25BC">
            <w:pPr>
              <w:pStyle w:val="TableParagraph"/>
              <w:numPr>
                <w:ilvl w:val="0"/>
                <w:numId w:val="61"/>
              </w:numPr>
              <w:ind w:right="84"/>
              <w:rPr>
                <w:iCs/>
              </w:rPr>
            </w:pPr>
            <w:r>
              <w:t xml:space="preserve">Бесперебойная организация круглых столов и национальных семинаров (гибридных); </w:t>
            </w:r>
          </w:p>
          <w:p w14:paraId="56555C59" w14:textId="77777777" w:rsidR="00BB5C7A" w:rsidRPr="00BB5C7A" w:rsidRDefault="00BB5C7A" w:rsidP="00BE25BC">
            <w:pPr>
              <w:pStyle w:val="TableParagraph"/>
              <w:numPr>
                <w:ilvl w:val="0"/>
                <w:numId w:val="61"/>
              </w:numPr>
              <w:ind w:right="84"/>
              <w:rPr>
                <w:iCs/>
              </w:rPr>
            </w:pPr>
            <w:r>
              <w:t>Семинары, проведенные в рассматриваемый период (все, кроме национального семинара в Марокко, проведение которого запланировано на сентябрь 2022 года), прошли успешно и благоприятно повлияли на улучшение понимания и широкого восприятия проекта, согласно полученной от участников обратной связи.</w:t>
            </w:r>
          </w:p>
          <w:p w14:paraId="60FBFFB9" w14:textId="0AC0CFF6" w:rsidR="000E0E0C" w:rsidRPr="006C7D9E" w:rsidRDefault="000E0E0C" w:rsidP="000E0E0C">
            <w:pPr>
              <w:pStyle w:val="TableParagraph"/>
              <w:ind w:left="109" w:right="84"/>
              <w:rPr>
                <w:iCs/>
              </w:rPr>
            </w:pPr>
          </w:p>
        </w:tc>
      </w:tr>
      <w:tr w:rsidR="000E0E0C" w:rsidRPr="006C7D9E" w14:paraId="6CEF32D9" w14:textId="77777777" w:rsidTr="000E0E0C">
        <w:trPr>
          <w:trHeight w:val="703"/>
        </w:trPr>
        <w:tc>
          <w:tcPr>
            <w:tcW w:w="2377" w:type="dxa"/>
            <w:shd w:val="clear" w:color="auto" w:fill="68E089"/>
          </w:tcPr>
          <w:p w14:paraId="75AA2341" w14:textId="77777777" w:rsidR="000E0E0C" w:rsidRPr="006C7D9E" w:rsidRDefault="000E0E0C" w:rsidP="000E0E0C">
            <w:pPr>
              <w:pStyle w:val="TableParagraph"/>
              <w:spacing w:before="1"/>
              <w:ind w:left="110" w:right="279"/>
            </w:pPr>
            <w:r>
              <w:rPr>
                <w:u w:val="single"/>
              </w:rPr>
              <w:t xml:space="preserve">Приобретенный опыт и извлеченные </w:t>
            </w:r>
            <w:r>
              <w:rPr>
                <w:u w:val="single"/>
              </w:rPr>
              <w:lastRenderedPageBreak/>
              <w:t>уроки</w:t>
            </w:r>
          </w:p>
        </w:tc>
        <w:tc>
          <w:tcPr>
            <w:tcW w:w="6913" w:type="dxa"/>
          </w:tcPr>
          <w:p w14:paraId="56CAFEE0" w14:textId="47289352" w:rsidR="00BB5C7A" w:rsidRPr="00BB5C7A" w:rsidRDefault="00BB5C7A" w:rsidP="00BB5C7A">
            <w:pPr>
              <w:pStyle w:val="TableParagraph"/>
              <w:ind w:left="109" w:right="84"/>
              <w:rPr>
                <w:bCs/>
                <w:iCs/>
              </w:rPr>
            </w:pPr>
            <w:r>
              <w:lastRenderedPageBreak/>
              <w:t xml:space="preserve">Ниже перечислен ряд основных уроков, извлеченных на сегодняшний день: </w:t>
            </w:r>
          </w:p>
          <w:p w14:paraId="55566231" w14:textId="77777777" w:rsidR="00BB5C7A" w:rsidRPr="00BB5C7A" w:rsidRDefault="00BB5C7A" w:rsidP="00BB5C7A">
            <w:pPr>
              <w:pStyle w:val="TableParagraph"/>
              <w:ind w:left="109" w:right="84"/>
              <w:rPr>
                <w:iCs/>
              </w:rPr>
            </w:pPr>
          </w:p>
          <w:p w14:paraId="6E01E32A" w14:textId="5DD85A91" w:rsidR="00BB5C7A" w:rsidRPr="00BB5C7A" w:rsidRDefault="00BB5C7A" w:rsidP="00BE25BC">
            <w:pPr>
              <w:pStyle w:val="TableParagraph"/>
              <w:numPr>
                <w:ilvl w:val="0"/>
                <w:numId w:val="62"/>
              </w:numPr>
              <w:ind w:right="84"/>
              <w:rPr>
                <w:iCs/>
              </w:rPr>
            </w:pPr>
            <w:r>
              <w:lastRenderedPageBreak/>
              <w:t>выбор консультантов является существенным условием для успешного проведения соответствующих мероприятий.  Следует выделять достаточно времени на изучение различных профилей и взаимодействие с местными координаторами проектов, которые должны активно участвовать в процессе отбора;</w:t>
            </w:r>
          </w:p>
          <w:p w14:paraId="5974BBA4" w14:textId="77777777" w:rsidR="00BB5C7A" w:rsidRPr="00BB5C7A" w:rsidRDefault="00BB5C7A" w:rsidP="00BB5C7A">
            <w:pPr>
              <w:pStyle w:val="TableParagraph"/>
              <w:ind w:left="109" w:right="84"/>
              <w:rPr>
                <w:iCs/>
              </w:rPr>
            </w:pPr>
          </w:p>
          <w:p w14:paraId="7714B578" w14:textId="29F97D23" w:rsidR="00BB5C7A" w:rsidRPr="005454E4" w:rsidRDefault="00BB5C7A" w:rsidP="005454E4">
            <w:pPr>
              <w:pStyle w:val="TableParagraph"/>
              <w:numPr>
                <w:ilvl w:val="0"/>
                <w:numId w:val="62"/>
              </w:numPr>
              <w:ind w:right="84"/>
              <w:rPr>
                <w:iCs/>
              </w:rPr>
            </w:pPr>
            <w:r>
              <w:t xml:space="preserve">Участники круглого стола и национального семинара проявили большую заинтересованность в интеллектуальной собственности и желание получить больше знаний в этой области, когда увидели реальные примеры использования ИС в бизнесе и маркетинговых стратегиях, представленные успешными предпринимателями в их регионе.  Результаты опросов показали, что наглядное представление о том, как ИС применяется в реальной жизни, повышает уровень заинтересованности участников и их готовность к работе в этой сфере. </w:t>
            </w:r>
          </w:p>
          <w:p w14:paraId="1B176E4D" w14:textId="21F6CFFC" w:rsidR="000E0E0C" w:rsidRPr="006C7D9E" w:rsidRDefault="000E0E0C" w:rsidP="00BB5C7A">
            <w:pPr>
              <w:pStyle w:val="TableParagraph"/>
              <w:ind w:right="84"/>
              <w:rPr>
                <w:iCs/>
              </w:rPr>
            </w:pPr>
          </w:p>
        </w:tc>
      </w:tr>
      <w:tr w:rsidR="000E0E0C" w:rsidRPr="006C7D9E" w14:paraId="64B6AD69" w14:textId="77777777" w:rsidTr="000E0E0C">
        <w:trPr>
          <w:trHeight w:val="1423"/>
        </w:trPr>
        <w:tc>
          <w:tcPr>
            <w:tcW w:w="2377" w:type="dxa"/>
            <w:shd w:val="clear" w:color="auto" w:fill="68E089"/>
          </w:tcPr>
          <w:p w14:paraId="2F7E957C" w14:textId="77777777" w:rsidR="000E0E0C" w:rsidRPr="006C7D9E" w:rsidRDefault="000E0E0C" w:rsidP="000E0E0C">
            <w:pPr>
              <w:pStyle w:val="TableParagraph"/>
              <w:ind w:left="110"/>
            </w:pPr>
            <w:r>
              <w:rPr>
                <w:u w:val="single"/>
              </w:rPr>
              <w:lastRenderedPageBreak/>
              <w:t>Риски и их снижение</w:t>
            </w:r>
          </w:p>
        </w:tc>
        <w:tc>
          <w:tcPr>
            <w:tcW w:w="6913" w:type="dxa"/>
          </w:tcPr>
          <w:p w14:paraId="4770FFE1" w14:textId="7C37329B" w:rsidR="00BB5C7A" w:rsidRDefault="00BB5C7A" w:rsidP="00043C6D">
            <w:pPr>
              <w:pStyle w:val="TableParagraph"/>
              <w:ind w:left="109" w:right="84"/>
              <w:rPr>
                <w:iCs/>
              </w:rPr>
            </w:pPr>
            <w:r>
              <w:t>Риск  на проведение двух запланированных мероприятий, а именно национального семинара в Марокко и международного семинара в Женеве все еще могут повлиять ограничения, связанные с пандемией COVID-19.</w:t>
            </w:r>
          </w:p>
          <w:p w14:paraId="01AD0069" w14:textId="77777777" w:rsidR="00BB5C7A" w:rsidRPr="00BB5C7A" w:rsidRDefault="00BB5C7A" w:rsidP="00BB5C7A">
            <w:pPr>
              <w:pStyle w:val="TableParagraph"/>
              <w:ind w:left="109" w:right="84"/>
              <w:rPr>
                <w:iCs/>
              </w:rPr>
            </w:pPr>
          </w:p>
          <w:p w14:paraId="55152451" w14:textId="16A98D4F" w:rsidR="00BB5C7A" w:rsidRPr="00BB5C7A" w:rsidRDefault="00BB5C7A" w:rsidP="00BB5C7A">
            <w:pPr>
              <w:pStyle w:val="TableParagraph"/>
              <w:ind w:left="109" w:right="84"/>
              <w:rPr>
                <w:iCs/>
              </w:rPr>
            </w:pPr>
            <w:r>
              <w:t>Меры по снижению риска:  При необходимости планирование мероприятий в гибридном формате.</w:t>
            </w:r>
          </w:p>
          <w:p w14:paraId="4B897148" w14:textId="46CA2DAB" w:rsidR="000E0E0C" w:rsidRPr="00BB5C7A" w:rsidRDefault="000E0E0C" w:rsidP="00BB5C7A">
            <w:pPr>
              <w:tabs>
                <w:tab w:val="left" w:pos="2325"/>
              </w:tabs>
            </w:pPr>
          </w:p>
        </w:tc>
      </w:tr>
      <w:tr w:rsidR="000E0E0C" w:rsidRPr="006C7D9E" w14:paraId="43E8B1F2" w14:textId="77777777" w:rsidTr="00043C6D">
        <w:trPr>
          <w:trHeight w:val="1017"/>
        </w:trPr>
        <w:tc>
          <w:tcPr>
            <w:tcW w:w="2377" w:type="dxa"/>
            <w:shd w:val="clear" w:color="auto" w:fill="68E089"/>
          </w:tcPr>
          <w:p w14:paraId="4F27939F" w14:textId="77777777" w:rsidR="000E0E0C" w:rsidRPr="006C7D9E" w:rsidRDefault="000E0E0C" w:rsidP="000E0E0C">
            <w:pPr>
              <w:pStyle w:val="TableParagraph"/>
              <w:ind w:left="110" w:right="536"/>
            </w:pPr>
            <w:r>
              <w:rPr>
                <w:u w:val="single"/>
              </w:rPr>
              <w:t>Вопросы, требующие</w:t>
            </w:r>
            <w:r>
              <w:t xml:space="preserve"> </w:t>
            </w:r>
            <w:r>
              <w:rPr>
                <w:u w:val="single"/>
              </w:rPr>
              <w:t>немедленной поддержки / внимания</w:t>
            </w:r>
          </w:p>
        </w:tc>
        <w:tc>
          <w:tcPr>
            <w:tcW w:w="6913" w:type="dxa"/>
          </w:tcPr>
          <w:p w14:paraId="5A487922" w14:textId="56616DF3" w:rsidR="00BB5C7A" w:rsidRPr="00BB5C7A" w:rsidRDefault="00BB5C7A" w:rsidP="00BB5C7A">
            <w:pPr>
              <w:pStyle w:val="TableParagraph"/>
              <w:ind w:left="109" w:right="84"/>
              <w:rPr>
                <w:iCs/>
              </w:rPr>
            </w:pPr>
            <w:r>
              <w:t>Проект реализуется в соответствии с графиком, пересмотренным и утвержденным КРИС на двадцать шестой сессии.  В настоящий момент вопросов, требующих немедленной поддержки / внимания, нет.</w:t>
            </w:r>
          </w:p>
          <w:p w14:paraId="472079AD" w14:textId="4DE1CBC1" w:rsidR="000E0E0C" w:rsidRPr="006C7D9E" w:rsidRDefault="000E0E0C" w:rsidP="00BB5C7A">
            <w:pPr>
              <w:pStyle w:val="TableParagraph"/>
              <w:ind w:left="109" w:right="84"/>
              <w:rPr>
                <w:iCs/>
              </w:rPr>
            </w:pPr>
          </w:p>
        </w:tc>
      </w:tr>
      <w:tr w:rsidR="000E0E0C" w:rsidRPr="006C7D9E" w14:paraId="41A9ABAE" w14:textId="77777777" w:rsidTr="000E0E0C">
        <w:trPr>
          <w:trHeight w:val="469"/>
        </w:trPr>
        <w:tc>
          <w:tcPr>
            <w:tcW w:w="2377" w:type="dxa"/>
            <w:shd w:val="clear" w:color="auto" w:fill="68E089"/>
          </w:tcPr>
          <w:p w14:paraId="50FF716C" w14:textId="77777777" w:rsidR="000E0E0C" w:rsidRPr="006C7D9E" w:rsidRDefault="000E0E0C" w:rsidP="000E0E0C">
            <w:pPr>
              <w:pStyle w:val="TableParagraph"/>
              <w:ind w:left="110"/>
            </w:pPr>
            <w:r>
              <w:rPr>
                <w:u w:val="single"/>
              </w:rPr>
              <w:t>Задачи на будущее</w:t>
            </w:r>
          </w:p>
        </w:tc>
        <w:tc>
          <w:tcPr>
            <w:tcW w:w="6913" w:type="dxa"/>
          </w:tcPr>
          <w:p w14:paraId="2B663BE5" w14:textId="124E61E5" w:rsidR="00BB5C7A" w:rsidRDefault="00BB5C7A" w:rsidP="00BB5C7A">
            <w:pPr>
              <w:pStyle w:val="TableParagraph"/>
              <w:ind w:left="109" w:right="84"/>
              <w:rPr>
                <w:iCs/>
              </w:rPr>
            </w:pPr>
            <w:r>
              <w:t>На четвертый квартал 2022 года запланированы два мероприятия, в частности, национальный семинар в Марокко (перенесенный на сентябрь) и международный семинар, который состоится в Женеве 18 октября 2022 года.</w:t>
            </w:r>
          </w:p>
          <w:p w14:paraId="640E3800" w14:textId="77777777" w:rsidR="00043C6D" w:rsidRPr="00BB5C7A" w:rsidRDefault="00043C6D" w:rsidP="00BB5C7A">
            <w:pPr>
              <w:pStyle w:val="TableParagraph"/>
              <w:ind w:left="109" w:right="84"/>
              <w:rPr>
                <w:iCs/>
              </w:rPr>
            </w:pPr>
          </w:p>
          <w:p w14:paraId="0C14922B" w14:textId="68D36A5F" w:rsidR="00BB5C7A" w:rsidRPr="00BB5C7A" w:rsidRDefault="00BB5C7A" w:rsidP="00BB5C7A">
            <w:pPr>
              <w:pStyle w:val="TableParagraph"/>
              <w:ind w:left="109" w:right="84"/>
              <w:rPr>
                <w:iCs/>
              </w:rPr>
            </w:pPr>
            <w:r>
              <w:t>В рамках сессии КРИС 19 октября 2022 года состоится мероприятие по представлению результатов проекта в четырех странах.</w:t>
            </w:r>
          </w:p>
          <w:p w14:paraId="72AF1446" w14:textId="6A528FAA" w:rsidR="000E0E0C" w:rsidRPr="006C7D9E" w:rsidRDefault="000E0E0C" w:rsidP="000E0E0C">
            <w:pPr>
              <w:pStyle w:val="TableParagraph"/>
              <w:ind w:left="109" w:right="458"/>
            </w:pPr>
          </w:p>
        </w:tc>
      </w:tr>
      <w:tr w:rsidR="000E0E0C" w:rsidRPr="006C7D9E" w14:paraId="047F9C24" w14:textId="77777777" w:rsidTr="000E0E0C">
        <w:trPr>
          <w:trHeight w:val="631"/>
        </w:trPr>
        <w:tc>
          <w:tcPr>
            <w:tcW w:w="2377" w:type="dxa"/>
            <w:shd w:val="clear" w:color="auto" w:fill="68E089"/>
          </w:tcPr>
          <w:p w14:paraId="252BFB91" w14:textId="77777777" w:rsidR="000E0E0C" w:rsidRPr="006C7D9E" w:rsidRDefault="000E0E0C" w:rsidP="000E0E0C">
            <w:pPr>
              <w:pStyle w:val="TableParagraph"/>
              <w:spacing w:before="1"/>
              <w:ind w:left="110" w:right="732"/>
            </w:pPr>
            <w:r>
              <w:rPr>
                <w:u w:val="single"/>
              </w:rPr>
              <w:t>Сроки</w:t>
            </w:r>
            <w:r>
              <w:t xml:space="preserve"> </w:t>
            </w:r>
            <w:r>
              <w:rPr>
                <w:u w:val="single"/>
              </w:rPr>
              <w:t>осуществления</w:t>
            </w:r>
          </w:p>
        </w:tc>
        <w:tc>
          <w:tcPr>
            <w:tcW w:w="6913" w:type="dxa"/>
          </w:tcPr>
          <w:p w14:paraId="235EBCD9" w14:textId="6BBFFF9F" w:rsidR="000E0E0C" w:rsidRPr="006C7D9E" w:rsidRDefault="00BB5C7A" w:rsidP="00043C6D">
            <w:pPr>
              <w:pStyle w:val="TableParagraph"/>
              <w:spacing w:before="1"/>
              <w:ind w:left="109"/>
            </w:pPr>
            <w:r>
              <w:t xml:space="preserve">Проект реализуется в соответствии с графиком, представленным и утвержденным КРИС на двадцать шестой сессии.  </w:t>
            </w:r>
          </w:p>
        </w:tc>
      </w:tr>
      <w:tr w:rsidR="000E0E0C" w:rsidRPr="006C7D9E" w14:paraId="65F1299F" w14:textId="77777777" w:rsidTr="000E0E0C">
        <w:trPr>
          <w:trHeight w:val="613"/>
        </w:trPr>
        <w:tc>
          <w:tcPr>
            <w:tcW w:w="2377" w:type="dxa"/>
            <w:shd w:val="clear" w:color="auto" w:fill="68E089"/>
          </w:tcPr>
          <w:p w14:paraId="2E95B33F" w14:textId="77777777" w:rsidR="000E0E0C" w:rsidRPr="006C7D9E" w:rsidRDefault="000E0E0C" w:rsidP="000E0E0C">
            <w:pPr>
              <w:pStyle w:val="TableParagraph"/>
              <w:ind w:left="110" w:right="220"/>
            </w:pPr>
            <w:r>
              <w:rPr>
                <w:u w:val="single"/>
              </w:rPr>
              <w:t>Показатель освоения</w:t>
            </w:r>
            <w:r>
              <w:t xml:space="preserve"> </w:t>
            </w:r>
            <w:r>
              <w:rPr>
                <w:u w:val="single"/>
              </w:rPr>
              <w:t>средств по проекту</w:t>
            </w:r>
          </w:p>
        </w:tc>
        <w:tc>
          <w:tcPr>
            <w:tcW w:w="6913" w:type="dxa"/>
          </w:tcPr>
          <w:p w14:paraId="09541AB9" w14:textId="2323E90F" w:rsidR="00BB5C7A" w:rsidRPr="00BB5C7A" w:rsidRDefault="00BB5C7A" w:rsidP="007068BD">
            <w:pPr>
              <w:pStyle w:val="TableParagraph"/>
              <w:ind w:left="109" w:right="84"/>
            </w:pPr>
            <w:r>
              <w:t>На конец июля 2022 года показатель освоения средств по проекту, пропорциональный общему выделенному бюджету проекта, составил:  20 %</w:t>
            </w:r>
          </w:p>
          <w:p w14:paraId="400A4B22" w14:textId="4C283AD1" w:rsidR="000E0E0C" w:rsidRPr="006C7D9E" w:rsidRDefault="000E0E0C" w:rsidP="000E0E0C">
            <w:pPr>
              <w:pStyle w:val="TableParagraph"/>
              <w:ind w:left="109" w:right="84"/>
            </w:pPr>
          </w:p>
        </w:tc>
      </w:tr>
      <w:tr w:rsidR="000E0E0C" w:rsidRPr="006C7D9E" w14:paraId="4C98D514" w14:textId="77777777" w:rsidTr="000E0E0C">
        <w:trPr>
          <w:trHeight w:val="703"/>
        </w:trPr>
        <w:tc>
          <w:tcPr>
            <w:tcW w:w="2377" w:type="dxa"/>
            <w:shd w:val="clear" w:color="auto" w:fill="68E089"/>
          </w:tcPr>
          <w:p w14:paraId="6FD6A388" w14:textId="77777777" w:rsidR="000E0E0C" w:rsidRPr="006C7D9E" w:rsidRDefault="000E0E0C" w:rsidP="000E0E0C">
            <w:pPr>
              <w:pStyle w:val="TableParagraph"/>
              <w:ind w:left="110"/>
            </w:pPr>
            <w:r>
              <w:rPr>
                <w:u w:val="single"/>
              </w:rPr>
              <w:t>Предыдущие отчеты</w:t>
            </w:r>
          </w:p>
        </w:tc>
        <w:tc>
          <w:tcPr>
            <w:tcW w:w="6913" w:type="dxa"/>
          </w:tcPr>
          <w:p w14:paraId="184C9264" w14:textId="0CA13283" w:rsidR="000E0E0C" w:rsidRPr="006C7D9E" w:rsidRDefault="00BB5C7A" w:rsidP="00BB5C7A">
            <w:pPr>
              <w:pStyle w:val="TableParagraph"/>
              <w:ind w:left="109" w:right="892"/>
            </w:pPr>
            <w:r>
              <w:t>Это второй отчет, представленный КРИС.  Первый отчет о ходе реализации содержится в Приложении IV к документу CDIP/24/2, второй – в Приложении V к документу CDIP/26/2.</w:t>
            </w:r>
          </w:p>
        </w:tc>
      </w:tr>
    </w:tbl>
    <w:p w14:paraId="37EF0FFC" w14:textId="77777777" w:rsidR="00B55616" w:rsidRDefault="00B55616" w:rsidP="006E16C1">
      <w:pPr>
        <w:ind w:left="130"/>
        <w:rPr>
          <w:highlight w:val="yellow"/>
        </w:rPr>
      </w:pPr>
    </w:p>
    <w:p w14:paraId="7BD51F26" w14:textId="77777777" w:rsidR="005454E4" w:rsidRDefault="005454E4" w:rsidP="006E16C1">
      <w:pPr>
        <w:pStyle w:val="BodyText"/>
        <w:spacing w:after="0"/>
        <w:ind w:left="130"/>
      </w:pPr>
    </w:p>
    <w:p w14:paraId="366D6A28" w14:textId="12E1CF29" w:rsidR="000E0E0C" w:rsidRPr="00C6096E" w:rsidRDefault="000E0E0C" w:rsidP="006E16C1">
      <w:pPr>
        <w:pStyle w:val="BodyText"/>
        <w:ind w:left="130"/>
      </w:pPr>
      <w:r>
        <w:t>САМООЦЕНКА ПРОЕКТА</w:t>
      </w:r>
    </w:p>
    <w:p w14:paraId="139C147E" w14:textId="77777777" w:rsidR="000E0E0C" w:rsidRPr="00C6096E" w:rsidRDefault="000E0E0C" w:rsidP="000E0E0C">
      <w:pPr>
        <w:pStyle w:val="BodyText"/>
        <w:ind w:left="136"/>
      </w:pPr>
      <w:r>
        <w:t>Указатель обозначений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0E0E0C" w:rsidRPr="00C6096E" w14:paraId="113B617B" w14:textId="77777777" w:rsidTr="000E0E0C">
        <w:trPr>
          <w:trHeight w:val="470"/>
        </w:trPr>
        <w:tc>
          <w:tcPr>
            <w:tcW w:w="1416" w:type="dxa"/>
            <w:shd w:val="clear" w:color="auto" w:fill="7BBEDA"/>
          </w:tcPr>
          <w:p w14:paraId="3475A179" w14:textId="77777777" w:rsidR="000E0E0C" w:rsidRPr="00C6096E" w:rsidRDefault="000E0E0C" w:rsidP="000E0E0C">
            <w:pPr>
              <w:pStyle w:val="TableParagraph"/>
              <w:spacing w:before="106"/>
              <w:ind w:left="110"/>
            </w:pPr>
            <w:r>
              <w:t>****</w:t>
            </w:r>
          </w:p>
        </w:tc>
        <w:tc>
          <w:tcPr>
            <w:tcW w:w="1678" w:type="dxa"/>
            <w:shd w:val="clear" w:color="auto" w:fill="7BBEDA"/>
          </w:tcPr>
          <w:p w14:paraId="1FC06012" w14:textId="77777777" w:rsidR="000E0E0C" w:rsidRPr="00C6096E" w:rsidRDefault="000E0E0C" w:rsidP="000E0E0C">
            <w:pPr>
              <w:pStyle w:val="TableParagraph"/>
              <w:spacing w:before="106"/>
              <w:ind w:left="110"/>
            </w:pPr>
            <w:r>
              <w:t>***</w:t>
            </w:r>
          </w:p>
        </w:tc>
        <w:tc>
          <w:tcPr>
            <w:tcW w:w="1798" w:type="dxa"/>
            <w:shd w:val="clear" w:color="auto" w:fill="7BBEDA"/>
          </w:tcPr>
          <w:p w14:paraId="32326676" w14:textId="77777777" w:rsidR="000E0E0C" w:rsidRPr="00C6096E" w:rsidRDefault="000E0E0C" w:rsidP="000E0E0C">
            <w:pPr>
              <w:pStyle w:val="TableParagraph"/>
              <w:spacing w:before="106"/>
              <w:ind w:left="108"/>
            </w:pPr>
            <w:r>
              <w:t>**</w:t>
            </w:r>
          </w:p>
        </w:tc>
        <w:tc>
          <w:tcPr>
            <w:tcW w:w="1894" w:type="dxa"/>
            <w:shd w:val="clear" w:color="auto" w:fill="7BBEDA"/>
          </w:tcPr>
          <w:p w14:paraId="52918120" w14:textId="77777777" w:rsidR="000E0E0C" w:rsidRPr="00C6096E" w:rsidRDefault="000E0E0C" w:rsidP="000E0E0C">
            <w:pPr>
              <w:pStyle w:val="TableParagraph"/>
              <w:spacing w:before="106"/>
              <w:ind w:left="108"/>
            </w:pPr>
            <w:r>
              <w:t>ОП</w:t>
            </w:r>
          </w:p>
        </w:tc>
        <w:tc>
          <w:tcPr>
            <w:tcW w:w="2564" w:type="dxa"/>
            <w:shd w:val="clear" w:color="auto" w:fill="7BBEDA"/>
          </w:tcPr>
          <w:p w14:paraId="331394AC" w14:textId="77777777" w:rsidR="000E0E0C" w:rsidRPr="00C6096E" w:rsidRDefault="000E0E0C" w:rsidP="000E0E0C">
            <w:pPr>
              <w:pStyle w:val="TableParagraph"/>
              <w:spacing w:before="106"/>
              <w:ind w:left="110"/>
            </w:pPr>
            <w:r>
              <w:t>Неприменимо</w:t>
            </w:r>
          </w:p>
        </w:tc>
      </w:tr>
      <w:tr w:rsidR="000E0E0C" w:rsidRPr="00C6096E" w14:paraId="1A2DBE7C" w14:textId="77777777" w:rsidTr="000E0E0C">
        <w:trPr>
          <w:trHeight w:val="506"/>
        </w:trPr>
        <w:tc>
          <w:tcPr>
            <w:tcW w:w="1416" w:type="dxa"/>
            <w:shd w:val="clear" w:color="auto" w:fill="7BBEDA"/>
          </w:tcPr>
          <w:p w14:paraId="2E175ABD" w14:textId="77777777" w:rsidR="000E0E0C" w:rsidRPr="00C6096E" w:rsidRDefault="000E0E0C" w:rsidP="000E0E0C">
            <w:pPr>
              <w:pStyle w:val="TableParagraph"/>
              <w:spacing w:line="252" w:lineRule="exact"/>
              <w:ind w:left="110" w:right="408"/>
            </w:pPr>
            <w:r>
              <w:t>Полная реализация</w:t>
            </w:r>
          </w:p>
        </w:tc>
        <w:tc>
          <w:tcPr>
            <w:tcW w:w="1678" w:type="dxa"/>
            <w:shd w:val="clear" w:color="auto" w:fill="7BBEDA"/>
          </w:tcPr>
          <w:p w14:paraId="5100E132" w14:textId="77777777" w:rsidR="000E0E0C" w:rsidRPr="00C6096E" w:rsidRDefault="000E0E0C" w:rsidP="000E0E0C">
            <w:pPr>
              <w:pStyle w:val="TableParagraph"/>
              <w:spacing w:line="252" w:lineRule="exact"/>
              <w:ind w:left="110" w:right="687"/>
            </w:pPr>
            <w:r>
              <w:t>Значительный прогресс</w:t>
            </w:r>
          </w:p>
        </w:tc>
        <w:tc>
          <w:tcPr>
            <w:tcW w:w="1798" w:type="dxa"/>
            <w:shd w:val="clear" w:color="auto" w:fill="7BBEDA"/>
          </w:tcPr>
          <w:p w14:paraId="29CC2185" w14:textId="77777777" w:rsidR="000E0E0C" w:rsidRPr="00C6096E" w:rsidRDefault="000E0E0C" w:rsidP="000E0E0C">
            <w:pPr>
              <w:pStyle w:val="TableParagraph"/>
              <w:spacing w:line="251" w:lineRule="exact"/>
              <w:ind w:left="108"/>
            </w:pPr>
            <w:r>
              <w:t>Определенный прогресс</w:t>
            </w:r>
          </w:p>
        </w:tc>
        <w:tc>
          <w:tcPr>
            <w:tcW w:w="1894" w:type="dxa"/>
            <w:shd w:val="clear" w:color="auto" w:fill="7BBEDA"/>
          </w:tcPr>
          <w:p w14:paraId="172EA371" w14:textId="77777777" w:rsidR="000E0E0C" w:rsidRPr="00C6096E" w:rsidRDefault="000E0E0C" w:rsidP="000E0E0C">
            <w:pPr>
              <w:pStyle w:val="TableParagraph"/>
              <w:spacing w:line="251" w:lineRule="exact"/>
              <w:ind w:left="108"/>
            </w:pPr>
            <w:r>
              <w:t>Отсутствие прогресса</w:t>
            </w:r>
          </w:p>
        </w:tc>
        <w:tc>
          <w:tcPr>
            <w:tcW w:w="2564" w:type="dxa"/>
            <w:shd w:val="clear" w:color="auto" w:fill="7BBEDA"/>
          </w:tcPr>
          <w:p w14:paraId="7340DB66" w14:textId="77777777" w:rsidR="000E0E0C" w:rsidRPr="00C6096E" w:rsidRDefault="000E0E0C" w:rsidP="000E0E0C">
            <w:pPr>
              <w:pStyle w:val="TableParagraph"/>
              <w:spacing w:line="252" w:lineRule="exact"/>
              <w:ind w:left="110" w:right="203"/>
            </w:pPr>
            <w:r>
              <w:t>Прогресс пока не оценен / цель упразднена</w:t>
            </w:r>
          </w:p>
        </w:tc>
      </w:tr>
    </w:tbl>
    <w:p w14:paraId="67F15A36" w14:textId="77777777" w:rsidR="000E0E0C" w:rsidRPr="00C6096E" w:rsidRDefault="000E0E0C" w:rsidP="000E0E0C">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0E0E0C" w:rsidRPr="00C6096E" w14:paraId="25B233CC" w14:textId="77777777" w:rsidTr="007068BD">
        <w:trPr>
          <w:trHeight w:val="1264"/>
        </w:trPr>
        <w:tc>
          <w:tcPr>
            <w:tcW w:w="2410" w:type="dxa"/>
            <w:shd w:val="clear" w:color="auto" w:fill="68E089"/>
          </w:tcPr>
          <w:p w14:paraId="311EA82E" w14:textId="77777777" w:rsidR="000E0E0C" w:rsidRPr="00C6096E" w:rsidRDefault="000E0E0C" w:rsidP="000E0E0C">
            <w:pPr>
              <w:pStyle w:val="TableParagraph"/>
              <w:spacing w:before="10"/>
            </w:pPr>
          </w:p>
          <w:p w14:paraId="0026A908" w14:textId="77777777" w:rsidR="000E0E0C" w:rsidRPr="00C6096E" w:rsidRDefault="000E0E0C" w:rsidP="000E0E0C">
            <w:pPr>
              <w:pStyle w:val="TableParagraph"/>
              <w:ind w:left="110" w:right="624"/>
            </w:pPr>
            <w:r>
              <w:t>Результаты проекта (ожидаемый результат)</w:t>
            </w:r>
          </w:p>
        </w:tc>
        <w:tc>
          <w:tcPr>
            <w:tcW w:w="2695" w:type="dxa"/>
            <w:shd w:val="clear" w:color="auto" w:fill="68E089"/>
          </w:tcPr>
          <w:p w14:paraId="662F53D9" w14:textId="77777777" w:rsidR="000E0E0C" w:rsidRPr="00C6096E" w:rsidRDefault="000E0E0C" w:rsidP="000E0E0C">
            <w:pPr>
              <w:pStyle w:val="TableParagraph"/>
              <w:spacing w:before="10"/>
            </w:pPr>
          </w:p>
          <w:p w14:paraId="40B091A9" w14:textId="77777777" w:rsidR="000E0E0C" w:rsidRPr="00C6096E" w:rsidRDefault="000E0E0C" w:rsidP="000E0E0C">
            <w:pPr>
              <w:pStyle w:val="TableParagraph"/>
              <w:ind w:left="110" w:right="236"/>
            </w:pPr>
            <w:r>
              <w:rPr>
                <w:u w:val="single"/>
              </w:rPr>
              <w:t>Показатели успешной реализации</w:t>
            </w:r>
          </w:p>
          <w:p w14:paraId="50D0E2D9" w14:textId="77777777" w:rsidR="000E0E0C" w:rsidRPr="00C6096E" w:rsidRDefault="000E0E0C" w:rsidP="000E0E0C">
            <w:pPr>
              <w:pStyle w:val="TableParagraph"/>
              <w:spacing w:before="1"/>
              <w:ind w:left="110"/>
            </w:pPr>
            <w:r>
              <w:t>(показатели результативности)</w:t>
            </w:r>
          </w:p>
        </w:tc>
        <w:tc>
          <w:tcPr>
            <w:tcW w:w="3401" w:type="dxa"/>
            <w:shd w:val="clear" w:color="auto" w:fill="68E089"/>
          </w:tcPr>
          <w:p w14:paraId="789B9298" w14:textId="77777777" w:rsidR="000E0E0C" w:rsidRPr="00C6096E" w:rsidRDefault="000E0E0C" w:rsidP="000E0E0C">
            <w:pPr>
              <w:pStyle w:val="TableParagraph"/>
              <w:spacing w:before="10"/>
            </w:pPr>
          </w:p>
          <w:p w14:paraId="0353C36A" w14:textId="77777777" w:rsidR="000E0E0C" w:rsidRPr="00C6096E" w:rsidRDefault="000E0E0C" w:rsidP="000E0E0C">
            <w:pPr>
              <w:pStyle w:val="TableParagraph"/>
              <w:ind w:left="108"/>
            </w:pPr>
            <w:r>
              <w:rPr>
                <w:u w:val="single"/>
              </w:rPr>
              <w:t>Данные о результативности</w:t>
            </w:r>
          </w:p>
        </w:tc>
        <w:tc>
          <w:tcPr>
            <w:tcW w:w="876" w:type="dxa"/>
            <w:shd w:val="clear" w:color="auto" w:fill="68E089"/>
          </w:tcPr>
          <w:p w14:paraId="3F7C6617" w14:textId="77777777" w:rsidR="000E0E0C" w:rsidRPr="00C6096E" w:rsidRDefault="000E0E0C" w:rsidP="000E0E0C">
            <w:pPr>
              <w:pStyle w:val="TableParagraph"/>
              <w:spacing w:before="10"/>
            </w:pPr>
          </w:p>
          <w:p w14:paraId="22655D1F" w14:textId="77777777" w:rsidR="000E0E0C" w:rsidRPr="00C6096E" w:rsidRDefault="000E0E0C" w:rsidP="000E0E0C">
            <w:pPr>
              <w:pStyle w:val="TableParagraph"/>
              <w:ind w:left="111"/>
            </w:pPr>
            <w:r>
              <w:rPr>
                <w:u w:val="single"/>
              </w:rPr>
              <w:t>СС</w:t>
            </w:r>
          </w:p>
        </w:tc>
      </w:tr>
      <w:tr w:rsidR="007068BD" w:rsidRPr="00C6096E" w14:paraId="27C6F96F" w14:textId="77777777" w:rsidTr="007068BD">
        <w:trPr>
          <w:trHeight w:val="508"/>
        </w:trPr>
        <w:tc>
          <w:tcPr>
            <w:tcW w:w="2410" w:type="dxa"/>
            <w:vMerge w:val="restart"/>
            <w:tcBorders>
              <w:right w:val="single" w:sz="6" w:space="0" w:color="000000"/>
            </w:tcBorders>
          </w:tcPr>
          <w:p w14:paraId="7465406B" w14:textId="77777777" w:rsidR="007068BD" w:rsidRPr="005E6044" w:rsidRDefault="007068BD" w:rsidP="007068BD">
            <w:pPr>
              <w:rPr>
                <w:rFonts w:eastAsia="SimSun"/>
                <w:szCs w:val="22"/>
              </w:rPr>
            </w:pPr>
            <w:r>
              <w:t>Выбор трех пилотных стран (помимо Перу).</w:t>
            </w:r>
          </w:p>
          <w:p w14:paraId="4079E22A" w14:textId="77777777" w:rsidR="007068BD" w:rsidRPr="004636F0" w:rsidRDefault="007068BD" w:rsidP="007068BD">
            <w:pPr>
              <w:pStyle w:val="TableParagraph"/>
            </w:pPr>
          </w:p>
        </w:tc>
        <w:tc>
          <w:tcPr>
            <w:tcW w:w="2695" w:type="dxa"/>
            <w:tcBorders>
              <w:left w:val="single" w:sz="6" w:space="0" w:color="000000"/>
              <w:bottom w:val="single" w:sz="6" w:space="0" w:color="000000"/>
            </w:tcBorders>
          </w:tcPr>
          <w:p w14:paraId="1EE642EC" w14:textId="618F40D1" w:rsidR="007068BD" w:rsidRPr="00C6096E" w:rsidRDefault="007068BD" w:rsidP="007068BD">
            <w:pPr>
              <w:pStyle w:val="TableParagraph"/>
            </w:pPr>
            <w:r>
              <w:t>В соответствии с согласованными критериями отбора выбраны три страны;</w:t>
            </w:r>
          </w:p>
        </w:tc>
        <w:tc>
          <w:tcPr>
            <w:tcW w:w="3401" w:type="dxa"/>
          </w:tcPr>
          <w:p w14:paraId="02A20D2A" w14:textId="6AB0DF76" w:rsidR="007068BD" w:rsidRPr="00C6096E" w:rsidRDefault="007068BD" w:rsidP="007068BD">
            <w:pPr>
              <w:pStyle w:val="TableParagraph"/>
            </w:pPr>
            <w:r>
              <w:t>В июле 2019 года были отобраны Камерун, Малайзия и Марокко</w:t>
            </w:r>
          </w:p>
        </w:tc>
        <w:tc>
          <w:tcPr>
            <w:tcW w:w="876" w:type="dxa"/>
          </w:tcPr>
          <w:p w14:paraId="1DDFA4EE" w14:textId="7330D85B" w:rsidR="007068BD" w:rsidRPr="00C6096E" w:rsidRDefault="007068BD" w:rsidP="007068BD">
            <w:pPr>
              <w:pStyle w:val="TableParagraph"/>
            </w:pPr>
            <w:r>
              <w:t>****</w:t>
            </w:r>
          </w:p>
        </w:tc>
      </w:tr>
      <w:tr w:rsidR="007068BD" w:rsidRPr="00C6096E" w14:paraId="662A991E" w14:textId="77777777" w:rsidTr="007068BD">
        <w:trPr>
          <w:trHeight w:val="510"/>
        </w:trPr>
        <w:tc>
          <w:tcPr>
            <w:tcW w:w="2410" w:type="dxa"/>
            <w:vMerge/>
            <w:tcBorders>
              <w:right w:val="single" w:sz="6" w:space="0" w:color="000000"/>
            </w:tcBorders>
          </w:tcPr>
          <w:p w14:paraId="175BDFEF" w14:textId="77777777" w:rsidR="007068BD" w:rsidRPr="00C6096E" w:rsidRDefault="007068BD" w:rsidP="007068BD">
            <w:pPr>
              <w:pStyle w:val="TableParagraph"/>
            </w:pPr>
          </w:p>
        </w:tc>
        <w:tc>
          <w:tcPr>
            <w:tcW w:w="2695" w:type="dxa"/>
            <w:tcBorders>
              <w:top w:val="single" w:sz="6" w:space="0" w:color="000000"/>
              <w:left w:val="single" w:sz="6" w:space="0" w:color="000000"/>
              <w:bottom w:val="single" w:sz="6" w:space="0" w:color="000000"/>
            </w:tcBorders>
          </w:tcPr>
          <w:p w14:paraId="3AAA87AD" w14:textId="4FB68132" w:rsidR="007068BD" w:rsidRPr="00C6096E" w:rsidRDefault="007068BD" w:rsidP="007068BD">
            <w:pPr>
              <w:pStyle w:val="TableParagraph"/>
            </w:pPr>
            <w:r>
              <w:t>Назначены координаторы работы по осуществлению проекта в стране.</w:t>
            </w:r>
          </w:p>
        </w:tc>
        <w:tc>
          <w:tcPr>
            <w:tcW w:w="3401" w:type="dxa"/>
          </w:tcPr>
          <w:p w14:paraId="3B23C600" w14:textId="1E79AEC6" w:rsidR="007068BD" w:rsidRPr="00C6096E" w:rsidRDefault="007068BD" w:rsidP="007068BD">
            <w:pPr>
              <w:pStyle w:val="TableParagraph"/>
            </w:pPr>
            <w:r>
              <w:t xml:space="preserve">В Камеруне, Малайзии, Марокко и Перу были назначены координаторы (координаторы проекта на местах).  </w:t>
            </w:r>
          </w:p>
        </w:tc>
        <w:tc>
          <w:tcPr>
            <w:tcW w:w="876" w:type="dxa"/>
          </w:tcPr>
          <w:p w14:paraId="666FB2C8" w14:textId="11EF5299" w:rsidR="007068BD" w:rsidRPr="00C6096E" w:rsidRDefault="007068BD" w:rsidP="007068BD">
            <w:pPr>
              <w:pStyle w:val="TableParagraph"/>
            </w:pPr>
            <w:r>
              <w:t>****</w:t>
            </w:r>
          </w:p>
        </w:tc>
      </w:tr>
      <w:tr w:rsidR="007068BD" w:rsidRPr="00C6096E" w14:paraId="7DDD8843" w14:textId="77777777" w:rsidTr="007068BD">
        <w:trPr>
          <w:trHeight w:val="510"/>
        </w:trPr>
        <w:tc>
          <w:tcPr>
            <w:tcW w:w="2410" w:type="dxa"/>
            <w:tcBorders>
              <w:right w:val="single" w:sz="6" w:space="0" w:color="000000"/>
            </w:tcBorders>
          </w:tcPr>
          <w:p w14:paraId="73F403E9" w14:textId="586680C9" w:rsidR="007068BD" w:rsidRPr="00C6096E" w:rsidRDefault="007068BD" w:rsidP="007068BD">
            <w:pPr>
              <w:pStyle w:val="TableParagraph"/>
            </w:pPr>
            <w:r>
              <w:t>Утверждение планов проекта на страновом уровне</w:t>
            </w:r>
          </w:p>
        </w:tc>
        <w:tc>
          <w:tcPr>
            <w:tcW w:w="2695" w:type="dxa"/>
            <w:tcBorders>
              <w:top w:val="single" w:sz="6" w:space="0" w:color="000000"/>
              <w:left w:val="single" w:sz="6" w:space="0" w:color="000000"/>
              <w:bottom w:val="single" w:sz="6" w:space="0" w:color="000000"/>
            </w:tcBorders>
          </w:tcPr>
          <w:p w14:paraId="7347061D" w14:textId="6F679328" w:rsidR="007068BD" w:rsidRPr="005E6044" w:rsidRDefault="007068BD" w:rsidP="007068BD">
            <w:pPr>
              <w:pStyle w:val="TableParagraph"/>
              <w:rPr>
                <w:rFonts w:eastAsia="SimSun"/>
              </w:rPr>
            </w:pPr>
            <w:r>
              <w:t>Составлены и согласованы четыре плана осуществления на страновом уровне (по одному на страну).</w:t>
            </w:r>
          </w:p>
        </w:tc>
        <w:tc>
          <w:tcPr>
            <w:tcW w:w="3401" w:type="dxa"/>
          </w:tcPr>
          <w:p w14:paraId="06C28C23" w14:textId="5CFC0D4E" w:rsidR="007068BD" w:rsidRDefault="007068BD" w:rsidP="007068BD">
            <w:pPr>
              <w:pStyle w:val="TableParagraph"/>
            </w:pPr>
            <w:r>
              <w:t>В Камеруне, Малайзии, Марокко и Перу утверждены проектные планы странового уровня.</w:t>
            </w:r>
          </w:p>
        </w:tc>
        <w:tc>
          <w:tcPr>
            <w:tcW w:w="876" w:type="dxa"/>
          </w:tcPr>
          <w:p w14:paraId="7086C918" w14:textId="63BF1296" w:rsidR="007068BD" w:rsidRDefault="007068BD" w:rsidP="007068BD">
            <w:pPr>
              <w:pStyle w:val="TableParagraph"/>
            </w:pPr>
            <w:r>
              <w:t>****</w:t>
            </w:r>
          </w:p>
        </w:tc>
      </w:tr>
      <w:tr w:rsidR="007068BD" w:rsidRPr="00C6096E" w14:paraId="3B04EF78" w14:textId="77777777" w:rsidTr="007068BD">
        <w:trPr>
          <w:trHeight w:val="510"/>
        </w:trPr>
        <w:tc>
          <w:tcPr>
            <w:tcW w:w="2410" w:type="dxa"/>
            <w:tcBorders>
              <w:right w:val="single" w:sz="6" w:space="0" w:color="000000"/>
            </w:tcBorders>
          </w:tcPr>
          <w:p w14:paraId="36C17DEF" w14:textId="22C38D8F" w:rsidR="007068BD" w:rsidRPr="00C6096E" w:rsidRDefault="007068BD" w:rsidP="007068BD">
            <w:pPr>
              <w:pStyle w:val="TableParagraph"/>
              <w:tabs>
                <w:tab w:val="left" w:pos="1710"/>
              </w:tabs>
            </w:pPr>
            <w:r>
              <w:t>Осуществление четырех программ предпроектной проработки в секторе гастрономического туризма (по одной на пилотную страну).</w:t>
            </w:r>
            <w:r>
              <w:tab/>
            </w:r>
          </w:p>
        </w:tc>
        <w:tc>
          <w:tcPr>
            <w:tcW w:w="2695" w:type="dxa"/>
            <w:tcBorders>
              <w:top w:val="single" w:sz="6" w:space="0" w:color="000000"/>
              <w:left w:val="single" w:sz="6" w:space="0" w:color="000000"/>
              <w:bottom w:val="single" w:sz="6" w:space="0" w:color="000000"/>
            </w:tcBorders>
          </w:tcPr>
          <w:p w14:paraId="3808FC96" w14:textId="18E40561" w:rsidR="007068BD" w:rsidRPr="005E6044" w:rsidRDefault="007068BD" w:rsidP="007068BD">
            <w:pPr>
              <w:pStyle w:val="TableParagraph"/>
              <w:rPr>
                <w:rFonts w:eastAsia="SimSun"/>
              </w:rPr>
            </w:pPr>
            <w:r>
              <w:t>Эффективное выявление кулинарных традиций в каждой пилотной стране.</w:t>
            </w:r>
          </w:p>
        </w:tc>
        <w:tc>
          <w:tcPr>
            <w:tcW w:w="3401" w:type="dxa"/>
          </w:tcPr>
          <w:p w14:paraId="203069AA" w14:textId="719CE7CC" w:rsidR="007068BD" w:rsidRDefault="007068BD" w:rsidP="007068BD">
            <w:pPr>
              <w:pStyle w:val="TableParagraph"/>
            </w:pPr>
            <w:r>
              <w:t xml:space="preserve">В марте 2020 года в Перу была завершена программа предпроектной проработки.  Было выявлено 14 кулинарных традиций с учетом вклада заинтересованных сторон и бенефициаров, сделанного в ходе круглого стола. В ходе круглого стола были добавлены две культурные традиции. </w:t>
            </w:r>
          </w:p>
          <w:p w14:paraId="2B756663" w14:textId="77777777" w:rsidR="007068BD" w:rsidRPr="007068BD" w:rsidRDefault="007068BD" w:rsidP="007068BD">
            <w:pPr>
              <w:pStyle w:val="TableParagraph"/>
            </w:pPr>
          </w:p>
          <w:p w14:paraId="7C5260B1" w14:textId="258E4C0F" w:rsidR="007068BD" w:rsidRDefault="007068BD" w:rsidP="007068BD">
            <w:pPr>
              <w:pStyle w:val="TableParagraph"/>
            </w:pPr>
            <w:r>
              <w:t>В Камеруне предпроектная проработка была завершена в декабре 2021 года.  Было выявлено 20 кулинарных традиций с учетом вклада заинтересованных сторон и бенефициаров, сделанного в ходе круглого стола.</w:t>
            </w:r>
          </w:p>
          <w:p w14:paraId="5F08AA33" w14:textId="77777777" w:rsidR="007068BD" w:rsidRPr="007068BD" w:rsidRDefault="007068BD" w:rsidP="007068BD">
            <w:pPr>
              <w:pStyle w:val="TableParagraph"/>
            </w:pPr>
          </w:p>
          <w:p w14:paraId="550BC7BB" w14:textId="77777777" w:rsidR="007068BD" w:rsidRDefault="007068BD" w:rsidP="007068BD">
            <w:pPr>
              <w:pStyle w:val="TableParagraph"/>
            </w:pPr>
            <w:r>
              <w:t xml:space="preserve">В Малайзии предпроектная проработка была завершена в ноябре 2021 года.  В ней было </w:t>
            </w:r>
            <w:r>
              <w:lastRenderedPageBreak/>
              <w:t>проанализировано 15 типичных блюд и рецептов.  Во время круглого стола название одного блюда было изменено, чтобы более точно соответствовать традициям.</w:t>
            </w:r>
          </w:p>
          <w:p w14:paraId="7F546081" w14:textId="796FE75D" w:rsidR="007068BD" w:rsidRPr="007068BD" w:rsidRDefault="007068BD" w:rsidP="007068BD">
            <w:pPr>
              <w:pStyle w:val="TableParagraph"/>
            </w:pPr>
            <w:r>
              <w:t xml:space="preserve"> </w:t>
            </w:r>
          </w:p>
          <w:p w14:paraId="4BCEDA43" w14:textId="63073EF4" w:rsidR="007068BD" w:rsidRDefault="007068BD" w:rsidP="007068BD">
            <w:pPr>
              <w:pStyle w:val="TableParagraph"/>
            </w:pPr>
            <w:r>
              <w:t>В Марокко предпроектная проработка была завершена в ноябре 2021 года. Она было посвящена 13 традиционным блюдам.  Во время круглого стола были добавлены две кулинарные традиции и одна вариация.</w:t>
            </w:r>
          </w:p>
        </w:tc>
        <w:tc>
          <w:tcPr>
            <w:tcW w:w="876" w:type="dxa"/>
          </w:tcPr>
          <w:p w14:paraId="10FE8F95" w14:textId="77777777" w:rsidR="007068BD" w:rsidRPr="007068BD" w:rsidRDefault="007068BD" w:rsidP="007068BD">
            <w:pPr>
              <w:pStyle w:val="TableParagraph"/>
            </w:pPr>
            <w:r>
              <w:lastRenderedPageBreak/>
              <w:t>****</w:t>
            </w:r>
          </w:p>
          <w:p w14:paraId="59981906" w14:textId="77777777" w:rsidR="007068BD" w:rsidRDefault="007068BD" w:rsidP="007068BD">
            <w:pPr>
              <w:pStyle w:val="TableParagraph"/>
            </w:pPr>
          </w:p>
        </w:tc>
      </w:tr>
      <w:tr w:rsidR="007068BD" w:rsidRPr="00C6096E" w14:paraId="6FBE1975" w14:textId="77777777" w:rsidTr="007068BD">
        <w:trPr>
          <w:trHeight w:val="510"/>
        </w:trPr>
        <w:tc>
          <w:tcPr>
            <w:tcW w:w="2410" w:type="dxa"/>
            <w:tcBorders>
              <w:right w:val="single" w:sz="6" w:space="0" w:color="000000"/>
            </w:tcBorders>
          </w:tcPr>
          <w:p w14:paraId="0F6FAE07" w14:textId="36D29FB3" w:rsidR="007068BD" w:rsidRPr="00C6096E" w:rsidRDefault="007068BD" w:rsidP="007068BD">
            <w:pPr>
              <w:pStyle w:val="TableParagraph"/>
            </w:pPr>
            <w:r>
              <w:t>Определение круга заинтересованных сторон в кулинарно-гастрономической сфере, секторе туризма и области ИС, а также государственных учреждений, занимающихся этими вопросами.</w:t>
            </w:r>
          </w:p>
        </w:tc>
        <w:tc>
          <w:tcPr>
            <w:tcW w:w="2695" w:type="dxa"/>
            <w:tcBorders>
              <w:top w:val="single" w:sz="6" w:space="0" w:color="000000"/>
              <w:left w:val="single" w:sz="6" w:space="0" w:color="000000"/>
              <w:bottom w:val="single" w:sz="6" w:space="0" w:color="000000"/>
            </w:tcBorders>
          </w:tcPr>
          <w:p w14:paraId="4A740AA0" w14:textId="4CC6FD70" w:rsidR="007068BD" w:rsidRPr="005E6044" w:rsidRDefault="007068BD" w:rsidP="007068BD">
            <w:pPr>
              <w:pStyle w:val="TableParagraph"/>
              <w:rPr>
                <w:rFonts w:eastAsia="SimSun"/>
              </w:rPr>
            </w:pPr>
            <w:r>
              <w:t>Определение круга соответствующих заинтересованных сторон в каждой пилотной стране.</w:t>
            </w:r>
          </w:p>
        </w:tc>
        <w:tc>
          <w:tcPr>
            <w:tcW w:w="3401" w:type="dxa"/>
          </w:tcPr>
          <w:p w14:paraId="60C86BEC" w14:textId="7804B384" w:rsidR="007068BD" w:rsidRDefault="007068BD" w:rsidP="007068BD">
            <w:pPr>
              <w:pStyle w:val="TableParagraph"/>
            </w:pPr>
            <w:r>
              <w:t>Круг заинтересованных сторон был полностью определен во всех пилотных странах.</w:t>
            </w:r>
          </w:p>
        </w:tc>
        <w:tc>
          <w:tcPr>
            <w:tcW w:w="876" w:type="dxa"/>
          </w:tcPr>
          <w:p w14:paraId="03E127BC" w14:textId="2093952B" w:rsidR="007068BD" w:rsidRDefault="007068BD" w:rsidP="007068BD">
            <w:pPr>
              <w:pStyle w:val="TableParagraph"/>
            </w:pPr>
            <w:r>
              <w:t>****</w:t>
            </w:r>
          </w:p>
        </w:tc>
      </w:tr>
      <w:tr w:rsidR="007068BD" w:rsidRPr="00C6096E" w14:paraId="5BF39A44" w14:textId="77777777" w:rsidTr="007068BD">
        <w:trPr>
          <w:trHeight w:val="510"/>
        </w:trPr>
        <w:tc>
          <w:tcPr>
            <w:tcW w:w="2410" w:type="dxa"/>
            <w:tcBorders>
              <w:right w:val="single" w:sz="6" w:space="0" w:color="000000"/>
            </w:tcBorders>
          </w:tcPr>
          <w:p w14:paraId="6AE38640" w14:textId="2C86DD8E" w:rsidR="007068BD" w:rsidRPr="00C6096E" w:rsidRDefault="007068BD" w:rsidP="007068BD">
            <w:pPr>
              <w:pStyle w:val="TableParagraph"/>
            </w:pPr>
            <w:r>
              <w:t>Организация в каждой пилотной стране круглого стола с участием соответствующих заинтересованных сторон в секторе гастрономического туризма и сфере ИС.</w:t>
            </w:r>
          </w:p>
        </w:tc>
        <w:tc>
          <w:tcPr>
            <w:tcW w:w="2695" w:type="dxa"/>
            <w:tcBorders>
              <w:top w:val="single" w:sz="6" w:space="0" w:color="000000"/>
              <w:left w:val="single" w:sz="6" w:space="0" w:color="000000"/>
              <w:bottom w:val="single" w:sz="6" w:space="0" w:color="000000"/>
            </w:tcBorders>
          </w:tcPr>
          <w:p w14:paraId="35A2430E" w14:textId="5E81320A" w:rsidR="007068BD" w:rsidRPr="005E6044" w:rsidRDefault="007068BD" w:rsidP="007068BD">
            <w:pPr>
              <w:pStyle w:val="TableParagraph"/>
              <w:rPr>
                <w:rFonts w:eastAsia="SimSun"/>
              </w:rPr>
            </w:pPr>
            <w:r>
              <w:t>Сообщение значительной долей участников круглого стола о том, что он помог лучше подготовиться к решению проблем в области ИС и секторе гастрономического туризма.</w:t>
            </w:r>
          </w:p>
        </w:tc>
        <w:tc>
          <w:tcPr>
            <w:tcW w:w="3401" w:type="dxa"/>
          </w:tcPr>
          <w:p w14:paraId="5D86DFD4" w14:textId="77777777" w:rsidR="007068BD" w:rsidRDefault="007068BD" w:rsidP="007068BD">
            <w:pPr>
              <w:spacing w:before="240" w:after="60"/>
            </w:pPr>
            <w:r>
              <w:t xml:space="preserve">В марте 2020 года в </w:t>
            </w:r>
            <w:r>
              <w:rPr>
                <w:b/>
              </w:rPr>
              <w:t>Перу</w:t>
            </w:r>
            <w:r>
              <w:t xml:space="preserve"> был проведен круглый стол.  Статистика:</w:t>
            </w:r>
          </w:p>
          <w:p w14:paraId="1A45C1B4" w14:textId="77777777" w:rsidR="007068BD" w:rsidRDefault="007068BD" w:rsidP="00BE25BC">
            <w:pPr>
              <w:numPr>
                <w:ilvl w:val="0"/>
                <w:numId w:val="63"/>
              </w:numPr>
              <w:spacing w:before="240" w:after="60"/>
              <w:ind w:left="420"/>
            </w:pPr>
            <w:r>
              <w:t xml:space="preserve">17 участников </w:t>
            </w:r>
          </w:p>
          <w:p w14:paraId="0124C945" w14:textId="77777777" w:rsidR="007068BD" w:rsidRDefault="007068BD" w:rsidP="00BE25BC">
            <w:pPr>
              <w:numPr>
                <w:ilvl w:val="0"/>
                <w:numId w:val="63"/>
              </w:numPr>
              <w:spacing w:before="240" w:after="60"/>
              <w:ind w:left="420"/>
            </w:pPr>
            <w:r>
              <w:t>15 участников представили ответы на вопросы анкеты</w:t>
            </w:r>
          </w:p>
          <w:p w14:paraId="7B4A1C5A" w14:textId="77777777" w:rsidR="007068BD" w:rsidRDefault="007068BD" w:rsidP="00BE25BC">
            <w:pPr>
              <w:numPr>
                <w:ilvl w:val="0"/>
                <w:numId w:val="63"/>
              </w:numPr>
              <w:spacing w:before="240" w:after="60"/>
              <w:ind w:left="420"/>
            </w:pPr>
            <w:r>
              <w:t>87% ответивших на вопросы участников оценили круглый стол как полезный / очень полезный</w:t>
            </w:r>
          </w:p>
          <w:p w14:paraId="652EA30D" w14:textId="77777777" w:rsidR="007068BD" w:rsidRDefault="007068BD" w:rsidP="00BE25BC">
            <w:pPr>
              <w:numPr>
                <w:ilvl w:val="0"/>
                <w:numId w:val="63"/>
              </w:numPr>
              <w:spacing w:before="240" w:after="60"/>
              <w:ind w:left="420"/>
            </w:pPr>
            <w:r>
              <w:t>87% ответивших участников отметили, что после круглого стола они стали лучше разбираться в вопросах ИС</w:t>
            </w:r>
          </w:p>
          <w:p w14:paraId="493226ED" w14:textId="77777777" w:rsidR="007068BD" w:rsidRDefault="007068BD" w:rsidP="00BE25BC">
            <w:pPr>
              <w:numPr>
                <w:ilvl w:val="0"/>
                <w:numId w:val="63"/>
              </w:numPr>
              <w:spacing w:before="240" w:after="60"/>
              <w:ind w:left="420"/>
            </w:pPr>
            <w:r>
              <w:t>100% ответивших участников считают, что использование инструментов ИС будет полезно для выбранных кулинарных традиций</w:t>
            </w:r>
          </w:p>
          <w:p w14:paraId="240C3FF2" w14:textId="77777777" w:rsidR="007068BD" w:rsidRDefault="007068BD" w:rsidP="007068BD">
            <w:pPr>
              <w:spacing w:before="240" w:after="60"/>
              <w:ind w:left="60"/>
            </w:pPr>
            <w:r>
              <w:lastRenderedPageBreak/>
              <w:t xml:space="preserve">В декабре 2021 года в </w:t>
            </w:r>
            <w:r>
              <w:rPr>
                <w:b/>
              </w:rPr>
              <w:t>Малайзии</w:t>
            </w:r>
            <w:r>
              <w:t xml:space="preserve"> был проведен круглый стол.  Статистика:</w:t>
            </w:r>
          </w:p>
          <w:p w14:paraId="04FDE555" w14:textId="77777777" w:rsidR="007068BD" w:rsidRDefault="007068BD" w:rsidP="00BE25BC">
            <w:pPr>
              <w:numPr>
                <w:ilvl w:val="0"/>
                <w:numId w:val="63"/>
              </w:numPr>
              <w:spacing w:before="240" w:after="60"/>
              <w:ind w:left="420"/>
            </w:pPr>
            <w:r>
              <w:t>21 участников</w:t>
            </w:r>
          </w:p>
          <w:p w14:paraId="1B53AD1F" w14:textId="77777777" w:rsidR="007068BD" w:rsidRDefault="007068BD" w:rsidP="00BE25BC">
            <w:pPr>
              <w:numPr>
                <w:ilvl w:val="0"/>
                <w:numId w:val="63"/>
              </w:numPr>
              <w:spacing w:before="240" w:after="60"/>
              <w:ind w:left="420"/>
            </w:pPr>
            <w:r>
              <w:t>1 участник представил ответы на вопросы анкеты;</w:t>
            </w:r>
          </w:p>
          <w:p w14:paraId="74253D6C" w14:textId="74A1FCDE" w:rsidR="007068BD" w:rsidRDefault="007068BD" w:rsidP="00BE25BC">
            <w:pPr>
              <w:numPr>
                <w:ilvl w:val="0"/>
                <w:numId w:val="63"/>
              </w:numPr>
              <w:spacing w:before="240" w:after="60"/>
              <w:ind w:left="420"/>
            </w:pPr>
            <w:r>
              <w:t>Согласно отчету, предоставленному МайИС, участники поддержали проект, а некоторые из них выразили заинтересованность в участии в следующем этапе проекта, включая национальный семинар.</w:t>
            </w:r>
          </w:p>
          <w:p w14:paraId="708310E1" w14:textId="77777777" w:rsidR="007068BD" w:rsidRDefault="007068BD" w:rsidP="007068BD">
            <w:pPr>
              <w:spacing w:before="240" w:after="60"/>
              <w:ind w:left="60"/>
            </w:pPr>
            <w:r>
              <w:t xml:space="preserve">В декабре 2021 года в </w:t>
            </w:r>
            <w:r>
              <w:rPr>
                <w:b/>
                <w:bCs/>
              </w:rPr>
              <w:t>Камеруне</w:t>
            </w:r>
            <w:r>
              <w:t xml:space="preserve"> был проведен круглый стол.  Статистика:</w:t>
            </w:r>
          </w:p>
          <w:p w14:paraId="6F2B82C5" w14:textId="77777777" w:rsidR="007068BD" w:rsidRDefault="007068BD" w:rsidP="007068BD">
            <w:pPr>
              <w:spacing w:before="240" w:after="60"/>
              <w:ind w:left="60"/>
            </w:pPr>
            <w:r>
              <w:t>100 участников</w:t>
            </w:r>
          </w:p>
          <w:p w14:paraId="7344A34B" w14:textId="77777777" w:rsidR="007068BD" w:rsidRDefault="007068BD" w:rsidP="007068BD">
            <w:pPr>
              <w:spacing w:before="240" w:after="60"/>
              <w:ind w:left="60"/>
            </w:pPr>
            <w:r>
              <w:t>40 участников представили ответы на вопросы анкеты</w:t>
            </w:r>
          </w:p>
          <w:p w14:paraId="2B396B75" w14:textId="77777777" w:rsidR="007068BD" w:rsidRDefault="007068BD" w:rsidP="007068BD">
            <w:pPr>
              <w:spacing w:before="240" w:after="60"/>
              <w:ind w:left="60"/>
            </w:pPr>
            <w:r>
              <w:t>80% ответивших на вопросы участников оценили дискуссии на круглом столе как полезные / очень полезные для развития проекта</w:t>
            </w:r>
          </w:p>
          <w:p w14:paraId="54DC410B" w14:textId="77777777" w:rsidR="007068BD" w:rsidRDefault="007068BD" w:rsidP="007068BD">
            <w:pPr>
              <w:spacing w:before="240" w:after="60"/>
              <w:ind w:left="60"/>
            </w:pPr>
            <w:r>
              <w:t>90% ответивших участников отметили, что после круглого стола они стали лучше разбираться в вопросах ИС</w:t>
            </w:r>
          </w:p>
          <w:p w14:paraId="20B81F29" w14:textId="77777777" w:rsidR="007068BD" w:rsidRDefault="007068BD" w:rsidP="007068BD">
            <w:pPr>
              <w:spacing w:before="240" w:after="60"/>
              <w:ind w:left="60"/>
            </w:pPr>
            <w:r>
              <w:t>100% ответивших участников считают, что использование инструментов ИС будет полезно для выбранных кулинарных традиций</w:t>
            </w:r>
          </w:p>
          <w:p w14:paraId="52902B67" w14:textId="77777777" w:rsidR="007068BD" w:rsidRDefault="007068BD" w:rsidP="007068BD">
            <w:pPr>
              <w:spacing w:before="240" w:after="60"/>
              <w:ind w:left="60"/>
            </w:pPr>
            <w:r>
              <w:t xml:space="preserve">В декабре 2021 года в </w:t>
            </w:r>
            <w:r>
              <w:rPr>
                <w:b/>
                <w:bCs/>
              </w:rPr>
              <w:t>Марокко</w:t>
            </w:r>
            <w:r>
              <w:t xml:space="preserve"> был проведен круглый стол.  Статистика:</w:t>
            </w:r>
          </w:p>
          <w:p w14:paraId="7FDE0181" w14:textId="77777777" w:rsidR="007068BD" w:rsidRDefault="007068BD" w:rsidP="007068BD">
            <w:pPr>
              <w:spacing w:before="240" w:after="60"/>
              <w:ind w:left="60"/>
            </w:pPr>
            <w:r>
              <w:t>14 участников</w:t>
            </w:r>
          </w:p>
          <w:p w14:paraId="056EBEB9" w14:textId="02ECB212" w:rsidR="007068BD" w:rsidRDefault="007068BD" w:rsidP="007068BD">
            <w:pPr>
              <w:spacing w:before="240" w:after="60"/>
              <w:ind w:left="60"/>
            </w:pPr>
            <w:r>
              <w:t xml:space="preserve">1 участник представил ответы на вопросы анкеты; он отметил, </w:t>
            </w:r>
            <w:r>
              <w:lastRenderedPageBreak/>
              <w:t>что стал лучше разбираться в вопросах ИС, оценил дискуссии на круглом столе как полезные и посчитал, что использование инструментов ИС будет полезно для выбранных кулинарных традиций.</w:t>
            </w:r>
          </w:p>
          <w:p w14:paraId="2CF34907" w14:textId="77777777" w:rsidR="007068BD" w:rsidRDefault="007068BD" w:rsidP="007068BD">
            <w:pPr>
              <w:pStyle w:val="TableParagraph"/>
            </w:pPr>
          </w:p>
        </w:tc>
        <w:tc>
          <w:tcPr>
            <w:tcW w:w="876" w:type="dxa"/>
          </w:tcPr>
          <w:p w14:paraId="3BAE6AE1" w14:textId="77777777" w:rsidR="007068BD" w:rsidRDefault="007068BD" w:rsidP="007068BD">
            <w:pPr>
              <w:pStyle w:val="TableParagraph"/>
            </w:pPr>
          </w:p>
          <w:p w14:paraId="0C455C53" w14:textId="5BCF52F5" w:rsidR="007068BD" w:rsidRDefault="007068BD" w:rsidP="007068BD">
            <w:pPr>
              <w:pStyle w:val="TableParagraph"/>
            </w:pPr>
            <w:r>
              <w:t>****</w:t>
            </w:r>
          </w:p>
        </w:tc>
      </w:tr>
      <w:tr w:rsidR="007068BD" w:rsidRPr="00C6096E" w14:paraId="4FA239F8" w14:textId="77777777" w:rsidTr="007068BD">
        <w:trPr>
          <w:trHeight w:val="510"/>
        </w:trPr>
        <w:tc>
          <w:tcPr>
            <w:tcW w:w="2410" w:type="dxa"/>
            <w:tcBorders>
              <w:right w:val="single" w:sz="6" w:space="0" w:color="000000"/>
            </w:tcBorders>
          </w:tcPr>
          <w:p w14:paraId="3DC7BF10" w14:textId="56534372" w:rsidR="007068BD" w:rsidRPr="00C6096E" w:rsidRDefault="007068BD" w:rsidP="007068BD">
            <w:pPr>
              <w:pStyle w:val="TableParagraph"/>
            </w:pPr>
            <w:r>
              <w:lastRenderedPageBreak/>
              <w:t>Подготовка анализа связанных с ИС звеньев всей цепочки создания стоимости, выбранной для целей проекта кулинарной традиции в каждой пилотной стране с выявлением потенциальных инструментов ИС, которые можно использовать для рекламного освещения этой традиции во всех звеньях цепочки создания стоимости.</w:t>
            </w:r>
          </w:p>
        </w:tc>
        <w:tc>
          <w:tcPr>
            <w:tcW w:w="2695" w:type="dxa"/>
            <w:tcBorders>
              <w:top w:val="single" w:sz="6" w:space="0" w:color="000000"/>
              <w:left w:val="single" w:sz="6" w:space="0" w:color="000000"/>
              <w:bottom w:val="single" w:sz="6" w:space="0" w:color="000000"/>
            </w:tcBorders>
          </w:tcPr>
          <w:p w14:paraId="32F9A01B" w14:textId="291DFACA" w:rsidR="007068BD" w:rsidRPr="005E6044" w:rsidRDefault="007068BD" w:rsidP="007068BD">
            <w:pPr>
              <w:pStyle w:val="TableParagraph"/>
              <w:rPr>
                <w:rFonts w:eastAsia="SimSun"/>
              </w:rPr>
            </w:pPr>
            <w:r>
              <w:t>Выявление действенных инструментов ИС, которые можно использовать для рекламного освещения выбранных кулинарных традиций во всех звеньях цепочки создания стоимости.</w:t>
            </w:r>
          </w:p>
        </w:tc>
        <w:tc>
          <w:tcPr>
            <w:tcW w:w="3401" w:type="dxa"/>
          </w:tcPr>
          <w:p w14:paraId="1D096D25" w14:textId="4E38563C" w:rsidR="007068BD" w:rsidRDefault="007068BD" w:rsidP="007068BD">
            <w:pPr>
              <w:pStyle w:val="TableParagraph"/>
            </w:pPr>
            <w:r>
              <w:t xml:space="preserve">В марте 2022 года в </w:t>
            </w:r>
            <w:r>
              <w:rPr>
                <w:b/>
              </w:rPr>
              <w:t>Перу</w:t>
            </w:r>
            <w:r>
              <w:t xml:space="preserve"> был проведен анализ ИС.  Для каждой кулинарной традиции было предложено использование от четырех до пяти инструментов ИС.  Предложенные инструменты ИС предусмотрены действующим национальным и региональным законодательством.</w:t>
            </w:r>
          </w:p>
          <w:p w14:paraId="7C2A6093" w14:textId="77777777" w:rsidR="00CD2D47" w:rsidRPr="007068BD" w:rsidRDefault="00CD2D47" w:rsidP="007068BD">
            <w:pPr>
              <w:pStyle w:val="TableParagraph"/>
            </w:pPr>
          </w:p>
          <w:p w14:paraId="0DACED33" w14:textId="0F63D1D6" w:rsidR="007068BD" w:rsidRDefault="007068BD" w:rsidP="007068BD">
            <w:pPr>
              <w:pStyle w:val="TableParagraph"/>
            </w:pPr>
            <w:r>
              <w:t xml:space="preserve">В июне 2022 года в </w:t>
            </w:r>
            <w:r>
              <w:rPr>
                <w:b/>
              </w:rPr>
              <w:t>Камеруне</w:t>
            </w:r>
            <w:r>
              <w:t xml:space="preserve"> был проведен анализ ИС.  Для каждой кулинарной традиции было предложено использование от трех до пяти инструментов ИС.  Предложенные инструменты ИС предусмотрены действующим национальным и региональным законодательством.</w:t>
            </w:r>
          </w:p>
          <w:p w14:paraId="40B9183F" w14:textId="77777777" w:rsidR="00CD2D47" w:rsidRPr="007068BD" w:rsidRDefault="00CD2D47" w:rsidP="007068BD">
            <w:pPr>
              <w:pStyle w:val="TableParagraph"/>
            </w:pPr>
          </w:p>
          <w:p w14:paraId="3E147F51" w14:textId="13DBD4AC" w:rsidR="007068BD" w:rsidRDefault="007068BD" w:rsidP="007068BD">
            <w:pPr>
              <w:pStyle w:val="TableParagraph"/>
            </w:pPr>
            <w:r>
              <w:t xml:space="preserve">В июне 2022 года в </w:t>
            </w:r>
            <w:r>
              <w:rPr>
                <w:b/>
              </w:rPr>
              <w:t>Малайзии</w:t>
            </w:r>
            <w:r>
              <w:t xml:space="preserve"> был проведен анализ ИС.  Для каждой кулинарной традиции было предложено использование от четырех до шести инструментов ИС.  Предложенные инструменты ИС предусмотрены действующим национальным и региональным законодательством.</w:t>
            </w:r>
          </w:p>
          <w:p w14:paraId="2D7FF6BD" w14:textId="08CABCBE" w:rsidR="007068BD" w:rsidRDefault="007068BD" w:rsidP="007068BD">
            <w:pPr>
              <w:pStyle w:val="TableParagraph"/>
            </w:pPr>
            <w:r>
              <w:t xml:space="preserve">В июне 2022 года в </w:t>
            </w:r>
            <w:r>
              <w:rPr>
                <w:b/>
                <w:bCs/>
              </w:rPr>
              <w:t>Марокко</w:t>
            </w:r>
            <w:r>
              <w:t xml:space="preserve"> был проведен анализ ИС.  Для каждой кулинарной традиции было предложено использование от трех до семи инструментов ИС.  Предложенные инструменты ИС предусмотрены действующим национальным законодательством.</w:t>
            </w:r>
          </w:p>
        </w:tc>
        <w:tc>
          <w:tcPr>
            <w:tcW w:w="876" w:type="dxa"/>
          </w:tcPr>
          <w:p w14:paraId="21297CB7" w14:textId="6FE5D177" w:rsidR="007068BD" w:rsidRDefault="00CD2D47" w:rsidP="00CD2D47">
            <w:pPr>
              <w:pStyle w:val="TableParagraph"/>
            </w:pPr>
            <w:r>
              <w:t>****</w:t>
            </w:r>
          </w:p>
        </w:tc>
      </w:tr>
      <w:tr w:rsidR="007068BD" w:rsidRPr="00C6096E" w14:paraId="0966C9E1" w14:textId="77777777" w:rsidTr="007068BD">
        <w:trPr>
          <w:trHeight w:val="510"/>
        </w:trPr>
        <w:tc>
          <w:tcPr>
            <w:tcW w:w="2410" w:type="dxa"/>
            <w:tcBorders>
              <w:right w:val="single" w:sz="6" w:space="0" w:color="000000"/>
            </w:tcBorders>
          </w:tcPr>
          <w:p w14:paraId="2E00D661" w14:textId="0E8E4388" w:rsidR="007068BD" w:rsidRPr="00C6096E" w:rsidRDefault="00CD2D47" w:rsidP="00CD2D47">
            <w:pPr>
              <w:pStyle w:val="TableParagraph"/>
            </w:pPr>
            <w:r>
              <w:t xml:space="preserve">Организация четырех семинаров (по одному в каждой пилотной </w:t>
            </w:r>
            <w:r>
              <w:lastRenderedPageBreak/>
              <w:t>стране) с презентацией результатов анализа связанных с ИС звеньев всей цепочки создания стоимости, выбранной для целей проекта кулинарной традиции.</w:t>
            </w:r>
          </w:p>
        </w:tc>
        <w:tc>
          <w:tcPr>
            <w:tcW w:w="2695" w:type="dxa"/>
            <w:tcBorders>
              <w:top w:val="single" w:sz="6" w:space="0" w:color="000000"/>
              <w:left w:val="single" w:sz="6" w:space="0" w:color="000000"/>
              <w:bottom w:val="single" w:sz="6" w:space="0" w:color="000000"/>
            </w:tcBorders>
          </w:tcPr>
          <w:p w14:paraId="712D1888" w14:textId="16F78525" w:rsidR="007068BD" w:rsidRPr="005E6044" w:rsidRDefault="00CD2D47" w:rsidP="00CD2D47">
            <w:pPr>
              <w:pStyle w:val="TableParagraph"/>
              <w:rPr>
                <w:rFonts w:eastAsia="SimSun"/>
              </w:rPr>
            </w:pPr>
            <w:r>
              <w:lastRenderedPageBreak/>
              <w:t xml:space="preserve">Сообщение значительной долей участников семинара о том, что он </w:t>
            </w:r>
            <w:r>
              <w:lastRenderedPageBreak/>
              <w:t>помог получить более полное представление о потенциальных инструментах ИС, которые можно использовать для рекламного освещения выбранной для целей проекта кулинарной традиции во всех звеньях цепочки создания стоимости.</w:t>
            </w:r>
          </w:p>
        </w:tc>
        <w:tc>
          <w:tcPr>
            <w:tcW w:w="3401" w:type="dxa"/>
          </w:tcPr>
          <w:p w14:paraId="4AF73217" w14:textId="2E286C56" w:rsidR="00CD2D47" w:rsidRDefault="00CD2D47" w:rsidP="00CD2D47">
            <w:pPr>
              <w:pStyle w:val="TableParagraph"/>
            </w:pPr>
            <w:r>
              <w:lastRenderedPageBreak/>
              <w:t>В июне 2022 года состоялись национальные семинары в Перу, Малайзии и Камеруне.</w:t>
            </w:r>
          </w:p>
          <w:p w14:paraId="5FD0DFE7" w14:textId="77777777" w:rsidR="00CD2D47" w:rsidRPr="00CD2D47" w:rsidRDefault="00CD2D47" w:rsidP="00CD2D47">
            <w:pPr>
              <w:pStyle w:val="TableParagraph"/>
            </w:pPr>
          </w:p>
          <w:p w14:paraId="0849705B" w14:textId="77777777" w:rsidR="00CD2D47" w:rsidRPr="00CD2D47" w:rsidRDefault="00CD2D47" w:rsidP="00CD2D47">
            <w:pPr>
              <w:pStyle w:val="TableParagraph"/>
            </w:pPr>
            <w:r>
              <w:rPr>
                <w:b/>
                <w:bCs/>
              </w:rPr>
              <w:t>Перу</w:t>
            </w:r>
          </w:p>
          <w:p w14:paraId="0467F7ED" w14:textId="77777777" w:rsidR="00CD2D47" w:rsidRPr="00CD2D47" w:rsidRDefault="00CD2D47" w:rsidP="00BE25BC">
            <w:pPr>
              <w:pStyle w:val="TableParagraph"/>
              <w:numPr>
                <w:ilvl w:val="0"/>
                <w:numId w:val="64"/>
              </w:numPr>
            </w:pPr>
            <w:r>
              <w:t>70 участников семинара (+171 участник удаленно)</w:t>
            </w:r>
          </w:p>
          <w:p w14:paraId="239F00A9" w14:textId="77777777" w:rsidR="00CD2D47" w:rsidRPr="00CD2D47" w:rsidRDefault="00CD2D47" w:rsidP="00BE25BC">
            <w:pPr>
              <w:pStyle w:val="TableParagraph"/>
              <w:numPr>
                <w:ilvl w:val="0"/>
                <w:numId w:val="64"/>
              </w:numPr>
            </w:pPr>
            <w:r>
              <w:t>6 участников представили ответы на вопросы анкеты</w:t>
            </w:r>
          </w:p>
          <w:p w14:paraId="25E92AC3" w14:textId="7153EF2E" w:rsidR="00CD2D47" w:rsidRDefault="00CD2D47" w:rsidP="00BE25BC">
            <w:pPr>
              <w:pStyle w:val="TableParagraph"/>
              <w:numPr>
                <w:ilvl w:val="0"/>
                <w:numId w:val="64"/>
              </w:numPr>
            </w:pPr>
            <w:r>
              <w:t>100% участников семинара сообщили о том, что он помог получить более полное представление о потенциальных инструментах ИС, которые можно использовать для рекламного освещения выбранной для целей проекта кулинарной традиции; 67% оценили дискуссии на семинаре как полезные</w:t>
            </w:r>
          </w:p>
          <w:p w14:paraId="3C0BBB6F" w14:textId="7F43706D" w:rsidR="00CD2D47" w:rsidRDefault="00CD2D47" w:rsidP="00CD2D47">
            <w:pPr>
              <w:pStyle w:val="TableParagraph"/>
              <w:ind w:left="720"/>
            </w:pPr>
          </w:p>
          <w:p w14:paraId="593CFFBB" w14:textId="71C176DA" w:rsidR="005454E4" w:rsidRPr="00CD2D47" w:rsidRDefault="005454E4" w:rsidP="00CD2D47">
            <w:pPr>
              <w:pStyle w:val="TableParagraph"/>
              <w:ind w:left="720"/>
            </w:pPr>
          </w:p>
          <w:p w14:paraId="7D1A4CBC" w14:textId="77777777" w:rsidR="00CD2D47" w:rsidRPr="00CD2D47" w:rsidRDefault="00CD2D47" w:rsidP="00CD2D47">
            <w:pPr>
              <w:pStyle w:val="TableParagraph"/>
            </w:pPr>
            <w:r>
              <w:rPr>
                <w:b/>
                <w:bCs/>
              </w:rPr>
              <w:t>Малайзия</w:t>
            </w:r>
          </w:p>
          <w:p w14:paraId="74FEB697" w14:textId="77777777" w:rsidR="00CD2D47" w:rsidRPr="00CD2D47" w:rsidRDefault="00CD2D47" w:rsidP="00BE25BC">
            <w:pPr>
              <w:pStyle w:val="TableParagraph"/>
              <w:numPr>
                <w:ilvl w:val="0"/>
                <w:numId w:val="64"/>
              </w:numPr>
            </w:pPr>
            <w:r>
              <w:t>30 заинтересованных сторон приняли участие в семинаре;</w:t>
            </w:r>
          </w:p>
          <w:p w14:paraId="6AAFA714" w14:textId="77777777" w:rsidR="00CD2D47" w:rsidRPr="00CD2D47" w:rsidRDefault="00CD2D47" w:rsidP="00BE25BC">
            <w:pPr>
              <w:pStyle w:val="TableParagraph"/>
              <w:numPr>
                <w:ilvl w:val="0"/>
                <w:numId w:val="64"/>
              </w:numPr>
            </w:pPr>
            <w:r>
              <w:t>11 участников представили ответы на вопросы анкеты;</w:t>
            </w:r>
          </w:p>
          <w:p w14:paraId="6FA99D94" w14:textId="77777777" w:rsidR="00CD2D47" w:rsidRPr="00CD2D47" w:rsidRDefault="00CD2D47" w:rsidP="00BE25BC">
            <w:pPr>
              <w:pStyle w:val="TableParagraph"/>
              <w:numPr>
                <w:ilvl w:val="0"/>
                <w:numId w:val="64"/>
              </w:numPr>
            </w:pPr>
            <w:r>
              <w:t>91% респондентов сообщили, что их уровень знаний повысился, а понимание цели проекта улучшилось;</w:t>
            </w:r>
          </w:p>
          <w:p w14:paraId="590F2582" w14:textId="77777777" w:rsidR="00CD2D47" w:rsidRPr="00CD2D47" w:rsidRDefault="00CD2D47" w:rsidP="00BE25BC">
            <w:pPr>
              <w:pStyle w:val="TableParagraph"/>
              <w:numPr>
                <w:ilvl w:val="0"/>
                <w:numId w:val="64"/>
              </w:numPr>
            </w:pPr>
            <w:r>
              <w:t>100% участников ответили, что рассмотрят возможность использования инструментов ИС в своей дальнейшей деятельности;</w:t>
            </w:r>
          </w:p>
          <w:p w14:paraId="351ED80D" w14:textId="757AE2F6" w:rsidR="00CD2D47" w:rsidRDefault="00CD2D47" w:rsidP="00BE25BC">
            <w:pPr>
              <w:pStyle w:val="TableParagraph"/>
              <w:numPr>
                <w:ilvl w:val="0"/>
                <w:numId w:val="64"/>
              </w:numPr>
            </w:pPr>
            <w:r>
              <w:t>77% респондентов оценили дискуссии на национальном семинаре как полезные / очень полезные</w:t>
            </w:r>
          </w:p>
          <w:p w14:paraId="0661F9E5" w14:textId="77777777" w:rsidR="00CD2D47" w:rsidRPr="00CD2D47" w:rsidRDefault="00CD2D47" w:rsidP="00CD2D47">
            <w:pPr>
              <w:pStyle w:val="TableParagraph"/>
              <w:ind w:left="720"/>
            </w:pPr>
          </w:p>
          <w:p w14:paraId="7B532CCE" w14:textId="77777777" w:rsidR="00CD2D47" w:rsidRPr="00CD2D47" w:rsidRDefault="00CD2D47" w:rsidP="00CD2D47">
            <w:pPr>
              <w:pStyle w:val="TableParagraph"/>
            </w:pPr>
            <w:r>
              <w:rPr>
                <w:b/>
                <w:bCs/>
              </w:rPr>
              <w:t>Камерун</w:t>
            </w:r>
          </w:p>
          <w:p w14:paraId="40EAE2FB" w14:textId="77777777" w:rsidR="00CD2D47" w:rsidRPr="00CD2D47" w:rsidRDefault="00CD2D47" w:rsidP="00BE25BC">
            <w:pPr>
              <w:pStyle w:val="TableParagraph"/>
              <w:numPr>
                <w:ilvl w:val="0"/>
                <w:numId w:val="64"/>
              </w:numPr>
            </w:pPr>
            <w:r>
              <w:t>150 участников</w:t>
            </w:r>
          </w:p>
          <w:p w14:paraId="0E1292AD" w14:textId="77777777" w:rsidR="00CD2D47" w:rsidRPr="00CD2D47" w:rsidRDefault="00CD2D47" w:rsidP="00BE25BC">
            <w:pPr>
              <w:pStyle w:val="TableParagraph"/>
              <w:numPr>
                <w:ilvl w:val="0"/>
                <w:numId w:val="64"/>
              </w:numPr>
            </w:pPr>
            <w:r>
              <w:t xml:space="preserve">77 участников </w:t>
            </w:r>
            <w:r>
              <w:lastRenderedPageBreak/>
              <w:t>представили ответы на вопросы анкеты</w:t>
            </w:r>
          </w:p>
          <w:p w14:paraId="7991A201" w14:textId="77777777" w:rsidR="00CD2D47" w:rsidRPr="00CD2D47" w:rsidRDefault="00CD2D47" w:rsidP="00BE25BC">
            <w:pPr>
              <w:pStyle w:val="TableParagraph"/>
              <w:numPr>
                <w:ilvl w:val="0"/>
                <w:numId w:val="64"/>
              </w:numPr>
            </w:pPr>
            <w:r>
              <w:t>66% респондентов сообщили, что национальный семинар побудил их к использованию инструментов ИС в своей деятельности</w:t>
            </w:r>
          </w:p>
          <w:p w14:paraId="6300F22D" w14:textId="6C1E5CD0" w:rsidR="00CD2D47" w:rsidRDefault="00CD2D47" w:rsidP="00BE25BC">
            <w:pPr>
              <w:pStyle w:val="TableParagraph"/>
              <w:numPr>
                <w:ilvl w:val="0"/>
                <w:numId w:val="64"/>
              </w:numPr>
            </w:pPr>
            <w:r>
              <w:t>76% респондентов оценили дискуссии на национальном семинаре как полезные / очень полезные</w:t>
            </w:r>
          </w:p>
          <w:p w14:paraId="63DB9152" w14:textId="77777777" w:rsidR="00CD2D47" w:rsidRPr="00CD2D47" w:rsidRDefault="00CD2D47" w:rsidP="00CD2D47">
            <w:pPr>
              <w:pStyle w:val="TableParagraph"/>
              <w:ind w:left="720"/>
            </w:pPr>
          </w:p>
          <w:p w14:paraId="6A131CAE" w14:textId="3657A541" w:rsidR="007068BD" w:rsidRDefault="00CD2D47" w:rsidP="00CD2D47">
            <w:pPr>
              <w:pStyle w:val="TableParagraph"/>
            </w:pPr>
            <w:r>
              <w:t xml:space="preserve">Национальный семинар в </w:t>
            </w:r>
            <w:r>
              <w:rPr>
                <w:b/>
                <w:bCs/>
              </w:rPr>
              <w:t>Марокко</w:t>
            </w:r>
            <w:r>
              <w:t xml:space="preserve"> планируется провести в сентябре 2022 года</w:t>
            </w:r>
          </w:p>
        </w:tc>
        <w:tc>
          <w:tcPr>
            <w:tcW w:w="876" w:type="dxa"/>
          </w:tcPr>
          <w:p w14:paraId="7A40220A" w14:textId="43CC083D" w:rsidR="007068BD" w:rsidRDefault="00CD2D47" w:rsidP="00CD2D47">
            <w:pPr>
              <w:pStyle w:val="TableParagraph"/>
            </w:pPr>
            <w:r>
              <w:lastRenderedPageBreak/>
              <w:t>***</w:t>
            </w:r>
          </w:p>
        </w:tc>
      </w:tr>
      <w:tr w:rsidR="007068BD" w:rsidRPr="00C6096E" w14:paraId="4F2CCBCA" w14:textId="77777777" w:rsidTr="007068BD">
        <w:trPr>
          <w:trHeight w:val="510"/>
        </w:trPr>
        <w:tc>
          <w:tcPr>
            <w:tcW w:w="2410" w:type="dxa"/>
            <w:tcBorders>
              <w:right w:val="single" w:sz="6" w:space="0" w:color="000000"/>
            </w:tcBorders>
          </w:tcPr>
          <w:p w14:paraId="475B741C" w14:textId="0E0272C1" w:rsidR="007068BD" w:rsidRPr="00C6096E" w:rsidRDefault="00CD2D47" w:rsidP="00CD2D47">
            <w:pPr>
              <w:pStyle w:val="TableParagraph"/>
            </w:pPr>
            <w:r>
              <w:lastRenderedPageBreak/>
              <w:t>Организация международного семинара с презентацией опыта и результатов осуществления проекта в каждой пилотной стране.</w:t>
            </w:r>
          </w:p>
        </w:tc>
        <w:tc>
          <w:tcPr>
            <w:tcW w:w="2695" w:type="dxa"/>
            <w:tcBorders>
              <w:top w:val="single" w:sz="6" w:space="0" w:color="000000"/>
              <w:left w:val="single" w:sz="6" w:space="0" w:color="000000"/>
              <w:bottom w:val="single" w:sz="6" w:space="0" w:color="000000"/>
            </w:tcBorders>
          </w:tcPr>
          <w:p w14:paraId="1A8238EE" w14:textId="13FA40A3" w:rsidR="007068BD" w:rsidRPr="005E6044" w:rsidRDefault="00CD2D47" w:rsidP="00CD2D47">
            <w:pPr>
              <w:pStyle w:val="TableParagraph"/>
              <w:rPr>
                <w:rFonts w:eastAsia="SimSun"/>
              </w:rPr>
            </w:pPr>
            <w:r>
              <w:t>Участие соответствующих заинтересованных сторон, представляющих сферу ИС и сектор гастрономического туризма различных стран.</w:t>
            </w:r>
          </w:p>
        </w:tc>
        <w:tc>
          <w:tcPr>
            <w:tcW w:w="3401" w:type="dxa"/>
          </w:tcPr>
          <w:p w14:paraId="10CEC560" w14:textId="03D387FA" w:rsidR="007068BD" w:rsidRDefault="00CD2D47" w:rsidP="007068BD">
            <w:pPr>
              <w:pStyle w:val="TableParagraph"/>
            </w:pPr>
            <w:r>
              <w:t>Международный семинар запланирован на четвертый квартал 2022 года, в соответствии с пересмотренным графиком.</w:t>
            </w:r>
          </w:p>
        </w:tc>
        <w:tc>
          <w:tcPr>
            <w:tcW w:w="876" w:type="dxa"/>
          </w:tcPr>
          <w:p w14:paraId="6776AF37" w14:textId="1A9899C9" w:rsidR="007068BD" w:rsidRDefault="00CD2D47" w:rsidP="007068BD">
            <w:pPr>
              <w:pStyle w:val="TableParagraph"/>
            </w:pPr>
            <w:r>
              <w:t>Неприменимо</w:t>
            </w:r>
          </w:p>
        </w:tc>
      </w:tr>
    </w:tbl>
    <w:p w14:paraId="06F630C2" w14:textId="22B85D74" w:rsidR="000E0E0C" w:rsidRDefault="000E0E0C" w:rsidP="001F541D">
      <w:pPr>
        <w:rPr>
          <w:highlight w:val="yellow"/>
        </w:rPr>
      </w:pPr>
    </w:p>
    <w:p w14:paraId="15E5F399" w14:textId="48FB0D54" w:rsidR="00AC043E" w:rsidRDefault="00AC043E" w:rsidP="001F541D">
      <w:pPr>
        <w:rPr>
          <w:highlight w:val="yellow"/>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CD2D47" w:rsidRPr="00944ED0" w14:paraId="64745DE6" w14:textId="77777777" w:rsidTr="00CD2D47">
        <w:trPr>
          <w:trHeight w:val="616"/>
        </w:trPr>
        <w:tc>
          <w:tcPr>
            <w:tcW w:w="2410" w:type="dxa"/>
            <w:shd w:val="clear" w:color="auto" w:fill="68E089"/>
          </w:tcPr>
          <w:p w14:paraId="69636C45" w14:textId="77777777" w:rsidR="00CD2D47" w:rsidRPr="00944ED0" w:rsidRDefault="00CD2D47" w:rsidP="003A7A3F">
            <w:pPr>
              <w:pStyle w:val="Heading3"/>
            </w:pPr>
            <w:r>
              <w:t>Цели проекта</w:t>
            </w:r>
          </w:p>
        </w:tc>
        <w:tc>
          <w:tcPr>
            <w:tcW w:w="2694" w:type="dxa"/>
            <w:shd w:val="clear" w:color="auto" w:fill="68E089"/>
          </w:tcPr>
          <w:p w14:paraId="263D8DA7" w14:textId="77777777" w:rsidR="00CD2D47" w:rsidRPr="00F80FF6" w:rsidRDefault="00CD2D47" w:rsidP="003A7A3F">
            <w:pPr>
              <w:autoSpaceDE w:val="0"/>
              <w:autoSpaceDN w:val="0"/>
              <w:adjustRightInd w:val="0"/>
              <w:rPr>
                <w:bCs/>
                <w:szCs w:val="22"/>
                <w:u w:val="single"/>
              </w:rPr>
            </w:pPr>
            <w:r>
              <w:rPr>
                <w:bCs/>
                <w:szCs w:val="22"/>
                <w:u w:val="single"/>
              </w:rPr>
              <w:t>Показатели успешного достижения цели проекта</w:t>
            </w:r>
          </w:p>
          <w:p w14:paraId="226FF971" w14:textId="77777777" w:rsidR="00CD2D47" w:rsidRPr="00F80FF6" w:rsidRDefault="00CD2D47" w:rsidP="003A7A3F">
            <w:pPr>
              <w:autoSpaceDE w:val="0"/>
              <w:autoSpaceDN w:val="0"/>
              <w:adjustRightInd w:val="0"/>
              <w:rPr>
                <w:bCs/>
                <w:szCs w:val="22"/>
                <w:u w:val="single"/>
              </w:rPr>
            </w:pPr>
            <w:r>
              <w:rPr>
                <w:bCs/>
                <w:szCs w:val="22"/>
                <w:u w:val="single"/>
              </w:rPr>
              <w:t>(итоговые показатели)</w:t>
            </w:r>
          </w:p>
          <w:p w14:paraId="3CC11940" w14:textId="77777777" w:rsidR="00CD2D47" w:rsidRPr="00944ED0" w:rsidRDefault="00CD2D47" w:rsidP="003A7A3F"/>
        </w:tc>
        <w:tc>
          <w:tcPr>
            <w:tcW w:w="3402" w:type="dxa"/>
            <w:shd w:val="clear" w:color="auto" w:fill="68E089"/>
          </w:tcPr>
          <w:p w14:paraId="56F284BD" w14:textId="77777777" w:rsidR="00CD2D47" w:rsidRPr="00944ED0" w:rsidRDefault="00CD2D47" w:rsidP="003A7A3F">
            <w:pPr>
              <w:pStyle w:val="Heading3"/>
            </w:pPr>
            <w:r>
              <w:t>Данные о результативности</w:t>
            </w:r>
          </w:p>
        </w:tc>
        <w:tc>
          <w:tcPr>
            <w:tcW w:w="850" w:type="dxa"/>
            <w:shd w:val="clear" w:color="auto" w:fill="68E089"/>
          </w:tcPr>
          <w:p w14:paraId="30DB345B" w14:textId="77777777" w:rsidR="00CD2D47" w:rsidRPr="00944ED0" w:rsidRDefault="00CD2D47" w:rsidP="003A7A3F">
            <w:pPr>
              <w:pStyle w:val="Heading3"/>
            </w:pPr>
            <w:r>
              <w:t>СС</w:t>
            </w:r>
          </w:p>
        </w:tc>
      </w:tr>
      <w:tr w:rsidR="00CD2D47" w:rsidRPr="00944ED0" w14:paraId="6E2B5887" w14:textId="77777777" w:rsidTr="003A7A3F">
        <w:trPr>
          <w:trHeight w:val="509"/>
        </w:trPr>
        <w:tc>
          <w:tcPr>
            <w:tcW w:w="2410" w:type="dxa"/>
            <w:shd w:val="clear" w:color="auto" w:fill="auto"/>
          </w:tcPr>
          <w:p w14:paraId="5F432E66" w14:textId="77777777" w:rsidR="00CD2D47" w:rsidRPr="00284E81" w:rsidRDefault="00CD2D47" w:rsidP="00284E81">
            <w:pPr>
              <w:pStyle w:val="TableParagraph"/>
            </w:pPr>
            <w:r>
              <w:t xml:space="preserve">Укрепление возможностей субъектов экономической деятельности, связанных с сектором гастрономического туризма, а также органов власти государств, включая ведомства ИС, по использованию инструментов и стратегий ИС и извлечению выгоды из такого использования для дифференциации предлагаемых </w:t>
            </w:r>
            <w:r>
              <w:lastRenderedPageBreak/>
              <w:t>продуктов и услуг и диверсифицировать экономическую деятельность с учетом местных традиций и культуры.</w:t>
            </w:r>
          </w:p>
        </w:tc>
        <w:tc>
          <w:tcPr>
            <w:tcW w:w="2694" w:type="dxa"/>
            <w:shd w:val="clear" w:color="auto" w:fill="auto"/>
          </w:tcPr>
          <w:p w14:paraId="2F57E3D6" w14:textId="77777777" w:rsidR="00CD2D47" w:rsidRDefault="00CD2D47" w:rsidP="00284E81">
            <w:pPr>
              <w:pStyle w:val="TableParagraph"/>
            </w:pPr>
            <w:r>
              <w:lastRenderedPageBreak/>
              <w:t>Количество субъектов экономической деятельности в секторе гастрономического туризма, у которых после реализации проекта появились планы использования и применения инструментов ИС для повышения уровня своей продукции или своих услуг.</w:t>
            </w:r>
          </w:p>
          <w:p w14:paraId="59CC47FB" w14:textId="77777777" w:rsidR="00CD2D47" w:rsidRPr="003117E8" w:rsidRDefault="00CD2D47" w:rsidP="003A7A3F">
            <w:pPr>
              <w:spacing w:before="240" w:after="60"/>
            </w:pPr>
            <w:r>
              <w:t xml:space="preserve">Количество и значимость мероприятий по укреплению возможностей, организованных </w:t>
            </w:r>
            <w:r>
              <w:lastRenderedPageBreak/>
              <w:t>национальными учреждениями, в том числе ведомствами ИС, с целью оказания консультативных услуг по вопросам использования инструментов ИС в секторе гастрономического туризма.</w:t>
            </w:r>
          </w:p>
        </w:tc>
        <w:tc>
          <w:tcPr>
            <w:tcW w:w="3402" w:type="dxa"/>
            <w:shd w:val="clear" w:color="auto" w:fill="auto"/>
          </w:tcPr>
          <w:p w14:paraId="0CF24DB7" w14:textId="77777777" w:rsidR="00CD2D47" w:rsidRPr="00944ED0" w:rsidRDefault="00CD2D47" w:rsidP="00284E81">
            <w:pPr>
              <w:pStyle w:val="TableParagraph"/>
            </w:pPr>
            <w:r>
              <w:lastRenderedPageBreak/>
              <w:t>Будет определено на основании национальных рабочих планов (которые лишь предстоит разработать)</w:t>
            </w:r>
          </w:p>
        </w:tc>
        <w:tc>
          <w:tcPr>
            <w:tcW w:w="850" w:type="dxa"/>
            <w:shd w:val="clear" w:color="auto" w:fill="auto"/>
          </w:tcPr>
          <w:p w14:paraId="469C1DAD" w14:textId="394F0C50" w:rsidR="00CD2D47" w:rsidRPr="00944ED0" w:rsidRDefault="00CD2D47" w:rsidP="00284E81">
            <w:pPr>
              <w:pStyle w:val="TableParagraph"/>
            </w:pPr>
            <w:r>
              <w:t>Неприменимо</w:t>
            </w:r>
          </w:p>
        </w:tc>
      </w:tr>
      <w:tr w:rsidR="00CD2D47" w:rsidRPr="00944ED0" w14:paraId="18B4CB23" w14:textId="77777777" w:rsidTr="006E16C1">
        <w:trPr>
          <w:trHeight w:val="3094"/>
        </w:trPr>
        <w:tc>
          <w:tcPr>
            <w:tcW w:w="2410" w:type="dxa"/>
            <w:vMerge w:val="restart"/>
            <w:shd w:val="clear" w:color="auto" w:fill="auto"/>
            <w:vAlign w:val="center"/>
          </w:tcPr>
          <w:p w14:paraId="0FF0155A" w14:textId="77777777" w:rsidR="00CD2D47" w:rsidRPr="00F80FF6" w:rsidRDefault="00CD2D47" w:rsidP="00284E81">
            <w:pPr>
              <w:pStyle w:val="TableParagraph"/>
              <w:rPr>
                <w:bCs/>
              </w:rPr>
            </w:pPr>
            <w:r>
              <w:t>Повышение уровня осведомленности о преимуществах, которые может принести использование ИС в секторе гастрономического туризма.</w:t>
            </w:r>
          </w:p>
        </w:tc>
        <w:tc>
          <w:tcPr>
            <w:tcW w:w="2694" w:type="dxa"/>
            <w:shd w:val="clear" w:color="auto" w:fill="auto"/>
          </w:tcPr>
          <w:p w14:paraId="086FDD2A" w14:textId="77777777" w:rsidR="00CD2D47" w:rsidRDefault="00CD2D47" w:rsidP="00284E81">
            <w:pPr>
              <w:pStyle w:val="TableParagraph"/>
              <w:rPr>
                <w:rFonts w:eastAsia="SimSun"/>
              </w:rPr>
            </w:pPr>
            <w:r>
              <w:t>Процент участников круглых столов и семинаров, сообщивших, что эти мероприятия помогли им получить более полное представление о потенциальном вкладе ИС в развитие сектора гастрономического туризма.</w:t>
            </w:r>
          </w:p>
          <w:p w14:paraId="468441F7" w14:textId="77777777" w:rsidR="00CD2D47" w:rsidRDefault="00CD2D47" w:rsidP="003A7A3F">
            <w:pPr>
              <w:spacing w:before="240" w:after="60"/>
              <w:rPr>
                <w:rFonts w:eastAsia="SimSun"/>
                <w:lang w:eastAsia="zh-CN"/>
              </w:rPr>
            </w:pPr>
          </w:p>
          <w:p w14:paraId="5AE372ED" w14:textId="77777777" w:rsidR="00CD2D47" w:rsidRDefault="00CD2D47" w:rsidP="003A7A3F">
            <w:pPr>
              <w:spacing w:before="240" w:after="60"/>
              <w:rPr>
                <w:rFonts w:eastAsia="SimSun"/>
                <w:lang w:eastAsia="zh-CN"/>
              </w:rPr>
            </w:pPr>
          </w:p>
          <w:p w14:paraId="62BCD1E6" w14:textId="77777777" w:rsidR="00CD2D47" w:rsidRDefault="00CD2D47" w:rsidP="003A7A3F">
            <w:pPr>
              <w:spacing w:before="240" w:after="60"/>
              <w:rPr>
                <w:rFonts w:eastAsia="SimSun"/>
                <w:lang w:eastAsia="zh-CN"/>
              </w:rPr>
            </w:pPr>
          </w:p>
          <w:p w14:paraId="00CD62AA" w14:textId="77777777" w:rsidR="00CD2D47" w:rsidRDefault="00CD2D47" w:rsidP="003A7A3F">
            <w:pPr>
              <w:spacing w:before="240" w:after="60"/>
              <w:rPr>
                <w:rFonts w:eastAsia="SimSun"/>
                <w:lang w:eastAsia="zh-CN"/>
              </w:rPr>
            </w:pPr>
          </w:p>
          <w:p w14:paraId="624EBBC5" w14:textId="77777777" w:rsidR="00CD2D47" w:rsidRDefault="00CD2D47" w:rsidP="003A7A3F">
            <w:pPr>
              <w:spacing w:before="240" w:after="60"/>
              <w:rPr>
                <w:rFonts w:eastAsia="SimSun"/>
                <w:lang w:eastAsia="zh-CN"/>
              </w:rPr>
            </w:pPr>
          </w:p>
          <w:p w14:paraId="01864E43" w14:textId="77777777" w:rsidR="00CD2D47" w:rsidRDefault="00CD2D47" w:rsidP="003A7A3F">
            <w:pPr>
              <w:spacing w:before="240" w:after="60"/>
              <w:rPr>
                <w:rFonts w:eastAsia="SimSun"/>
                <w:lang w:eastAsia="zh-CN"/>
              </w:rPr>
            </w:pPr>
          </w:p>
          <w:p w14:paraId="1875092E" w14:textId="77777777" w:rsidR="00CD2D47" w:rsidRDefault="00CD2D47" w:rsidP="003A7A3F">
            <w:pPr>
              <w:spacing w:before="240" w:after="60"/>
              <w:rPr>
                <w:rFonts w:eastAsia="SimSun"/>
                <w:lang w:eastAsia="zh-CN"/>
              </w:rPr>
            </w:pPr>
          </w:p>
          <w:p w14:paraId="5CEDDCF6" w14:textId="77777777" w:rsidR="00CD2D47" w:rsidRDefault="00CD2D47" w:rsidP="003A7A3F">
            <w:pPr>
              <w:spacing w:before="240" w:after="60"/>
              <w:rPr>
                <w:rFonts w:eastAsia="SimSun"/>
                <w:lang w:eastAsia="zh-CN"/>
              </w:rPr>
            </w:pPr>
          </w:p>
          <w:p w14:paraId="2C42B800" w14:textId="77777777" w:rsidR="00CD2D47" w:rsidRDefault="00CD2D47" w:rsidP="003A7A3F">
            <w:pPr>
              <w:spacing w:before="240" w:after="60"/>
              <w:rPr>
                <w:rFonts w:eastAsia="SimSun"/>
                <w:lang w:eastAsia="zh-CN"/>
              </w:rPr>
            </w:pPr>
          </w:p>
          <w:p w14:paraId="1699A614" w14:textId="77777777" w:rsidR="00CD2D47" w:rsidRDefault="00CD2D47" w:rsidP="003A7A3F">
            <w:pPr>
              <w:spacing w:before="240" w:after="60"/>
              <w:rPr>
                <w:rFonts w:eastAsia="SimSun"/>
                <w:lang w:eastAsia="zh-CN"/>
              </w:rPr>
            </w:pPr>
          </w:p>
          <w:p w14:paraId="1F850B15" w14:textId="77777777" w:rsidR="00CD2D47" w:rsidRDefault="00CD2D47" w:rsidP="003A7A3F">
            <w:pPr>
              <w:spacing w:before="240" w:after="60"/>
              <w:rPr>
                <w:rFonts w:eastAsia="SimSun"/>
                <w:lang w:eastAsia="zh-CN"/>
              </w:rPr>
            </w:pPr>
          </w:p>
          <w:p w14:paraId="4E06F8D9" w14:textId="77777777" w:rsidR="00CD2D47" w:rsidRDefault="00CD2D47" w:rsidP="003A7A3F">
            <w:pPr>
              <w:spacing w:before="240" w:after="60"/>
              <w:rPr>
                <w:rFonts w:eastAsia="SimSun"/>
                <w:lang w:eastAsia="zh-CN"/>
              </w:rPr>
            </w:pPr>
          </w:p>
          <w:p w14:paraId="7C857CF6" w14:textId="77777777" w:rsidR="00CD2D47" w:rsidRDefault="00CD2D47" w:rsidP="003A7A3F">
            <w:pPr>
              <w:spacing w:before="240" w:after="60"/>
              <w:rPr>
                <w:rFonts w:eastAsia="SimSun"/>
                <w:lang w:eastAsia="zh-CN"/>
              </w:rPr>
            </w:pPr>
          </w:p>
          <w:p w14:paraId="2817EB4B" w14:textId="77777777" w:rsidR="00CD2D47" w:rsidRDefault="00CD2D47" w:rsidP="003A7A3F">
            <w:pPr>
              <w:spacing w:before="240" w:after="60"/>
              <w:rPr>
                <w:rFonts w:eastAsia="SimSun"/>
                <w:lang w:eastAsia="zh-CN"/>
              </w:rPr>
            </w:pPr>
          </w:p>
          <w:p w14:paraId="38AA74E3" w14:textId="77777777" w:rsidR="00CD2D47" w:rsidRDefault="00CD2D47" w:rsidP="003A7A3F">
            <w:pPr>
              <w:spacing w:before="240" w:after="60"/>
              <w:rPr>
                <w:rFonts w:eastAsia="SimSun"/>
                <w:lang w:eastAsia="zh-CN"/>
              </w:rPr>
            </w:pPr>
          </w:p>
          <w:p w14:paraId="7E52FDBB" w14:textId="77777777" w:rsidR="00CD2D47" w:rsidRDefault="00CD2D47" w:rsidP="003A7A3F">
            <w:pPr>
              <w:spacing w:before="240" w:after="60"/>
              <w:rPr>
                <w:rFonts w:eastAsia="SimSun"/>
                <w:lang w:eastAsia="zh-CN"/>
              </w:rPr>
            </w:pPr>
          </w:p>
          <w:p w14:paraId="50DCE3E5" w14:textId="77777777" w:rsidR="00CD2D47" w:rsidRDefault="00CD2D47" w:rsidP="003A7A3F">
            <w:pPr>
              <w:spacing w:before="240" w:after="60"/>
              <w:rPr>
                <w:rFonts w:eastAsia="SimSun"/>
                <w:lang w:eastAsia="zh-CN"/>
              </w:rPr>
            </w:pPr>
          </w:p>
          <w:p w14:paraId="451FB6DC" w14:textId="77777777" w:rsidR="00CD2D47" w:rsidRDefault="00CD2D47" w:rsidP="003A7A3F">
            <w:pPr>
              <w:spacing w:before="240" w:after="60"/>
              <w:rPr>
                <w:rFonts w:eastAsia="SimSun"/>
                <w:lang w:eastAsia="zh-CN"/>
              </w:rPr>
            </w:pPr>
          </w:p>
          <w:p w14:paraId="6CB6FAA0" w14:textId="21CBBBBE" w:rsidR="00CD2D47" w:rsidRPr="003117E8" w:rsidRDefault="00CD2D47" w:rsidP="003A7A3F">
            <w:pPr>
              <w:spacing w:before="240" w:after="60"/>
            </w:pPr>
          </w:p>
        </w:tc>
        <w:tc>
          <w:tcPr>
            <w:tcW w:w="3402" w:type="dxa"/>
            <w:shd w:val="clear" w:color="auto" w:fill="auto"/>
          </w:tcPr>
          <w:p w14:paraId="42B9AAC2" w14:textId="69B5F1A1" w:rsidR="00CD2D47" w:rsidRDefault="00CD2D47" w:rsidP="00BE25BC">
            <w:pPr>
              <w:numPr>
                <w:ilvl w:val="0"/>
                <w:numId w:val="63"/>
              </w:numPr>
              <w:ind w:left="420"/>
            </w:pPr>
            <w:r>
              <w:lastRenderedPageBreak/>
              <w:t>В Перу 87% прошедших опрос участников отметили, что после круглого стола они стали лучше разбираться в вопросах ИС. 100% участников национального семинара сообщили о том, что он помог получить более полное представление о потенциальных инструментах ИС, которые можно использовать для рекламного освещения выбранной для целей проекта кулинарной традиции.</w:t>
            </w:r>
          </w:p>
          <w:p w14:paraId="0403A740" w14:textId="77777777" w:rsidR="00CD2D47" w:rsidRPr="00B17387" w:rsidRDefault="00CD2D47" w:rsidP="00CD2D47">
            <w:pPr>
              <w:ind w:left="420"/>
            </w:pPr>
          </w:p>
          <w:p w14:paraId="67D8BE33" w14:textId="61A19B34" w:rsidR="00CD2D47" w:rsidRDefault="00CD2D47" w:rsidP="00BE25BC">
            <w:pPr>
              <w:numPr>
                <w:ilvl w:val="0"/>
                <w:numId w:val="63"/>
              </w:numPr>
              <w:ind w:left="420"/>
            </w:pPr>
            <w:r>
              <w:t>В Малайзии участники круглого стола поддержали проект, а некоторые из них выразили заинтересованность в участии в следующем этапе проекта, включая национальный семинар. После национального семинара 91% участников опроса относительно удовлетворенности сообщили, что их уровень знаний повысился, а понимание цели проекта улучшилось;</w:t>
            </w:r>
          </w:p>
          <w:p w14:paraId="0FCBFE73" w14:textId="77777777" w:rsidR="00CD2D47" w:rsidRPr="00B17387" w:rsidRDefault="00CD2D47" w:rsidP="00CD2D47">
            <w:pPr>
              <w:ind w:left="420"/>
            </w:pPr>
          </w:p>
          <w:p w14:paraId="01058FAF" w14:textId="1E79A6C8" w:rsidR="00CD2D47" w:rsidRDefault="00CD2D47" w:rsidP="00BE25BC">
            <w:pPr>
              <w:numPr>
                <w:ilvl w:val="0"/>
                <w:numId w:val="64"/>
              </w:numPr>
              <w:tabs>
                <w:tab w:val="left" w:pos="370"/>
              </w:tabs>
              <w:ind w:left="317" w:hanging="255"/>
            </w:pPr>
            <w:r>
              <w:t xml:space="preserve">В Камеруне 90% участников опроса относительно удовлетворенности отметили, что после </w:t>
            </w:r>
            <w:r>
              <w:lastRenderedPageBreak/>
              <w:t>круглого стола они стали лучше разбираться в вопросах ИС.  После национального семинара 66% участников опроса сообщили, что семинар побудил их к использованию инструментов ИС в своей деятельности</w:t>
            </w:r>
          </w:p>
          <w:p w14:paraId="5FA41187" w14:textId="77777777" w:rsidR="00CD2D47" w:rsidRPr="00B17387" w:rsidRDefault="00CD2D47" w:rsidP="00CD2D47">
            <w:pPr>
              <w:tabs>
                <w:tab w:val="left" w:pos="370"/>
              </w:tabs>
              <w:ind w:left="317"/>
            </w:pPr>
          </w:p>
          <w:p w14:paraId="1E2F9B85" w14:textId="16054AE1" w:rsidR="00CD2D47" w:rsidRPr="00944ED0" w:rsidRDefault="00CD2D47" w:rsidP="00BE25BC">
            <w:pPr>
              <w:numPr>
                <w:ilvl w:val="0"/>
                <w:numId w:val="63"/>
              </w:numPr>
              <w:ind w:left="420"/>
            </w:pPr>
            <w:r>
              <w:t>В Марокко участники опроса об удовлетворенности сообщили, что после круглого стола они стали лучше разбираться в вопросах ИС.</w:t>
            </w:r>
          </w:p>
        </w:tc>
        <w:tc>
          <w:tcPr>
            <w:tcW w:w="850" w:type="dxa"/>
            <w:shd w:val="clear" w:color="auto" w:fill="auto"/>
          </w:tcPr>
          <w:p w14:paraId="236E0660" w14:textId="7DEFB8A7" w:rsidR="00CD2D47" w:rsidRPr="00284E81" w:rsidRDefault="00CD2D47" w:rsidP="00284E81">
            <w:pPr>
              <w:pStyle w:val="TableParagraph"/>
              <w:rPr>
                <w:rFonts w:eastAsia="SimSun"/>
              </w:rPr>
            </w:pPr>
            <w:r>
              <w:lastRenderedPageBreak/>
              <w:t>****</w:t>
            </w:r>
          </w:p>
          <w:p w14:paraId="4EF7482C" w14:textId="77777777" w:rsidR="00CD2D47" w:rsidRPr="00284E81" w:rsidRDefault="00CD2D47" w:rsidP="00284E81">
            <w:pPr>
              <w:pStyle w:val="TableParagraph"/>
              <w:rPr>
                <w:rFonts w:eastAsia="SimSun"/>
                <w:lang w:eastAsia="zh-CN"/>
              </w:rPr>
            </w:pPr>
          </w:p>
          <w:p w14:paraId="7F989BC5" w14:textId="77777777" w:rsidR="00CD2D47" w:rsidRPr="00284E81" w:rsidRDefault="00CD2D47" w:rsidP="00284E81">
            <w:pPr>
              <w:pStyle w:val="TableParagraph"/>
              <w:rPr>
                <w:rFonts w:eastAsia="SimSun"/>
                <w:lang w:eastAsia="zh-CN"/>
              </w:rPr>
            </w:pPr>
          </w:p>
          <w:p w14:paraId="1C9CC1F7" w14:textId="77777777" w:rsidR="00CD2D47" w:rsidRPr="00284E81" w:rsidRDefault="00CD2D47" w:rsidP="00284E81">
            <w:pPr>
              <w:pStyle w:val="TableParagraph"/>
              <w:rPr>
                <w:rFonts w:eastAsia="SimSun"/>
                <w:lang w:eastAsia="zh-CN"/>
              </w:rPr>
            </w:pPr>
          </w:p>
          <w:p w14:paraId="44C9DBB3" w14:textId="77777777" w:rsidR="00CD2D47" w:rsidRPr="00284E81" w:rsidRDefault="00CD2D47" w:rsidP="00284E81">
            <w:pPr>
              <w:pStyle w:val="TableParagraph"/>
              <w:rPr>
                <w:rFonts w:eastAsia="SimSun"/>
                <w:lang w:eastAsia="zh-CN"/>
              </w:rPr>
            </w:pPr>
          </w:p>
          <w:p w14:paraId="0EFE39FF" w14:textId="77777777" w:rsidR="00CD2D47" w:rsidRPr="00284E81" w:rsidRDefault="00CD2D47" w:rsidP="00284E81">
            <w:pPr>
              <w:pStyle w:val="TableParagraph"/>
              <w:rPr>
                <w:rFonts w:eastAsia="SimSun"/>
                <w:lang w:eastAsia="zh-CN"/>
              </w:rPr>
            </w:pPr>
          </w:p>
          <w:p w14:paraId="4A03A88E" w14:textId="77777777" w:rsidR="00CD2D47" w:rsidRPr="00284E81" w:rsidRDefault="00CD2D47" w:rsidP="00284E81">
            <w:pPr>
              <w:pStyle w:val="TableParagraph"/>
              <w:rPr>
                <w:rFonts w:eastAsia="SimSun"/>
                <w:lang w:eastAsia="zh-CN"/>
              </w:rPr>
            </w:pPr>
          </w:p>
          <w:p w14:paraId="09661CEA" w14:textId="77777777" w:rsidR="00CD2D47" w:rsidRPr="00284E81" w:rsidRDefault="00CD2D47" w:rsidP="00284E81">
            <w:pPr>
              <w:pStyle w:val="TableParagraph"/>
              <w:rPr>
                <w:rFonts w:eastAsia="SimSun"/>
                <w:lang w:eastAsia="zh-CN"/>
              </w:rPr>
            </w:pPr>
          </w:p>
          <w:p w14:paraId="2D7001DE" w14:textId="77777777" w:rsidR="00CD2D47" w:rsidRPr="00284E81" w:rsidRDefault="00CD2D47" w:rsidP="00284E81">
            <w:pPr>
              <w:pStyle w:val="TableParagraph"/>
              <w:rPr>
                <w:rFonts w:eastAsia="SimSun"/>
                <w:lang w:eastAsia="zh-CN"/>
              </w:rPr>
            </w:pPr>
          </w:p>
          <w:p w14:paraId="3D0478B7" w14:textId="77777777" w:rsidR="00CD2D47" w:rsidRPr="00284E81" w:rsidRDefault="00CD2D47" w:rsidP="00284E81">
            <w:pPr>
              <w:pStyle w:val="TableParagraph"/>
              <w:rPr>
                <w:rFonts w:eastAsia="SimSun"/>
                <w:lang w:eastAsia="zh-CN"/>
              </w:rPr>
            </w:pPr>
          </w:p>
          <w:p w14:paraId="6F97E0DD" w14:textId="77777777" w:rsidR="00CD2D47" w:rsidRPr="00284E81" w:rsidRDefault="00CD2D47" w:rsidP="00284E81">
            <w:pPr>
              <w:pStyle w:val="TableParagraph"/>
              <w:rPr>
                <w:rFonts w:eastAsia="SimSun"/>
                <w:lang w:eastAsia="zh-CN"/>
              </w:rPr>
            </w:pPr>
          </w:p>
          <w:p w14:paraId="309A7D11" w14:textId="77777777" w:rsidR="00CD2D47" w:rsidRPr="00284E81" w:rsidRDefault="00CD2D47" w:rsidP="00284E81">
            <w:pPr>
              <w:pStyle w:val="TableParagraph"/>
              <w:rPr>
                <w:rFonts w:eastAsia="SimSun"/>
                <w:lang w:eastAsia="zh-CN"/>
              </w:rPr>
            </w:pPr>
          </w:p>
          <w:p w14:paraId="31BCB58A" w14:textId="77777777" w:rsidR="00CD2D47" w:rsidRPr="00284E81" w:rsidRDefault="00CD2D47" w:rsidP="00284E81">
            <w:pPr>
              <w:pStyle w:val="TableParagraph"/>
              <w:rPr>
                <w:rFonts w:eastAsia="SimSun"/>
                <w:lang w:eastAsia="zh-CN"/>
              </w:rPr>
            </w:pPr>
          </w:p>
          <w:p w14:paraId="2F8D4A19" w14:textId="77777777" w:rsidR="00CD2D47" w:rsidRPr="00284E81" w:rsidRDefault="00CD2D47" w:rsidP="00284E81">
            <w:pPr>
              <w:pStyle w:val="TableParagraph"/>
              <w:rPr>
                <w:rFonts w:eastAsia="SimSun"/>
                <w:lang w:eastAsia="zh-CN"/>
              </w:rPr>
            </w:pPr>
          </w:p>
          <w:p w14:paraId="5A606830" w14:textId="77777777" w:rsidR="00CD2D47" w:rsidRPr="00284E81" w:rsidRDefault="00CD2D47" w:rsidP="00284E81">
            <w:pPr>
              <w:pStyle w:val="TableParagraph"/>
              <w:rPr>
                <w:rFonts w:eastAsia="SimSun"/>
                <w:lang w:eastAsia="zh-CN"/>
              </w:rPr>
            </w:pPr>
          </w:p>
          <w:p w14:paraId="3F89E1BD" w14:textId="77777777" w:rsidR="00CD2D47" w:rsidRPr="00284E81" w:rsidRDefault="00CD2D47" w:rsidP="00284E81">
            <w:pPr>
              <w:pStyle w:val="TableParagraph"/>
              <w:rPr>
                <w:rFonts w:eastAsia="SimSun"/>
                <w:lang w:eastAsia="zh-CN"/>
              </w:rPr>
            </w:pPr>
          </w:p>
          <w:p w14:paraId="27A5E382" w14:textId="77777777" w:rsidR="00CD2D47" w:rsidRPr="00284E81" w:rsidRDefault="00CD2D47" w:rsidP="00284E81">
            <w:pPr>
              <w:pStyle w:val="TableParagraph"/>
              <w:rPr>
                <w:rFonts w:eastAsia="SimSun"/>
                <w:lang w:eastAsia="zh-CN"/>
              </w:rPr>
            </w:pPr>
          </w:p>
          <w:p w14:paraId="2215AF85" w14:textId="77777777" w:rsidR="00CD2D47" w:rsidRPr="00284E81" w:rsidRDefault="00CD2D47" w:rsidP="00284E81">
            <w:pPr>
              <w:pStyle w:val="TableParagraph"/>
              <w:rPr>
                <w:rFonts w:eastAsia="SimSun"/>
                <w:lang w:eastAsia="zh-CN"/>
              </w:rPr>
            </w:pPr>
          </w:p>
          <w:p w14:paraId="34FB4B1F" w14:textId="77777777" w:rsidR="00CD2D47" w:rsidRPr="00284E81" w:rsidRDefault="00CD2D47" w:rsidP="00284E81">
            <w:pPr>
              <w:pStyle w:val="TableParagraph"/>
              <w:rPr>
                <w:rFonts w:eastAsia="SimSun"/>
                <w:lang w:eastAsia="zh-CN"/>
              </w:rPr>
            </w:pPr>
          </w:p>
          <w:p w14:paraId="277DBAE1" w14:textId="77777777" w:rsidR="00CD2D47" w:rsidRPr="00284E81" w:rsidRDefault="00CD2D47" w:rsidP="00284E81">
            <w:pPr>
              <w:pStyle w:val="TableParagraph"/>
              <w:rPr>
                <w:rFonts w:eastAsia="SimSun"/>
                <w:lang w:eastAsia="zh-CN"/>
              </w:rPr>
            </w:pPr>
          </w:p>
          <w:p w14:paraId="1D7722AE" w14:textId="77777777" w:rsidR="00CD2D47" w:rsidRPr="00284E81" w:rsidRDefault="00CD2D47" w:rsidP="00284E81">
            <w:pPr>
              <w:pStyle w:val="TableParagraph"/>
              <w:rPr>
                <w:rFonts w:eastAsia="SimSun"/>
                <w:lang w:eastAsia="zh-CN"/>
              </w:rPr>
            </w:pPr>
          </w:p>
          <w:p w14:paraId="7E7A37FC" w14:textId="77777777" w:rsidR="00CD2D47" w:rsidRPr="00284E81" w:rsidRDefault="00CD2D47" w:rsidP="00284E81">
            <w:pPr>
              <w:pStyle w:val="TableParagraph"/>
              <w:rPr>
                <w:rFonts w:eastAsia="SimSun"/>
                <w:lang w:eastAsia="zh-CN"/>
              </w:rPr>
            </w:pPr>
          </w:p>
          <w:p w14:paraId="31C2C964" w14:textId="33957ABF" w:rsidR="00CD2D47" w:rsidRPr="00284E81" w:rsidRDefault="00CD2D47" w:rsidP="00284E81">
            <w:pPr>
              <w:pStyle w:val="TableParagraph"/>
              <w:rPr>
                <w:rFonts w:eastAsia="SimSun"/>
                <w:lang w:eastAsia="zh-CN"/>
              </w:rPr>
            </w:pPr>
          </w:p>
        </w:tc>
      </w:tr>
      <w:tr w:rsidR="00CD2D47" w:rsidRPr="00944ED0" w14:paraId="118E4200" w14:textId="77777777" w:rsidTr="00284E81">
        <w:trPr>
          <w:trHeight w:val="2087"/>
        </w:trPr>
        <w:tc>
          <w:tcPr>
            <w:tcW w:w="2410" w:type="dxa"/>
            <w:vMerge/>
            <w:shd w:val="clear" w:color="auto" w:fill="auto"/>
          </w:tcPr>
          <w:p w14:paraId="1155F8FB" w14:textId="77777777" w:rsidR="00CD2D47" w:rsidRPr="00A122BA" w:rsidRDefault="00CD2D47" w:rsidP="003A7A3F">
            <w:pPr>
              <w:spacing w:before="240" w:after="60"/>
              <w:rPr>
                <w:rFonts w:eastAsia="SimSun"/>
                <w:lang w:eastAsia="zh-CN"/>
              </w:rPr>
            </w:pPr>
          </w:p>
        </w:tc>
        <w:tc>
          <w:tcPr>
            <w:tcW w:w="2694" w:type="dxa"/>
            <w:shd w:val="clear" w:color="auto" w:fill="auto"/>
          </w:tcPr>
          <w:p w14:paraId="2A3D7B8B" w14:textId="1FEE3F78" w:rsidR="00CD2D47" w:rsidRPr="00B17387" w:rsidRDefault="00CD2D47" w:rsidP="00284E81">
            <w:pPr>
              <w:pStyle w:val="TableParagraph"/>
              <w:rPr>
                <w:rFonts w:eastAsia="SimSun"/>
              </w:rPr>
            </w:pPr>
            <w:r>
              <w:t>Уровень доступности информации об основных результатах проекта и сделанных заключениях для других заинтересованных государств-членов и партнеров и использования ими этой информации.</w:t>
            </w:r>
          </w:p>
        </w:tc>
        <w:tc>
          <w:tcPr>
            <w:tcW w:w="3402" w:type="dxa"/>
            <w:shd w:val="clear" w:color="auto" w:fill="auto"/>
          </w:tcPr>
          <w:p w14:paraId="13B94C7B" w14:textId="77777777" w:rsidR="00CD2D47" w:rsidRPr="00B17387" w:rsidRDefault="00CD2D47" w:rsidP="00CD2D47"/>
        </w:tc>
        <w:tc>
          <w:tcPr>
            <w:tcW w:w="850" w:type="dxa"/>
            <w:shd w:val="clear" w:color="auto" w:fill="auto"/>
          </w:tcPr>
          <w:p w14:paraId="46B7BB03" w14:textId="0359FB2E" w:rsidR="00CD2D47" w:rsidRDefault="00CD2D47" w:rsidP="00284E81">
            <w:pPr>
              <w:pStyle w:val="TableParagraph"/>
            </w:pPr>
            <w:r>
              <w:t>Неприменимо</w:t>
            </w:r>
          </w:p>
        </w:tc>
      </w:tr>
    </w:tbl>
    <w:p w14:paraId="623B30D9" w14:textId="77777777" w:rsidR="00AC043E" w:rsidRPr="00E11B14" w:rsidRDefault="00AC043E" w:rsidP="001F541D">
      <w:pPr>
        <w:rPr>
          <w:highlight w:val="yellow"/>
        </w:rPr>
      </w:pPr>
    </w:p>
    <w:p w14:paraId="7F289984" w14:textId="77777777" w:rsidR="004D4E4C" w:rsidRPr="006E16C1" w:rsidRDefault="004D4E4C" w:rsidP="004D4E4C">
      <w:pPr>
        <w:tabs>
          <w:tab w:val="left" w:pos="7635"/>
        </w:tabs>
        <w:spacing w:before="240" w:after="60"/>
        <w:rPr>
          <w:rFonts w:eastAsia="SimSun"/>
          <w:szCs w:val="22"/>
        </w:rPr>
      </w:pPr>
      <w:r>
        <w:t xml:space="preserve">                                                                                                           [Приложение V следует]</w:t>
      </w:r>
    </w:p>
    <w:p w14:paraId="539663D3" w14:textId="77777777" w:rsidR="0047458E" w:rsidRPr="000A4281" w:rsidRDefault="004D4E4C" w:rsidP="004D4E4C">
      <w:pPr>
        <w:tabs>
          <w:tab w:val="left" w:pos="7635"/>
        </w:tabs>
        <w:rPr>
          <w:rFonts w:eastAsia="SimSun"/>
        </w:rPr>
        <w:sectPr w:rsidR="0047458E" w:rsidRPr="000A4281" w:rsidSect="00D317EA">
          <w:headerReference w:type="default" r:id="rId61"/>
          <w:headerReference w:type="first" r:id="rId62"/>
          <w:pgSz w:w="11907" w:h="16840" w:code="9"/>
          <w:pgMar w:top="1418" w:right="1418" w:bottom="1418" w:left="1418" w:header="709" w:footer="709" w:gutter="0"/>
          <w:pgNumType w:start="1"/>
          <w:cols w:space="720"/>
          <w:titlePg/>
          <w:docGrid w:linePitch="299"/>
        </w:sectPr>
      </w:pPr>
      <w:r>
        <w:tab/>
      </w:r>
    </w:p>
    <w:tbl>
      <w:tblPr>
        <w:tblW w:w="94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173"/>
      </w:tblGrid>
      <w:tr w:rsidR="00E11B14" w:rsidRPr="00E11B14" w14:paraId="670E5ECB" w14:textId="77777777" w:rsidTr="005454E4">
        <w:trPr>
          <w:trHeight w:val="431"/>
        </w:trPr>
        <w:tc>
          <w:tcPr>
            <w:tcW w:w="9441" w:type="dxa"/>
            <w:gridSpan w:val="2"/>
          </w:tcPr>
          <w:p w14:paraId="35D92933" w14:textId="77777777" w:rsidR="00E11B14" w:rsidRPr="00E11B14" w:rsidRDefault="00E11B14" w:rsidP="00E11B14">
            <w:r>
              <w:lastRenderedPageBreak/>
              <w:t>РЕЗЮМЕ ПРОЕКТА</w:t>
            </w:r>
          </w:p>
        </w:tc>
      </w:tr>
      <w:tr w:rsidR="00E11B14" w:rsidRPr="00E11B14" w14:paraId="1C618012" w14:textId="77777777" w:rsidTr="00E040AD">
        <w:trPr>
          <w:trHeight w:val="324"/>
        </w:trPr>
        <w:tc>
          <w:tcPr>
            <w:tcW w:w="2268" w:type="dxa"/>
            <w:shd w:val="clear" w:color="auto" w:fill="68E089"/>
            <w:vAlign w:val="center"/>
          </w:tcPr>
          <w:p w14:paraId="2D5786B6" w14:textId="77777777" w:rsidR="00E11B14" w:rsidRPr="00E11B14" w:rsidRDefault="00E11B14" w:rsidP="00E11B14">
            <w:r>
              <w:rPr>
                <w:u w:val="single"/>
              </w:rPr>
              <w:t>Код проекта</w:t>
            </w:r>
          </w:p>
        </w:tc>
        <w:tc>
          <w:tcPr>
            <w:tcW w:w="7173" w:type="dxa"/>
            <w:vAlign w:val="center"/>
          </w:tcPr>
          <w:p w14:paraId="11D7BC5A" w14:textId="77777777" w:rsidR="00E11B14" w:rsidRPr="00E11B14" w:rsidRDefault="00E11B14" w:rsidP="008E11F6">
            <w:pPr>
              <w:pStyle w:val="TableParagraph"/>
              <w:ind w:left="109" w:right="84"/>
            </w:pPr>
            <w:r>
              <w:t>DA_16_20_04</w:t>
            </w:r>
          </w:p>
        </w:tc>
      </w:tr>
      <w:tr w:rsidR="00E11B14" w:rsidRPr="00E11B14" w14:paraId="20DB5301" w14:textId="77777777" w:rsidTr="00E040AD">
        <w:trPr>
          <w:trHeight w:val="342"/>
        </w:trPr>
        <w:tc>
          <w:tcPr>
            <w:tcW w:w="2268" w:type="dxa"/>
            <w:shd w:val="clear" w:color="auto" w:fill="68E089"/>
            <w:vAlign w:val="center"/>
          </w:tcPr>
          <w:p w14:paraId="637AEEEE" w14:textId="77777777" w:rsidR="00E11B14" w:rsidRPr="00E11B14" w:rsidRDefault="00E11B14" w:rsidP="00E11B14">
            <w:r>
              <w:rPr>
                <w:u w:val="single"/>
              </w:rPr>
              <w:t>Название</w:t>
            </w:r>
          </w:p>
        </w:tc>
        <w:tc>
          <w:tcPr>
            <w:tcW w:w="7173" w:type="dxa"/>
            <w:vAlign w:val="center"/>
          </w:tcPr>
          <w:p w14:paraId="7E2D09BB" w14:textId="1575020A" w:rsidR="00E11B14" w:rsidRPr="00E11B14" w:rsidRDefault="008E11F6" w:rsidP="00F778DD">
            <w:r>
              <w:t xml:space="preserve">  </w:t>
            </w:r>
            <w:hyperlink r:id="rId63" w:history="1">
              <w:r>
                <w:rPr>
                  <w:rStyle w:val="Hyperlink"/>
                </w:rPr>
                <w:t>Выявление и использование изобретений, находящихся в сфере общественного достояния</w:t>
              </w:r>
            </w:hyperlink>
          </w:p>
        </w:tc>
      </w:tr>
      <w:tr w:rsidR="00E11B14" w:rsidRPr="00E11B14" w14:paraId="7A49B50B" w14:textId="77777777" w:rsidTr="00E040AD">
        <w:trPr>
          <w:trHeight w:val="531"/>
        </w:trPr>
        <w:tc>
          <w:tcPr>
            <w:tcW w:w="2268" w:type="dxa"/>
            <w:shd w:val="clear" w:color="auto" w:fill="68E089"/>
            <w:vAlign w:val="center"/>
          </w:tcPr>
          <w:p w14:paraId="190C21CF" w14:textId="44DC0409" w:rsidR="00E11B14" w:rsidRPr="00E11B14" w:rsidRDefault="00EA5473" w:rsidP="00E11B14">
            <w:hyperlink r:id="rId64" w:history="1">
              <w:r w:rsidR="00CE52AB">
                <w:rPr>
                  <w:rStyle w:val="Hyperlink"/>
                </w:rPr>
                <w:t>Рекомендация (рекомендации) Повестки дня в области развития</w:t>
              </w:r>
            </w:hyperlink>
          </w:p>
        </w:tc>
        <w:tc>
          <w:tcPr>
            <w:tcW w:w="7173" w:type="dxa"/>
            <w:vAlign w:val="center"/>
          </w:tcPr>
          <w:p w14:paraId="0179D0E1" w14:textId="24BC2BA2" w:rsidR="005454E4" w:rsidRPr="005454E4" w:rsidRDefault="00E11B14" w:rsidP="005454E4">
            <w:pPr>
              <w:pStyle w:val="TableParagraph"/>
              <w:ind w:left="109" w:right="84"/>
              <w:rPr>
                <w:iCs/>
              </w:rPr>
            </w:pPr>
            <w:r>
              <w:t xml:space="preserve">Рекомендации 16 и 20 </w:t>
            </w:r>
          </w:p>
          <w:p w14:paraId="24701105" w14:textId="1EC05798" w:rsidR="00E11B14" w:rsidRPr="00E11B14" w:rsidRDefault="00E11B14" w:rsidP="00B336BF">
            <w:pPr>
              <w:pStyle w:val="TableParagraph"/>
              <w:ind w:left="109" w:right="84"/>
            </w:pPr>
          </w:p>
        </w:tc>
      </w:tr>
      <w:tr w:rsidR="00E11B14" w:rsidRPr="008E11F6" w14:paraId="723E9D2D" w14:textId="77777777" w:rsidTr="00E040AD">
        <w:trPr>
          <w:trHeight w:val="508"/>
        </w:trPr>
        <w:tc>
          <w:tcPr>
            <w:tcW w:w="2268" w:type="dxa"/>
            <w:shd w:val="clear" w:color="auto" w:fill="68E089"/>
            <w:vAlign w:val="center"/>
          </w:tcPr>
          <w:p w14:paraId="78B36B17" w14:textId="77777777" w:rsidR="00E11B14" w:rsidRPr="00E11B14" w:rsidRDefault="00E11B14" w:rsidP="00E11B14">
            <w:r>
              <w:rPr>
                <w:u w:val="single"/>
              </w:rPr>
              <w:t>Бюджет проекта</w:t>
            </w:r>
          </w:p>
        </w:tc>
        <w:tc>
          <w:tcPr>
            <w:tcW w:w="7173" w:type="dxa"/>
            <w:vAlign w:val="center"/>
          </w:tcPr>
          <w:p w14:paraId="16205A8D" w14:textId="10867503" w:rsidR="00E11B14" w:rsidRPr="00043C6D" w:rsidRDefault="00E11B14" w:rsidP="008E11F6">
            <w:pPr>
              <w:pStyle w:val="TableParagraph"/>
              <w:ind w:left="109" w:right="84"/>
            </w:pPr>
            <w:r>
              <w:t xml:space="preserve">Общий бюджет:  80 000 шв. франков составляют расходы, не связанные с персоналом </w:t>
            </w:r>
          </w:p>
        </w:tc>
      </w:tr>
      <w:tr w:rsidR="00E11B14" w:rsidRPr="00E11B14" w14:paraId="319E71AB" w14:textId="77777777" w:rsidTr="00E040AD">
        <w:trPr>
          <w:trHeight w:val="436"/>
        </w:trPr>
        <w:tc>
          <w:tcPr>
            <w:tcW w:w="2268" w:type="dxa"/>
            <w:shd w:val="clear" w:color="auto" w:fill="68E089"/>
            <w:vAlign w:val="center"/>
          </w:tcPr>
          <w:p w14:paraId="6720ABE6" w14:textId="77777777" w:rsidR="00E11B14" w:rsidRPr="00E11B14" w:rsidRDefault="00E11B14" w:rsidP="00E11B14">
            <w:r>
              <w:rPr>
                <w:u w:val="single"/>
              </w:rPr>
              <w:t>Начало реализации проекта</w:t>
            </w:r>
          </w:p>
        </w:tc>
        <w:tc>
          <w:tcPr>
            <w:tcW w:w="7173" w:type="dxa"/>
            <w:vAlign w:val="center"/>
          </w:tcPr>
          <w:p w14:paraId="6B6F8DC3" w14:textId="09905514" w:rsidR="00E11B14" w:rsidRPr="00E11B14" w:rsidRDefault="00E11B14" w:rsidP="008E11F6">
            <w:pPr>
              <w:pStyle w:val="TableParagraph"/>
              <w:ind w:left="109" w:right="84"/>
            </w:pPr>
            <w:r>
              <w:t>Январь 2022 года.</w:t>
            </w:r>
          </w:p>
        </w:tc>
      </w:tr>
      <w:tr w:rsidR="00E11B14" w:rsidRPr="00E11B14" w14:paraId="667E5095" w14:textId="77777777" w:rsidTr="00E040AD">
        <w:trPr>
          <w:trHeight w:val="436"/>
        </w:trPr>
        <w:tc>
          <w:tcPr>
            <w:tcW w:w="2268" w:type="dxa"/>
            <w:shd w:val="clear" w:color="auto" w:fill="68E089"/>
            <w:vAlign w:val="center"/>
          </w:tcPr>
          <w:p w14:paraId="267B8277" w14:textId="77777777" w:rsidR="00E11B14" w:rsidRPr="00E11B14" w:rsidRDefault="00E11B14" w:rsidP="00E11B14">
            <w:r>
              <w:rPr>
                <w:u w:val="single"/>
              </w:rPr>
              <w:t>Продолжительность проекта</w:t>
            </w:r>
          </w:p>
        </w:tc>
        <w:tc>
          <w:tcPr>
            <w:tcW w:w="7173" w:type="dxa"/>
            <w:vAlign w:val="center"/>
          </w:tcPr>
          <w:p w14:paraId="6B48E4CC" w14:textId="77777777" w:rsidR="00E11B14" w:rsidRPr="00E11B14" w:rsidRDefault="00E11B14" w:rsidP="008E11F6">
            <w:pPr>
              <w:pStyle w:val="TableParagraph"/>
              <w:ind w:left="109" w:right="84"/>
            </w:pPr>
            <w:r>
              <w:t>24 месяца</w:t>
            </w:r>
          </w:p>
        </w:tc>
      </w:tr>
      <w:tr w:rsidR="00E11B14" w:rsidRPr="00E11B14" w14:paraId="23C09C2D" w14:textId="77777777" w:rsidTr="00E040AD">
        <w:trPr>
          <w:trHeight w:val="801"/>
        </w:trPr>
        <w:tc>
          <w:tcPr>
            <w:tcW w:w="2268" w:type="dxa"/>
            <w:shd w:val="clear" w:color="auto" w:fill="68E089"/>
            <w:vAlign w:val="center"/>
          </w:tcPr>
          <w:p w14:paraId="16E64251" w14:textId="77777777" w:rsidR="00E11B14" w:rsidRPr="00E11B14" w:rsidRDefault="00E11B14" w:rsidP="00E11B14">
            <w:r>
              <w:rPr>
                <w:u w:val="single"/>
              </w:rPr>
              <w:t>Ключевые сектора/подразделения ВОИС</w:t>
            </w:r>
          </w:p>
          <w:p w14:paraId="1A8ADD44" w14:textId="77777777" w:rsidR="00E11B14" w:rsidRPr="00E11B14" w:rsidRDefault="00E11B14" w:rsidP="00E11B14">
            <w:pPr>
              <w:rPr>
                <w:u w:val="single"/>
              </w:rPr>
            </w:pPr>
            <w:r>
              <w:rPr>
                <w:u w:val="single"/>
              </w:rPr>
              <w:t>участвующие в реализации</w:t>
            </w:r>
          </w:p>
        </w:tc>
        <w:tc>
          <w:tcPr>
            <w:tcW w:w="7173" w:type="dxa"/>
            <w:vAlign w:val="center"/>
          </w:tcPr>
          <w:p w14:paraId="5C574A40" w14:textId="6DCCCCEE" w:rsidR="00E11B14" w:rsidRPr="008E11F6" w:rsidRDefault="00E11B14" w:rsidP="008E11F6">
            <w:pPr>
              <w:pStyle w:val="TableParagraph"/>
              <w:ind w:left="109" w:right="84"/>
            </w:pPr>
            <w:r>
              <w:t xml:space="preserve">Сектор реализации:  ИС и политика в области инноваций </w:t>
            </w:r>
          </w:p>
          <w:p w14:paraId="233338C9" w14:textId="77777777" w:rsidR="00860FF3" w:rsidRPr="008E11F6" w:rsidRDefault="00860FF3" w:rsidP="008E11F6">
            <w:pPr>
              <w:pStyle w:val="TableParagraph"/>
              <w:ind w:left="109" w:right="84"/>
            </w:pPr>
          </w:p>
          <w:p w14:paraId="70AC7991" w14:textId="58B567EA" w:rsidR="00E11B14" w:rsidRPr="00E11B14" w:rsidRDefault="00E11B14" w:rsidP="00B336BF">
            <w:pPr>
              <w:pStyle w:val="TableParagraph"/>
              <w:ind w:left="109" w:right="84"/>
            </w:pPr>
            <w:r>
              <w:t>Связи с другими секторами:  Сектор патентов и технологий, Сектор Регионального и национального развития, Сектор инфраструктуры и платформ</w:t>
            </w:r>
          </w:p>
        </w:tc>
      </w:tr>
      <w:tr w:rsidR="00E11B14" w:rsidRPr="00E11B14" w14:paraId="6208FB77" w14:textId="77777777" w:rsidTr="00E040AD">
        <w:trPr>
          <w:trHeight w:val="621"/>
        </w:trPr>
        <w:tc>
          <w:tcPr>
            <w:tcW w:w="2268" w:type="dxa"/>
            <w:shd w:val="clear" w:color="auto" w:fill="68E089"/>
            <w:vAlign w:val="center"/>
          </w:tcPr>
          <w:p w14:paraId="2F341E6D" w14:textId="77777777" w:rsidR="00E11B14" w:rsidRPr="00E11B14" w:rsidRDefault="00E11B14" w:rsidP="00E11B14">
            <w:r>
              <w:t>Краткое описание проекта</w:t>
            </w:r>
          </w:p>
        </w:tc>
        <w:tc>
          <w:tcPr>
            <w:tcW w:w="7173" w:type="dxa"/>
            <w:vAlign w:val="center"/>
          </w:tcPr>
          <w:p w14:paraId="7D7FF849" w14:textId="4793B545" w:rsidR="00E11B14" w:rsidRPr="00E11B14" w:rsidRDefault="00E11B14" w:rsidP="008E11F6">
            <w:pPr>
              <w:pStyle w:val="TableParagraph"/>
              <w:ind w:left="109" w:right="84"/>
            </w:pPr>
            <w:r>
              <w:t xml:space="preserve">Данное предложение основано на результатах проекта Повестки дня в области развития по </w:t>
            </w:r>
            <w:hyperlink r:id="rId65" w:history="1">
              <w:r>
                <w:t>использованию информации, являющейся частью общественного достояния, для целей экономического развития</w:t>
              </w:r>
            </w:hyperlink>
            <w:r>
              <w:t>, а также текущих программных мероприятий по созданию и развитию Центров поддержки технологии и инноваций (ЦПТИ).</w:t>
            </w:r>
          </w:p>
          <w:p w14:paraId="31650DAB" w14:textId="77777777" w:rsidR="00E11B14" w:rsidRPr="00E11B14" w:rsidRDefault="00E11B14" w:rsidP="008E11F6">
            <w:pPr>
              <w:pStyle w:val="TableParagraph"/>
              <w:ind w:left="109" w:right="84"/>
            </w:pPr>
          </w:p>
          <w:p w14:paraId="0CCA2A6C" w14:textId="77777777" w:rsidR="00E11B14" w:rsidRPr="00E11B14" w:rsidRDefault="00E11B14" w:rsidP="008E11F6">
            <w:pPr>
              <w:pStyle w:val="TableParagraph"/>
              <w:ind w:left="109" w:right="84"/>
            </w:pPr>
            <w:r>
              <w:t>Данный проект направлен на содействие развитию потенциала ЦПТИ с точки зрения предоставления услуг, связанных с выявлением и использованием изобретений, находящихся в сфере общественного достояния.  Цели проекта будут достигнуты путем предоставления сотрудникам ЦПТИ, исследователям и предпринимателям дополнительных инструментов и информации, относящихся к выявлению и использованию изобретений, находящихся в сфере общественного достояния, с учетом особых потребностей и условий развивающихся стран.</w:t>
            </w:r>
          </w:p>
          <w:p w14:paraId="42CA27C8" w14:textId="77777777" w:rsidR="00E11B14" w:rsidRPr="00E11B14" w:rsidRDefault="00E11B14" w:rsidP="008E11F6">
            <w:pPr>
              <w:pStyle w:val="TableParagraph"/>
              <w:ind w:left="109" w:right="84"/>
            </w:pPr>
          </w:p>
          <w:p w14:paraId="1EB6B34B" w14:textId="005EF29C" w:rsidR="00E11B14" w:rsidRPr="00E11B14" w:rsidRDefault="00E11B14" w:rsidP="00B336BF">
            <w:pPr>
              <w:pStyle w:val="TableParagraph"/>
              <w:ind w:left="109" w:right="84"/>
            </w:pPr>
            <w:r>
              <w:t>Проект предусматривает, в частности, разработку инструментария, включающего практические инструменты для реализации концепций и процессов, представленных в двух руководствах: «Выявление изобретений, находящихся в сфере общественного достояния:  Руководство для изобретателей и предпринимателей» и «Использование изобретений, находящихся в сфере общественного достояния:  руководство для изобретателей и предпринимателей».  Так, проект будет включать инструмент, который поможет принять решение о целесообразности реализации инициативы по разработке новой продукции на основе результатов оценки патентной чистоты.  Кроме того, в рамках проекта будут разработаны новые учебные материалы по эффективному использованию инструментария и проведены пилотные учебно-практические семинары для доработки инструментария и учебных материалов.</w:t>
            </w:r>
          </w:p>
        </w:tc>
      </w:tr>
      <w:tr w:rsidR="00E11B14" w:rsidRPr="00E11B14" w14:paraId="3C5C0C2F" w14:textId="77777777" w:rsidTr="00E040AD">
        <w:trPr>
          <w:trHeight w:val="432"/>
        </w:trPr>
        <w:tc>
          <w:tcPr>
            <w:tcW w:w="2268" w:type="dxa"/>
            <w:shd w:val="clear" w:color="auto" w:fill="68E089"/>
            <w:vAlign w:val="center"/>
          </w:tcPr>
          <w:p w14:paraId="0DA3FF6A" w14:textId="77777777" w:rsidR="00E11B14" w:rsidRPr="00E11B14" w:rsidRDefault="00E11B14" w:rsidP="00E11B14">
            <w:r>
              <w:rPr>
                <w:u w:val="single"/>
              </w:rPr>
              <w:t>Менеджеры проекта</w:t>
            </w:r>
          </w:p>
        </w:tc>
        <w:tc>
          <w:tcPr>
            <w:tcW w:w="7173" w:type="dxa"/>
            <w:vAlign w:val="center"/>
          </w:tcPr>
          <w:p w14:paraId="4045445A" w14:textId="611D6BC9" w:rsidR="00E11B14" w:rsidRPr="00E11B14" w:rsidRDefault="00E11B14" w:rsidP="00B336BF">
            <w:pPr>
              <w:pStyle w:val="TableParagraph"/>
              <w:ind w:left="109" w:right="84"/>
            </w:pPr>
            <w:r>
              <w:t xml:space="preserve">Г-н Эндрю Чайковски, директор Отдела поддержки технологий и </w:t>
            </w:r>
            <w:r>
              <w:lastRenderedPageBreak/>
              <w:t>инноваций</w:t>
            </w:r>
          </w:p>
        </w:tc>
      </w:tr>
      <w:tr w:rsidR="00E11B14" w:rsidRPr="00E11B14" w14:paraId="6F2889A9" w14:textId="77777777" w:rsidTr="00E040AD">
        <w:trPr>
          <w:trHeight w:val="440"/>
        </w:trPr>
        <w:tc>
          <w:tcPr>
            <w:tcW w:w="2268" w:type="dxa"/>
            <w:shd w:val="clear" w:color="auto" w:fill="68E089"/>
            <w:vAlign w:val="center"/>
          </w:tcPr>
          <w:p w14:paraId="324C3899" w14:textId="089DF668" w:rsidR="00E11B14" w:rsidRPr="00E11B14" w:rsidRDefault="00967A18" w:rsidP="00E040AD">
            <w:r>
              <w:rPr>
                <w:u w:val="single"/>
              </w:rPr>
              <w:lastRenderedPageBreak/>
              <w:t>Связь с ожидаемыми</w:t>
            </w:r>
            <w:r>
              <w:t xml:space="preserve"> </w:t>
            </w:r>
            <w:r>
              <w:rPr>
                <w:u w:val="single"/>
              </w:rPr>
              <w:t>результатами по</w:t>
            </w:r>
            <w:r>
              <w:t xml:space="preserve"> </w:t>
            </w:r>
            <w:hyperlink r:id="rId66" w:history="1">
              <w:r>
                <w:rPr>
                  <w:rStyle w:val="Hyperlink"/>
                </w:rPr>
                <w:t>Программе и бюджету на 2022-2023 годы</w:t>
              </w:r>
            </w:hyperlink>
          </w:p>
        </w:tc>
        <w:tc>
          <w:tcPr>
            <w:tcW w:w="7173" w:type="dxa"/>
            <w:vAlign w:val="center"/>
          </w:tcPr>
          <w:p w14:paraId="31241109" w14:textId="7F2566FB" w:rsidR="00E11B14" w:rsidRDefault="00E11B14" w:rsidP="008E11F6">
            <w:pPr>
              <w:pStyle w:val="TableParagraph"/>
              <w:ind w:left="109" w:right="84"/>
              <w:rPr>
                <w:iCs/>
              </w:rPr>
            </w:pPr>
            <w:r>
              <w:t>3.3 Содействие передаче знаний и внедрению технологий посредством платформ и инструментов ВОИС на базе ИС для решения глобальных проблем.</w:t>
            </w:r>
          </w:p>
          <w:p w14:paraId="4EF8BF26" w14:textId="77777777" w:rsidR="00860FF3" w:rsidRPr="00E11B14" w:rsidRDefault="00860FF3" w:rsidP="00E11B14">
            <w:pPr>
              <w:rPr>
                <w:iCs/>
              </w:rPr>
            </w:pPr>
          </w:p>
          <w:p w14:paraId="4FAE5CBC" w14:textId="079DA790" w:rsidR="008E11F6" w:rsidRPr="00E11B14" w:rsidRDefault="00E11B14" w:rsidP="00B336BF">
            <w:pPr>
              <w:pStyle w:val="TableParagraph"/>
              <w:ind w:left="109" w:right="84"/>
            </w:pPr>
            <w:r>
              <w:t>4.4 Увеличение числа новаторов, творческих работников, МСП, университетов, исследовательских учреждений и сообществ, успешно использующих ИС.</w:t>
            </w:r>
          </w:p>
        </w:tc>
      </w:tr>
      <w:tr w:rsidR="00E11B14" w:rsidRPr="00E11B14" w14:paraId="06D0446E" w14:textId="77777777" w:rsidTr="00E040AD">
        <w:trPr>
          <w:trHeight w:val="1071"/>
        </w:trPr>
        <w:tc>
          <w:tcPr>
            <w:tcW w:w="2268" w:type="dxa"/>
            <w:shd w:val="clear" w:color="auto" w:fill="68E089"/>
            <w:vAlign w:val="center"/>
          </w:tcPr>
          <w:p w14:paraId="013611C8" w14:textId="77777777" w:rsidR="00E11B14" w:rsidRPr="00E11B14" w:rsidRDefault="00E11B14" w:rsidP="00E11B14">
            <w:pPr>
              <w:rPr>
                <w:u w:val="single"/>
              </w:rPr>
            </w:pPr>
            <w:r>
              <w:rPr>
                <w:u w:val="single"/>
              </w:rPr>
              <w:t>Ход</w:t>
            </w:r>
            <w:r>
              <w:t xml:space="preserve"> </w:t>
            </w:r>
            <w:r>
              <w:rPr>
                <w:u w:val="single"/>
              </w:rPr>
              <w:t>осуществления проекта</w:t>
            </w:r>
          </w:p>
          <w:p w14:paraId="1254E307" w14:textId="77777777" w:rsidR="00E11B14" w:rsidRPr="00E11B14" w:rsidRDefault="00E11B14" w:rsidP="00E11B14"/>
        </w:tc>
        <w:tc>
          <w:tcPr>
            <w:tcW w:w="7173" w:type="dxa"/>
            <w:vAlign w:val="center"/>
          </w:tcPr>
          <w:p w14:paraId="5D962DF4" w14:textId="77777777" w:rsidR="00E11B14" w:rsidRPr="008E11F6" w:rsidRDefault="00E11B14" w:rsidP="008E11F6">
            <w:pPr>
              <w:pStyle w:val="TableParagraph"/>
              <w:ind w:left="109" w:right="84"/>
            </w:pPr>
            <w:r>
              <w:rPr>
                <w:u w:val="single"/>
              </w:rPr>
              <w:t>Создание инструментария, охватывающего четыре фазы разработки продукта или услуги и определение того, относится ли изобретение к сфере общественного достояния</w:t>
            </w:r>
          </w:p>
          <w:p w14:paraId="656DC7A3" w14:textId="77777777" w:rsidR="00E11B14" w:rsidRPr="008E11F6" w:rsidRDefault="00E11B14" w:rsidP="00E11B14">
            <w:pPr>
              <w:rPr>
                <w:rFonts w:eastAsia="Arial"/>
                <w:szCs w:val="22"/>
              </w:rPr>
            </w:pPr>
          </w:p>
          <w:p w14:paraId="3F90A037" w14:textId="0D1FADE6" w:rsidR="00E11B14" w:rsidRDefault="00E11B14" w:rsidP="008E11F6">
            <w:pPr>
              <w:pStyle w:val="TableParagraph"/>
              <w:ind w:left="109" w:right="84"/>
            </w:pPr>
            <w:r>
              <w:t xml:space="preserve">Как указано в описании выше, данный проект опирается на результаты проекта ПДР по использованию информации, являющейся частью общественного достояния, для целей экономического развития, в частности, на публикацию следующих двух руководств: </w:t>
            </w:r>
          </w:p>
          <w:p w14:paraId="135F016A" w14:textId="77777777" w:rsidR="00B336BF" w:rsidRPr="008E11F6" w:rsidRDefault="00B336BF" w:rsidP="008E11F6">
            <w:pPr>
              <w:pStyle w:val="TableParagraph"/>
              <w:ind w:left="109" w:right="84"/>
            </w:pPr>
          </w:p>
          <w:p w14:paraId="2A5F3C51" w14:textId="12089579" w:rsidR="00E11B14" w:rsidRPr="008E11F6" w:rsidRDefault="00EA5473" w:rsidP="00BE25BC">
            <w:pPr>
              <w:pStyle w:val="ListParagraph"/>
              <w:numPr>
                <w:ilvl w:val="0"/>
                <w:numId w:val="63"/>
              </w:numPr>
              <w:rPr>
                <w:rFonts w:eastAsia="Arial"/>
                <w:szCs w:val="22"/>
              </w:rPr>
            </w:pPr>
            <w:hyperlink r:id="rId67" w:history="1">
              <w:r w:rsidR="00CE52AB">
                <w:t>ВОИС (2020), Выявление изобретений, находящихся в сфере общественного достояния:</w:t>
              </w:r>
            </w:hyperlink>
            <w:hyperlink r:id="rId68" w:history="1">
              <w:r w:rsidR="00CE52AB">
                <w:t xml:space="preserve"> Руководство для изобретателей и предпринимателей</w:t>
              </w:r>
            </w:hyperlink>
            <w:r w:rsidR="00CE52AB">
              <w:t xml:space="preserve">; и </w:t>
            </w:r>
          </w:p>
          <w:p w14:paraId="2299BD34" w14:textId="344D9F3F" w:rsidR="00E11B14" w:rsidRPr="008E11F6" w:rsidRDefault="00EA5473" w:rsidP="00BE25BC">
            <w:pPr>
              <w:pStyle w:val="ListParagraph"/>
              <w:numPr>
                <w:ilvl w:val="0"/>
                <w:numId w:val="63"/>
              </w:numPr>
              <w:rPr>
                <w:rFonts w:eastAsia="Arial"/>
                <w:szCs w:val="22"/>
              </w:rPr>
            </w:pPr>
            <w:hyperlink r:id="rId69" w:history="1">
              <w:r w:rsidR="00CE52AB">
                <w:t>ВОИС (2020), Использование изобретений, находящихся в сфере общественного достояния:</w:t>
              </w:r>
            </w:hyperlink>
            <w:hyperlink r:id="rId70" w:history="1">
              <w:r w:rsidR="00CE52AB">
                <w:t xml:space="preserve"> Руководство для изобретателей и предпринимателей</w:t>
              </w:r>
            </w:hyperlink>
            <w:r w:rsidR="00CE52AB">
              <w:t xml:space="preserve"> </w:t>
            </w:r>
          </w:p>
          <w:p w14:paraId="7EFC3C31" w14:textId="77777777" w:rsidR="00E11B14" w:rsidRPr="008E11F6" w:rsidRDefault="00E11B14" w:rsidP="00E11B14">
            <w:pPr>
              <w:rPr>
                <w:rFonts w:eastAsia="Arial"/>
                <w:szCs w:val="22"/>
              </w:rPr>
            </w:pPr>
          </w:p>
          <w:p w14:paraId="2D9E2EDE" w14:textId="77777777" w:rsidR="00E11B14" w:rsidRPr="00E11B14" w:rsidRDefault="00E11B14" w:rsidP="008E11F6">
            <w:pPr>
              <w:pStyle w:val="TableParagraph"/>
              <w:ind w:left="109" w:right="84"/>
            </w:pPr>
            <w:r>
              <w:t>Одним из основных результатов данного проекта, позволяющих реализовать концепции и процессы, представленные в двух руководствах, станет разработка серии практических инструментов и описаний, объясняющих, как каждый инструмент служит средством для сбора данных, анализа и принятия решений в процессе разработки новой продукции (РНП), а также руководство по эффективному использованию каждого инструмента – инструментарий.</w:t>
            </w:r>
          </w:p>
          <w:p w14:paraId="2878D949" w14:textId="77777777" w:rsidR="00E11B14" w:rsidRPr="008E11F6" w:rsidRDefault="00E11B14" w:rsidP="00E11B14">
            <w:pPr>
              <w:rPr>
                <w:rFonts w:eastAsia="Arial"/>
                <w:szCs w:val="22"/>
              </w:rPr>
            </w:pPr>
          </w:p>
          <w:p w14:paraId="3F3488CE" w14:textId="77777777" w:rsidR="00E11B14" w:rsidRPr="00E11B14" w:rsidRDefault="00E11B14" w:rsidP="008E11F6">
            <w:pPr>
              <w:pStyle w:val="TableParagraph"/>
              <w:ind w:left="109" w:right="84"/>
            </w:pPr>
            <w:r>
              <w:t xml:space="preserve">Инструментарий будет служить средством для систематической оценки инициатив РНП, в зависимости от тематики, которая уже является или стала общественным достоянием; в частности, в инструментарий войдут механизмы, помогающие в принятии решений о целесообразности реализации инициативы РНП на основе результатов оценки патентной чистоты. </w:t>
            </w:r>
          </w:p>
          <w:p w14:paraId="5D712505" w14:textId="77777777" w:rsidR="00E11B14" w:rsidRPr="008E11F6" w:rsidRDefault="00E11B14" w:rsidP="00E11B14">
            <w:pPr>
              <w:rPr>
                <w:rFonts w:eastAsia="Arial"/>
                <w:szCs w:val="22"/>
              </w:rPr>
            </w:pPr>
          </w:p>
          <w:p w14:paraId="58A61704" w14:textId="0ECAD58D" w:rsidR="00E11B14" w:rsidRPr="008E11F6" w:rsidRDefault="00E11B14" w:rsidP="008E11F6">
            <w:pPr>
              <w:pStyle w:val="TableParagraph"/>
              <w:ind w:left="109" w:right="84"/>
            </w:pPr>
            <w:r>
              <w:t>Для подготовки материалов для инструментария был привлечен поставщик услуг, обладающий опытом в области разработки продукции и передачи технологии и опытом проведения обучений по этим тематикам для широкого круга аудитории, в том числе в развивающихся странах.  Выбранный поставщик услуг обладает обширными знаниями о содержании руководств ВОИС, поскольку он участвовал в процессе содержательной независимой оценки в рамках проекта ПДР по использованию информации, являющейся частью общественного достояния, для целей экономического развития, на основе которого разрабатывается данный проект.</w:t>
            </w:r>
          </w:p>
          <w:p w14:paraId="76CDEB5C" w14:textId="77777777" w:rsidR="00E11B14" w:rsidRPr="008E11F6" w:rsidRDefault="00E11B14" w:rsidP="00E11B14">
            <w:pPr>
              <w:rPr>
                <w:rFonts w:eastAsia="Arial"/>
                <w:szCs w:val="22"/>
              </w:rPr>
            </w:pPr>
          </w:p>
          <w:p w14:paraId="54CB32BD" w14:textId="77777777" w:rsidR="00E11B14" w:rsidRPr="008E11F6" w:rsidRDefault="00E11B14" w:rsidP="008E11F6">
            <w:pPr>
              <w:pStyle w:val="TableParagraph"/>
              <w:ind w:left="109" w:right="84"/>
            </w:pPr>
            <w:r>
              <w:rPr>
                <w:u w:val="single"/>
              </w:rPr>
              <w:t xml:space="preserve">Подготовка учебных материалов для ЦПТИ </w:t>
            </w:r>
            <w:r>
              <w:t xml:space="preserve">: </w:t>
            </w:r>
          </w:p>
          <w:p w14:paraId="1266627E" w14:textId="77777777" w:rsidR="00E11B14" w:rsidRPr="008E11F6" w:rsidRDefault="00E11B14" w:rsidP="008E11F6">
            <w:pPr>
              <w:pStyle w:val="TableParagraph"/>
              <w:ind w:left="109" w:right="84"/>
            </w:pPr>
          </w:p>
          <w:p w14:paraId="7CDD297A" w14:textId="4632043F" w:rsidR="00E11B14" w:rsidRPr="008E11F6" w:rsidRDefault="00E11B14" w:rsidP="008E11F6">
            <w:pPr>
              <w:pStyle w:val="TableParagraph"/>
              <w:ind w:left="109" w:right="84"/>
            </w:pPr>
            <w:r>
              <w:t xml:space="preserve">Одновременно с разработкой инструментария также началась подготовка учебных материалов, на основе которых будет создан модульный смешанный виртуальный курс по этому инструментарию.  Набор учебных материалов будет включать Руководство для обучающихся и модульные учебные материалы (видеоролики, объясняющие ключевые понятия и дополняющие описания инструментов, а также ресурсы/пакеты данных для учебного моделирования в ходе очных или онлайновых семинаров под руководством инструктора), предназначенные для практического обучения по инструментарию. </w:t>
            </w:r>
          </w:p>
          <w:p w14:paraId="0737E81D" w14:textId="67674E66" w:rsidR="00E11B14" w:rsidRPr="008E11F6" w:rsidRDefault="00E11B14" w:rsidP="00B336BF">
            <w:pPr>
              <w:rPr>
                <w:rFonts w:eastAsia="Arial"/>
                <w:szCs w:val="22"/>
              </w:rPr>
            </w:pPr>
            <w:r>
              <w:t>В связи с этим началась работа с предметной областью, и эксперты по обучению приступили к подготовке учебных материалов, которые будут соответствовать возможностям ЦПТИ на основе оценки, проведенной до начала данного проекта, как указано в стратегии реализации в проектном документе.</w:t>
            </w:r>
          </w:p>
        </w:tc>
      </w:tr>
      <w:tr w:rsidR="00E11B14" w:rsidRPr="00E11B14" w14:paraId="0D918BD1" w14:textId="77777777" w:rsidTr="00E040AD">
        <w:trPr>
          <w:trHeight w:val="643"/>
        </w:trPr>
        <w:tc>
          <w:tcPr>
            <w:tcW w:w="2268" w:type="dxa"/>
            <w:shd w:val="clear" w:color="auto" w:fill="68E089"/>
            <w:vAlign w:val="center"/>
          </w:tcPr>
          <w:p w14:paraId="7EDDEF29" w14:textId="77777777" w:rsidR="00E11B14" w:rsidRPr="00E11B14" w:rsidRDefault="00E11B14" w:rsidP="00E11B14">
            <w:r>
              <w:rPr>
                <w:u w:val="single"/>
              </w:rPr>
              <w:lastRenderedPageBreak/>
              <w:t>Наблюдаемые</w:t>
            </w:r>
            <w:r>
              <w:t xml:space="preserve"> </w:t>
            </w:r>
            <w:r>
              <w:rPr>
                <w:u w:val="single"/>
              </w:rPr>
              <w:t>первоначальные итоги</w:t>
            </w:r>
          </w:p>
        </w:tc>
        <w:tc>
          <w:tcPr>
            <w:tcW w:w="7173" w:type="dxa"/>
            <w:vAlign w:val="center"/>
          </w:tcPr>
          <w:p w14:paraId="232CED1F" w14:textId="77777777" w:rsidR="00E11B14" w:rsidRPr="00E11B14" w:rsidRDefault="00E11B14" w:rsidP="008E11F6">
            <w:pPr>
              <w:pStyle w:val="TableParagraph"/>
              <w:ind w:left="109" w:right="84"/>
            </w:pPr>
            <w:r>
              <w:t>Пока еще слишком рано в ходе реализации проекта наблюдать/выявлять положительные или отрицательные изменения.</w:t>
            </w:r>
          </w:p>
        </w:tc>
      </w:tr>
      <w:tr w:rsidR="00E11B14" w:rsidRPr="00E11B14" w14:paraId="7302006A" w14:textId="77777777" w:rsidTr="00E040AD">
        <w:trPr>
          <w:trHeight w:val="703"/>
        </w:trPr>
        <w:tc>
          <w:tcPr>
            <w:tcW w:w="2268" w:type="dxa"/>
            <w:shd w:val="clear" w:color="auto" w:fill="68E089"/>
            <w:vAlign w:val="center"/>
          </w:tcPr>
          <w:p w14:paraId="23AD8454" w14:textId="77777777" w:rsidR="00E11B14" w:rsidRPr="00E11B14" w:rsidRDefault="00E11B14" w:rsidP="00E11B14">
            <w:pPr>
              <w:rPr>
                <w:u w:val="single"/>
              </w:rPr>
            </w:pPr>
            <w:r>
              <w:rPr>
                <w:u w:val="single"/>
              </w:rPr>
              <w:t>Приобретенный опыт и извлеченные уроки</w:t>
            </w:r>
          </w:p>
          <w:p w14:paraId="52BA5538" w14:textId="77777777" w:rsidR="00E11B14" w:rsidRPr="00E11B14" w:rsidRDefault="00E11B14" w:rsidP="00E11B14"/>
        </w:tc>
        <w:tc>
          <w:tcPr>
            <w:tcW w:w="7173" w:type="dxa"/>
            <w:vAlign w:val="center"/>
          </w:tcPr>
          <w:p w14:paraId="516422DB" w14:textId="4EE52E19" w:rsidR="00E11B14" w:rsidRPr="00E11B14" w:rsidRDefault="00E11B14" w:rsidP="008E11F6">
            <w:pPr>
              <w:pStyle w:val="TableParagraph"/>
              <w:ind w:left="109" w:right="84"/>
            </w:pPr>
            <w:r>
              <w:t>Были отобраны эксперты, обладающие углубленными знаниями в данной области и опытом проведения курсов практической подготовки по данной теме (в том числе для аудитории в развивающихся странах); при разработке материалов для инструментария и сопутствующих учебных пособий такой подход показал свою эффективность.  Кроме того, хорошие результаты показали обеспечение качественного обмена информацией между экспертами, участвующими в проекте, и организация регулярных виртуальных встреч с проектной группой с целью выявления и решения любых проблем на ранней стадии.</w:t>
            </w:r>
          </w:p>
          <w:p w14:paraId="0999F96A" w14:textId="77777777" w:rsidR="00E11B14" w:rsidRPr="00E11B14" w:rsidRDefault="00E11B14" w:rsidP="008E11F6">
            <w:pPr>
              <w:pStyle w:val="TableParagraph"/>
              <w:ind w:left="109" w:right="84"/>
            </w:pPr>
          </w:p>
        </w:tc>
      </w:tr>
      <w:tr w:rsidR="00E11B14" w:rsidRPr="00E11B14" w14:paraId="053C6C20" w14:textId="77777777" w:rsidTr="00E040AD">
        <w:trPr>
          <w:trHeight w:val="985"/>
        </w:trPr>
        <w:tc>
          <w:tcPr>
            <w:tcW w:w="2268" w:type="dxa"/>
            <w:shd w:val="clear" w:color="auto" w:fill="68E089"/>
            <w:vAlign w:val="center"/>
          </w:tcPr>
          <w:p w14:paraId="2ED6E974" w14:textId="77777777" w:rsidR="00E11B14" w:rsidRPr="00E11B14" w:rsidRDefault="00E11B14" w:rsidP="00E11B14">
            <w:pPr>
              <w:rPr>
                <w:u w:val="single"/>
              </w:rPr>
            </w:pPr>
            <w:r>
              <w:rPr>
                <w:u w:val="single"/>
              </w:rPr>
              <w:t>Риски и их снижение</w:t>
            </w:r>
          </w:p>
          <w:p w14:paraId="05C6E63A" w14:textId="77777777" w:rsidR="00E11B14" w:rsidRPr="00E11B14" w:rsidRDefault="00E11B14" w:rsidP="00E11B14"/>
        </w:tc>
        <w:tc>
          <w:tcPr>
            <w:tcW w:w="7173" w:type="dxa"/>
            <w:vAlign w:val="center"/>
          </w:tcPr>
          <w:p w14:paraId="3A7B05CE" w14:textId="61B76E4B" w:rsidR="00E11B14" w:rsidRPr="00E11B14" w:rsidRDefault="00E11B14" w:rsidP="008E11F6">
            <w:pPr>
              <w:pStyle w:val="TableParagraph"/>
              <w:ind w:left="109" w:right="84"/>
            </w:pPr>
            <w:r>
              <w:rPr>
                <w:u w:val="single"/>
              </w:rPr>
              <w:t>Фактор риска 1</w:t>
            </w:r>
            <w:r>
              <w:t>.  Недостаточная подготовка сотрудников ЦПТИ для понимания и эффективного использования информации, содержащейся в инструментарии.</w:t>
            </w:r>
          </w:p>
          <w:p w14:paraId="3BD78D1E" w14:textId="77777777" w:rsidR="008E11F6" w:rsidRDefault="008E11F6" w:rsidP="008E11F6">
            <w:pPr>
              <w:pStyle w:val="TableParagraph"/>
              <w:ind w:left="109" w:right="84"/>
            </w:pPr>
          </w:p>
          <w:p w14:paraId="1C9A754C" w14:textId="3FD3CFCC" w:rsidR="00E11B14" w:rsidRPr="00E11B14" w:rsidRDefault="00E11B14" w:rsidP="008E11F6">
            <w:pPr>
              <w:pStyle w:val="TableParagraph"/>
              <w:ind w:left="109" w:right="84"/>
            </w:pPr>
            <w:r>
              <w:rPr>
                <w:u w:val="single"/>
              </w:rPr>
              <w:t>Мера по снижению риска 1</w:t>
            </w:r>
            <w:r>
              <w:t>.  Адаптация набора инструментов с учетом возможностей сотрудников ЦПТИ.</w:t>
            </w:r>
          </w:p>
          <w:p w14:paraId="6C92A6B2" w14:textId="77777777" w:rsidR="00E11B14" w:rsidRPr="00E11B14" w:rsidRDefault="00E11B14" w:rsidP="008E11F6">
            <w:pPr>
              <w:pStyle w:val="TableParagraph"/>
              <w:ind w:left="109" w:right="84"/>
            </w:pPr>
          </w:p>
          <w:p w14:paraId="5111DC72" w14:textId="6A6302EC" w:rsidR="00E11B14" w:rsidRDefault="00E11B14" w:rsidP="008E11F6">
            <w:pPr>
              <w:pStyle w:val="TableParagraph"/>
              <w:ind w:left="109" w:right="84"/>
            </w:pPr>
            <w:r>
              <w:rPr>
                <w:u w:val="single"/>
              </w:rPr>
              <w:t>Фактор риска 2</w:t>
            </w:r>
            <w:r>
              <w:t>.  Недостаточный уровень зрелости ЦПТИ для разработки и предоставления услуг по использованию изобретений, находящихся в сфере общественного достояния.</w:t>
            </w:r>
          </w:p>
          <w:p w14:paraId="73740234" w14:textId="77777777" w:rsidR="008E11F6" w:rsidRPr="00E11B14" w:rsidRDefault="008E11F6" w:rsidP="008E11F6">
            <w:pPr>
              <w:pStyle w:val="TableParagraph"/>
              <w:ind w:left="109" w:right="84"/>
            </w:pPr>
          </w:p>
          <w:p w14:paraId="3542DCE7" w14:textId="77777777" w:rsidR="00E11B14" w:rsidRPr="00E11B14" w:rsidRDefault="00E11B14" w:rsidP="008E11F6">
            <w:pPr>
              <w:pStyle w:val="TableParagraph"/>
              <w:ind w:left="109" w:right="84"/>
            </w:pPr>
            <w:r>
              <w:rPr>
                <w:u w:val="single"/>
              </w:rPr>
              <w:t>Мера по снижению риска 2</w:t>
            </w:r>
            <w:r>
              <w:t>.  Для участия в проекте будут отобраны ЦПТИ достаточного уровня зрелости.</w:t>
            </w:r>
          </w:p>
          <w:p w14:paraId="61215B70" w14:textId="77777777" w:rsidR="00E11B14" w:rsidRPr="00E11B14" w:rsidRDefault="00E11B14" w:rsidP="008E11F6">
            <w:pPr>
              <w:pStyle w:val="TableParagraph"/>
              <w:ind w:left="109" w:right="84"/>
            </w:pPr>
          </w:p>
          <w:p w14:paraId="57BDC981" w14:textId="5BBCF29B" w:rsidR="00E11B14" w:rsidRDefault="00E11B14" w:rsidP="008E11F6">
            <w:pPr>
              <w:pStyle w:val="TableParagraph"/>
              <w:ind w:left="109" w:right="84"/>
            </w:pPr>
            <w:r>
              <w:rPr>
                <w:u w:val="single"/>
              </w:rPr>
              <w:t>Фактор риска 3</w:t>
            </w:r>
            <w:r>
              <w:t xml:space="preserve">.  Невозможность проведения учебно-практических семинаров в очной форме из-за дополнительных ограничений, связанных с пандемией COVID-19. </w:t>
            </w:r>
          </w:p>
          <w:p w14:paraId="7AB3F84D" w14:textId="77777777" w:rsidR="008E11F6" w:rsidRPr="00E11B14" w:rsidRDefault="008E11F6" w:rsidP="008E11F6">
            <w:pPr>
              <w:pStyle w:val="TableParagraph"/>
              <w:ind w:left="109" w:right="84"/>
            </w:pPr>
          </w:p>
          <w:p w14:paraId="26E83055" w14:textId="77777777" w:rsidR="00E11B14" w:rsidRPr="00E11B14" w:rsidRDefault="00E11B14" w:rsidP="008E11F6">
            <w:pPr>
              <w:pStyle w:val="TableParagraph"/>
              <w:ind w:left="109" w:right="84"/>
            </w:pPr>
            <w:r>
              <w:rPr>
                <w:u w:val="single"/>
              </w:rPr>
              <w:t>Мера по снижению риска 3</w:t>
            </w:r>
            <w:r>
              <w:t xml:space="preserve">.  Учебно-практические семинары будут организовываться в виртуальной форме.  Для обеспечения проведения дополнительных семинаров будут должным образом перераспределены расходы, предусмотренные на поездки сотрудников и внештатных специалистов (ресурсы, не связанные с </w:t>
            </w:r>
            <w:r>
              <w:lastRenderedPageBreak/>
              <w:t>персоналом).</w:t>
            </w:r>
          </w:p>
          <w:p w14:paraId="3492F7E2" w14:textId="77777777" w:rsidR="00E11B14" w:rsidRPr="00E11B14" w:rsidRDefault="00E11B14" w:rsidP="008E11F6">
            <w:pPr>
              <w:pStyle w:val="TableParagraph"/>
              <w:ind w:left="109" w:right="84"/>
            </w:pPr>
          </w:p>
        </w:tc>
      </w:tr>
      <w:tr w:rsidR="00E11B14" w:rsidRPr="00E11B14" w14:paraId="0BBC656B" w14:textId="77777777" w:rsidTr="00E040AD">
        <w:trPr>
          <w:trHeight w:val="1891"/>
        </w:trPr>
        <w:tc>
          <w:tcPr>
            <w:tcW w:w="2268" w:type="dxa"/>
            <w:shd w:val="clear" w:color="auto" w:fill="68E089"/>
            <w:vAlign w:val="center"/>
          </w:tcPr>
          <w:p w14:paraId="7A0CC4FD" w14:textId="77777777" w:rsidR="00E11B14" w:rsidRPr="00E11B14" w:rsidRDefault="00E11B14" w:rsidP="00E11B14">
            <w:pPr>
              <w:rPr>
                <w:u w:val="single"/>
              </w:rPr>
            </w:pPr>
            <w:r>
              <w:rPr>
                <w:u w:val="single"/>
              </w:rPr>
              <w:lastRenderedPageBreak/>
              <w:t>Вопросы, требующие</w:t>
            </w:r>
            <w:r>
              <w:t xml:space="preserve"> </w:t>
            </w:r>
            <w:r>
              <w:rPr>
                <w:u w:val="single"/>
              </w:rPr>
              <w:t>немедленной поддержки / внимания</w:t>
            </w:r>
          </w:p>
          <w:p w14:paraId="56EE150C" w14:textId="77777777" w:rsidR="00E11B14" w:rsidRPr="00E11B14" w:rsidRDefault="00E11B14" w:rsidP="00E11B14"/>
        </w:tc>
        <w:tc>
          <w:tcPr>
            <w:tcW w:w="7173" w:type="dxa"/>
            <w:vAlign w:val="center"/>
          </w:tcPr>
          <w:p w14:paraId="4C664D9D" w14:textId="4604BE23" w:rsidR="00E11B14" w:rsidRPr="00E11B14" w:rsidRDefault="00E11B14" w:rsidP="00B336BF">
            <w:pPr>
              <w:pStyle w:val="TableParagraph"/>
              <w:ind w:left="109" w:right="84"/>
            </w:pPr>
            <w:r>
              <w:t>Учитывая затраты на разработку видеоматериалов на основе недавнего опыта Секретариата в этой области, для обеспечения качественных результатов необходимо будет скорректировать ресурсы, выделенные на подготовку учебных материалов (включающих видеоуроки, а также руководства и пакеты данных для практических упражнений и учебного моделирования). В этой связи предлагается, чтобы оставить без изменения бюджет, выделяемый на этот проект, перераспределить часть средств, предусмотренных на проведение учебных семинаров в 2023 году, проведя эти семинары в виртуальном формате, а не на месте, и направить оставшиеся средства на подготовку учебных материалов.</w:t>
            </w:r>
          </w:p>
        </w:tc>
      </w:tr>
      <w:tr w:rsidR="00E11B14" w:rsidRPr="00E11B14" w14:paraId="754C3843" w14:textId="77777777" w:rsidTr="00E040AD">
        <w:trPr>
          <w:trHeight w:val="469"/>
        </w:trPr>
        <w:tc>
          <w:tcPr>
            <w:tcW w:w="2268" w:type="dxa"/>
            <w:shd w:val="clear" w:color="auto" w:fill="68E089"/>
            <w:vAlign w:val="center"/>
          </w:tcPr>
          <w:p w14:paraId="558B6421" w14:textId="77777777" w:rsidR="00E11B14" w:rsidRPr="00E11B14" w:rsidRDefault="00E11B14" w:rsidP="00E11B14">
            <w:pPr>
              <w:rPr>
                <w:u w:val="single"/>
              </w:rPr>
            </w:pPr>
            <w:r>
              <w:rPr>
                <w:u w:val="single"/>
              </w:rPr>
              <w:t>Задачи на будущее</w:t>
            </w:r>
          </w:p>
          <w:p w14:paraId="5F8D30E9" w14:textId="77777777" w:rsidR="00E11B14" w:rsidRPr="00E11B14" w:rsidRDefault="00E11B14" w:rsidP="00E11B14"/>
        </w:tc>
        <w:tc>
          <w:tcPr>
            <w:tcW w:w="7173" w:type="dxa"/>
            <w:vAlign w:val="center"/>
          </w:tcPr>
          <w:p w14:paraId="469A3C33" w14:textId="77777777" w:rsidR="00E11B14" w:rsidRPr="00E11B14" w:rsidRDefault="00E11B14" w:rsidP="008E11F6">
            <w:pPr>
              <w:pStyle w:val="TableParagraph"/>
              <w:ind w:left="109" w:right="84"/>
            </w:pPr>
            <w:r>
              <w:t>Учитывая уже достигнутый прогресс, ожидается, что инструментарий будет завершен в соответствии с планом – к концу 2022 года (после профессиональной редактуры и оформления с учётом его публикации).</w:t>
            </w:r>
          </w:p>
          <w:p w14:paraId="26045D66" w14:textId="77777777" w:rsidR="00E11B14" w:rsidRPr="00E11B14" w:rsidRDefault="00E11B14" w:rsidP="008E11F6">
            <w:pPr>
              <w:pStyle w:val="TableParagraph"/>
              <w:ind w:left="109" w:right="84"/>
            </w:pPr>
            <w:r>
              <w:t xml:space="preserve"> </w:t>
            </w:r>
          </w:p>
          <w:p w14:paraId="107FE8FA" w14:textId="710E119B" w:rsidR="00E11B14" w:rsidRPr="00E11B14" w:rsidRDefault="00E11B14" w:rsidP="008E11F6">
            <w:pPr>
              <w:pStyle w:val="TableParagraph"/>
              <w:ind w:left="109" w:right="84"/>
            </w:pPr>
            <w:r>
              <w:t xml:space="preserve">Подготовка соответствующих учебных материалов, включающих Руководство для обучающихся и модульные учебные материалы (в частности, разъяснительные видеоролики и ресурсы для учебного моделирования) будет продолжаться параллельно с разработкой инструментария.  В частности, в сотрудничестве с выбранной компанией по производству видеоматериалов и при поддержке и руководстве Отдела новостей и СМИ ВОИС и Отдела распространения информации и цифрового контента будет проведена работа по созданию пояснительных видеороликов для всех инструментов, входящих в инструментарий. </w:t>
            </w:r>
          </w:p>
          <w:p w14:paraId="161966E9" w14:textId="77777777" w:rsidR="00E11B14" w:rsidRPr="00E11B14" w:rsidRDefault="00E11B14" w:rsidP="008E11F6">
            <w:pPr>
              <w:pStyle w:val="TableParagraph"/>
              <w:ind w:left="109" w:right="84"/>
            </w:pPr>
          </w:p>
          <w:p w14:paraId="4216872A" w14:textId="7A4EAFC0" w:rsidR="00E11B14" w:rsidRPr="008E11F6" w:rsidRDefault="00E11B14" w:rsidP="00B336BF">
            <w:pPr>
              <w:pStyle w:val="TableParagraph"/>
              <w:ind w:left="109" w:right="84"/>
            </w:pPr>
            <w:r>
              <w:t xml:space="preserve">После завершения разработки инструментария и учебных материалов в соответствии со стратегией реализации проекта в 2023 году для ЦПТИ будут организованы два учебных семинара. </w:t>
            </w:r>
          </w:p>
        </w:tc>
      </w:tr>
      <w:tr w:rsidR="00E11B14" w:rsidRPr="00E11B14" w14:paraId="3343BF39" w14:textId="77777777" w:rsidTr="00E040AD">
        <w:trPr>
          <w:trHeight w:val="631"/>
        </w:trPr>
        <w:tc>
          <w:tcPr>
            <w:tcW w:w="2268" w:type="dxa"/>
            <w:shd w:val="clear" w:color="auto" w:fill="68E089"/>
            <w:vAlign w:val="center"/>
          </w:tcPr>
          <w:p w14:paraId="081752A9" w14:textId="77777777" w:rsidR="00E11B14" w:rsidRPr="00E11B14" w:rsidRDefault="00E11B14" w:rsidP="00E11B14">
            <w:pPr>
              <w:rPr>
                <w:u w:val="single"/>
              </w:rPr>
            </w:pPr>
            <w:r>
              <w:rPr>
                <w:u w:val="single"/>
              </w:rPr>
              <w:t>Сроки</w:t>
            </w:r>
            <w:r>
              <w:t xml:space="preserve"> </w:t>
            </w:r>
            <w:r>
              <w:rPr>
                <w:u w:val="single"/>
              </w:rPr>
              <w:t>осуществления</w:t>
            </w:r>
          </w:p>
          <w:p w14:paraId="01CADBAA" w14:textId="77777777" w:rsidR="00E11B14" w:rsidRPr="00E11B14" w:rsidRDefault="00E11B14" w:rsidP="00E11B14"/>
        </w:tc>
        <w:tc>
          <w:tcPr>
            <w:tcW w:w="7173" w:type="dxa"/>
            <w:vAlign w:val="center"/>
          </w:tcPr>
          <w:p w14:paraId="5E59BA0F" w14:textId="77777777" w:rsidR="00E11B14" w:rsidRPr="00E11B14" w:rsidRDefault="00E11B14" w:rsidP="008E11F6">
            <w:pPr>
              <w:pStyle w:val="TableParagraph"/>
              <w:ind w:left="109" w:right="84"/>
            </w:pPr>
            <w:r>
              <w:t xml:space="preserve">Подготовка проекта идет по плану, и на сегодняшний день не предвидится существенных изменений или задержек. </w:t>
            </w:r>
          </w:p>
        </w:tc>
      </w:tr>
      <w:tr w:rsidR="00E11B14" w:rsidRPr="00E11B14" w14:paraId="683BABE8" w14:textId="77777777" w:rsidTr="00E040AD">
        <w:trPr>
          <w:trHeight w:val="613"/>
        </w:trPr>
        <w:tc>
          <w:tcPr>
            <w:tcW w:w="2268" w:type="dxa"/>
            <w:shd w:val="clear" w:color="auto" w:fill="68E089"/>
            <w:vAlign w:val="center"/>
          </w:tcPr>
          <w:p w14:paraId="490BBC28" w14:textId="77777777" w:rsidR="00E11B14" w:rsidRPr="00E11B14" w:rsidRDefault="00E11B14" w:rsidP="00E11B14">
            <w:pPr>
              <w:rPr>
                <w:u w:val="single"/>
              </w:rPr>
            </w:pPr>
            <w:r>
              <w:rPr>
                <w:u w:val="single"/>
              </w:rPr>
              <w:t>Показатель освоения</w:t>
            </w:r>
            <w:r>
              <w:t xml:space="preserve"> </w:t>
            </w:r>
            <w:r>
              <w:rPr>
                <w:u w:val="single"/>
              </w:rPr>
              <w:t>средств по проекту</w:t>
            </w:r>
          </w:p>
          <w:p w14:paraId="623E2B30" w14:textId="77777777" w:rsidR="00E11B14" w:rsidRPr="00E11B14" w:rsidRDefault="00E11B14" w:rsidP="00E11B14"/>
        </w:tc>
        <w:tc>
          <w:tcPr>
            <w:tcW w:w="7173" w:type="dxa"/>
            <w:vAlign w:val="center"/>
          </w:tcPr>
          <w:p w14:paraId="060BB66B" w14:textId="701F5C1C" w:rsidR="00E11B14" w:rsidRPr="00E11B14" w:rsidRDefault="00BF0679" w:rsidP="00BF0679">
            <w:pPr>
              <w:pStyle w:val="TableParagraph"/>
              <w:ind w:left="109" w:right="84"/>
            </w:pPr>
            <w:r>
              <w:t xml:space="preserve">На конец июля 2022 года показатель освоения средств по проекту, пропорциональный общему выделенному бюджету проекта, составил: 5% </w:t>
            </w:r>
          </w:p>
          <w:p w14:paraId="0A61E285" w14:textId="77777777" w:rsidR="00E11B14" w:rsidRPr="00E11B14" w:rsidRDefault="00E11B14" w:rsidP="008E11F6">
            <w:pPr>
              <w:pStyle w:val="TableParagraph"/>
              <w:ind w:left="109" w:right="84"/>
            </w:pPr>
          </w:p>
        </w:tc>
      </w:tr>
      <w:tr w:rsidR="00E11B14" w:rsidRPr="00E11B14" w14:paraId="1B2D1395" w14:textId="77777777" w:rsidTr="00E040AD">
        <w:trPr>
          <w:trHeight w:val="517"/>
        </w:trPr>
        <w:tc>
          <w:tcPr>
            <w:tcW w:w="2268" w:type="dxa"/>
            <w:shd w:val="clear" w:color="auto" w:fill="68E089"/>
            <w:vAlign w:val="center"/>
          </w:tcPr>
          <w:p w14:paraId="543EC7D6" w14:textId="77777777" w:rsidR="00E11B14" w:rsidRPr="00E11B14" w:rsidRDefault="00E11B14" w:rsidP="00E11B14">
            <w:r>
              <w:rPr>
                <w:u w:val="single"/>
              </w:rPr>
              <w:t>Предыдущие отчеты</w:t>
            </w:r>
          </w:p>
        </w:tc>
        <w:tc>
          <w:tcPr>
            <w:tcW w:w="7173" w:type="dxa"/>
            <w:vAlign w:val="center"/>
          </w:tcPr>
          <w:p w14:paraId="07852D72" w14:textId="45AEAD67" w:rsidR="00E11B14" w:rsidRPr="00E11B14" w:rsidRDefault="00E11B14" w:rsidP="008E11F6">
            <w:pPr>
              <w:pStyle w:val="TableParagraph"/>
              <w:ind w:left="109" w:right="84"/>
            </w:pPr>
            <w:r>
              <w:t>Это первый отчет о ходе реализации проекта, представленный КРИС.</w:t>
            </w:r>
          </w:p>
        </w:tc>
      </w:tr>
    </w:tbl>
    <w:p w14:paraId="4207CDDE" w14:textId="77777777" w:rsidR="0065179E" w:rsidRPr="000A4281" w:rsidRDefault="0065179E" w:rsidP="0065179E"/>
    <w:p w14:paraId="07D82622" w14:textId="77777777" w:rsidR="005454E4" w:rsidRDefault="005454E4" w:rsidP="006C5368"/>
    <w:p w14:paraId="40718DAC" w14:textId="044FE385" w:rsidR="006C5368" w:rsidRPr="000A4281" w:rsidRDefault="006C5368" w:rsidP="006C5368">
      <w:r>
        <w:t>САМООЦЕНКА ПРОЕКТА</w:t>
      </w:r>
    </w:p>
    <w:tbl>
      <w:tblPr>
        <w:tblW w:w="0" w:type="auto"/>
        <w:tblInd w:w="-110" w:type="dxa"/>
        <w:tblLook w:val="01E0" w:firstRow="1" w:lastRow="1" w:firstColumn="1" w:lastColumn="1" w:noHBand="0" w:noVBand="0"/>
      </w:tblPr>
      <w:tblGrid>
        <w:gridCol w:w="9181"/>
      </w:tblGrid>
      <w:tr w:rsidR="006C5368" w:rsidRPr="000A4281" w14:paraId="5EB8CE7A" w14:textId="77777777" w:rsidTr="006C5368">
        <w:trPr>
          <w:trHeight w:val="494"/>
        </w:trPr>
        <w:tc>
          <w:tcPr>
            <w:tcW w:w="9181" w:type="dxa"/>
            <w:vAlign w:val="center"/>
          </w:tcPr>
          <w:p w14:paraId="5F54D906" w14:textId="77777777" w:rsidR="006C5368" w:rsidRPr="000A4281" w:rsidRDefault="006C5368" w:rsidP="006C5368">
            <w:r>
              <w:br w:type="page"/>
            </w:r>
          </w:p>
          <w:p w14:paraId="55169757" w14:textId="77777777" w:rsidR="006C5368" w:rsidRPr="000A4281" w:rsidRDefault="006C5368" w:rsidP="006C5368">
            <w:r>
              <w:t>Указатель обозначений «Сигнальной системы» (СС):</w:t>
            </w:r>
          </w:p>
        </w:tc>
      </w:tr>
    </w:tbl>
    <w:p w14:paraId="72D61168" w14:textId="77777777" w:rsidR="006C5368" w:rsidRPr="000A4281" w:rsidRDefault="006C5368" w:rsidP="006C5368"/>
    <w:tbl>
      <w:tblPr>
        <w:tblW w:w="949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60"/>
        <w:gridCol w:w="1678"/>
        <w:gridCol w:w="1798"/>
        <w:gridCol w:w="1894"/>
        <w:gridCol w:w="2564"/>
      </w:tblGrid>
      <w:tr w:rsidR="00E11B14" w:rsidRPr="00E11B14" w14:paraId="2F8291C4" w14:textId="77777777" w:rsidTr="00AC043E">
        <w:trPr>
          <w:trHeight w:val="470"/>
        </w:trPr>
        <w:tc>
          <w:tcPr>
            <w:tcW w:w="1560" w:type="dxa"/>
            <w:shd w:val="clear" w:color="auto" w:fill="7BBEDA"/>
            <w:vAlign w:val="center"/>
          </w:tcPr>
          <w:p w14:paraId="08D6A23E" w14:textId="77777777" w:rsidR="00E11B14" w:rsidRPr="00E11B14" w:rsidRDefault="00E11B14" w:rsidP="00E11B14">
            <w:pPr>
              <w:widowControl w:val="0"/>
              <w:autoSpaceDE w:val="0"/>
              <w:autoSpaceDN w:val="0"/>
              <w:spacing w:before="106"/>
              <w:ind w:left="110"/>
              <w:rPr>
                <w:rFonts w:eastAsia="Arial"/>
                <w:szCs w:val="22"/>
              </w:rPr>
            </w:pPr>
            <w:r>
              <w:t>****</w:t>
            </w:r>
          </w:p>
        </w:tc>
        <w:tc>
          <w:tcPr>
            <w:tcW w:w="1678" w:type="dxa"/>
            <w:shd w:val="clear" w:color="auto" w:fill="7BBEDA"/>
            <w:vAlign w:val="center"/>
          </w:tcPr>
          <w:p w14:paraId="2D1ACC3D" w14:textId="77777777" w:rsidR="00E11B14" w:rsidRPr="00E11B14" w:rsidRDefault="00E11B14" w:rsidP="00E11B14">
            <w:pPr>
              <w:widowControl w:val="0"/>
              <w:autoSpaceDE w:val="0"/>
              <w:autoSpaceDN w:val="0"/>
              <w:spacing w:before="106"/>
              <w:ind w:left="110"/>
              <w:rPr>
                <w:rFonts w:eastAsia="Arial"/>
                <w:szCs w:val="22"/>
              </w:rPr>
            </w:pPr>
            <w:r>
              <w:t>***</w:t>
            </w:r>
          </w:p>
        </w:tc>
        <w:tc>
          <w:tcPr>
            <w:tcW w:w="1798" w:type="dxa"/>
            <w:shd w:val="clear" w:color="auto" w:fill="7BBEDA"/>
            <w:vAlign w:val="center"/>
          </w:tcPr>
          <w:p w14:paraId="7819FDF9" w14:textId="77777777" w:rsidR="00E11B14" w:rsidRPr="00E11B14" w:rsidRDefault="00E11B14" w:rsidP="00E11B14">
            <w:pPr>
              <w:widowControl w:val="0"/>
              <w:autoSpaceDE w:val="0"/>
              <w:autoSpaceDN w:val="0"/>
              <w:spacing w:before="106"/>
              <w:ind w:left="108"/>
              <w:rPr>
                <w:rFonts w:eastAsia="Arial"/>
                <w:szCs w:val="22"/>
              </w:rPr>
            </w:pPr>
            <w:r>
              <w:t>**</w:t>
            </w:r>
          </w:p>
        </w:tc>
        <w:tc>
          <w:tcPr>
            <w:tcW w:w="1894" w:type="dxa"/>
            <w:shd w:val="clear" w:color="auto" w:fill="7BBEDA"/>
            <w:vAlign w:val="center"/>
          </w:tcPr>
          <w:p w14:paraId="1831340B" w14:textId="77777777" w:rsidR="00E11B14" w:rsidRPr="00E11B14" w:rsidRDefault="00E11B14" w:rsidP="00E11B14">
            <w:pPr>
              <w:widowControl w:val="0"/>
              <w:autoSpaceDE w:val="0"/>
              <w:autoSpaceDN w:val="0"/>
              <w:spacing w:before="106"/>
              <w:ind w:left="108"/>
              <w:rPr>
                <w:rFonts w:eastAsia="Arial"/>
                <w:szCs w:val="22"/>
              </w:rPr>
            </w:pPr>
            <w:r>
              <w:t>ОП</w:t>
            </w:r>
          </w:p>
        </w:tc>
        <w:tc>
          <w:tcPr>
            <w:tcW w:w="2564" w:type="dxa"/>
            <w:shd w:val="clear" w:color="auto" w:fill="7BBEDA"/>
            <w:vAlign w:val="center"/>
          </w:tcPr>
          <w:p w14:paraId="32A643C4" w14:textId="77777777" w:rsidR="00E11B14" w:rsidRPr="00E11B14" w:rsidRDefault="00E11B14" w:rsidP="00E11B14">
            <w:pPr>
              <w:widowControl w:val="0"/>
              <w:autoSpaceDE w:val="0"/>
              <w:autoSpaceDN w:val="0"/>
              <w:spacing w:before="106"/>
              <w:ind w:left="110"/>
              <w:rPr>
                <w:rFonts w:eastAsia="Arial"/>
                <w:szCs w:val="22"/>
              </w:rPr>
            </w:pPr>
            <w:r>
              <w:t>Неприменимо</w:t>
            </w:r>
          </w:p>
        </w:tc>
      </w:tr>
      <w:tr w:rsidR="00E11B14" w:rsidRPr="00E11B14" w14:paraId="0D304CE0" w14:textId="77777777" w:rsidTr="00AC043E">
        <w:trPr>
          <w:trHeight w:val="506"/>
        </w:trPr>
        <w:tc>
          <w:tcPr>
            <w:tcW w:w="1560" w:type="dxa"/>
            <w:shd w:val="clear" w:color="auto" w:fill="7BBEDA"/>
            <w:vAlign w:val="center"/>
          </w:tcPr>
          <w:p w14:paraId="3F1EE4B2" w14:textId="77777777" w:rsidR="00E11B14" w:rsidRPr="00E11B14" w:rsidRDefault="00E11B14" w:rsidP="00E11B14">
            <w:pPr>
              <w:widowControl w:val="0"/>
              <w:autoSpaceDE w:val="0"/>
              <w:autoSpaceDN w:val="0"/>
              <w:spacing w:line="252" w:lineRule="exact"/>
              <w:ind w:left="110" w:right="408"/>
              <w:rPr>
                <w:rFonts w:eastAsia="Arial"/>
                <w:szCs w:val="22"/>
              </w:rPr>
            </w:pPr>
            <w:r>
              <w:t>Полная реализац</w:t>
            </w:r>
            <w:r>
              <w:lastRenderedPageBreak/>
              <w:t>ия</w:t>
            </w:r>
          </w:p>
        </w:tc>
        <w:tc>
          <w:tcPr>
            <w:tcW w:w="1678" w:type="dxa"/>
            <w:shd w:val="clear" w:color="auto" w:fill="7BBEDA"/>
            <w:vAlign w:val="center"/>
          </w:tcPr>
          <w:p w14:paraId="1F384800" w14:textId="77777777" w:rsidR="00E11B14" w:rsidRPr="00E11B14" w:rsidRDefault="00E11B14" w:rsidP="00E11B14">
            <w:pPr>
              <w:widowControl w:val="0"/>
              <w:autoSpaceDE w:val="0"/>
              <w:autoSpaceDN w:val="0"/>
              <w:spacing w:line="252" w:lineRule="exact"/>
              <w:ind w:left="110" w:right="687"/>
              <w:rPr>
                <w:rFonts w:eastAsia="Arial"/>
                <w:szCs w:val="22"/>
              </w:rPr>
            </w:pPr>
            <w:r>
              <w:lastRenderedPageBreak/>
              <w:t xml:space="preserve">Значительный </w:t>
            </w:r>
            <w:r>
              <w:lastRenderedPageBreak/>
              <w:t>прогресс</w:t>
            </w:r>
          </w:p>
        </w:tc>
        <w:tc>
          <w:tcPr>
            <w:tcW w:w="1798" w:type="dxa"/>
            <w:shd w:val="clear" w:color="auto" w:fill="7BBEDA"/>
            <w:vAlign w:val="center"/>
          </w:tcPr>
          <w:p w14:paraId="4D2ED87A" w14:textId="77777777" w:rsidR="00E11B14" w:rsidRPr="00E11B14" w:rsidRDefault="00E11B14" w:rsidP="00E11B14">
            <w:pPr>
              <w:widowControl w:val="0"/>
              <w:autoSpaceDE w:val="0"/>
              <w:autoSpaceDN w:val="0"/>
              <w:spacing w:line="251" w:lineRule="exact"/>
              <w:ind w:left="108"/>
              <w:rPr>
                <w:rFonts w:eastAsia="Arial"/>
                <w:szCs w:val="22"/>
              </w:rPr>
            </w:pPr>
            <w:r>
              <w:lastRenderedPageBreak/>
              <w:t>Определенный прогресс</w:t>
            </w:r>
          </w:p>
        </w:tc>
        <w:tc>
          <w:tcPr>
            <w:tcW w:w="1894" w:type="dxa"/>
            <w:shd w:val="clear" w:color="auto" w:fill="7BBEDA"/>
            <w:vAlign w:val="center"/>
          </w:tcPr>
          <w:p w14:paraId="1933AE2B" w14:textId="77777777" w:rsidR="00E11B14" w:rsidRPr="00E11B14" w:rsidRDefault="00E11B14" w:rsidP="00E11B14">
            <w:pPr>
              <w:widowControl w:val="0"/>
              <w:autoSpaceDE w:val="0"/>
              <w:autoSpaceDN w:val="0"/>
              <w:spacing w:line="251" w:lineRule="exact"/>
              <w:ind w:left="108"/>
              <w:rPr>
                <w:rFonts w:eastAsia="Arial"/>
                <w:szCs w:val="22"/>
              </w:rPr>
            </w:pPr>
            <w:r>
              <w:t>Отсутствие прогресса</w:t>
            </w:r>
          </w:p>
        </w:tc>
        <w:tc>
          <w:tcPr>
            <w:tcW w:w="2564" w:type="dxa"/>
            <w:shd w:val="clear" w:color="auto" w:fill="7BBEDA"/>
            <w:vAlign w:val="center"/>
          </w:tcPr>
          <w:p w14:paraId="6EAD6609" w14:textId="77777777" w:rsidR="00E11B14" w:rsidRPr="00E11B14" w:rsidRDefault="00E11B14" w:rsidP="00E11B14">
            <w:pPr>
              <w:widowControl w:val="0"/>
              <w:autoSpaceDE w:val="0"/>
              <w:autoSpaceDN w:val="0"/>
              <w:spacing w:line="252" w:lineRule="exact"/>
              <w:ind w:left="110" w:right="203"/>
              <w:rPr>
                <w:rFonts w:eastAsia="Arial"/>
                <w:szCs w:val="22"/>
              </w:rPr>
            </w:pPr>
            <w:r>
              <w:t xml:space="preserve">Прогресс пока не оценен / цель </w:t>
            </w:r>
            <w:r>
              <w:lastRenderedPageBreak/>
              <w:t>упразднена</w:t>
            </w:r>
          </w:p>
        </w:tc>
      </w:tr>
    </w:tbl>
    <w:p w14:paraId="3A25CF23" w14:textId="77777777" w:rsidR="006C5368" w:rsidRPr="000A4281" w:rsidRDefault="006C5368" w:rsidP="006C5368"/>
    <w:tbl>
      <w:tblPr>
        <w:tblW w:w="949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20"/>
        <w:gridCol w:w="2695"/>
        <w:gridCol w:w="3401"/>
        <w:gridCol w:w="876"/>
      </w:tblGrid>
      <w:tr w:rsidR="00E11B14" w:rsidRPr="00E11B14" w14:paraId="4B111C0B" w14:textId="77777777" w:rsidTr="00AC043E">
        <w:trPr>
          <w:trHeight w:val="1264"/>
        </w:trPr>
        <w:tc>
          <w:tcPr>
            <w:tcW w:w="2520" w:type="dxa"/>
            <w:shd w:val="clear" w:color="auto" w:fill="68E089"/>
            <w:vAlign w:val="center"/>
          </w:tcPr>
          <w:p w14:paraId="05AA53BF" w14:textId="77777777" w:rsidR="00E11B14" w:rsidRPr="00E11B14" w:rsidRDefault="00E11B14" w:rsidP="00E11B14"/>
          <w:p w14:paraId="725B75AA" w14:textId="77777777" w:rsidR="00E11B14" w:rsidRPr="00E11B14" w:rsidRDefault="00E11B14" w:rsidP="00E11B14">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39BDEC33" w14:textId="77777777" w:rsidR="00E11B14" w:rsidRPr="00E11B14" w:rsidRDefault="00E11B14" w:rsidP="00E11B14"/>
          <w:p w14:paraId="461B3AAB" w14:textId="77777777" w:rsidR="00E11B14" w:rsidRPr="00E11B14" w:rsidRDefault="00E11B14" w:rsidP="00E11B14">
            <w:r>
              <w:rPr>
                <w:u w:val="single"/>
              </w:rPr>
              <w:t>Показатели успешной реализации</w:t>
            </w:r>
          </w:p>
          <w:p w14:paraId="1DA6794E" w14:textId="77777777" w:rsidR="00E11B14" w:rsidRPr="00E11B14" w:rsidRDefault="00E11B14" w:rsidP="00E11B14">
            <w:r>
              <w:t>(показатели результативности)</w:t>
            </w:r>
          </w:p>
        </w:tc>
        <w:tc>
          <w:tcPr>
            <w:tcW w:w="3401" w:type="dxa"/>
            <w:shd w:val="clear" w:color="auto" w:fill="68E089"/>
            <w:vAlign w:val="center"/>
          </w:tcPr>
          <w:p w14:paraId="16886E3E" w14:textId="77777777" w:rsidR="00E11B14" w:rsidRPr="00E11B14" w:rsidRDefault="00E11B14" w:rsidP="00E11B14"/>
          <w:p w14:paraId="0AFA1040" w14:textId="77777777" w:rsidR="00E11B14" w:rsidRPr="00E11B14" w:rsidRDefault="00E11B14" w:rsidP="00E11B14">
            <w:r>
              <w:rPr>
                <w:u w:val="single"/>
              </w:rPr>
              <w:t>Данные о результативности</w:t>
            </w:r>
          </w:p>
        </w:tc>
        <w:tc>
          <w:tcPr>
            <w:tcW w:w="876" w:type="dxa"/>
            <w:shd w:val="clear" w:color="auto" w:fill="68E089"/>
            <w:vAlign w:val="center"/>
          </w:tcPr>
          <w:p w14:paraId="364E24EB" w14:textId="77777777" w:rsidR="00E11B14" w:rsidRPr="00E11B14" w:rsidRDefault="00E11B14" w:rsidP="00E11B14"/>
          <w:p w14:paraId="6EEB11A7" w14:textId="77777777" w:rsidR="00E11B14" w:rsidRPr="00E11B14" w:rsidRDefault="00E11B14" w:rsidP="00E11B14">
            <w:r>
              <w:rPr>
                <w:u w:val="single"/>
              </w:rPr>
              <w:t>СС</w:t>
            </w:r>
          </w:p>
        </w:tc>
      </w:tr>
      <w:tr w:rsidR="00E11B14" w:rsidRPr="00E11B14" w14:paraId="768C7992" w14:textId="77777777" w:rsidTr="00AC043E">
        <w:trPr>
          <w:trHeight w:val="508"/>
        </w:trPr>
        <w:tc>
          <w:tcPr>
            <w:tcW w:w="2520" w:type="dxa"/>
            <w:tcBorders>
              <w:right w:val="single" w:sz="6" w:space="0" w:color="000000"/>
            </w:tcBorders>
            <w:vAlign w:val="center"/>
          </w:tcPr>
          <w:p w14:paraId="6A6DACE2" w14:textId="77777777" w:rsidR="00E11B14" w:rsidRPr="00E11B14" w:rsidRDefault="00E11B14" w:rsidP="00E11B14">
            <w:r>
              <w:t>Инструментарий, охватывающий четыре фазы разработки продукта или услуги и определение того, относится ли изобретение к сфере общественного достояния</w:t>
            </w:r>
          </w:p>
        </w:tc>
        <w:tc>
          <w:tcPr>
            <w:tcW w:w="2695" w:type="dxa"/>
            <w:tcBorders>
              <w:left w:val="single" w:sz="6" w:space="0" w:color="000000"/>
              <w:bottom w:val="single" w:sz="6" w:space="0" w:color="000000"/>
            </w:tcBorders>
            <w:vAlign w:val="center"/>
          </w:tcPr>
          <w:p w14:paraId="0C8E409B" w14:textId="77777777" w:rsidR="00E11B14" w:rsidRPr="00E11B14" w:rsidRDefault="00E11B14" w:rsidP="00E11B14">
            <w:r>
              <w:t>Инструментарий разработан и опубликован.</w:t>
            </w:r>
          </w:p>
        </w:tc>
        <w:tc>
          <w:tcPr>
            <w:tcW w:w="3401" w:type="dxa"/>
            <w:vAlign w:val="center"/>
          </w:tcPr>
          <w:p w14:paraId="4851405E" w14:textId="77777777" w:rsidR="00E11B14" w:rsidRPr="00E11B14" w:rsidRDefault="00E11B14" w:rsidP="00E11B14">
            <w:r>
              <w:t xml:space="preserve">  Материалы для инструментария в процессе разработки</w:t>
            </w:r>
          </w:p>
        </w:tc>
        <w:tc>
          <w:tcPr>
            <w:tcW w:w="876" w:type="dxa"/>
            <w:vAlign w:val="center"/>
          </w:tcPr>
          <w:p w14:paraId="701F299E" w14:textId="77777777" w:rsidR="00E11B14" w:rsidRPr="00E11B14" w:rsidRDefault="00E11B14" w:rsidP="00E11B14">
            <w:r>
              <w:t xml:space="preserve"> ***</w:t>
            </w:r>
          </w:p>
        </w:tc>
      </w:tr>
      <w:tr w:rsidR="00E11B14" w:rsidRPr="00E11B14" w14:paraId="2C56A266" w14:textId="77777777" w:rsidTr="00AC043E">
        <w:trPr>
          <w:trHeight w:val="510"/>
        </w:trPr>
        <w:tc>
          <w:tcPr>
            <w:tcW w:w="2520" w:type="dxa"/>
            <w:tcBorders>
              <w:right w:val="single" w:sz="6" w:space="0" w:color="000000"/>
            </w:tcBorders>
            <w:vAlign w:val="center"/>
          </w:tcPr>
          <w:p w14:paraId="0620DAE4" w14:textId="77777777" w:rsidR="00E11B14" w:rsidRPr="00E11B14" w:rsidRDefault="00E11B14" w:rsidP="00E11B14">
            <w:r>
              <w:t>Учебные материалы для ЦПТИ</w:t>
            </w:r>
          </w:p>
        </w:tc>
        <w:tc>
          <w:tcPr>
            <w:tcW w:w="2695" w:type="dxa"/>
            <w:tcBorders>
              <w:top w:val="single" w:sz="6" w:space="0" w:color="000000"/>
              <w:left w:val="single" w:sz="6" w:space="0" w:color="000000"/>
              <w:bottom w:val="single" w:sz="6" w:space="0" w:color="000000"/>
            </w:tcBorders>
            <w:vAlign w:val="center"/>
          </w:tcPr>
          <w:p w14:paraId="357A1241" w14:textId="77777777" w:rsidR="00E11B14" w:rsidRPr="00E11B14" w:rsidRDefault="00E11B14" w:rsidP="00E11B14">
            <w:r>
              <w:t>Учебные материалы для ЦПТИ разработаны.</w:t>
            </w:r>
          </w:p>
        </w:tc>
        <w:tc>
          <w:tcPr>
            <w:tcW w:w="3401" w:type="dxa"/>
            <w:vAlign w:val="center"/>
          </w:tcPr>
          <w:p w14:paraId="271B0EA6" w14:textId="77777777" w:rsidR="00E11B14" w:rsidRPr="00E11B14" w:rsidRDefault="00E11B14" w:rsidP="00E11B14">
            <w:r>
              <w:t xml:space="preserve"> Учебные материалы в процессе разработки </w:t>
            </w:r>
          </w:p>
        </w:tc>
        <w:tc>
          <w:tcPr>
            <w:tcW w:w="876" w:type="dxa"/>
            <w:vAlign w:val="center"/>
          </w:tcPr>
          <w:p w14:paraId="540DB146" w14:textId="77777777" w:rsidR="00E11B14" w:rsidRPr="00E11B14" w:rsidRDefault="00E11B14" w:rsidP="00E11B14">
            <w:r>
              <w:t xml:space="preserve"> **</w:t>
            </w:r>
          </w:p>
        </w:tc>
      </w:tr>
      <w:tr w:rsidR="00E11B14" w:rsidRPr="00E11B14" w14:paraId="14B50EFE" w14:textId="77777777" w:rsidTr="00AC043E">
        <w:trPr>
          <w:trHeight w:val="510"/>
        </w:trPr>
        <w:tc>
          <w:tcPr>
            <w:tcW w:w="2520" w:type="dxa"/>
            <w:tcBorders>
              <w:right w:val="single" w:sz="6" w:space="0" w:color="000000"/>
            </w:tcBorders>
            <w:vAlign w:val="center"/>
          </w:tcPr>
          <w:p w14:paraId="12A0DFF9" w14:textId="77777777" w:rsidR="00E11B14" w:rsidRPr="00E11B14" w:rsidRDefault="00E11B14" w:rsidP="00E11B14">
            <w:r>
              <w:t>Обучающие семинары с использованием новых учебных материалов</w:t>
            </w:r>
          </w:p>
        </w:tc>
        <w:tc>
          <w:tcPr>
            <w:tcW w:w="2695" w:type="dxa"/>
            <w:tcBorders>
              <w:top w:val="single" w:sz="6" w:space="0" w:color="000000"/>
              <w:left w:val="single" w:sz="6" w:space="0" w:color="000000"/>
              <w:bottom w:val="single" w:sz="6" w:space="0" w:color="000000"/>
            </w:tcBorders>
            <w:vAlign w:val="center"/>
          </w:tcPr>
          <w:p w14:paraId="40BD20C9" w14:textId="77777777" w:rsidR="00E11B14" w:rsidRPr="00E11B14" w:rsidRDefault="00E11B14" w:rsidP="00E11B14">
            <w:r>
              <w:t xml:space="preserve">Подготовлены два семинара.  </w:t>
            </w:r>
          </w:p>
          <w:p w14:paraId="329F83E1" w14:textId="77777777" w:rsidR="00E11B14" w:rsidRPr="00E11B14" w:rsidRDefault="00E11B14" w:rsidP="00E11B14"/>
          <w:p w14:paraId="2C9325CE" w14:textId="77777777" w:rsidR="00E11B14" w:rsidRPr="00E11B14" w:rsidRDefault="00E11B14" w:rsidP="00E11B14">
            <w:r>
              <w:t>Процент участников, сообщающих, что благодаря обучению улучшились их знания и навыки, необходимые для использования изобретений, находящихся в сфере общественного достояния (целевой показатель: 70%).</w:t>
            </w:r>
          </w:p>
        </w:tc>
        <w:tc>
          <w:tcPr>
            <w:tcW w:w="3401" w:type="dxa"/>
            <w:vAlign w:val="center"/>
          </w:tcPr>
          <w:p w14:paraId="241E2C39" w14:textId="014B7B38" w:rsidR="00E11B14" w:rsidRPr="00E11B14" w:rsidRDefault="008E11F6" w:rsidP="00E11B14">
            <w:r>
              <w:t xml:space="preserve"> Неприменимо</w:t>
            </w:r>
          </w:p>
        </w:tc>
        <w:tc>
          <w:tcPr>
            <w:tcW w:w="876" w:type="dxa"/>
            <w:vAlign w:val="center"/>
          </w:tcPr>
          <w:p w14:paraId="34935F20" w14:textId="43FE4B1D" w:rsidR="00E11B14" w:rsidRPr="00E11B14" w:rsidRDefault="008E11F6" w:rsidP="00E11B14">
            <w:r>
              <w:t xml:space="preserve"> Неприменимо</w:t>
            </w:r>
          </w:p>
        </w:tc>
      </w:tr>
    </w:tbl>
    <w:p w14:paraId="59354E81" w14:textId="01E0A8C7" w:rsidR="006C5368" w:rsidRDefault="006C5368" w:rsidP="006C5368"/>
    <w:p w14:paraId="22B79317" w14:textId="77777777" w:rsidR="00B336BF" w:rsidRPr="000A4281" w:rsidRDefault="00B336BF" w:rsidP="006C5368"/>
    <w:p w14:paraId="23A0CFB2" w14:textId="77777777" w:rsidR="00F778DD" w:rsidRPr="006E16C1" w:rsidRDefault="007A1650" w:rsidP="007A1650">
      <w:pPr>
        <w:ind w:left="5670" w:firstLine="567"/>
        <w:rPr>
          <w:szCs w:val="22"/>
        </w:rPr>
        <w:sectPr w:rsidR="00F778DD" w:rsidRPr="006E16C1" w:rsidSect="00D317EA">
          <w:headerReference w:type="default" r:id="rId71"/>
          <w:headerReference w:type="first" r:id="rId72"/>
          <w:pgSz w:w="11907" w:h="16840" w:code="9"/>
          <w:pgMar w:top="1418" w:right="1418" w:bottom="1418" w:left="1418" w:header="709" w:footer="709" w:gutter="0"/>
          <w:pgNumType w:start="1"/>
          <w:cols w:space="720"/>
          <w:titlePg/>
          <w:docGrid w:linePitch="299"/>
        </w:sectPr>
      </w:pPr>
      <w:r>
        <w:t>[Приложение VI следует]</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957BD5" w14:paraId="6EF135B0" w14:textId="77777777" w:rsidTr="000E0E0C">
        <w:trPr>
          <w:trHeight w:val="431"/>
        </w:trPr>
        <w:tc>
          <w:tcPr>
            <w:tcW w:w="9290" w:type="dxa"/>
            <w:gridSpan w:val="2"/>
          </w:tcPr>
          <w:p w14:paraId="7032FBC2" w14:textId="77777777" w:rsidR="00F778DD" w:rsidRPr="00B336BF" w:rsidRDefault="00F778DD" w:rsidP="000E0E0C">
            <w:pPr>
              <w:pStyle w:val="TableParagraph"/>
              <w:spacing w:before="88"/>
              <w:ind w:left="110"/>
            </w:pPr>
            <w:r>
              <w:lastRenderedPageBreak/>
              <w:t>РЕЗЮМЕ ПРОЕКТА</w:t>
            </w:r>
          </w:p>
        </w:tc>
      </w:tr>
      <w:tr w:rsidR="00F778DD" w:rsidRPr="00957BD5" w14:paraId="25349D52" w14:textId="77777777" w:rsidTr="00AC043E">
        <w:trPr>
          <w:trHeight w:val="324"/>
        </w:trPr>
        <w:tc>
          <w:tcPr>
            <w:tcW w:w="2377" w:type="dxa"/>
            <w:shd w:val="clear" w:color="auto" w:fill="68E089"/>
            <w:vAlign w:val="center"/>
          </w:tcPr>
          <w:p w14:paraId="36A596A7" w14:textId="77777777" w:rsidR="00F778DD" w:rsidRPr="00B336BF" w:rsidRDefault="00F778DD" w:rsidP="000E0E0C">
            <w:pPr>
              <w:pStyle w:val="TableParagraph"/>
              <w:ind w:left="110"/>
            </w:pPr>
            <w:r>
              <w:rPr>
                <w:u w:val="single"/>
              </w:rPr>
              <w:t>Код проекта</w:t>
            </w:r>
          </w:p>
        </w:tc>
        <w:tc>
          <w:tcPr>
            <w:tcW w:w="6913" w:type="dxa"/>
            <w:vAlign w:val="center"/>
          </w:tcPr>
          <w:p w14:paraId="099145EF" w14:textId="01A18354" w:rsidR="00F778DD" w:rsidRPr="00B336BF" w:rsidRDefault="00B00758" w:rsidP="00B00758">
            <w:pPr>
              <w:pStyle w:val="TableParagraph"/>
              <w:ind w:left="109"/>
            </w:pPr>
            <w:r>
              <w:rPr>
                <w:i/>
                <w:iCs/>
              </w:rPr>
              <w:t>DA_1_4_10_11_23_01</w:t>
            </w:r>
          </w:p>
        </w:tc>
      </w:tr>
      <w:tr w:rsidR="00F778DD" w:rsidRPr="00957BD5" w14:paraId="3034D3CD" w14:textId="77777777" w:rsidTr="00AC043E">
        <w:trPr>
          <w:trHeight w:val="342"/>
        </w:trPr>
        <w:tc>
          <w:tcPr>
            <w:tcW w:w="2377" w:type="dxa"/>
            <w:shd w:val="clear" w:color="auto" w:fill="68E089"/>
            <w:vAlign w:val="center"/>
          </w:tcPr>
          <w:p w14:paraId="6E840ECE" w14:textId="77777777" w:rsidR="00F778DD" w:rsidRPr="00B336BF" w:rsidRDefault="00F778DD" w:rsidP="000E0E0C">
            <w:pPr>
              <w:pStyle w:val="TableParagraph"/>
              <w:spacing w:before="1"/>
              <w:ind w:left="110"/>
            </w:pPr>
            <w:r>
              <w:rPr>
                <w:u w:val="single"/>
              </w:rPr>
              <w:t>Название</w:t>
            </w:r>
          </w:p>
        </w:tc>
        <w:tc>
          <w:tcPr>
            <w:tcW w:w="6913" w:type="dxa"/>
            <w:vAlign w:val="center"/>
          </w:tcPr>
          <w:p w14:paraId="5B38E1A1" w14:textId="20E2F740" w:rsidR="00F778DD" w:rsidRPr="00B336BF" w:rsidRDefault="00EA5473" w:rsidP="00F778DD">
            <w:pPr>
              <w:pStyle w:val="TableParagraph"/>
              <w:spacing w:before="1"/>
              <w:ind w:left="109"/>
            </w:pPr>
            <w:hyperlink r:id="rId73" w:history="1">
              <w:r w:rsidR="00CE52AB">
                <w:rPr>
                  <w:rStyle w:val="Hyperlink"/>
                </w:rPr>
                <w:t>Развитие музыкального сектора и новых экономических моделей музыки в Буркина-Фасо и некоторых странах Западноафриканского экономического и валютного союза (ЗАЭВС)</w:t>
              </w:r>
            </w:hyperlink>
          </w:p>
        </w:tc>
      </w:tr>
      <w:tr w:rsidR="00F778DD" w:rsidRPr="00957BD5" w14:paraId="65F17D5D" w14:textId="77777777" w:rsidTr="00AC043E">
        <w:trPr>
          <w:trHeight w:val="531"/>
        </w:trPr>
        <w:tc>
          <w:tcPr>
            <w:tcW w:w="2377" w:type="dxa"/>
            <w:shd w:val="clear" w:color="auto" w:fill="68E089"/>
            <w:vAlign w:val="center"/>
          </w:tcPr>
          <w:p w14:paraId="75AE320A" w14:textId="3E34110A" w:rsidR="00F778DD" w:rsidRPr="00B336BF" w:rsidRDefault="00EA5473" w:rsidP="000E0E0C">
            <w:pPr>
              <w:pStyle w:val="TableParagraph"/>
              <w:ind w:left="110" w:right="121"/>
            </w:pPr>
            <w:hyperlink r:id="rId74" w:history="1">
              <w:r w:rsidR="00CE52AB">
                <w:rPr>
                  <w:rStyle w:val="Hyperlink"/>
                </w:rPr>
                <w:t>Рекомендация Повестки дня в области развития</w:t>
              </w:r>
            </w:hyperlink>
          </w:p>
        </w:tc>
        <w:tc>
          <w:tcPr>
            <w:tcW w:w="6913" w:type="dxa"/>
            <w:vAlign w:val="center"/>
          </w:tcPr>
          <w:p w14:paraId="02858EF9" w14:textId="74E89222" w:rsidR="005454E4" w:rsidRPr="005454E4" w:rsidRDefault="00B00758" w:rsidP="005454E4">
            <w:pPr>
              <w:pStyle w:val="TableParagraph"/>
              <w:ind w:left="109" w:right="880"/>
            </w:pPr>
            <w:r>
              <w:t xml:space="preserve">Рекомендации 1;  4;  10;  11;  и 23. </w:t>
            </w:r>
          </w:p>
          <w:p w14:paraId="36C2B048" w14:textId="2382033B" w:rsidR="00F778DD" w:rsidRPr="00B336BF" w:rsidRDefault="00F778DD" w:rsidP="00B00758">
            <w:pPr>
              <w:pStyle w:val="TableParagraph"/>
              <w:ind w:left="109" w:right="880"/>
            </w:pPr>
          </w:p>
        </w:tc>
      </w:tr>
      <w:tr w:rsidR="00F778DD" w:rsidRPr="00957BD5" w14:paraId="1AAABA6C" w14:textId="77777777" w:rsidTr="00AC043E">
        <w:trPr>
          <w:trHeight w:val="621"/>
        </w:trPr>
        <w:tc>
          <w:tcPr>
            <w:tcW w:w="2377" w:type="dxa"/>
            <w:shd w:val="clear" w:color="auto" w:fill="68E089"/>
            <w:vAlign w:val="center"/>
          </w:tcPr>
          <w:p w14:paraId="7C63565D" w14:textId="77777777" w:rsidR="00F778DD" w:rsidRPr="00B336BF" w:rsidRDefault="00F778DD" w:rsidP="000E0E0C">
            <w:pPr>
              <w:pStyle w:val="TableParagraph"/>
              <w:ind w:left="110"/>
            </w:pPr>
            <w:r>
              <w:rPr>
                <w:u w:val="single"/>
              </w:rPr>
              <w:t>Бюджет проекта</w:t>
            </w:r>
          </w:p>
        </w:tc>
        <w:tc>
          <w:tcPr>
            <w:tcW w:w="6913" w:type="dxa"/>
            <w:vAlign w:val="center"/>
          </w:tcPr>
          <w:p w14:paraId="09F5181D" w14:textId="6132546A" w:rsidR="00F778DD" w:rsidRPr="00B336BF" w:rsidRDefault="00B00758" w:rsidP="00E078FB">
            <w:pPr>
              <w:pStyle w:val="TableParagraph"/>
              <w:ind w:left="109" w:right="720"/>
            </w:pPr>
            <w:r>
              <w:t xml:space="preserve">Общий бюджет:  568 200 шв. франков, из которых 454 000 шв. франков составляют расходы, не связанные с персоналом, а 114 200 шв. франков – расходы на персонал.   </w:t>
            </w:r>
          </w:p>
        </w:tc>
      </w:tr>
      <w:tr w:rsidR="00F778DD" w:rsidRPr="00957BD5" w14:paraId="50F64DB4" w14:textId="77777777" w:rsidTr="00AC043E">
        <w:trPr>
          <w:trHeight w:val="531"/>
        </w:trPr>
        <w:tc>
          <w:tcPr>
            <w:tcW w:w="2377" w:type="dxa"/>
            <w:shd w:val="clear" w:color="auto" w:fill="68E089"/>
            <w:vAlign w:val="center"/>
          </w:tcPr>
          <w:p w14:paraId="22BE8951" w14:textId="77777777" w:rsidR="00F778DD" w:rsidRPr="00B336BF" w:rsidRDefault="00F778DD" w:rsidP="000E0E0C">
            <w:pPr>
              <w:pStyle w:val="TableParagraph"/>
              <w:spacing w:before="1"/>
              <w:ind w:left="110"/>
            </w:pPr>
            <w:r>
              <w:rPr>
                <w:u w:val="single"/>
              </w:rPr>
              <w:t>Начало реализации проекта</w:t>
            </w:r>
          </w:p>
        </w:tc>
        <w:tc>
          <w:tcPr>
            <w:tcW w:w="6913" w:type="dxa"/>
            <w:vAlign w:val="center"/>
          </w:tcPr>
          <w:p w14:paraId="02A6B83A" w14:textId="071CB3DA" w:rsidR="00F778DD" w:rsidRPr="00B336BF" w:rsidRDefault="00B00758" w:rsidP="00B00758">
            <w:pPr>
              <w:pStyle w:val="TableParagraph"/>
              <w:spacing w:before="1"/>
              <w:ind w:left="109"/>
            </w:pPr>
            <w:r>
              <w:t>Январь 2022 года</w:t>
            </w:r>
          </w:p>
        </w:tc>
      </w:tr>
      <w:tr w:rsidR="00F778DD" w:rsidRPr="00957BD5" w14:paraId="38640111" w14:textId="77777777" w:rsidTr="00AC043E">
        <w:trPr>
          <w:trHeight w:val="531"/>
        </w:trPr>
        <w:tc>
          <w:tcPr>
            <w:tcW w:w="2377" w:type="dxa"/>
            <w:shd w:val="clear" w:color="auto" w:fill="68E089"/>
            <w:vAlign w:val="center"/>
          </w:tcPr>
          <w:p w14:paraId="140FDAEC" w14:textId="77777777" w:rsidR="00F778DD" w:rsidRPr="00B336BF" w:rsidRDefault="00F778DD" w:rsidP="000E0E0C">
            <w:pPr>
              <w:pStyle w:val="TableParagraph"/>
              <w:ind w:left="110"/>
            </w:pPr>
            <w:r>
              <w:rPr>
                <w:u w:val="single"/>
              </w:rPr>
              <w:t>Продолжительность проекта</w:t>
            </w:r>
          </w:p>
        </w:tc>
        <w:tc>
          <w:tcPr>
            <w:tcW w:w="6913" w:type="dxa"/>
            <w:vAlign w:val="center"/>
          </w:tcPr>
          <w:p w14:paraId="3F4E42C3" w14:textId="08962C6A" w:rsidR="00F778DD" w:rsidRPr="00B336BF" w:rsidRDefault="00B00758" w:rsidP="000E0E0C">
            <w:pPr>
              <w:pStyle w:val="TableParagraph"/>
              <w:ind w:left="109"/>
            </w:pPr>
            <w:r>
              <w:t xml:space="preserve">30 месяцев </w:t>
            </w:r>
          </w:p>
        </w:tc>
      </w:tr>
      <w:tr w:rsidR="00F778DD" w:rsidRPr="00957BD5" w14:paraId="2480044D" w14:textId="77777777" w:rsidTr="00AC043E">
        <w:trPr>
          <w:trHeight w:val="801"/>
        </w:trPr>
        <w:tc>
          <w:tcPr>
            <w:tcW w:w="2377" w:type="dxa"/>
            <w:shd w:val="clear" w:color="auto" w:fill="68E089"/>
            <w:vAlign w:val="center"/>
          </w:tcPr>
          <w:p w14:paraId="6F89B4ED" w14:textId="77777777" w:rsidR="00F778DD" w:rsidRPr="00B336BF" w:rsidRDefault="00F778DD" w:rsidP="000E0E0C">
            <w:pPr>
              <w:pStyle w:val="TableParagraph"/>
              <w:ind w:left="110"/>
            </w:pPr>
            <w:r>
              <w:rPr>
                <w:u w:val="single"/>
              </w:rPr>
              <w:t>Ключевые сектора/подразделения ВОИС</w:t>
            </w:r>
          </w:p>
          <w:p w14:paraId="10EEDA71" w14:textId="77777777" w:rsidR="00F778DD" w:rsidRPr="00B336BF" w:rsidRDefault="00F778DD" w:rsidP="000E0E0C">
            <w:pPr>
              <w:pStyle w:val="TableParagraph"/>
              <w:spacing w:line="252" w:lineRule="exact"/>
              <w:ind w:left="110" w:right="855"/>
              <w:rPr>
                <w:u w:val="single"/>
              </w:rPr>
            </w:pPr>
            <w:r>
              <w:rPr>
                <w:u w:val="single"/>
              </w:rPr>
              <w:t>участвующие в реализации</w:t>
            </w:r>
          </w:p>
        </w:tc>
        <w:tc>
          <w:tcPr>
            <w:tcW w:w="6913" w:type="dxa"/>
            <w:vAlign w:val="center"/>
          </w:tcPr>
          <w:p w14:paraId="18C1B175" w14:textId="7082A8E5" w:rsidR="00B00758" w:rsidRPr="00B336BF" w:rsidRDefault="00E078FB" w:rsidP="00B00758">
            <w:pPr>
              <w:pStyle w:val="TableParagraph"/>
              <w:ind w:left="109" w:right="531"/>
            </w:pPr>
            <w:r>
              <w:t>Сектор реализации:  Сектор культуры и творческих отраслей</w:t>
            </w:r>
          </w:p>
          <w:p w14:paraId="363EDBB8" w14:textId="3E9695DC" w:rsidR="00F778DD" w:rsidRPr="00B336BF" w:rsidRDefault="00F778DD" w:rsidP="000E0E0C">
            <w:pPr>
              <w:pStyle w:val="TableParagraph"/>
              <w:ind w:left="109" w:right="531"/>
            </w:pPr>
          </w:p>
        </w:tc>
      </w:tr>
      <w:tr w:rsidR="00F778DD" w:rsidRPr="00957BD5" w14:paraId="29D2E557" w14:textId="77777777" w:rsidTr="00AC043E">
        <w:trPr>
          <w:trHeight w:val="621"/>
        </w:trPr>
        <w:tc>
          <w:tcPr>
            <w:tcW w:w="2377" w:type="dxa"/>
            <w:shd w:val="clear" w:color="auto" w:fill="68E089"/>
            <w:vAlign w:val="center"/>
          </w:tcPr>
          <w:p w14:paraId="5E31CB5F" w14:textId="77777777" w:rsidR="00F778DD" w:rsidRPr="00B336BF" w:rsidRDefault="00F778DD" w:rsidP="000E0E0C">
            <w:pPr>
              <w:pStyle w:val="TableParagraph"/>
              <w:ind w:left="110" w:right="394"/>
            </w:pPr>
            <w:r>
              <w:rPr>
                <w:u w:val="single"/>
              </w:rPr>
              <w:t>Краткое описание</w:t>
            </w:r>
            <w:r>
              <w:t xml:space="preserve"> </w:t>
            </w:r>
            <w:r>
              <w:rPr>
                <w:u w:val="single"/>
              </w:rPr>
              <w:t>проекта</w:t>
            </w:r>
          </w:p>
        </w:tc>
        <w:tc>
          <w:tcPr>
            <w:tcW w:w="6913" w:type="dxa"/>
            <w:vAlign w:val="center"/>
          </w:tcPr>
          <w:p w14:paraId="13804CD2" w14:textId="77777777" w:rsidR="00E078FB" w:rsidRDefault="00B00758" w:rsidP="00B00758">
            <w:pPr>
              <w:pStyle w:val="TableParagraph"/>
              <w:ind w:left="109"/>
            </w:pPr>
            <w:r>
              <w:t xml:space="preserve">Музыкальный сектор является одним из наиболее перспективных секторов экономики в Африке.  Этот сектор развивается высокими темпами, обладает большим потенциалом с точки зрения обеспечения занятости и вносит свой вклад в повышение культурного уровня стран.  Популярность онлайновой музыки в Африке резко выросла; однако возможности цифровой среды и новых бизнес-моделей в музыке еще не используются полноценно. </w:t>
            </w:r>
          </w:p>
          <w:p w14:paraId="03D4804E" w14:textId="6EBAE8C2" w:rsidR="00B00758" w:rsidRPr="00B336BF" w:rsidRDefault="00B00758" w:rsidP="00B00758">
            <w:pPr>
              <w:pStyle w:val="TableParagraph"/>
              <w:ind w:left="109"/>
            </w:pPr>
            <w:r>
              <w:t xml:space="preserve"> </w:t>
            </w:r>
          </w:p>
          <w:p w14:paraId="0A4AE6E3" w14:textId="219038B5" w:rsidR="00B00758" w:rsidRDefault="00B00758" w:rsidP="00B00758">
            <w:pPr>
              <w:pStyle w:val="TableParagraph"/>
              <w:ind w:left="109"/>
            </w:pPr>
            <w:r>
              <w:t>Быстро развиваются применение платформ для обмена информацией и предоставление абонентских услуг.  Стремительно появляются новые бизнес-модели и меняются предпочтения потребителей.  Также отмечается появление на рынке новых участников, например, телекоммуникационных компаний, которые все больше интересуются аудиовизуальным и музыкальным контентом.</w:t>
            </w:r>
          </w:p>
          <w:p w14:paraId="34DC4B3A" w14:textId="77777777" w:rsidR="00E078FB" w:rsidRPr="00B336BF" w:rsidRDefault="00E078FB" w:rsidP="00B00758">
            <w:pPr>
              <w:pStyle w:val="TableParagraph"/>
              <w:ind w:left="109"/>
            </w:pPr>
          </w:p>
          <w:p w14:paraId="29C14AAB" w14:textId="77777777" w:rsidR="00E078FB" w:rsidRDefault="00B00758" w:rsidP="00B00758">
            <w:pPr>
              <w:pStyle w:val="TableParagraph"/>
              <w:ind w:left="109"/>
            </w:pPr>
            <w:r>
              <w:t xml:space="preserve">Тем не менее, большинство этих новых бизнес-моделей приносят владельцам авторского права и смежных прав, т. е. тем, кто создает и инвестирует в контент и услуги, лишь незначительные доходы.  Такое положение отчасти объясняется наличием слабо структурированной цепочки создания стоимости, действующей в условиях хрупкой и раздробленной культурной экосистемы. </w:t>
            </w:r>
          </w:p>
          <w:p w14:paraId="76884EEE" w14:textId="1C9C0D92" w:rsidR="00B00758" w:rsidRPr="00B336BF" w:rsidRDefault="00B00758" w:rsidP="00B00758">
            <w:pPr>
              <w:pStyle w:val="TableParagraph"/>
              <w:ind w:left="109"/>
            </w:pPr>
            <w:r>
              <w:t xml:space="preserve"> </w:t>
            </w:r>
          </w:p>
          <w:p w14:paraId="6648F0B4" w14:textId="04F13552" w:rsidR="00B00758" w:rsidRPr="00B336BF" w:rsidRDefault="00B00758" w:rsidP="00B00758">
            <w:pPr>
              <w:pStyle w:val="TableParagraph"/>
              <w:ind w:left="109"/>
            </w:pPr>
            <w:r>
              <w:t xml:space="preserve">Результатом часто является низкое вознаграждение правообладателей и увеличение случаев несанкционированного использования.  Согласно Глобальному докладу СИЗАК, в 2019 году музыкальные коллекции обществ-членов СИЗАК почти достигли 9 млрд евро, но доля всего африканского континента </w:t>
            </w:r>
            <w:r>
              <w:lastRenderedPageBreak/>
              <w:t>составила менее 1%, а доходы от цифрового контента оставались очень низкими.</w:t>
            </w:r>
          </w:p>
          <w:p w14:paraId="34972F0E" w14:textId="77777777" w:rsidR="00B00758" w:rsidRPr="00B336BF" w:rsidRDefault="00B00758" w:rsidP="00B00758">
            <w:pPr>
              <w:pStyle w:val="TableParagraph"/>
              <w:ind w:left="109"/>
            </w:pPr>
          </w:p>
          <w:p w14:paraId="17470721" w14:textId="693BC35A" w:rsidR="00B00758" w:rsidRPr="00B336BF" w:rsidRDefault="00B00758" w:rsidP="00B00758">
            <w:pPr>
              <w:pStyle w:val="TableParagraph"/>
              <w:ind w:left="109"/>
            </w:pPr>
            <w:r>
              <w:t>В этих обстоятельствах в Проекте предусмотрен ряд взаимосвязанных мероприятий, включая подготовку исследований, практические тренинги и содействие межотраслевому диалогу между ключевыми участниками музыкальной экосистемы, со следующими целями:</w:t>
            </w:r>
          </w:p>
          <w:p w14:paraId="34C2546C" w14:textId="77777777" w:rsidR="00B00758" w:rsidRPr="00B336BF" w:rsidRDefault="00B00758" w:rsidP="00B00758">
            <w:pPr>
              <w:pStyle w:val="TableParagraph"/>
              <w:ind w:left="109"/>
            </w:pPr>
          </w:p>
          <w:p w14:paraId="1AE93962" w14:textId="311EF1F4" w:rsidR="00B00758" w:rsidRPr="00B336BF" w:rsidRDefault="00B00758" w:rsidP="00B00758">
            <w:pPr>
              <w:pStyle w:val="TableParagraph"/>
              <w:ind w:left="109"/>
            </w:pPr>
            <w:r>
              <w:t xml:space="preserve"> I. Содействовать более глубокому пониманию и использованию нормативно-правовой базы в области авторского права и смежных прав среди государств-членов, являющихся бенефициарами проекта, и специалистов с учетом новых видов некоммерческого и коммерческого использования музыки в онлайн-среде.</w:t>
            </w:r>
          </w:p>
          <w:p w14:paraId="0B34EB58" w14:textId="77777777" w:rsidR="00B00758" w:rsidRPr="00B336BF" w:rsidRDefault="00B00758" w:rsidP="00B00758">
            <w:pPr>
              <w:pStyle w:val="TableParagraph"/>
              <w:ind w:left="109"/>
            </w:pPr>
          </w:p>
          <w:p w14:paraId="004B2784" w14:textId="5589C2B4" w:rsidR="00B00758" w:rsidRPr="00B336BF" w:rsidRDefault="00B00758" w:rsidP="00B00758">
            <w:pPr>
              <w:pStyle w:val="TableParagraph"/>
              <w:ind w:left="109"/>
            </w:pPr>
            <w:r>
              <w:t>II.</w:t>
            </w:r>
            <w:r>
              <w:tab/>
              <w:t>Содействовать распространению среди специалистов и пользователей музыкального контента знаний о коллективном управлении и механизмах заключения договоров по управлению цифровыми правами.</w:t>
            </w:r>
          </w:p>
          <w:p w14:paraId="20FF619D" w14:textId="77777777" w:rsidR="00B00758" w:rsidRPr="00B336BF" w:rsidRDefault="00B00758" w:rsidP="00B00758">
            <w:pPr>
              <w:pStyle w:val="TableParagraph"/>
              <w:ind w:left="109"/>
            </w:pPr>
          </w:p>
          <w:p w14:paraId="5E37AE4B" w14:textId="79A246D0" w:rsidR="00B00758" w:rsidRPr="00B336BF" w:rsidRDefault="00B00758" w:rsidP="00B00758">
            <w:pPr>
              <w:pStyle w:val="TableParagraph"/>
              <w:ind w:left="109"/>
            </w:pPr>
            <w:r>
              <w:t>III.</w:t>
            </w:r>
            <w:r>
              <w:tab/>
              <w:t>Упрощать и распространять практику управления и лицензирования онлайнового использования, что позволит законно осуществлять коммерческое использование контента платформ потокового вещания и других онлайновых платформ, генерировать доходы для правообладателей и вести борьбу с пиратством.</w:t>
            </w:r>
          </w:p>
          <w:p w14:paraId="618389A7" w14:textId="77777777" w:rsidR="00B00758" w:rsidRPr="00B336BF" w:rsidRDefault="00B00758" w:rsidP="00B00758">
            <w:pPr>
              <w:pStyle w:val="TableParagraph"/>
              <w:ind w:left="109"/>
            </w:pPr>
          </w:p>
          <w:p w14:paraId="19266E0F" w14:textId="0DC5A43F" w:rsidR="00B00758" w:rsidRPr="00B336BF" w:rsidRDefault="00B00758" w:rsidP="00B00758">
            <w:pPr>
              <w:pStyle w:val="TableParagraph"/>
              <w:ind w:left="109"/>
            </w:pPr>
            <w:r>
              <w:t>IV.</w:t>
            </w:r>
            <w:r>
              <w:tab/>
              <w:t>Предоставлять регулирующим органам в области коммуникаций право обновлять свои спецификации в целях более полного учета вопросов авторского права.</w:t>
            </w:r>
          </w:p>
          <w:p w14:paraId="723ACFBD" w14:textId="77777777" w:rsidR="00B00758" w:rsidRPr="00B336BF" w:rsidRDefault="00B00758" w:rsidP="00B00758">
            <w:pPr>
              <w:pStyle w:val="TableParagraph"/>
              <w:ind w:left="109"/>
            </w:pPr>
          </w:p>
          <w:p w14:paraId="7258EC25" w14:textId="7AFD9AAD" w:rsidR="00B00758" w:rsidRPr="00B336BF" w:rsidRDefault="00B00758" w:rsidP="00B00758">
            <w:pPr>
              <w:pStyle w:val="TableParagraph"/>
              <w:ind w:left="109"/>
            </w:pPr>
            <w:r>
              <w:t>V.</w:t>
            </w:r>
            <w:r>
              <w:tab/>
              <w:t>Анализировать условия применения региональных стратегий в целях содействия развитию цифрового музыкального рынка в странах-бенефициарах и превращения этого сектора в движущую силу устойчивого роста.</w:t>
            </w:r>
          </w:p>
          <w:p w14:paraId="6E23E68A" w14:textId="1109758B" w:rsidR="00B00758" w:rsidRPr="00B336BF" w:rsidRDefault="00B00758" w:rsidP="00B00758">
            <w:pPr>
              <w:pStyle w:val="TableParagraph"/>
              <w:ind w:left="109"/>
            </w:pPr>
          </w:p>
          <w:p w14:paraId="261CF3C7" w14:textId="7EE0F1D4" w:rsidR="00B00758" w:rsidRPr="00B336BF" w:rsidRDefault="00B00758" w:rsidP="00B00758">
            <w:pPr>
              <w:pStyle w:val="TableParagraph"/>
              <w:ind w:left="109"/>
            </w:pPr>
            <w:r>
              <w:t>VI.</w:t>
            </w:r>
            <w:r>
              <w:tab/>
              <w:t>Содействовать улучшению социально-экономических условий для авторов в целях формирования и структурирования инновационной и последовательной производственно-сбытовой цепочки в музыкальной индустрии.</w:t>
            </w:r>
          </w:p>
          <w:p w14:paraId="16AA4003" w14:textId="77777777" w:rsidR="00B00758" w:rsidRPr="00B336BF" w:rsidRDefault="00B00758" w:rsidP="00B00758">
            <w:pPr>
              <w:pStyle w:val="TableParagraph"/>
              <w:ind w:left="109"/>
            </w:pPr>
          </w:p>
          <w:p w14:paraId="3FC0EAF7" w14:textId="67060D45" w:rsidR="00B00758" w:rsidRPr="00B336BF" w:rsidRDefault="00B00758" w:rsidP="00B00758">
            <w:pPr>
              <w:pStyle w:val="TableParagraph"/>
              <w:ind w:left="109"/>
            </w:pPr>
            <w:r>
              <w:t>VII.</w:t>
            </w:r>
            <w:r>
              <w:tab/>
              <w:t>Разрабатывать информационно-справочную документацию, помогающую судебным органам рассматривать споры, связанные с использованием музыки в цифровой среде.</w:t>
            </w:r>
          </w:p>
          <w:p w14:paraId="6E380BEC" w14:textId="77777777" w:rsidR="00B00758" w:rsidRPr="00B336BF" w:rsidRDefault="00B00758" w:rsidP="00B00758">
            <w:pPr>
              <w:pStyle w:val="TableParagraph"/>
              <w:ind w:left="109"/>
            </w:pPr>
          </w:p>
          <w:p w14:paraId="32EF1BB4" w14:textId="6702DF1E" w:rsidR="00B00758" w:rsidRPr="00B336BF" w:rsidRDefault="00B00758" w:rsidP="00B00758">
            <w:pPr>
              <w:pStyle w:val="TableParagraph"/>
              <w:ind w:left="109"/>
            </w:pPr>
            <w:r>
              <w:t>VIII.</w:t>
            </w:r>
            <w:r>
              <w:tab/>
              <w:t>Содействовать разработке региональной стратегии по созданию надлежащих механизмов.</w:t>
            </w:r>
          </w:p>
          <w:p w14:paraId="3753EDB4" w14:textId="31FFE9FF" w:rsidR="00F778DD" w:rsidRPr="00B336BF" w:rsidRDefault="00F778DD" w:rsidP="000E0E0C">
            <w:pPr>
              <w:pStyle w:val="TableParagraph"/>
              <w:ind w:left="109"/>
            </w:pPr>
          </w:p>
        </w:tc>
      </w:tr>
      <w:tr w:rsidR="00F778DD" w:rsidRPr="00957BD5" w14:paraId="390E1E19" w14:textId="77777777" w:rsidTr="00AC043E">
        <w:trPr>
          <w:trHeight w:val="432"/>
        </w:trPr>
        <w:tc>
          <w:tcPr>
            <w:tcW w:w="2377" w:type="dxa"/>
            <w:shd w:val="clear" w:color="auto" w:fill="68E089"/>
            <w:vAlign w:val="center"/>
          </w:tcPr>
          <w:p w14:paraId="1AB4F102" w14:textId="77777777" w:rsidR="00F778DD" w:rsidRPr="00B336BF" w:rsidRDefault="00F778DD" w:rsidP="000E0E0C">
            <w:pPr>
              <w:pStyle w:val="TableParagraph"/>
              <w:spacing w:before="1"/>
              <w:ind w:left="110"/>
            </w:pPr>
            <w:r>
              <w:rPr>
                <w:u w:val="single"/>
              </w:rPr>
              <w:lastRenderedPageBreak/>
              <w:t>Руководитель проекта</w:t>
            </w:r>
          </w:p>
        </w:tc>
        <w:tc>
          <w:tcPr>
            <w:tcW w:w="6913" w:type="dxa"/>
            <w:vAlign w:val="center"/>
          </w:tcPr>
          <w:p w14:paraId="2A8E8842" w14:textId="1D6D8679" w:rsidR="00F778DD" w:rsidRPr="00B336BF" w:rsidRDefault="00B00758" w:rsidP="00B00758">
            <w:pPr>
              <w:pStyle w:val="TableParagraph"/>
              <w:spacing w:before="1"/>
              <w:ind w:left="109"/>
            </w:pPr>
            <w:r>
              <w:t>Г-н Паоло Лантери, сотрудник по правовым вопросам, Отдел авторского права</w:t>
            </w:r>
          </w:p>
        </w:tc>
      </w:tr>
      <w:tr w:rsidR="00F778DD" w:rsidRPr="00957BD5" w14:paraId="248DFBF3" w14:textId="77777777" w:rsidTr="00B00758">
        <w:trPr>
          <w:trHeight w:val="684"/>
        </w:trPr>
        <w:tc>
          <w:tcPr>
            <w:tcW w:w="2377" w:type="dxa"/>
            <w:shd w:val="clear" w:color="auto" w:fill="68E089"/>
            <w:vAlign w:val="center"/>
          </w:tcPr>
          <w:p w14:paraId="6DA581EA" w14:textId="6E7E8EB6" w:rsidR="00F778DD" w:rsidRPr="00B336BF" w:rsidRDefault="00967A18" w:rsidP="00E954D5">
            <w:pPr>
              <w:pStyle w:val="TableParagraph"/>
              <w:spacing w:before="1"/>
              <w:ind w:left="110" w:right="221"/>
            </w:pPr>
            <w:r>
              <w:rPr>
                <w:u w:val="single"/>
              </w:rPr>
              <w:t>Связь с ожидаемыми</w:t>
            </w:r>
            <w:r>
              <w:t xml:space="preserve"> </w:t>
            </w:r>
            <w:r>
              <w:rPr>
                <w:u w:val="single"/>
              </w:rPr>
              <w:lastRenderedPageBreak/>
              <w:t>результатами по</w:t>
            </w:r>
            <w:r>
              <w:t xml:space="preserve"> </w:t>
            </w:r>
            <w:hyperlink r:id="rId75" w:history="1">
              <w:r>
                <w:rPr>
                  <w:rStyle w:val="Hyperlink"/>
                </w:rPr>
                <w:t>Программе и бюджету на 2022-2023 годы</w:t>
              </w:r>
            </w:hyperlink>
          </w:p>
        </w:tc>
        <w:tc>
          <w:tcPr>
            <w:tcW w:w="6913" w:type="dxa"/>
            <w:vAlign w:val="center"/>
          </w:tcPr>
          <w:p w14:paraId="1AA0360D" w14:textId="07D9C2ED" w:rsidR="00B00758" w:rsidRPr="00B336BF" w:rsidRDefault="00B00758" w:rsidP="00B00758">
            <w:pPr>
              <w:pStyle w:val="TableParagraph"/>
              <w:spacing w:before="1"/>
              <w:ind w:left="109" w:right="109"/>
            </w:pPr>
            <w:r>
              <w:lastRenderedPageBreak/>
              <w:t>2.1 Разработка сбалансированной международной нормативной базы для ИС</w:t>
            </w:r>
          </w:p>
          <w:p w14:paraId="6785A7D8" w14:textId="77777777" w:rsidR="00B00758" w:rsidRPr="00B336BF" w:rsidRDefault="00B00758" w:rsidP="00B00758">
            <w:pPr>
              <w:pStyle w:val="TableParagraph"/>
              <w:spacing w:before="1"/>
              <w:ind w:left="109" w:right="109"/>
            </w:pPr>
          </w:p>
          <w:p w14:paraId="0F465D4D" w14:textId="4817B000" w:rsidR="00B00758" w:rsidRPr="00B336BF" w:rsidRDefault="00B00758" w:rsidP="00B00758">
            <w:pPr>
              <w:pStyle w:val="TableParagraph"/>
              <w:spacing w:before="1"/>
              <w:ind w:left="109" w:right="109"/>
            </w:pPr>
            <w:r>
              <w:t>4.1 Более эффективное использование ИС для содействия росту и развитию всех государств-членов и их соответствующих регионов и субрегионов, в том числе путем внедрения рекомендаций Повестки дня в области развития.</w:t>
            </w:r>
          </w:p>
          <w:p w14:paraId="38C9FD35" w14:textId="77777777" w:rsidR="00B00758" w:rsidRPr="00B336BF" w:rsidRDefault="00B00758" w:rsidP="00B00758">
            <w:pPr>
              <w:pStyle w:val="TableParagraph"/>
              <w:spacing w:before="1"/>
              <w:ind w:left="109" w:right="109"/>
            </w:pPr>
          </w:p>
          <w:p w14:paraId="19761EE1" w14:textId="4FC7C8CA" w:rsidR="00B00758" w:rsidRPr="00B336BF" w:rsidRDefault="00B00758" w:rsidP="00B00758">
            <w:pPr>
              <w:pStyle w:val="TableParagraph"/>
              <w:spacing w:before="1"/>
              <w:ind w:left="109" w:right="109"/>
            </w:pPr>
            <w:r>
              <w:t>4.2 Формирование в государствах-членах сбалансированных и эффективных экосистем ИС, инноваций и творчества</w:t>
            </w:r>
          </w:p>
          <w:p w14:paraId="73EB7A09" w14:textId="77777777" w:rsidR="00E954D5" w:rsidRDefault="00E954D5" w:rsidP="00B00758">
            <w:pPr>
              <w:pStyle w:val="TableParagraph"/>
              <w:spacing w:before="1"/>
              <w:ind w:left="109" w:right="109"/>
              <w:rPr>
                <w:i/>
              </w:rPr>
            </w:pPr>
          </w:p>
          <w:p w14:paraId="0175F03D" w14:textId="3E6ED097" w:rsidR="00F778DD" w:rsidRPr="00B336BF" w:rsidRDefault="00B00758" w:rsidP="00B00758">
            <w:pPr>
              <w:pStyle w:val="TableParagraph"/>
              <w:spacing w:before="1"/>
              <w:ind w:left="109" w:right="109"/>
            </w:pPr>
            <w:r>
              <w:t>4.3 Углубление знаний и развитие навыков в области ИС во всех государствах-членах</w:t>
            </w:r>
          </w:p>
        </w:tc>
      </w:tr>
      <w:tr w:rsidR="00F778DD" w:rsidRPr="00957BD5" w14:paraId="4074B03B" w14:textId="77777777" w:rsidTr="00AC043E">
        <w:trPr>
          <w:trHeight w:val="1071"/>
        </w:trPr>
        <w:tc>
          <w:tcPr>
            <w:tcW w:w="2377" w:type="dxa"/>
            <w:shd w:val="clear" w:color="auto" w:fill="68E089"/>
            <w:vAlign w:val="center"/>
          </w:tcPr>
          <w:p w14:paraId="76075E0F" w14:textId="77777777" w:rsidR="00F778DD" w:rsidRPr="00B336BF" w:rsidRDefault="00F778DD" w:rsidP="000E0E0C">
            <w:pPr>
              <w:pStyle w:val="TableParagraph"/>
              <w:ind w:left="110" w:right="378"/>
            </w:pPr>
            <w:r>
              <w:rPr>
                <w:u w:val="single"/>
              </w:rPr>
              <w:lastRenderedPageBreak/>
              <w:t>Ход</w:t>
            </w:r>
            <w:r>
              <w:t xml:space="preserve"> </w:t>
            </w:r>
            <w:r>
              <w:rPr>
                <w:u w:val="single"/>
              </w:rPr>
              <w:t>осуществления проекта</w:t>
            </w:r>
          </w:p>
        </w:tc>
        <w:tc>
          <w:tcPr>
            <w:tcW w:w="6913" w:type="dxa"/>
            <w:vAlign w:val="center"/>
          </w:tcPr>
          <w:p w14:paraId="7FF3F3F7" w14:textId="77777777" w:rsidR="00B00758" w:rsidRPr="00B336BF" w:rsidRDefault="00B00758" w:rsidP="00B00758">
            <w:pPr>
              <w:pStyle w:val="TableParagraph"/>
              <w:spacing w:before="1"/>
              <w:ind w:left="109" w:right="109"/>
              <w:rPr>
                <w:iCs/>
              </w:rPr>
            </w:pPr>
            <w:r>
              <w:t>Начался ряд мероприятий в соответствии со стратегией осуществления и измененным графиком, отраженными в предыдущих отчетах о ходе реализации проектов Повестки дня в области развития (CDIP/26/2, приложение VII).</w:t>
            </w:r>
          </w:p>
          <w:p w14:paraId="4CE34490" w14:textId="77777777" w:rsidR="00B00758" w:rsidRPr="00B336BF" w:rsidRDefault="00B00758" w:rsidP="00B00758">
            <w:pPr>
              <w:pStyle w:val="TableParagraph"/>
              <w:spacing w:before="1"/>
              <w:ind w:left="109" w:right="109"/>
              <w:rPr>
                <w:iCs/>
              </w:rPr>
            </w:pPr>
          </w:p>
          <w:p w14:paraId="45CA2FA3" w14:textId="16B9A39D" w:rsidR="00B00758" w:rsidRPr="00B336BF" w:rsidRDefault="00B00758" w:rsidP="00B00758">
            <w:pPr>
              <w:pStyle w:val="TableParagraph"/>
              <w:spacing w:before="1"/>
              <w:ind w:left="109" w:right="109"/>
              <w:rPr>
                <w:iCs/>
              </w:rPr>
            </w:pPr>
            <w:r>
              <w:rPr>
                <w:iCs/>
                <w:u w:val="single"/>
              </w:rPr>
              <w:t>Расширение географического охвата</w:t>
            </w:r>
          </w:p>
          <w:p w14:paraId="6AC675B4" w14:textId="77777777" w:rsidR="00B00758" w:rsidRPr="00B336BF" w:rsidRDefault="00B00758" w:rsidP="00B00758">
            <w:pPr>
              <w:pStyle w:val="TableParagraph"/>
              <w:spacing w:before="1"/>
              <w:ind w:left="109" w:right="109"/>
              <w:rPr>
                <w:iCs/>
              </w:rPr>
            </w:pPr>
          </w:p>
          <w:p w14:paraId="78926C8F" w14:textId="54B51830" w:rsidR="00B00758" w:rsidRPr="00B336BF" w:rsidRDefault="00B00758" w:rsidP="00B00758">
            <w:pPr>
              <w:pStyle w:val="TableParagraph"/>
              <w:spacing w:before="1"/>
              <w:ind w:left="109" w:right="109"/>
              <w:rPr>
                <w:iCs/>
              </w:rPr>
            </w:pPr>
            <w:r>
              <w:t xml:space="preserve">Проект был рассчитан на участие Буркина-Фасо и трех или четырех государств-членов, которые будут выбраны из числа членов ЗАЭВС. Исходя из ряда соображений, касающихся политики и управления ресурсами было принято решение расширить географический охват и предоставить возможность участия всем членам ЗАЭВС без ущерба для общего выделенного бюджета. </w:t>
            </w:r>
          </w:p>
          <w:p w14:paraId="426DD064" w14:textId="77777777" w:rsidR="00B00758" w:rsidRPr="00B336BF" w:rsidRDefault="00B00758" w:rsidP="00B00758">
            <w:pPr>
              <w:pStyle w:val="TableParagraph"/>
              <w:spacing w:before="1"/>
              <w:ind w:left="109" w:right="109"/>
              <w:rPr>
                <w:iCs/>
              </w:rPr>
            </w:pPr>
          </w:p>
          <w:p w14:paraId="245B9CD1" w14:textId="011F2311" w:rsidR="00B00758" w:rsidRPr="00B336BF" w:rsidRDefault="00B00758" w:rsidP="00B00758">
            <w:pPr>
              <w:pStyle w:val="TableParagraph"/>
              <w:spacing w:before="1"/>
              <w:ind w:left="109" w:right="109"/>
              <w:rPr>
                <w:iCs/>
              </w:rPr>
            </w:pPr>
            <w:r>
              <w:t xml:space="preserve">Секретариат ЗАЭВС также согласился участвовать в реализации проекта.  Кроме того, ряд других государственных учреждений и организаций, представляющих соответствующие заинтересованные стороны, выразили готовность содействовать проведению различных мероприятий, включенных в стратегию осуществления проекта.  </w:t>
            </w:r>
          </w:p>
          <w:p w14:paraId="699BC2EF" w14:textId="77777777" w:rsidR="00B00758" w:rsidRPr="00B336BF" w:rsidRDefault="00B00758" w:rsidP="00B00758">
            <w:pPr>
              <w:pStyle w:val="TableParagraph"/>
              <w:spacing w:before="1"/>
              <w:ind w:left="109" w:right="109"/>
              <w:rPr>
                <w:iCs/>
              </w:rPr>
            </w:pPr>
          </w:p>
          <w:p w14:paraId="17922FD5" w14:textId="6724AE79" w:rsidR="00B00758" w:rsidRPr="00B336BF" w:rsidRDefault="00B00758" w:rsidP="00B00758">
            <w:pPr>
              <w:pStyle w:val="TableParagraph"/>
              <w:spacing w:before="1"/>
              <w:ind w:left="109" w:right="109"/>
              <w:rPr>
                <w:iCs/>
              </w:rPr>
            </w:pPr>
            <w:r>
              <w:rPr>
                <w:iCs/>
                <w:u w:val="single"/>
              </w:rPr>
              <w:t>Назначение координаторов</w:t>
            </w:r>
            <w:r>
              <w:t xml:space="preserve"> </w:t>
            </w:r>
          </w:p>
          <w:p w14:paraId="05463A6B" w14:textId="77777777" w:rsidR="00B00758" w:rsidRPr="00B336BF" w:rsidRDefault="00B00758" w:rsidP="00B00758">
            <w:pPr>
              <w:pStyle w:val="TableParagraph"/>
              <w:spacing w:before="1"/>
              <w:ind w:left="109" w:right="109"/>
              <w:rPr>
                <w:iCs/>
              </w:rPr>
            </w:pPr>
          </w:p>
          <w:p w14:paraId="5E01BAE6" w14:textId="4C08B848" w:rsidR="00B00758" w:rsidRDefault="00B00758" w:rsidP="00B00758">
            <w:pPr>
              <w:pStyle w:val="TableParagraph"/>
              <w:spacing w:before="1"/>
              <w:ind w:left="109" w:right="109"/>
              <w:rPr>
                <w:iCs/>
              </w:rPr>
            </w:pPr>
            <w:r>
              <w:t xml:space="preserve">В декабре 2021 года Секретариат направил официальные письма в министерства культуры всех стран ЗАЭВС с предложением назначить национальных координаторов.  Процесс назначения был завершен в мае 2022 года </w:t>
            </w:r>
          </w:p>
          <w:p w14:paraId="14357123" w14:textId="77777777" w:rsidR="00B00758" w:rsidRPr="00B336BF" w:rsidRDefault="00B00758" w:rsidP="00B00758">
            <w:pPr>
              <w:pStyle w:val="TableParagraph"/>
              <w:spacing w:before="1"/>
              <w:ind w:left="109" w:right="109"/>
              <w:rPr>
                <w:iCs/>
              </w:rPr>
            </w:pPr>
          </w:p>
          <w:p w14:paraId="6141FD77" w14:textId="0C4A26C6" w:rsidR="00B00758" w:rsidRPr="00B336BF" w:rsidRDefault="00B00758" w:rsidP="00B00758">
            <w:pPr>
              <w:pStyle w:val="TableParagraph"/>
              <w:spacing w:before="1"/>
              <w:ind w:left="109" w:right="109"/>
              <w:rPr>
                <w:iCs/>
              </w:rPr>
            </w:pPr>
            <w:r>
              <w:rPr>
                <w:iCs/>
                <w:u w:val="single"/>
              </w:rPr>
              <w:t>Предпроектная проработка</w:t>
            </w:r>
          </w:p>
          <w:p w14:paraId="13BE2BAF" w14:textId="77777777" w:rsidR="00B00758" w:rsidRPr="00B336BF" w:rsidRDefault="00B00758" w:rsidP="00B00758">
            <w:pPr>
              <w:pStyle w:val="TableParagraph"/>
              <w:spacing w:before="1"/>
              <w:ind w:left="109" w:right="109"/>
              <w:rPr>
                <w:iCs/>
              </w:rPr>
            </w:pPr>
          </w:p>
          <w:p w14:paraId="3BA5AF73" w14:textId="44494663" w:rsidR="00B00758" w:rsidRPr="00B336BF" w:rsidRDefault="00B00758" w:rsidP="00B00758">
            <w:pPr>
              <w:pStyle w:val="TableParagraph"/>
              <w:spacing w:before="1"/>
              <w:ind w:left="109" w:right="109"/>
              <w:rPr>
                <w:iCs/>
              </w:rPr>
            </w:pPr>
            <w:r>
              <w:t xml:space="preserve">Предпроектная проработка по развитию музыкальной индустрии и новых бизнес-моделей в странах ЗАЭВС направлена на выявление потребностей стран-бенефициаров и анализирует следующие части: </w:t>
            </w:r>
          </w:p>
          <w:p w14:paraId="4A1E25F9" w14:textId="77777777" w:rsidR="00B00758" w:rsidRPr="00B336BF" w:rsidRDefault="00B00758" w:rsidP="00B00758">
            <w:pPr>
              <w:pStyle w:val="TableParagraph"/>
              <w:spacing w:before="1"/>
              <w:ind w:left="109" w:right="109"/>
              <w:rPr>
                <w:iCs/>
              </w:rPr>
            </w:pPr>
          </w:p>
          <w:p w14:paraId="5E4893DC" w14:textId="43CA3FD2" w:rsidR="00B00758" w:rsidRPr="00B336BF" w:rsidRDefault="00B00758" w:rsidP="00CD2D47">
            <w:pPr>
              <w:pStyle w:val="TableParagraph"/>
              <w:numPr>
                <w:ilvl w:val="0"/>
                <w:numId w:val="30"/>
              </w:numPr>
              <w:spacing w:before="1"/>
              <w:ind w:left="109" w:right="109"/>
              <w:rPr>
                <w:iCs/>
              </w:rPr>
            </w:pPr>
            <w:r>
              <w:t xml:space="preserve">Часть I: Анализ законодательной системы применимой к онлайновому музыкальному рынку. </w:t>
            </w:r>
          </w:p>
          <w:p w14:paraId="40FF4503" w14:textId="77777777" w:rsidR="00B00758" w:rsidRPr="00B336BF" w:rsidRDefault="00B00758" w:rsidP="00CD2D47">
            <w:pPr>
              <w:pStyle w:val="TableParagraph"/>
              <w:numPr>
                <w:ilvl w:val="0"/>
                <w:numId w:val="30"/>
              </w:numPr>
              <w:spacing w:before="1"/>
              <w:ind w:left="109" w:right="109"/>
              <w:rPr>
                <w:iCs/>
              </w:rPr>
            </w:pPr>
          </w:p>
          <w:p w14:paraId="215D4AE5" w14:textId="79CA07DF" w:rsidR="00B00758" w:rsidRPr="00B336BF" w:rsidRDefault="00B00758" w:rsidP="00CD2D47">
            <w:pPr>
              <w:pStyle w:val="TableParagraph"/>
              <w:numPr>
                <w:ilvl w:val="0"/>
                <w:numId w:val="30"/>
              </w:numPr>
              <w:spacing w:before="1"/>
              <w:ind w:left="109" w:right="109"/>
              <w:rPr>
                <w:iCs/>
              </w:rPr>
            </w:pPr>
            <w:r>
              <w:t>Часть II: Описание музыкального онлайнового рынка и выявление основных заинтересованных сторон цифрового рынка.</w:t>
            </w:r>
          </w:p>
          <w:p w14:paraId="569CF0BE" w14:textId="77777777" w:rsidR="00B00758" w:rsidRPr="00B336BF" w:rsidRDefault="00B00758" w:rsidP="00CD2D47">
            <w:pPr>
              <w:pStyle w:val="TableParagraph"/>
              <w:numPr>
                <w:ilvl w:val="0"/>
                <w:numId w:val="30"/>
              </w:numPr>
              <w:spacing w:before="1"/>
              <w:ind w:left="109" w:right="109"/>
              <w:rPr>
                <w:iCs/>
              </w:rPr>
            </w:pPr>
          </w:p>
          <w:p w14:paraId="130F0338" w14:textId="3059B9B4" w:rsidR="00B00758" w:rsidRPr="00B336BF" w:rsidRDefault="00B00758" w:rsidP="00B00758">
            <w:pPr>
              <w:pStyle w:val="TableParagraph"/>
              <w:spacing w:before="1"/>
              <w:ind w:left="109" w:right="109"/>
              <w:rPr>
                <w:iCs/>
              </w:rPr>
            </w:pPr>
            <w:r>
              <w:t xml:space="preserve">Первый проект был подготовлен двумя международными экспертами на основе общедоступной информации и ценных материалов, предоставленных координаторами, которые ответили на вопросники по данной тематике.  </w:t>
            </w:r>
          </w:p>
          <w:p w14:paraId="7D35F98A" w14:textId="77777777" w:rsidR="00B00758" w:rsidRPr="00B336BF" w:rsidRDefault="00B00758" w:rsidP="00B00758">
            <w:pPr>
              <w:pStyle w:val="TableParagraph"/>
              <w:spacing w:before="1"/>
              <w:ind w:left="109" w:right="109"/>
              <w:rPr>
                <w:iCs/>
              </w:rPr>
            </w:pPr>
          </w:p>
          <w:p w14:paraId="41FB2E85" w14:textId="77777777" w:rsidR="00B00758" w:rsidRPr="00B336BF" w:rsidRDefault="00B00758" w:rsidP="00B00758">
            <w:pPr>
              <w:pStyle w:val="TableParagraph"/>
              <w:spacing w:before="1"/>
              <w:ind w:left="109" w:right="109"/>
              <w:rPr>
                <w:iCs/>
              </w:rPr>
            </w:pPr>
            <w:r>
              <w:t xml:space="preserve">В августе первый проект был отправлен координаторам для обзора и комментариев, которые будут учтены в окончательной версии. </w:t>
            </w:r>
          </w:p>
          <w:p w14:paraId="5C34807A" w14:textId="77777777" w:rsidR="00B00758" w:rsidRPr="00B336BF" w:rsidRDefault="00B00758" w:rsidP="00B00758">
            <w:pPr>
              <w:pStyle w:val="TableParagraph"/>
              <w:spacing w:before="1"/>
              <w:ind w:left="109" w:right="109"/>
              <w:rPr>
                <w:iCs/>
              </w:rPr>
            </w:pPr>
          </w:p>
          <w:p w14:paraId="6531B231" w14:textId="6418FCB1" w:rsidR="00B00758" w:rsidRPr="00B336BF" w:rsidRDefault="00B00758" w:rsidP="00B00758">
            <w:pPr>
              <w:pStyle w:val="TableParagraph"/>
              <w:spacing w:before="1"/>
              <w:ind w:left="109" w:right="109"/>
              <w:rPr>
                <w:iCs/>
              </w:rPr>
            </w:pPr>
            <w:r>
              <w:t>Связь с координаторами:</w:t>
            </w:r>
          </w:p>
          <w:p w14:paraId="2DA2F3DC" w14:textId="77777777" w:rsidR="00B00758" w:rsidRPr="00B336BF" w:rsidRDefault="00B00758" w:rsidP="00B00758">
            <w:pPr>
              <w:pStyle w:val="TableParagraph"/>
              <w:spacing w:before="1"/>
              <w:ind w:left="109" w:right="109"/>
              <w:rPr>
                <w:iCs/>
              </w:rPr>
            </w:pPr>
          </w:p>
          <w:p w14:paraId="3E8DF4E4" w14:textId="77777777" w:rsidR="00B00758" w:rsidRPr="00B336BF" w:rsidRDefault="00B00758" w:rsidP="00B00758">
            <w:pPr>
              <w:pStyle w:val="TableParagraph"/>
              <w:spacing w:before="1"/>
              <w:ind w:left="109" w:right="109"/>
              <w:rPr>
                <w:iCs/>
              </w:rPr>
            </w:pPr>
            <w:r>
              <w:t xml:space="preserve">Был организован ряд звонков и онлайновых встреч для содействия общению с координаторами, их связи друг с другом и с экспертами. </w:t>
            </w:r>
          </w:p>
          <w:p w14:paraId="717C1669" w14:textId="7EADA9AE" w:rsidR="00F778DD" w:rsidRPr="00B336BF" w:rsidRDefault="00F778DD" w:rsidP="00B00758">
            <w:pPr>
              <w:pStyle w:val="TableParagraph"/>
              <w:spacing w:before="1"/>
              <w:ind w:left="109" w:right="109"/>
              <w:rPr>
                <w:i/>
              </w:rPr>
            </w:pPr>
          </w:p>
        </w:tc>
      </w:tr>
      <w:tr w:rsidR="00F778DD" w:rsidRPr="00957BD5" w14:paraId="50271BF7" w14:textId="77777777" w:rsidTr="00AC043E">
        <w:trPr>
          <w:trHeight w:val="801"/>
        </w:trPr>
        <w:tc>
          <w:tcPr>
            <w:tcW w:w="2377" w:type="dxa"/>
            <w:shd w:val="clear" w:color="auto" w:fill="68E089"/>
            <w:vAlign w:val="center"/>
          </w:tcPr>
          <w:p w14:paraId="5799AB76" w14:textId="77777777" w:rsidR="00F778DD" w:rsidRPr="00B336BF" w:rsidRDefault="00F778DD" w:rsidP="000E0E0C">
            <w:pPr>
              <w:pStyle w:val="TableParagraph"/>
              <w:spacing w:line="242" w:lineRule="auto"/>
              <w:ind w:left="110" w:right="708"/>
            </w:pPr>
            <w:r>
              <w:rPr>
                <w:u w:val="single"/>
              </w:rPr>
              <w:lastRenderedPageBreak/>
              <w:t>Наблюдаемые</w:t>
            </w:r>
            <w:r>
              <w:t xml:space="preserve"> </w:t>
            </w:r>
            <w:r>
              <w:rPr>
                <w:u w:val="single"/>
              </w:rPr>
              <w:t>первоначальные итоги</w:t>
            </w:r>
          </w:p>
        </w:tc>
        <w:tc>
          <w:tcPr>
            <w:tcW w:w="6913" w:type="dxa"/>
            <w:vAlign w:val="center"/>
          </w:tcPr>
          <w:p w14:paraId="3D53BA84" w14:textId="5D00712B" w:rsidR="00F778DD" w:rsidRPr="00B336BF" w:rsidRDefault="00B00758" w:rsidP="00B00758">
            <w:pPr>
              <w:pStyle w:val="TableParagraph"/>
              <w:ind w:left="109" w:right="84"/>
            </w:pPr>
            <w:r>
              <w:t xml:space="preserve">Первый проект предпроектной проработки был подготовлен с некоторой задержкой, в том числе из-за сложности процесса назначения координаторов и отсутствия достоверных данных и информации о местном рынке цифровой музыки.   </w:t>
            </w:r>
          </w:p>
        </w:tc>
      </w:tr>
      <w:tr w:rsidR="00F778DD" w:rsidRPr="00957BD5" w14:paraId="22ED3616" w14:textId="77777777" w:rsidTr="00AC043E">
        <w:trPr>
          <w:trHeight w:val="703"/>
        </w:trPr>
        <w:tc>
          <w:tcPr>
            <w:tcW w:w="2377" w:type="dxa"/>
            <w:shd w:val="clear" w:color="auto" w:fill="68E089"/>
            <w:vAlign w:val="center"/>
          </w:tcPr>
          <w:p w14:paraId="0768AD8C" w14:textId="77777777" w:rsidR="00F778DD" w:rsidRPr="00B336BF" w:rsidRDefault="00F778DD" w:rsidP="000E0E0C">
            <w:pPr>
              <w:pStyle w:val="TableParagraph"/>
              <w:spacing w:before="1"/>
              <w:ind w:left="110" w:right="279"/>
            </w:pPr>
            <w:r>
              <w:rPr>
                <w:u w:val="single"/>
              </w:rPr>
              <w:t>Приобретенный опыт и извлеченные уроки</w:t>
            </w:r>
          </w:p>
        </w:tc>
        <w:tc>
          <w:tcPr>
            <w:tcW w:w="6913" w:type="dxa"/>
            <w:vAlign w:val="center"/>
          </w:tcPr>
          <w:p w14:paraId="55D68D07" w14:textId="34B38D37" w:rsidR="00F778DD" w:rsidRPr="00B336BF" w:rsidRDefault="00B00758" w:rsidP="00B00758">
            <w:pPr>
              <w:pStyle w:val="TableParagraph"/>
              <w:ind w:left="109" w:right="84"/>
            </w:pPr>
            <w:r>
              <w:t xml:space="preserve">Для положительного результата проекта необходимо активное участие координаторов.  Необходимы дополнительные усилия по установлению постоянных каналов связи в дополнение к очным встречам.  </w:t>
            </w:r>
          </w:p>
        </w:tc>
      </w:tr>
      <w:tr w:rsidR="00F778DD" w:rsidRPr="00957BD5" w14:paraId="312A5004" w14:textId="77777777" w:rsidTr="005454E4">
        <w:trPr>
          <w:trHeight w:val="386"/>
        </w:trPr>
        <w:tc>
          <w:tcPr>
            <w:tcW w:w="2377" w:type="dxa"/>
            <w:shd w:val="clear" w:color="auto" w:fill="68E089"/>
          </w:tcPr>
          <w:p w14:paraId="6A72F96C" w14:textId="77777777" w:rsidR="005454E4" w:rsidRDefault="005454E4" w:rsidP="000E0E0C">
            <w:pPr>
              <w:pStyle w:val="TableParagraph"/>
              <w:ind w:left="110"/>
              <w:rPr>
                <w:u w:val="single"/>
              </w:rPr>
            </w:pPr>
          </w:p>
          <w:p w14:paraId="0140BD18" w14:textId="2454F620" w:rsidR="00F778DD" w:rsidRPr="00B336BF" w:rsidRDefault="00F778DD" w:rsidP="000E0E0C">
            <w:pPr>
              <w:pStyle w:val="TableParagraph"/>
              <w:ind w:left="110"/>
            </w:pPr>
            <w:r>
              <w:rPr>
                <w:u w:val="single"/>
              </w:rPr>
              <w:t>Риски и их снижение</w:t>
            </w:r>
          </w:p>
        </w:tc>
        <w:tc>
          <w:tcPr>
            <w:tcW w:w="6913" w:type="dxa"/>
            <w:vAlign w:val="center"/>
          </w:tcPr>
          <w:p w14:paraId="26BBB62E" w14:textId="53279F15" w:rsidR="00B00758" w:rsidRPr="00B336BF" w:rsidRDefault="00B00758" w:rsidP="00E954D5">
            <w:pPr>
              <w:pStyle w:val="TableParagraph"/>
              <w:spacing w:line="252" w:lineRule="exact"/>
              <w:ind w:left="109" w:right="721"/>
              <w:rPr>
                <w:u w:val="single"/>
              </w:rPr>
            </w:pPr>
            <w:r>
              <w:rPr>
                <w:u w:val="single"/>
              </w:rPr>
              <w:t xml:space="preserve">Риск  </w:t>
            </w:r>
            <w:r>
              <w:t>Отсутствие быстрой связи с координаторами; отсутствие достоверных данных о местном рынке цифровой музыки.</w:t>
            </w:r>
            <w:r>
              <w:rPr>
                <w:u w:val="single"/>
              </w:rPr>
              <w:t xml:space="preserve"> </w:t>
            </w:r>
          </w:p>
          <w:p w14:paraId="0A48C387" w14:textId="77777777" w:rsidR="00B00758" w:rsidRPr="00B336BF" w:rsidRDefault="00B00758" w:rsidP="00B00758">
            <w:pPr>
              <w:pStyle w:val="TableParagraph"/>
              <w:spacing w:line="252" w:lineRule="exact"/>
              <w:ind w:right="721"/>
            </w:pPr>
          </w:p>
          <w:p w14:paraId="226C55F5" w14:textId="18CCEF0F" w:rsidR="00F778DD" w:rsidRPr="00B336BF" w:rsidRDefault="00B00758" w:rsidP="00B00758">
            <w:pPr>
              <w:pStyle w:val="TableParagraph"/>
              <w:spacing w:line="252" w:lineRule="exact"/>
              <w:ind w:left="109" w:right="721"/>
            </w:pPr>
            <w:r>
              <w:rPr>
                <w:u w:val="single"/>
              </w:rPr>
              <w:t>Меры по снижению риска:</w:t>
            </w:r>
            <w:r>
              <w:t xml:space="preserve">  Содействие созданию дополнительных каналов связи; организация очных первых встреч, которые будут проводиться государствами-членами; привлечение стратегических партнеров, представляющих соответствующие заинтересованные стороны.</w:t>
            </w:r>
          </w:p>
        </w:tc>
      </w:tr>
      <w:tr w:rsidR="00F778DD" w:rsidRPr="00957BD5" w14:paraId="5E998483" w14:textId="77777777" w:rsidTr="00E078FB">
        <w:trPr>
          <w:trHeight w:val="938"/>
        </w:trPr>
        <w:tc>
          <w:tcPr>
            <w:tcW w:w="2377" w:type="dxa"/>
            <w:shd w:val="clear" w:color="auto" w:fill="68E089"/>
          </w:tcPr>
          <w:p w14:paraId="3F4C6788" w14:textId="77777777" w:rsidR="00F778DD" w:rsidRPr="00B336BF" w:rsidRDefault="00F778DD" w:rsidP="000E0E0C">
            <w:pPr>
              <w:pStyle w:val="TableParagraph"/>
              <w:ind w:left="110" w:right="536"/>
            </w:pPr>
            <w:r>
              <w:rPr>
                <w:u w:val="single"/>
              </w:rPr>
              <w:t>Вопросы, требующие</w:t>
            </w:r>
            <w:r>
              <w:t xml:space="preserve"> </w:t>
            </w:r>
            <w:r>
              <w:rPr>
                <w:u w:val="single"/>
              </w:rPr>
              <w:t>немедленной поддержки / внимания</w:t>
            </w:r>
          </w:p>
        </w:tc>
        <w:tc>
          <w:tcPr>
            <w:tcW w:w="6913" w:type="dxa"/>
          </w:tcPr>
          <w:p w14:paraId="66C33A52" w14:textId="77777777" w:rsidR="00E078FB" w:rsidRDefault="00E078FB" w:rsidP="00E078FB">
            <w:pPr>
              <w:pStyle w:val="TableParagraph"/>
              <w:spacing w:line="244" w:lineRule="auto"/>
              <w:ind w:left="109" w:right="109"/>
              <w:rPr>
                <w:bCs/>
                <w:iCs/>
              </w:rPr>
            </w:pPr>
          </w:p>
          <w:p w14:paraId="0E1BE128" w14:textId="60ACF86C" w:rsidR="00F778DD" w:rsidRPr="00B336BF" w:rsidRDefault="00E078FB" w:rsidP="00E078FB">
            <w:pPr>
              <w:pStyle w:val="TableParagraph"/>
              <w:spacing w:line="244" w:lineRule="auto"/>
              <w:ind w:left="109" w:right="109"/>
            </w:pPr>
            <w:r>
              <w:t xml:space="preserve">В настоящий момент вопросов, требующих немедленной поддержки / внимания, нет. </w:t>
            </w:r>
          </w:p>
        </w:tc>
      </w:tr>
      <w:tr w:rsidR="00F778DD" w:rsidRPr="00957BD5" w14:paraId="5719E0D5" w14:textId="77777777" w:rsidTr="00AC043E">
        <w:trPr>
          <w:trHeight w:val="469"/>
        </w:trPr>
        <w:tc>
          <w:tcPr>
            <w:tcW w:w="2377" w:type="dxa"/>
            <w:shd w:val="clear" w:color="auto" w:fill="68E089"/>
            <w:vAlign w:val="center"/>
          </w:tcPr>
          <w:p w14:paraId="427D6C48" w14:textId="77777777" w:rsidR="00F778DD" w:rsidRPr="00B336BF" w:rsidRDefault="00F778DD" w:rsidP="000E0E0C">
            <w:pPr>
              <w:pStyle w:val="TableParagraph"/>
              <w:ind w:left="110"/>
            </w:pPr>
            <w:r>
              <w:rPr>
                <w:u w:val="single"/>
              </w:rPr>
              <w:t>Задачи на будущее</w:t>
            </w:r>
          </w:p>
        </w:tc>
        <w:tc>
          <w:tcPr>
            <w:tcW w:w="6913" w:type="dxa"/>
            <w:vAlign w:val="center"/>
          </w:tcPr>
          <w:p w14:paraId="39400707" w14:textId="77777777" w:rsidR="00B00758" w:rsidRPr="00B336BF" w:rsidRDefault="00B00758" w:rsidP="00B00758">
            <w:pPr>
              <w:pStyle w:val="TableParagraph"/>
              <w:ind w:left="109" w:right="458"/>
            </w:pPr>
            <w:r>
              <w:t>После получения комментариев от координаторов окончательная версия предпроектной проработки будет утверждена и опубликована.</w:t>
            </w:r>
          </w:p>
          <w:p w14:paraId="685A6A09" w14:textId="77777777" w:rsidR="00B00758" w:rsidRPr="00B336BF" w:rsidRDefault="00B00758" w:rsidP="00B00758">
            <w:pPr>
              <w:pStyle w:val="TableParagraph"/>
              <w:ind w:left="109" w:right="458"/>
            </w:pPr>
          </w:p>
          <w:p w14:paraId="6FA2DAF2" w14:textId="77777777" w:rsidR="00B00758" w:rsidRPr="00B336BF" w:rsidRDefault="00B00758" w:rsidP="00B00758">
            <w:pPr>
              <w:pStyle w:val="TableParagraph"/>
              <w:ind w:left="109" w:right="458"/>
            </w:pPr>
            <w:r>
              <w:t xml:space="preserve">До конца 2022 года в одном из государств-членов, являющихся бенефициарами, будет организована первая ежегодная организационная встреча с участием всех координаторов.  </w:t>
            </w:r>
          </w:p>
          <w:p w14:paraId="55B66388" w14:textId="77777777" w:rsidR="00B00758" w:rsidRPr="00B336BF" w:rsidRDefault="00B00758" w:rsidP="00B00758">
            <w:pPr>
              <w:pStyle w:val="TableParagraph"/>
            </w:pPr>
          </w:p>
          <w:p w14:paraId="60AFE610" w14:textId="51154EB8" w:rsidR="00F778DD" w:rsidRPr="00B336BF" w:rsidRDefault="00B00758" w:rsidP="00B00758">
            <w:pPr>
              <w:pStyle w:val="TableParagraph"/>
              <w:ind w:left="109" w:right="458"/>
            </w:pPr>
            <w:r>
              <w:t>В конце 2022 года или в начале 2023 года будет также организован семинар по лицензированию.</w:t>
            </w:r>
          </w:p>
        </w:tc>
      </w:tr>
      <w:tr w:rsidR="00F778DD" w:rsidRPr="00957BD5" w14:paraId="534DEBC5" w14:textId="77777777" w:rsidTr="00AC043E">
        <w:trPr>
          <w:trHeight w:val="631"/>
        </w:trPr>
        <w:tc>
          <w:tcPr>
            <w:tcW w:w="2377" w:type="dxa"/>
            <w:shd w:val="clear" w:color="auto" w:fill="68E089"/>
            <w:vAlign w:val="center"/>
          </w:tcPr>
          <w:p w14:paraId="16D3303C" w14:textId="77777777" w:rsidR="00F778DD" w:rsidRPr="00B336BF" w:rsidRDefault="00F778DD" w:rsidP="000E0E0C">
            <w:pPr>
              <w:pStyle w:val="TableParagraph"/>
              <w:spacing w:before="1"/>
              <w:ind w:left="110" w:right="732"/>
            </w:pPr>
            <w:r>
              <w:rPr>
                <w:u w:val="single"/>
              </w:rPr>
              <w:t>Сроки</w:t>
            </w:r>
            <w:r>
              <w:t xml:space="preserve"> </w:t>
            </w:r>
            <w:r>
              <w:rPr>
                <w:u w:val="single"/>
              </w:rPr>
              <w:t>осуществления</w:t>
            </w:r>
          </w:p>
        </w:tc>
        <w:tc>
          <w:tcPr>
            <w:tcW w:w="6913" w:type="dxa"/>
            <w:vAlign w:val="center"/>
          </w:tcPr>
          <w:p w14:paraId="3EEE3401" w14:textId="4F2CC46D" w:rsidR="00F778DD" w:rsidRPr="00B336BF" w:rsidRDefault="00B00758" w:rsidP="00B00758">
            <w:pPr>
              <w:pStyle w:val="TableParagraph"/>
              <w:spacing w:before="1"/>
              <w:ind w:left="109"/>
            </w:pPr>
            <w:r>
              <w:t xml:space="preserve">Завершение предпроектной проработки ожидалось к марту 2022 года Задержка в ее завершении может повлиять на общие запланированные сроки.  При необходимости пересмотренный </w:t>
            </w:r>
            <w:r>
              <w:lastRenderedPageBreak/>
              <w:t xml:space="preserve">график будет представлен КРИС на одном из будущих заседаний. </w:t>
            </w:r>
          </w:p>
        </w:tc>
      </w:tr>
      <w:tr w:rsidR="00F778DD" w:rsidRPr="00957BD5" w14:paraId="24F2F53F" w14:textId="77777777" w:rsidTr="00AC043E">
        <w:trPr>
          <w:trHeight w:val="613"/>
        </w:trPr>
        <w:tc>
          <w:tcPr>
            <w:tcW w:w="2377" w:type="dxa"/>
            <w:shd w:val="clear" w:color="auto" w:fill="68E089"/>
            <w:vAlign w:val="center"/>
          </w:tcPr>
          <w:p w14:paraId="6F5AC37F" w14:textId="77777777" w:rsidR="00F778DD" w:rsidRPr="00B336BF" w:rsidRDefault="00F778DD" w:rsidP="000E0E0C">
            <w:pPr>
              <w:pStyle w:val="TableParagraph"/>
              <w:ind w:left="110" w:right="220"/>
            </w:pPr>
            <w:r>
              <w:rPr>
                <w:u w:val="single"/>
              </w:rPr>
              <w:lastRenderedPageBreak/>
              <w:t>Показатель освоения</w:t>
            </w:r>
            <w:r>
              <w:t xml:space="preserve"> </w:t>
            </w:r>
            <w:r>
              <w:rPr>
                <w:u w:val="single"/>
              </w:rPr>
              <w:t>средств по проекту</w:t>
            </w:r>
          </w:p>
        </w:tc>
        <w:tc>
          <w:tcPr>
            <w:tcW w:w="6913" w:type="dxa"/>
            <w:vAlign w:val="center"/>
          </w:tcPr>
          <w:p w14:paraId="080AE4AA" w14:textId="237278FA" w:rsidR="00F778DD" w:rsidRPr="00B336BF" w:rsidRDefault="00015A08" w:rsidP="00B00758">
            <w:pPr>
              <w:pStyle w:val="TableParagraph"/>
              <w:ind w:left="109" w:right="84"/>
            </w:pPr>
            <w:r>
              <w:t>На конец июля 2022 года показатель освоения средств по проекту, пропорциональный общему выделенному бюджету проекта, составил:  3%</w:t>
            </w:r>
          </w:p>
        </w:tc>
      </w:tr>
      <w:tr w:rsidR="00F778DD" w:rsidRPr="00957BD5" w14:paraId="2CA50155" w14:textId="77777777" w:rsidTr="00AC043E">
        <w:trPr>
          <w:trHeight w:val="703"/>
        </w:trPr>
        <w:tc>
          <w:tcPr>
            <w:tcW w:w="2377" w:type="dxa"/>
            <w:shd w:val="clear" w:color="auto" w:fill="68E089"/>
            <w:vAlign w:val="center"/>
          </w:tcPr>
          <w:p w14:paraId="17B7412A" w14:textId="77777777" w:rsidR="00F778DD" w:rsidRPr="00B336BF" w:rsidRDefault="00F778DD" w:rsidP="000E0E0C">
            <w:pPr>
              <w:pStyle w:val="TableParagraph"/>
              <w:ind w:left="110"/>
            </w:pPr>
            <w:r>
              <w:rPr>
                <w:u w:val="single"/>
              </w:rPr>
              <w:t>Предыдущие отчеты</w:t>
            </w:r>
          </w:p>
        </w:tc>
        <w:tc>
          <w:tcPr>
            <w:tcW w:w="6913" w:type="dxa"/>
            <w:vAlign w:val="center"/>
          </w:tcPr>
          <w:p w14:paraId="6C4BA27A" w14:textId="1658B0A3" w:rsidR="00F778DD" w:rsidRPr="00B336BF" w:rsidRDefault="00B00758" w:rsidP="00B00758">
            <w:pPr>
              <w:pStyle w:val="TableParagraph"/>
              <w:ind w:left="109" w:right="892"/>
            </w:pPr>
            <w:r>
              <w:t>Это второй отчет о ходе реализации проекта, представленный КРИС.  Первый отчет содержится в приложении VII к документу CDIP/26/2.</w:t>
            </w:r>
          </w:p>
        </w:tc>
      </w:tr>
    </w:tbl>
    <w:p w14:paraId="44868582" w14:textId="77777777" w:rsidR="00F778DD" w:rsidRDefault="00F778DD"/>
    <w:p w14:paraId="718F13AD" w14:textId="77777777" w:rsidR="005454E4" w:rsidRDefault="005454E4" w:rsidP="006E16C1">
      <w:pPr>
        <w:pStyle w:val="BodyText"/>
        <w:spacing w:after="0"/>
        <w:ind w:left="130"/>
      </w:pPr>
    </w:p>
    <w:p w14:paraId="6E6792C4" w14:textId="73F74E98" w:rsidR="00F778DD" w:rsidRPr="00C6096E" w:rsidRDefault="00F778DD" w:rsidP="00F778DD">
      <w:pPr>
        <w:pStyle w:val="BodyText"/>
        <w:spacing w:before="94"/>
        <w:ind w:left="136"/>
      </w:pPr>
      <w:r>
        <w:t>САМООЦЕНКА ПРОЕКТА</w:t>
      </w:r>
    </w:p>
    <w:p w14:paraId="325DC027" w14:textId="77777777" w:rsidR="00F778DD" w:rsidRPr="00C6096E" w:rsidRDefault="00F778DD" w:rsidP="006E16C1">
      <w:pPr>
        <w:pStyle w:val="BodyText"/>
        <w:spacing w:after="0"/>
        <w:ind w:left="130"/>
      </w:pPr>
      <w:r>
        <w:t>Указатель обозначений «Сигнальной системы» (СС):</w:t>
      </w:r>
    </w:p>
    <w:p w14:paraId="51A17095" w14:textId="77777777" w:rsidR="00F778DD" w:rsidRPr="00C6096E" w:rsidRDefault="00F778DD" w:rsidP="00F778DD">
      <w:pPr>
        <w:pStyle w:val="BodyText"/>
        <w:spacing w:before="2" w:after="1"/>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01B88783" w14:textId="77777777" w:rsidTr="00AC043E">
        <w:trPr>
          <w:trHeight w:val="470"/>
        </w:trPr>
        <w:tc>
          <w:tcPr>
            <w:tcW w:w="1416" w:type="dxa"/>
            <w:shd w:val="clear" w:color="auto" w:fill="7BBEDA"/>
            <w:vAlign w:val="center"/>
          </w:tcPr>
          <w:p w14:paraId="3968EADB" w14:textId="77777777" w:rsidR="00F778DD" w:rsidRPr="00C6096E" w:rsidRDefault="00F778DD" w:rsidP="000E0E0C">
            <w:pPr>
              <w:pStyle w:val="TableParagraph"/>
              <w:spacing w:before="106"/>
              <w:ind w:left="110"/>
            </w:pPr>
            <w:r>
              <w:t>****</w:t>
            </w:r>
          </w:p>
        </w:tc>
        <w:tc>
          <w:tcPr>
            <w:tcW w:w="1678" w:type="dxa"/>
            <w:shd w:val="clear" w:color="auto" w:fill="7BBEDA"/>
            <w:vAlign w:val="center"/>
          </w:tcPr>
          <w:p w14:paraId="0906AE86" w14:textId="77777777" w:rsidR="00F778DD" w:rsidRPr="00C6096E" w:rsidRDefault="00F778DD" w:rsidP="000E0E0C">
            <w:pPr>
              <w:pStyle w:val="TableParagraph"/>
              <w:spacing w:before="106"/>
              <w:ind w:left="110"/>
            </w:pPr>
            <w:r>
              <w:t>***</w:t>
            </w:r>
          </w:p>
        </w:tc>
        <w:tc>
          <w:tcPr>
            <w:tcW w:w="1798" w:type="dxa"/>
            <w:shd w:val="clear" w:color="auto" w:fill="7BBEDA"/>
            <w:vAlign w:val="center"/>
          </w:tcPr>
          <w:p w14:paraId="606211C9" w14:textId="77777777" w:rsidR="00F778DD" w:rsidRPr="00C6096E" w:rsidRDefault="00F778DD" w:rsidP="000E0E0C">
            <w:pPr>
              <w:pStyle w:val="TableParagraph"/>
              <w:spacing w:before="106"/>
              <w:ind w:left="108"/>
            </w:pPr>
            <w:r>
              <w:t>**</w:t>
            </w:r>
          </w:p>
        </w:tc>
        <w:tc>
          <w:tcPr>
            <w:tcW w:w="1894" w:type="dxa"/>
            <w:shd w:val="clear" w:color="auto" w:fill="7BBEDA"/>
            <w:vAlign w:val="center"/>
          </w:tcPr>
          <w:p w14:paraId="2D513452" w14:textId="77777777" w:rsidR="00F778DD" w:rsidRPr="00C6096E" w:rsidRDefault="00F778DD" w:rsidP="000E0E0C">
            <w:pPr>
              <w:pStyle w:val="TableParagraph"/>
              <w:spacing w:before="106"/>
              <w:ind w:left="108"/>
            </w:pPr>
            <w:r>
              <w:t>ОП</w:t>
            </w:r>
          </w:p>
        </w:tc>
        <w:tc>
          <w:tcPr>
            <w:tcW w:w="2564" w:type="dxa"/>
            <w:shd w:val="clear" w:color="auto" w:fill="7BBEDA"/>
            <w:vAlign w:val="center"/>
          </w:tcPr>
          <w:p w14:paraId="1F5101A3" w14:textId="77777777" w:rsidR="00F778DD" w:rsidRPr="00C6096E" w:rsidRDefault="00F778DD" w:rsidP="000E0E0C">
            <w:pPr>
              <w:pStyle w:val="TableParagraph"/>
              <w:spacing w:before="106"/>
              <w:ind w:left="110"/>
            </w:pPr>
            <w:r>
              <w:t>Неприменимо</w:t>
            </w:r>
          </w:p>
        </w:tc>
      </w:tr>
      <w:tr w:rsidR="00F778DD" w:rsidRPr="00C6096E" w14:paraId="060EA105" w14:textId="77777777" w:rsidTr="00AC043E">
        <w:trPr>
          <w:trHeight w:val="506"/>
        </w:trPr>
        <w:tc>
          <w:tcPr>
            <w:tcW w:w="1416" w:type="dxa"/>
            <w:shd w:val="clear" w:color="auto" w:fill="7BBEDA"/>
            <w:vAlign w:val="center"/>
          </w:tcPr>
          <w:p w14:paraId="1F335009" w14:textId="77777777" w:rsidR="00F778DD" w:rsidRPr="00C6096E" w:rsidRDefault="00F778DD" w:rsidP="000E0E0C">
            <w:pPr>
              <w:pStyle w:val="TableParagraph"/>
              <w:spacing w:line="252" w:lineRule="exact"/>
              <w:ind w:left="110" w:right="408"/>
            </w:pPr>
            <w:r>
              <w:t>Полная реализация</w:t>
            </w:r>
          </w:p>
        </w:tc>
        <w:tc>
          <w:tcPr>
            <w:tcW w:w="1678" w:type="dxa"/>
            <w:shd w:val="clear" w:color="auto" w:fill="7BBEDA"/>
            <w:vAlign w:val="center"/>
          </w:tcPr>
          <w:p w14:paraId="0E921987" w14:textId="77777777" w:rsidR="00F778DD" w:rsidRPr="00C6096E" w:rsidRDefault="00F778DD" w:rsidP="000E0E0C">
            <w:pPr>
              <w:pStyle w:val="TableParagraph"/>
              <w:spacing w:line="252" w:lineRule="exact"/>
              <w:ind w:left="110" w:right="687"/>
            </w:pPr>
            <w:r>
              <w:t>Значительный прогресс</w:t>
            </w:r>
          </w:p>
        </w:tc>
        <w:tc>
          <w:tcPr>
            <w:tcW w:w="1798" w:type="dxa"/>
            <w:shd w:val="clear" w:color="auto" w:fill="7BBEDA"/>
            <w:vAlign w:val="center"/>
          </w:tcPr>
          <w:p w14:paraId="15EA19A0" w14:textId="77777777" w:rsidR="00F778DD" w:rsidRPr="00C6096E" w:rsidRDefault="00F778DD" w:rsidP="000E0E0C">
            <w:pPr>
              <w:pStyle w:val="TableParagraph"/>
              <w:spacing w:line="251" w:lineRule="exact"/>
              <w:ind w:left="108"/>
            </w:pPr>
            <w:r>
              <w:t>Определенный прогресс</w:t>
            </w:r>
          </w:p>
        </w:tc>
        <w:tc>
          <w:tcPr>
            <w:tcW w:w="1894" w:type="dxa"/>
            <w:shd w:val="clear" w:color="auto" w:fill="7BBEDA"/>
            <w:vAlign w:val="center"/>
          </w:tcPr>
          <w:p w14:paraId="50E5D0D6" w14:textId="77777777" w:rsidR="00F778DD" w:rsidRPr="00C6096E" w:rsidRDefault="00F778DD" w:rsidP="000E0E0C">
            <w:pPr>
              <w:pStyle w:val="TableParagraph"/>
              <w:spacing w:line="251" w:lineRule="exact"/>
              <w:ind w:left="108"/>
            </w:pPr>
            <w:r>
              <w:t>Отсутствие прогресса</w:t>
            </w:r>
          </w:p>
        </w:tc>
        <w:tc>
          <w:tcPr>
            <w:tcW w:w="2564" w:type="dxa"/>
            <w:shd w:val="clear" w:color="auto" w:fill="7BBEDA"/>
            <w:vAlign w:val="center"/>
          </w:tcPr>
          <w:p w14:paraId="1B89870C" w14:textId="77777777" w:rsidR="00F778DD" w:rsidRPr="00C6096E" w:rsidRDefault="00F778DD" w:rsidP="000E0E0C">
            <w:pPr>
              <w:pStyle w:val="TableParagraph"/>
              <w:spacing w:line="252" w:lineRule="exact"/>
              <w:ind w:left="110" w:right="203"/>
            </w:pPr>
            <w:r>
              <w:t>Прогресс пока не оценен / цель упразднена</w:t>
            </w:r>
          </w:p>
        </w:tc>
      </w:tr>
    </w:tbl>
    <w:p w14:paraId="7A43DF21"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C6096E" w14:paraId="1F956C44" w14:textId="77777777" w:rsidTr="00B00758">
        <w:trPr>
          <w:trHeight w:val="1264"/>
        </w:trPr>
        <w:tc>
          <w:tcPr>
            <w:tcW w:w="2410" w:type="dxa"/>
            <w:shd w:val="clear" w:color="auto" w:fill="68E089"/>
            <w:vAlign w:val="center"/>
          </w:tcPr>
          <w:p w14:paraId="18D3FC89" w14:textId="77777777" w:rsidR="00F778DD" w:rsidRPr="00C6096E" w:rsidRDefault="00F778DD" w:rsidP="000E0E0C">
            <w:pPr>
              <w:pStyle w:val="TableParagraph"/>
              <w:spacing w:before="10"/>
            </w:pPr>
          </w:p>
          <w:p w14:paraId="178BDDE0" w14:textId="77777777" w:rsidR="00F778DD" w:rsidRPr="00C6096E" w:rsidRDefault="00F778DD" w:rsidP="000E0E0C">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6BCBA680" w14:textId="77777777" w:rsidR="00F778DD" w:rsidRPr="00C6096E" w:rsidRDefault="00F778DD" w:rsidP="000E0E0C">
            <w:pPr>
              <w:pStyle w:val="TableParagraph"/>
              <w:spacing w:before="10"/>
            </w:pPr>
          </w:p>
          <w:p w14:paraId="7EBF6B51" w14:textId="77777777" w:rsidR="00F778DD" w:rsidRPr="00C6096E" w:rsidRDefault="00F778DD" w:rsidP="000E0E0C">
            <w:pPr>
              <w:pStyle w:val="TableParagraph"/>
              <w:ind w:left="110" w:right="236"/>
            </w:pPr>
            <w:r>
              <w:rPr>
                <w:u w:val="single"/>
              </w:rPr>
              <w:t>Показатели успешной реализации</w:t>
            </w:r>
          </w:p>
          <w:p w14:paraId="1084F525" w14:textId="77777777" w:rsidR="00F778DD" w:rsidRPr="00C6096E" w:rsidRDefault="00F778DD" w:rsidP="000E0E0C">
            <w:pPr>
              <w:pStyle w:val="TableParagraph"/>
              <w:spacing w:before="1"/>
              <w:ind w:left="110"/>
            </w:pPr>
            <w:r>
              <w:t>(показатели результативности)</w:t>
            </w:r>
          </w:p>
        </w:tc>
        <w:tc>
          <w:tcPr>
            <w:tcW w:w="3401" w:type="dxa"/>
            <w:shd w:val="clear" w:color="auto" w:fill="68E089"/>
            <w:vAlign w:val="center"/>
          </w:tcPr>
          <w:p w14:paraId="57BD4383" w14:textId="77777777" w:rsidR="00F778DD" w:rsidRPr="00C6096E" w:rsidRDefault="00F778DD" w:rsidP="000E0E0C">
            <w:pPr>
              <w:pStyle w:val="TableParagraph"/>
              <w:spacing w:before="10"/>
            </w:pPr>
          </w:p>
          <w:p w14:paraId="12D3E5D7" w14:textId="77777777" w:rsidR="00F778DD" w:rsidRPr="00C6096E" w:rsidRDefault="00F778DD" w:rsidP="000E0E0C">
            <w:pPr>
              <w:pStyle w:val="TableParagraph"/>
              <w:ind w:left="108"/>
            </w:pPr>
            <w:r>
              <w:rPr>
                <w:u w:val="single"/>
              </w:rPr>
              <w:t>Данные о результативности</w:t>
            </w:r>
          </w:p>
        </w:tc>
        <w:tc>
          <w:tcPr>
            <w:tcW w:w="876" w:type="dxa"/>
            <w:shd w:val="clear" w:color="auto" w:fill="68E089"/>
            <w:vAlign w:val="center"/>
          </w:tcPr>
          <w:p w14:paraId="66251623" w14:textId="77777777" w:rsidR="00F778DD" w:rsidRPr="00C6096E" w:rsidRDefault="00F778DD" w:rsidP="000E0E0C">
            <w:pPr>
              <w:pStyle w:val="TableParagraph"/>
              <w:spacing w:before="10"/>
            </w:pPr>
          </w:p>
          <w:p w14:paraId="37CF1CEC" w14:textId="77777777" w:rsidR="00F778DD" w:rsidRPr="00C6096E" w:rsidRDefault="00F778DD" w:rsidP="000E0E0C">
            <w:pPr>
              <w:pStyle w:val="TableParagraph"/>
              <w:ind w:left="111"/>
            </w:pPr>
            <w:r>
              <w:rPr>
                <w:u w:val="single"/>
              </w:rPr>
              <w:t>СС</w:t>
            </w:r>
          </w:p>
        </w:tc>
      </w:tr>
      <w:tr w:rsidR="00E078FB" w:rsidRPr="00C6096E" w14:paraId="1F09693E" w14:textId="77777777" w:rsidTr="00E078FB">
        <w:trPr>
          <w:trHeight w:val="1193"/>
        </w:trPr>
        <w:tc>
          <w:tcPr>
            <w:tcW w:w="2410" w:type="dxa"/>
            <w:vMerge w:val="restart"/>
            <w:tcBorders>
              <w:right w:val="single" w:sz="6" w:space="0" w:color="000000"/>
            </w:tcBorders>
          </w:tcPr>
          <w:p w14:paraId="25B24131" w14:textId="77777777"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 xml:space="preserve">Назначение координаторов </w:t>
            </w:r>
          </w:p>
          <w:p w14:paraId="427BB2BB" w14:textId="77777777" w:rsidR="00E078FB" w:rsidRPr="00CE43C7" w:rsidRDefault="00E078FB" w:rsidP="00B00758">
            <w:pPr>
              <w:widowControl w:val="0"/>
              <w:rPr>
                <w:szCs w:val="22"/>
              </w:rPr>
            </w:pPr>
          </w:p>
          <w:p w14:paraId="1E847B6D" w14:textId="77777777" w:rsidR="00E078FB" w:rsidRPr="00CE43C7" w:rsidRDefault="00E078FB" w:rsidP="00B00758">
            <w:pPr>
              <w:widowControl w:val="0"/>
              <w:rPr>
                <w:szCs w:val="22"/>
              </w:rPr>
            </w:pPr>
          </w:p>
          <w:p w14:paraId="5B7FCB54" w14:textId="77777777" w:rsidR="00E078FB" w:rsidRPr="00CE43C7" w:rsidRDefault="00E078FB" w:rsidP="00B00758">
            <w:pPr>
              <w:widowControl w:val="0"/>
              <w:rPr>
                <w:szCs w:val="22"/>
              </w:rPr>
            </w:pPr>
          </w:p>
          <w:p w14:paraId="50A84156" w14:textId="77777777" w:rsidR="00E078FB" w:rsidRPr="00CE43C7" w:rsidRDefault="00E078FB" w:rsidP="00B00758">
            <w:pPr>
              <w:widowControl w:val="0"/>
              <w:rPr>
                <w:szCs w:val="22"/>
              </w:rPr>
            </w:pPr>
          </w:p>
          <w:p w14:paraId="42674113" w14:textId="61DF68B1" w:rsidR="00E078FB" w:rsidRPr="00C6096E" w:rsidRDefault="00E078FB" w:rsidP="00B00758">
            <w:pPr>
              <w:pStyle w:val="TableParagraph"/>
            </w:pPr>
            <w:r>
              <w:rPr>
                <w:color w:val="000000"/>
                <w:u w:color="000000"/>
                <w14:textOutline w14:w="0" w14:cap="flat" w14:cmpd="sng" w14:algn="ctr">
                  <w14:noFill/>
                  <w14:prstDash w14:val="solid"/>
                  <w14:bevel/>
                </w14:textOutline>
              </w:rPr>
              <w:t>Ежегодные совещания координаторов</w:t>
            </w:r>
          </w:p>
        </w:tc>
        <w:tc>
          <w:tcPr>
            <w:tcW w:w="2695" w:type="dxa"/>
            <w:tcBorders>
              <w:left w:val="single" w:sz="6" w:space="0" w:color="000000"/>
              <w:bottom w:val="single" w:sz="6" w:space="0" w:color="000000"/>
            </w:tcBorders>
          </w:tcPr>
          <w:p w14:paraId="0E383D9D" w14:textId="58427C18" w:rsidR="00E078FB" w:rsidRPr="00C6096E" w:rsidRDefault="00E078FB" w:rsidP="00E078FB">
            <w:pPr>
              <w:pStyle w:val="Corps"/>
              <w:widowControl/>
              <w:spacing w:before="240" w:after="120"/>
            </w:pPr>
            <w:r>
              <w:rPr>
                <w:rStyle w:val="Aucun"/>
              </w:rPr>
              <w:t>1.</w:t>
            </w:r>
            <w:r>
              <w:rPr>
                <w:rStyle w:val="Aucun"/>
              </w:rPr>
              <w:tab/>
              <w:t>Назначение координаторов в соответствии с графиком мероприятий проекта</w:t>
            </w:r>
          </w:p>
        </w:tc>
        <w:tc>
          <w:tcPr>
            <w:tcW w:w="3401" w:type="dxa"/>
          </w:tcPr>
          <w:p w14:paraId="7C5A7D8C" w14:textId="10F37E62"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Полная реализация  Во всех из них назначены местные координаторы.</w:t>
            </w:r>
          </w:p>
          <w:p w14:paraId="368F59CC" w14:textId="77777777" w:rsidR="00E078FB" w:rsidRPr="00CE43C7" w:rsidRDefault="00E078FB" w:rsidP="00B00758">
            <w:pPr>
              <w:widowControl w:val="0"/>
              <w:rPr>
                <w:szCs w:val="22"/>
              </w:rPr>
            </w:pPr>
          </w:p>
          <w:p w14:paraId="3474BD5A" w14:textId="77777777" w:rsidR="00E078FB" w:rsidRPr="00CE43C7" w:rsidRDefault="00E078FB" w:rsidP="00B00758">
            <w:pPr>
              <w:widowControl w:val="0"/>
              <w:rPr>
                <w:szCs w:val="22"/>
              </w:rPr>
            </w:pPr>
          </w:p>
          <w:p w14:paraId="7D910227" w14:textId="77777777" w:rsidR="00E078FB" w:rsidRPr="00CE43C7" w:rsidRDefault="00E078FB" w:rsidP="00B00758">
            <w:pPr>
              <w:widowControl w:val="0"/>
              <w:rPr>
                <w:szCs w:val="22"/>
              </w:rPr>
            </w:pPr>
          </w:p>
          <w:p w14:paraId="1EA05CFF" w14:textId="12718035" w:rsidR="00E078FB" w:rsidRPr="00C6096E" w:rsidRDefault="00E078FB" w:rsidP="00B00758">
            <w:pPr>
              <w:pStyle w:val="TableParagraph"/>
            </w:pPr>
          </w:p>
        </w:tc>
        <w:tc>
          <w:tcPr>
            <w:tcW w:w="876" w:type="dxa"/>
            <w:vMerge w:val="restart"/>
          </w:tcPr>
          <w:p w14:paraId="612CCEB0" w14:textId="77777777"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w:t>
            </w:r>
          </w:p>
          <w:p w14:paraId="0F02183F" w14:textId="77777777" w:rsidR="00E078FB" w:rsidRPr="00CE43C7" w:rsidRDefault="00E078FB" w:rsidP="00B00758">
            <w:pPr>
              <w:widowControl w:val="0"/>
              <w:rPr>
                <w:szCs w:val="22"/>
              </w:rPr>
            </w:pPr>
          </w:p>
          <w:p w14:paraId="5E68E859" w14:textId="77777777" w:rsidR="00E078FB" w:rsidRPr="00CE43C7" w:rsidRDefault="00E078FB" w:rsidP="00B00758">
            <w:pPr>
              <w:widowControl w:val="0"/>
              <w:rPr>
                <w:szCs w:val="22"/>
              </w:rPr>
            </w:pPr>
          </w:p>
          <w:p w14:paraId="79A698C3" w14:textId="77777777" w:rsidR="00E078FB" w:rsidRPr="00CE43C7" w:rsidRDefault="00E078FB" w:rsidP="00B00758">
            <w:pPr>
              <w:widowControl w:val="0"/>
              <w:rPr>
                <w:szCs w:val="22"/>
              </w:rPr>
            </w:pPr>
          </w:p>
          <w:p w14:paraId="073F6967" w14:textId="77777777" w:rsidR="00E078FB" w:rsidRPr="00CE43C7" w:rsidRDefault="00E078FB" w:rsidP="00B00758">
            <w:pPr>
              <w:widowControl w:val="0"/>
              <w:rPr>
                <w:szCs w:val="22"/>
              </w:rPr>
            </w:pPr>
          </w:p>
          <w:p w14:paraId="26BB51F0" w14:textId="77777777" w:rsidR="00E078FB" w:rsidRPr="00CE43C7" w:rsidRDefault="00E078FB" w:rsidP="00B00758">
            <w:pPr>
              <w:widowControl w:val="0"/>
              <w:rPr>
                <w:szCs w:val="22"/>
              </w:rPr>
            </w:pPr>
          </w:p>
          <w:p w14:paraId="091C5584" w14:textId="7B431C88" w:rsidR="00E078FB" w:rsidRPr="00C6096E" w:rsidRDefault="00E078FB" w:rsidP="00B00758">
            <w:pPr>
              <w:pStyle w:val="TableParagraph"/>
            </w:pPr>
            <w:r>
              <w:rPr>
                <w:color w:val="000000"/>
                <w:u w:color="000000"/>
                <w14:textOutline w14:w="0" w14:cap="flat" w14:cmpd="sng" w14:algn="ctr">
                  <w14:noFill/>
                  <w14:prstDash w14:val="solid"/>
                  <w14:bevel/>
                </w14:textOutline>
              </w:rPr>
              <w:t>**</w:t>
            </w:r>
          </w:p>
        </w:tc>
      </w:tr>
      <w:tr w:rsidR="00E078FB" w:rsidRPr="00C6096E" w14:paraId="43741E47" w14:textId="77777777" w:rsidTr="00B00758">
        <w:trPr>
          <w:trHeight w:val="1192"/>
        </w:trPr>
        <w:tc>
          <w:tcPr>
            <w:tcW w:w="2410" w:type="dxa"/>
            <w:vMerge/>
            <w:tcBorders>
              <w:right w:val="single" w:sz="6" w:space="0" w:color="000000"/>
            </w:tcBorders>
          </w:tcPr>
          <w:p w14:paraId="4FEFD898" w14:textId="77777777" w:rsidR="00E078FB" w:rsidRPr="00CE43C7" w:rsidRDefault="00E078FB" w:rsidP="00B00758">
            <w:pPr>
              <w:widowControl w:val="0"/>
              <w:rPr>
                <w:color w:val="000000"/>
                <w:szCs w:val="22"/>
                <w:u w:color="000000"/>
                <w14:textOutline w14:w="0" w14:cap="flat" w14:cmpd="sng" w14:algn="ctr">
                  <w14:noFill/>
                  <w14:prstDash w14:val="solid"/>
                  <w14:bevel/>
                </w14:textOutline>
              </w:rPr>
            </w:pPr>
          </w:p>
        </w:tc>
        <w:tc>
          <w:tcPr>
            <w:tcW w:w="2695" w:type="dxa"/>
            <w:tcBorders>
              <w:left w:val="single" w:sz="6" w:space="0" w:color="000000"/>
              <w:bottom w:val="single" w:sz="6" w:space="0" w:color="000000"/>
            </w:tcBorders>
          </w:tcPr>
          <w:p w14:paraId="3F551E01" w14:textId="700979BF" w:rsidR="00E078FB" w:rsidRPr="00CE43C7" w:rsidRDefault="00E078FB" w:rsidP="00B00758">
            <w:pPr>
              <w:pStyle w:val="Corps"/>
              <w:widowControl/>
              <w:spacing w:before="240" w:after="120"/>
              <w:rPr>
                <w:rStyle w:val="Aucun"/>
                <w:rFonts w:cs="Arial"/>
              </w:rPr>
            </w:pPr>
            <w:r>
              <w:rPr>
                <w:rStyle w:val="Aucun"/>
              </w:rPr>
              <w:t>2.</w:t>
            </w:r>
            <w:r>
              <w:rPr>
                <w:rStyle w:val="Aucun"/>
              </w:rPr>
              <w:tab/>
              <w:t>Проведение регулярных совещаний и принятие решений в отношении последующих мер по реализации проекта</w:t>
            </w:r>
          </w:p>
        </w:tc>
        <w:tc>
          <w:tcPr>
            <w:tcW w:w="3401" w:type="dxa"/>
          </w:tcPr>
          <w:p w14:paraId="3F6CDD96" w14:textId="2750203C" w:rsidR="00E078FB" w:rsidRDefault="00E078FB" w:rsidP="00B00758">
            <w:pPr>
              <w:widowControl w:val="0"/>
              <w:rPr>
                <w:color w:val="000000"/>
                <w:szCs w:val="22"/>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Начато</w:t>
            </w:r>
          </w:p>
        </w:tc>
        <w:tc>
          <w:tcPr>
            <w:tcW w:w="876" w:type="dxa"/>
            <w:vMerge/>
          </w:tcPr>
          <w:p w14:paraId="4E7D996F" w14:textId="77777777" w:rsidR="00E078FB" w:rsidRPr="00CE43C7" w:rsidRDefault="00E078FB" w:rsidP="00B00758">
            <w:pPr>
              <w:widowControl w:val="0"/>
              <w:rPr>
                <w:color w:val="000000"/>
                <w:szCs w:val="22"/>
                <w:u w:color="000000"/>
                <w14:textOutline w14:w="0" w14:cap="flat" w14:cmpd="sng" w14:algn="ctr">
                  <w14:noFill/>
                  <w14:prstDash w14:val="solid"/>
                  <w14:bevel/>
                </w14:textOutline>
              </w:rPr>
            </w:pPr>
          </w:p>
        </w:tc>
      </w:tr>
      <w:tr w:rsidR="00E078FB" w:rsidRPr="00C6096E" w14:paraId="15F9FFD8" w14:textId="77777777" w:rsidTr="00E078FB">
        <w:trPr>
          <w:trHeight w:val="1065"/>
        </w:trPr>
        <w:tc>
          <w:tcPr>
            <w:tcW w:w="2410" w:type="dxa"/>
            <w:vMerge w:val="restart"/>
            <w:tcBorders>
              <w:right w:val="single" w:sz="6" w:space="0" w:color="000000"/>
            </w:tcBorders>
          </w:tcPr>
          <w:p w14:paraId="47174385" w14:textId="2FD10C9F" w:rsidR="00E078FB" w:rsidRPr="00C6096E" w:rsidRDefault="00E078FB" w:rsidP="00B00758">
            <w:pPr>
              <w:pStyle w:val="TableParagraph"/>
            </w:pPr>
            <w:r>
              <w:rPr>
                <w:color w:val="000000"/>
                <w:u w:color="000000"/>
                <w14:textOutline w14:w="0" w14:cap="flat" w14:cmpd="sng" w14:algn="ctr">
                  <w14:noFill/>
                  <w14:prstDash w14:val="solid"/>
                  <w14:bevel/>
                </w14:textOutline>
              </w:rPr>
              <w:t>Предпроектная проработка</w:t>
            </w:r>
          </w:p>
        </w:tc>
        <w:tc>
          <w:tcPr>
            <w:tcW w:w="2695" w:type="dxa"/>
            <w:tcBorders>
              <w:top w:val="single" w:sz="6" w:space="0" w:color="000000"/>
              <w:left w:val="single" w:sz="6" w:space="0" w:color="000000"/>
              <w:bottom w:val="single" w:sz="6" w:space="0" w:color="000000"/>
            </w:tcBorders>
          </w:tcPr>
          <w:p w14:paraId="6286108B" w14:textId="0F7F03E5" w:rsidR="00E078FB" w:rsidRPr="00C6096E" w:rsidRDefault="00E078FB" w:rsidP="00E078FB">
            <w:pPr>
              <w:pStyle w:val="Corps"/>
              <w:widowControl/>
              <w:spacing w:before="240" w:after="120"/>
            </w:pPr>
            <w:r>
              <w:rPr>
                <w:rStyle w:val="Aucun"/>
              </w:rPr>
              <w:t>1.</w:t>
            </w:r>
            <w:r>
              <w:rPr>
                <w:rStyle w:val="Aucun"/>
              </w:rPr>
              <w:tab/>
              <w:t>Выявление потребностей стран-бенефициаров с помощью программы предпроектной проработки</w:t>
            </w:r>
          </w:p>
        </w:tc>
        <w:tc>
          <w:tcPr>
            <w:tcW w:w="3401" w:type="dxa"/>
          </w:tcPr>
          <w:p w14:paraId="6BFA9216" w14:textId="3C44F737"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Значительный прогресс  Эксперты представили первую версию и передали ее координаторам для одобрения и комментариев.</w:t>
            </w:r>
          </w:p>
          <w:p w14:paraId="06C34B55" w14:textId="77777777" w:rsidR="00E078FB" w:rsidRPr="00CE43C7" w:rsidRDefault="00E078FB" w:rsidP="00B00758">
            <w:pPr>
              <w:widowControl w:val="0"/>
              <w:rPr>
                <w:szCs w:val="22"/>
              </w:rPr>
            </w:pPr>
          </w:p>
          <w:p w14:paraId="0D2DC0BE" w14:textId="77777777" w:rsidR="00E078FB" w:rsidRPr="00CE43C7" w:rsidRDefault="00E078FB" w:rsidP="00B00758">
            <w:pPr>
              <w:widowControl w:val="0"/>
              <w:rPr>
                <w:szCs w:val="22"/>
              </w:rPr>
            </w:pPr>
          </w:p>
          <w:p w14:paraId="4C358C6C" w14:textId="6D108384" w:rsidR="00E078FB" w:rsidRPr="00C6096E" w:rsidRDefault="00E078FB" w:rsidP="00B00758">
            <w:pPr>
              <w:pStyle w:val="TableParagraph"/>
            </w:pPr>
          </w:p>
        </w:tc>
        <w:tc>
          <w:tcPr>
            <w:tcW w:w="876" w:type="dxa"/>
          </w:tcPr>
          <w:p w14:paraId="3D58E29A" w14:textId="74DE60F4" w:rsidR="00E078FB" w:rsidRPr="00C6096E" w:rsidRDefault="00E078FB" w:rsidP="00B00758">
            <w:pPr>
              <w:pStyle w:val="TableParagraph"/>
            </w:pPr>
            <w:r>
              <w:rPr>
                <w:color w:val="000000"/>
                <w:u w:color="000000"/>
                <w14:textOutline w14:w="0" w14:cap="flat" w14:cmpd="sng" w14:algn="ctr">
                  <w14:noFill/>
                  <w14:prstDash w14:val="solid"/>
                  <w14:bevel/>
                </w14:textOutline>
              </w:rPr>
              <w:t>***</w:t>
            </w:r>
          </w:p>
        </w:tc>
      </w:tr>
      <w:tr w:rsidR="00E078FB" w:rsidRPr="00C6096E" w14:paraId="1E657F40" w14:textId="77777777" w:rsidTr="00B00758">
        <w:trPr>
          <w:trHeight w:val="1065"/>
        </w:trPr>
        <w:tc>
          <w:tcPr>
            <w:tcW w:w="2410" w:type="dxa"/>
            <w:vMerge/>
            <w:tcBorders>
              <w:right w:val="single" w:sz="6" w:space="0" w:color="000000"/>
            </w:tcBorders>
          </w:tcPr>
          <w:p w14:paraId="0E0DF364"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483EF767" w14:textId="131A4865" w:rsidR="00E078FB" w:rsidRPr="00CE43C7" w:rsidRDefault="00E078FB" w:rsidP="00B00758">
            <w:pPr>
              <w:pStyle w:val="Corps"/>
              <w:widowControl/>
              <w:spacing w:before="240" w:after="120"/>
              <w:rPr>
                <w:rStyle w:val="Aucun"/>
                <w:rFonts w:cs="Arial"/>
              </w:rPr>
            </w:pPr>
            <w:r>
              <w:rPr>
                <w:rStyle w:val="Aucun"/>
              </w:rPr>
              <w:t>2.</w:t>
            </w:r>
            <w:r>
              <w:rPr>
                <w:rStyle w:val="Aucun"/>
              </w:rPr>
              <w:tab/>
              <w:t>Утверждение результатов исследования странами-бенефициарами</w:t>
            </w:r>
          </w:p>
        </w:tc>
        <w:tc>
          <w:tcPr>
            <w:tcW w:w="3401" w:type="dxa"/>
          </w:tcPr>
          <w:p w14:paraId="32A60D79" w14:textId="2D924D66" w:rsidR="00E078FB" w:rsidRDefault="00E078FB" w:rsidP="00B00758">
            <w:pPr>
              <w:widowControl w:val="0"/>
              <w:rPr>
                <w:color w:val="000000"/>
                <w:szCs w:val="22"/>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В процессе</w:t>
            </w:r>
          </w:p>
        </w:tc>
        <w:tc>
          <w:tcPr>
            <w:tcW w:w="876" w:type="dxa"/>
          </w:tcPr>
          <w:p w14:paraId="275FB9BE" w14:textId="30421781"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w:t>
            </w:r>
          </w:p>
        </w:tc>
      </w:tr>
      <w:tr w:rsidR="00E078FB" w:rsidRPr="00C6096E" w14:paraId="59C93AF4" w14:textId="77777777" w:rsidTr="00E078FB">
        <w:trPr>
          <w:trHeight w:val="930"/>
        </w:trPr>
        <w:tc>
          <w:tcPr>
            <w:tcW w:w="2410" w:type="dxa"/>
            <w:vMerge w:val="restart"/>
            <w:tcBorders>
              <w:right w:val="single" w:sz="6" w:space="0" w:color="000000"/>
            </w:tcBorders>
          </w:tcPr>
          <w:p w14:paraId="08BE6F03" w14:textId="7C7E77CF"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Четыре субрегиональных семинара</w:t>
            </w:r>
          </w:p>
        </w:tc>
        <w:tc>
          <w:tcPr>
            <w:tcW w:w="2695" w:type="dxa"/>
            <w:tcBorders>
              <w:top w:val="single" w:sz="6" w:space="0" w:color="000000"/>
              <w:left w:val="single" w:sz="6" w:space="0" w:color="000000"/>
              <w:bottom w:val="single" w:sz="6" w:space="0" w:color="000000"/>
            </w:tcBorders>
          </w:tcPr>
          <w:p w14:paraId="0CB58243" w14:textId="2FF2A0DD" w:rsidR="00E078FB" w:rsidRPr="00CE43C7" w:rsidRDefault="00E078FB" w:rsidP="00E078FB">
            <w:pPr>
              <w:pStyle w:val="Corps"/>
              <w:widowControl/>
              <w:spacing w:before="240" w:after="120"/>
              <w:rPr>
                <w:rStyle w:val="Aucun"/>
                <w:rFonts w:cs="Arial"/>
              </w:rPr>
            </w:pPr>
            <w:r>
              <w:rPr>
                <w:rStyle w:val="Aucun"/>
              </w:rPr>
              <w:t>1.</w:t>
            </w:r>
            <w:r>
              <w:rPr>
                <w:rStyle w:val="Aucun"/>
              </w:rPr>
              <w:tab/>
              <w:t>Презентация «образцового варианта» рекомендуемой практики</w:t>
            </w:r>
          </w:p>
        </w:tc>
        <w:tc>
          <w:tcPr>
            <w:tcW w:w="3401" w:type="dxa"/>
            <w:vMerge w:val="restart"/>
            <w:vAlign w:val="center"/>
          </w:tcPr>
          <w:p w14:paraId="2A52F259" w14:textId="63DAA7A2" w:rsidR="00E078FB" w:rsidRDefault="00E078FB" w:rsidP="00B00758">
            <w:pPr>
              <w:widowControl w:val="0"/>
              <w:rPr>
                <w:color w:val="000000"/>
                <w:szCs w:val="22"/>
                <w:u w:color="000000"/>
                <w14:textOutline w14:w="0" w14:cap="flat" w14:cmpd="sng" w14:algn="ctr">
                  <w14:noFill/>
                  <w14:prstDash w14:val="solid"/>
                  <w14:bevel/>
                </w14:textOutline>
              </w:rPr>
            </w:pPr>
            <w:r>
              <w:rPr>
                <w:color w:val="000000"/>
                <w:szCs w:val="22"/>
                <w:u w:color="000000"/>
                <w14:textOutline w14:w="0" w14:cap="flat" w14:cmpd="sng" w14:algn="ctr">
                  <w14:noFill/>
                  <w14:prstDash w14:val="solid"/>
                  <w14:bevel/>
                </w14:textOutline>
              </w:rPr>
              <w:t>Еще не начато</w:t>
            </w:r>
          </w:p>
        </w:tc>
        <w:tc>
          <w:tcPr>
            <w:tcW w:w="876" w:type="dxa"/>
            <w:vMerge w:val="restart"/>
          </w:tcPr>
          <w:p w14:paraId="6EEA60E5" w14:textId="77777777" w:rsidR="00E078FB" w:rsidRDefault="00E078FB" w:rsidP="00B00758">
            <w:pPr>
              <w:pStyle w:val="TableParagraph"/>
              <w:rPr>
                <w:color w:val="000000"/>
                <w:u w:color="000000"/>
                <w14:textOutline w14:w="0" w14:cap="flat" w14:cmpd="sng" w14:algn="ctr">
                  <w14:noFill/>
                  <w14:prstDash w14:val="solid"/>
                  <w14:bevel/>
                </w14:textOutline>
              </w:rPr>
            </w:pPr>
          </w:p>
          <w:p w14:paraId="09A2277D" w14:textId="77777777" w:rsidR="00E078FB" w:rsidRDefault="00E078FB" w:rsidP="00B00758">
            <w:pPr>
              <w:pStyle w:val="TableParagraph"/>
              <w:rPr>
                <w:color w:val="000000"/>
                <w:u w:color="000000"/>
                <w14:textOutline w14:w="0" w14:cap="flat" w14:cmpd="sng" w14:algn="ctr">
                  <w14:noFill/>
                  <w14:prstDash w14:val="solid"/>
                  <w14:bevel/>
                </w14:textOutline>
              </w:rPr>
            </w:pPr>
          </w:p>
          <w:p w14:paraId="4B28080A" w14:textId="474A54C0"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3D3EB3B9" w14:textId="77777777" w:rsidTr="00B00758">
        <w:trPr>
          <w:trHeight w:val="930"/>
        </w:trPr>
        <w:tc>
          <w:tcPr>
            <w:tcW w:w="2410" w:type="dxa"/>
            <w:vMerge/>
            <w:tcBorders>
              <w:right w:val="single" w:sz="6" w:space="0" w:color="000000"/>
            </w:tcBorders>
          </w:tcPr>
          <w:p w14:paraId="36F8C2F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05BA1B9" w14:textId="53D8DBAA" w:rsidR="00E078FB" w:rsidRPr="00CE43C7" w:rsidRDefault="00E078FB" w:rsidP="00B00758">
            <w:pPr>
              <w:pStyle w:val="Corps"/>
              <w:widowControl/>
              <w:spacing w:before="240" w:after="120"/>
              <w:rPr>
                <w:rStyle w:val="Aucun"/>
                <w:rFonts w:cs="Arial"/>
              </w:rPr>
            </w:pPr>
            <w:r>
              <w:rPr>
                <w:rStyle w:val="Aucun"/>
              </w:rPr>
              <w:t>2.</w:t>
            </w:r>
            <w:r>
              <w:rPr>
                <w:rStyle w:val="Aucun"/>
              </w:rPr>
              <w:tab/>
              <w:t>Составление типовых договорных положений</w:t>
            </w:r>
          </w:p>
        </w:tc>
        <w:tc>
          <w:tcPr>
            <w:tcW w:w="3401" w:type="dxa"/>
            <w:vMerge/>
          </w:tcPr>
          <w:p w14:paraId="5657E795" w14:textId="77777777" w:rsidR="00E078FB" w:rsidRPr="00CE43C7" w:rsidRDefault="00E078FB" w:rsidP="00B00758">
            <w:pPr>
              <w:widowControl w:val="0"/>
              <w:rPr>
                <w:color w:val="000000"/>
                <w:szCs w:val="22"/>
                <w:u w:color="000000"/>
                <w14:textOutline w14:w="0" w14:cap="flat" w14:cmpd="sng" w14:algn="ctr">
                  <w14:noFill/>
                  <w14:prstDash w14:val="solid"/>
                  <w14:bevel/>
                </w14:textOutline>
              </w:rPr>
            </w:pPr>
          </w:p>
        </w:tc>
        <w:tc>
          <w:tcPr>
            <w:tcW w:w="876" w:type="dxa"/>
            <w:vMerge/>
          </w:tcPr>
          <w:p w14:paraId="055C33DF"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673FB129" w14:textId="77777777" w:rsidTr="00E078FB">
        <w:trPr>
          <w:trHeight w:val="1125"/>
        </w:trPr>
        <w:tc>
          <w:tcPr>
            <w:tcW w:w="2410" w:type="dxa"/>
            <w:vMerge w:val="restart"/>
            <w:tcBorders>
              <w:right w:val="single" w:sz="6" w:space="0" w:color="000000"/>
            </w:tcBorders>
          </w:tcPr>
          <w:p w14:paraId="17E77BE2" w14:textId="6AD89EC7"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 xml:space="preserve">Межсекторальный диалог по вопросам музыкального сектора – поддержка правоприменительной практики </w:t>
            </w:r>
          </w:p>
        </w:tc>
        <w:tc>
          <w:tcPr>
            <w:tcW w:w="2695" w:type="dxa"/>
            <w:tcBorders>
              <w:top w:val="single" w:sz="6" w:space="0" w:color="000000"/>
              <w:left w:val="single" w:sz="6" w:space="0" w:color="000000"/>
              <w:bottom w:val="single" w:sz="6" w:space="0" w:color="000000"/>
            </w:tcBorders>
          </w:tcPr>
          <w:p w14:paraId="26884D64" w14:textId="4F747311" w:rsidR="00E078FB" w:rsidRPr="00CE43C7" w:rsidRDefault="00E078FB" w:rsidP="00E078FB">
            <w:pPr>
              <w:pStyle w:val="Corps"/>
              <w:widowControl/>
              <w:spacing w:before="240" w:after="120"/>
              <w:rPr>
                <w:rStyle w:val="Aucun"/>
                <w:rFonts w:cs="Arial"/>
              </w:rPr>
            </w:pPr>
            <w:r>
              <w:rPr>
                <w:rStyle w:val="Aucun"/>
              </w:rPr>
              <w:t>1.</w:t>
            </w:r>
            <w:r>
              <w:rPr>
                <w:rStyle w:val="Aucun"/>
              </w:rPr>
              <w:tab/>
              <w:t>Выявление и участие заинтересованных сторон в совещаниях</w:t>
            </w:r>
          </w:p>
        </w:tc>
        <w:tc>
          <w:tcPr>
            <w:tcW w:w="3401" w:type="dxa"/>
            <w:vMerge w:val="restart"/>
            <w:vAlign w:val="center"/>
          </w:tcPr>
          <w:p w14:paraId="5213A886" w14:textId="77777777" w:rsidR="00E078FB" w:rsidRPr="00CE43C7" w:rsidRDefault="00E078FB" w:rsidP="00B00758">
            <w:pPr>
              <w:widowControl w:val="0"/>
              <w:rPr>
                <w:szCs w:val="22"/>
              </w:rPr>
            </w:pPr>
          </w:p>
          <w:p w14:paraId="5734FB3D" w14:textId="77777777" w:rsidR="00E078FB" w:rsidRPr="00CE43C7" w:rsidRDefault="00E078FB" w:rsidP="00B00758">
            <w:pPr>
              <w:widowControl w:val="0"/>
              <w:rPr>
                <w:szCs w:val="22"/>
              </w:rPr>
            </w:pPr>
          </w:p>
          <w:p w14:paraId="269735D8" w14:textId="77777777" w:rsidR="00E078FB" w:rsidRPr="00CE43C7" w:rsidRDefault="00E078FB" w:rsidP="00B00758">
            <w:pPr>
              <w:widowControl w:val="0"/>
              <w:rPr>
                <w:szCs w:val="22"/>
              </w:rPr>
            </w:pPr>
          </w:p>
          <w:p w14:paraId="11F95B6A" w14:textId="77777777" w:rsidR="00E078FB" w:rsidRPr="00CE43C7" w:rsidRDefault="00E078FB" w:rsidP="00B00758">
            <w:pPr>
              <w:widowControl w:val="0"/>
              <w:rPr>
                <w:szCs w:val="22"/>
              </w:rPr>
            </w:pPr>
          </w:p>
          <w:p w14:paraId="2634B0F9" w14:textId="77777777"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Еще не начато</w:t>
            </w:r>
          </w:p>
          <w:p w14:paraId="4E761487" w14:textId="77777777" w:rsidR="00E078FB" w:rsidRPr="00CE43C7" w:rsidRDefault="00E078FB" w:rsidP="00B00758">
            <w:pPr>
              <w:widowControl w:val="0"/>
              <w:rPr>
                <w:szCs w:val="22"/>
              </w:rPr>
            </w:pPr>
          </w:p>
          <w:p w14:paraId="22FE513E" w14:textId="77777777" w:rsidR="00E078FB" w:rsidRPr="00CE43C7" w:rsidRDefault="00E078FB" w:rsidP="00B00758">
            <w:pPr>
              <w:widowControl w:val="0"/>
              <w:rPr>
                <w:szCs w:val="22"/>
              </w:rPr>
            </w:pPr>
          </w:p>
          <w:p w14:paraId="560DC952" w14:textId="77777777" w:rsidR="00E078FB" w:rsidRDefault="00E078FB" w:rsidP="00B00758">
            <w:pPr>
              <w:widowControl w:val="0"/>
              <w:rPr>
                <w:color w:val="000000"/>
                <w:szCs w:val="22"/>
                <w:u w:color="000000"/>
                <w14:textOutline w14:w="0" w14:cap="flat" w14:cmpd="sng" w14:algn="ctr">
                  <w14:noFill/>
                  <w14:prstDash w14:val="solid"/>
                  <w14:bevel/>
                </w14:textOutline>
              </w:rPr>
            </w:pPr>
          </w:p>
        </w:tc>
        <w:tc>
          <w:tcPr>
            <w:tcW w:w="876" w:type="dxa"/>
            <w:vMerge w:val="restart"/>
            <w:vAlign w:val="center"/>
          </w:tcPr>
          <w:p w14:paraId="69F14061" w14:textId="117F74F8"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727A0BB3" w14:textId="77777777" w:rsidTr="00B00758">
        <w:trPr>
          <w:trHeight w:val="1125"/>
        </w:trPr>
        <w:tc>
          <w:tcPr>
            <w:tcW w:w="2410" w:type="dxa"/>
            <w:vMerge/>
            <w:tcBorders>
              <w:right w:val="single" w:sz="6" w:space="0" w:color="000000"/>
            </w:tcBorders>
          </w:tcPr>
          <w:p w14:paraId="19CDDE1A"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9CE46DE" w14:textId="689060DB" w:rsidR="00E078FB" w:rsidRPr="00CE43C7" w:rsidRDefault="00E078FB" w:rsidP="00E078FB">
            <w:pPr>
              <w:pStyle w:val="Corps"/>
              <w:widowControl/>
              <w:spacing w:before="240" w:after="120"/>
              <w:rPr>
                <w:rStyle w:val="Aucun"/>
                <w:rFonts w:cs="Arial"/>
              </w:rPr>
            </w:pPr>
            <w:r>
              <w:rPr>
                <w:rStyle w:val="Aucun"/>
              </w:rPr>
              <w:t>2.</w:t>
            </w:r>
            <w:r>
              <w:rPr>
                <w:rStyle w:val="Aucun"/>
              </w:rPr>
              <w:tab/>
              <w:t>Применение законодательства в трех и более странах</w:t>
            </w:r>
          </w:p>
        </w:tc>
        <w:tc>
          <w:tcPr>
            <w:tcW w:w="3401" w:type="dxa"/>
            <w:vMerge/>
          </w:tcPr>
          <w:p w14:paraId="498167B3" w14:textId="77777777" w:rsidR="00E078FB" w:rsidRPr="00CE43C7" w:rsidRDefault="00E078FB" w:rsidP="00B00758">
            <w:pPr>
              <w:widowControl w:val="0"/>
              <w:rPr>
                <w:szCs w:val="22"/>
              </w:rPr>
            </w:pPr>
          </w:p>
        </w:tc>
        <w:tc>
          <w:tcPr>
            <w:tcW w:w="876" w:type="dxa"/>
            <w:vMerge/>
          </w:tcPr>
          <w:p w14:paraId="04740896"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2BA6EDB2" w14:textId="77777777" w:rsidTr="00B00758">
        <w:trPr>
          <w:trHeight w:val="1125"/>
        </w:trPr>
        <w:tc>
          <w:tcPr>
            <w:tcW w:w="2410" w:type="dxa"/>
            <w:vMerge/>
            <w:tcBorders>
              <w:right w:val="single" w:sz="6" w:space="0" w:color="000000"/>
            </w:tcBorders>
          </w:tcPr>
          <w:p w14:paraId="4F1FCE7C"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24139A6" w14:textId="442A44F8" w:rsidR="00E078FB" w:rsidRPr="00CE43C7" w:rsidRDefault="00E078FB" w:rsidP="00B00758">
            <w:pPr>
              <w:pStyle w:val="Corps"/>
              <w:widowControl/>
              <w:spacing w:before="240" w:after="120"/>
              <w:rPr>
                <w:rStyle w:val="Aucun"/>
                <w:rFonts w:cs="Arial"/>
              </w:rPr>
            </w:pPr>
            <w:r>
              <w:rPr>
                <w:rStyle w:val="Aucun"/>
              </w:rPr>
              <w:t>3.</w:t>
            </w:r>
            <w:r>
              <w:rPr>
                <w:rStyle w:val="Aucun"/>
              </w:rPr>
              <w:tab/>
              <w:t>Определение условий для выработки стратегии сотрудничества на субрегиональном уровне</w:t>
            </w:r>
          </w:p>
        </w:tc>
        <w:tc>
          <w:tcPr>
            <w:tcW w:w="3401" w:type="dxa"/>
            <w:vMerge/>
          </w:tcPr>
          <w:p w14:paraId="6B4D5D89" w14:textId="77777777" w:rsidR="00E078FB" w:rsidRPr="00CE43C7" w:rsidRDefault="00E078FB" w:rsidP="00B00758">
            <w:pPr>
              <w:widowControl w:val="0"/>
              <w:rPr>
                <w:szCs w:val="22"/>
              </w:rPr>
            </w:pPr>
          </w:p>
        </w:tc>
        <w:tc>
          <w:tcPr>
            <w:tcW w:w="876" w:type="dxa"/>
            <w:vMerge/>
          </w:tcPr>
          <w:p w14:paraId="120A2E8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1288B84C" w14:textId="77777777" w:rsidTr="00E078FB">
        <w:trPr>
          <w:trHeight w:val="1518"/>
        </w:trPr>
        <w:tc>
          <w:tcPr>
            <w:tcW w:w="2410" w:type="dxa"/>
            <w:vMerge w:val="restart"/>
            <w:tcBorders>
              <w:right w:val="single" w:sz="6" w:space="0" w:color="000000"/>
            </w:tcBorders>
          </w:tcPr>
          <w:p w14:paraId="786D91A7" w14:textId="5C1D3373"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 xml:space="preserve">Обучение управлению правами, включая право на частное копирование, в каждой стране </w:t>
            </w:r>
          </w:p>
        </w:tc>
        <w:tc>
          <w:tcPr>
            <w:tcW w:w="2695" w:type="dxa"/>
            <w:tcBorders>
              <w:top w:val="single" w:sz="6" w:space="0" w:color="000000"/>
              <w:left w:val="single" w:sz="6" w:space="0" w:color="000000"/>
              <w:bottom w:val="single" w:sz="6" w:space="0" w:color="000000"/>
            </w:tcBorders>
          </w:tcPr>
          <w:p w14:paraId="1E79A4E3" w14:textId="490F0FA7" w:rsidR="00E078FB" w:rsidRPr="00CE43C7" w:rsidRDefault="00E078FB" w:rsidP="00E078FB">
            <w:pPr>
              <w:pStyle w:val="Corps"/>
              <w:widowControl/>
              <w:spacing w:before="240" w:after="120"/>
              <w:rPr>
                <w:rStyle w:val="Aucun"/>
                <w:rFonts w:cs="Arial"/>
              </w:rPr>
            </w:pPr>
            <w:r>
              <w:rPr>
                <w:rStyle w:val="Aucun"/>
              </w:rPr>
              <w:t>1.</w:t>
            </w:r>
            <w:r>
              <w:rPr>
                <w:rStyle w:val="Aucun"/>
              </w:rPr>
              <w:tab/>
              <w:t>Процентная доля бенефициаров (групп пользователей на страну), давших положительную оценку контенту</w:t>
            </w:r>
          </w:p>
        </w:tc>
        <w:tc>
          <w:tcPr>
            <w:tcW w:w="3401" w:type="dxa"/>
            <w:vMerge w:val="restart"/>
          </w:tcPr>
          <w:p w14:paraId="4CEDB0F4" w14:textId="77777777" w:rsidR="00E078FB" w:rsidRPr="00CE43C7" w:rsidRDefault="00E078FB" w:rsidP="00B00758">
            <w:pPr>
              <w:widowControl w:val="0"/>
              <w:rPr>
                <w:szCs w:val="22"/>
              </w:rPr>
            </w:pPr>
          </w:p>
          <w:p w14:paraId="55AA5BFA" w14:textId="77777777" w:rsidR="00E078FB" w:rsidRPr="00CE43C7" w:rsidRDefault="00E078FB" w:rsidP="00B00758">
            <w:pPr>
              <w:widowControl w:val="0"/>
              <w:rPr>
                <w:szCs w:val="22"/>
              </w:rPr>
            </w:pPr>
          </w:p>
          <w:p w14:paraId="03976FC6" w14:textId="77777777" w:rsidR="00E078FB" w:rsidRPr="00CE43C7" w:rsidRDefault="00E078FB" w:rsidP="00B00758">
            <w:pPr>
              <w:widowControl w:val="0"/>
              <w:rPr>
                <w:szCs w:val="22"/>
              </w:rPr>
            </w:pPr>
          </w:p>
          <w:p w14:paraId="63A7AC42" w14:textId="77777777" w:rsidR="00E078FB" w:rsidRPr="00CE43C7" w:rsidRDefault="00E078FB" w:rsidP="00B00758">
            <w:pPr>
              <w:widowControl w:val="0"/>
              <w:rPr>
                <w:szCs w:val="22"/>
              </w:rPr>
            </w:pPr>
          </w:p>
          <w:p w14:paraId="32885C0F" w14:textId="77777777" w:rsidR="00E078FB" w:rsidRPr="00CE43C7" w:rsidRDefault="00E078FB" w:rsidP="00B00758">
            <w:pPr>
              <w:widowControl w:val="0"/>
              <w:rPr>
                <w:szCs w:val="22"/>
              </w:rPr>
            </w:pPr>
          </w:p>
          <w:p w14:paraId="34407D7F" w14:textId="77777777" w:rsidR="00E078FB" w:rsidRPr="00CE43C7" w:rsidRDefault="00E078FB" w:rsidP="00B00758">
            <w:pPr>
              <w:widowControl w:val="0"/>
              <w:rPr>
                <w:szCs w:val="22"/>
              </w:rPr>
            </w:pPr>
          </w:p>
          <w:p w14:paraId="291B4702" w14:textId="77777777" w:rsidR="00E078FB" w:rsidRPr="00CE43C7" w:rsidRDefault="00E078FB" w:rsidP="00B00758">
            <w:pPr>
              <w:widowControl w:val="0"/>
              <w:rPr>
                <w:szCs w:val="22"/>
              </w:rPr>
            </w:pPr>
          </w:p>
          <w:p w14:paraId="3BB75DA0" w14:textId="167FD159"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Еще не начато</w:t>
            </w:r>
          </w:p>
        </w:tc>
        <w:tc>
          <w:tcPr>
            <w:tcW w:w="876" w:type="dxa"/>
            <w:vMerge w:val="restart"/>
            <w:vAlign w:val="center"/>
          </w:tcPr>
          <w:p w14:paraId="048F8FB5" w14:textId="408F10F5"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2FA973E3" w14:textId="77777777" w:rsidTr="00B00758">
        <w:trPr>
          <w:trHeight w:val="1210"/>
        </w:trPr>
        <w:tc>
          <w:tcPr>
            <w:tcW w:w="2410" w:type="dxa"/>
            <w:vMerge/>
            <w:tcBorders>
              <w:right w:val="single" w:sz="6" w:space="0" w:color="000000"/>
            </w:tcBorders>
          </w:tcPr>
          <w:p w14:paraId="665E769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50F7A624" w14:textId="2C461100" w:rsidR="00E078FB" w:rsidRPr="00CE43C7" w:rsidRDefault="00E078FB" w:rsidP="00E078FB">
            <w:pPr>
              <w:pStyle w:val="Corps"/>
              <w:widowControl/>
              <w:spacing w:before="240" w:after="120"/>
              <w:rPr>
                <w:rStyle w:val="Aucun"/>
                <w:rFonts w:cs="Arial"/>
              </w:rPr>
            </w:pPr>
            <w:r>
              <w:rPr>
                <w:rStyle w:val="Aucun"/>
              </w:rPr>
              <w:t>2.</w:t>
            </w:r>
            <w:r>
              <w:rPr>
                <w:rStyle w:val="Aucun"/>
              </w:rPr>
              <w:tab/>
              <w:t>Бенефициары используют соответствующий инструментарий и знания, полученные в процессе обучения</w:t>
            </w:r>
          </w:p>
        </w:tc>
        <w:tc>
          <w:tcPr>
            <w:tcW w:w="3401" w:type="dxa"/>
            <w:vMerge/>
          </w:tcPr>
          <w:p w14:paraId="47AD8A85" w14:textId="77777777" w:rsidR="00E078FB" w:rsidRPr="00CE43C7" w:rsidRDefault="00E078FB" w:rsidP="00B00758">
            <w:pPr>
              <w:widowControl w:val="0"/>
              <w:rPr>
                <w:szCs w:val="22"/>
              </w:rPr>
            </w:pPr>
          </w:p>
        </w:tc>
        <w:tc>
          <w:tcPr>
            <w:tcW w:w="876" w:type="dxa"/>
            <w:vMerge/>
          </w:tcPr>
          <w:p w14:paraId="67A7E92E"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0033A426" w14:textId="77777777" w:rsidTr="00B00758">
        <w:trPr>
          <w:trHeight w:val="1210"/>
        </w:trPr>
        <w:tc>
          <w:tcPr>
            <w:tcW w:w="2410" w:type="dxa"/>
            <w:vMerge/>
            <w:tcBorders>
              <w:right w:val="single" w:sz="6" w:space="0" w:color="000000"/>
            </w:tcBorders>
          </w:tcPr>
          <w:p w14:paraId="12CF8DB4"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3F7BFBBF" w14:textId="1CDB8704" w:rsidR="00E078FB" w:rsidRPr="00CE43C7" w:rsidRDefault="00E078FB" w:rsidP="00B00758">
            <w:pPr>
              <w:pStyle w:val="Corps"/>
              <w:widowControl/>
              <w:spacing w:before="240" w:after="120"/>
              <w:rPr>
                <w:rStyle w:val="Aucun"/>
                <w:rFonts w:cs="Arial"/>
              </w:rPr>
            </w:pPr>
            <w:r>
              <w:rPr>
                <w:rStyle w:val="Aucun"/>
              </w:rPr>
              <w:t>3.</w:t>
            </w:r>
            <w:r>
              <w:rPr>
                <w:rStyle w:val="Aucun"/>
              </w:rPr>
              <w:tab/>
              <w:t>Установление более тесного сотрудничества между ведомствами на основе заключенных соглашений</w:t>
            </w:r>
          </w:p>
        </w:tc>
        <w:tc>
          <w:tcPr>
            <w:tcW w:w="3401" w:type="dxa"/>
            <w:vMerge/>
          </w:tcPr>
          <w:p w14:paraId="1275A18F" w14:textId="77777777" w:rsidR="00E078FB" w:rsidRPr="00CE43C7" w:rsidRDefault="00E078FB" w:rsidP="00B00758">
            <w:pPr>
              <w:widowControl w:val="0"/>
              <w:rPr>
                <w:szCs w:val="22"/>
              </w:rPr>
            </w:pPr>
          </w:p>
        </w:tc>
        <w:tc>
          <w:tcPr>
            <w:tcW w:w="876" w:type="dxa"/>
            <w:vMerge/>
          </w:tcPr>
          <w:p w14:paraId="45C3B641"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145C3108" w14:textId="77777777" w:rsidTr="00E078FB">
        <w:trPr>
          <w:trHeight w:val="1125"/>
        </w:trPr>
        <w:tc>
          <w:tcPr>
            <w:tcW w:w="2410" w:type="dxa"/>
            <w:vMerge w:val="restart"/>
            <w:tcBorders>
              <w:right w:val="single" w:sz="6" w:space="0" w:color="000000"/>
            </w:tcBorders>
          </w:tcPr>
          <w:p w14:paraId="2212EF2A" w14:textId="146E6E19"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lastRenderedPageBreak/>
              <w:t>Разработка надлежащего руководства по прецедентному праву</w:t>
            </w:r>
          </w:p>
        </w:tc>
        <w:tc>
          <w:tcPr>
            <w:tcW w:w="2695" w:type="dxa"/>
            <w:tcBorders>
              <w:top w:val="single" w:sz="6" w:space="0" w:color="000000"/>
              <w:left w:val="single" w:sz="6" w:space="0" w:color="000000"/>
              <w:bottom w:val="single" w:sz="6" w:space="0" w:color="000000"/>
            </w:tcBorders>
          </w:tcPr>
          <w:p w14:paraId="4B6DD089" w14:textId="03ADABA1" w:rsidR="00E078FB" w:rsidRPr="00CE43C7" w:rsidRDefault="00E078FB" w:rsidP="00E078FB">
            <w:pPr>
              <w:pStyle w:val="Corps"/>
              <w:widowControl/>
              <w:spacing w:before="240" w:after="120"/>
              <w:rPr>
                <w:rStyle w:val="Aucun"/>
                <w:rFonts w:cs="Arial"/>
              </w:rPr>
            </w:pPr>
            <w:r>
              <w:rPr>
                <w:rStyle w:val="Aucun"/>
              </w:rPr>
              <w:t>1.</w:t>
            </w:r>
            <w:r>
              <w:rPr>
                <w:rStyle w:val="Aucun"/>
              </w:rPr>
              <w:tab/>
              <w:t>Создание рабочей группы из двух экспертов и проведение совещаний этой группы</w:t>
            </w:r>
          </w:p>
        </w:tc>
        <w:tc>
          <w:tcPr>
            <w:tcW w:w="3401" w:type="dxa"/>
            <w:vMerge w:val="restart"/>
          </w:tcPr>
          <w:p w14:paraId="2211ACFE" w14:textId="77777777" w:rsidR="00E078FB" w:rsidRPr="00CE43C7" w:rsidRDefault="00E078FB" w:rsidP="00B00758">
            <w:pPr>
              <w:widowControl w:val="0"/>
              <w:rPr>
                <w:szCs w:val="22"/>
              </w:rPr>
            </w:pPr>
          </w:p>
          <w:p w14:paraId="1B26485E" w14:textId="77777777" w:rsidR="00E078FB" w:rsidRPr="00CE43C7" w:rsidRDefault="00E078FB" w:rsidP="00B00758">
            <w:pPr>
              <w:widowControl w:val="0"/>
              <w:rPr>
                <w:szCs w:val="22"/>
              </w:rPr>
            </w:pPr>
          </w:p>
          <w:p w14:paraId="26B30B8D" w14:textId="77777777" w:rsidR="00E078FB" w:rsidRPr="00CE43C7" w:rsidRDefault="00E078FB" w:rsidP="00B00758">
            <w:pPr>
              <w:widowControl w:val="0"/>
              <w:rPr>
                <w:szCs w:val="22"/>
              </w:rPr>
            </w:pPr>
          </w:p>
          <w:p w14:paraId="3DCEEC0D" w14:textId="77777777" w:rsidR="00E078FB" w:rsidRPr="00CE43C7" w:rsidRDefault="00E078FB" w:rsidP="00B00758">
            <w:pPr>
              <w:widowControl w:val="0"/>
              <w:rPr>
                <w:szCs w:val="22"/>
              </w:rPr>
            </w:pPr>
          </w:p>
          <w:p w14:paraId="464281AB" w14:textId="77777777" w:rsidR="00E078FB" w:rsidRPr="00CE43C7" w:rsidRDefault="00E078FB" w:rsidP="00B00758">
            <w:pPr>
              <w:widowControl w:val="0"/>
              <w:rPr>
                <w:szCs w:val="22"/>
              </w:rPr>
            </w:pPr>
          </w:p>
          <w:p w14:paraId="007559E3" w14:textId="77777777" w:rsidR="00E078FB" w:rsidRPr="00CE43C7" w:rsidRDefault="00E078FB" w:rsidP="00B00758">
            <w:pPr>
              <w:widowControl w:val="0"/>
              <w:rPr>
                <w:szCs w:val="22"/>
              </w:rPr>
            </w:pPr>
          </w:p>
          <w:p w14:paraId="4EE5ED0A" w14:textId="310607FF"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Еще не начато</w:t>
            </w:r>
          </w:p>
        </w:tc>
        <w:tc>
          <w:tcPr>
            <w:tcW w:w="876" w:type="dxa"/>
            <w:vMerge w:val="restart"/>
            <w:vAlign w:val="center"/>
          </w:tcPr>
          <w:p w14:paraId="65C3673B" w14:textId="4F6D93C2"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06CAABCF" w14:textId="77777777" w:rsidTr="00B00758">
        <w:trPr>
          <w:trHeight w:val="1125"/>
        </w:trPr>
        <w:tc>
          <w:tcPr>
            <w:tcW w:w="2410" w:type="dxa"/>
            <w:vMerge/>
            <w:tcBorders>
              <w:right w:val="single" w:sz="6" w:space="0" w:color="000000"/>
            </w:tcBorders>
          </w:tcPr>
          <w:p w14:paraId="719919F1"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19852964" w14:textId="36EE25BA" w:rsidR="00E078FB" w:rsidRPr="00CE43C7" w:rsidRDefault="00E078FB" w:rsidP="00E078FB">
            <w:pPr>
              <w:pStyle w:val="Corps"/>
              <w:widowControl/>
              <w:spacing w:before="240" w:after="120"/>
              <w:rPr>
                <w:rStyle w:val="Aucun"/>
                <w:rFonts w:cs="Arial"/>
              </w:rPr>
            </w:pPr>
            <w:r>
              <w:rPr>
                <w:rStyle w:val="Aucun"/>
              </w:rPr>
              <w:t>2.</w:t>
            </w:r>
            <w:r>
              <w:rPr>
                <w:rStyle w:val="Aucun"/>
              </w:rPr>
              <w:tab/>
              <w:t>Представление решений в цифровом формате и обеспечение доступа к ним в интернете через гиперссылки</w:t>
            </w:r>
          </w:p>
        </w:tc>
        <w:tc>
          <w:tcPr>
            <w:tcW w:w="3401" w:type="dxa"/>
            <w:vMerge/>
          </w:tcPr>
          <w:p w14:paraId="2491981A" w14:textId="77777777" w:rsidR="00E078FB" w:rsidRPr="00CE43C7" w:rsidRDefault="00E078FB" w:rsidP="00B00758">
            <w:pPr>
              <w:widowControl w:val="0"/>
              <w:rPr>
                <w:szCs w:val="22"/>
              </w:rPr>
            </w:pPr>
          </w:p>
        </w:tc>
        <w:tc>
          <w:tcPr>
            <w:tcW w:w="876" w:type="dxa"/>
            <w:vMerge/>
          </w:tcPr>
          <w:p w14:paraId="0084EED2"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4CC0DB0A" w14:textId="77777777" w:rsidTr="00E078FB">
        <w:trPr>
          <w:trHeight w:val="929"/>
        </w:trPr>
        <w:tc>
          <w:tcPr>
            <w:tcW w:w="2410" w:type="dxa"/>
            <w:vMerge/>
            <w:tcBorders>
              <w:right w:val="single" w:sz="6" w:space="0" w:color="000000"/>
            </w:tcBorders>
          </w:tcPr>
          <w:p w14:paraId="282DDC8C"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0272BC9E" w14:textId="4297EA62" w:rsidR="00E078FB" w:rsidRPr="00CE43C7" w:rsidRDefault="00E078FB" w:rsidP="00B00758">
            <w:pPr>
              <w:pStyle w:val="Corps"/>
              <w:widowControl/>
              <w:spacing w:before="240" w:after="120"/>
              <w:rPr>
                <w:rStyle w:val="Aucun"/>
                <w:rFonts w:cs="Arial"/>
              </w:rPr>
            </w:pPr>
            <w:r>
              <w:rPr>
                <w:rStyle w:val="Aucun"/>
              </w:rPr>
              <w:t>3.</w:t>
            </w:r>
            <w:r>
              <w:rPr>
                <w:rStyle w:val="Aucun"/>
              </w:rPr>
              <w:tab/>
              <w:t>Принятие и практическое использование разработанного инструментария</w:t>
            </w:r>
          </w:p>
        </w:tc>
        <w:tc>
          <w:tcPr>
            <w:tcW w:w="3401" w:type="dxa"/>
            <w:vMerge/>
          </w:tcPr>
          <w:p w14:paraId="06BABBC0" w14:textId="77777777" w:rsidR="00E078FB" w:rsidRPr="00CE43C7" w:rsidRDefault="00E078FB" w:rsidP="00B00758">
            <w:pPr>
              <w:widowControl w:val="0"/>
              <w:rPr>
                <w:szCs w:val="22"/>
              </w:rPr>
            </w:pPr>
          </w:p>
        </w:tc>
        <w:tc>
          <w:tcPr>
            <w:tcW w:w="876" w:type="dxa"/>
            <w:vMerge/>
          </w:tcPr>
          <w:p w14:paraId="44C17561"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E078FB" w:rsidRPr="00C6096E" w14:paraId="2F9FEEE5" w14:textId="77777777" w:rsidTr="00E078FB">
        <w:trPr>
          <w:trHeight w:val="1313"/>
        </w:trPr>
        <w:tc>
          <w:tcPr>
            <w:tcW w:w="2410" w:type="dxa"/>
            <w:vMerge w:val="restart"/>
            <w:tcBorders>
              <w:right w:val="single" w:sz="6" w:space="0" w:color="000000"/>
            </w:tcBorders>
          </w:tcPr>
          <w:p w14:paraId="2FD1B748" w14:textId="39CA61D1"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 xml:space="preserve">Субрегиональный семинар по договорной тематике для работников судебных органов </w:t>
            </w:r>
          </w:p>
        </w:tc>
        <w:tc>
          <w:tcPr>
            <w:tcW w:w="2695" w:type="dxa"/>
            <w:tcBorders>
              <w:top w:val="single" w:sz="6" w:space="0" w:color="000000"/>
              <w:left w:val="single" w:sz="6" w:space="0" w:color="000000"/>
              <w:bottom w:val="single" w:sz="6" w:space="0" w:color="000000"/>
            </w:tcBorders>
          </w:tcPr>
          <w:p w14:paraId="1B71018D" w14:textId="1E77F6E0" w:rsidR="00E078FB" w:rsidRPr="00CE43C7" w:rsidRDefault="00E078FB" w:rsidP="00E078FB">
            <w:pPr>
              <w:pStyle w:val="Corps"/>
              <w:widowControl/>
              <w:spacing w:before="240" w:after="120"/>
              <w:rPr>
                <w:rStyle w:val="Aucun"/>
                <w:rFonts w:cs="Arial"/>
              </w:rPr>
            </w:pPr>
            <w:r>
              <w:rPr>
                <w:rStyle w:val="Aucun"/>
              </w:rPr>
              <w:t>1.</w:t>
            </w:r>
            <w:r>
              <w:rPr>
                <w:rStyle w:val="Aucun"/>
              </w:rPr>
              <w:tab/>
              <w:t>Принятие и практическое использование бенефициарами разработанного инструментария в области прецедентного права</w:t>
            </w:r>
          </w:p>
        </w:tc>
        <w:tc>
          <w:tcPr>
            <w:tcW w:w="3401" w:type="dxa"/>
            <w:vMerge w:val="restart"/>
          </w:tcPr>
          <w:p w14:paraId="754CF85C" w14:textId="77777777" w:rsidR="00E078FB" w:rsidRPr="00CE43C7" w:rsidRDefault="00E078FB" w:rsidP="00B00758">
            <w:pPr>
              <w:widowControl w:val="0"/>
              <w:rPr>
                <w:szCs w:val="22"/>
              </w:rPr>
            </w:pPr>
          </w:p>
          <w:p w14:paraId="24E0DCD5" w14:textId="77777777" w:rsidR="00E078FB" w:rsidRPr="00CE43C7" w:rsidRDefault="00E078FB" w:rsidP="00B00758">
            <w:pPr>
              <w:widowControl w:val="0"/>
              <w:rPr>
                <w:szCs w:val="22"/>
              </w:rPr>
            </w:pPr>
          </w:p>
          <w:p w14:paraId="61849126" w14:textId="77777777" w:rsidR="00E078FB" w:rsidRPr="00CE43C7" w:rsidRDefault="00E078FB" w:rsidP="00B00758">
            <w:pPr>
              <w:widowControl w:val="0"/>
              <w:rPr>
                <w:szCs w:val="22"/>
              </w:rPr>
            </w:pPr>
          </w:p>
          <w:p w14:paraId="35C13A5E" w14:textId="77777777" w:rsidR="00E078FB" w:rsidRPr="00CE43C7" w:rsidRDefault="00E078FB" w:rsidP="00B00758">
            <w:pPr>
              <w:widowControl w:val="0"/>
              <w:rPr>
                <w:szCs w:val="22"/>
              </w:rPr>
            </w:pPr>
          </w:p>
          <w:p w14:paraId="59554122" w14:textId="50E900A3" w:rsidR="00E078FB" w:rsidRPr="00CE43C7" w:rsidRDefault="00E078FB" w:rsidP="00B00758">
            <w:pPr>
              <w:widowControl w:val="0"/>
              <w:rPr>
                <w:szCs w:val="22"/>
              </w:rPr>
            </w:pPr>
            <w:r>
              <w:rPr>
                <w:color w:val="000000"/>
                <w:szCs w:val="22"/>
                <w:u w:color="000000"/>
                <w14:textOutline w14:w="0" w14:cap="flat" w14:cmpd="sng" w14:algn="ctr">
                  <w14:noFill/>
                  <w14:prstDash w14:val="solid"/>
                  <w14:bevel/>
                </w14:textOutline>
              </w:rPr>
              <w:t>Еще не начато</w:t>
            </w:r>
          </w:p>
        </w:tc>
        <w:tc>
          <w:tcPr>
            <w:tcW w:w="876" w:type="dxa"/>
            <w:vMerge w:val="restart"/>
            <w:vAlign w:val="center"/>
          </w:tcPr>
          <w:p w14:paraId="36B0970F" w14:textId="15CA5AEA" w:rsidR="00E078FB" w:rsidRPr="00CE43C7" w:rsidRDefault="00E078FB"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4FB15B44" w14:textId="77777777" w:rsidTr="00E078FB">
        <w:trPr>
          <w:trHeight w:val="1312"/>
        </w:trPr>
        <w:tc>
          <w:tcPr>
            <w:tcW w:w="2410" w:type="dxa"/>
            <w:vMerge/>
            <w:tcBorders>
              <w:right w:val="single" w:sz="6" w:space="0" w:color="000000"/>
            </w:tcBorders>
          </w:tcPr>
          <w:p w14:paraId="069E2959"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CA4FCC7" w14:textId="7D46B226" w:rsidR="00E078FB" w:rsidRPr="00CE43C7" w:rsidRDefault="00E078FB" w:rsidP="00B00758">
            <w:pPr>
              <w:pStyle w:val="Corps"/>
              <w:widowControl/>
              <w:spacing w:before="240" w:after="120"/>
              <w:rPr>
                <w:rStyle w:val="Aucun"/>
                <w:rFonts w:cs="Arial"/>
              </w:rPr>
            </w:pPr>
            <w:r>
              <w:rPr>
                <w:rStyle w:val="Aucun"/>
              </w:rPr>
              <w:t>2.</w:t>
            </w:r>
            <w:r>
              <w:rPr>
                <w:rStyle w:val="Aucun"/>
              </w:rPr>
              <w:tab/>
              <w:t>Процентная доля бенефициаров (групп пользователей на страну), давших положительную оценку контенту</w:t>
            </w:r>
          </w:p>
        </w:tc>
        <w:tc>
          <w:tcPr>
            <w:tcW w:w="3401" w:type="dxa"/>
            <w:vMerge/>
          </w:tcPr>
          <w:p w14:paraId="608264C0" w14:textId="77777777" w:rsidR="00E078FB" w:rsidRPr="00CE43C7" w:rsidRDefault="00E078FB" w:rsidP="00B00758">
            <w:pPr>
              <w:widowControl w:val="0"/>
              <w:rPr>
                <w:szCs w:val="22"/>
              </w:rPr>
            </w:pPr>
          </w:p>
        </w:tc>
        <w:tc>
          <w:tcPr>
            <w:tcW w:w="876" w:type="dxa"/>
            <w:vMerge/>
            <w:vAlign w:val="center"/>
          </w:tcPr>
          <w:p w14:paraId="05600520" w14:textId="77777777" w:rsidR="00E078FB" w:rsidRPr="00CE43C7" w:rsidRDefault="00E078FB" w:rsidP="00B00758">
            <w:pPr>
              <w:pStyle w:val="TableParagraph"/>
              <w:rPr>
                <w:color w:val="000000"/>
                <w:u w:color="000000"/>
                <w14:textOutline w14:w="0" w14:cap="flat" w14:cmpd="sng" w14:algn="ctr">
                  <w14:noFill/>
                  <w14:prstDash w14:val="solid"/>
                  <w14:bevel/>
                </w14:textOutline>
              </w:rPr>
            </w:pPr>
          </w:p>
        </w:tc>
      </w:tr>
      <w:tr w:rsidR="00B00758" w:rsidRPr="00C6096E" w14:paraId="00B40080" w14:textId="77777777" w:rsidTr="00E078FB">
        <w:trPr>
          <w:trHeight w:val="510"/>
        </w:trPr>
        <w:tc>
          <w:tcPr>
            <w:tcW w:w="2410" w:type="dxa"/>
            <w:tcBorders>
              <w:right w:val="single" w:sz="6" w:space="0" w:color="000000"/>
            </w:tcBorders>
          </w:tcPr>
          <w:p w14:paraId="612D472C" w14:textId="1483DC49" w:rsidR="00B00758" w:rsidRPr="00CE43C7" w:rsidRDefault="00B00758"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Модуль ДО по вопросам использования музыкальных произведений в рамках аудиовизуального контента</w:t>
            </w:r>
          </w:p>
        </w:tc>
        <w:tc>
          <w:tcPr>
            <w:tcW w:w="2695" w:type="dxa"/>
            <w:tcBorders>
              <w:top w:val="single" w:sz="6" w:space="0" w:color="000000"/>
              <w:left w:val="single" w:sz="6" w:space="0" w:color="000000"/>
              <w:bottom w:val="single" w:sz="6" w:space="0" w:color="000000"/>
            </w:tcBorders>
          </w:tcPr>
          <w:p w14:paraId="2110418C" w14:textId="5BE3E4B8" w:rsidR="00B00758" w:rsidRPr="00CE43C7" w:rsidRDefault="00B00758" w:rsidP="00B00758">
            <w:pPr>
              <w:pStyle w:val="Salutation"/>
              <w:spacing w:before="240" w:after="120"/>
            </w:pPr>
            <w:r>
              <w:rPr>
                <w:rStyle w:val="Aucun"/>
              </w:rPr>
              <w:t>Внедрение и практическое использование бенефициарами модуля дистанционного обучения</w:t>
            </w:r>
          </w:p>
        </w:tc>
        <w:tc>
          <w:tcPr>
            <w:tcW w:w="3401" w:type="dxa"/>
          </w:tcPr>
          <w:p w14:paraId="0DD527FA" w14:textId="77777777" w:rsidR="00B00758" w:rsidRPr="00CE43C7" w:rsidRDefault="00B00758" w:rsidP="00B00758">
            <w:pPr>
              <w:widowControl w:val="0"/>
              <w:rPr>
                <w:szCs w:val="22"/>
              </w:rPr>
            </w:pPr>
          </w:p>
          <w:p w14:paraId="07AF542E" w14:textId="456B6239" w:rsidR="00B00758" w:rsidRPr="00CE43C7" w:rsidRDefault="00B00758" w:rsidP="00B00758">
            <w:pPr>
              <w:widowControl w:val="0"/>
              <w:rPr>
                <w:szCs w:val="22"/>
              </w:rPr>
            </w:pPr>
            <w:r>
              <w:rPr>
                <w:color w:val="000000"/>
                <w:szCs w:val="22"/>
                <w:u w:color="000000"/>
                <w14:textOutline w14:w="0" w14:cap="flat" w14:cmpd="sng" w14:algn="ctr">
                  <w14:noFill/>
                  <w14:prstDash w14:val="solid"/>
                  <w14:bevel/>
                </w14:textOutline>
              </w:rPr>
              <w:t>Еще не начато</w:t>
            </w:r>
          </w:p>
        </w:tc>
        <w:tc>
          <w:tcPr>
            <w:tcW w:w="876" w:type="dxa"/>
            <w:vAlign w:val="center"/>
          </w:tcPr>
          <w:p w14:paraId="6C3D24A7" w14:textId="43A3EFF9" w:rsidR="00B00758" w:rsidRPr="00CE43C7" w:rsidRDefault="00B00758" w:rsidP="00B00758">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03429326" w14:textId="77777777" w:rsidTr="00E078FB">
        <w:trPr>
          <w:trHeight w:val="1185"/>
        </w:trPr>
        <w:tc>
          <w:tcPr>
            <w:tcW w:w="2410" w:type="dxa"/>
            <w:vMerge w:val="restart"/>
            <w:tcBorders>
              <w:right w:val="single" w:sz="6" w:space="0" w:color="000000"/>
            </w:tcBorders>
          </w:tcPr>
          <w:p w14:paraId="5951878A" w14:textId="547D022D" w:rsidR="00E078FB" w:rsidRPr="00CE43C7" w:rsidRDefault="00E078FB" w:rsidP="00EC7BE4">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Обмен мнениями / обучение сотрудников регулирующих органов</w:t>
            </w:r>
          </w:p>
        </w:tc>
        <w:tc>
          <w:tcPr>
            <w:tcW w:w="2695" w:type="dxa"/>
            <w:tcBorders>
              <w:top w:val="single" w:sz="6" w:space="0" w:color="000000"/>
              <w:left w:val="single" w:sz="6" w:space="0" w:color="000000"/>
              <w:bottom w:val="single" w:sz="6" w:space="0" w:color="000000"/>
            </w:tcBorders>
          </w:tcPr>
          <w:p w14:paraId="27C9AAE0" w14:textId="7ABA31B5" w:rsidR="00E078FB" w:rsidRPr="00E078FB" w:rsidRDefault="00E078FB" w:rsidP="00E078FB">
            <w:pPr>
              <w:pStyle w:val="Corps"/>
              <w:widowControl/>
              <w:spacing w:before="240" w:after="120"/>
              <w:rPr>
                <w:rStyle w:val="Aucun"/>
                <w:rFonts w:cs="Arial"/>
              </w:rPr>
            </w:pPr>
            <w:r>
              <w:rPr>
                <w:rStyle w:val="Aucun"/>
              </w:rPr>
              <w:t>1.</w:t>
            </w:r>
            <w:r>
              <w:rPr>
                <w:rStyle w:val="Aucun"/>
              </w:rPr>
              <w:tab/>
              <w:t>Проведение двух и более многострановых совещаний с участием сотрудников регулирующих органов</w:t>
            </w:r>
          </w:p>
        </w:tc>
        <w:tc>
          <w:tcPr>
            <w:tcW w:w="3401" w:type="dxa"/>
            <w:vMerge w:val="restart"/>
          </w:tcPr>
          <w:p w14:paraId="056F86E8" w14:textId="77777777" w:rsidR="00E078FB" w:rsidRPr="00CE43C7" w:rsidRDefault="00E078FB" w:rsidP="00EC7BE4">
            <w:pPr>
              <w:widowControl w:val="0"/>
              <w:rPr>
                <w:szCs w:val="22"/>
              </w:rPr>
            </w:pPr>
          </w:p>
          <w:p w14:paraId="22972ADB" w14:textId="77777777" w:rsidR="00E078FB" w:rsidRPr="00CE43C7" w:rsidRDefault="00E078FB" w:rsidP="00EC7BE4">
            <w:pPr>
              <w:widowControl w:val="0"/>
              <w:rPr>
                <w:szCs w:val="22"/>
              </w:rPr>
            </w:pPr>
          </w:p>
          <w:p w14:paraId="1C53CC5B" w14:textId="77777777" w:rsidR="00E078FB" w:rsidRPr="00CE43C7" w:rsidRDefault="00E078FB" w:rsidP="00EC7BE4">
            <w:pPr>
              <w:widowControl w:val="0"/>
              <w:rPr>
                <w:szCs w:val="22"/>
              </w:rPr>
            </w:pPr>
          </w:p>
          <w:p w14:paraId="7EAD22DF" w14:textId="55D38CC2" w:rsidR="00E078FB" w:rsidRPr="00CE43C7" w:rsidRDefault="00E078FB" w:rsidP="00EC7BE4">
            <w:pPr>
              <w:widowControl w:val="0"/>
              <w:rPr>
                <w:szCs w:val="22"/>
              </w:rPr>
            </w:pPr>
            <w:r>
              <w:rPr>
                <w:color w:val="000000"/>
                <w:szCs w:val="22"/>
                <w:u w:color="000000"/>
                <w14:textOutline w14:w="0" w14:cap="flat" w14:cmpd="sng" w14:algn="ctr">
                  <w14:noFill/>
                  <w14:prstDash w14:val="solid"/>
                  <w14:bevel/>
                </w14:textOutline>
              </w:rPr>
              <w:t>Еще не начато</w:t>
            </w:r>
          </w:p>
        </w:tc>
        <w:tc>
          <w:tcPr>
            <w:tcW w:w="876" w:type="dxa"/>
            <w:vMerge w:val="restart"/>
            <w:vAlign w:val="center"/>
          </w:tcPr>
          <w:p w14:paraId="531FBA80" w14:textId="2FCBD62E" w:rsidR="00E078FB" w:rsidRPr="00CE43C7" w:rsidRDefault="00E078FB" w:rsidP="00EC7BE4">
            <w:pPr>
              <w:pStyle w:val="TableParagraph"/>
              <w:rPr>
                <w:color w:val="000000"/>
                <w:u w:color="000000"/>
                <w14:textOutline w14:w="0" w14:cap="flat" w14:cmpd="sng" w14:algn="ctr">
                  <w14:noFill/>
                  <w14:prstDash w14:val="solid"/>
                  <w14:bevel/>
                </w14:textOutline>
              </w:rPr>
            </w:pPr>
            <w:r>
              <w:rPr>
                <w:color w:val="000000"/>
                <w:u w:color="000000"/>
                <w14:textOutline w14:w="0" w14:cap="flat" w14:cmpd="sng" w14:algn="ctr">
                  <w14:noFill/>
                  <w14:prstDash w14:val="solid"/>
                  <w14:bevel/>
                </w14:textOutline>
              </w:rPr>
              <w:t>ОП</w:t>
            </w:r>
          </w:p>
        </w:tc>
      </w:tr>
      <w:tr w:rsidR="00E078FB" w:rsidRPr="00C6096E" w14:paraId="755750D9" w14:textId="77777777" w:rsidTr="00B00758">
        <w:trPr>
          <w:trHeight w:val="1185"/>
        </w:trPr>
        <w:tc>
          <w:tcPr>
            <w:tcW w:w="2410" w:type="dxa"/>
            <w:vMerge/>
            <w:tcBorders>
              <w:right w:val="single" w:sz="6" w:space="0" w:color="000000"/>
            </w:tcBorders>
          </w:tcPr>
          <w:p w14:paraId="13DF2189" w14:textId="77777777" w:rsidR="00E078FB" w:rsidRPr="00CE43C7" w:rsidRDefault="00E078FB" w:rsidP="00EC7BE4">
            <w:pPr>
              <w:pStyle w:val="TableParagraph"/>
              <w:rPr>
                <w:color w:val="000000"/>
                <w:u w:color="000000"/>
                <w14:textOutline w14:w="0" w14:cap="flat" w14:cmpd="sng" w14:algn="ctr">
                  <w14:noFill/>
                  <w14:prstDash w14:val="solid"/>
                  <w14:bevel/>
                </w14:textOutline>
              </w:rPr>
            </w:pPr>
          </w:p>
        </w:tc>
        <w:tc>
          <w:tcPr>
            <w:tcW w:w="2695" w:type="dxa"/>
            <w:tcBorders>
              <w:top w:val="single" w:sz="6" w:space="0" w:color="000000"/>
              <w:left w:val="single" w:sz="6" w:space="0" w:color="000000"/>
              <w:bottom w:val="single" w:sz="6" w:space="0" w:color="000000"/>
            </w:tcBorders>
          </w:tcPr>
          <w:p w14:paraId="72162DE7" w14:textId="0FAF2486" w:rsidR="00E078FB" w:rsidRPr="00CE43C7" w:rsidRDefault="00E078FB" w:rsidP="00EC7BE4">
            <w:pPr>
              <w:pStyle w:val="Corps"/>
              <w:widowControl/>
              <w:spacing w:before="240" w:after="120"/>
              <w:rPr>
                <w:rStyle w:val="Aucun"/>
                <w:rFonts w:cs="Arial"/>
              </w:rPr>
            </w:pPr>
            <w:r>
              <w:rPr>
                <w:rStyle w:val="Aucun"/>
              </w:rPr>
              <w:t>2.</w:t>
            </w:r>
            <w:r>
              <w:rPr>
                <w:rStyle w:val="Aucun"/>
              </w:rPr>
              <w:tab/>
              <w:t>Внесение изменений в спецификации / регулирующее законодательство двумя или более странами</w:t>
            </w:r>
          </w:p>
        </w:tc>
        <w:tc>
          <w:tcPr>
            <w:tcW w:w="3401" w:type="dxa"/>
            <w:vMerge/>
          </w:tcPr>
          <w:p w14:paraId="57EBEC68" w14:textId="77777777" w:rsidR="00E078FB" w:rsidRPr="00CE43C7" w:rsidRDefault="00E078FB" w:rsidP="00EC7BE4">
            <w:pPr>
              <w:widowControl w:val="0"/>
              <w:rPr>
                <w:szCs w:val="22"/>
              </w:rPr>
            </w:pPr>
          </w:p>
        </w:tc>
        <w:tc>
          <w:tcPr>
            <w:tcW w:w="876" w:type="dxa"/>
            <w:vMerge/>
          </w:tcPr>
          <w:p w14:paraId="10D9246E" w14:textId="77777777" w:rsidR="00E078FB" w:rsidRPr="00CE43C7" w:rsidRDefault="00E078FB" w:rsidP="00EC7BE4">
            <w:pPr>
              <w:pStyle w:val="TableParagraph"/>
              <w:rPr>
                <w:color w:val="000000"/>
                <w:u w:color="000000"/>
                <w14:textOutline w14:w="0" w14:cap="flat" w14:cmpd="sng" w14:algn="ctr">
                  <w14:noFill/>
                  <w14:prstDash w14:val="solid"/>
                  <w14:bevel/>
                </w14:textOutline>
              </w:rPr>
            </w:pPr>
          </w:p>
        </w:tc>
      </w:tr>
    </w:tbl>
    <w:p w14:paraId="32D8C967" w14:textId="443E45EE" w:rsidR="00F778DD" w:rsidRDefault="00F778DD" w:rsidP="00F778DD">
      <w:pPr>
        <w:pStyle w:val="BodyText"/>
      </w:pPr>
    </w:p>
    <w:p w14:paraId="3A13E703" w14:textId="6142399E" w:rsidR="00F778DD" w:rsidRPr="00447371" w:rsidRDefault="00F778DD" w:rsidP="00F778DD">
      <w:pPr>
        <w:ind w:left="5670" w:firstLine="567"/>
        <w:rPr>
          <w:szCs w:val="22"/>
        </w:rPr>
      </w:pPr>
      <w:r>
        <w:t>[Приложение VII следует]</w:t>
      </w:r>
    </w:p>
    <w:p w14:paraId="04C4F991" w14:textId="77777777" w:rsidR="00F778DD" w:rsidRDefault="00266E29">
      <w:pPr>
        <w:sectPr w:rsidR="00F778DD" w:rsidSect="00CF07C0">
          <w:headerReference w:type="even" r:id="rId76"/>
          <w:headerReference w:type="default" r:id="rId77"/>
          <w:headerReference w:type="first" r:id="rId78"/>
          <w:pgSz w:w="11907" w:h="16840" w:code="9"/>
          <w:pgMar w:top="1418" w:right="1418" w:bottom="1418" w:left="1418" w:header="709" w:footer="709" w:gutter="0"/>
          <w:pgNumType w:start="1"/>
          <w:cols w:space="720"/>
          <w:titlePg/>
          <w:docGrid w:linePitch="299"/>
        </w:sectPr>
      </w:pPr>
      <w:r>
        <w:br w:type="page"/>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957BD5" w14:paraId="0020EC1F" w14:textId="77777777" w:rsidTr="00AC043E">
        <w:trPr>
          <w:trHeight w:val="431"/>
        </w:trPr>
        <w:tc>
          <w:tcPr>
            <w:tcW w:w="9290" w:type="dxa"/>
            <w:gridSpan w:val="2"/>
            <w:vAlign w:val="center"/>
          </w:tcPr>
          <w:p w14:paraId="45A90490" w14:textId="77777777" w:rsidR="00F778DD" w:rsidRPr="003C4EAA" w:rsidRDefault="00F778DD" w:rsidP="000E0E0C">
            <w:pPr>
              <w:pStyle w:val="TableParagraph"/>
              <w:spacing w:before="88"/>
              <w:ind w:left="110"/>
            </w:pPr>
            <w:r>
              <w:lastRenderedPageBreak/>
              <w:t>РЕЗЮМЕ ПРОЕКТА</w:t>
            </w:r>
          </w:p>
        </w:tc>
      </w:tr>
      <w:tr w:rsidR="00F778DD" w:rsidRPr="00957BD5" w14:paraId="784AD7B4" w14:textId="77777777" w:rsidTr="00AC043E">
        <w:trPr>
          <w:trHeight w:val="324"/>
        </w:trPr>
        <w:tc>
          <w:tcPr>
            <w:tcW w:w="2377" w:type="dxa"/>
            <w:shd w:val="clear" w:color="auto" w:fill="68E089"/>
            <w:vAlign w:val="center"/>
          </w:tcPr>
          <w:p w14:paraId="0A0F12A5" w14:textId="77777777" w:rsidR="00F778DD" w:rsidRPr="003C4EAA" w:rsidRDefault="00F778DD" w:rsidP="000E0E0C">
            <w:pPr>
              <w:pStyle w:val="TableParagraph"/>
              <w:ind w:left="110"/>
            </w:pPr>
            <w:r>
              <w:rPr>
                <w:u w:val="single"/>
              </w:rPr>
              <w:t>Код проекта</w:t>
            </w:r>
          </w:p>
        </w:tc>
        <w:tc>
          <w:tcPr>
            <w:tcW w:w="6913" w:type="dxa"/>
            <w:vAlign w:val="center"/>
          </w:tcPr>
          <w:p w14:paraId="1A284FC2" w14:textId="77777777" w:rsidR="00EC7BE4" w:rsidRPr="003C4EAA" w:rsidRDefault="00EC7BE4" w:rsidP="00EC7BE4">
            <w:pPr>
              <w:pStyle w:val="TableParagraph"/>
              <w:ind w:left="109"/>
            </w:pPr>
          </w:p>
          <w:p w14:paraId="0496309F" w14:textId="46D951EA" w:rsidR="00EC7BE4" w:rsidRPr="003C4EAA" w:rsidRDefault="00EC7BE4" w:rsidP="00EC7BE4">
            <w:pPr>
              <w:pStyle w:val="TableParagraph"/>
              <w:ind w:left="109"/>
            </w:pPr>
            <w:r>
              <w:t xml:space="preserve">DA_1_4_10_12_19_24_27_01 </w:t>
            </w:r>
          </w:p>
          <w:p w14:paraId="7F4AEBF3" w14:textId="3DFBE2E5" w:rsidR="00F778DD" w:rsidRPr="003C4EAA" w:rsidRDefault="00F778DD" w:rsidP="000E0E0C">
            <w:pPr>
              <w:pStyle w:val="TableParagraph"/>
              <w:ind w:left="109"/>
            </w:pPr>
          </w:p>
        </w:tc>
      </w:tr>
      <w:tr w:rsidR="00F778DD" w:rsidRPr="00957BD5" w14:paraId="5895218E" w14:textId="77777777" w:rsidTr="00AC043E">
        <w:trPr>
          <w:trHeight w:val="342"/>
        </w:trPr>
        <w:tc>
          <w:tcPr>
            <w:tcW w:w="2377" w:type="dxa"/>
            <w:shd w:val="clear" w:color="auto" w:fill="68E089"/>
            <w:vAlign w:val="center"/>
          </w:tcPr>
          <w:p w14:paraId="6A4210D8" w14:textId="77777777" w:rsidR="00F778DD" w:rsidRPr="003C4EAA" w:rsidRDefault="00F778DD" w:rsidP="000E0E0C">
            <w:pPr>
              <w:pStyle w:val="TableParagraph"/>
              <w:spacing w:before="1"/>
              <w:ind w:left="110"/>
            </w:pPr>
            <w:r>
              <w:rPr>
                <w:u w:val="single"/>
              </w:rPr>
              <w:t>Название</w:t>
            </w:r>
          </w:p>
        </w:tc>
        <w:tc>
          <w:tcPr>
            <w:tcW w:w="6913" w:type="dxa"/>
            <w:vAlign w:val="center"/>
          </w:tcPr>
          <w:p w14:paraId="038D2370" w14:textId="4439DA45" w:rsidR="00F778DD" w:rsidRPr="003C4EAA" w:rsidRDefault="00EA5473" w:rsidP="00F778DD">
            <w:pPr>
              <w:pStyle w:val="TableParagraph"/>
              <w:spacing w:before="1"/>
              <w:ind w:left="109"/>
            </w:pPr>
            <w:hyperlink r:id="rId79" w:history="1">
              <w:r w:rsidR="00CE52AB">
                <w:rPr>
                  <w:rStyle w:val="Hyperlink"/>
                </w:rPr>
                <w:t>Содействие широкому использованию интеллектуальной собственности (ИС) в творческих отраслях развивающихся стран в цифровую эпоху</w:t>
              </w:r>
            </w:hyperlink>
          </w:p>
        </w:tc>
      </w:tr>
      <w:tr w:rsidR="00F778DD" w:rsidRPr="00957BD5" w14:paraId="3DA06BEC" w14:textId="77777777" w:rsidTr="00AC043E">
        <w:trPr>
          <w:trHeight w:val="531"/>
        </w:trPr>
        <w:tc>
          <w:tcPr>
            <w:tcW w:w="2377" w:type="dxa"/>
            <w:shd w:val="clear" w:color="auto" w:fill="68E089"/>
            <w:vAlign w:val="center"/>
          </w:tcPr>
          <w:p w14:paraId="6C352252" w14:textId="7A775112" w:rsidR="00F778DD" w:rsidRPr="003C4EAA" w:rsidRDefault="00EA5473" w:rsidP="000E0E0C">
            <w:pPr>
              <w:pStyle w:val="TableParagraph"/>
              <w:ind w:left="110" w:right="121"/>
            </w:pPr>
            <w:hyperlink r:id="rId80" w:history="1">
              <w:r w:rsidR="00CE52AB">
                <w:rPr>
                  <w:rStyle w:val="Hyperlink"/>
                </w:rPr>
                <w:t>Рекомендация (рекомендации) Повестки дня в области развития</w:t>
              </w:r>
            </w:hyperlink>
          </w:p>
        </w:tc>
        <w:tc>
          <w:tcPr>
            <w:tcW w:w="6913" w:type="dxa"/>
            <w:vAlign w:val="center"/>
          </w:tcPr>
          <w:p w14:paraId="7F6EF93F" w14:textId="57AC862A" w:rsidR="00FA57B3" w:rsidRPr="005454E4" w:rsidRDefault="00FA57B3" w:rsidP="005454E4">
            <w:pPr>
              <w:pStyle w:val="TableParagraph"/>
              <w:ind w:left="109" w:right="880"/>
              <w:rPr>
                <w:iCs/>
              </w:rPr>
            </w:pPr>
            <w:r>
              <w:t xml:space="preserve">Рекомендации 1;  4;  10;  12;  19;  24;  и 27. </w:t>
            </w:r>
          </w:p>
          <w:p w14:paraId="4D72868B" w14:textId="7B22C1BA" w:rsidR="00FA57B3" w:rsidRPr="003C4EAA" w:rsidRDefault="00FA57B3" w:rsidP="000E0E0C">
            <w:pPr>
              <w:pStyle w:val="TableParagraph"/>
              <w:ind w:left="109" w:right="880"/>
            </w:pPr>
          </w:p>
        </w:tc>
      </w:tr>
      <w:tr w:rsidR="00F778DD" w:rsidRPr="00957BD5" w14:paraId="23556375" w14:textId="77777777" w:rsidTr="00AC043E">
        <w:trPr>
          <w:trHeight w:val="621"/>
        </w:trPr>
        <w:tc>
          <w:tcPr>
            <w:tcW w:w="2377" w:type="dxa"/>
            <w:shd w:val="clear" w:color="auto" w:fill="68E089"/>
            <w:vAlign w:val="center"/>
          </w:tcPr>
          <w:p w14:paraId="4E590604" w14:textId="77777777" w:rsidR="00F778DD" w:rsidRPr="003C4EAA" w:rsidRDefault="00F778DD" w:rsidP="000E0E0C">
            <w:pPr>
              <w:pStyle w:val="TableParagraph"/>
              <w:ind w:left="110"/>
            </w:pPr>
            <w:r>
              <w:rPr>
                <w:u w:val="single"/>
              </w:rPr>
              <w:t>Бюджет проекта</w:t>
            </w:r>
          </w:p>
        </w:tc>
        <w:tc>
          <w:tcPr>
            <w:tcW w:w="6913" w:type="dxa"/>
            <w:vAlign w:val="center"/>
          </w:tcPr>
          <w:p w14:paraId="484893A8" w14:textId="720EC3DB" w:rsidR="00F778DD" w:rsidRPr="003C4EAA" w:rsidRDefault="00EC7BE4" w:rsidP="00090E1A">
            <w:pPr>
              <w:pStyle w:val="TableParagraph"/>
              <w:ind w:left="109" w:right="720"/>
            </w:pPr>
            <w:r>
              <w:t>795 000 шв. франков составляют расходы, не связанные с персоналом</w:t>
            </w:r>
          </w:p>
        </w:tc>
      </w:tr>
      <w:tr w:rsidR="00F778DD" w:rsidRPr="00957BD5" w14:paraId="7D0C0CC5" w14:textId="77777777" w:rsidTr="00AC043E">
        <w:trPr>
          <w:trHeight w:val="531"/>
        </w:trPr>
        <w:tc>
          <w:tcPr>
            <w:tcW w:w="2377" w:type="dxa"/>
            <w:shd w:val="clear" w:color="auto" w:fill="68E089"/>
            <w:vAlign w:val="center"/>
          </w:tcPr>
          <w:p w14:paraId="1DD547AA" w14:textId="77777777" w:rsidR="00F778DD" w:rsidRPr="003C4EAA" w:rsidRDefault="00F778DD" w:rsidP="000E0E0C">
            <w:pPr>
              <w:pStyle w:val="TableParagraph"/>
              <w:spacing w:before="1"/>
              <w:ind w:left="110"/>
            </w:pPr>
            <w:r>
              <w:rPr>
                <w:u w:val="single"/>
              </w:rPr>
              <w:t>Начало реализации проекта</w:t>
            </w:r>
          </w:p>
        </w:tc>
        <w:tc>
          <w:tcPr>
            <w:tcW w:w="6913" w:type="dxa"/>
            <w:vAlign w:val="center"/>
          </w:tcPr>
          <w:p w14:paraId="1A2AF52A" w14:textId="613EF514" w:rsidR="00F778DD" w:rsidRPr="003C4EAA" w:rsidRDefault="003A7A3F" w:rsidP="000E0E0C">
            <w:pPr>
              <w:pStyle w:val="TableParagraph"/>
              <w:spacing w:before="1"/>
              <w:ind w:left="109"/>
            </w:pPr>
            <w:r>
              <w:t>Нулевая фаза (фаза подготовки) проекта началась в январе.  Осуществление проекта началось в апреле 2022 года</w:t>
            </w:r>
          </w:p>
        </w:tc>
      </w:tr>
      <w:tr w:rsidR="00F778DD" w:rsidRPr="00957BD5" w14:paraId="7D069D8D" w14:textId="77777777" w:rsidTr="00AC043E">
        <w:trPr>
          <w:trHeight w:val="531"/>
        </w:trPr>
        <w:tc>
          <w:tcPr>
            <w:tcW w:w="2377" w:type="dxa"/>
            <w:shd w:val="clear" w:color="auto" w:fill="68E089"/>
            <w:vAlign w:val="center"/>
          </w:tcPr>
          <w:p w14:paraId="5252CA77" w14:textId="77777777" w:rsidR="00F778DD" w:rsidRPr="003C4EAA" w:rsidRDefault="00F778DD" w:rsidP="000E0E0C">
            <w:pPr>
              <w:pStyle w:val="TableParagraph"/>
              <w:ind w:left="110"/>
            </w:pPr>
            <w:r>
              <w:rPr>
                <w:u w:val="single"/>
              </w:rPr>
              <w:t>Продолжительность проекта</w:t>
            </w:r>
          </w:p>
        </w:tc>
        <w:tc>
          <w:tcPr>
            <w:tcW w:w="6913" w:type="dxa"/>
            <w:vAlign w:val="center"/>
          </w:tcPr>
          <w:p w14:paraId="4D2E1C75" w14:textId="4E344C4A" w:rsidR="00F778DD" w:rsidRPr="003C4EAA" w:rsidRDefault="00EC7BE4" w:rsidP="000E0E0C">
            <w:pPr>
              <w:pStyle w:val="TableParagraph"/>
              <w:ind w:left="109"/>
            </w:pPr>
            <w:r>
              <w:t>36 месяцев</w:t>
            </w:r>
          </w:p>
        </w:tc>
      </w:tr>
      <w:tr w:rsidR="00F778DD" w:rsidRPr="00957BD5" w14:paraId="3CC53558" w14:textId="77777777" w:rsidTr="00AC043E">
        <w:trPr>
          <w:trHeight w:val="801"/>
        </w:trPr>
        <w:tc>
          <w:tcPr>
            <w:tcW w:w="2377" w:type="dxa"/>
            <w:shd w:val="clear" w:color="auto" w:fill="68E089"/>
            <w:vAlign w:val="center"/>
          </w:tcPr>
          <w:p w14:paraId="01D71D64" w14:textId="77777777" w:rsidR="00F778DD" w:rsidRPr="003C4EAA" w:rsidRDefault="00F778DD" w:rsidP="000E0E0C">
            <w:pPr>
              <w:pStyle w:val="TableParagraph"/>
              <w:ind w:left="110"/>
            </w:pPr>
            <w:r>
              <w:rPr>
                <w:u w:val="single"/>
              </w:rPr>
              <w:t>Ключевые сектора/подразделения ВОИС</w:t>
            </w:r>
          </w:p>
          <w:p w14:paraId="348F3FD9" w14:textId="77777777" w:rsidR="00F778DD" w:rsidRPr="003C4EAA" w:rsidRDefault="00F778DD" w:rsidP="000E0E0C">
            <w:pPr>
              <w:pStyle w:val="TableParagraph"/>
              <w:spacing w:line="252" w:lineRule="exact"/>
              <w:ind w:left="110" w:right="855"/>
              <w:rPr>
                <w:u w:val="single"/>
              </w:rPr>
            </w:pPr>
            <w:r>
              <w:rPr>
                <w:u w:val="single"/>
              </w:rPr>
              <w:t>участвующие в реализации</w:t>
            </w:r>
          </w:p>
        </w:tc>
        <w:tc>
          <w:tcPr>
            <w:tcW w:w="6913" w:type="dxa"/>
            <w:vAlign w:val="center"/>
          </w:tcPr>
          <w:p w14:paraId="76913C5A" w14:textId="03EE9813" w:rsidR="00F778DD" w:rsidRPr="003C4EAA" w:rsidRDefault="00A41738" w:rsidP="00A41738">
            <w:pPr>
              <w:pStyle w:val="TableParagraph"/>
              <w:ind w:left="109" w:right="531"/>
            </w:pPr>
            <w:r>
              <w:t xml:space="preserve">Сектор авторского права и творческих отраслей, Отдел распространения информации и цифрового контента, Сектор Регионального и национального развития </w:t>
            </w:r>
          </w:p>
        </w:tc>
      </w:tr>
      <w:tr w:rsidR="00F778DD" w:rsidRPr="00957BD5" w14:paraId="044C671B" w14:textId="77777777" w:rsidTr="00AC043E">
        <w:trPr>
          <w:trHeight w:val="621"/>
        </w:trPr>
        <w:tc>
          <w:tcPr>
            <w:tcW w:w="2377" w:type="dxa"/>
            <w:shd w:val="clear" w:color="auto" w:fill="68E089"/>
            <w:vAlign w:val="center"/>
          </w:tcPr>
          <w:p w14:paraId="749C3321" w14:textId="77777777" w:rsidR="00F778DD" w:rsidRPr="003C4EAA" w:rsidRDefault="00F778DD" w:rsidP="000E0E0C">
            <w:pPr>
              <w:pStyle w:val="TableParagraph"/>
              <w:ind w:left="110" w:right="394"/>
            </w:pPr>
            <w:r>
              <w:rPr>
                <w:u w:val="single"/>
              </w:rPr>
              <w:t>Краткое описание</w:t>
            </w:r>
            <w:r>
              <w:t xml:space="preserve"> </w:t>
            </w:r>
            <w:r>
              <w:rPr>
                <w:u w:val="single"/>
              </w:rPr>
              <w:t>проекта</w:t>
            </w:r>
          </w:p>
        </w:tc>
        <w:tc>
          <w:tcPr>
            <w:tcW w:w="6913" w:type="dxa"/>
            <w:vAlign w:val="center"/>
          </w:tcPr>
          <w:p w14:paraId="42F78783" w14:textId="77777777" w:rsidR="00E1552D" w:rsidRPr="003C4EAA" w:rsidRDefault="00EC7BE4" w:rsidP="00EC7BE4">
            <w:pPr>
              <w:pStyle w:val="TableParagraph"/>
              <w:ind w:left="109"/>
            </w:pPr>
            <w:r>
              <w:t xml:space="preserve">Целью предлагаемого проекта является укрепление творческих отраслей путем повышения эффективности использования ИС местными предприятиями как в количественном, так и в качественном отношении, и укрепление потенциала ведомств ИС участвующих стран в свете изменений, происходящих в эпоху цифровых технологий.  </w:t>
            </w:r>
          </w:p>
          <w:p w14:paraId="39D7FB57" w14:textId="77777777" w:rsidR="00E1552D" w:rsidRPr="003C4EAA" w:rsidRDefault="00E1552D" w:rsidP="00EC7BE4">
            <w:pPr>
              <w:pStyle w:val="TableParagraph"/>
              <w:ind w:left="109"/>
            </w:pPr>
          </w:p>
          <w:p w14:paraId="0C817637" w14:textId="327E08F7" w:rsidR="00EC7BE4" w:rsidRPr="003C4EAA" w:rsidRDefault="00EC7BE4" w:rsidP="00EC7BE4">
            <w:pPr>
              <w:pStyle w:val="TableParagraph"/>
              <w:ind w:left="109"/>
            </w:pPr>
            <w:r>
              <w:t xml:space="preserve">Проект направлен на решение, в частности, следующих задач:  (1) дать возможность участникам, представляющим творческие отрасли, обеспечить охрану, использование, защиту своих прав интеллектуальной собственности (ПИС) и управление ими для реализации продуктов творческой и культурной деятельности и соответствующих услуг; (2) способствовать налаживанию связей между местными творческими отраслями в целях содействия обмену информацией, сотрудничеству и росту. </w:t>
            </w:r>
          </w:p>
          <w:p w14:paraId="276261BD" w14:textId="7D907421" w:rsidR="00F778DD" w:rsidRPr="003C4EAA" w:rsidRDefault="00F778DD" w:rsidP="000E0E0C">
            <w:pPr>
              <w:pStyle w:val="TableParagraph"/>
              <w:ind w:left="109"/>
            </w:pPr>
          </w:p>
        </w:tc>
      </w:tr>
      <w:tr w:rsidR="00F778DD" w:rsidRPr="00957BD5" w14:paraId="290D449E" w14:textId="77777777" w:rsidTr="00AC043E">
        <w:trPr>
          <w:trHeight w:val="432"/>
        </w:trPr>
        <w:tc>
          <w:tcPr>
            <w:tcW w:w="2377" w:type="dxa"/>
            <w:shd w:val="clear" w:color="auto" w:fill="68E089"/>
            <w:vAlign w:val="center"/>
          </w:tcPr>
          <w:p w14:paraId="021C2950" w14:textId="77777777" w:rsidR="00F778DD" w:rsidRPr="003C4EAA" w:rsidRDefault="00F778DD" w:rsidP="000E0E0C">
            <w:pPr>
              <w:pStyle w:val="TableParagraph"/>
              <w:spacing w:before="1"/>
              <w:ind w:left="110"/>
            </w:pPr>
            <w:r>
              <w:rPr>
                <w:u w:val="single"/>
              </w:rPr>
              <w:t>Руководитель проекта</w:t>
            </w:r>
          </w:p>
        </w:tc>
        <w:tc>
          <w:tcPr>
            <w:tcW w:w="6913" w:type="dxa"/>
            <w:vAlign w:val="center"/>
          </w:tcPr>
          <w:p w14:paraId="7578B796" w14:textId="1C27A249" w:rsidR="00F778DD" w:rsidRPr="003C4EAA" w:rsidRDefault="00902C81" w:rsidP="00EC7BE4">
            <w:pPr>
              <w:pStyle w:val="TableParagraph"/>
              <w:ind w:left="109"/>
            </w:pPr>
            <w:r>
              <w:t>Г-н Димитер Гантчев, заместитель директора и старший менеджер Отдела распространения информации и цифрового контента Сектора авторского права и творческих отраслей</w:t>
            </w:r>
          </w:p>
          <w:p w14:paraId="0D69A5E0" w14:textId="5B9B7231" w:rsidR="00FA57B3" w:rsidRPr="003C4EAA" w:rsidRDefault="00FA57B3" w:rsidP="00EC7BE4">
            <w:pPr>
              <w:pStyle w:val="TableParagraph"/>
              <w:ind w:left="109"/>
            </w:pPr>
          </w:p>
        </w:tc>
      </w:tr>
      <w:tr w:rsidR="00F778DD" w:rsidRPr="00957BD5" w14:paraId="585A4D4F" w14:textId="77777777" w:rsidTr="00AC043E">
        <w:trPr>
          <w:trHeight w:val="891"/>
        </w:trPr>
        <w:tc>
          <w:tcPr>
            <w:tcW w:w="2377" w:type="dxa"/>
            <w:shd w:val="clear" w:color="auto" w:fill="68E089"/>
            <w:vAlign w:val="center"/>
          </w:tcPr>
          <w:p w14:paraId="7D0E1B64" w14:textId="4E6E0EBB" w:rsidR="00F778DD" w:rsidRPr="003C4EAA" w:rsidRDefault="00967A18" w:rsidP="00CD5514">
            <w:pPr>
              <w:pStyle w:val="TableParagraph"/>
              <w:spacing w:before="1"/>
              <w:ind w:left="110" w:right="221"/>
            </w:pPr>
            <w:r>
              <w:rPr>
                <w:u w:val="single"/>
              </w:rPr>
              <w:t>Связь с ожидаемыми</w:t>
            </w:r>
            <w:r>
              <w:t xml:space="preserve"> </w:t>
            </w:r>
            <w:r>
              <w:rPr>
                <w:u w:val="single"/>
              </w:rPr>
              <w:t>результатами по</w:t>
            </w:r>
            <w:r>
              <w:t xml:space="preserve"> </w:t>
            </w:r>
            <w:hyperlink r:id="rId81" w:history="1">
              <w:r>
                <w:rPr>
                  <w:rStyle w:val="Hyperlink"/>
                </w:rPr>
                <w:t>Программе и бюджету на 2022-2023 годы</w:t>
              </w:r>
            </w:hyperlink>
          </w:p>
        </w:tc>
        <w:tc>
          <w:tcPr>
            <w:tcW w:w="6913" w:type="dxa"/>
            <w:vAlign w:val="center"/>
          </w:tcPr>
          <w:p w14:paraId="3D3F3733" w14:textId="704C659A" w:rsidR="00F778DD" w:rsidRPr="003C4EAA" w:rsidRDefault="00902C81" w:rsidP="00E1552D">
            <w:pPr>
              <w:pStyle w:val="TableParagraph"/>
              <w:ind w:left="109"/>
            </w:pPr>
            <w:r>
              <w:t>4.1 Более эффективное использование ИС для содействия росту и развитию всех государств-членов и их соответствующих регионов и субрегионов, в том числе путем внедрения рекомендаций Повестки дня в области развития.</w:t>
            </w:r>
          </w:p>
          <w:p w14:paraId="14A3F232" w14:textId="77777777" w:rsidR="00902C81" w:rsidRPr="003C4EAA" w:rsidRDefault="00902C81" w:rsidP="00E1552D">
            <w:pPr>
              <w:pStyle w:val="TableParagraph"/>
              <w:ind w:left="109"/>
            </w:pPr>
          </w:p>
          <w:p w14:paraId="674DADCA" w14:textId="5B94A229" w:rsidR="00902C81" w:rsidRPr="003C4EAA" w:rsidRDefault="00902C81" w:rsidP="00E1552D">
            <w:pPr>
              <w:pStyle w:val="TableParagraph"/>
              <w:ind w:left="109"/>
            </w:pPr>
            <w:r>
              <w:t>4.2 Формирование в государствах-членах сбалансированных и эффективных экосистем ИС, инноваций и творчества</w:t>
            </w:r>
          </w:p>
          <w:p w14:paraId="6A064737" w14:textId="77777777" w:rsidR="00902C81" w:rsidRPr="003C4EAA" w:rsidRDefault="00902C81" w:rsidP="00E1552D">
            <w:pPr>
              <w:pStyle w:val="TableParagraph"/>
              <w:ind w:left="109"/>
            </w:pPr>
          </w:p>
          <w:p w14:paraId="6CA6A9F1" w14:textId="457C2C1A" w:rsidR="00902C81" w:rsidRPr="003C4EAA" w:rsidRDefault="00902C81" w:rsidP="00E1552D">
            <w:pPr>
              <w:pStyle w:val="TableParagraph"/>
              <w:ind w:left="109"/>
            </w:pPr>
            <w:r>
              <w:t xml:space="preserve">4.3 Углубление знаний и развитие навыков в области ИС во всех государствах-членах  </w:t>
            </w:r>
          </w:p>
          <w:p w14:paraId="6FDADA0A" w14:textId="6A543A98" w:rsidR="00902C81" w:rsidRPr="003C4EAA" w:rsidRDefault="00902C81" w:rsidP="00E1552D">
            <w:pPr>
              <w:pStyle w:val="TableParagraph"/>
              <w:ind w:left="109"/>
            </w:pPr>
          </w:p>
          <w:p w14:paraId="3C58C3FE" w14:textId="30E82ABE" w:rsidR="00902C81" w:rsidRPr="003C4EAA" w:rsidRDefault="00902C81" w:rsidP="00E1552D">
            <w:pPr>
              <w:pStyle w:val="TableParagraph"/>
              <w:ind w:left="109"/>
            </w:pPr>
            <w:r>
              <w:t xml:space="preserve">4.4 Увеличение числа новаторов, творческих работников, МСП, университетов, исследовательских учреждений и сообществ, успешно использующих ИС. </w:t>
            </w:r>
          </w:p>
          <w:p w14:paraId="213DBBCC" w14:textId="708D0285" w:rsidR="00902C81" w:rsidRPr="003C4EAA" w:rsidRDefault="00902C81" w:rsidP="00E1552D">
            <w:pPr>
              <w:pStyle w:val="TableParagraph"/>
              <w:ind w:left="109"/>
            </w:pPr>
          </w:p>
        </w:tc>
      </w:tr>
      <w:tr w:rsidR="00F778DD" w:rsidRPr="00957BD5" w14:paraId="063736EE" w14:textId="77777777" w:rsidTr="00AC043E">
        <w:trPr>
          <w:trHeight w:val="1071"/>
        </w:trPr>
        <w:tc>
          <w:tcPr>
            <w:tcW w:w="2377" w:type="dxa"/>
            <w:shd w:val="clear" w:color="auto" w:fill="68E089"/>
            <w:vAlign w:val="center"/>
          </w:tcPr>
          <w:p w14:paraId="1B54C57D" w14:textId="77777777" w:rsidR="00F778DD" w:rsidRPr="003C4EAA" w:rsidRDefault="00F778DD" w:rsidP="000E0E0C">
            <w:pPr>
              <w:pStyle w:val="TableParagraph"/>
              <w:ind w:left="110" w:right="378"/>
            </w:pPr>
            <w:r>
              <w:rPr>
                <w:u w:val="single"/>
              </w:rPr>
              <w:lastRenderedPageBreak/>
              <w:t>Ход</w:t>
            </w:r>
            <w:r>
              <w:t xml:space="preserve"> </w:t>
            </w:r>
            <w:r>
              <w:rPr>
                <w:u w:val="single"/>
              </w:rPr>
              <w:t>осуществления проекта</w:t>
            </w:r>
          </w:p>
        </w:tc>
        <w:tc>
          <w:tcPr>
            <w:tcW w:w="6913" w:type="dxa"/>
            <w:vAlign w:val="center"/>
          </w:tcPr>
          <w:p w14:paraId="365DDFB1" w14:textId="4FB2FDA2" w:rsidR="00E1552D" w:rsidRPr="003C4EAA" w:rsidRDefault="00E1552D" w:rsidP="00EC7BE4">
            <w:pPr>
              <w:pStyle w:val="TableParagraph"/>
              <w:spacing w:before="1"/>
              <w:ind w:left="109" w:right="805"/>
            </w:pPr>
            <w:r>
              <w:t xml:space="preserve">Осуществление проекта началась с отбора четырех стран-бенефициаров на основе критериев отбора, установленных в проектном документе (CDIP/26/5).  Выбраны следующие страны-бенефициары:  Чили, Индонезия, Объединенные Арабские Эмираты и Уругвай. </w:t>
            </w:r>
          </w:p>
          <w:p w14:paraId="1D42F01E" w14:textId="77777777" w:rsidR="00E1552D" w:rsidRPr="003C4EAA" w:rsidRDefault="00E1552D" w:rsidP="00EC7BE4">
            <w:pPr>
              <w:pStyle w:val="TableParagraph"/>
              <w:spacing w:before="1"/>
              <w:ind w:left="109" w:right="805"/>
            </w:pPr>
          </w:p>
          <w:p w14:paraId="6017A2D7" w14:textId="62BD030A" w:rsidR="00E1552D" w:rsidRPr="003C4EAA" w:rsidRDefault="00E1552D" w:rsidP="00EC7BE4">
            <w:pPr>
              <w:pStyle w:val="TableParagraph"/>
              <w:spacing w:before="1"/>
              <w:ind w:left="109" w:right="805"/>
            </w:pPr>
            <w:r>
              <w:t xml:space="preserve">Для каждой страны-бенефициара был назначен национальный координатор (НК), который будет работать в тесном сотрудничестве с руководителем проекта на протяжении всего этапа осуществления проекта  С тех пор между НК и проектной группой проводились регулярные ежемесячные координационные встречи.  Для дальнейшей реализации проекта в каждой из стран-бенефициаров были выбраны или еще выбираются конкретные области творческой отрасли. </w:t>
            </w:r>
          </w:p>
          <w:p w14:paraId="1C4B5313" w14:textId="77777777" w:rsidR="00E1552D" w:rsidRPr="003C4EAA" w:rsidRDefault="00E1552D" w:rsidP="00EC7BE4">
            <w:pPr>
              <w:pStyle w:val="TableParagraph"/>
              <w:spacing w:before="1"/>
              <w:ind w:left="109" w:right="805"/>
            </w:pPr>
          </w:p>
          <w:p w14:paraId="01B8B000" w14:textId="717DF7A9" w:rsidR="00EC7BE4" w:rsidRPr="003C4EAA" w:rsidRDefault="00E1552D" w:rsidP="00EC7BE4">
            <w:pPr>
              <w:pStyle w:val="TableParagraph"/>
              <w:spacing w:before="1"/>
              <w:ind w:left="109" w:right="805"/>
            </w:pPr>
            <w:r>
              <w:t>Кроме того, на нулевом этапе проектная группа выбрала на конкурсной основе стипендиата, который будет оказывать помощь и поддержку в осуществлении проекта.</w:t>
            </w:r>
          </w:p>
          <w:p w14:paraId="254496F7" w14:textId="77777777" w:rsidR="00EC7BE4" w:rsidRPr="003C4EAA" w:rsidRDefault="00EC7BE4" w:rsidP="00EC7BE4">
            <w:pPr>
              <w:pStyle w:val="TableParagraph"/>
              <w:spacing w:before="1"/>
              <w:ind w:left="109" w:right="805"/>
            </w:pPr>
          </w:p>
          <w:p w14:paraId="53604697" w14:textId="4BCBF9C3" w:rsidR="00EC7BE4" w:rsidRPr="003C4EAA" w:rsidRDefault="00EC7BE4" w:rsidP="00EC7BE4">
            <w:pPr>
              <w:pStyle w:val="TableParagraph"/>
              <w:spacing w:before="1"/>
              <w:ind w:left="109" w:right="805"/>
            </w:pPr>
            <w:r>
              <w:t xml:space="preserve">С целью выработки стратегического подхода в осуществлении проекта в июне 2022 года была начата работа по подготовке предпроектной проработки, посвященной положению дел в определенных творческих отраслях государств-бенефициаров.  Для проведения анализа был выбран консультант, а НК были разосланы вопросники.  Завершение предпроектной проработки ожидается к третьему кварталу 2022 года. </w:t>
            </w:r>
          </w:p>
          <w:p w14:paraId="2F80FCED" w14:textId="77777777" w:rsidR="00EC7BE4" w:rsidRPr="003C4EAA" w:rsidRDefault="00EC7BE4" w:rsidP="00EC7BE4">
            <w:pPr>
              <w:pStyle w:val="TableParagraph"/>
              <w:spacing w:before="1"/>
              <w:ind w:left="109" w:right="805"/>
            </w:pPr>
          </w:p>
          <w:p w14:paraId="0273E36C" w14:textId="5E5BD814" w:rsidR="00EC7BE4" w:rsidRPr="003C4EAA" w:rsidRDefault="00EC7BE4" w:rsidP="00EC7BE4">
            <w:pPr>
              <w:pStyle w:val="TableParagraph"/>
              <w:spacing w:before="1"/>
              <w:ind w:left="109" w:right="805"/>
            </w:pPr>
            <w:r>
              <w:t>Был проведен первоначальный обмен мнениями о том, какие навыки бенефициаров необходимо развивать в первую очередь с целью установления приоритетов стран.  Был проведен обзор доступных ВОИС материалов, которые могут быть использованы для мероприятий по развитию навыков.  Были предприняты усилия для обеспечения наличия материалов на официальных языках ООН, которые необходимы для стран-бенефициаров.</w:t>
            </w:r>
          </w:p>
          <w:p w14:paraId="32E8591D" w14:textId="77777777" w:rsidR="00EC7BE4" w:rsidRPr="003C4EAA" w:rsidRDefault="00EC7BE4" w:rsidP="00EC7BE4">
            <w:pPr>
              <w:pStyle w:val="TableParagraph"/>
              <w:spacing w:before="1"/>
              <w:ind w:left="109" w:right="805"/>
            </w:pPr>
          </w:p>
          <w:p w14:paraId="16AF6DD4" w14:textId="1359B4BF" w:rsidR="00EC7BE4" w:rsidRPr="003C4EAA" w:rsidRDefault="007C47D5" w:rsidP="00EC7BE4">
            <w:pPr>
              <w:pStyle w:val="TableParagraph"/>
              <w:spacing w:before="1"/>
              <w:ind w:left="109" w:right="805"/>
            </w:pPr>
            <w:r>
              <w:t>Была заказана разработка руководства по организации мероприятий, направленных на повышение осведомленности, которое будет готово в третьем квартале этого года.  Было принято решение подготовить его раньше, чем первоначально планировалось, чтобы применять его можно было в течение всего цикла реализации проекта.</w:t>
            </w:r>
          </w:p>
          <w:p w14:paraId="2906D572" w14:textId="0EC6404F" w:rsidR="00F778DD" w:rsidRPr="003C4EAA" w:rsidRDefault="00F778DD" w:rsidP="000E0E0C">
            <w:pPr>
              <w:pStyle w:val="TableParagraph"/>
              <w:spacing w:before="1"/>
              <w:ind w:left="109" w:right="805"/>
            </w:pPr>
          </w:p>
        </w:tc>
      </w:tr>
      <w:tr w:rsidR="00F778DD" w:rsidRPr="00957BD5" w14:paraId="02C5B057" w14:textId="77777777" w:rsidTr="00AC043E">
        <w:trPr>
          <w:trHeight w:val="801"/>
        </w:trPr>
        <w:tc>
          <w:tcPr>
            <w:tcW w:w="2377" w:type="dxa"/>
            <w:shd w:val="clear" w:color="auto" w:fill="68E089"/>
            <w:vAlign w:val="center"/>
          </w:tcPr>
          <w:p w14:paraId="0F430B00" w14:textId="77777777" w:rsidR="00F778DD" w:rsidRPr="003C4EAA" w:rsidRDefault="00F778DD" w:rsidP="000E0E0C">
            <w:pPr>
              <w:pStyle w:val="TableParagraph"/>
              <w:spacing w:line="242" w:lineRule="auto"/>
              <w:ind w:left="110" w:right="708"/>
            </w:pPr>
            <w:r>
              <w:rPr>
                <w:u w:val="single"/>
              </w:rPr>
              <w:lastRenderedPageBreak/>
              <w:t>Наблюдаемые первоначальные итоги</w:t>
            </w:r>
          </w:p>
        </w:tc>
        <w:tc>
          <w:tcPr>
            <w:tcW w:w="6913" w:type="dxa"/>
            <w:vAlign w:val="center"/>
          </w:tcPr>
          <w:p w14:paraId="1A09BDDE" w14:textId="254BD7DE" w:rsidR="00F778DD" w:rsidRPr="003C4EAA" w:rsidRDefault="00EC7BE4" w:rsidP="005C5983">
            <w:pPr>
              <w:pStyle w:val="TableParagraph"/>
              <w:ind w:left="109" w:right="84"/>
            </w:pPr>
            <w:r>
              <w:t>Создана проектная группа, установлены канал связи и формы взаимодействия с НК.</w:t>
            </w:r>
          </w:p>
        </w:tc>
      </w:tr>
      <w:tr w:rsidR="00F778DD" w:rsidRPr="00957BD5" w14:paraId="34CE1177" w14:textId="77777777" w:rsidTr="005454E4">
        <w:trPr>
          <w:trHeight w:val="386"/>
        </w:trPr>
        <w:tc>
          <w:tcPr>
            <w:tcW w:w="2377" w:type="dxa"/>
            <w:shd w:val="clear" w:color="auto" w:fill="68E089"/>
            <w:vAlign w:val="center"/>
          </w:tcPr>
          <w:p w14:paraId="750AA00A" w14:textId="77777777" w:rsidR="00F778DD" w:rsidRPr="003C4EAA" w:rsidRDefault="00F778DD" w:rsidP="000E0E0C">
            <w:pPr>
              <w:pStyle w:val="TableParagraph"/>
              <w:spacing w:before="1"/>
              <w:ind w:left="110" w:right="279"/>
            </w:pPr>
            <w:r>
              <w:rPr>
                <w:u w:val="single"/>
              </w:rPr>
              <w:t>Приобретенный опыт и извлеченные уроки</w:t>
            </w:r>
          </w:p>
        </w:tc>
        <w:tc>
          <w:tcPr>
            <w:tcW w:w="6913" w:type="dxa"/>
            <w:vAlign w:val="center"/>
          </w:tcPr>
          <w:p w14:paraId="748EE3D4" w14:textId="3ADB56C6" w:rsidR="00EC7BE4" w:rsidRPr="003C4EAA" w:rsidRDefault="00EC7BE4" w:rsidP="00EC7BE4">
            <w:pPr>
              <w:pStyle w:val="TableParagraph"/>
              <w:ind w:left="109"/>
            </w:pPr>
            <w:r>
              <w:t>Невозможно одновременно осуществить координацию со всеми бенефициарами из-за разницы в часовых поясах.  Поэтому встречи с каждой страной-бенефициаром будут проводиться индивидуально; по возможности географически близкие друг к другу бенефициары будут объединены.</w:t>
            </w:r>
          </w:p>
          <w:p w14:paraId="28C73686" w14:textId="77777777" w:rsidR="00EC7BE4" w:rsidRPr="003C4EAA" w:rsidRDefault="00EC7BE4" w:rsidP="00EC7BE4">
            <w:pPr>
              <w:pStyle w:val="TableParagraph"/>
              <w:ind w:left="109"/>
            </w:pPr>
          </w:p>
          <w:p w14:paraId="7D838BEA" w14:textId="47C0FF05" w:rsidR="00EC7BE4" w:rsidRPr="003C4EAA" w:rsidRDefault="00EC7BE4" w:rsidP="00EC7BE4">
            <w:pPr>
              <w:pStyle w:val="TableParagraph"/>
              <w:ind w:left="109"/>
            </w:pPr>
            <w:r>
              <w:t>Страны-бенефициары имеют различные приоритетные сектора, поэтому мероприятия будут планироваться в соответствии с этим.  Благодаря этому появится возможность протестировать учебные материалы и методы в выбранных областях, а поэтапное проведение мероприятий в различных творческих секторах может дать ценный опыт другим бенефициарам.</w:t>
            </w:r>
          </w:p>
          <w:p w14:paraId="3A9B9D06" w14:textId="77777777" w:rsidR="00EC7BE4" w:rsidRPr="003C4EAA" w:rsidRDefault="00EC7BE4" w:rsidP="00EC7BE4">
            <w:pPr>
              <w:pStyle w:val="TableParagraph"/>
              <w:ind w:left="109"/>
            </w:pPr>
          </w:p>
          <w:p w14:paraId="7EE3C352" w14:textId="2A27868E" w:rsidR="00EC7BE4" w:rsidRPr="003C4EAA" w:rsidRDefault="00EC7BE4" w:rsidP="00EC7BE4">
            <w:pPr>
              <w:pStyle w:val="TableParagraph"/>
              <w:ind w:left="109"/>
            </w:pPr>
            <w:r>
              <w:t xml:space="preserve">Мероприятия будут проходить как в очном, так и в онлайновом режимах, благодаря чему приоритеты стран при организации очных мероприятий будут учтены. </w:t>
            </w:r>
          </w:p>
          <w:p w14:paraId="33AAA6CF" w14:textId="507E59B5" w:rsidR="00F778DD" w:rsidRPr="003C4EAA" w:rsidRDefault="00F778DD" w:rsidP="000E0E0C">
            <w:pPr>
              <w:pStyle w:val="TableParagraph"/>
              <w:ind w:left="109" w:right="84"/>
            </w:pPr>
          </w:p>
        </w:tc>
      </w:tr>
      <w:tr w:rsidR="00F778DD" w:rsidRPr="00957BD5" w14:paraId="3FD08212" w14:textId="77777777" w:rsidTr="00E5131D">
        <w:trPr>
          <w:trHeight w:val="259"/>
        </w:trPr>
        <w:tc>
          <w:tcPr>
            <w:tcW w:w="2377" w:type="dxa"/>
            <w:shd w:val="clear" w:color="auto" w:fill="68E089"/>
            <w:vAlign w:val="center"/>
          </w:tcPr>
          <w:p w14:paraId="6080D9E5" w14:textId="77777777" w:rsidR="00F778DD" w:rsidRPr="003C4EAA" w:rsidRDefault="00F778DD" w:rsidP="000E0E0C">
            <w:pPr>
              <w:pStyle w:val="TableParagraph"/>
              <w:ind w:left="110"/>
            </w:pPr>
            <w:r>
              <w:rPr>
                <w:u w:val="single"/>
              </w:rPr>
              <w:t>Риски и их снижение</w:t>
            </w:r>
          </w:p>
        </w:tc>
        <w:tc>
          <w:tcPr>
            <w:tcW w:w="6913" w:type="dxa"/>
            <w:vAlign w:val="center"/>
          </w:tcPr>
          <w:p w14:paraId="78ECF056" w14:textId="01B6489D" w:rsidR="005C5983" w:rsidRPr="003C4EAA" w:rsidRDefault="005C5983" w:rsidP="00EC7BE4">
            <w:pPr>
              <w:pStyle w:val="TableParagraph"/>
              <w:spacing w:line="252" w:lineRule="exact"/>
              <w:ind w:left="109" w:right="721"/>
            </w:pPr>
            <w:r>
              <w:rPr>
                <w:u w:val="single"/>
              </w:rPr>
              <w:t>Фактор риска 1.</w:t>
            </w:r>
            <w:r>
              <w:t xml:space="preserve">  В стране может быть не сформирована сеть, объединяющая творческие отрасли и связанная с системой ИС. </w:t>
            </w:r>
          </w:p>
          <w:p w14:paraId="7BED21B2" w14:textId="77777777" w:rsidR="005C5983" w:rsidRPr="003C4EAA" w:rsidRDefault="005C5983" w:rsidP="00EC7BE4">
            <w:pPr>
              <w:pStyle w:val="TableParagraph"/>
              <w:spacing w:line="252" w:lineRule="exact"/>
              <w:ind w:left="109" w:right="721"/>
              <w:rPr>
                <w:u w:val="single"/>
              </w:rPr>
            </w:pPr>
          </w:p>
          <w:p w14:paraId="49B0833A" w14:textId="7FBEC1B5" w:rsidR="00053A32" w:rsidRPr="003C4EAA" w:rsidRDefault="005C5983" w:rsidP="00053A32">
            <w:pPr>
              <w:pStyle w:val="TableParagraph"/>
              <w:spacing w:line="252" w:lineRule="exact"/>
              <w:ind w:left="109" w:right="721"/>
            </w:pPr>
            <w:r>
              <w:rPr>
                <w:u w:val="single"/>
              </w:rPr>
              <w:t>Мера по снижению риска 1.</w:t>
            </w:r>
            <w:r>
              <w:t xml:space="preserve">  Руководитель проекта будет взаимодействовать с соответствующими государственными ведомствами с целью согласования работы в рамках проекта с установленными правительством приоритетными задачами развития творческих отраслей.  Вместе они определят подход к национальным сетям творческих отраслей или при возможности посодействуют их созданию. </w:t>
            </w:r>
          </w:p>
          <w:p w14:paraId="38C720CD" w14:textId="77777777" w:rsidR="005C5983" w:rsidRPr="003C4EAA" w:rsidRDefault="005C5983" w:rsidP="00EC7BE4">
            <w:pPr>
              <w:pStyle w:val="TableParagraph"/>
              <w:spacing w:line="252" w:lineRule="exact"/>
              <w:ind w:left="109" w:right="721"/>
            </w:pPr>
          </w:p>
          <w:p w14:paraId="381338DF" w14:textId="5F8665B1" w:rsidR="005C5983" w:rsidRPr="003C4EAA" w:rsidRDefault="005C5983" w:rsidP="00EC7BE4">
            <w:pPr>
              <w:pStyle w:val="TableParagraph"/>
              <w:spacing w:line="252" w:lineRule="exact"/>
              <w:ind w:left="109" w:right="721"/>
            </w:pPr>
            <w:r>
              <w:rPr>
                <w:u w:val="single"/>
              </w:rPr>
              <w:t>Фактор риска 2.</w:t>
            </w:r>
            <w:r>
              <w:t xml:space="preserve">  Предприятия могут не видеть реальной выгоды в использовании системы ИС. </w:t>
            </w:r>
          </w:p>
          <w:p w14:paraId="50D441E7" w14:textId="77777777" w:rsidR="005C5983" w:rsidRPr="003C4EAA" w:rsidRDefault="005C5983" w:rsidP="00EC7BE4">
            <w:pPr>
              <w:pStyle w:val="TableParagraph"/>
              <w:spacing w:line="252" w:lineRule="exact"/>
              <w:ind w:left="109" w:right="721"/>
            </w:pPr>
          </w:p>
          <w:p w14:paraId="220B4A08" w14:textId="6357786A" w:rsidR="005C5983" w:rsidRPr="003C4EAA" w:rsidRDefault="005C5983" w:rsidP="00EC7BE4">
            <w:pPr>
              <w:pStyle w:val="TableParagraph"/>
              <w:spacing w:line="252" w:lineRule="exact"/>
              <w:ind w:left="109" w:right="721"/>
            </w:pPr>
            <w:r>
              <w:rPr>
                <w:u w:val="single"/>
              </w:rPr>
              <w:t>Мера по смягчению 2.</w:t>
            </w:r>
            <w:r>
              <w:t xml:space="preserve">  Перед тем как выбирать страны, необходимо провести всестороннюю оценку характера деятельности местных участников и рыночной конъюнктуры в каждой из стран. </w:t>
            </w:r>
          </w:p>
          <w:p w14:paraId="6DED64A2" w14:textId="77777777" w:rsidR="005C5983" w:rsidRPr="003C4EAA" w:rsidRDefault="005C5983" w:rsidP="00EC7BE4">
            <w:pPr>
              <w:pStyle w:val="TableParagraph"/>
              <w:spacing w:line="252" w:lineRule="exact"/>
              <w:ind w:left="109" w:right="721"/>
            </w:pPr>
          </w:p>
          <w:p w14:paraId="6D60C19F" w14:textId="2921C1A8" w:rsidR="005C5983" w:rsidRPr="003C4EAA" w:rsidRDefault="005C5983" w:rsidP="00EC7BE4">
            <w:pPr>
              <w:pStyle w:val="TableParagraph"/>
              <w:spacing w:line="252" w:lineRule="exact"/>
              <w:ind w:left="109" w:right="721"/>
            </w:pPr>
            <w:r>
              <w:rPr>
                <w:u w:val="single"/>
              </w:rPr>
              <w:t>Фактор риска 3.</w:t>
            </w:r>
            <w:r>
              <w:t xml:space="preserve">  Глобальная ситуация в области общественного здравоохранения, связанная с пандемией COVID-19, может негативно повлиять на взаимодействие с заинтересованными сторонами творческих отраслей. </w:t>
            </w:r>
          </w:p>
          <w:p w14:paraId="7966A91B" w14:textId="77777777" w:rsidR="005C5983" w:rsidRPr="003C4EAA" w:rsidRDefault="005C5983" w:rsidP="00EC7BE4">
            <w:pPr>
              <w:pStyle w:val="TableParagraph"/>
              <w:spacing w:line="252" w:lineRule="exact"/>
              <w:ind w:left="109" w:right="721"/>
            </w:pPr>
          </w:p>
          <w:p w14:paraId="5DA1ABA1" w14:textId="23DA5B91" w:rsidR="005C5983" w:rsidRPr="003C4EAA" w:rsidRDefault="005C5983" w:rsidP="00EC7BE4">
            <w:pPr>
              <w:pStyle w:val="TableParagraph"/>
              <w:spacing w:line="252" w:lineRule="exact"/>
              <w:ind w:left="109" w:right="721"/>
            </w:pPr>
            <w:r>
              <w:rPr>
                <w:u w:val="single"/>
              </w:rPr>
              <w:t>Мера по смягчению 3.</w:t>
            </w:r>
            <w:r>
              <w:t xml:space="preserve">  Ситуация находится под постоянным контролем.  При необходимости проект будет активно рекламироваться с помощью цифровых каналов, и будут разработаны сценарии для проведения мероприятий преимущественно в виртуальном режиме.</w:t>
            </w:r>
          </w:p>
          <w:p w14:paraId="4AEEA22D" w14:textId="1206BB97" w:rsidR="00F778DD" w:rsidRPr="003C4EAA" w:rsidRDefault="00F778DD" w:rsidP="00053A32">
            <w:pPr>
              <w:pStyle w:val="TableParagraph"/>
              <w:spacing w:line="252" w:lineRule="exact"/>
              <w:ind w:right="721"/>
            </w:pPr>
          </w:p>
        </w:tc>
      </w:tr>
      <w:tr w:rsidR="00F778DD" w:rsidRPr="00957BD5" w14:paraId="4680539C" w14:textId="77777777" w:rsidTr="00E5131D">
        <w:trPr>
          <w:trHeight w:val="733"/>
        </w:trPr>
        <w:tc>
          <w:tcPr>
            <w:tcW w:w="2377" w:type="dxa"/>
            <w:shd w:val="clear" w:color="auto" w:fill="68E089"/>
            <w:vAlign w:val="center"/>
          </w:tcPr>
          <w:p w14:paraId="3D1AD1B1" w14:textId="77777777" w:rsidR="00F778DD" w:rsidRPr="003C4EAA" w:rsidRDefault="00F778DD" w:rsidP="000E0E0C">
            <w:pPr>
              <w:pStyle w:val="TableParagraph"/>
              <w:ind w:left="110" w:right="536"/>
            </w:pPr>
            <w:r>
              <w:rPr>
                <w:u w:val="single"/>
              </w:rPr>
              <w:lastRenderedPageBreak/>
              <w:t>Вопросы, требующие</w:t>
            </w:r>
            <w:r>
              <w:t xml:space="preserve"> </w:t>
            </w:r>
            <w:r>
              <w:rPr>
                <w:u w:val="single"/>
              </w:rPr>
              <w:t>немедленной поддержки / внимания</w:t>
            </w:r>
          </w:p>
        </w:tc>
        <w:tc>
          <w:tcPr>
            <w:tcW w:w="6913" w:type="dxa"/>
            <w:vAlign w:val="center"/>
          </w:tcPr>
          <w:p w14:paraId="72A5321C" w14:textId="50BBC69C" w:rsidR="00F778DD" w:rsidRPr="003C4EAA" w:rsidRDefault="00CD5514" w:rsidP="00CD5514">
            <w:pPr>
              <w:pStyle w:val="TableParagraph"/>
              <w:spacing w:line="244" w:lineRule="auto"/>
              <w:ind w:left="109" w:right="109"/>
            </w:pPr>
            <w:r>
              <w:t xml:space="preserve">Вопросов, требующих немедленной поддержки / внимания, нет.  </w:t>
            </w:r>
          </w:p>
        </w:tc>
      </w:tr>
      <w:tr w:rsidR="00F778DD" w:rsidRPr="00957BD5" w14:paraId="7CA63588" w14:textId="77777777" w:rsidTr="00AC043E">
        <w:trPr>
          <w:trHeight w:val="469"/>
        </w:trPr>
        <w:tc>
          <w:tcPr>
            <w:tcW w:w="2377" w:type="dxa"/>
            <w:shd w:val="clear" w:color="auto" w:fill="68E089"/>
            <w:vAlign w:val="center"/>
          </w:tcPr>
          <w:p w14:paraId="44144FD4" w14:textId="77777777" w:rsidR="00F778DD" w:rsidRPr="003C4EAA" w:rsidRDefault="00F778DD" w:rsidP="000E0E0C">
            <w:pPr>
              <w:pStyle w:val="TableParagraph"/>
              <w:ind w:left="110"/>
            </w:pPr>
            <w:r>
              <w:rPr>
                <w:u w:val="single"/>
              </w:rPr>
              <w:t>Задачи на будущее</w:t>
            </w:r>
          </w:p>
        </w:tc>
        <w:tc>
          <w:tcPr>
            <w:tcW w:w="6913" w:type="dxa"/>
            <w:vAlign w:val="center"/>
          </w:tcPr>
          <w:p w14:paraId="2064091F" w14:textId="09C7F7B7" w:rsidR="00092F29" w:rsidRPr="003C4EAA" w:rsidRDefault="00092F29" w:rsidP="00092F29">
            <w:pPr>
              <w:pStyle w:val="TableParagraph"/>
              <w:ind w:left="109"/>
            </w:pPr>
            <w:r>
              <w:t>Будет завершена подготовка предпроектной проработки, которая станет важным стратегическим ориентиром для осуществления проекта на национальном уровне.  Будет организована дискуссия по ее первичным выводам, чтобы обеспечить принятие ее рекомендаций.</w:t>
            </w:r>
          </w:p>
          <w:p w14:paraId="38BEBB56" w14:textId="77777777" w:rsidR="00092F29" w:rsidRPr="003C4EAA" w:rsidRDefault="00092F29" w:rsidP="00092F29">
            <w:pPr>
              <w:pStyle w:val="TableParagraph"/>
              <w:ind w:left="109"/>
            </w:pPr>
          </w:p>
          <w:p w14:paraId="08259A41" w14:textId="669B0C31" w:rsidR="00092F29" w:rsidRPr="003C4EAA" w:rsidRDefault="00092F29" w:rsidP="00092F29">
            <w:pPr>
              <w:pStyle w:val="TableParagraph"/>
              <w:ind w:left="109"/>
            </w:pPr>
            <w:r>
              <w:t xml:space="preserve">Будет создан план мероприятий по развитию навыков на первый год функционирования проекта.  Мероприятия будут проходить как в очном, так и в онлайновом режимах. </w:t>
            </w:r>
          </w:p>
          <w:p w14:paraId="259B5215" w14:textId="77777777" w:rsidR="00092F29" w:rsidRPr="003C4EAA" w:rsidRDefault="00092F29" w:rsidP="00092F29">
            <w:pPr>
              <w:pStyle w:val="TableParagraph"/>
              <w:ind w:left="109"/>
            </w:pPr>
          </w:p>
          <w:p w14:paraId="52A8B862" w14:textId="2468E252" w:rsidR="00092F29" w:rsidRPr="003C4EAA" w:rsidRDefault="00092F29" w:rsidP="00092F29">
            <w:pPr>
              <w:pStyle w:val="TableParagraph"/>
              <w:ind w:left="109"/>
            </w:pPr>
            <w:r>
              <w:t>С координаторами будет проведено обсуждение относительно предпочтительной направленности и формата разрабатываемых общих учебных материалов.  После этого начнется подготовка материалов.  Другие концептуальные вопросы, требующие внимания и общего понимания, – это создание национальных/региональных сетевых структур и организация программ наставничества.</w:t>
            </w:r>
          </w:p>
          <w:p w14:paraId="2DB66FC1" w14:textId="77777777" w:rsidR="00092F29" w:rsidRPr="003C4EAA" w:rsidRDefault="00092F29" w:rsidP="00092F29">
            <w:pPr>
              <w:pStyle w:val="TableParagraph"/>
              <w:ind w:left="109"/>
            </w:pPr>
          </w:p>
          <w:p w14:paraId="4AEA0505" w14:textId="77777777" w:rsidR="00092F29" w:rsidRPr="003C4EAA" w:rsidRDefault="00092F29" w:rsidP="00092F29">
            <w:pPr>
              <w:pStyle w:val="TableParagraph"/>
              <w:ind w:left="109"/>
            </w:pPr>
            <w:r>
              <w:t>После разработки руководства в области повышения осведомленности (работа над которым будет завершена в третьем квартале этого года) можно будет начать планирование мероприятий в этом направлении.</w:t>
            </w:r>
          </w:p>
          <w:p w14:paraId="0ECF7CB7" w14:textId="77777777" w:rsidR="00092F29" w:rsidRPr="003C4EAA" w:rsidRDefault="00092F29" w:rsidP="00092F29">
            <w:pPr>
              <w:pStyle w:val="TableParagraph"/>
              <w:ind w:left="109"/>
            </w:pPr>
          </w:p>
          <w:p w14:paraId="5A474EC8" w14:textId="48F04189" w:rsidR="00F778DD" w:rsidRPr="003C4EAA" w:rsidRDefault="00092F29" w:rsidP="00092F29">
            <w:pPr>
              <w:pStyle w:val="TableParagraph"/>
              <w:ind w:left="109" w:right="458"/>
            </w:pPr>
            <w:r>
              <w:t>Будет поддерживаться постоянная связь с координаторами, включающая ежемесячные встречи.</w:t>
            </w:r>
          </w:p>
        </w:tc>
      </w:tr>
      <w:tr w:rsidR="00F778DD" w:rsidRPr="00957BD5" w14:paraId="279AC15D" w14:textId="77777777" w:rsidTr="00AC043E">
        <w:trPr>
          <w:trHeight w:val="631"/>
        </w:trPr>
        <w:tc>
          <w:tcPr>
            <w:tcW w:w="2377" w:type="dxa"/>
            <w:shd w:val="clear" w:color="auto" w:fill="68E089"/>
            <w:vAlign w:val="center"/>
          </w:tcPr>
          <w:p w14:paraId="0F608B4F" w14:textId="77777777" w:rsidR="00F778DD" w:rsidRPr="003C4EAA" w:rsidRDefault="00F778DD" w:rsidP="000E0E0C">
            <w:pPr>
              <w:pStyle w:val="TableParagraph"/>
              <w:spacing w:before="1"/>
              <w:ind w:left="110" w:right="732"/>
            </w:pPr>
            <w:r>
              <w:rPr>
                <w:u w:val="single"/>
              </w:rPr>
              <w:t>Сроки осуществления</w:t>
            </w:r>
          </w:p>
        </w:tc>
        <w:tc>
          <w:tcPr>
            <w:tcW w:w="6913" w:type="dxa"/>
            <w:vAlign w:val="center"/>
          </w:tcPr>
          <w:p w14:paraId="05CD1491" w14:textId="2E33D395" w:rsidR="00F778DD" w:rsidRPr="003C4EAA" w:rsidRDefault="00092F29" w:rsidP="00CD5514">
            <w:pPr>
              <w:pStyle w:val="TableParagraph"/>
              <w:spacing w:before="1"/>
              <w:ind w:left="109"/>
            </w:pPr>
            <w:r>
              <w:t>Сроки осуществления – в соответствии с графиком исполнения.</w:t>
            </w:r>
          </w:p>
        </w:tc>
      </w:tr>
      <w:tr w:rsidR="00F778DD" w:rsidRPr="00957BD5" w14:paraId="3F09C786" w14:textId="77777777" w:rsidTr="00AC043E">
        <w:trPr>
          <w:trHeight w:val="613"/>
        </w:trPr>
        <w:tc>
          <w:tcPr>
            <w:tcW w:w="2377" w:type="dxa"/>
            <w:shd w:val="clear" w:color="auto" w:fill="68E089"/>
            <w:vAlign w:val="center"/>
          </w:tcPr>
          <w:p w14:paraId="76F8D995" w14:textId="77777777" w:rsidR="00F778DD" w:rsidRPr="003C4EAA" w:rsidRDefault="00F778DD" w:rsidP="000E0E0C">
            <w:pPr>
              <w:pStyle w:val="TableParagraph"/>
              <w:ind w:left="110" w:right="220"/>
            </w:pPr>
            <w:r>
              <w:rPr>
                <w:u w:val="single"/>
              </w:rPr>
              <w:t>Показатель освоения</w:t>
            </w:r>
            <w:r>
              <w:t xml:space="preserve"> </w:t>
            </w:r>
            <w:r>
              <w:rPr>
                <w:u w:val="single"/>
              </w:rPr>
              <w:t>средств по проекту</w:t>
            </w:r>
          </w:p>
        </w:tc>
        <w:tc>
          <w:tcPr>
            <w:tcW w:w="6913" w:type="dxa"/>
            <w:vAlign w:val="center"/>
          </w:tcPr>
          <w:p w14:paraId="43C0304D" w14:textId="1E9A723F" w:rsidR="00F778DD" w:rsidRPr="003C4EAA" w:rsidRDefault="00015A08" w:rsidP="00CD5514">
            <w:pPr>
              <w:pStyle w:val="TableParagraph"/>
              <w:ind w:left="109" w:right="84"/>
            </w:pPr>
            <w:r>
              <w:t xml:space="preserve">На конец июля 2022 года показатель освоения средств по проекту, пропорциональный общему выделенному бюджету проекта, составил:  6% </w:t>
            </w:r>
          </w:p>
        </w:tc>
      </w:tr>
      <w:tr w:rsidR="00F778DD" w:rsidRPr="00957BD5" w14:paraId="76657D7B" w14:textId="77777777" w:rsidTr="00AC043E">
        <w:trPr>
          <w:trHeight w:val="703"/>
        </w:trPr>
        <w:tc>
          <w:tcPr>
            <w:tcW w:w="2377" w:type="dxa"/>
            <w:shd w:val="clear" w:color="auto" w:fill="68E089"/>
            <w:vAlign w:val="center"/>
          </w:tcPr>
          <w:p w14:paraId="75383971" w14:textId="77777777" w:rsidR="00F778DD" w:rsidRPr="003C4EAA" w:rsidRDefault="00F778DD" w:rsidP="000E0E0C">
            <w:pPr>
              <w:pStyle w:val="TableParagraph"/>
              <w:ind w:left="110"/>
            </w:pPr>
            <w:r>
              <w:rPr>
                <w:u w:val="single"/>
              </w:rPr>
              <w:t>Предыдущие отчеты</w:t>
            </w:r>
          </w:p>
        </w:tc>
        <w:tc>
          <w:tcPr>
            <w:tcW w:w="6913" w:type="dxa"/>
            <w:vAlign w:val="center"/>
          </w:tcPr>
          <w:p w14:paraId="0900951F" w14:textId="214F35CA" w:rsidR="00F778DD" w:rsidRPr="003C4EAA" w:rsidRDefault="00092F29" w:rsidP="000E0E0C">
            <w:pPr>
              <w:pStyle w:val="TableParagraph"/>
              <w:ind w:left="109" w:right="892"/>
            </w:pPr>
            <w:r>
              <w:t xml:space="preserve">Это – первый отчет, представленный КРИС. </w:t>
            </w:r>
          </w:p>
        </w:tc>
      </w:tr>
    </w:tbl>
    <w:p w14:paraId="14002142" w14:textId="04BF90EF" w:rsidR="00266E29" w:rsidRDefault="00266E29"/>
    <w:p w14:paraId="2E418FF8" w14:textId="77777777" w:rsidR="005454E4" w:rsidRDefault="005454E4" w:rsidP="006E16C1">
      <w:pPr>
        <w:pStyle w:val="BodyText"/>
        <w:spacing w:after="0"/>
        <w:ind w:left="130"/>
      </w:pPr>
    </w:p>
    <w:p w14:paraId="628B1D12" w14:textId="139DF80C" w:rsidR="00F778DD" w:rsidRPr="00C6096E" w:rsidRDefault="00F778DD" w:rsidP="00F778DD">
      <w:pPr>
        <w:pStyle w:val="BodyText"/>
        <w:spacing w:before="94"/>
        <w:ind w:left="136"/>
      </w:pPr>
      <w:r>
        <w:t>САМООЦЕНКА ПРОЕКТА</w:t>
      </w:r>
    </w:p>
    <w:p w14:paraId="249AEA94" w14:textId="3FE4EC14" w:rsidR="00F778DD" w:rsidRPr="00C6096E" w:rsidRDefault="00F778DD" w:rsidP="006E16C1">
      <w:pPr>
        <w:pStyle w:val="BodyText"/>
        <w:ind w:left="136"/>
      </w:pPr>
      <w:r>
        <w:t>Указатель обозначений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3D52E57B" w14:textId="77777777" w:rsidTr="00AC043E">
        <w:trPr>
          <w:trHeight w:val="470"/>
        </w:trPr>
        <w:tc>
          <w:tcPr>
            <w:tcW w:w="1416" w:type="dxa"/>
            <w:shd w:val="clear" w:color="auto" w:fill="7BBEDA"/>
            <w:vAlign w:val="center"/>
          </w:tcPr>
          <w:p w14:paraId="6625F599" w14:textId="77777777" w:rsidR="00F778DD" w:rsidRPr="00C6096E" w:rsidRDefault="00F778DD" w:rsidP="000E0E0C">
            <w:pPr>
              <w:pStyle w:val="TableParagraph"/>
              <w:spacing w:before="106"/>
              <w:ind w:left="110"/>
            </w:pPr>
            <w:r>
              <w:t>****</w:t>
            </w:r>
          </w:p>
        </w:tc>
        <w:tc>
          <w:tcPr>
            <w:tcW w:w="1678" w:type="dxa"/>
            <w:shd w:val="clear" w:color="auto" w:fill="7BBEDA"/>
            <w:vAlign w:val="center"/>
          </w:tcPr>
          <w:p w14:paraId="594BD382" w14:textId="77777777" w:rsidR="00F778DD" w:rsidRPr="00C6096E" w:rsidRDefault="00F778DD" w:rsidP="000E0E0C">
            <w:pPr>
              <w:pStyle w:val="TableParagraph"/>
              <w:spacing w:before="106"/>
              <w:ind w:left="110"/>
            </w:pPr>
            <w:r>
              <w:t>***</w:t>
            </w:r>
          </w:p>
        </w:tc>
        <w:tc>
          <w:tcPr>
            <w:tcW w:w="1798" w:type="dxa"/>
            <w:shd w:val="clear" w:color="auto" w:fill="7BBEDA"/>
            <w:vAlign w:val="center"/>
          </w:tcPr>
          <w:p w14:paraId="4CFE15C4" w14:textId="77777777" w:rsidR="00F778DD" w:rsidRPr="00C6096E" w:rsidRDefault="00F778DD" w:rsidP="000E0E0C">
            <w:pPr>
              <w:pStyle w:val="TableParagraph"/>
              <w:spacing w:before="106"/>
              <w:ind w:left="108"/>
            </w:pPr>
            <w:r>
              <w:t>**</w:t>
            </w:r>
          </w:p>
        </w:tc>
        <w:tc>
          <w:tcPr>
            <w:tcW w:w="1894" w:type="dxa"/>
            <w:shd w:val="clear" w:color="auto" w:fill="7BBEDA"/>
            <w:vAlign w:val="center"/>
          </w:tcPr>
          <w:p w14:paraId="4A95DD7D" w14:textId="77777777" w:rsidR="00F778DD" w:rsidRPr="00C6096E" w:rsidRDefault="00F778DD" w:rsidP="000E0E0C">
            <w:pPr>
              <w:pStyle w:val="TableParagraph"/>
              <w:spacing w:before="106"/>
              <w:ind w:left="108"/>
            </w:pPr>
            <w:r>
              <w:t>ОП</w:t>
            </w:r>
          </w:p>
        </w:tc>
        <w:tc>
          <w:tcPr>
            <w:tcW w:w="2564" w:type="dxa"/>
            <w:shd w:val="clear" w:color="auto" w:fill="7BBEDA"/>
            <w:vAlign w:val="center"/>
          </w:tcPr>
          <w:p w14:paraId="725EE3B7" w14:textId="77777777" w:rsidR="00F778DD" w:rsidRPr="00C6096E" w:rsidRDefault="00F778DD" w:rsidP="000E0E0C">
            <w:pPr>
              <w:pStyle w:val="TableParagraph"/>
              <w:spacing w:before="106"/>
              <w:ind w:left="110"/>
            </w:pPr>
            <w:r>
              <w:t>Неприменимо</w:t>
            </w:r>
          </w:p>
        </w:tc>
      </w:tr>
      <w:tr w:rsidR="00F778DD" w:rsidRPr="00C6096E" w14:paraId="122CBAF4" w14:textId="77777777" w:rsidTr="00AC043E">
        <w:trPr>
          <w:trHeight w:val="506"/>
        </w:trPr>
        <w:tc>
          <w:tcPr>
            <w:tcW w:w="1416" w:type="dxa"/>
            <w:shd w:val="clear" w:color="auto" w:fill="7BBEDA"/>
            <w:vAlign w:val="center"/>
          </w:tcPr>
          <w:p w14:paraId="303A7F38" w14:textId="77777777" w:rsidR="00F778DD" w:rsidRPr="00C6096E" w:rsidRDefault="00F778DD" w:rsidP="000E0E0C">
            <w:pPr>
              <w:pStyle w:val="TableParagraph"/>
              <w:spacing w:line="252" w:lineRule="exact"/>
              <w:ind w:left="110" w:right="408"/>
            </w:pPr>
            <w:r>
              <w:t>Полная реализация</w:t>
            </w:r>
          </w:p>
        </w:tc>
        <w:tc>
          <w:tcPr>
            <w:tcW w:w="1678" w:type="dxa"/>
            <w:shd w:val="clear" w:color="auto" w:fill="7BBEDA"/>
            <w:vAlign w:val="center"/>
          </w:tcPr>
          <w:p w14:paraId="4F2F5186" w14:textId="77777777" w:rsidR="00F778DD" w:rsidRPr="00C6096E" w:rsidRDefault="00F778DD" w:rsidP="000E0E0C">
            <w:pPr>
              <w:pStyle w:val="TableParagraph"/>
              <w:spacing w:line="252" w:lineRule="exact"/>
              <w:ind w:left="110" w:right="687"/>
            </w:pPr>
            <w:r>
              <w:t>Значительный прогресс</w:t>
            </w:r>
          </w:p>
        </w:tc>
        <w:tc>
          <w:tcPr>
            <w:tcW w:w="1798" w:type="dxa"/>
            <w:shd w:val="clear" w:color="auto" w:fill="7BBEDA"/>
            <w:vAlign w:val="center"/>
          </w:tcPr>
          <w:p w14:paraId="655754C6" w14:textId="77777777" w:rsidR="00F778DD" w:rsidRPr="00C6096E" w:rsidRDefault="00F778DD" w:rsidP="000E0E0C">
            <w:pPr>
              <w:pStyle w:val="TableParagraph"/>
              <w:spacing w:line="251" w:lineRule="exact"/>
              <w:ind w:left="108"/>
            </w:pPr>
            <w:r>
              <w:t>Определенный прогресс</w:t>
            </w:r>
          </w:p>
        </w:tc>
        <w:tc>
          <w:tcPr>
            <w:tcW w:w="1894" w:type="dxa"/>
            <w:shd w:val="clear" w:color="auto" w:fill="7BBEDA"/>
            <w:vAlign w:val="center"/>
          </w:tcPr>
          <w:p w14:paraId="625C1AA0" w14:textId="77777777" w:rsidR="00F778DD" w:rsidRPr="00C6096E" w:rsidRDefault="00F778DD" w:rsidP="000E0E0C">
            <w:pPr>
              <w:pStyle w:val="TableParagraph"/>
              <w:spacing w:line="251" w:lineRule="exact"/>
              <w:ind w:left="108"/>
            </w:pPr>
            <w:r>
              <w:t>Отсутствие прогресса</w:t>
            </w:r>
          </w:p>
        </w:tc>
        <w:tc>
          <w:tcPr>
            <w:tcW w:w="2564" w:type="dxa"/>
            <w:shd w:val="clear" w:color="auto" w:fill="7BBEDA"/>
            <w:vAlign w:val="center"/>
          </w:tcPr>
          <w:p w14:paraId="02765F25" w14:textId="77777777" w:rsidR="00F778DD" w:rsidRPr="00C6096E" w:rsidRDefault="00F778DD" w:rsidP="000E0E0C">
            <w:pPr>
              <w:pStyle w:val="TableParagraph"/>
              <w:spacing w:line="252" w:lineRule="exact"/>
              <w:ind w:left="110" w:right="203"/>
            </w:pPr>
            <w:r>
              <w:t>Прогресс пока не оценен / цель упразднена</w:t>
            </w:r>
          </w:p>
        </w:tc>
      </w:tr>
    </w:tbl>
    <w:p w14:paraId="590CD212"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C6096E" w14:paraId="61B706C2" w14:textId="77777777" w:rsidTr="003D6851">
        <w:trPr>
          <w:trHeight w:val="1264"/>
        </w:trPr>
        <w:tc>
          <w:tcPr>
            <w:tcW w:w="2410" w:type="dxa"/>
            <w:shd w:val="clear" w:color="auto" w:fill="68E089"/>
            <w:vAlign w:val="center"/>
          </w:tcPr>
          <w:p w14:paraId="5BE3EC8E" w14:textId="77777777" w:rsidR="00F778DD" w:rsidRPr="00C6096E" w:rsidRDefault="00F778DD" w:rsidP="000E0E0C">
            <w:pPr>
              <w:pStyle w:val="TableParagraph"/>
              <w:spacing w:before="10"/>
            </w:pPr>
          </w:p>
          <w:p w14:paraId="51F6F2A1" w14:textId="77777777" w:rsidR="00F778DD" w:rsidRPr="00C6096E" w:rsidRDefault="00F778DD" w:rsidP="000E0E0C">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09C6EBAD" w14:textId="77777777" w:rsidR="00F778DD" w:rsidRPr="00C6096E" w:rsidRDefault="00F778DD" w:rsidP="000E0E0C">
            <w:pPr>
              <w:pStyle w:val="TableParagraph"/>
              <w:spacing w:before="10"/>
            </w:pPr>
          </w:p>
          <w:p w14:paraId="2F4BEF84" w14:textId="77777777" w:rsidR="00F778DD" w:rsidRPr="00C6096E" w:rsidRDefault="00F778DD" w:rsidP="000E0E0C">
            <w:pPr>
              <w:pStyle w:val="TableParagraph"/>
              <w:ind w:left="110" w:right="236"/>
            </w:pPr>
            <w:r>
              <w:rPr>
                <w:u w:val="single"/>
              </w:rPr>
              <w:t>Показатели успешной реализации</w:t>
            </w:r>
          </w:p>
          <w:p w14:paraId="0F30601E" w14:textId="77777777" w:rsidR="00F778DD" w:rsidRPr="00C6096E" w:rsidRDefault="00F778DD" w:rsidP="000E0E0C">
            <w:pPr>
              <w:pStyle w:val="TableParagraph"/>
              <w:spacing w:before="1"/>
              <w:ind w:left="110"/>
            </w:pPr>
            <w:r>
              <w:t>(показатели результативности)</w:t>
            </w:r>
          </w:p>
        </w:tc>
        <w:tc>
          <w:tcPr>
            <w:tcW w:w="3401" w:type="dxa"/>
            <w:shd w:val="clear" w:color="auto" w:fill="68E089"/>
            <w:vAlign w:val="center"/>
          </w:tcPr>
          <w:p w14:paraId="4DE4051D" w14:textId="77777777" w:rsidR="00F778DD" w:rsidRPr="00C6096E" w:rsidRDefault="00F778DD" w:rsidP="000E0E0C">
            <w:pPr>
              <w:pStyle w:val="TableParagraph"/>
              <w:spacing w:before="10"/>
            </w:pPr>
          </w:p>
          <w:p w14:paraId="3FA4F570" w14:textId="77777777" w:rsidR="00F778DD" w:rsidRPr="00C6096E" w:rsidRDefault="00F778DD" w:rsidP="000E0E0C">
            <w:pPr>
              <w:pStyle w:val="TableParagraph"/>
              <w:ind w:left="108"/>
            </w:pPr>
            <w:r>
              <w:rPr>
                <w:u w:val="single"/>
              </w:rPr>
              <w:t>Данные о результативности</w:t>
            </w:r>
          </w:p>
        </w:tc>
        <w:tc>
          <w:tcPr>
            <w:tcW w:w="876" w:type="dxa"/>
            <w:shd w:val="clear" w:color="auto" w:fill="68E089"/>
            <w:vAlign w:val="center"/>
          </w:tcPr>
          <w:p w14:paraId="3668A39A" w14:textId="77777777" w:rsidR="00F778DD" w:rsidRPr="00C6096E" w:rsidRDefault="00F778DD" w:rsidP="000E0E0C">
            <w:pPr>
              <w:pStyle w:val="TableParagraph"/>
              <w:spacing w:before="10"/>
            </w:pPr>
          </w:p>
          <w:p w14:paraId="67592395" w14:textId="77777777" w:rsidR="00F778DD" w:rsidRPr="00C6096E" w:rsidRDefault="00F778DD" w:rsidP="000E0E0C">
            <w:pPr>
              <w:pStyle w:val="TableParagraph"/>
              <w:ind w:left="111"/>
            </w:pPr>
            <w:r>
              <w:rPr>
                <w:u w:val="single"/>
              </w:rPr>
              <w:t>СС</w:t>
            </w:r>
          </w:p>
        </w:tc>
      </w:tr>
      <w:tr w:rsidR="003D6851" w:rsidRPr="00C6096E" w14:paraId="488BED67" w14:textId="77777777" w:rsidTr="003D6851">
        <w:trPr>
          <w:trHeight w:val="2382"/>
        </w:trPr>
        <w:tc>
          <w:tcPr>
            <w:tcW w:w="2410" w:type="dxa"/>
            <w:vMerge w:val="restart"/>
            <w:tcBorders>
              <w:right w:val="single" w:sz="6" w:space="0" w:color="000000"/>
            </w:tcBorders>
            <w:vAlign w:val="center"/>
          </w:tcPr>
          <w:p w14:paraId="458B3571" w14:textId="290A5C29" w:rsidR="003D6851" w:rsidRPr="00C6096E" w:rsidRDefault="003D6851" w:rsidP="000E0E0C">
            <w:pPr>
              <w:pStyle w:val="TableParagraph"/>
            </w:pPr>
            <w:r>
              <w:t>Использование реалистичного стратегического подхода для достижения прогресса в определенных творческих отраслях государств-бенефициаров</w:t>
            </w:r>
          </w:p>
        </w:tc>
        <w:tc>
          <w:tcPr>
            <w:tcW w:w="2695" w:type="dxa"/>
            <w:tcBorders>
              <w:left w:val="single" w:sz="6" w:space="0" w:color="000000"/>
              <w:bottom w:val="single" w:sz="6" w:space="0" w:color="000000"/>
            </w:tcBorders>
          </w:tcPr>
          <w:p w14:paraId="088DF849" w14:textId="21A7728D" w:rsidR="003D6851" w:rsidRPr="00C6096E" w:rsidRDefault="003D6851" w:rsidP="000E0E0C">
            <w:pPr>
              <w:pStyle w:val="TableParagraph"/>
            </w:pPr>
            <w:r>
              <w:t>Подготовка на примере выбранных творческих отраслей участвующих стран предпроектной проработки, посвященной использованию системы ИС предприятиями творческих секторов, определению стратегических приоритетов стран, анализу причин недостаточного использования системы ИС и масштаба этой проблемы, с указанием реалистичного подхода по достижению стратегических целей.</w:t>
            </w:r>
          </w:p>
        </w:tc>
        <w:tc>
          <w:tcPr>
            <w:tcW w:w="3401" w:type="dxa"/>
          </w:tcPr>
          <w:p w14:paraId="497ABFE4" w14:textId="0A724439" w:rsidR="003D6851" w:rsidRPr="00C6096E" w:rsidRDefault="003D6851" w:rsidP="000E0E0C">
            <w:pPr>
              <w:pStyle w:val="TableParagraph"/>
            </w:pPr>
            <w:r>
              <w:t xml:space="preserve">Началась работа по подготовке предпроектной проработки. </w:t>
            </w:r>
          </w:p>
        </w:tc>
        <w:tc>
          <w:tcPr>
            <w:tcW w:w="876" w:type="dxa"/>
          </w:tcPr>
          <w:p w14:paraId="05207096" w14:textId="395E2B83" w:rsidR="003D6851" w:rsidRPr="00C6096E" w:rsidRDefault="003D6851" w:rsidP="000E0E0C">
            <w:pPr>
              <w:pStyle w:val="TableParagraph"/>
            </w:pPr>
            <w:r>
              <w:t>**</w:t>
            </w:r>
          </w:p>
        </w:tc>
      </w:tr>
      <w:tr w:rsidR="003D6851" w:rsidRPr="00C6096E" w14:paraId="4800BDC2" w14:textId="77777777" w:rsidTr="003D6851">
        <w:trPr>
          <w:trHeight w:val="962"/>
        </w:trPr>
        <w:tc>
          <w:tcPr>
            <w:tcW w:w="2410" w:type="dxa"/>
            <w:vMerge/>
            <w:tcBorders>
              <w:right w:val="single" w:sz="6" w:space="0" w:color="000000"/>
            </w:tcBorders>
            <w:vAlign w:val="center"/>
          </w:tcPr>
          <w:p w14:paraId="737408B8" w14:textId="77777777" w:rsidR="003D6851" w:rsidRDefault="003D6851" w:rsidP="000E0E0C">
            <w:pPr>
              <w:pStyle w:val="TableParagraph"/>
            </w:pPr>
          </w:p>
        </w:tc>
        <w:tc>
          <w:tcPr>
            <w:tcW w:w="2695" w:type="dxa"/>
            <w:tcBorders>
              <w:left w:val="single" w:sz="6" w:space="0" w:color="000000"/>
              <w:bottom w:val="single" w:sz="6" w:space="0" w:color="000000"/>
            </w:tcBorders>
          </w:tcPr>
          <w:p w14:paraId="457F8157" w14:textId="1D6CFF2E" w:rsidR="003D6851" w:rsidRDefault="003D6851" w:rsidP="000E0E0C">
            <w:pPr>
              <w:pStyle w:val="TableParagraph"/>
            </w:pPr>
            <w:r>
              <w:t>Предпроектная проработка, одобренная бенефициарами и Секретариатом ВОИС.</w:t>
            </w:r>
          </w:p>
        </w:tc>
        <w:tc>
          <w:tcPr>
            <w:tcW w:w="3401" w:type="dxa"/>
            <w:vAlign w:val="center"/>
          </w:tcPr>
          <w:p w14:paraId="4791C23E" w14:textId="149E430F" w:rsidR="003D6851" w:rsidRPr="00C6096E" w:rsidRDefault="003D6851" w:rsidP="00CD5514">
            <w:pPr>
              <w:pStyle w:val="TableParagraph"/>
            </w:pPr>
            <w:r>
              <w:t>Неприменимо</w:t>
            </w:r>
          </w:p>
        </w:tc>
        <w:tc>
          <w:tcPr>
            <w:tcW w:w="876" w:type="dxa"/>
            <w:vAlign w:val="center"/>
          </w:tcPr>
          <w:p w14:paraId="3DD5A3FC" w14:textId="54612993" w:rsidR="003D6851" w:rsidRDefault="003D6851" w:rsidP="000E0E0C">
            <w:pPr>
              <w:pStyle w:val="TableParagraph"/>
            </w:pPr>
            <w:r>
              <w:t>ОП</w:t>
            </w:r>
          </w:p>
        </w:tc>
      </w:tr>
      <w:tr w:rsidR="00BF15CE" w:rsidRPr="00C6096E" w14:paraId="56B46A53" w14:textId="77777777" w:rsidTr="003D6851">
        <w:trPr>
          <w:trHeight w:val="1472"/>
        </w:trPr>
        <w:tc>
          <w:tcPr>
            <w:tcW w:w="2410" w:type="dxa"/>
            <w:vMerge w:val="restart"/>
            <w:tcBorders>
              <w:right w:val="single" w:sz="6" w:space="0" w:color="000000"/>
            </w:tcBorders>
            <w:vAlign w:val="center"/>
          </w:tcPr>
          <w:p w14:paraId="3B1F6A20" w14:textId="6708B5DE" w:rsidR="00BF15CE" w:rsidRPr="00C6096E" w:rsidRDefault="00BF15CE" w:rsidP="000E0E0C">
            <w:pPr>
              <w:pStyle w:val="TableParagraph"/>
            </w:pPr>
            <w:r>
              <w:t>Повышение квалификации субъектов творческих отраслей в области охраны, управления, использования и защиты ИС, а также цифрового маркетинга с учетом потребностей определенных творческих отраслей.</w:t>
            </w:r>
          </w:p>
        </w:tc>
        <w:tc>
          <w:tcPr>
            <w:tcW w:w="2695" w:type="dxa"/>
            <w:tcBorders>
              <w:top w:val="single" w:sz="6" w:space="0" w:color="000000"/>
              <w:left w:val="single" w:sz="6" w:space="0" w:color="000000"/>
              <w:bottom w:val="single" w:sz="6" w:space="0" w:color="000000"/>
            </w:tcBorders>
          </w:tcPr>
          <w:p w14:paraId="3F372212" w14:textId="5A3608D2" w:rsidR="00BF15CE" w:rsidRPr="00C6096E" w:rsidRDefault="00BF15CE" w:rsidP="003D6851">
            <w:pPr>
              <w:pStyle w:val="TableParagraph"/>
            </w:pPr>
            <w:r>
              <w:t xml:space="preserve">Подготовка стандартных материалов для государственных учреждений по вопросам управления ИС и ее коммерциализации в условиях цифровой среды. </w:t>
            </w:r>
          </w:p>
        </w:tc>
        <w:tc>
          <w:tcPr>
            <w:tcW w:w="3401" w:type="dxa"/>
            <w:vAlign w:val="center"/>
          </w:tcPr>
          <w:p w14:paraId="4122DB37" w14:textId="7D1B3DDB" w:rsidR="00BF15CE" w:rsidRPr="00C6096E" w:rsidRDefault="00BF15CE" w:rsidP="00CD5514">
            <w:pPr>
              <w:pStyle w:val="TableParagraph"/>
            </w:pPr>
            <w:r>
              <w:t>Неприменимо</w:t>
            </w:r>
          </w:p>
        </w:tc>
        <w:tc>
          <w:tcPr>
            <w:tcW w:w="876" w:type="dxa"/>
            <w:vMerge w:val="restart"/>
            <w:vAlign w:val="center"/>
          </w:tcPr>
          <w:p w14:paraId="77DA5A35" w14:textId="2F9B73A1" w:rsidR="00BF15CE" w:rsidRPr="00C6096E" w:rsidRDefault="00BF15CE" w:rsidP="00CD5514">
            <w:pPr>
              <w:pStyle w:val="TableParagraph"/>
            </w:pPr>
            <w:r>
              <w:t>ОП</w:t>
            </w:r>
          </w:p>
          <w:p w14:paraId="71409C2D" w14:textId="68D66B3D" w:rsidR="00BF15CE" w:rsidRPr="00C6096E" w:rsidRDefault="00BF15CE" w:rsidP="000E0E0C">
            <w:pPr>
              <w:pStyle w:val="TableParagraph"/>
            </w:pPr>
          </w:p>
        </w:tc>
      </w:tr>
      <w:tr w:rsidR="00BF15CE" w:rsidRPr="00C6096E" w14:paraId="28252047" w14:textId="77777777" w:rsidTr="003D6851">
        <w:trPr>
          <w:trHeight w:val="1470"/>
        </w:trPr>
        <w:tc>
          <w:tcPr>
            <w:tcW w:w="2410" w:type="dxa"/>
            <w:vMerge/>
            <w:tcBorders>
              <w:right w:val="single" w:sz="6" w:space="0" w:color="000000"/>
            </w:tcBorders>
            <w:vAlign w:val="center"/>
          </w:tcPr>
          <w:p w14:paraId="0F415F15" w14:textId="77777777" w:rsidR="00BF15CE" w:rsidRDefault="00BF15CE" w:rsidP="000E0E0C">
            <w:pPr>
              <w:pStyle w:val="TableParagraph"/>
            </w:pPr>
          </w:p>
        </w:tc>
        <w:tc>
          <w:tcPr>
            <w:tcW w:w="2695" w:type="dxa"/>
            <w:tcBorders>
              <w:top w:val="single" w:sz="6" w:space="0" w:color="000000"/>
              <w:left w:val="single" w:sz="6" w:space="0" w:color="000000"/>
              <w:bottom w:val="single" w:sz="6" w:space="0" w:color="000000"/>
            </w:tcBorders>
          </w:tcPr>
          <w:p w14:paraId="59E973C8" w14:textId="5C8B8971" w:rsidR="00BF15CE" w:rsidRDefault="00BF15CE" w:rsidP="003D6851">
            <w:pPr>
              <w:pStyle w:val="TableParagraph"/>
            </w:pPr>
            <w:r>
              <w:t xml:space="preserve">Подготовка шести методических материалов для определенных творческих отраслей по вопросам охраны, управления и коммерциализации ИС авторами оригинальных произведений. </w:t>
            </w:r>
          </w:p>
        </w:tc>
        <w:tc>
          <w:tcPr>
            <w:tcW w:w="3401" w:type="dxa"/>
            <w:vAlign w:val="center"/>
          </w:tcPr>
          <w:p w14:paraId="6C0BA09C" w14:textId="36E73D4F" w:rsidR="00BF15CE" w:rsidRPr="00C6096E" w:rsidRDefault="00BF15CE" w:rsidP="00CD5514">
            <w:pPr>
              <w:pStyle w:val="TableParagraph"/>
            </w:pPr>
            <w:r>
              <w:t>Неприменимо</w:t>
            </w:r>
          </w:p>
        </w:tc>
        <w:tc>
          <w:tcPr>
            <w:tcW w:w="876" w:type="dxa"/>
            <w:vMerge/>
            <w:vAlign w:val="center"/>
          </w:tcPr>
          <w:p w14:paraId="151D8287" w14:textId="372DEC98" w:rsidR="00BF15CE" w:rsidRPr="00C6096E" w:rsidRDefault="00BF15CE" w:rsidP="000E0E0C">
            <w:pPr>
              <w:pStyle w:val="TableParagraph"/>
            </w:pPr>
          </w:p>
        </w:tc>
      </w:tr>
      <w:tr w:rsidR="00BF15CE" w:rsidRPr="00C6096E" w14:paraId="04F9646E" w14:textId="77777777" w:rsidTr="003D6851">
        <w:trPr>
          <w:trHeight w:val="1318"/>
        </w:trPr>
        <w:tc>
          <w:tcPr>
            <w:tcW w:w="2410" w:type="dxa"/>
            <w:vMerge/>
            <w:tcBorders>
              <w:right w:val="single" w:sz="6" w:space="0" w:color="000000"/>
            </w:tcBorders>
            <w:vAlign w:val="center"/>
          </w:tcPr>
          <w:p w14:paraId="33541637" w14:textId="77777777" w:rsidR="00BF15CE" w:rsidRDefault="00BF15CE" w:rsidP="000E0E0C">
            <w:pPr>
              <w:pStyle w:val="TableParagraph"/>
            </w:pPr>
          </w:p>
        </w:tc>
        <w:tc>
          <w:tcPr>
            <w:tcW w:w="2695" w:type="dxa"/>
            <w:tcBorders>
              <w:top w:val="single" w:sz="6" w:space="0" w:color="000000"/>
              <w:left w:val="single" w:sz="6" w:space="0" w:color="000000"/>
              <w:bottom w:val="single" w:sz="6" w:space="0" w:color="000000"/>
            </w:tcBorders>
          </w:tcPr>
          <w:p w14:paraId="3BE50E54" w14:textId="38FB5C00" w:rsidR="00BF15CE" w:rsidRDefault="00B80E66" w:rsidP="003D6851">
            <w:pPr>
              <w:pStyle w:val="TableParagraph"/>
            </w:pPr>
            <w:r>
              <w:t xml:space="preserve">Проведение учебных мероприятий в определенных творческих отраслях каждой из стран-бенефициаров. </w:t>
            </w:r>
          </w:p>
        </w:tc>
        <w:tc>
          <w:tcPr>
            <w:tcW w:w="3401" w:type="dxa"/>
            <w:vAlign w:val="center"/>
          </w:tcPr>
          <w:p w14:paraId="5D6377E4" w14:textId="1D746AF4" w:rsidR="00BF15CE" w:rsidRPr="00C6096E" w:rsidRDefault="00CD5514" w:rsidP="000E0E0C">
            <w:pPr>
              <w:pStyle w:val="TableParagraph"/>
            </w:pPr>
            <w:r>
              <w:t>Неприменимо</w:t>
            </w:r>
          </w:p>
        </w:tc>
        <w:tc>
          <w:tcPr>
            <w:tcW w:w="876" w:type="dxa"/>
            <w:vMerge/>
            <w:vAlign w:val="center"/>
          </w:tcPr>
          <w:p w14:paraId="4BFB5BB1" w14:textId="34E481D4" w:rsidR="00BF15CE" w:rsidRPr="00C6096E" w:rsidRDefault="00BF15CE" w:rsidP="000E0E0C">
            <w:pPr>
              <w:pStyle w:val="TableParagraph"/>
            </w:pPr>
          </w:p>
        </w:tc>
      </w:tr>
      <w:tr w:rsidR="00BF15CE" w:rsidRPr="00C6096E" w14:paraId="3FCE9D5D" w14:textId="77777777" w:rsidTr="003D6851">
        <w:trPr>
          <w:trHeight w:val="929"/>
        </w:trPr>
        <w:tc>
          <w:tcPr>
            <w:tcW w:w="2410" w:type="dxa"/>
            <w:vMerge/>
            <w:tcBorders>
              <w:right w:val="single" w:sz="6" w:space="0" w:color="000000"/>
            </w:tcBorders>
            <w:vAlign w:val="center"/>
          </w:tcPr>
          <w:p w14:paraId="6E8E7C3E" w14:textId="77777777" w:rsidR="00BF15CE" w:rsidRDefault="00BF15CE" w:rsidP="000E0E0C">
            <w:pPr>
              <w:pStyle w:val="TableParagraph"/>
            </w:pPr>
          </w:p>
        </w:tc>
        <w:tc>
          <w:tcPr>
            <w:tcW w:w="2695" w:type="dxa"/>
            <w:tcBorders>
              <w:top w:val="single" w:sz="6" w:space="0" w:color="000000"/>
              <w:left w:val="single" w:sz="6" w:space="0" w:color="000000"/>
              <w:bottom w:val="single" w:sz="6" w:space="0" w:color="000000"/>
            </w:tcBorders>
          </w:tcPr>
          <w:p w14:paraId="6B413DC6" w14:textId="1ADE3B40" w:rsidR="00BF15CE" w:rsidRDefault="00BF15CE" w:rsidP="003D6851">
            <w:pPr>
              <w:pStyle w:val="TableParagraph"/>
            </w:pPr>
            <w:r>
              <w:t>Начало реализации четырех программ наставничества (по одной в каждой стране).</w:t>
            </w:r>
          </w:p>
        </w:tc>
        <w:tc>
          <w:tcPr>
            <w:tcW w:w="3401" w:type="dxa"/>
            <w:vAlign w:val="center"/>
          </w:tcPr>
          <w:p w14:paraId="40EBBA75" w14:textId="231011B9" w:rsidR="00BF15CE" w:rsidRPr="00C6096E" w:rsidRDefault="00CD5514" w:rsidP="000E0E0C">
            <w:pPr>
              <w:pStyle w:val="TableParagraph"/>
            </w:pPr>
            <w:r>
              <w:t>Неприменимо</w:t>
            </w:r>
          </w:p>
        </w:tc>
        <w:tc>
          <w:tcPr>
            <w:tcW w:w="876" w:type="dxa"/>
            <w:vMerge/>
            <w:vAlign w:val="center"/>
          </w:tcPr>
          <w:p w14:paraId="2E5CF924" w14:textId="03D08A2B" w:rsidR="00BF15CE" w:rsidRPr="00C6096E" w:rsidRDefault="00BF15CE" w:rsidP="000E0E0C">
            <w:pPr>
              <w:pStyle w:val="TableParagraph"/>
            </w:pPr>
          </w:p>
        </w:tc>
      </w:tr>
      <w:tr w:rsidR="003D6851" w:rsidRPr="00C6096E" w14:paraId="2DBACCEF" w14:textId="77777777" w:rsidTr="00BF15CE">
        <w:trPr>
          <w:trHeight w:val="2268"/>
        </w:trPr>
        <w:tc>
          <w:tcPr>
            <w:tcW w:w="2410" w:type="dxa"/>
            <w:vMerge w:val="restart"/>
            <w:tcBorders>
              <w:right w:val="single" w:sz="6" w:space="0" w:color="000000"/>
            </w:tcBorders>
            <w:vAlign w:val="center"/>
          </w:tcPr>
          <w:p w14:paraId="6628F2DB" w14:textId="2773E1AF" w:rsidR="003D6851" w:rsidRPr="00C6096E" w:rsidRDefault="003D6851" w:rsidP="000E0E0C">
            <w:pPr>
              <w:pStyle w:val="TableParagraph"/>
            </w:pPr>
            <w:r>
              <w:t>Повышение осведомленности местных органов власти и предприятий творческих отраслей относительно значения использования системы ИС и ее возможностей для принятия осознанных стратегических решений в области ИС.</w:t>
            </w:r>
          </w:p>
        </w:tc>
        <w:tc>
          <w:tcPr>
            <w:tcW w:w="2695" w:type="dxa"/>
            <w:tcBorders>
              <w:top w:val="single" w:sz="6" w:space="0" w:color="000000"/>
              <w:left w:val="single" w:sz="6" w:space="0" w:color="000000"/>
              <w:bottom w:val="single" w:sz="6" w:space="0" w:color="000000"/>
            </w:tcBorders>
            <w:vAlign w:val="center"/>
          </w:tcPr>
          <w:p w14:paraId="4BF9A97A" w14:textId="6F45276E" w:rsidR="003D6851" w:rsidRPr="00C6096E" w:rsidRDefault="003D6851" w:rsidP="003D6851">
            <w:pPr>
              <w:pStyle w:val="TableParagraph"/>
            </w:pPr>
            <w:r>
              <w:t xml:space="preserve">В каждой стране-участнице создан канал для распространения информации об охране ИС, управлении ИС и возможностях для сотрудничества. </w:t>
            </w:r>
          </w:p>
        </w:tc>
        <w:tc>
          <w:tcPr>
            <w:tcW w:w="3401" w:type="dxa"/>
            <w:vAlign w:val="center"/>
          </w:tcPr>
          <w:p w14:paraId="43E79911" w14:textId="3D9236DF" w:rsidR="003D6851" w:rsidRPr="003D6851" w:rsidRDefault="00CD5514" w:rsidP="000E0E0C">
            <w:pPr>
              <w:pStyle w:val="TableParagraph"/>
              <w:rPr>
                <w:b/>
              </w:rPr>
            </w:pPr>
            <w:r>
              <w:t>Неприменимо</w:t>
            </w:r>
          </w:p>
        </w:tc>
        <w:tc>
          <w:tcPr>
            <w:tcW w:w="876" w:type="dxa"/>
            <w:vAlign w:val="center"/>
          </w:tcPr>
          <w:p w14:paraId="26E802A9" w14:textId="0C230303" w:rsidR="003D6851" w:rsidRPr="00C6096E" w:rsidRDefault="00CD5514" w:rsidP="000E0E0C">
            <w:pPr>
              <w:pStyle w:val="TableParagraph"/>
            </w:pPr>
            <w:r>
              <w:t>ОП</w:t>
            </w:r>
          </w:p>
        </w:tc>
      </w:tr>
      <w:tr w:rsidR="003D6851" w:rsidRPr="00C6096E" w14:paraId="1D5E5DBB" w14:textId="77777777" w:rsidTr="003D6851">
        <w:trPr>
          <w:trHeight w:val="3548"/>
        </w:trPr>
        <w:tc>
          <w:tcPr>
            <w:tcW w:w="2410" w:type="dxa"/>
            <w:vMerge/>
            <w:tcBorders>
              <w:right w:val="single" w:sz="6" w:space="0" w:color="000000"/>
            </w:tcBorders>
            <w:vAlign w:val="center"/>
          </w:tcPr>
          <w:p w14:paraId="14D8A43E" w14:textId="77777777" w:rsidR="003D6851" w:rsidRDefault="003D6851" w:rsidP="000E0E0C">
            <w:pPr>
              <w:pStyle w:val="TableParagraph"/>
            </w:pPr>
          </w:p>
        </w:tc>
        <w:tc>
          <w:tcPr>
            <w:tcW w:w="2695" w:type="dxa"/>
            <w:tcBorders>
              <w:top w:val="single" w:sz="6" w:space="0" w:color="000000"/>
              <w:left w:val="single" w:sz="6" w:space="0" w:color="000000"/>
              <w:bottom w:val="single" w:sz="6" w:space="0" w:color="000000"/>
            </w:tcBorders>
          </w:tcPr>
          <w:p w14:paraId="56219AEA" w14:textId="6DC67FA1" w:rsidR="003D6851" w:rsidRDefault="003D6851" w:rsidP="003D6851">
            <w:pPr>
              <w:pStyle w:val="TableParagraph"/>
            </w:pPr>
            <w:r>
              <w:t xml:space="preserve">Были успешно проведены четыре национальных мероприятия (по одному в каждой стране-участнице) для предприятий творческих отраслей в целях повышения их осведомленности относительно значения стратегий охраны прав ИС и управления ими для деятельности в этих отраслях. </w:t>
            </w:r>
          </w:p>
        </w:tc>
        <w:tc>
          <w:tcPr>
            <w:tcW w:w="3401" w:type="dxa"/>
            <w:vAlign w:val="center"/>
          </w:tcPr>
          <w:p w14:paraId="6240EC48" w14:textId="1D892B9B" w:rsidR="003D6851" w:rsidRDefault="00CD5514" w:rsidP="000E0E0C">
            <w:pPr>
              <w:pStyle w:val="TableParagraph"/>
            </w:pPr>
            <w:r>
              <w:t>Неприменимо</w:t>
            </w:r>
          </w:p>
        </w:tc>
        <w:tc>
          <w:tcPr>
            <w:tcW w:w="876" w:type="dxa"/>
            <w:vAlign w:val="center"/>
          </w:tcPr>
          <w:p w14:paraId="6FB567DC" w14:textId="05689BF1" w:rsidR="003D6851" w:rsidRPr="00C6096E" w:rsidRDefault="00CD5514" w:rsidP="000E0E0C">
            <w:pPr>
              <w:pStyle w:val="TableParagraph"/>
            </w:pPr>
            <w:r>
              <w:t>ОП</w:t>
            </w:r>
          </w:p>
        </w:tc>
      </w:tr>
      <w:tr w:rsidR="003D6851" w:rsidRPr="00C6096E" w14:paraId="08273FBD" w14:textId="77777777" w:rsidTr="003D6851">
        <w:trPr>
          <w:trHeight w:val="3548"/>
        </w:trPr>
        <w:tc>
          <w:tcPr>
            <w:tcW w:w="2410" w:type="dxa"/>
            <w:vMerge/>
            <w:tcBorders>
              <w:right w:val="single" w:sz="6" w:space="0" w:color="000000"/>
            </w:tcBorders>
            <w:vAlign w:val="center"/>
          </w:tcPr>
          <w:p w14:paraId="483E9DAF" w14:textId="77777777" w:rsidR="003D6851" w:rsidRDefault="003D6851" w:rsidP="000E0E0C">
            <w:pPr>
              <w:pStyle w:val="TableParagraph"/>
            </w:pPr>
          </w:p>
        </w:tc>
        <w:tc>
          <w:tcPr>
            <w:tcW w:w="2695" w:type="dxa"/>
            <w:tcBorders>
              <w:top w:val="single" w:sz="6" w:space="0" w:color="000000"/>
              <w:left w:val="single" w:sz="6" w:space="0" w:color="000000"/>
              <w:bottom w:val="single" w:sz="6" w:space="0" w:color="000000"/>
            </w:tcBorders>
            <w:vAlign w:val="center"/>
          </w:tcPr>
          <w:p w14:paraId="344593F5" w14:textId="77777777" w:rsidR="003D6851" w:rsidRDefault="003D6851" w:rsidP="000E0E0C">
            <w:pPr>
              <w:pStyle w:val="TableParagraph"/>
            </w:pPr>
            <w:r>
              <w:t>Разработано и распространено руководство по повышению осведомленности в выбранных областях для представителей национальных ведомств, включая ведомства ИС, посвященное вопросу о том, как управление правами ИС и их охрана могут способствовать развитию творческих отраслей и совершенствованию политики в отношении этих отраслей и стратегий, направленных на расширение использования систем ИС и повышение эффективности управления системами ИС.</w:t>
            </w:r>
          </w:p>
          <w:p w14:paraId="253418BE" w14:textId="4B3B129B" w:rsidR="00BF15CE" w:rsidRDefault="00BF15CE" w:rsidP="000E0E0C">
            <w:pPr>
              <w:pStyle w:val="TableParagraph"/>
            </w:pPr>
          </w:p>
        </w:tc>
        <w:tc>
          <w:tcPr>
            <w:tcW w:w="3401" w:type="dxa"/>
          </w:tcPr>
          <w:p w14:paraId="5AA60684" w14:textId="5612DA83" w:rsidR="003D6851" w:rsidRDefault="00BF15CE" w:rsidP="000E0E0C">
            <w:pPr>
              <w:pStyle w:val="TableParagraph"/>
            </w:pPr>
            <w:r>
              <w:lastRenderedPageBreak/>
              <w:t xml:space="preserve">Начата разработка руководства по повышению осведомленности. </w:t>
            </w:r>
          </w:p>
        </w:tc>
        <w:tc>
          <w:tcPr>
            <w:tcW w:w="876" w:type="dxa"/>
          </w:tcPr>
          <w:p w14:paraId="2E54D976" w14:textId="045DC7A2" w:rsidR="003D6851" w:rsidRPr="00C6096E" w:rsidRDefault="003D6851" w:rsidP="000E0E0C">
            <w:pPr>
              <w:pStyle w:val="TableParagraph"/>
            </w:pPr>
            <w:r>
              <w:t>**</w:t>
            </w:r>
          </w:p>
        </w:tc>
      </w:tr>
      <w:tr w:rsidR="00BF15CE" w:rsidRPr="00C6096E" w14:paraId="774C9F07" w14:textId="77777777" w:rsidTr="00BF15CE">
        <w:trPr>
          <w:trHeight w:val="1582"/>
        </w:trPr>
        <w:tc>
          <w:tcPr>
            <w:tcW w:w="2410" w:type="dxa"/>
            <w:vMerge w:val="restart"/>
            <w:tcBorders>
              <w:right w:val="single" w:sz="6" w:space="0" w:color="000000"/>
            </w:tcBorders>
            <w:vAlign w:val="center"/>
          </w:tcPr>
          <w:p w14:paraId="02A91A59" w14:textId="6AC45156" w:rsidR="00BF15CE" w:rsidRDefault="00BF15CE" w:rsidP="00092F29">
            <w:pPr>
              <w:pStyle w:val="TableParagraph"/>
            </w:pPr>
            <w:r>
              <w:t>Создание национальных и региональных сетевых структур, объединяющих субъектов творческих отраслей.</w:t>
            </w:r>
          </w:p>
        </w:tc>
        <w:tc>
          <w:tcPr>
            <w:tcW w:w="2695" w:type="dxa"/>
            <w:tcBorders>
              <w:top w:val="single" w:sz="6" w:space="0" w:color="000000"/>
              <w:left w:val="single" w:sz="6" w:space="0" w:color="000000"/>
              <w:bottom w:val="single" w:sz="6" w:space="0" w:color="000000"/>
            </w:tcBorders>
            <w:vAlign w:val="center"/>
          </w:tcPr>
          <w:p w14:paraId="36DC028F" w14:textId="77777777" w:rsidR="00BF15CE" w:rsidRDefault="00BF15CE" w:rsidP="000E0E0C">
            <w:pPr>
              <w:pStyle w:val="TableParagraph"/>
            </w:pPr>
            <w:r>
              <w:t xml:space="preserve">Создана система для размещения профильной актуальной информации об определенных творческих отраслях, которой пользуются заинтересованные стороны. </w:t>
            </w:r>
          </w:p>
          <w:p w14:paraId="2C6478E3" w14:textId="2212126C" w:rsidR="00BF15CE" w:rsidRPr="00C6096E" w:rsidRDefault="00BF15CE" w:rsidP="000E0E0C">
            <w:pPr>
              <w:pStyle w:val="TableParagraph"/>
            </w:pPr>
          </w:p>
        </w:tc>
        <w:tc>
          <w:tcPr>
            <w:tcW w:w="3401" w:type="dxa"/>
            <w:vAlign w:val="center"/>
          </w:tcPr>
          <w:p w14:paraId="257E6AEB" w14:textId="4FA0A920" w:rsidR="00BF15CE" w:rsidRPr="00C6096E" w:rsidRDefault="00CD5514" w:rsidP="000E0E0C">
            <w:pPr>
              <w:pStyle w:val="TableParagraph"/>
            </w:pPr>
            <w:r>
              <w:t>Неприменимо</w:t>
            </w:r>
          </w:p>
        </w:tc>
        <w:tc>
          <w:tcPr>
            <w:tcW w:w="876" w:type="dxa"/>
            <w:vMerge w:val="restart"/>
            <w:vAlign w:val="center"/>
          </w:tcPr>
          <w:p w14:paraId="7DD88AAA" w14:textId="3A3A2570" w:rsidR="00BF15CE" w:rsidRPr="00C6096E" w:rsidRDefault="00CD5514" w:rsidP="000E0E0C">
            <w:pPr>
              <w:pStyle w:val="TableParagraph"/>
            </w:pPr>
            <w:r>
              <w:t>ОП</w:t>
            </w:r>
          </w:p>
        </w:tc>
      </w:tr>
      <w:tr w:rsidR="00BF15CE" w:rsidRPr="00C6096E" w14:paraId="7B959A50" w14:textId="77777777" w:rsidTr="003D6851">
        <w:trPr>
          <w:trHeight w:val="1582"/>
        </w:trPr>
        <w:tc>
          <w:tcPr>
            <w:tcW w:w="2410" w:type="dxa"/>
            <w:vMerge/>
            <w:tcBorders>
              <w:right w:val="single" w:sz="6" w:space="0" w:color="000000"/>
            </w:tcBorders>
            <w:vAlign w:val="center"/>
          </w:tcPr>
          <w:p w14:paraId="57396FBD" w14:textId="77777777" w:rsidR="00BF15CE" w:rsidRPr="00092F29" w:rsidRDefault="00BF15CE" w:rsidP="00092F29">
            <w:pPr>
              <w:pStyle w:val="TableParagraph"/>
            </w:pPr>
          </w:p>
        </w:tc>
        <w:tc>
          <w:tcPr>
            <w:tcW w:w="2695" w:type="dxa"/>
            <w:tcBorders>
              <w:top w:val="single" w:sz="6" w:space="0" w:color="000000"/>
              <w:left w:val="single" w:sz="6" w:space="0" w:color="000000"/>
              <w:bottom w:val="single" w:sz="6" w:space="0" w:color="000000"/>
            </w:tcBorders>
            <w:vAlign w:val="center"/>
          </w:tcPr>
          <w:p w14:paraId="51807FF3" w14:textId="2DD95927" w:rsidR="00BF15CE" w:rsidRDefault="00BF15CE" w:rsidP="000E0E0C">
            <w:pPr>
              <w:pStyle w:val="TableParagraph"/>
            </w:pPr>
            <w:r>
              <w:t xml:space="preserve">Успешно проведены два мероприятия с целью налаживания связей между членами сетей в каждой стране-участнице. </w:t>
            </w:r>
          </w:p>
        </w:tc>
        <w:tc>
          <w:tcPr>
            <w:tcW w:w="3401" w:type="dxa"/>
            <w:vAlign w:val="center"/>
          </w:tcPr>
          <w:p w14:paraId="49B96265" w14:textId="6862E892" w:rsidR="00BF15CE" w:rsidRPr="00C6096E" w:rsidRDefault="00CD5514" w:rsidP="000E0E0C">
            <w:pPr>
              <w:pStyle w:val="TableParagraph"/>
            </w:pPr>
            <w:r>
              <w:t>Неприменимо</w:t>
            </w:r>
          </w:p>
        </w:tc>
        <w:tc>
          <w:tcPr>
            <w:tcW w:w="876" w:type="dxa"/>
            <w:vMerge/>
            <w:vAlign w:val="center"/>
          </w:tcPr>
          <w:p w14:paraId="6800A3B7" w14:textId="77777777" w:rsidR="00BF15CE" w:rsidRPr="00C6096E" w:rsidRDefault="00BF15CE" w:rsidP="000E0E0C">
            <w:pPr>
              <w:pStyle w:val="TableParagraph"/>
            </w:pPr>
          </w:p>
        </w:tc>
      </w:tr>
      <w:tr w:rsidR="00BF15CE" w:rsidRPr="00C6096E" w14:paraId="0468A6EB" w14:textId="77777777" w:rsidTr="00A96124">
        <w:trPr>
          <w:trHeight w:val="1122"/>
        </w:trPr>
        <w:tc>
          <w:tcPr>
            <w:tcW w:w="2410" w:type="dxa"/>
            <w:vMerge/>
            <w:tcBorders>
              <w:right w:val="single" w:sz="6" w:space="0" w:color="000000"/>
            </w:tcBorders>
            <w:vAlign w:val="center"/>
          </w:tcPr>
          <w:p w14:paraId="354DF26A" w14:textId="77777777" w:rsidR="00BF15CE" w:rsidRPr="00092F29" w:rsidRDefault="00BF15CE" w:rsidP="00092F29">
            <w:pPr>
              <w:pStyle w:val="TableParagraph"/>
            </w:pPr>
          </w:p>
        </w:tc>
        <w:tc>
          <w:tcPr>
            <w:tcW w:w="2695" w:type="dxa"/>
            <w:tcBorders>
              <w:top w:val="single" w:sz="6" w:space="0" w:color="000000"/>
              <w:left w:val="single" w:sz="6" w:space="0" w:color="000000"/>
              <w:bottom w:val="single" w:sz="6" w:space="0" w:color="000000"/>
            </w:tcBorders>
            <w:vAlign w:val="center"/>
          </w:tcPr>
          <w:p w14:paraId="0A599006" w14:textId="36616A06" w:rsidR="00BF15CE" w:rsidRDefault="00BF15CE" w:rsidP="000E0E0C">
            <w:pPr>
              <w:pStyle w:val="TableParagraph"/>
            </w:pPr>
            <w:r>
              <w:t>Созданы национальные и, по мере целесообразности, региональные центры для предприятий творческих отраслей.</w:t>
            </w:r>
          </w:p>
        </w:tc>
        <w:tc>
          <w:tcPr>
            <w:tcW w:w="3401" w:type="dxa"/>
            <w:vAlign w:val="center"/>
          </w:tcPr>
          <w:p w14:paraId="28F6DC8B" w14:textId="28E61564" w:rsidR="00BF15CE" w:rsidRPr="00C6096E" w:rsidRDefault="00CD5514" w:rsidP="000E0E0C">
            <w:pPr>
              <w:pStyle w:val="TableParagraph"/>
            </w:pPr>
            <w:r>
              <w:t>Неприменимо</w:t>
            </w:r>
          </w:p>
        </w:tc>
        <w:tc>
          <w:tcPr>
            <w:tcW w:w="876" w:type="dxa"/>
            <w:vMerge/>
            <w:vAlign w:val="center"/>
          </w:tcPr>
          <w:p w14:paraId="21779A56" w14:textId="77777777" w:rsidR="00BF15CE" w:rsidRPr="00C6096E" w:rsidRDefault="00BF15CE" w:rsidP="000E0E0C">
            <w:pPr>
              <w:pStyle w:val="TableParagraph"/>
            </w:pPr>
          </w:p>
        </w:tc>
      </w:tr>
    </w:tbl>
    <w:p w14:paraId="6732AB5C" w14:textId="77777777" w:rsidR="00A96124" w:rsidRDefault="00A96124" w:rsidP="00F778DD">
      <w:pPr>
        <w:pStyle w:val="BodyText"/>
        <w:jc w:val="right"/>
      </w:pPr>
    </w:p>
    <w:p w14:paraId="74A23F6B" w14:textId="2E64AC4C" w:rsidR="00F778DD" w:rsidRPr="00C6096E" w:rsidRDefault="00F778DD" w:rsidP="00F778DD">
      <w:pPr>
        <w:pStyle w:val="BodyText"/>
        <w:jc w:val="right"/>
      </w:pPr>
      <w:r>
        <w:t>[Приложение VIII следует]</w:t>
      </w:r>
    </w:p>
    <w:p w14:paraId="118610E9" w14:textId="77777777" w:rsidR="00F778DD" w:rsidRDefault="00F778DD" w:rsidP="00F778DD"/>
    <w:p w14:paraId="24B04287" w14:textId="77777777" w:rsidR="00F778DD" w:rsidRDefault="00F778DD">
      <w:pPr>
        <w:sectPr w:rsidR="00F778DD" w:rsidSect="00CF07C0">
          <w:headerReference w:type="default" r:id="rId82"/>
          <w:headerReference w:type="first" r:id="rId83"/>
          <w:pgSz w:w="11907" w:h="16840" w:code="9"/>
          <w:pgMar w:top="1418" w:right="1418" w:bottom="1418" w:left="1418" w:header="709" w:footer="709" w:gutter="0"/>
          <w:pgNumType w:start="1"/>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778DD" w:rsidRPr="00F778DD" w14:paraId="765BEE64" w14:textId="77777777" w:rsidTr="000E0E0C">
        <w:trPr>
          <w:trHeight w:val="431"/>
        </w:trPr>
        <w:tc>
          <w:tcPr>
            <w:tcW w:w="9290" w:type="dxa"/>
            <w:gridSpan w:val="2"/>
          </w:tcPr>
          <w:p w14:paraId="291A7089" w14:textId="77777777" w:rsidR="00F778DD" w:rsidRPr="00F778DD" w:rsidRDefault="00F778DD" w:rsidP="00F778DD">
            <w:r>
              <w:lastRenderedPageBreak/>
              <w:t>РЕЗЮМЕ ПРОЕКТА</w:t>
            </w:r>
          </w:p>
        </w:tc>
      </w:tr>
      <w:tr w:rsidR="00F778DD" w:rsidRPr="00F778DD" w14:paraId="59343458" w14:textId="77777777" w:rsidTr="00AC043E">
        <w:trPr>
          <w:trHeight w:val="324"/>
        </w:trPr>
        <w:tc>
          <w:tcPr>
            <w:tcW w:w="2377" w:type="dxa"/>
            <w:shd w:val="clear" w:color="auto" w:fill="68E089"/>
            <w:vAlign w:val="center"/>
          </w:tcPr>
          <w:p w14:paraId="3FD55C21" w14:textId="77777777" w:rsidR="00F778DD" w:rsidRPr="00F778DD" w:rsidRDefault="00F778DD" w:rsidP="00F778DD">
            <w:r>
              <w:rPr>
                <w:u w:val="single"/>
              </w:rPr>
              <w:t>Код проекта</w:t>
            </w:r>
          </w:p>
        </w:tc>
        <w:tc>
          <w:tcPr>
            <w:tcW w:w="6913" w:type="dxa"/>
            <w:vAlign w:val="center"/>
          </w:tcPr>
          <w:p w14:paraId="773C23BE" w14:textId="4EF18049" w:rsidR="00F778DD" w:rsidRPr="00F778DD" w:rsidRDefault="007412B2" w:rsidP="003A7A3F">
            <w:pPr>
              <w:pStyle w:val="TableParagraph"/>
              <w:spacing w:before="1"/>
              <w:ind w:left="109"/>
            </w:pPr>
            <w:r>
              <w:t>DA_1_4_10_35_37_01</w:t>
            </w:r>
          </w:p>
        </w:tc>
      </w:tr>
      <w:tr w:rsidR="00F778DD" w:rsidRPr="00F778DD" w14:paraId="639F8BAA" w14:textId="77777777" w:rsidTr="00AC043E">
        <w:trPr>
          <w:trHeight w:val="342"/>
        </w:trPr>
        <w:tc>
          <w:tcPr>
            <w:tcW w:w="2377" w:type="dxa"/>
            <w:shd w:val="clear" w:color="auto" w:fill="68E089"/>
            <w:vAlign w:val="center"/>
          </w:tcPr>
          <w:p w14:paraId="42C90BC7" w14:textId="77777777" w:rsidR="00F778DD" w:rsidRPr="00F778DD" w:rsidRDefault="00F778DD" w:rsidP="00F778DD">
            <w:r>
              <w:rPr>
                <w:u w:val="single"/>
              </w:rPr>
              <w:t>Название</w:t>
            </w:r>
          </w:p>
        </w:tc>
        <w:tc>
          <w:tcPr>
            <w:tcW w:w="6913" w:type="dxa"/>
            <w:vAlign w:val="center"/>
          </w:tcPr>
          <w:p w14:paraId="35D5BC24" w14:textId="0C0F2C70" w:rsidR="00F778DD" w:rsidRPr="00F778DD" w:rsidRDefault="00EA5473" w:rsidP="003A7A3F">
            <w:pPr>
              <w:pStyle w:val="TableParagraph"/>
              <w:spacing w:before="1"/>
              <w:ind w:left="109"/>
            </w:pPr>
            <w:hyperlink r:id="rId84" w:history="1">
              <w:r w:rsidR="00CE52AB">
                <w:rPr>
                  <w:rStyle w:val="Hyperlink"/>
                </w:rPr>
                <w:t>«Систематизация статистических данных, а также разработка и применение методики оценки воздействия использования системы интеллектуальной собственности»</w:t>
              </w:r>
            </w:hyperlink>
          </w:p>
        </w:tc>
      </w:tr>
      <w:tr w:rsidR="00F778DD" w:rsidRPr="00F778DD" w14:paraId="117EAC4C" w14:textId="77777777" w:rsidTr="00AC043E">
        <w:trPr>
          <w:trHeight w:val="531"/>
        </w:trPr>
        <w:tc>
          <w:tcPr>
            <w:tcW w:w="2377" w:type="dxa"/>
            <w:shd w:val="clear" w:color="auto" w:fill="68E089"/>
            <w:vAlign w:val="center"/>
          </w:tcPr>
          <w:p w14:paraId="7ABDE9BF" w14:textId="3D2871CB" w:rsidR="00F778DD" w:rsidRPr="00F778DD" w:rsidRDefault="00EA5473" w:rsidP="00F778DD">
            <w:hyperlink r:id="rId85" w:history="1">
              <w:r w:rsidR="00CE52AB">
                <w:rPr>
                  <w:rStyle w:val="Hyperlink"/>
                </w:rPr>
                <w:t>Рекомендация Повестки дня в области развития</w:t>
              </w:r>
            </w:hyperlink>
          </w:p>
        </w:tc>
        <w:tc>
          <w:tcPr>
            <w:tcW w:w="6913" w:type="dxa"/>
            <w:vAlign w:val="center"/>
          </w:tcPr>
          <w:p w14:paraId="62BD414A" w14:textId="0BE9CE40" w:rsidR="007412B2" w:rsidRPr="005454E4" w:rsidRDefault="007412B2" w:rsidP="005454E4">
            <w:pPr>
              <w:pStyle w:val="TableParagraph"/>
              <w:spacing w:before="1"/>
              <w:ind w:left="109"/>
              <w:rPr>
                <w:iCs/>
              </w:rPr>
            </w:pPr>
            <w:r>
              <w:t xml:space="preserve">Рекомендации 1;  4;  10;  35;  и 37. </w:t>
            </w:r>
          </w:p>
        </w:tc>
      </w:tr>
      <w:tr w:rsidR="00F778DD" w:rsidRPr="00F778DD" w14:paraId="49795AF1" w14:textId="77777777" w:rsidTr="00AC043E">
        <w:trPr>
          <w:trHeight w:val="621"/>
        </w:trPr>
        <w:tc>
          <w:tcPr>
            <w:tcW w:w="2377" w:type="dxa"/>
            <w:shd w:val="clear" w:color="auto" w:fill="68E089"/>
            <w:vAlign w:val="center"/>
          </w:tcPr>
          <w:p w14:paraId="43A48F1D" w14:textId="77777777" w:rsidR="00F778DD" w:rsidRPr="00F778DD" w:rsidRDefault="00F778DD" w:rsidP="00F778DD">
            <w:r>
              <w:rPr>
                <w:u w:val="single"/>
              </w:rPr>
              <w:t>Бюджет проекта</w:t>
            </w:r>
          </w:p>
        </w:tc>
        <w:tc>
          <w:tcPr>
            <w:tcW w:w="6913" w:type="dxa"/>
            <w:vAlign w:val="center"/>
          </w:tcPr>
          <w:p w14:paraId="1B132B85" w14:textId="6F46BB8F" w:rsidR="00F778DD" w:rsidRPr="00F778DD" w:rsidRDefault="00EA6CE0" w:rsidP="003A7A3F">
            <w:pPr>
              <w:pStyle w:val="TableParagraph"/>
              <w:spacing w:before="1"/>
              <w:ind w:left="109"/>
            </w:pPr>
            <w:r>
              <w:t xml:space="preserve">Общий выделенный бюджет проекта на расходы, не связанные с персоналом, составляет: 499 300 шв. франков, 234 300 шв. франков из которых – это расходы, не связанные с персоналом, относящиеся к найму стипендиата. </w:t>
            </w:r>
          </w:p>
        </w:tc>
      </w:tr>
      <w:tr w:rsidR="00F778DD" w:rsidRPr="00F778DD" w14:paraId="6A846E54" w14:textId="77777777" w:rsidTr="00AC043E">
        <w:trPr>
          <w:trHeight w:val="531"/>
        </w:trPr>
        <w:tc>
          <w:tcPr>
            <w:tcW w:w="2377" w:type="dxa"/>
            <w:shd w:val="clear" w:color="auto" w:fill="68E089"/>
            <w:vAlign w:val="center"/>
          </w:tcPr>
          <w:p w14:paraId="4FA2B048" w14:textId="77777777" w:rsidR="00F778DD" w:rsidRPr="00F778DD" w:rsidRDefault="00F778DD" w:rsidP="00F778DD">
            <w:r>
              <w:rPr>
                <w:u w:val="single"/>
              </w:rPr>
              <w:t>Начало реализации проекта</w:t>
            </w:r>
          </w:p>
        </w:tc>
        <w:tc>
          <w:tcPr>
            <w:tcW w:w="6913" w:type="dxa"/>
            <w:vAlign w:val="center"/>
          </w:tcPr>
          <w:p w14:paraId="2F51A71A" w14:textId="0482AB37" w:rsidR="00EA6CE0" w:rsidRPr="00F778DD" w:rsidRDefault="003A7A3F" w:rsidP="003A7A3F">
            <w:pPr>
              <w:pStyle w:val="TableParagraph"/>
              <w:spacing w:before="1"/>
              <w:ind w:left="109"/>
            </w:pPr>
            <w:r>
              <w:t xml:space="preserve">Нулевая фаза (фаза подготовки) проекта началась в январе.  Осуществление проекта началось в апреле 2022 года </w:t>
            </w:r>
          </w:p>
        </w:tc>
      </w:tr>
      <w:tr w:rsidR="00F778DD" w:rsidRPr="00F778DD" w14:paraId="1610420E" w14:textId="77777777" w:rsidTr="00AC043E">
        <w:trPr>
          <w:trHeight w:val="531"/>
        </w:trPr>
        <w:tc>
          <w:tcPr>
            <w:tcW w:w="2377" w:type="dxa"/>
            <w:shd w:val="clear" w:color="auto" w:fill="68E089"/>
            <w:vAlign w:val="center"/>
          </w:tcPr>
          <w:p w14:paraId="75897D34" w14:textId="77777777" w:rsidR="00F778DD" w:rsidRPr="00F778DD" w:rsidRDefault="00F778DD" w:rsidP="00F778DD">
            <w:r>
              <w:rPr>
                <w:u w:val="single"/>
              </w:rPr>
              <w:t>Продолжительность проекта</w:t>
            </w:r>
          </w:p>
        </w:tc>
        <w:tc>
          <w:tcPr>
            <w:tcW w:w="6913" w:type="dxa"/>
            <w:vAlign w:val="center"/>
          </w:tcPr>
          <w:p w14:paraId="36953B49" w14:textId="010DA489" w:rsidR="00F778DD" w:rsidRPr="00F778DD" w:rsidRDefault="007412B2" w:rsidP="003A7A3F">
            <w:pPr>
              <w:pStyle w:val="TableParagraph"/>
              <w:spacing w:before="1"/>
              <w:ind w:left="109"/>
            </w:pPr>
            <w:r>
              <w:t>36 месяцев</w:t>
            </w:r>
          </w:p>
        </w:tc>
      </w:tr>
      <w:tr w:rsidR="00F778DD" w:rsidRPr="00F778DD" w14:paraId="2508BD9D" w14:textId="77777777" w:rsidTr="00AC043E">
        <w:trPr>
          <w:trHeight w:val="801"/>
        </w:trPr>
        <w:tc>
          <w:tcPr>
            <w:tcW w:w="2377" w:type="dxa"/>
            <w:shd w:val="clear" w:color="auto" w:fill="68E089"/>
            <w:vAlign w:val="center"/>
          </w:tcPr>
          <w:p w14:paraId="08C2C118" w14:textId="77777777" w:rsidR="00F778DD" w:rsidRPr="00F778DD" w:rsidRDefault="00F778DD" w:rsidP="00F778DD">
            <w:r>
              <w:rPr>
                <w:u w:val="single"/>
              </w:rPr>
              <w:t>Ключевые сектора/подразделения ВОИС</w:t>
            </w:r>
          </w:p>
          <w:p w14:paraId="32767D6D" w14:textId="77777777" w:rsidR="00F778DD" w:rsidRPr="00F778DD" w:rsidRDefault="00F778DD" w:rsidP="00F778DD">
            <w:pPr>
              <w:rPr>
                <w:u w:val="single"/>
              </w:rPr>
            </w:pPr>
            <w:r>
              <w:rPr>
                <w:u w:val="single"/>
              </w:rPr>
              <w:t>участвующие в реализации</w:t>
            </w:r>
          </w:p>
        </w:tc>
        <w:tc>
          <w:tcPr>
            <w:tcW w:w="6913" w:type="dxa"/>
            <w:vAlign w:val="center"/>
          </w:tcPr>
          <w:p w14:paraId="6AB686DC" w14:textId="77777777" w:rsidR="003A7A3F" w:rsidRDefault="003A7A3F" w:rsidP="003A7A3F">
            <w:pPr>
              <w:pStyle w:val="TableParagraph"/>
              <w:spacing w:before="1"/>
              <w:ind w:left="109"/>
            </w:pPr>
            <w:r>
              <w:t>Сектор реализации:  Сектор экосистем ИС и инноваций</w:t>
            </w:r>
          </w:p>
          <w:p w14:paraId="37F2C9F0" w14:textId="77777777" w:rsidR="003A7A3F" w:rsidRDefault="003A7A3F" w:rsidP="003A7A3F">
            <w:pPr>
              <w:pStyle w:val="TableParagraph"/>
              <w:spacing w:before="1"/>
              <w:ind w:left="109"/>
            </w:pPr>
          </w:p>
          <w:p w14:paraId="06B691EC" w14:textId="1F096AD3" w:rsidR="00F778DD" w:rsidRPr="00F778DD" w:rsidRDefault="003A7A3F" w:rsidP="003A7A3F">
            <w:pPr>
              <w:pStyle w:val="TableParagraph"/>
              <w:spacing w:before="1"/>
              <w:ind w:left="109"/>
            </w:pPr>
            <w:r>
              <w:t xml:space="preserve">Другие сектора, участвующие в реализации:  Сектор Регионального и национального развития </w:t>
            </w:r>
          </w:p>
        </w:tc>
      </w:tr>
      <w:tr w:rsidR="00F778DD" w:rsidRPr="00F778DD" w14:paraId="1812A109" w14:textId="77777777" w:rsidTr="00AC043E">
        <w:trPr>
          <w:trHeight w:val="621"/>
        </w:trPr>
        <w:tc>
          <w:tcPr>
            <w:tcW w:w="2377" w:type="dxa"/>
            <w:shd w:val="clear" w:color="auto" w:fill="68E089"/>
            <w:vAlign w:val="center"/>
          </w:tcPr>
          <w:p w14:paraId="5B5EF053" w14:textId="77777777" w:rsidR="00F778DD" w:rsidRPr="00F778DD" w:rsidRDefault="00F778DD" w:rsidP="00F778DD">
            <w:r>
              <w:rPr>
                <w:u w:val="single"/>
              </w:rPr>
              <w:t>Краткое описание</w:t>
            </w:r>
            <w:r>
              <w:t xml:space="preserve"> </w:t>
            </w:r>
            <w:r>
              <w:rPr>
                <w:u w:val="single"/>
              </w:rPr>
              <w:t>проекта</w:t>
            </w:r>
          </w:p>
        </w:tc>
        <w:tc>
          <w:tcPr>
            <w:tcW w:w="6913" w:type="dxa"/>
            <w:vAlign w:val="center"/>
          </w:tcPr>
          <w:p w14:paraId="51583E0E" w14:textId="65A53E3F" w:rsidR="007412B2" w:rsidRDefault="007412B2" w:rsidP="003A7A3F">
            <w:pPr>
              <w:pStyle w:val="TableParagraph"/>
              <w:spacing w:before="1"/>
              <w:ind w:left="109"/>
            </w:pPr>
            <w:r>
              <w:t xml:space="preserve">Цель этого проекта заключается в том, чтобы создать потенциал, позволяющий лицам, ответственным за управление базами данных, связанными с ИС, преобразовывать содержащиеся в них данные в наиболее достоверную фактическую информацию в поддержку эмпирических исследований в области ИС   и с этой целью обеспечить синергию между данными, содержащимися в базах данных по ИС, и другими соответствующими статистическими данными с существующими данными, которые, в свою очередь, при необходимости, могут быть преобразованы в эмпирические данные, с тем чтобы способствовать мониторингу использования ИС на национальном уровне. </w:t>
            </w:r>
          </w:p>
          <w:p w14:paraId="64367425" w14:textId="54A4CCF9" w:rsidR="007E119E" w:rsidRPr="00F778DD" w:rsidRDefault="007E119E" w:rsidP="003A7A3F">
            <w:pPr>
              <w:pStyle w:val="TableParagraph"/>
              <w:spacing w:before="1"/>
              <w:ind w:left="109"/>
            </w:pPr>
          </w:p>
        </w:tc>
      </w:tr>
      <w:tr w:rsidR="00F778DD" w:rsidRPr="00F778DD" w14:paraId="65A17A48" w14:textId="77777777" w:rsidTr="00AC043E">
        <w:trPr>
          <w:trHeight w:val="432"/>
        </w:trPr>
        <w:tc>
          <w:tcPr>
            <w:tcW w:w="2377" w:type="dxa"/>
            <w:shd w:val="clear" w:color="auto" w:fill="68E089"/>
            <w:vAlign w:val="center"/>
          </w:tcPr>
          <w:p w14:paraId="1DB897D6" w14:textId="77777777" w:rsidR="00F778DD" w:rsidRPr="00F778DD" w:rsidRDefault="00F778DD" w:rsidP="00F778DD">
            <w:r>
              <w:rPr>
                <w:u w:val="single"/>
              </w:rPr>
              <w:t>Руководитель проекта</w:t>
            </w:r>
          </w:p>
        </w:tc>
        <w:tc>
          <w:tcPr>
            <w:tcW w:w="6913" w:type="dxa"/>
            <w:vAlign w:val="center"/>
          </w:tcPr>
          <w:p w14:paraId="4DA59DBF" w14:textId="1323941F" w:rsidR="00F778DD" w:rsidRPr="00F778DD" w:rsidRDefault="007E119E" w:rsidP="003A7A3F">
            <w:pPr>
              <w:pStyle w:val="TableParagraph"/>
              <w:spacing w:before="1"/>
              <w:ind w:left="109"/>
            </w:pPr>
            <w:r>
              <w:t>Г-н Хулио Раффо, руководитель Секции инновационной экономики, Департамент экономической информации и анализа данных</w:t>
            </w:r>
          </w:p>
        </w:tc>
      </w:tr>
      <w:tr w:rsidR="00F778DD" w:rsidRPr="00F778DD" w14:paraId="3046E151" w14:textId="77777777" w:rsidTr="00AC043E">
        <w:trPr>
          <w:trHeight w:val="891"/>
        </w:trPr>
        <w:tc>
          <w:tcPr>
            <w:tcW w:w="2377" w:type="dxa"/>
            <w:shd w:val="clear" w:color="auto" w:fill="68E089"/>
            <w:vAlign w:val="center"/>
          </w:tcPr>
          <w:p w14:paraId="7EDD0A72" w14:textId="53A25FEC" w:rsidR="00F778DD" w:rsidRPr="00F778DD" w:rsidRDefault="00967A18" w:rsidP="003A7A3F">
            <w:r>
              <w:rPr>
                <w:szCs w:val="22"/>
                <w:u w:val="single"/>
              </w:rPr>
              <w:t>Связь с ожидаемыми</w:t>
            </w:r>
            <w:r>
              <w:t xml:space="preserve"> </w:t>
            </w:r>
            <w:r>
              <w:rPr>
                <w:szCs w:val="22"/>
                <w:u w:val="single"/>
              </w:rPr>
              <w:t>результатами по</w:t>
            </w:r>
            <w:r>
              <w:t xml:space="preserve"> </w:t>
            </w:r>
            <w:hyperlink r:id="rId86" w:history="1">
              <w:r>
                <w:rPr>
                  <w:rStyle w:val="Hyperlink"/>
                </w:rPr>
                <w:t>Программе и бюджету на 2022-2023 годы</w:t>
              </w:r>
            </w:hyperlink>
          </w:p>
        </w:tc>
        <w:tc>
          <w:tcPr>
            <w:tcW w:w="6913" w:type="dxa"/>
            <w:vAlign w:val="center"/>
          </w:tcPr>
          <w:p w14:paraId="5658F8AD" w14:textId="2DBF1C0B" w:rsidR="00F778DD" w:rsidRDefault="00B62138" w:rsidP="003A7A3F">
            <w:pPr>
              <w:pStyle w:val="TableParagraph"/>
              <w:spacing w:before="1"/>
              <w:ind w:left="109"/>
            </w:pPr>
            <w:r>
              <w:t>3.1 Обеспечение более широкого и эффективного использования глобальных систем, услуг, знаний и данных ВОИС в области ИС</w:t>
            </w:r>
          </w:p>
          <w:p w14:paraId="4B7564C4" w14:textId="77777777" w:rsidR="00B62138" w:rsidRDefault="00B62138" w:rsidP="003A7A3F">
            <w:pPr>
              <w:pStyle w:val="TableParagraph"/>
              <w:spacing w:before="1"/>
              <w:ind w:left="109"/>
            </w:pPr>
          </w:p>
          <w:p w14:paraId="774522CA" w14:textId="63C73EAD" w:rsidR="00B62138" w:rsidRDefault="00B62138" w:rsidP="003A7A3F">
            <w:pPr>
              <w:pStyle w:val="TableParagraph"/>
              <w:spacing w:before="1"/>
              <w:ind w:left="109"/>
            </w:pPr>
            <w:r>
              <w:t>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w:t>
            </w:r>
          </w:p>
          <w:p w14:paraId="59F0BF15" w14:textId="77777777" w:rsidR="00B62138" w:rsidRDefault="00B62138" w:rsidP="003A7A3F">
            <w:pPr>
              <w:pStyle w:val="TableParagraph"/>
              <w:spacing w:before="1"/>
              <w:ind w:left="109"/>
            </w:pPr>
          </w:p>
          <w:p w14:paraId="00E6C602" w14:textId="6B597660" w:rsidR="00B62138" w:rsidRPr="00F778DD" w:rsidRDefault="00B62138" w:rsidP="003A7A3F">
            <w:pPr>
              <w:pStyle w:val="TableParagraph"/>
              <w:spacing w:before="1"/>
              <w:ind w:left="109"/>
            </w:pPr>
            <w:r>
              <w:t xml:space="preserve">4.5 Обеспечение улучшенной инфраструктуры ИС для ведомств ИС </w:t>
            </w:r>
          </w:p>
        </w:tc>
      </w:tr>
      <w:tr w:rsidR="00F778DD" w:rsidRPr="00F778DD" w14:paraId="7FBB7DDC" w14:textId="77777777" w:rsidTr="005454E4">
        <w:trPr>
          <w:trHeight w:val="528"/>
        </w:trPr>
        <w:tc>
          <w:tcPr>
            <w:tcW w:w="2377" w:type="dxa"/>
            <w:shd w:val="clear" w:color="auto" w:fill="68E089"/>
          </w:tcPr>
          <w:p w14:paraId="2EB91FD3" w14:textId="77777777" w:rsidR="005454E4" w:rsidRDefault="005454E4" w:rsidP="00F778DD">
            <w:pPr>
              <w:rPr>
                <w:u w:val="single"/>
              </w:rPr>
            </w:pPr>
          </w:p>
          <w:p w14:paraId="2A3EA8CF" w14:textId="2154010D" w:rsidR="00F778DD" w:rsidRPr="00F778DD" w:rsidRDefault="00F778DD" w:rsidP="00F778DD">
            <w:r>
              <w:rPr>
                <w:u w:val="single"/>
              </w:rPr>
              <w:t>Ход</w:t>
            </w:r>
            <w:r>
              <w:t xml:space="preserve"> </w:t>
            </w:r>
            <w:r>
              <w:rPr>
                <w:u w:val="single"/>
              </w:rPr>
              <w:t>осуществления проекта</w:t>
            </w:r>
          </w:p>
        </w:tc>
        <w:tc>
          <w:tcPr>
            <w:tcW w:w="6913" w:type="dxa"/>
            <w:vAlign w:val="center"/>
          </w:tcPr>
          <w:p w14:paraId="44EBEE35" w14:textId="3CE7816F" w:rsidR="007412B2" w:rsidRPr="007412B2" w:rsidRDefault="007412B2" w:rsidP="003A7A3F">
            <w:pPr>
              <w:pStyle w:val="TableParagraph"/>
              <w:spacing w:before="1"/>
              <w:ind w:left="109"/>
            </w:pPr>
            <w:r>
              <w:t>С начала реализации проекта проектная группа провела следующие мероприятия:</w:t>
            </w:r>
          </w:p>
          <w:p w14:paraId="2A1E4F8F" w14:textId="77777777" w:rsidR="007412B2" w:rsidRPr="007412B2" w:rsidRDefault="007412B2" w:rsidP="003A7A3F">
            <w:pPr>
              <w:pStyle w:val="TableParagraph"/>
              <w:spacing w:before="1"/>
              <w:ind w:left="109"/>
            </w:pPr>
          </w:p>
          <w:p w14:paraId="75EF42DB" w14:textId="1B38BAAF" w:rsidR="000237CF" w:rsidRPr="003A7A3F" w:rsidRDefault="000237CF" w:rsidP="00BE25BC">
            <w:pPr>
              <w:pStyle w:val="TableParagraph"/>
              <w:numPr>
                <w:ilvl w:val="0"/>
                <w:numId w:val="65"/>
              </w:numPr>
              <w:spacing w:before="1"/>
            </w:pPr>
            <w:r>
              <w:t xml:space="preserve">Проведение информационной сессии по стратегии реализации цели и задач проекта во время 27-й сессии </w:t>
            </w:r>
            <w:r>
              <w:lastRenderedPageBreak/>
              <w:t xml:space="preserve">КРИС в ноябре 2021 года </w:t>
            </w:r>
          </w:p>
          <w:p w14:paraId="67DEE56E" w14:textId="2667C4A2" w:rsidR="007412B2" w:rsidRPr="003A7A3F" w:rsidRDefault="007412B2" w:rsidP="00BE25BC">
            <w:pPr>
              <w:pStyle w:val="TableParagraph"/>
              <w:numPr>
                <w:ilvl w:val="0"/>
                <w:numId w:val="65"/>
              </w:numPr>
              <w:spacing w:before="1"/>
            </w:pPr>
            <w:r>
              <w:t>Изучение и разработка методологического подхода, который будет применяться в первой пилотной стране.</w:t>
            </w:r>
          </w:p>
          <w:p w14:paraId="7CAAEA7B" w14:textId="4478D15A" w:rsidR="007E119E" w:rsidRPr="003A7A3F" w:rsidRDefault="007E119E" w:rsidP="00BE25BC">
            <w:pPr>
              <w:pStyle w:val="TableParagraph"/>
              <w:numPr>
                <w:ilvl w:val="0"/>
                <w:numId w:val="65"/>
              </w:numPr>
              <w:spacing w:before="1"/>
            </w:pPr>
            <w:r>
              <w:t xml:space="preserve">В соответствии с критериями отбора, описанными в проектном документе, были выбраны две страны-бенефициара (CDIP/26/4).  Это Сальвадор (страна 1) и Бутан (страна 2).  Еще две страны-бенефициара предстоит выбрать. </w:t>
            </w:r>
          </w:p>
          <w:p w14:paraId="6D14ADE9" w14:textId="51534A31" w:rsidR="007412B2" w:rsidRPr="003A7A3F" w:rsidRDefault="007E119E" w:rsidP="00BE25BC">
            <w:pPr>
              <w:pStyle w:val="TableParagraph"/>
              <w:numPr>
                <w:ilvl w:val="0"/>
                <w:numId w:val="65"/>
              </w:numPr>
              <w:spacing w:before="1"/>
            </w:pPr>
            <w:r>
              <w:t xml:space="preserve">Проектная группа поддерживала связь с двумя странами-бенефициарами, чтобы начать реализацию проекта в соответствии с графиком.   </w:t>
            </w:r>
          </w:p>
          <w:p w14:paraId="4D60B4A3" w14:textId="168C8386" w:rsidR="007412B2" w:rsidRPr="003A7A3F" w:rsidRDefault="007E119E" w:rsidP="00BE25BC">
            <w:pPr>
              <w:pStyle w:val="TableParagraph"/>
              <w:numPr>
                <w:ilvl w:val="0"/>
                <w:numId w:val="65"/>
              </w:numPr>
              <w:spacing w:before="1"/>
            </w:pPr>
            <w:r>
              <w:t xml:space="preserve">Проектная группа получила и изучила выборочные данные из двух стран-бенефициаров и предоставила обратную связь. </w:t>
            </w:r>
          </w:p>
          <w:p w14:paraId="40F7DBE4" w14:textId="46479C73" w:rsidR="00F778DD" w:rsidRPr="00F778DD" w:rsidRDefault="007412B2" w:rsidP="005454E4">
            <w:pPr>
              <w:pStyle w:val="TableParagraph"/>
              <w:numPr>
                <w:ilvl w:val="0"/>
                <w:numId w:val="65"/>
              </w:numPr>
              <w:spacing w:before="1"/>
            </w:pPr>
            <w:r>
              <w:t>Проектная группа изучила профиль стипендиата и начала процесс отбора.</w:t>
            </w:r>
          </w:p>
        </w:tc>
      </w:tr>
      <w:tr w:rsidR="00F778DD" w:rsidRPr="00F778DD" w14:paraId="5A696ACE" w14:textId="77777777" w:rsidTr="00AC043E">
        <w:trPr>
          <w:trHeight w:val="801"/>
        </w:trPr>
        <w:tc>
          <w:tcPr>
            <w:tcW w:w="2377" w:type="dxa"/>
            <w:shd w:val="clear" w:color="auto" w:fill="68E089"/>
            <w:vAlign w:val="center"/>
          </w:tcPr>
          <w:p w14:paraId="56D85E6D" w14:textId="77777777" w:rsidR="00F778DD" w:rsidRPr="00F778DD" w:rsidRDefault="00F778DD" w:rsidP="00F778DD">
            <w:r>
              <w:rPr>
                <w:u w:val="single"/>
              </w:rPr>
              <w:lastRenderedPageBreak/>
              <w:t>Наблюдаемые первоначальные итоги</w:t>
            </w:r>
          </w:p>
        </w:tc>
        <w:tc>
          <w:tcPr>
            <w:tcW w:w="6913" w:type="dxa"/>
            <w:vAlign w:val="center"/>
          </w:tcPr>
          <w:p w14:paraId="45AB5F07" w14:textId="3AD09172" w:rsidR="00F778DD" w:rsidRPr="00F778DD" w:rsidRDefault="007E119E" w:rsidP="00F778DD">
            <w:r>
              <w:t xml:space="preserve"> Слишком рано для оценки </w:t>
            </w:r>
          </w:p>
        </w:tc>
      </w:tr>
      <w:tr w:rsidR="00F778DD" w:rsidRPr="00F778DD" w14:paraId="2700CE5E" w14:textId="77777777" w:rsidTr="00AC043E">
        <w:trPr>
          <w:trHeight w:val="703"/>
        </w:trPr>
        <w:tc>
          <w:tcPr>
            <w:tcW w:w="2377" w:type="dxa"/>
            <w:shd w:val="clear" w:color="auto" w:fill="68E089"/>
            <w:vAlign w:val="center"/>
          </w:tcPr>
          <w:p w14:paraId="193343D2" w14:textId="77777777" w:rsidR="00F778DD" w:rsidRPr="00F778DD" w:rsidRDefault="00F778DD" w:rsidP="00F778DD">
            <w:r>
              <w:rPr>
                <w:u w:val="single"/>
              </w:rPr>
              <w:t>Приобретенный опыт и извлеченные уроки</w:t>
            </w:r>
          </w:p>
        </w:tc>
        <w:tc>
          <w:tcPr>
            <w:tcW w:w="6913" w:type="dxa"/>
            <w:vAlign w:val="center"/>
          </w:tcPr>
          <w:p w14:paraId="5EBD80BD" w14:textId="699937E1" w:rsidR="00F778DD" w:rsidRPr="00F778DD" w:rsidRDefault="007E119E" w:rsidP="00F778DD">
            <w:r>
              <w:t xml:space="preserve"> Слишком рано для оценки</w:t>
            </w:r>
          </w:p>
        </w:tc>
      </w:tr>
      <w:tr w:rsidR="00F778DD" w:rsidRPr="00F778DD" w14:paraId="4144E5FC" w14:textId="77777777" w:rsidTr="009B1246">
        <w:trPr>
          <w:trHeight w:val="967"/>
        </w:trPr>
        <w:tc>
          <w:tcPr>
            <w:tcW w:w="2377" w:type="dxa"/>
            <w:shd w:val="clear" w:color="auto" w:fill="68E089"/>
            <w:vAlign w:val="center"/>
          </w:tcPr>
          <w:p w14:paraId="64F9C1B7" w14:textId="77777777" w:rsidR="00F778DD" w:rsidRPr="00F778DD" w:rsidRDefault="00F778DD" w:rsidP="00F778DD">
            <w:r>
              <w:rPr>
                <w:u w:val="single"/>
              </w:rPr>
              <w:t>Риски и их снижение</w:t>
            </w:r>
          </w:p>
        </w:tc>
        <w:tc>
          <w:tcPr>
            <w:tcW w:w="6913" w:type="dxa"/>
            <w:vAlign w:val="center"/>
          </w:tcPr>
          <w:p w14:paraId="499ECB50" w14:textId="1F083059" w:rsidR="007E119E" w:rsidRDefault="007E119E" w:rsidP="003A7A3F">
            <w:pPr>
              <w:pStyle w:val="TableParagraph"/>
              <w:spacing w:before="1"/>
              <w:ind w:left="109"/>
            </w:pPr>
            <w:r>
              <w:t xml:space="preserve">Фактор риска 1.  Потенциальные ограничения в связи с пандемией COVID-19 и ее новые волны могут очевидным образом препятствовать реализации проекта.  Трудно определить оптимальное место для проведения обучения, миссий по установлению фактов и мероприятий по распространению информации. </w:t>
            </w:r>
          </w:p>
          <w:p w14:paraId="5CBA919A" w14:textId="77777777" w:rsidR="007E119E" w:rsidRPr="003A7A3F" w:rsidRDefault="007E119E" w:rsidP="007E119E">
            <w:pPr>
              <w:rPr>
                <w:rFonts w:eastAsia="Arial"/>
                <w:szCs w:val="22"/>
              </w:rPr>
            </w:pPr>
          </w:p>
          <w:p w14:paraId="256F2EFC" w14:textId="5FE1626F" w:rsidR="007E119E" w:rsidRDefault="007E119E" w:rsidP="003A7A3F">
            <w:pPr>
              <w:pStyle w:val="TableParagraph"/>
              <w:spacing w:before="1"/>
              <w:ind w:left="109"/>
            </w:pPr>
            <w:r>
              <w:t xml:space="preserve">Мера по снижению риска 1.  В процессе реализации проекта будут рассматриваться альтернативные варианты как поездок, так и связи в онлайновом режиме.  </w:t>
            </w:r>
          </w:p>
          <w:p w14:paraId="5E51CC84" w14:textId="77777777" w:rsidR="007E119E" w:rsidRDefault="007E119E" w:rsidP="003A7A3F">
            <w:pPr>
              <w:pStyle w:val="TableParagraph"/>
              <w:spacing w:before="1"/>
              <w:ind w:left="109"/>
            </w:pPr>
          </w:p>
          <w:p w14:paraId="36BCE3C5" w14:textId="69799164" w:rsidR="007E119E" w:rsidRDefault="007E119E" w:rsidP="003A7A3F">
            <w:pPr>
              <w:pStyle w:val="TableParagraph"/>
              <w:spacing w:before="1"/>
              <w:ind w:left="109"/>
            </w:pPr>
            <w:r>
              <w:t xml:space="preserve">Фактор риска 2.  Неопределенность в отношении качества данных перед началом реализации проекта в каждой из стран. </w:t>
            </w:r>
          </w:p>
          <w:p w14:paraId="06C28B02" w14:textId="77777777" w:rsidR="007E119E" w:rsidRPr="003A7A3F" w:rsidRDefault="007E119E" w:rsidP="007E119E">
            <w:pPr>
              <w:rPr>
                <w:rFonts w:eastAsia="Arial"/>
                <w:szCs w:val="22"/>
              </w:rPr>
            </w:pPr>
          </w:p>
          <w:p w14:paraId="203235C1" w14:textId="1FE3C45F" w:rsidR="00F778DD" w:rsidRPr="003A7A3F" w:rsidRDefault="007E119E" w:rsidP="005454E4">
            <w:pPr>
              <w:pStyle w:val="TableParagraph"/>
              <w:spacing w:before="1"/>
              <w:ind w:left="109"/>
            </w:pPr>
            <w:r>
              <w:t xml:space="preserve">Мера по снижению риска 2.  Тщательная предварительная оценка в процессе отбора стран и всесторонняя обратная связь с группой реализации проекта. </w:t>
            </w:r>
          </w:p>
        </w:tc>
      </w:tr>
      <w:tr w:rsidR="00F778DD" w:rsidRPr="00F778DD" w14:paraId="39739610" w14:textId="77777777" w:rsidTr="000237CF">
        <w:trPr>
          <w:trHeight w:val="1891"/>
        </w:trPr>
        <w:tc>
          <w:tcPr>
            <w:tcW w:w="2377" w:type="dxa"/>
            <w:shd w:val="clear" w:color="auto" w:fill="68E089"/>
            <w:vAlign w:val="center"/>
          </w:tcPr>
          <w:p w14:paraId="0B37C938" w14:textId="77777777" w:rsidR="00F778DD" w:rsidRPr="00F778DD" w:rsidRDefault="00F778DD" w:rsidP="00F778DD">
            <w:r>
              <w:rPr>
                <w:u w:val="single"/>
              </w:rPr>
              <w:t>Вопросы, требующие</w:t>
            </w:r>
            <w:r>
              <w:t xml:space="preserve"> </w:t>
            </w:r>
            <w:r>
              <w:rPr>
                <w:u w:val="single"/>
              </w:rPr>
              <w:t>немедленной поддержки / внимания</w:t>
            </w:r>
          </w:p>
        </w:tc>
        <w:tc>
          <w:tcPr>
            <w:tcW w:w="6913" w:type="dxa"/>
          </w:tcPr>
          <w:p w14:paraId="0388FD8C" w14:textId="6605B546" w:rsidR="00F778DD" w:rsidRPr="00F778DD" w:rsidRDefault="007E119E" w:rsidP="003A7A3F">
            <w:pPr>
              <w:pStyle w:val="TableParagraph"/>
              <w:spacing w:before="1"/>
              <w:ind w:left="109"/>
            </w:pPr>
            <w:r>
              <w:t xml:space="preserve">Согласно проектному документу, проект должен быть реализован в четырех странах-бенефициарах.  Страны, желающие принять участие в проекте, должны направить свой запрос в Секретариат, приложив требуемую информацию, представленную в Приложении II к документу CDIP/26/4.  Реализация в странах 3 и 4 начнется в соответствии с утвержденным графиком проекта. </w:t>
            </w:r>
          </w:p>
        </w:tc>
      </w:tr>
      <w:tr w:rsidR="00F778DD" w:rsidRPr="00F778DD" w14:paraId="4F7B0CD5" w14:textId="77777777" w:rsidTr="00AC043E">
        <w:trPr>
          <w:trHeight w:val="469"/>
        </w:trPr>
        <w:tc>
          <w:tcPr>
            <w:tcW w:w="2377" w:type="dxa"/>
            <w:shd w:val="clear" w:color="auto" w:fill="68E089"/>
            <w:vAlign w:val="center"/>
          </w:tcPr>
          <w:p w14:paraId="2250B21D" w14:textId="77777777" w:rsidR="00F778DD" w:rsidRPr="00F778DD" w:rsidRDefault="00F778DD" w:rsidP="00F778DD">
            <w:r>
              <w:rPr>
                <w:u w:val="single"/>
              </w:rPr>
              <w:t>Задачи на будущее</w:t>
            </w:r>
          </w:p>
        </w:tc>
        <w:tc>
          <w:tcPr>
            <w:tcW w:w="6913" w:type="dxa"/>
            <w:vAlign w:val="center"/>
          </w:tcPr>
          <w:p w14:paraId="641867BA" w14:textId="432FD7C0" w:rsidR="007412B2" w:rsidRPr="007412B2" w:rsidRDefault="000237CF" w:rsidP="003A7A3F">
            <w:pPr>
              <w:pStyle w:val="TableParagraph"/>
              <w:spacing w:before="1"/>
              <w:ind w:left="109"/>
            </w:pPr>
            <w:r>
              <w:t>Формирование проектной группы будет завершено выбранным стипендиатом (отобранным в июле 2022 года и, как ожидается, присоединившимся к группе в сентябре 2022 года).</w:t>
            </w:r>
          </w:p>
          <w:p w14:paraId="1750241D" w14:textId="77777777" w:rsidR="007412B2" w:rsidRPr="007412B2" w:rsidRDefault="007412B2" w:rsidP="003A7A3F">
            <w:pPr>
              <w:pStyle w:val="TableParagraph"/>
              <w:spacing w:before="1"/>
              <w:ind w:left="109"/>
            </w:pPr>
          </w:p>
          <w:p w14:paraId="78862255" w14:textId="7B7DACB6" w:rsidR="007412B2" w:rsidRPr="007412B2" w:rsidRDefault="007412B2" w:rsidP="0087708E">
            <w:pPr>
              <w:pStyle w:val="TableParagraph"/>
              <w:numPr>
                <w:ilvl w:val="0"/>
                <w:numId w:val="66"/>
              </w:numPr>
              <w:spacing w:before="1"/>
              <w:ind w:left="469"/>
            </w:pPr>
            <w:r>
              <w:t xml:space="preserve">В соответствии с графиком реализации проекта, основными мероприятиями, которые должны быть проведены в третьем и четвертом кварталах года, являются: </w:t>
            </w:r>
          </w:p>
          <w:p w14:paraId="4889B8EA" w14:textId="77777777" w:rsidR="007412B2" w:rsidRPr="007412B2" w:rsidRDefault="007412B2" w:rsidP="0087708E">
            <w:pPr>
              <w:pStyle w:val="TableParagraph"/>
              <w:numPr>
                <w:ilvl w:val="0"/>
                <w:numId w:val="66"/>
              </w:numPr>
              <w:spacing w:before="1"/>
              <w:ind w:left="469"/>
            </w:pPr>
            <w:r>
              <w:lastRenderedPageBreak/>
              <w:t>Завершение оценки полученных выборочных данных для пилотных стран 1 и 2 и предоставление обратной связи.</w:t>
            </w:r>
          </w:p>
          <w:p w14:paraId="0256247B" w14:textId="77777777" w:rsidR="007412B2" w:rsidRPr="007412B2" w:rsidRDefault="007412B2" w:rsidP="0087708E">
            <w:pPr>
              <w:pStyle w:val="TableParagraph"/>
              <w:numPr>
                <w:ilvl w:val="0"/>
                <w:numId w:val="66"/>
              </w:numPr>
              <w:spacing w:before="1"/>
              <w:ind w:left="469"/>
            </w:pPr>
            <w:r>
              <w:t xml:space="preserve">Объединение баз данных для страны 1 и начало работы со страной 2. </w:t>
            </w:r>
          </w:p>
          <w:p w14:paraId="5EA1B4B2" w14:textId="77777777" w:rsidR="007412B2" w:rsidRPr="007412B2" w:rsidRDefault="007412B2" w:rsidP="0087708E">
            <w:pPr>
              <w:pStyle w:val="TableParagraph"/>
              <w:numPr>
                <w:ilvl w:val="0"/>
                <w:numId w:val="66"/>
              </w:numPr>
              <w:spacing w:before="1"/>
              <w:ind w:left="469"/>
            </w:pPr>
            <w:r>
              <w:t>Определение пилотных стран 3 и 4.</w:t>
            </w:r>
          </w:p>
          <w:p w14:paraId="0CCDD542" w14:textId="6170DA7B" w:rsidR="00F778DD" w:rsidRPr="00F778DD" w:rsidRDefault="007412B2" w:rsidP="0087708E">
            <w:pPr>
              <w:pStyle w:val="TableParagraph"/>
              <w:numPr>
                <w:ilvl w:val="0"/>
                <w:numId w:val="66"/>
              </w:numPr>
              <w:spacing w:before="1"/>
              <w:ind w:left="469"/>
            </w:pPr>
            <w:r>
              <w:t>Подготовка первого экономического анализа для базы данных страны 1 и обучение местных заинтересованных сторон.</w:t>
            </w:r>
          </w:p>
        </w:tc>
      </w:tr>
      <w:tr w:rsidR="00F778DD" w:rsidRPr="00F778DD" w14:paraId="2E5FED05" w14:textId="77777777" w:rsidTr="00AC043E">
        <w:trPr>
          <w:trHeight w:val="631"/>
        </w:trPr>
        <w:tc>
          <w:tcPr>
            <w:tcW w:w="2377" w:type="dxa"/>
            <w:shd w:val="clear" w:color="auto" w:fill="68E089"/>
            <w:vAlign w:val="center"/>
          </w:tcPr>
          <w:p w14:paraId="3EA828A3" w14:textId="77777777" w:rsidR="00F778DD" w:rsidRPr="00F778DD" w:rsidRDefault="00F778DD" w:rsidP="00F778DD">
            <w:r>
              <w:rPr>
                <w:u w:val="single"/>
              </w:rPr>
              <w:lastRenderedPageBreak/>
              <w:t>Сроки осуществления</w:t>
            </w:r>
          </w:p>
        </w:tc>
        <w:tc>
          <w:tcPr>
            <w:tcW w:w="6913" w:type="dxa"/>
            <w:vAlign w:val="center"/>
          </w:tcPr>
          <w:p w14:paraId="542BC636" w14:textId="0760E420" w:rsidR="00F778DD" w:rsidRPr="00F778DD" w:rsidRDefault="007412B2" w:rsidP="003A7A3F">
            <w:pPr>
              <w:pStyle w:val="TableParagraph"/>
              <w:spacing w:before="1"/>
              <w:ind w:left="109"/>
            </w:pPr>
            <w:r>
              <w:t>В настоящее время проект осуществляется в соответствии с графиком.</w:t>
            </w:r>
          </w:p>
        </w:tc>
      </w:tr>
      <w:tr w:rsidR="00F778DD" w:rsidRPr="00F778DD" w14:paraId="2303B597" w14:textId="77777777" w:rsidTr="00AC043E">
        <w:trPr>
          <w:trHeight w:val="613"/>
        </w:trPr>
        <w:tc>
          <w:tcPr>
            <w:tcW w:w="2377" w:type="dxa"/>
            <w:shd w:val="clear" w:color="auto" w:fill="68E089"/>
            <w:vAlign w:val="center"/>
          </w:tcPr>
          <w:p w14:paraId="3114A5C5" w14:textId="77777777" w:rsidR="00F778DD" w:rsidRPr="00F778DD" w:rsidRDefault="00F778DD" w:rsidP="00F778DD">
            <w:r>
              <w:rPr>
                <w:u w:val="single"/>
              </w:rPr>
              <w:t>Показатель освоения</w:t>
            </w:r>
            <w:r>
              <w:t xml:space="preserve"> </w:t>
            </w:r>
            <w:r>
              <w:rPr>
                <w:u w:val="single"/>
              </w:rPr>
              <w:t>средств по проекту</w:t>
            </w:r>
          </w:p>
        </w:tc>
        <w:tc>
          <w:tcPr>
            <w:tcW w:w="6913" w:type="dxa"/>
            <w:vAlign w:val="center"/>
          </w:tcPr>
          <w:p w14:paraId="00283EF4" w14:textId="443D6907" w:rsidR="00F778DD" w:rsidRPr="00F778DD" w:rsidRDefault="00015A08" w:rsidP="004C7669">
            <w:pPr>
              <w:pStyle w:val="TableParagraph"/>
              <w:spacing w:before="1"/>
              <w:ind w:left="109"/>
            </w:pPr>
            <w:r>
              <w:t>На конец июля 2022 года показатель освоения средств по проекту, пропорциональный общему выделенному бюджету проекта, составил:  0%</w:t>
            </w:r>
          </w:p>
        </w:tc>
      </w:tr>
      <w:tr w:rsidR="00F778DD" w:rsidRPr="00F778DD" w14:paraId="745BADCB" w14:textId="77777777" w:rsidTr="00AC043E">
        <w:trPr>
          <w:trHeight w:val="703"/>
        </w:trPr>
        <w:tc>
          <w:tcPr>
            <w:tcW w:w="2377" w:type="dxa"/>
            <w:shd w:val="clear" w:color="auto" w:fill="68E089"/>
            <w:vAlign w:val="center"/>
          </w:tcPr>
          <w:p w14:paraId="605A1601" w14:textId="77777777" w:rsidR="00F778DD" w:rsidRPr="00F778DD" w:rsidRDefault="00F778DD" w:rsidP="00F778DD">
            <w:r>
              <w:rPr>
                <w:u w:val="single"/>
              </w:rPr>
              <w:t>Предыдущие отчеты</w:t>
            </w:r>
          </w:p>
        </w:tc>
        <w:tc>
          <w:tcPr>
            <w:tcW w:w="6913" w:type="dxa"/>
            <w:vAlign w:val="center"/>
          </w:tcPr>
          <w:p w14:paraId="7B0B1CC5" w14:textId="069EB2A6" w:rsidR="00F778DD" w:rsidRPr="00F778DD" w:rsidRDefault="007412B2" w:rsidP="003A7A3F">
            <w:pPr>
              <w:pStyle w:val="TableParagraph"/>
              <w:spacing w:before="1"/>
              <w:ind w:left="109"/>
            </w:pPr>
            <w:r>
              <w:t xml:space="preserve">Это первый отчет о ходе реализации проекта, представленный КРИС. </w:t>
            </w:r>
          </w:p>
        </w:tc>
      </w:tr>
    </w:tbl>
    <w:p w14:paraId="4427DFEA" w14:textId="4C1463D2" w:rsidR="00F778DD" w:rsidRDefault="00F778DD"/>
    <w:p w14:paraId="5F10DD52" w14:textId="2DD9B7D1" w:rsidR="003A7A3F" w:rsidRDefault="003A7A3F"/>
    <w:p w14:paraId="146D9875" w14:textId="1757ED9C" w:rsidR="0087708E" w:rsidRDefault="0087708E"/>
    <w:p w14:paraId="23433445" w14:textId="77777777" w:rsidR="0087708E" w:rsidRDefault="0087708E"/>
    <w:p w14:paraId="7170498E" w14:textId="4233FA29" w:rsidR="00F778DD" w:rsidRPr="00C6096E" w:rsidRDefault="00F778DD" w:rsidP="00F778DD">
      <w:pPr>
        <w:pStyle w:val="BodyText"/>
        <w:spacing w:before="94"/>
        <w:ind w:left="136"/>
      </w:pPr>
      <w:r>
        <w:t>САМООЦЕНКА ПРОЕКТА</w:t>
      </w:r>
    </w:p>
    <w:p w14:paraId="7687AC2E" w14:textId="77777777" w:rsidR="00F778DD" w:rsidRPr="00C6096E" w:rsidRDefault="00F778DD" w:rsidP="00F778DD">
      <w:pPr>
        <w:pStyle w:val="BodyText"/>
        <w:ind w:left="136"/>
      </w:pPr>
      <w:r>
        <w:t>Указатель обозначений «Сигнальной системы» (СС):</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778DD" w:rsidRPr="00C6096E" w14:paraId="6C800665" w14:textId="77777777" w:rsidTr="00AC043E">
        <w:trPr>
          <w:trHeight w:val="470"/>
        </w:trPr>
        <w:tc>
          <w:tcPr>
            <w:tcW w:w="1416" w:type="dxa"/>
            <w:shd w:val="clear" w:color="auto" w:fill="7BBEDA"/>
            <w:vAlign w:val="center"/>
          </w:tcPr>
          <w:p w14:paraId="73D7E1EC" w14:textId="77777777" w:rsidR="00F778DD" w:rsidRPr="00C6096E" w:rsidRDefault="00F778DD" w:rsidP="000E0E0C">
            <w:pPr>
              <w:pStyle w:val="TableParagraph"/>
              <w:spacing w:before="106"/>
              <w:ind w:left="110"/>
            </w:pPr>
            <w:r>
              <w:t>****</w:t>
            </w:r>
          </w:p>
        </w:tc>
        <w:tc>
          <w:tcPr>
            <w:tcW w:w="1678" w:type="dxa"/>
            <w:shd w:val="clear" w:color="auto" w:fill="7BBEDA"/>
            <w:vAlign w:val="center"/>
          </w:tcPr>
          <w:p w14:paraId="3C030B94" w14:textId="77777777" w:rsidR="00F778DD" w:rsidRPr="00C6096E" w:rsidRDefault="00F778DD" w:rsidP="000E0E0C">
            <w:pPr>
              <w:pStyle w:val="TableParagraph"/>
              <w:spacing w:before="106"/>
              <w:ind w:left="110"/>
            </w:pPr>
            <w:r>
              <w:t>***</w:t>
            </w:r>
          </w:p>
        </w:tc>
        <w:tc>
          <w:tcPr>
            <w:tcW w:w="1798" w:type="dxa"/>
            <w:shd w:val="clear" w:color="auto" w:fill="7BBEDA"/>
            <w:vAlign w:val="center"/>
          </w:tcPr>
          <w:p w14:paraId="5BDFF585" w14:textId="77777777" w:rsidR="00F778DD" w:rsidRPr="00C6096E" w:rsidRDefault="00F778DD" w:rsidP="000E0E0C">
            <w:pPr>
              <w:pStyle w:val="TableParagraph"/>
              <w:spacing w:before="106"/>
              <w:ind w:left="108"/>
            </w:pPr>
            <w:r>
              <w:t>**</w:t>
            </w:r>
          </w:p>
        </w:tc>
        <w:tc>
          <w:tcPr>
            <w:tcW w:w="1894" w:type="dxa"/>
            <w:shd w:val="clear" w:color="auto" w:fill="7BBEDA"/>
            <w:vAlign w:val="center"/>
          </w:tcPr>
          <w:p w14:paraId="39DAD778" w14:textId="77777777" w:rsidR="00F778DD" w:rsidRPr="00C6096E" w:rsidRDefault="00F778DD" w:rsidP="000E0E0C">
            <w:pPr>
              <w:pStyle w:val="TableParagraph"/>
              <w:spacing w:before="106"/>
              <w:ind w:left="108"/>
            </w:pPr>
            <w:r>
              <w:t>ОП</w:t>
            </w:r>
          </w:p>
        </w:tc>
        <w:tc>
          <w:tcPr>
            <w:tcW w:w="2564" w:type="dxa"/>
            <w:shd w:val="clear" w:color="auto" w:fill="7BBEDA"/>
            <w:vAlign w:val="center"/>
          </w:tcPr>
          <w:p w14:paraId="1B88DC81" w14:textId="77777777" w:rsidR="00F778DD" w:rsidRPr="00C6096E" w:rsidRDefault="00F778DD" w:rsidP="000E0E0C">
            <w:pPr>
              <w:pStyle w:val="TableParagraph"/>
              <w:spacing w:before="106"/>
              <w:ind w:left="110"/>
            </w:pPr>
            <w:r>
              <w:t>Неприменимо</w:t>
            </w:r>
          </w:p>
        </w:tc>
      </w:tr>
      <w:tr w:rsidR="00F778DD" w:rsidRPr="00C6096E" w14:paraId="65383134" w14:textId="77777777" w:rsidTr="00AC043E">
        <w:trPr>
          <w:trHeight w:val="506"/>
        </w:trPr>
        <w:tc>
          <w:tcPr>
            <w:tcW w:w="1416" w:type="dxa"/>
            <w:shd w:val="clear" w:color="auto" w:fill="7BBEDA"/>
            <w:vAlign w:val="center"/>
          </w:tcPr>
          <w:p w14:paraId="0682401D" w14:textId="77777777" w:rsidR="00F778DD" w:rsidRPr="00C6096E" w:rsidRDefault="00F778DD" w:rsidP="000E0E0C">
            <w:pPr>
              <w:pStyle w:val="TableParagraph"/>
              <w:spacing w:line="252" w:lineRule="exact"/>
              <w:ind w:left="110" w:right="408"/>
            </w:pPr>
            <w:r>
              <w:t>Полная реализация</w:t>
            </w:r>
          </w:p>
        </w:tc>
        <w:tc>
          <w:tcPr>
            <w:tcW w:w="1678" w:type="dxa"/>
            <w:shd w:val="clear" w:color="auto" w:fill="7BBEDA"/>
            <w:vAlign w:val="center"/>
          </w:tcPr>
          <w:p w14:paraId="4DE24FE8" w14:textId="77777777" w:rsidR="00F778DD" w:rsidRPr="00C6096E" w:rsidRDefault="00F778DD" w:rsidP="000E0E0C">
            <w:pPr>
              <w:pStyle w:val="TableParagraph"/>
              <w:spacing w:line="252" w:lineRule="exact"/>
              <w:ind w:left="110" w:right="687"/>
            </w:pPr>
            <w:r>
              <w:t>Значительный прогресс</w:t>
            </w:r>
          </w:p>
        </w:tc>
        <w:tc>
          <w:tcPr>
            <w:tcW w:w="1798" w:type="dxa"/>
            <w:shd w:val="clear" w:color="auto" w:fill="7BBEDA"/>
            <w:vAlign w:val="center"/>
          </w:tcPr>
          <w:p w14:paraId="7E205A09" w14:textId="77777777" w:rsidR="00F778DD" w:rsidRPr="00C6096E" w:rsidRDefault="00F778DD" w:rsidP="000E0E0C">
            <w:pPr>
              <w:pStyle w:val="TableParagraph"/>
              <w:spacing w:line="251" w:lineRule="exact"/>
              <w:ind w:left="108"/>
            </w:pPr>
            <w:r>
              <w:t>Определенный прогресс</w:t>
            </w:r>
          </w:p>
        </w:tc>
        <w:tc>
          <w:tcPr>
            <w:tcW w:w="1894" w:type="dxa"/>
            <w:shd w:val="clear" w:color="auto" w:fill="7BBEDA"/>
            <w:vAlign w:val="center"/>
          </w:tcPr>
          <w:p w14:paraId="3A2AF48B" w14:textId="77777777" w:rsidR="00F778DD" w:rsidRPr="00C6096E" w:rsidRDefault="00F778DD" w:rsidP="000E0E0C">
            <w:pPr>
              <w:pStyle w:val="TableParagraph"/>
              <w:spacing w:line="251" w:lineRule="exact"/>
              <w:ind w:left="108"/>
            </w:pPr>
            <w:r>
              <w:t>Отсутствие прогресса</w:t>
            </w:r>
          </w:p>
        </w:tc>
        <w:tc>
          <w:tcPr>
            <w:tcW w:w="2564" w:type="dxa"/>
            <w:shd w:val="clear" w:color="auto" w:fill="7BBEDA"/>
            <w:vAlign w:val="center"/>
          </w:tcPr>
          <w:p w14:paraId="1CF45A48" w14:textId="77777777" w:rsidR="00F778DD" w:rsidRPr="00C6096E" w:rsidRDefault="00F778DD" w:rsidP="000E0E0C">
            <w:pPr>
              <w:pStyle w:val="TableParagraph"/>
              <w:spacing w:line="252" w:lineRule="exact"/>
              <w:ind w:left="110" w:right="203"/>
            </w:pPr>
            <w:r>
              <w:t>Прогресс пока не оценен / цель упразднена</w:t>
            </w:r>
          </w:p>
        </w:tc>
      </w:tr>
    </w:tbl>
    <w:p w14:paraId="37C488CF" w14:textId="77777777" w:rsidR="00F778DD" w:rsidRPr="00C6096E" w:rsidRDefault="00F778DD" w:rsidP="00F778D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778DD" w:rsidRPr="00C6096E" w14:paraId="11F9876E" w14:textId="77777777" w:rsidTr="005A515D">
        <w:trPr>
          <w:trHeight w:val="1264"/>
        </w:trPr>
        <w:tc>
          <w:tcPr>
            <w:tcW w:w="2410" w:type="dxa"/>
            <w:shd w:val="clear" w:color="auto" w:fill="68E089"/>
            <w:vAlign w:val="center"/>
          </w:tcPr>
          <w:p w14:paraId="09C13CC7" w14:textId="77777777" w:rsidR="00F778DD" w:rsidRPr="00C6096E" w:rsidRDefault="00F778DD" w:rsidP="000E0E0C">
            <w:pPr>
              <w:pStyle w:val="TableParagraph"/>
              <w:spacing w:before="10"/>
            </w:pPr>
          </w:p>
          <w:p w14:paraId="55454E05" w14:textId="77777777" w:rsidR="00F778DD" w:rsidRPr="00C6096E" w:rsidRDefault="00F778DD" w:rsidP="000E0E0C">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5ECF0AB4" w14:textId="77777777" w:rsidR="00F778DD" w:rsidRPr="00C6096E" w:rsidRDefault="00F778DD" w:rsidP="000E0E0C">
            <w:pPr>
              <w:pStyle w:val="TableParagraph"/>
              <w:spacing w:before="10"/>
            </w:pPr>
          </w:p>
          <w:p w14:paraId="47DA8304" w14:textId="77777777" w:rsidR="00F778DD" w:rsidRPr="00C6096E" w:rsidRDefault="00F778DD" w:rsidP="000E0E0C">
            <w:pPr>
              <w:pStyle w:val="TableParagraph"/>
              <w:ind w:left="110" w:right="236"/>
            </w:pPr>
            <w:r>
              <w:rPr>
                <w:u w:val="single"/>
              </w:rPr>
              <w:t>Показатели успешной реализации</w:t>
            </w:r>
          </w:p>
          <w:p w14:paraId="24E11250" w14:textId="77777777" w:rsidR="00F778DD" w:rsidRPr="00C6096E" w:rsidRDefault="00F778DD" w:rsidP="000E0E0C">
            <w:pPr>
              <w:pStyle w:val="TableParagraph"/>
              <w:spacing w:before="1"/>
              <w:ind w:left="110"/>
            </w:pPr>
            <w:r>
              <w:t>(показатели результативности)</w:t>
            </w:r>
          </w:p>
        </w:tc>
        <w:tc>
          <w:tcPr>
            <w:tcW w:w="3401" w:type="dxa"/>
            <w:shd w:val="clear" w:color="auto" w:fill="68E089"/>
            <w:vAlign w:val="center"/>
          </w:tcPr>
          <w:p w14:paraId="69884314" w14:textId="77777777" w:rsidR="00F778DD" w:rsidRPr="00C6096E" w:rsidRDefault="00F778DD" w:rsidP="000E0E0C">
            <w:pPr>
              <w:pStyle w:val="TableParagraph"/>
              <w:spacing w:before="10"/>
            </w:pPr>
          </w:p>
          <w:p w14:paraId="2B824310" w14:textId="77777777" w:rsidR="00F778DD" w:rsidRPr="00C6096E" w:rsidRDefault="00F778DD" w:rsidP="000E0E0C">
            <w:pPr>
              <w:pStyle w:val="TableParagraph"/>
              <w:ind w:left="108"/>
            </w:pPr>
            <w:r>
              <w:rPr>
                <w:u w:val="single"/>
              </w:rPr>
              <w:t>Данные о результативности</w:t>
            </w:r>
          </w:p>
        </w:tc>
        <w:tc>
          <w:tcPr>
            <w:tcW w:w="876" w:type="dxa"/>
            <w:shd w:val="clear" w:color="auto" w:fill="68E089"/>
            <w:vAlign w:val="center"/>
          </w:tcPr>
          <w:p w14:paraId="3F538CC3" w14:textId="77777777" w:rsidR="00F778DD" w:rsidRPr="00C6096E" w:rsidRDefault="00F778DD" w:rsidP="000E0E0C">
            <w:pPr>
              <w:pStyle w:val="TableParagraph"/>
              <w:spacing w:before="10"/>
            </w:pPr>
          </w:p>
          <w:p w14:paraId="034BE76A" w14:textId="77777777" w:rsidR="00F778DD" w:rsidRPr="00C6096E" w:rsidRDefault="00F778DD" w:rsidP="000E0E0C">
            <w:pPr>
              <w:pStyle w:val="TableParagraph"/>
              <w:ind w:left="111"/>
            </w:pPr>
            <w:r>
              <w:rPr>
                <w:u w:val="single"/>
              </w:rPr>
              <w:t>СС</w:t>
            </w:r>
          </w:p>
        </w:tc>
      </w:tr>
      <w:tr w:rsidR="005A515D" w:rsidRPr="00C6096E" w14:paraId="2A381682" w14:textId="77777777" w:rsidTr="006F6E25">
        <w:trPr>
          <w:trHeight w:val="1051"/>
        </w:trPr>
        <w:tc>
          <w:tcPr>
            <w:tcW w:w="2410" w:type="dxa"/>
            <w:vMerge w:val="restart"/>
            <w:tcBorders>
              <w:right w:val="single" w:sz="6" w:space="0" w:color="000000"/>
            </w:tcBorders>
            <w:vAlign w:val="center"/>
          </w:tcPr>
          <w:p w14:paraId="2CCD4A1A" w14:textId="58FD4D9A" w:rsidR="005A515D" w:rsidRPr="00C6096E" w:rsidRDefault="005A515D" w:rsidP="000E0E0C">
            <w:pPr>
              <w:pStyle w:val="TableParagraph"/>
            </w:pPr>
            <w:r>
              <w:t>Завершены все основные этапы проекта.</w:t>
            </w:r>
          </w:p>
        </w:tc>
        <w:tc>
          <w:tcPr>
            <w:tcW w:w="2695" w:type="dxa"/>
            <w:tcBorders>
              <w:left w:val="single" w:sz="6" w:space="0" w:color="000000"/>
              <w:bottom w:val="single" w:sz="6" w:space="0" w:color="000000"/>
            </w:tcBorders>
          </w:tcPr>
          <w:p w14:paraId="5AA08855" w14:textId="4437A539" w:rsidR="005A515D" w:rsidRPr="003A7A3F" w:rsidRDefault="005A515D" w:rsidP="00D50A45">
            <w:pPr>
              <w:pStyle w:val="TableParagraph"/>
            </w:pPr>
            <w:r>
              <w:t>Страны-бенефициары отобраны, и местные координаторы назначены в установленный срок.</w:t>
            </w:r>
          </w:p>
        </w:tc>
        <w:tc>
          <w:tcPr>
            <w:tcW w:w="3401" w:type="dxa"/>
          </w:tcPr>
          <w:p w14:paraId="5B9B0A41" w14:textId="30FECAA9" w:rsidR="005A515D" w:rsidRPr="003A7A3F" w:rsidRDefault="005A515D" w:rsidP="000E0E0C">
            <w:pPr>
              <w:pStyle w:val="TableParagraph"/>
            </w:pPr>
            <w:r>
              <w:t>Были выбраны две страны-бенефициара, а именно: Сальвадор и Бутан.</w:t>
            </w:r>
          </w:p>
        </w:tc>
        <w:tc>
          <w:tcPr>
            <w:tcW w:w="876" w:type="dxa"/>
          </w:tcPr>
          <w:p w14:paraId="65E55699" w14:textId="578224A7" w:rsidR="005A515D" w:rsidRPr="00C6096E" w:rsidRDefault="005A515D" w:rsidP="000E0E0C">
            <w:pPr>
              <w:pStyle w:val="TableParagraph"/>
            </w:pPr>
            <w:r>
              <w:t>**</w:t>
            </w:r>
          </w:p>
        </w:tc>
      </w:tr>
      <w:tr w:rsidR="00D50A45" w:rsidRPr="00C6096E" w14:paraId="5C30D7EE" w14:textId="77777777" w:rsidTr="006F6E25">
        <w:trPr>
          <w:trHeight w:val="821"/>
        </w:trPr>
        <w:tc>
          <w:tcPr>
            <w:tcW w:w="2410" w:type="dxa"/>
            <w:vMerge/>
            <w:tcBorders>
              <w:right w:val="single" w:sz="6" w:space="0" w:color="000000"/>
            </w:tcBorders>
            <w:vAlign w:val="center"/>
          </w:tcPr>
          <w:p w14:paraId="11CFAAED" w14:textId="77777777" w:rsidR="00D50A45" w:rsidRPr="002B2A14" w:rsidRDefault="00D50A45" w:rsidP="000E0E0C">
            <w:pPr>
              <w:pStyle w:val="TableParagraph"/>
              <w:rPr>
                <w:lang w:val="en-GB"/>
              </w:rPr>
            </w:pPr>
          </w:p>
        </w:tc>
        <w:tc>
          <w:tcPr>
            <w:tcW w:w="2695" w:type="dxa"/>
            <w:tcBorders>
              <w:left w:val="single" w:sz="6" w:space="0" w:color="000000"/>
              <w:bottom w:val="single" w:sz="6" w:space="0" w:color="000000"/>
            </w:tcBorders>
          </w:tcPr>
          <w:p w14:paraId="66DCFB38" w14:textId="27A658CF" w:rsidR="00D50A45" w:rsidRPr="007412B2" w:rsidRDefault="00D50A45" w:rsidP="005A515D">
            <w:pPr>
              <w:pStyle w:val="TableParagraph"/>
            </w:pPr>
            <w:r>
              <w:t>Эксперты отобраны и наняты в установленный срок.</w:t>
            </w:r>
          </w:p>
        </w:tc>
        <w:tc>
          <w:tcPr>
            <w:tcW w:w="3401" w:type="dxa"/>
            <w:vMerge w:val="restart"/>
            <w:vAlign w:val="center"/>
          </w:tcPr>
          <w:p w14:paraId="469E8B3B" w14:textId="1BF438DB" w:rsidR="00D50A45" w:rsidRDefault="003A7A3F" w:rsidP="000E0E0C">
            <w:pPr>
              <w:pStyle w:val="TableParagraph"/>
            </w:pPr>
            <w:r>
              <w:t>Неприменимо</w:t>
            </w:r>
          </w:p>
        </w:tc>
        <w:tc>
          <w:tcPr>
            <w:tcW w:w="876" w:type="dxa"/>
            <w:vMerge w:val="restart"/>
            <w:vAlign w:val="center"/>
          </w:tcPr>
          <w:p w14:paraId="4B5021E3" w14:textId="2872DC51" w:rsidR="00D50A45" w:rsidRDefault="003A7A3F" w:rsidP="000E0E0C">
            <w:pPr>
              <w:pStyle w:val="TableParagraph"/>
            </w:pPr>
            <w:r>
              <w:t>ОП</w:t>
            </w:r>
          </w:p>
        </w:tc>
      </w:tr>
      <w:tr w:rsidR="00D50A45" w:rsidRPr="00C6096E" w14:paraId="3AAE816D" w14:textId="77777777" w:rsidTr="006F6E25">
        <w:trPr>
          <w:trHeight w:val="1048"/>
        </w:trPr>
        <w:tc>
          <w:tcPr>
            <w:tcW w:w="2410" w:type="dxa"/>
            <w:vMerge/>
            <w:tcBorders>
              <w:right w:val="single" w:sz="6" w:space="0" w:color="000000"/>
            </w:tcBorders>
            <w:vAlign w:val="center"/>
          </w:tcPr>
          <w:p w14:paraId="58D8B6D4" w14:textId="77777777" w:rsidR="00D50A45" w:rsidRPr="002B2A14" w:rsidRDefault="00D50A45" w:rsidP="000E0E0C">
            <w:pPr>
              <w:pStyle w:val="TableParagraph"/>
              <w:rPr>
                <w:lang w:val="en-GB"/>
              </w:rPr>
            </w:pPr>
          </w:p>
        </w:tc>
        <w:tc>
          <w:tcPr>
            <w:tcW w:w="2695" w:type="dxa"/>
            <w:tcBorders>
              <w:left w:val="single" w:sz="6" w:space="0" w:color="000000"/>
              <w:bottom w:val="single" w:sz="6" w:space="0" w:color="000000"/>
            </w:tcBorders>
          </w:tcPr>
          <w:p w14:paraId="0CEAB60A" w14:textId="6A2DC3DD" w:rsidR="00D50A45" w:rsidRPr="005A515D" w:rsidRDefault="00D50A45" w:rsidP="005A515D">
            <w:pPr>
              <w:pStyle w:val="TableParagraph"/>
              <w:rPr>
                <w:i/>
              </w:rPr>
            </w:pPr>
            <w:r>
              <w:t>Проведена оценка данных об ИС и экономических данных по каждой из стран-бенефициаров.</w:t>
            </w:r>
          </w:p>
        </w:tc>
        <w:tc>
          <w:tcPr>
            <w:tcW w:w="3401" w:type="dxa"/>
            <w:vMerge/>
          </w:tcPr>
          <w:p w14:paraId="23565B00" w14:textId="77777777" w:rsidR="00D50A45" w:rsidRDefault="00D50A45" w:rsidP="000E0E0C">
            <w:pPr>
              <w:pStyle w:val="TableParagraph"/>
            </w:pPr>
          </w:p>
        </w:tc>
        <w:tc>
          <w:tcPr>
            <w:tcW w:w="876" w:type="dxa"/>
            <w:vMerge/>
          </w:tcPr>
          <w:p w14:paraId="42EDDFC6" w14:textId="77777777" w:rsidR="00D50A45" w:rsidRDefault="00D50A45" w:rsidP="000E0E0C">
            <w:pPr>
              <w:pStyle w:val="TableParagraph"/>
            </w:pPr>
          </w:p>
        </w:tc>
      </w:tr>
      <w:tr w:rsidR="00D50A45" w:rsidRPr="00C6096E" w14:paraId="2127624C" w14:textId="77777777" w:rsidTr="006F6E25">
        <w:trPr>
          <w:trHeight w:val="1048"/>
        </w:trPr>
        <w:tc>
          <w:tcPr>
            <w:tcW w:w="2410" w:type="dxa"/>
            <w:vMerge/>
            <w:tcBorders>
              <w:right w:val="single" w:sz="6" w:space="0" w:color="000000"/>
            </w:tcBorders>
            <w:vAlign w:val="center"/>
          </w:tcPr>
          <w:p w14:paraId="53A80BE9" w14:textId="77777777" w:rsidR="00D50A45" w:rsidRPr="004636F0" w:rsidRDefault="00D50A45" w:rsidP="000E0E0C">
            <w:pPr>
              <w:pStyle w:val="TableParagraph"/>
            </w:pPr>
          </w:p>
        </w:tc>
        <w:tc>
          <w:tcPr>
            <w:tcW w:w="2695" w:type="dxa"/>
            <w:tcBorders>
              <w:left w:val="single" w:sz="6" w:space="0" w:color="000000"/>
              <w:bottom w:val="single" w:sz="6" w:space="0" w:color="000000"/>
            </w:tcBorders>
          </w:tcPr>
          <w:p w14:paraId="70DDD743" w14:textId="1C7211C9" w:rsidR="00D50A45" w:rsidRPr="007412B2" w:rsidRDefault="00D50A45" w:rsidP="005A515D">
            <w:pPr>
              <w:pStyle w:val="TableParagraph"/>
            </w:pPr>
            <w:r>
              <w:t>План реализации проекта представлен и обсужден с КРИС.</w:t>
            </w:r>
          </w:p>
        </w:tc>
        <w:tc>
          <w:tcPr>
            <w:tcW w:w="3401" w:type="dxa"/>
            <w:vMerge/>
          </w:tcPr>
          <w:p w14:paraId="09981B95" w14:textId="77777777" w:rsidR="00D50A45" w:rsidRDefault="00D50A45" w:rsidP="000E0E0C">
            <w:pPr>
              <w:pStyle w:val="TableParagraph"/>
            </w:pPr>
          </w:p>
        </w:tc>
        <w:tc>
          <w:tcPr>
            <w:tcW w:w="876" w:type="dxa"/>
            <w:vMerge/>
          </w:tcPr>
          <w:p w14:paraId="2B66C885" w14:textId="77777777" w:rsidR="00D50A45" w:rsidRDefault="00D50A45" w:rsidP="000E0E0C">
            <w:pPr>
              <w:pStyle w:val="TableParagraph"/>
            </w:pPr>
          </w:p>
        </w:tc>
      </w:tr>
      <w:tr w:rsidR="005A515D" w:rsidRPr="00C6096E" w14:paraId="2DAFE0A9" w14:textId="77777777" w:rsidTr="005A515D">
        <w:trPr>
          <w:trHeight w:val="623"/>
        </w:trPr>
        <w:tc>
          <w:tcPr>
            <w:tcW w:w="2410" w:type="dxa"/>
            <w:vMerge w:val="restart"/>
            <w:tcBorders>
              <w:right w:val="single" w:sz="6" w:space="0" w:color="000000"/>
            </w:tcBorders>
            <w:vAlign w:val="center"/>
          </w:tcPr>
          <w:p w14:paraId="519C96FE" w14:textId="77777777" w:rsidR="005A515D" w:rsidRPr="002B2A14" w:rsidRDefault="005A515D" w:rsidP="007412B2">
            <w:pPr>
              <w:spacing w:before="240" w:after="120"/>
            </w:pPr>
            <w:r>
              <w:t xml:space="preserve">Достигнуты все запланированные результаты проекта. </w:t>
            </w:r>
          </w:p>
          <w:p w14:paraId="44C4346C" w14:textId="77777777" w:rsidR="005A515D" w:rsidRPr="00C6096E" w:rsidRDefault="005A515D" w:rsidP="000E0E0C">
            <w:pPr>
              <w:pStyle w:val="TableParagraph"/>
            </w:pPr>
          </w:p>
        </w:tc>
        <w:tc>
          <w:tcPr>
            <w:tcW w:w="2695" w:type="dxa"/>
            <w:tcBorders>
              <w:top w:val="single" w:sz="6" w:space="0" w:color="000000"/>
              <w:left w:val="single" w:sz="6" w:space="0" w:color="000000"/>
              <w:bottom w:val="single" w:sz="6" w:space="0" w:color="000000"/>
            </w:tcBorders>
          </w:tcPr>
          <w:p w14:paraId="361BD9BE" w14:textId="64B46ED8" w:rsidR="005A515D" w:rsidRPr="005A515D" w:rsidRDefault="005A515D" w:rsidP="005A515D">
            <w:pPr>
              <w:pStyle w:val="TableParagraph"/>
              <w:rPr>
                <w:i/>
              </w:rPr>
            </w:pPr>
            <w:r>
              <w:t>Разработаны, протестированы и утверждены методики.</w:t>
            </w:r>
          </w:p>
        </w:tc>
        <w:tc>
          <w:tcPr>
            <w:tcW w:w="3401" w:type="dxa"/>
            <w:vMerge w:val="restart"/>
            <w:vAlign w:val="center"/>
          </w:tcPr>
          <w:p w14:paraId="657D24F0" w14:textId="3869D139" w:rsidR="005A515D" w:rsidRPr="00C6096E" w:rsidRDefault="003A7A3F" w:rsidP="000E0E0C">
            <w:pPr>
              <w:pStyle w:val="TableParagraph"/>
            </w:pPr>
            <w:r>
              <w:t>Неприменимо</w:t>
            </w:r>
          </w:p>
        </w:tc>
        <w:tc>
          <w:tcPr>
            <w:tcW w:w="876" w:type="dxa"/>
            <w:vMerge w:val="restart"/>
            <w:vAlign w:val="center"/>
          </w:tcPr>
          <w:p w14:paraId="0CFF0001" w14:textId="16C85AA5" w:rsidR="005A515D" w:rsidRPr="00C6096E" w:rsidRDefault="003A7A3F" w:rsidP="000E0E0C">
            <w:pPr>
              <w:pStyle w:val="TableParagraph"/>
            </w:pPr>
            <w:r>
              <w:t>ОП</w:t>
            </w:r>
          </w:p>
        </w:tc>
      </w:tr>
      <w:tr w:rsidR="005A515D" w:rsidRPr="00C6096E" w14:paraId="0A74217E" w14:textId="77777777" w:rsidTr="00D50A45">
        <w:trPr>
          <w:trHeight w:val="831"/>
        </w:trPr>
        <w:tc>
          <w:tcPr>
            <w:tcW w:w="2410" w:type="dxa"/>
            <w:vMerge/>
            <w:tcBorders>
              <w:right w:val="single" w:sz="6" w:space="0" w:color="000000"/>
            </w:tcBorders>
            <w:vAlign w:val="center"/>
          </w:tcPr>
          <w:p w14:paraId="3ED37694" w14:textId="77777777" w:rsidR="005A515D" w:rsidRPr="002B2A14" w:rsidRDefault="005A515D" w:rsidP="007412B2">
            <w:pPr>
              <w:spacing w:before="240" w:after="120"/>
              <w:rPr>
                <w:lang w:val="en-GB"/>
              </w:rPr>
            </w:pPr>
          </w:p>
        </w:tc>
        <w:tc>
          <w:tcPr>
            <w:tcW w:w="2695" w:type="dxa"/>
            <w:tcBorders>
              <w:top w:val="single" w:sz="6" w:space="0" w:color="000000"/>
              <w:left w:val="single" w:sz="6" w:space="0" w:color="000000"/>
              <w:bottom w:val="single" w:sz="6" w:space="0" w:color="000000"/>
            </w:tcBorders>
          </w:tcPr>
          <w:p w14:paraId="5178F21E" w14:textId="04863C92" w:rsidR="005A515D" w:rsidRPr="005A515D" w:rsidRDefault="005A515D" w:rsidP="005A515D">
            <w:pPr>
              <w:pStyle w:val="TableParagraph"/>
            </w:pPr>
            <w:r>
              <w:t>В каждой из стран-бенефициаров разработана и готова к использованию база данных.</w:t>
            </w:r>
          </w:p>
        </w:tc>
        <w:tc>
          <w:tcPr>
            <w:tcW w:w="3401" w:type="dxa"/>
            <w:vMerge/>
            <w:vAlign w:val="center"/>
          </w:tcPr>
          <w:p w14:paraId="27ED4763" w14:textId="77777777" w:rsidR="005A515D" w:rsidRDefault="005A515D" w:rsidP="000E0E0C">
            <w:pPr>
              <w:pStyle w:val="TableParagraph"/>
            </w:pPr>
          </w:p>
        </w:tc>
        <w:tc>
          <w:tcPr>
            <w:tcW w:w="876" w:type="dxa"/>
            <w:vMerge/>
            <w:vAlign w:val="center"/>
          </w:tcPr>
          <w:p w14:paraId="54D85650" w14:textId="77777777" w:rsidR="005A515D" w:rsidRDefault="005A515D" w:rsidP="000E0E0C">
            <w:pPr>
              <w:pStyle w:val="TableParagraph"/>
            </w:pPr>
          </w:p>
        </w:tc>
      </w:tr>
      <w:tr w:rsidR="005A515D" w:rsidRPr="00C6096E" w14:paraId="294ADB38" w14:textId="77777777" w:rsidTr="00D50A45">
        <w:trPr>
          <w:trHeight w:val="843"/>
        </w:trPr>
        <w:tc>
          <w:tcPr>
            <w:tcW w:w="2410" w:type="dxa"/>
            <w:vMerge/>
            <w:tcBorders>
              <w:right w:val="single" w:sz="6" w:space="0" w:color="000000"/>
            </w:tcBorders>
            <w:vAlign w:val="center"/>
          </w:tcPr>
          <w:p w14:paraId="24359DDD" w14:textId="77777777" w:rsidR="005A515D" w:rsidRPr="004636F0" w:rsidRDefault="005A515D" w:rsidP="007412B2">
            <w:pPr>
              <w:spacing w:before="240" w:after="120"/>
            </w:pPr>
          </w:p>
        </w:tc>
        <w:tc>
          <w:tcPr>
            <w:tcW w:w="2695" w:type="dxa"/>
            <w:tcBorders>
              <w:top w:val="single" w:sz="6" w:space="0" w:color="000000"/>
              <w:left w:val="single" w:sz="6" w:space="0" w:color="000000"/>
              <w:bottom w:val="single" w:sz="6" w:space="0" w:color="000000"/>
            </w:tcBorders>
          </w:tcPr>
          <w:p w14:paraId="37F5FEE1" w14:textId="0E969A24" w:rsidR="005A515D" w:rsidRPr="005A515D" w:rsidRDefault="005A515D" w:rsidP="005A515D">
            <w:pPr>
              <w:pStyle w:val="TableParagraph"/>
            </w:pPr>
            <w:r>
              <w:t>В каждой из стран-бенефициаров проведены исследования, включая внешнюю экспертную оценку.</w:t>
            </w:r>
          </w:p>
        </w:tc>
        <w:tc>
          <w:tcPr>
            <w:tcW w:w="3401" w:type="dxa"/>
            <w:vMerge/>
            <w:vAlign w:val="center"/>
          </w:tcPr>
          <w:p w14:paraId="733FBE2C" w14:textId="77777777" w:rsidR="005A515D" w:rsidRDefault="005A515D" w:rsidP="000E0E0C">
            <w:pPr>
              <w:pStyle w:val="TableParagraph"/>
            </w:pPr>
          </w:p>
        </w:tc>
        <w:tc>
          <w:tcPr>
            <w:tcW w:w="876" w:type="dxa"/>
            <w:vMerge/>
            <w:vAlign w:val="center"/>
          </w:tcPr>
          <w:p w14:paraId="6F6FA647" w14:textId="77777777" w:rsidR="005A515D" w:rsidRDefault="005A515D" w:rsidP="000E0E0C">
            <w:pPr>
              <w:pStyle w:val="TableParagraph"/>
            </w:pPr>
          </w:p>
        </w:tc>
      </w:tr>
      <w:tr w:rsidR="005A515D" w:rsidRPr="00C6096E" w14:paraId="68F8A5E3" w14:textId="77777777" w:rsidTr="00D50A45">
        <w:trPr>
          <w:trHeight w:val="1284"/>
        </w:trPr>
        <w:tc>
          <w:tcPr>
            <w:tcW w:w="2410" w:type="dxa"/>
            <w:vMerge/>
            <w:tcBorders>
              <w:right w:val="single" w:sz="6" w:space="0" w:color="000000"/>
            </w:tcBorders>
            <w:vAlign w:val="center"/>
          </w:tcPr>
          <w:p w14:paraId="37C8BCB3" w14:textId="77777777" w:rsidR="005A515D" w:rsidRPr="002B2A14" w:rsidRDefault="005A515D" w:rsidP="007412B2">
            <w:pPr>
              <w:spacing w:before="240" w:after="120"/>
              <w:rPr>
                <w:lang w:val="en-GB"/>
              </w:rPr>
            </w:pPr>
          </w:p>
        </w:tc>
        <w:tc>
          <w:tcPr>
            <w:tcW w:w="2695" w:type="dxa"/>
            <w:tcBorders>
              <w:top w:val="single" w:sz="6" w:space="0" w:color="000000"/>
              <w:left w:val="single" w:sz="6" w:space="0" w:color="000000"/>
              <w:bottom w:val="single" w:sz="6" w:space="0" w:color="000000"/>
            </w:tcBorders>
          </w:tcPr>
          <w:p w14:paraId="2AFBF233" w14:textId="695A859E" w:rsidR="005A515D" w:rsidRPr="007412B2" w:rsidRDefault="005A515D" w:rsidP="00D50A45">
            <w:pPr>
              <w:pStyle w:val="TableParagraph"/>
            </w:pPr>
            <w:r>
              <w:t>В каждой из стран-бенефициаров результаты окончательного экономического анализа опубликованы на сайте ВОИС и обсуждены с КРИС</w:t>
            </w:r>
          </w:p>
        </w:tc>
        <w:tc>
          <w:tcPr>
            <w:tcW w:w="3401" w:type="dxa"/>
            <w:vMerge/>
            <w:vAlign w:val="center"/>
          </w:tcPr>
          <w:p w14:paraId="1E8759D5" w14:textId="77777777" w:rsidR="005A515D" w:rsidRDefault="005A515D" w:rsidP="000E0E0C">
            <w:pPr>
              <w:pStyle w:val="TableParagraph"/>
            </w:pPr>
          </w:p>
        </w:tc>
        <w:tc>
          <w:tcPr>
            <w:tcW w:w="876" w:type="dxa"/>
            <w:vMerge/>
            <w:vAlign w:val="center"/>
          </w:tcPr>
          <w:p w14:paraId="498E08E9" w14:textId="77777777" w:rsidR="005A515D" w:rsidRDefault="005A515D" w:rsidP="000E0E0C">
            <w:pPr>
              <w:pStyle w:val="TableParagraph"/>
            </w:pPr>
          </w:p>
        </w:tc>
      </w:tr>
      <w:tr w:rsidR="005A515D" w:rsidRPr="00C6096E" w14:paraId="7F5FB409" w14:textId="77777777" w:rsidTr="00D50A45">
        <w:trPr>
          <w:trHeight w:val="469"/>
        </w:trPr>
        <w:tc>
          <w:tcPr>
            <w:tcW w:w="2410" w:type="dxa"/>
            <w:vMerge/>
            <w:tcBorders>
              <w:right w:val="single" w:sz="6" w:space="0" w:color="000000"/>
            </w:tcBorders>
            <w:vAlign w:val="center"/>
          </w:tcPr>
          <w:p w14:paraId="2600EE1A" w14:textId="77777777" w:rsidR="005A515D" w:rsidRPr="004636F0" w:rsidRDefault="005A515D" w:rsidP="007412B2">
            <w:pPr>
              <w:spacing w:before="240" w:after="120"/>
            </w:pPr>
          </w:p>
        </w:tc>
        <w:tc>
          <w:tcPr>
            <w:tcW w:w="2695" w:type="dxa"/>
            <w:tcBorders>
              <w:top w:val="single" w:sz="6" w:space="0" w:color="000000"/>
              <w:left w:val="single" w:sz="6" w:space="0" w:color="000000"/>
              <w:bottom w:val="single" w:sz="6" w:space="0" w:color="000000"/>
            </w:tcBorders>
          </w:tcPr>
          <w:p w14:paraId="0CBB1FDC" w14:textId="5C330B6B" w:rsidR="005A515D" w:rsidRPr="007412B2" w:rsidRDefault="005A515D" w:rsidP="005A515D">
            <w:pPr>
              <w:pStyle w:val="TableParagraph"/>
            </w:pPr>
            <w:r>
              <w:t>Организовано обучение.</w:t>
            </w:r>
          </w:p>
        </w:tc>
        <w:tc>
          <w:tcPr>
            <w:tcW w:w="3401" w:type="dxa"/>
            <w:vMerge/>
            <w:vAlign w:val="center"/>
          </w:tcPr>
          <w:p w14:paraId="01C1E82F" w14:textId="77777777" w:rsidR="005A515D" w:rsidRDefault="005A515D" w:rsidP="000E0E0C">
            <w:pPr>
              <w:pStyle w:val="TableParagraph"/>
            </w:pPr>
          </w:p>
        </w:tc>
        <w:tc>
          <w:tcPr>
            <w:tcW w:w="876" w:type="dxa"/>
            <w:vMerge/>
            <w:vAlign w:val="center"/>
          </w:tcPr>
          <w:p w14:paraId="06F4FB77" w14:textId="77777777" w:rsidR="005A515D" w:rsidRDefault="005A515D" w:rsidP="000E0E0C">
            <w:pPr>
              <w:pStyle w:val="TableParagraph"/>
            </w:pPr>
          </w:p>
        </w:tc>
      </w:tr>
    </w:tbl>
    <w:p w14:paraId="5EF61A97" w14:textId="77777777" w:rsidR="00AC043E" w:rsidRDefault="00AC043E" w:rsidP="00F778DD">
      <w:pPr>
        <w:pStyle w:val="BodyText"/>
      </w:pPr>
    </w:p>
    <w:p w14:paraId="45464EBF" w14:textId="7422B483" w:rsidR="00F778DD" w:rsidRDefault="00F778DD" w:rsidP="00F778DD">
      <w:pPr>
        <w:jc w:val="right"/>
      </w:pPr>
      <w:r>
        <w:t>[Приложение IX следует]</w:t>
      </w:r>
    </w:p>
    <w:p w14:paraId="2DA412FF" w14:textId="77777777" w:rsidR="00F778DD" w:rsidRDefault="00F778DD">
      <w:pPr>
        <w:sectPr w:rsidR="00F778DD" w:rsidSect="00CF07C0">
          <w:headerReference w:type="default" r:id="rId87"/>
          <w:headerReference w:type="first" r:id="rId88"/>
          <w:pgSz w:w="11907" w:h="16840" w:code="9"/>
          <w:pgMar w:top="1418" w:right="1418" w:bottom="1418" w:left="1418" w:header="709" w:footer="709" w:gutter="0"/>
          <w:pgNumType w:start="1"/>
          <w:cols w:space="720"/>
          <w:titlePg/>
          <w:docGrid w:linePitch="299"/>
        </w:sectPr>
      </w:pPr>
      <w:r>
        <w:br w:type="page"/>
      </w:r>
    </w:p>
    <w:p w14:paraId="7273F9A7" w14:textId="05CD3CD9" w:rsidR="00F778DD" w:rsidRDefault="00F778DD"/>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797B5D" w:rsidRPr="00797B5D" w14:paraId="2A3333BF" w14:textId="77777777" w:rsidTr="000E0E0C">
        <w:trPr>
          <w:trHeight w:val="431"/>
        </w:trPr>
        <w:tc>
          <w:tcPr>
            <w:tcW w:w="9290" w:type="dxa"/>
            <w:gridSpan w:val="2"/>
          </w:tcPr>
          <w:p w14:paraId="4FFFFA53" w14:textId="77777777" w:rsidR="00797B5D" w:rsidRPr="003A7A3F" w:rsidRDefault="00797B5D" w:rsidP="00797B5D">
            <w:pPr>
              <w:widowControl w:val="0"/>
              <w:autoSpaceDE w:val="0"/>
              <w:autoSpaceDN w:val="0"/>
              <w:spacing w:before="88"/>
              <w:ind w:left="110"/>
              <w:rPr>
                <w:rFonts w:eastAsia="Arial"/>
                <w:szCs w:val="22"/>
              </w:rPr>
            </w:pPr>
            <w:r>
              <w:t>РЕЗЮМЕ ПРОЕКТА</w:t>
            </w:r>
          </w:p>
        </w:tc>
      </w:tr>
      <w:tr w:rsidR="00797B5D" w:rsidRPr="00797B5D" w14:paraId="26E487D7" w14:textId="77777777" w:rsidTr="000E0E0C">
        <w:trPr>
          <w:trHeight w:val="324"/>
        </w:trPr>
        <w:tc>
          <w:tcPr>
            <w:tcW w:w="2377" w:type="dxa"/>
            <w:shd w:val="clear" w:color="auto" w:fill="68E089"/>
          </w:tcPr>
          <w:p w14:paraId="0954E7F4" w14:textId="77777777" w:rsidR="00797B5D" w:rsidRPr="003A7A3F" w:rsidRDefault="00797B5D" w:rsidP="00797B5D">
            <w:pPr>
              <w:widowControl w:val="0"/>
              <w:autoSpaceDE w:val="0"/>
              <w:autoSpaceDN w:val="0"/>
              <w:ind w:left="110"/>
              <w:rPr>
                <w:rFonts w:eastAsia="Arial"/>
                <w:szCs w:val="22"/>
              </w:rPr>
            </w:pPr>
            <w:r>
              <w:rPr>
                <w:szCs w:val="22"/>
                <w:u w:val="single"/>
              </w:rPr>
              <w:t>Код проекта</w:t>
            </w:r>
          </w:p>
        </w:tc>
        <w:tc>
          <w:tcPr>
            <w:tcW w:w="6913" w:type="dxa"/>
          </w:tcPr>
          <w:p w14:paraId="19532CA5" w14:textId="2C367120" w:rsidR="00797B5D" w:rsidRPr="003A7A3F" w:rsidRDefault="009B1246" w:rsidP="00797B5D">
            <w:pPr>
              <w:widowControl w:val="0"/>
              <w:autoSpaceDE w:val="0"/>
              <w:autoSpaceDN w:val="0"/>
              <w:ind w:left="109"/>
              <w:rPr>
                <w:rFonts w:eastAsia="Arial"/>
                <w:szCs w:val="22"/>
              </w:rPr>
            </w:pPr>
            <w:r>
              <w:t>DA_1_4_10_11_01</w:t>
            </w:r>
          </w:p>
        </w:tc>
      </w:tr>
      <w:tr w:rsidR="00797B5D" w:rsidRPr="00797B5D" w14:paraId="2D371504" w14:textId="77777777" w:rsidTr="000E0E0C">
        <w:trPr>
          <w:trHeight w:val="342"/>
        </w:trPr>
        <w:tc>
          <w:tcPr>
            <w:tcW w:w="2377" w:type="dxa"/>
            <w:shd w:val="clear" w:color="auto" w:fill="68E089"/>
          </w:tcPr>
          <w:p w14:paraId="283C0B0A" w14:textId="77777777" w:rsidR="00797B5D" w:rsidRPr="003A7A3F" w:rsidRDefault="00797B5D" w:rsidP="00797B5D">
            <w:pPr>
              <w:widowControl w:val="0"/>
              <w:autoSpaceDE w:val="0"/>
              <w:autoSpaceDN w:val="0"/>
              <w:spacing w:before="1"/>
              <w:ind w:left="110"/>
              <w:rPr>
                <w:rFonts w:eastAsia="Arial"/>
                <w:szCs w:val="22"/>
              </w:rPr>
            </w:pPr>
            <w:r>
              <w:rPr>
                <w:szCs w:val="22"/>
                <w:u w:val="single"/>
              </w:rPr>
              <w:t>Название</w:t>
            </w:r>
          </w:p>
        </w:tc>
        <w:tc>
          <w:tcPr>
            <w:tcW w:w="6913" w:type="dxa"/>
          </w:tcPr>
          <w:p w14:paraId="2280407F" w14:textId="00A9D4D8" w:rsidR="00797B5D" w:rsidRPr="003A7A3F" w:rsidRDefault="00EA5473" w:rsidP="00AC043E">
            <w:pPr>
              <w:widowControl w:val="0"/>
              <w:autoSpaceDE w:val="0"/>
              <w:autoSpaceDN w:val="0"/>
              <w:spacing w:before="1"/>
              <w:ind w:left="109"/>
              <w:rPr>
                <w:rFonts w:eastAsia="Arial"/>
                <w:szCs w:val="22"/>
              </w:rPr>
            </w:pPr>
            <w:hyperlink r:id="rId89" w:history="1">
              <w:r w:rsidR="00CE52AB">
                <w:rPr>
                  <w:rStyle w:val="Hyperlink"/>
                </w:rPr>
                <w:t>Расширение возможностей малых предприятий при помощи ИС:</w:t>
              </w:r>
            </w:hyperlink>
            <w:hyperlink r:id="rId90" w:history="1">
              <w:r w:rsidR="00CE52AB">
                <w:rPr>
                  <w:rStyle w:val="Hyperlink"/>
                </w:rPr>
                <w:t>Разработка стратегий обеспечения охраны географических указаний и коллективных знаков в пострегистрационный период</w:t>
              </w:r>
            </w:hyperlink>
            <w:r w:rsidR="00CE52AB">
              <w:t xml:space="preserve"> (приложение IX)</w:t>
            </w:r>
          </w:p>
        </w:tc>
      </w:tr>
      <w:tr w:rsidR="00797B5D" w:rsidRPr="00797B5D" w14:paraId="49480267" w14:textId="77777777" w:rsidTr="000E0E0C">
        <w:trPr>
          <w:trHeight w:val="531"/>
        </w:trPr>
        <w:tc>
          <w:tcPr>
            <w:tcW w:w="2377" w:type="dxa"/>
            <w:shd w:val="clear" w:color="auto" w:fill="68E089"/>
          </w:tcPr>
          <w:p w14:paraId="352DFBDE" w14:textId="0E571739" w:rsidR="00797B5D" w:rsidRPr="003A7A3F" w:rsidRDefault="00EA5473" w:rsidP="00797B5D">
            <w:pPr>
              <w:widowControl w:val="0"/>
              <w:autoSpaceDE w:val="0"/>
              <w:autoSpaceDN w:val="0"/>
              <w:ind w:left="110" w:right="121"/>
              <w:rPr>
                <w:rFonts w:eastAsia="Arial"/>
                <w:szCs w:val="22"/>
              </w:rPr>
            </w:pPr>
            <w:hyperlink r:id="rId91" w:history="1">
              <w:r w:rsidR="00CE52AB">
                <w:rPr>
                  <w:color w:val="0000FF"/>
                  <w:szCs w:val="22"/>
                  <w:u w:val="single"/>
                </w:rPr>
                <w:t>Рекомендация (рекомендации) Повестки дня в области развития</w:t>
              </w:r>
            </w:hyperlink>
          </w:p>
        </w:tc>
        <w:tc>
          <w:tcPr>
            <w:tcW w:w="6913" w:type="dxa"/>
          </w:tcPr>
          <w:p w14:paraId="40243D14" w14:textId="55F87DDA" w:rsidR="00797B5D" w:rsidRPr="003A7A3F" w:rsidRDefault="009B1246" w:rsidP="0087708E">
            <w:pPr>
              <w:widowControl w:val="0"/>
              <w:autoSpaceDE w:val="0"/>
              <w:autoSpaceDN w:val="0"/>
              <w:ind w:left="109" w:right="880"/>
              <w:rPr>
                <w:rFonts w:eastAsia="Arial"/>
                <w:szCs w:val="22"/>
              </w:rPr>
            </w:pPr>
            <w:r>
              <w:t xml:space="preserve">Рекомендации </w:t>
            </w:r>
            <w:r>
              <w:rPr>
                <w:i/>
                <w:szCs w:val="22"/>
              </w:rPr>
              <w:t>1</w:t>
            </w:r>
            <w:r>
              <w:t xml:space="preserve">;  4;  10;  и 11. </w:t>
            </w:r>
          </w:p>
        </w:tc>
      </w:tr>
      <w:tr w:rsidR="00797B5D" w:rsidRPr="004C7669" w14:paraId="13AC9EF1" w14:textId="77777777" w:rsidTr="000E0E0C">
        <w:trPr>
          <w:trHeight w:val="621"/>
        </w:trPr>
        <w:tc>
          <w:tcPr>
            <w:tcW w:w="2377" w:type="dxa"/>
            <w:shd w:val="clear" w:color="auto" w:fill="68E089"/>
          </w:tcPr>
          <w:p w14:paraId="6A9116F6" w14:textId="77777777" w:rsidR="00797B5D" w:rsidRPr="003A7A3F" w:rsidRDefault="00797B5D" w:rsidP="00797B5D">
            <w:pPr>
              <w:widowControl w:val="0"/>
              <w:autoSpaceDE w:val="0"/>
              <w:autoSpaceDN w:val="0"/>
              <w:ind w:left="110"/>
              <w:rPr>
                <w:rFonts w:eastAsia="Arial"/>
                <w:szCs w:val="22"/>
              </w:rPr>
            </w:pPr>
            <w:r>
              <w:rPr>
                <w:szCs w:val="22"/>
                <w:u w:val="single"/>
              </w:rPr>
              <w:t>Бюджет проекта</w:t>
            </w:r>
          </w:p>
        </w:tc>
        <w:tc>
          <w:tcPr>
            <w:tcW w:w="6913" w:type="dxa"/>
          </w:tcPr>
          <w:p w14:paraId="5B2ACAA2" w14:textId="467734B6" w:rsidR="00797B5D" w:rsidRPr="004C7669" w:rsidRDefault="00803A56" w:rsidP="004C7669">
            <w:pPr>
              <w:widowControl w:val="0"/>
              <w:autoSpaceDE w:val="0"/>
              <w:autoSpaceDN w:val="0"/>
              <w:ind w:left="109" w:right="720"/>
              <w:rPr>
                <w:rFonts w:eastAsia="Arial"/>
                <w:szCs w:val="22"/>
              </w:rPr>
            </w:pPr>
            <w:r>
              <w:t xml:space="preserve">Общий бюджет:  592 300 шв. франков составляют расходы, не связанные с персоналом  </w:t>
            </w:r>
          </w:p>
        </w:tc>
      </w:tr>
      <w:tr w:rsidR="00797B5D" w:rsidRPr="00797B5D" w14:paraId="5DEB2D80" w14:textId="77777777" w:rsidTr="000E0E0C">
        <w:trPr>
          <w:trHeight w:val="531"/>
        </w:trPr>
        <w:tc>
          <w:tcPr>
            <w:tcW w:w="2377" w:type="dxa"/>
            <w:shd w:val="clear" w:color="auto" w:fill="68E089"/>
          </w:tcPr>
          <w:p w14:paraId="605A4137" w14:textId="77777777" w:rsidR="00797B5D" w:rsidRPr="003A7A3F" w:rsidRDefault="00797B5D" w:rsidP="00797B5D">
            <w:pPr>
              <w:widowControl w:val="0"/>
              <w:autoSpaceDE w:val="0"/>
              <w:autoSpaceDN w:val="0"/>
              <w:spacing w:before="1"/>
              <w:ind w:left="110"/>
              <w:rPr>
                <w:rFonts w:eastAsia="Arial"/>
                <w:szCs w:val="22"/>
              </w:rPr>
            </w:pPr>
            <w:r>
              <w:rPr>
                <w:szCs w:val="22"/>
                <w:u w:val="single"/>
              </w:rPr>
              <w:t>Начало реализации проекта</w:t>
            </w:r>
          </w:p>
        </w:tc>
        <w:tc>
          <w:tcPr>
            <w:tcW w:w="6913" w:type="dxa"/>
          </w:tcPr>
          <w:p w14:paraId="329DF26A" w14:textId="4C4E17BF" w:rsidR="004C7669" w:rsidRPr="008A1161" w:rsidRDefault="004C7669" w:rsidP="004C7669">
            <w:pPr>
              <w:widowControl w:val="0"/>
              <w:autoSpaceDE w:val="0"/>
              <w:autoSpaceDN w:val="0"/>
              <w:spacing w:before="1"/>
              <w:ind w:left="109"/>
              <w:rPr>
                <w:szCs w:val="22"/>
                <w:lang w:val="en-US"/>
              </w:rPr>
            </w:pPr>
            <w:r>
              <w:t>Нулевая фаза (фаза подготовки) проекта началась в январе.  Осуществление проекта началось в</w:t>
            </w:r>
            <w:r w:rsidR="008A1161">
              <w:rPr>
                <w:lang w:val="en-US"/>
              </w:rPr>
              <w:t xml:space="preserve"> </w:t>
            </w:r>
            <w:r w:rsidR="008A1161" w:rsidRPr="008A1161">
              <w:t>ноябр</w:t>
            </w:r>
            <w:r w:rsidR="008A1161">
              <w:t>e 2022.</w:t>
            </w:r>
          </w:p>
          <w:p w14:paraId="0184C7A1" w14:textId="314802BE" w:rsidR="00797B5D" w:rsidRPr="003A7A3F" w:rsidRDefault="00797B5D" w:rsidP="00797B5D">
            <w:pPr>
              <w:widowControl w:val="0"/>
              <w:autoSpaceDE w:val="0"/>
              <w:autoSpaceDN w:val="0"/>
              <w:spacing w:before="1"/>
              <w:ind w:left="109"/>
              <w:rPr>
                <w:rFonts w:eastAsia="Arial"/>
                <w:szCs w:val="22"/>
              </w:rPr>
            </w:pPr>
          </w:p>
        </w:tc>
      </w:tr>
      <w:tr w:rsidR="00797B5D" w:rsidRPr="00797B5D" w14:paraId="771761F9" w14:textId="77777777" w:rsidTr="000E0E0C">
        <w:trPr>
          <w:trHeight w:val="531"/>
        </w:trPr>
        <w:tc>
          <w:tcPr>
            <w:tcW w:w="2377" w:type="dxa"/>
            <w:shd w:val="clear" w:color="auto" w:fill="68E089"/>
          </w:tcPr>
          <w:p w14:paraId="223D6251" w14:textId="77777777" w:rsidR="00797B5D" w:rsidRPr="003A7A3F" w:rsidRDefault="00797B5D" w:rsidP="00797B5D">
            <w:pPr>
              <w:widowControl w:val="0"/>
              <w:autoSpaceDE w:val="0"/>
              <w:autoSpaceDN w:val="0"/>
              <w:ind w:left="110"/>
              <w:rPr>
                <w:rFonts w:eastAsia="Arial"/>
                <w:szCs w:val="22"/>
              </w:rPr>
            </w:pPr>
            <w:r>
              <w:rPr>
                <w:szCs w:val="22"/>
                <w:u w:val="single"/>
              </w:rPr>
              <w:t>Продолжительность проекта</w:t>
            </w:r>
          </w:p>
        </w:tc>
        <w:tc>
          <w:tcPr>
            <w:tcW w:w="6913" w:type="dxa"/>
          </w:tcPr>
          <w:p w14:paraId="27F18210" w14:textId="1C2B27C5" w:rsidR="00797B5D" w:rsidRPr="003A7A3F" w:rsidRDefault="00803A56" w:rsidP="00797B5D">
            <w:pPr>
              <w:widowControl w:val="0"/>
              <w:autoSpaceDE w:val="0"/>
              <w:autoSpaceDN w:val="0"/>
              <w:ind w:left="109"/>
              <w:rPr>
                <w:rFonts w:eastAsia="Arial"/>
                <w:szCs w:val="22"/>
              </w:rPr>
            </w:pPr>
            <w:r>
              <w:t xml:space="preserve">36 месяцев </w:t>
            </w:r>
          </w:p>
        </w:tc>
      </w:tr>
      <w:tr w:rsidR="00797B5D" w:rsidRPr="00797B5D" w14:paraId="2AD3CC38" w14:textId="77777777" w:rsidTr="000E0E0C">
        <w:trPr>
          <w:trHeight w:val="801"/>
        </w:trPr>
        <w:tc>
          <w:tcPr>
            <w:tcW w:w="2377" w:type="dxa"/>
            <w:shd w:val="clear" w:color="auto" w:fill="68E089"/>
          </w:tcPr>
          <w:p w14:paraId="57167635" w14:textId="77777777" w:rsidR="00797B5D" w:rsidRPr="003A7A3F" w:rsidRDefault="00797B5D" w:rsidP="00797B5D">
            <w:pPr>
              <w:widowControl w:val="0"/>
              <w:autoSpaceDE w:val="0"/>
              <w:autoSpaceDN w:val="0"/>
              <w:ind w:left="110"/>
              <w:rPr>
                <w:rFonts w:eastAsia="Arial"/>
                <w:szCs w:val="22"/>
              </w:rPr>
            </w:pPr>
            <w:r>
              <w:rPr>
                <w:szCs w:val="22"/>
                <w:u w:val="single"/>
              </w:rPr>
              <w:t>Ключевые сектора/подразделения ВОИС</w:t>
            </w:r>
          </w:p>
          <w:p w14:paraId="13C1A6B3" w14:textId="77777777" w:rsidR="00797B5D" w:rsidRPr="003A7A3F" w:rsidRDefault="00797B5D" w:rsidP="00797B5D">
            <w:pPr>
              <w:widowControl w:val="0"/>
              <w:autoSpaceDE w:val="0"/>
              <w:autoSpaceDN w:val="0"/>
              <w:spacing w:line="252" w:lineRule="exact"/>
              <w:ind w:left="110" w:right="855"/>
              <w:rPr>
                <w:rFonts w:eastAsia="Arial"/>
                <w:szCs w:val="22"/>
                <w:u w:val="single"/>
              </w:rPr>
            </w:pPr>
            <w:r>
              <w:rPr>
                <w:u w:val="single"/>
              </w:rPr>
              <w:t>участвующие в реализации</w:t>
            </w:r>
          </w:p>
        </w:tc>
        <w:tc>
          <w:tcPr>
            <w:tcW w:w="6913" w:type="dxa"/>
          </w:tcPr>
          <w:p w14:paraId="143EF7AF" w14:textId="35F28A00" w:rsidR="00797B5D" w:rsidRPr="003A7A3F" w:rsidRDefault="004C7669" w:rsidP="00797B5D">
            <w:pPr>
              <w:widowControl w:val="0"/>
              <w:autoSpaceDE w:val="0"/>
              <w:autoSpaceDN w:val="0"/>
              <w:ind w:left="109" w:right="531"/>
              <w:rPr>
                <w:rFonts w:eastAsia="Arial"/>
                <w:szCs w:val="22"/>
              </w:rPr>
            </w:pPr>
            <w:r>
              <w:t>Сектор реализации:  Сектор брендов и образцов</w:t>
            </w:r>
          </w:p>
          <w:p w14:paraId="4939E715" w14:textId="77777777" w:rsidR="00803A56" w:rsidRPr="003A7A3F" w:rsidRDefault="00803A56" w:rsidP="00797B5D">
            <w:pPr>
              <w:widowControl w:val="0"/>
              <w:autoSpaceDE w:val="0"/>
              <w:autoSpaceDN w:val="0"/>
              <w:ind w:left="109" w:right="531"/>
              <w:rPr>
                <w:rFonts w:eastAsia="Arial"/>
                <w:szCs w:val="22"/>
              </w:rPr>
            </w:pPr>
          </w:p>
          <w:p w14:paraId="0724D388" w14:textId="30625C1D" w:rsidR="00803A56" w:rsidRPr="003A7A3F" w:rsidRDefault="004C7669" w:rsidP="00797B5D">
            <w:pPr>
              <w:widowControl w:val="0"/>
              <w:autoSpaceDE w:val="0"/>
              <w:autoSpaceDN w:val="0"/>
              <w:ind w:left="109" w:right="531"/>
              <w:rPr>
                <w:rFonts w:eastAsia="Arial"/>
                <w:szCs w:val="22"/>
              </w:rPr>
            </w:pPr>
            <w:r>
              <w:t xml:space="preserve">Другие сектора, участвующие в реализации:  Сектор Регионального и национального развития </w:t>
            </w:r>
          </w:p>
        </w:tc>
      </w:tr>
      <w:tr w:rsidR="00797B5D" w:rsidRPr="00797B5D" w14:paraId="595AC337" w14:textId="77777777" w:rsidTr="000E0E0C">
        <w:trPr>
          <w:trHeight w:val="621"/>
        </w:trPr>
        <w:tc>
          <w:tcPr>
            <w:tcW w:w="2377" w:type="dxa"/>
            <w:shd w:val="clear" w:color="auto" w:fill="68E089"/>
          </w:tcPr>
          <w:p w14:paraId="1A4E4295" w14:textId="77777777" w:rsidR="00797B5D" w:rsidRPr="003A7A3F" w:rsidRDefault="00797B5D" w:rsidP="00797B5D">
            <w:pPr>
              <w:widowControl w:val="0"/>
              <w:autoSpaceDE w:val="0"/>
              <w:autoSpaceDN w:val="0"/>
              <w:ind w:left="110" w:right="394"/>
              <w:rPr>
                <w:rFonts w:eastAsia="Arial"/>
                <w:szCs w:val="22"/>
              </w:rPr>
            </w:pPr>
            <w:r>
              <w:rPr>
                <w:szCs w:val="22"/>
                <w:u w:val="single"/>
              </w:rPr>
              <w:t>Краткое описание</w:t>
            </w:r>
            <w:r>
              <w:t xml:space="preserve"> </w:t>
            </w:r>
            <w:r>
              <w:rPr>
                <w:szCs w:val="22"/>
                <w:u w:val="single"/>
              </w:rPr>
              <w:t>проекта</w:t>
            </w:r>
          </w:p>
        </w:tc>
        <w:tc>
          <w:tcPr>
            <w:tcW w:w="6913" w:type="dxa"/>
          </w:tcPr>
          <w:p w14:paraId="1C3508DD" w14:textId="53FE5DAF" w:rsidR="00803A56" w:rsidRPr="003A7A3F" w:rsidRDefault="00803A56" w:rsidP="00803A56">
            <w:pPr>
              <w:widowControl w:val="0"/>
              <w:autoSpaceDE w:val="0"/>
              <w:autoSpaceDN w:val="0"/>
              <w:ind w:left="109"/>
              <w:rPr>
                <w:rFonts w:eastAsia="Arial"/>
                <w:szCs w:val="22"/>
              </w:rPr>
            </w:pPr>
            <w:r>
              <w:t>Цель данного проекта – разработка инструментов и инициатив, позволяющих пользователям или обладателям прав на географические указания (далее 'ГУ') или коллективные/сертификационные знаки из развивающихся стран повышать свой потенциал и эффективно использовать свои интеллектуальные права в пострегистрационный период.</w:t>
            </w:r>
          </w:p>
          <w:p w14:paraId="39A1D7A8" w14:textId="77777777" w:rsidR="00803A56" w:rsidRPr="003A7A3F" w:rsidRDefault="00803A56" w:rsidP="00803A56">
            <w:pPr>
              <w:widowControl w:val="0"/>
              <w:autoSpaceDE w:val="0"/>
              <w:autoSpaceDN w:val="0"/>
              <w:ind w:left="109"/>
              <w:rPr>
                <w:rFonts w:eastAsia="Arial"/>
                <w:szCs w:val="22"/>
              </w:rPr>
            </w:pPr>
          </w:p>
          <w:p w14:paraId="4326069B" w14:textId="77777777" w:rsidR="00797B5D" w:rsidRPr="003A7A3F" w:rsidRDefault="00803A56" w:rsidP="00FD0DED">
            <w:pPr>
              <w:widowControl w:val="0"/>
              <w:autoSpaceDE w:val="0"/>
              <w:autoSpaceDN w:val="0"/>
              <w:ind w:left="109"/>
              <w:rPr>
                <w:rFonts w:eastAsia="Arial"/>
                <w:szCs w:val="22"/>
              </w:rPr>
            </w:pPr>
            <w:r>
              <w:t>Проект предусматривает не только анализ конкретных географических указаний или коллективных/сертификационных знаков, созданных в развивающихся странах-участниках проекта, но и разработку стратегий/плана и инструментов, которые могли бы воспроизводиться другими пользователями или обладателями прав на географические указания или коллективные/сертификационные знаки и последовательно применяться соответствующими государственными структурами и заинтересованными сторонами на национальном или региональном уровне.</w:t>
            </w:r>
          </w:p>
          <w:p w14:paraId="475D177C" w14:textId="78ADEB3A" w:rsidR="00FD0DED" w:rsidRPr="003A7A3F" w:rsidRDefault="00FD0DED" w:rsidP="00FD0DED">
            <w:pPr>
              <w:widowControl w:val="0"/>
              <w:autoSpaceDE w:val="0"/>
              <w:autoSpaceDN w:val="0"/>
              <w:ind w:left="109"/>
              <w:rPr>
                <w:rFonts w:eastAsia="Arial"/>
                <w:szCs w:val="22"/>
              </w:rPr>
            </w:pPr>
          </w:p>
        </w:tc>
      </w:tr>
      <w:tr w:rsidR="00797B5D" w:rsidRPr="00CE52AB" w14:paraId="673DA2FC" w14:textId="77777777" w:rsidTr="000E0E0C">
        <w:trPr>
          <w:trHeight w:val="432"/>
        </w:trPr>
        <w:tc>
          <w:tcPr>
            <w:tcW w:w="2377" w:type="dxa"/>
            <w:shd w:val="clear" w:color="auto" w:fill="68E089"/>
          </w:tcPr>
          <w:p w14:paraId="0A0006A6" w14:textId="77777777" w:rsidR="00797B5D" w:rsidRPr="003A7A3F" w:rsidRDefault="00797B5D" w:rsidP="00797B5D">
            <w:pPr>
              <w:widowControl w:val="0"/>
              <w:autoSpaceDE w:val="0"/>
              <w:autoSpaceDN w:val="0"/>
              <w:spacing w:before="1"/>
              <w:ind w:left="110"/>
              <w:rPr>
                <w:rFonts w:eastAsia="Arial"/>
                <w:szCs w:val="22"/>
              </w:rPr>
            </w:pPr>
            <w:r>
              <w:rPr>
                <w:szCs w:val="22"/>
                <w:u w:val="single"/>
              </w:rPr>
              <w:t>Руководитель проекта</w:t>
            </w:r>
          </w:p>
        </w:tc>
        <w:tc>
          <w:tcPr>
            <w:tcW w:w="6913" w:type="dxa"/>
          </w:tcPr>
          <w:p w14:paraId="3E0BD6D6" w14:textId="737E6D74" w:rsidR="00797B5D" w:rsidRPr="009E170B" w:rsidRDefault="00803A56" w:rsidP="00797B5D">
            <w:pPr>
              <w:widowControl w:val="0"/>
              <w:autoSpaceDE w:val="0"/>
              <w:autoSpaceDN w:val="0"/>
              <w:spacing w:before="1"/>
              <w:ind w:left="109"/>
              <w:rPr>
                <w:rFonts w:eastAsia="Arial"/>
                <w:szCs w:val="22"/>
              </w:rPr>
            </w:pPr>
            <w:r>
              <w:t>Г-жа Александра Грациоли, директор Лиссабонского реестра</w:t>
            </w:r>
          </w:p>
        </w:tc>
      </w:tr>
      <w:tr w:rsidR="00797B5D" w:rsidRPr="00797B5D" w14:paraId="267161AB" w14:textId="77777777" w:rsidTr="000E0E0C">
        <w:trPr>
          <w:trHeight w:val="891"/>
        </w:trPr>
        <w:tc>
          <w:tcPr>
            <w:tcW w:w="2377" w:type="dxa"/>
            <w:shd w:val="clear" w:color="auto" w:fill="68E089"/>
          </w:tcPr>
          <w:p w14:paraId="42A2962E" w14:textId="3E229464" w:rsidR="00797B5D" w:rsidRPr="003A7A3F" w:rsidRDefault="00967A18" w:rsidP="004C7669">
            <w:pPr>
              <w:widowControl w:val="0"/>
              <w:autoSpaceDE w:val="0"/>
              <w:autoSpaceDN w:val="0"/>
              <w:spacing w:before="1"/>
              <w:ind w:left="110" w:right="221"/>
              <w:rPr>
                <w:rFonts w:eastAsia="Arial"/>
                <w:szCs w:val="22"/>
              </w:rPr>
            </w:pPr>
            <w:r>
              <w:rPr>
                <w:szCs w:val="22"/>
                <w:u w:val="single"/>
              </w:rPr>
              <w:t>Связь с ожидаемыми</w:t>
            </w:r>
            <w:r>
              <w:t xml:space="preserve"> </w:t>
            </w:r>
            <w:r>
              <w:rPr>
                <w:szCs w:val="22"/>
                <w:u w:val="single"/>
              </w:rPr>
              <w:t>результатами по</w:t>
            </w:r>
            <w:r>
              <w:t xml:space="preserve"> </w:t>
            </w:r>
            <w:hyperlink r:id="rId92" w:history="1">
              <w:r>
                <w:rPr>
                  <w:rStyle w:val="Hyperlink"/>
                </w:rPr>
                <w:t>Программе и бюджету на 2022-2023 годы</w:t>
              </w:r>
            </w:hyperlink>
          </w:p>
        </w:tc>
        <w:tc>
          <w:tcPr>
            <w:tcW w:w="6913" w:type="dxa"/>
          </w:tcPr>
          <w:p w14:paraId="52729663" w14:textId="51D346AF" w:rsidR="00803A56" w:rsidRPr="003A7A3F" w:rsidRDefault="00803A56" w:rsidP="00803A56">
            <w:pPr>
              <w:widowControl w:val="0"/>
              <w:autoSpaceDE w:val="0"/>
              <w:autoSpaceDN w:val="0"/>
              <w:spacing w:before="1"/>
              <w:ind w:left="109" w:right="109"/>
              <w:rPr>
                <w:rFonts w:eastAsia="Arial"/>
                <w:szCs w:val="22"/>
              </w:rPr>
            </w:pPr>
            <w:r>
              <w:t xml:space="preserve">4.1 Повышение эффективности использования ИС для содействия росту и развитию всех государств-членов и их соответствующих регионов и субрегионов, в том числе посредством обеспечения учета рекомендаций Повестки дня в области развития. </w:t>
            </w:r>
          </w:p>
          <w:p w14:paraId="11004303" w14:textId="77777777" w:rsidR="00803A56" w:rsidRPr="003A7A3F" w:rsidRDefault="00803A56" w:rsidP="00803A56">
            <w:pPr>
              <w:widowControl w:val="0"/>
              <w:autoSpaceDE w:val="0"/>
              <w:autoSpaceDN w:val="0"/>
              <w:spacing w:before="1"/>
              <w:ind w:left="109" w:right="109"/>
              <w:rPr>
                <w:rFonts w:eastAsia="Arial"/>
                <w:szCs w:val="22"/>
              </w:rPr>
            </w:pPr>
          </w:p>
          <w:p w14:paraId="521784E8" w14:textId="314B94BF" w:rsidR="00803A56" w:rsidRPr="003A7A3F" w:rsidRDefault="00803A56" w:rsidP="00803A56">
            <w:pPr>
              <w:widowControl w:val="0"/>
              <w:autoSpaceDE w:val="0"/>
              <w:autoSpaceDN w:val="0"/>
              <w:spacing w:before="1"/>
              <w:ind w:left="109" w:right="109"/>
              <w:rPr>
                <w:rFonts w:eastAsia="Arial"/>
                <w:szCs w:val="22"/>
              </w:rPr>
            </w:pPr>
            <w:r>
              <w:t>4.3 Углубление знаний и развитие навыков в области ИС во всех государствах-членах</w:t>
            </w:r>
          </w:p>
          <w:p w14:paraId="6B52A8AC" w14:textId="77777777" w:rsidR="00803A56" w:rsidRPr="003A7A3F" w:rsidRDefault="00803A56" w:rsidP="00803A56">
            <w:pPr>
              <w:widowControl w:val="0"/>
              <w:autoSpaceDE w:val="0"/>
              <w:autoSpaceDN w:val="0"/>
              <w:spacing w:before="1"/>
              <w:ind w:left="109" w:right="109"/>
              <w:rPr>
                <w:rFonts w:eastAsia="Arial"/>
                <w:szCs w:val="22"/>
              </w:rPr>
            </w:pPr>
          </w:p>
          <w:p w14:paraId="41B2DF14" w14:textId="3B962FD0" w:rsidR="00797B5D" w:rsidRPr="003A7A3F" w:rsidRDefault="00803A56" w:rsidP="00803A56">
            <w:pPr>
              <w:widowControl w:val="0"/>
              <w:autoSpaceDE w:val="0"/>
              <w:autoSpaceDN w:val="0"/>
              <w:spacing w:before="1"/>
              <w:ind w:left="109" w:right="109"/>
              <w:rPr>
                <w:rFonts w:eastAsia="Arial"/>
                <w:szCs w:val="22"/>
              </w:rPr>
            </w:pPr>
            <w:r>
              <w:t xml:space="preserve">4.4 Увеличение числа новаторов, творческих работников, МСП, </w:t>
            </w:r>
            <w:r>
              <w:lastRenderedPageBreak/>
              <w:t>университетов, исследовательских учреждений и сообществ, успешно использующих ИС.</w:t>
            </w:r>
          </w:p>
          <w:p w14:paraId="72684D7B" w14:textId="41D5C9FE" w:rsidR="00FD0DED" w:rsidRPr="003A7A3F" w:rsidRDefault="00FD0DED" w:rsidP="00803A56">
            <w:pPr>
              <w:widowControl w:val="0"/>
              <w:autoSpaceDE w:val="0"/>
              <w:autoSpaceDN w:val="0"/>
              <w:spacing w:before="1"/>
              <w:ind w:left="109" w:right="109"/>
              <w:rPr>
                <w:rFonts w:eastAsia="Arial"/>
                <w:szCs w:val="22"/>
              </w:rPr>
            </w:pPr>
          </w:p>
        </w:tc>
      </w:tr>
      <w:tr w:rsidR="00797B5D" w:rsidRPr="00797B5D" w14:paraId="3370A079" w14:textId="77777777" w:rsidTr="000E0E0C">
        <w:trPr>
          <w:trHeight w:val="1071"/>
        </w:trPr>
        <w:tc>
          <w:tcPr>
            <w:tcW w:w="2377" w:type="dxa"/>
            <w:shd w:val="clear" w:color="auto" w:fill="68E089"/>
          </w:tcPr>
          <w:p w14:paraId="66BCABDE" w14:textId="77777777" w:rsidR="00797B5D" w:rsidRPr="003A7A3F" w:rsidRDefault="00797B5D" w:rsidP="00797B5D">
            <w:pPr>
              <w:widowControl w:val="0"/>
              <w:autoSpaceDE w:val="0"/>
              <w:autoSpaceDN w:val="0"/>
              <w:ind w:left="110" w:right="378"/>
              <w:rPr>
                <w:rFonts w:eastAsia="Arial"/>
                <w:szCs w:val="22"/>
              </w:rPr>
            </w:pPr>
            <w:r>
              <w:rPr>
                <w:szCs w:val="22"/>
                <w:u w:val="single"/>
              </w:rPr>
              <w:lastRenderedPageBreak/>
              <w:t>Ход</w:t>
            </w:r>
            <w:r>
              <w:t xml:space="preserve"> </w:t>
            </w:r>
            <w:r>
              <w:rPr>
                <w:szCs w:val="22"/>
                <w:u w:val="single"/>
              </w:rPr>
              <w:t>осуществления проекта</w:t>
            </w:r>
          </w:p>
        </w:tc>
        <w:tc>
          <w:tcPr>
            <w:tcW w:w="6913" w:type="dxa"/>
          </w:tcPr>
          <w:p w14:paraId="1D6AA119" w14:textId="330EDCF3" w:rsidR="00803A56" w:rsidRPr="003A7A3F" w:rsidRDefault="00ED2F5B" w:rsidP="00803A56">
            <w:pPr>
              <w:widowControl w:val="0"/>
              <w:autoSpaceDE w:val="0"/>
              <w:autoSpaceDN w:val="0"/>
              <w:spacing w:before="1"/>
              <w:ind w:left="109" w:right="805"/>
              <w:rPr>
                <w:rFonts w:eastAsia="Arial"/>
                <w:szCs w:val="22"/>
              </w:rPr>
            </w:pPr>
            <w:r>
              <w:t>Этот проект был одобрен на 277-й сессии КРИС, состоявшейся в ноябре 2021 года.</w:t>
            </w:r>
          </w:p>
          <w:p w14:paraId="716981B5" w14:textId="77777777" w:rsidR="00803A56" w:rsidRPr="003A7A3F" w:rsidRDefault="00803A56" w:rsidP="00803A56">
            <w:pPr>
              <w:widowControl w:val="0"/>
              <w:autoSpaceDE w:val="0"/>
              <w:autoSpaceDN w:val="0"/>
              <w:spacing w:before="1"/>
              <w:ind w:left="109" w:right="805"/>
              <w:rPr>
                <w:rFonts w:eastAsia="Arial"/>
                <w:szCs w:val="22"/>
              </w:rPr>
            </w:pPr>
          </w:p>
          <w:p w14:paraId="1EB2FDB9" w14:textId="567FD22F" w:rsidR="00803A56" w:rsidRPr="003A7A3F" w:rsidRDefault="00803A56" w:rsidP="00803A56">
            <w:pPr>
              <w:widowControl w:val="0"/>
              <w:autoSpaceDE w:val="0"/>
              <w:autoSpaceDN w:val="0"/>
              <w:spacing w:before="1"/>
              <w:ind w:left="109" w:right="805"/>
              <w:rPr>
                <w:rFonts w:eastAsia="Arial"/>
                <w:szCs w:val="22"/>
              </w:rPr>
            </w:pPr>
            <w:r>
              <w:t xml:space="preserve">В 2022 году в соответствии со стратегией реализации, изложенной в проектном документе, были проведены следующие подготовительные и предпроектные мероприятия:  i) выбор стран-бенефициаров (Алжир, Бразилия, Пакистан и Уганда); ii) выбор одного национального координатора в каждой стране-бенефициаре; ii) отбор стипендиата, который будет оказывать поддержку в реализации проекта.  К своим обязанностям стипендиат приступит в октябре 2022 года.  </w:t>
            </w:r>
          </w:p>
          <w:p w14:paraId="7CE8DB66" w14:textId="77777777" w:rsidR="00ED2F5B" w:rsidRPr="003A7A3F" w:rsidRDefault="00ED2F5B" w:rsidP="00803A56">
            <w:pPr>
              <w:widowControl w:val="0"/>
              <w:autoSpaceDE w:val="0"/>
              <w:autoSpaceDN w:val="0"/>
              <w:spacing w:before="1"/>
              <w:ind w:left="109" w:right="805"/>
              <w:rPr>
                <w:rFonts w:eastAsia="Arial"/>
                <w:szCs w:val="22"/>
              </w:rPr>
            </w:pPr>
          </w:p>
          <w:p w14:paraId="53BC5A2D" w14:textId="4B820B05" w:rsidR="00803A56" w:rsidRPr="003A7A3F" w:rsidRDefault="00803A56" w:rsidP="00803A56">
            <w:pPr>
              <w:widowControl w:val="0"/>
              <w:autoSpaceDE w:val="0"/>
              <w:autoSpaceDN w:val="0"/>
              <w:spacing w:before="1"/>
              <w:ind w:left="109" w:right="805"/>
              <w:rPr>
                <w:rFonts w:eastAsia="Arial"/>
                <w:szCs w:val="22"/>
              </w:rPr>
            </w:pPr>
            <w:r>
              <w:t>После отбора стран-бенефициаров в апреле 2022 года проектная группа совместно с этими странами выбрала национальных координаторов и организовала обсуждение с целью выбора ГУ или коллективного/сертификационного знака, на который будет ориентирован проект.</w:t>
            </w:r>
          </w:p>
          <w:p w14:paraId="61E89A34" w14:textId="519B8AFE" w:rsidR="00797B5D" w:rsidRPr="003A7A3F" w:rsidRDefault="00797B5D" w:rsidP="004C7669">
            <w:pPr>
              <w:widowControl w:val="0"/>
              <w:autoSpaceDE w:val="0"/>
              <w:autoSpaceDN w:val="0"/>
              <w:spacing w:before="1"/>
              <w:ind w:right="805"/>
              <w:rPr>
                <w:rFonts w:eastAsia="Arial"/>
                <w:szCs w:val="22"/>
              </w:rPr>
            </w:pPr>
          </w:p>
        </w:tc>
      </w:tr>
      <w:tr w:rsidR="00797B5D" w:rsidRPr="00797B5D" w14:paraId="7A03FF9C" w14:textId="77777777" w:rsidTr="00967A18">
        <w:trPr>
          <w:trHeight w:val="645"/>
        </w:trPr>
        <w:tc>
          <w:tcPr>
            <w:tcW w:w="2377" w:type="dxa"/>
            <w:shd w:val="clear" w:color="auto" w:fill="68E089"/>
          </w:tcPr>
          <w:p w14:paraId="02C904CC" w14:textId="77777777" w:rsidR="00797B5D" w:rsidRPr="003A7A3F" w:rsidRDefault="00797B5D" w:rsidP="00797B5D">
            <w:pPr>
              <w:widowControl w:val="0"/>
              <w:autoSpaceDE w:val="0"/>
              <w:autoSpaceDN w:val="0"/>
              <w:spacing w:line="242" w:lineRule="auto"/>
              <w:ind w:left="110" w:right="708"/>
              <w:rPr>
                <w:rFonts w:eastAsia="Arial"/>
                <w:szCs w:val="22"/>
              </w:rPr>
            </w:pPr>
            <w:r>
              <w:rPr>
                <w:u w:val="single"/>
              </w:rPr>
              <w:t>Наблюдаемые первоначальные итоги</w:t>
            </w:r>
          </w:p>
        </w:tc>
        <w:tc>
          <w:tcPr>
            <w:tcW w:w="6913" w:type="dxa"/>
          </w:tcPr>
          <w:p w14:paraId="74C9BA7B" w14:textId="22E4BCE5" w:rsidR="00797B5D" w:rsidRPr="003A7A3F" w:rsidRDefault="00803A56" w:rsidP="00797B5D">
            <w:pPr>
              <w:widowControl w:val="0"/>
              <w:autoSpaceDE w:val="0"/>
              <w:autoSpaceDN w:val="0"/>
              <w:ind w:left="109" w:right="84"/>
              <w:rPr>
                <w:rFonts w:eastAsia="Arial"/>
                <w:szCs w:val="22"/>
              </w:rPr>
            </w:pPr>
            <w:r>
              <w:t>Данный отчет охватывает предпроектную фазу, поэтому описывать какие-либо первоначальные результаты рано.</w:t>
            </w:r>
          </w:p>
        </w:tc>
      </w:tr>
      <w:tr w:rsidR="00797B5D" w:rsidRPr="00797B5D" w14:paraId="2CB48AC8" w14:textId="77777777" w:rsidTr="000E0E0C">
        <w:trPr>
          <w:trHeight w:val="703"/>
        </w:trPr>
        <w:tc>
          <w:tcPr>
            <w:tcW w:w="2377" w:type="dxa"/>
            <w:shd w:val="clear" w:color="auto" w:fill="68E089"/>
          </w:tcPr>
          <w:p w14:paraId="06720F6B" w14:textId="77777777" w:rsidR="00797B5D" w:rsidRPr="003A7A3F" w:rsidRDefault="00797B5D" w:rsidP="00797B5D">
            <w:pPr>
              <w:widowControl w:val="0"/>
              <w:autoSpaceDE w:val="0"/>
              <w:autoSpaceDN w:val="0"/>
              <w:spacing w:before="1"/>
              <w:ind w:left="110" w:right="279"/>
              <w:rPr>
                <w:rFonts w:eastAsia="Arial"/>
                <w:szCs w:val="22"/>
              </w:rPr>
            </w:pPr>
            <w:r>
              <w:rPr>
                <w:u w:val="single"/>
              </w:rPr>
              <w:t>Приобретенный опыт и извлеченные уроки</w:t>
            </w:r>
          </w:p>
        </w:tc>
        <w:tc>
          <w:tcPr>
            <w:tcW w:w="6913" w:type="dxa"/>
          </w:tcPr>
          <w:p w14:paraId="60C62634" w14:textId="771CBC19" w:rsidR="00797B5D" w:rsidRPr="003A7A3F" w:rsidRDefault="00803A56" w:rsidP="00797B5D">
            <w:pPr>
              <w:widowControl w:val="0"/>
              <w:autoSpaceDE w:val="0"/>
              <w:autoSpaceDN w:val="0"/>
              <w:ind w:left="109" w:right="84"/>
              <w:rPr>
                <w:rFonts w:eastAsia="Arial"/>
                <w:szCs w:val="22"/>
              </w:rPr>
            </w:pPr>
            <w:r>
              <w:t>Данный отчет охватывает предпроектную фазу, поэтому представлять приобретенный опыт и извлеченные уроки рано.</w:t>
            </w:r>
          </w:p>
        </w:tc>
      </w:tr>
      <w:tr w:rsidR="00797B5D" w:rsidRPr="00797B5D" w14:paraId="465D43D0" w14:textId="77777777" w:rsidTr="00967A18">
        <w:trPr>
          <w:trHeight w:val="1095"/>
        </w:trPr>
        <w:tc>
          <w:tcPr>
            <w:tcW w:w="2377" w:type="dxa"/>
            <w:shd w:val="clear" w:color="auto" w:fill="68E089"/>
          </w:tcPr>
          <w:p w14:paraId="253CF818" w14:textId="77777777" w:rsidR="00797B5D" w:rsidRPr="003A7A3F" w:rsidRDefault="00797B5D" w:rsidP="00797B5D">
            <w:pPr>
              <w:widowControl w:val="0"/>
              <w:autoSpaceDE w:val="0"/>
              <w:autoSpaceDN w:val="0"/>
              <w:ind w:left="110"/>
              <w:rPr>
                <w:rFonts w:eastAsia="Arial"/>
                <w:szCs w:val="22"/>
              </w:rPr>
            </w:pPr>
            <w:r>
              <w:rPr>
                <w:szCs w:val="22"/>
                <w:u w:val="single"/>
              </w:rPr>
              <w:t>Риски и их снижение</w:t>
            </w:r>
          </w:p>
        </w:tc>
        <w:tc>
          <w:tcPr>
            <w:tcW w:w="6913" w:type="dxa"/>
          </w:tcPr>
          <w:p w14:paraId="36026BC9" w14:textId="583CBF57"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Фактор риска 1.</w:t>
            </w:r>
            <w:r>
              <w:t xml:space="preserve">  Нежелание некоторых местных производителей и групп производителей менять свои приемы производства и коммерциализации продукции и внедрять коллективные программы обеспечения качества продукции конкретного географического происхождения.</w:t>
            </w:r>
          </w:p>
          <w:p w14:paraId="7C49D922" w14:textId="77777777" w:rsidR="00803A56" w:rsidRPr="003A7A3F" w:rsidRDefault="00803A56" w:rsidP="00803A56">
            <w:pPr>
              <w:widowControl w:val="0"/>
              <w:autoSpaceDE w:val="0"/>
              <w:autoSpaceDN w:val="0"/>
              <w:spacing w:line="252" w:lineRule="exact"/>
              <w:ind w:left="109" w:right="721"/>
              <w:rPr>
                <w:rFonts w:eastAsia="Arial"/>
                <w:szCs w:val="22"/>
              </w:rPr>
            </w:pPr>
          </w:p>
          <w:p w14:paraId="15EDBC4A" w14:textId="348D6A89"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Мера по снижению риска 1.</w:t>
            </w:r>
            <w:r>
              <w:t xml:space="preserve">  Проведение эффективных информационных кампаний для разъяснения сравнительных преимуществ использования географических указаний и коллективных/сертификационных знаков, а также вопросов организации соответствующих коллективных программ обеспечения качества.</w:t>
            </w:r>
          </w:p>
          <w:p w14:paraId="32229E48" w14:textId="77777777" w:rsidR="00803A56" w:rsidRPr="003A7A3F" w:rsidRDefault="00803A56" w:rsidP="00803A56">
            <w:pPr>
              <w:widowControl w:val="0"/>
              <w:autoSpaceDE w:val="0"/>
              <w:autoSpaceDN w:val="0"/>
              <w:spacing w:line="252" w:lineRule="exact"/>
              <w:ind w:left="109" w:right="721"/>
              <w:rPr>
                <w:rFonts w:eastAsia="Arial"/>
                <w:szCs w:val="22"/>
              </w:rPr>
            </w:pPr>
          </w:p>
          <w:p w14:paraId="5C5D142F" w14:textId="131B9F57"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Фактор риска 2.</w:t>
            </w:r>
            <w:r>
              <w:t xml:space="preserve">  Возможные конфликты внутри группы производителей, способные задержать принятие мер по надлежащей организации коллективного управления географическими указаниями или коллективными/сертификационными знаками и соответствующими программами обеспечения качества.</w:t>
            </w:r>
          </w:p>
          <w:p w14:paraId="58236297" w14:textId="77777777" w:rsidR="00803A56" w:rsidRPr="003A7A3F" w:rsidRDefault="00803A56" w:rsidP="00803A56">
            <w:pPr>
              <w:widowControl w:val="0"/>
              <w:autoSpaceDE w:val="0"/>
              <w:autoSpaceDN w:val="0"/>
              <w:spacing w:line="252" w:lineRule="exact"/>
              <w:ind w:right="721"/>
              <w:rPr>
                <w:rFonts w:eastAsia="Arial"/>
                <w:szCs w:val="22"/>
              </w:rPr>
            </w:pPr>
          </w:p>
          <w:p w14:paraId="79DC3CD7" w14:textId="42168C98"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Мера по снижению риска 2.</w:t>
            </w:r>
            <w:r>
              <w:t xml:space="preserve">  Разъяснение местным органам власти и местным производителям негативных </w:t>
            </w:r>
            <w:r>
              <w:lastRenderedPageBreak/>
              <w:t>последствий слабой организации с точки зрения выработки коллективных инициатив.</w:t>
            </w:r>
          </w:p>
          <w:p w14:paraId="07ED1BAC" w14:textId="77777777" w:rsidR="00803A56" w:rsidRPr="003A7A3F" w:rsidRDefault="00803A56" w:rsidP="00803A56">
            <w:pPr>
              <w:widowControl w:val="0"/>
              <w:autoSpaceDE w:val="0"/>
              <w:autoSpaceDN w:val="0"/>
              <w:spacing w:line="252" w:lineRule="exact"/>
              <w:ind w:left="109" w:right="721"/>
              <w:rPr>
                <w:rFonts w:eastAsia="Arial"/>
                <w:szCs w:val="22"/>
              </w:rPr>
            </w:pPr>
          </w:p>
          <w:p w14:paraId="39804868" w14:textId="24407317" w:rsidR="00797B5D" w:rsidRPr="003A7A3F" w:rsidRDefault="00803A56" w:rsidP="00803A56">
            <w:pPr>
              <w:widowControl w:val="0"/>
              <w:autoSpaceDE w:val="0"/>
              <w:autoSpaceDN w:val="0"/>
              <w:spacing w:line="252" w:lineRule="exact"/>
              <w:ind w:left="109" w:right="721"/>
              <w:rPr>
                <w:rFonts w:eastAsia="Arial"/>
                <w:szCs w:val="22"/>
              </w:rPr>
            </w:pPr>
            <w:r>
              <w:rPr>
                <w:szCs w:val="22"/>
                <w:u w:val="single"/>
              </w:rPr>
              <w:t>Фактор риска 3.</w:t>
            </w:r>
            <w:r>
              <w:t xml:space="preserve">  Ограниченность институциональных возможностей групп производителей в разработке и внедрении коллективных программ управления географическими указаниями или коллективными/сертификационными знаками.</w:t>
            </w:r>
          </w:p>
          <w:p w14:paraId="6DBE7E92" w14:textId="77777777" w:rsidR="00803A56" w:rsidRPr="003A7A3F" w:rsidRDefault="00803A56" w:rsidP="00803A56">
            <w:pPr>
              <w:widowControl w:val="0"/>
              <w:autoSpaceDE w:val="0"/>
              <w:autoSpaceDN w:val="0"/>
              <w:spacing w:line="252" w:lineRule="exact"/>
              <w:ind w:left="109" w:right="721"/>
              <w:rPr>
                <w:rFonts w:eastAsia="Arial"/>
                <w:szCs w:val="22"/>
              </w:rPr>
            </w:pPr>
          </w:p>
          <w:p w14:paraId="7D552114" w14:textId="30D456BD"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Мера по снижению риска 3.</w:t>
            </w:r>
            <w:r>
              <w:t xml:space="preserve">  Проведение институциональной оценки потенциальных групп бенефициаров до их отбора.</w:t>
            </w:r>
          </w:p>
          <w:p w14:paraId="24327F15" w14:textId="77777777" w:rsidR="00803A56" w:rsidRPr="003A7A3F" w:rsidRDefault="00803A56" w:rsidP="00803A56">
            <w:pPr>
              <w:widowControl w:val="0"/>
              <w:autoSpaceDE w:val="0"/>
              <w:autoSpaceDN w:val="0"/>
              <w:spacing w:line="252" w:lineRule="exact"/>
              <w:ind w:left="109" w:right="721"/>
              <w:rPr>
                <w:rFonts w:eastAsia="Arial"/>
                <w:szCs w:val="22"/>
              </w:rPr>
            </w:pPr>
          </w:p>
          <w:p w14:paraId="539FCCCF" w14:textId="1CD3E0E6"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Фактор риска 4.</w:t>
            </w:r>
            <w:r>
              <w:t xml:space="preserve">  Слабость институциональной и правовой базы и ограниченное участие национальных органов власти.</w:t>
            </w:r>
          </w:p>
          <w:p w14:paraId="713F6466" w14:textId="77777777" w:rsidR="00803A56" w:rsidRPr="003A7A3F" w:rsidRDefault="00803A56" w:rsidP="00803A56">
            <w:pPr>
              <w:widowControl w:val="0"/>
              <w:autoSpaceDE w:val="0"/>
              <w:autoSpaceDN w:val="0"/>
              <w:spacing w:line="252" w:lineRule="exact"/>
              <w:ind w:left="109" w:right="721"/>
              <w:rPr>
                <w:rFonts w:eastAsia="Arial"/>
                <w:szCs w:val="22"/>
              </w:rPr>
            </w:pPr>
          </w:p>
          <w:p w14:paraId="3D1C5F76" w14:textId="53D4F4A9"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Мера по снижению риска 4.</w:t>
            </w:r>
            <w:r>
              <w:t xml:space="preserve">  Проведение обстоятельной оценки перед отбором стран-бенефициаров.</w:t>
            </w:r>
          </w:p>
          <w:p w14:paraId="7DFB799A" w14:textId="77777777" w:rsidR="00803A56" w:rsidRPr="003A7A3F" w:rsidRDefault="00803A56" w:rsidP="00803A56">
            <w:pPr>
              <w:widowControl w:val="0"/>
              <w:autoSpaceDE w:val="0"/>
              <w:autoSpaceDN w:val="0"/>
              <w:spacing w:line="252" w:lineRule="exact"/>
              <w:ind w:left="109" w:right="721"/>
              <w:rPr>
                <w:rFonts w:eastAsia="Arial"/>
                <w:szCs w:val="22"/>
              </w:rPr>
            </w:pPr>
          </w:p>
          <w:p w14:paraId="168A7F14" w14:textId="07694F96" w:rsidR="00803A56" w:rsidRPr="003A7A3F" w:rsidRDefault="00803A56" w:rsidP="00803A56">
            <w:pPr>
              <w:widowControl w:val="0"/>
              <w:autoSpaceDE w:val="0"/>
              <w:autoSpaceDN w:val="0"/>
              <w:spacing w:line="252" w:lineRule="exact"/>
              <w:ind w:left="109" w:right="721"/>
              <w:rPr>
                <w:rFonts w:eastAsia="Arial"/>
                <w:szCs w:val="22"/>
              </w:rPr>
            </w:pPr>
            <w:r>
              <w:rPr>
                <w:szCs w:val="22"/>
                <w:u w:val="single"/>
              </w:rPr>
              <w:t>Фактор риска 5.</w:t>
            </w:r>
            <w:r>
              <w:t xml:space="preserve">  Возможность повторения кризиса Covid-19 и, как следствие, карантинных и других ограничительных мер, препятствующих реализации проекта.</w:t>
            </w:r>
          </w:p>
          <w:p w14:paraId="665E8FCC" w14:textId="77777777" w:rsidR="00803A56" w:rsidRPr="003A7A3F" w:rsidRDefault="00803A56" w:rsidP="00803A56">
            <w:pPr>
              <w:widowControl w:val="0"/>
              <w:autoSpaceDE w:val="0"/>
              <w:autoSpaceDN w:val="0"/>
              <w:spacing w:line="252" w:lineRule="exact"/>
              <w:ind w:left="109" w:right="721"/>
              <w:rPr>
                <w:rFonts w:eastAsia="Arial"/>
                <w:szCs w:val="22"/>
              </w:rPr>
            </w:pPr>
          </w:p>
          <w:p w14:paraId="26272258" w14:textId="6942E353" w:rsidR="00ED2F5B" w:rsidRPr="003A7A3F" w:rsidRDefault="00803A56" w:rsidP="00967A18">
            <w:pPr>
              <w:widowControl w:val="0"/>
              <w:autoSpaceDE w:val="0"/>
              <w:autoSpaceDN w:val="0"/>
              <w:spacing w:line="252" w:lineRule="exact"/>
              <w:ind w:left="109" w:right="721"/>
              <w:rPr>
                <w:rFonts w:eastAsia="Arial"/>
                <w:szCs w:val="22"/>
              </w:rPr>
            </w:pPr>
            <w:r>
              <w:rPr>
                <w:szCs w:val="22"/>
                <w:u w:val="single"/>
              </w:rPr>
              <w:t>Мера по снижению риска 5.</w:t>
            </w:r>
            <w:r>
              <w:t xml:space="preserve">  Внимательное наблюдение за санитарной ситуацией в каждой стране-бенефициаре совместно с национальными координаторами; там, где это возможно – адаптация форм и методов проведения мероприятий к складывающейся ситуации (проведение встреч и совещаний предпочтительно в онлайновом формате, минимизация поездок).</w:t>
            </w:r>
          </w:p>
        </w:tc>
      </w:tr>
      <w:tr w:rsidR="00797B5D" w:rsidRPr="00797B5D" w14:paraId="3DB03EE3" w14:textId="77777777" w:rsidTr="00ED2F5B">
        <w:trPr>
          <w:trHeight w:val="868"/>
        </w:trPr>
        <w:tc>
          <w:tcPr>
            <w:tcW w:w="2377" w:type="dxa"/>
            <w:shd w:val="clear" w:color="auto" w:fill="68E089"/>
          </w:tcPr>
          <w:p w14:paraId="02FF6519" w14:textId="77777777" w:rsidR="00797B5D" w:rsidRPr="003A7A3F" w:rsidRDefault="00797B5D" w:rsidP="00797B5D">
            <w:pPr>
              <w:widowControl w:val="0"/>
              <w:autoSpaceDE w:val="0"/>
              <w:autoSpaceDN w:val="0"/>
              <w:ind w:left="110" w:right="536"/>
              <w:rPr>
                <w:rFonts w:eastAsia="Arial"/>
                <w:szCs w:val="22"/>
              </w:rPr>
            </w:pPr>
            <w:r>
              <w:rPr>
                <w:szCs w:val="22"/>
                <w:u w:val="single"/>
              </w:rPr>
              <w:lastRenderedPageBreak/>
              <w:t>Вопросы, требующие</w:t>
            </w:r>
            <w:r>
              <w:t xml:space="preserve"> </w:t>
            </w:r>
            <w:r>
              <w:rPr>
                <w:szCs w:val="22"/>
                <w:u w:val="single"/>
              </w:rPr>
              <w:t>немедленной поддержки / внимания</w:t>
            </w:r>
          </w:p>
        </w:tc>
        <w:tc>
          <w:tcPr>
            <w:tcW w:w="6913" w:type="dxa"/>
          </w:tcPr>
          <w:p w14:paraId="58BA9980" w14:textId="77777777" w:rsidR="004C7669" w:rsidRPr="004C7669" w:rsidRDefault="004C7669" w:rsidP="00797B5D">
            <w:pPr>
              <w:widowControl w:val="0"/>
              <w:autoSpaceDE w:val="0"/>
              <w:autoSpaceDN w:val="0"/>
              <w:spacing w:line="244" w:lineRule="auto"/>
              <w:ind w:left="109" w:right="109"/>
              <w:rPr>
                <w:rFonts w:eastAsia="Arial"/>
                <w:szCs w:val="22"/>
              </w:rPr>
            </w:pPr>
            <w:r>
              <w:t xml:space="preserve">В настоящий момент вопросов, требующих немедленной поддержки / внимания, нет. </w:t>
            </w:r>
          </w:p>
          <w:p w14:paraId="60D3F022" w14:textId="23FEEFAE" w:rsidR="00797B5D" w:rsidRPr="003A7A3F" w:rsidRDefault="004C7669" w:rsidP="004C7669">
            <w:pPr>
              <w:widowControl w:val="0"/>
              <w:autoSpaceDE w:val="0"/>
              <w:autoSpaceDN w:val="0"/>
              <w:spacing w:line="244" w:lineRule="auto"/>
              <w:ind w:left="109" w:right="109"/>
              <w:rPr>
                <w:rFonts w:eastAsia="Arial"/>
                <w:szCs w:val="22"/>
              </w:rPr>
            </w:pPr>
            <w:r>
              <w:t xml:space="preserve">Комитету были предложены незначительные изменения в сроках реализации.  Эти изменения не имеют финансового воздействия и не требуют продления проекта. </w:t>
            </w:r>
          </w:p>
        </w:tc>
      </w:tr>
      <w:tr w:rsidR="00797B5D" w:rsidRPr="00797B5D" w14:paraId="0EE32C38" w14:textId="77777777" w:rsidTr="000E0E0C">
        <w:trPr>
          <w:trHeight w:val="469"/>
        </w:trPr>
        <w:tc>
          <w:tcPr>
            <w:tcW w:w="2377" w:type="dxa"/>
            <w:shd w:val="clear" w:color="auto" w:fill="68E089"/>
          </w:tcPr>
          <w:p w14:paraId="2D6971F1" w14:textId="77777777" w:rsidR="00797B5D" w:rsidRPr="003A7A3F" w:rsidRDefault="00797B5D" w:rsidP="00797B5D">
            <w:pPr>
              <w:widowControl w:val="0"/>
              <w:autoSpaceDE w:val="0"/>
              <w:autoSpaceDN w:val="0"/>
              <w:ind w:left="110"/>
              <w:rPr>
                <w:rFonts w:eastAsia="Arial"/>
                <w:szCs w:val="22"/>
              </w:rPr>
            </w:pPr>
            <w:r>
              <w:rPr>
                <w:szCs w:val="22"/>
                <w:u w:val="single"/>
              </w:rPr>
              <w:t>Задачи на будущее</w:t>
            </w:r>
          </w:p>
        </w:tc>
        <w:tc>
          <w:tcPr>
            <w:tcW w:w="6913" w:type="dxa"/>
          </w:tcPr>
          <w:p w14:paraId="42163F71" w14:textId="62816C6E" w:rsidR="00803A56" w:rsidRPr="004C7669" w:rsidRDefault="00803A56" w:rsidP="00803A56">
            <w:pPr>
              <w:widowControl w:val="0"/>
              <w:autoSpaceDE w:val="0"/>
              <w:autoSpaceDN w:val="0"/>
              <w:ind w:left="109" w:right="458"/>
              <w:rPr>
                <w:rFonts w:eastAsia="Arial"/>
                <w:szCs w:val="22"/>
              </w:rPr>
            </w:pPr>
            <w:r>
              <w:t xml:space="preserve">Назначение национальных координаторов будет завершено к концу сентября. </w:t>
            </w:r>
          </w:p>
          <w:p w14:paraId="1A29A7C2" w14:textId="77777777" w:rsidR="00803A56" w:rsidRPr="004C7669" w:rsidRDefault="00803A56" w:rsidP="00803A56">
            <w:pPr>
              <w:widowControl w:val="0"/>
              <w:autoSpaceDE w:val="0"/>
              <w:autoSpaceDN w:val="0"/>
              <w:ind w:left="109" w:right="458"/>
              <w:rPr>
                <w:rFonts w:eastAsia="Arial"/>
                <w:szCs w:val="22"/>
              </w:rPr>
            </w:pPr>
          </w:p>
          <w:p w14:paraId="6A8CAE96" w14:textId="3EEE98F0" w:rsidR="00803A56" w:rsidRPr="004C7669" w:rsidRDefault="00803A56" w:rsidP="004C7669">
            <w:pPr>
              <w:widowControl w:val="0"/>
              <w:autoSpaceDE w:val="0"/>
              <w:autoSpaceDN w:val="0"/>
              <w:ind w:left="109" w:right="458"/>
              <w:rPr>
                <w:rFonts w:eastAsia="Arial"/>
                <w:bCs/>
                <w:szCs w:val="22"/>
              </w:rPr>
            </w:pPr>
            <w:r>
              <w:t xml:space="preserve">Сразу после официального начала реализации проекта будет завершен выбор ГУ или коллективных/сертификационных знаков, а также разработка и утверждение проектных планов на страновом уровне командой проекта ВОИС и национальным координатором в каждой стране-бенефициаре. </w:t>
            </w:r>
          </w:p>
          <w:p w14:paraId="3CDA2CEA" w14:textId="77777777" w:rsidR="00803A56" w:rsidRPr="004C7669" w:rsidRDefault="00803A56" w:rsidP="00803A56">
            <w:pPr>
              <w:widowControl w:val="0"/>
              <w:autoSpaceDE w:val="0"/>
              <w:autoSpaceDN w:val="0"/>
              <w:ind w:left="109" w:right="458"/>
              <w:rPr>
                <w:rFonts w:eastAsia="Arial"/>
                <w:bCs/>
                <w:szCs w:val="22"/>
              </w:rPr>
            </w:pPr>
          </w:p>
          <w:p w14:paraId="4144FE79" w14:textId="1640ADC0" w:rsidR="00ED2F5B" w:rsidRPr="004C7669" w:rsidRDefault="00803A56" w:rsidP="00967A18">
            <w:pPr>
              <w:widowControl w:val="0"/>
              <w:autoSpaceDE w:val="0"/>
              <w:autoSpaceDN w:val="0"/>
              <w:ind w:left="109" w:right="458"/>
              <w:rPr>
                <w:rFonts w:eastAsia="Arial"/>
                <w:szCs w:val="22"/>
              </w:rPr>
            </w:pPr>
            <w:r>
              <w:t>Затем в каждой из стран-бенефициаров начнутся исследования проблем, которые могут возникнуть в пострегистрационный период.</w:t>
            </w:r>
          </w:p>
        </w:tc>
      </w:tr>
      <w:tr w:rsidR="00797B5D" w:rsidRPr="00797B5D" w14:paraId="414EAA30" w14:textId="77777777" w:rsidTr="000E0E0C">
        <w:trPr>
          <w:trHeight w:val="631"/>
        </w:trPr>
        <w:tc>
          <w:tcPr>
            <w:tcW w:w="2377" w:type="dxa"/>
            <w:shd w:val="clear" w:color="auto" w:fill="68E089"/>
          </w:tcPr>
          <w:p w14:paraId="3C242607" w14:textId="77777777" w:rsidR="00797B5D" w:rsidRPr="003A7A3F" w:rsidRDefault="00797B5D" w:rsidP="00797B5D">
            <w:pPr>
              <w:widowControl w:val="0"/>
              <w:autoSpaceDE w:val="0"/>
              <w:autoSpaceDN w:val="0"/>
              <w:spacing w:before="1"/>
              <w:ind w:left="110" w:right="732"/>
              <w:rPr>
                <w:rFonts w:eastAsia="Arial"/>
                <w:szCs w:val="22"/>
              </w:rPr>
            </w:pPr>
            <w:r>
              <w:rPr>
                <w:u w:val="single"/>
              </w:rPr>
              <w:t>Сроки осуществления</w:t>
            </w:r>
          </w:p>
        </w:tc>
        <w:tc>
          <w:tcPr>
            <w:tcW w:w="6913" w:type="dxa"/>
          </w:tcPr>
          <w:p w14:paraId="51D3B189" w14:textId="6F2D127F" w:rsidR="00797B5D" w:rsidRPr="003A7A3F" w:rsidRDefault="00803A56" w:rsidP="00797B5D">
            <w:pPr>
              <w:widowControl w:val="0"/>
              <w:autoSpaceDE w:val="0"/>
              <w:autoSpaceDN w:val="0"/>
              <w:spacing w:before="1"/>
              <w:ind w:left="109"/>
              <w:rPr>
                <w:rFonts w:eastAsia="Arial"/>
                <w:szCs w:val="22"/>
              </w:rPr>
            </w:pPr>
            <w:r>
              <w:t>В странах-бенефициарах проект (предпроектная фаза) осуществляется в соответствии с графиком.</w:t>
            </w:r>
          </w:p>
        </w:tc>
      </w:tr>
      <w:tr w:rsidR="00797B5D" w:rsidRPr="00797B5D" w14:paraId="0D1E08B1" w14:textId="77777777" w:rsidTr="000E0E0C">
        <w:trPr>
          <w:trHeight w:val="613"/>
        </w:trPr>
        <w:tc>
          <w:tcPr>
            <w:tcW w:w="2377" w:type="dxa"/>
            <w:shd w:val="clear" w:color="auto" w:fill="68E089"/>
          </w:tcPr>
          <w:p w14:paraId="01E3CFFA" w14:textId="77777777" w:rsidR="00797B5D" w:rsidRPr="003A7A3F" w:rsidRDefault="00797B5D" w:rsidP="00797B5D">
            <w:pPr>
              <w:widowControl w:val="0"/>
              <w:autoSpaceDE w:val="0"/>
              <w:autoSpaceDN w:val="0"/>
              <w:ind w:left="110" w:right="220"/>
              <w:rPr>
                <w:rFonts w:eastAsia="Arial"/>
                <w:szCs w:val="22"/>
              </w:rPr>
            </w:pPr>
            <w:r>
              <w:rPr>
                <w:szCs w:val="22"/>
                <w:u w:val="single"/>
              </w:rPr>
              <w:lastRenderedPageBreak/>
              <w:t>Показатель освоения</w:t>
            </w:r>
            <w:r>
              <w:t xml:space="preserve"> </w:t>
            </w:r>
            <w:r>
              <w:rPr>
                <w:szCs w:val="22"/>
                <w:u w:val="single"/>
              </w:rPr>
              <w:t>средств по проекту</w:t>
            </w:r>
          </w:p>
        </w:tc>
        <w:tc>
          <w:tcPr>
            <w:tcW w:w="6913" w:type="dxa"/>
          </w:tcPr>
          <w:p w14:paraId="1BAE69D0" w14:textId="6F60049C" w:rsidR="00797B5D" w:rsidRPr="003A7A3F" w:rsidRDefault="00015A08" w:rsidP="004C7669">
            <w:pPr>
              <w:widowControl w:val="0"/>
              <w:autoSpaceDE w:val="0"/>
              <w:autoSpaceDN w:val="0"/>
              <w:ind w:left="109" w:right="84"/>
              <w:rPr>
                <w:rFonts w:eastAsia="Arial"/>
                <w:szCs w:val="22"/>
              </w:rPr>
            </w:pPr>
            <w:r>
              <w:t>На конец июля 2022 года показатель освоения средств по проекту, пропорциональный общему выделенному бюджету проекта, составил:  0%</w:t>
            </w:r>
          </w:p>
        </w:tc>
      </w:tr>
      <w:tr w:rsidR="00797B5D" w:rsidRPr="00797B5D" w14:paraId="621588CC" w14:textId="77777777" w:rsidTr="00967A18">
        <w:trPr>
          <w:trHeight w:val="393"/>
        </w:trPr>
        <w:tc>
          <w:tcPr>
            <w:tcW w:w="2377" w:type="dxa"/>
            <w:shd w:val="clear" w:color="auto" w:fill="68E089"/>
          </w:tcPr>
          <w:p w14:paraId="5440144A" w14:textId="77777777" w:rsidR="00797B5D" w:rsidRPr="003A7A3F" w:rsidRDefault="00797B5D" w:rsidP="00797B5D">
            <w:pPr>
              <w:widowControl w:val="0"/>
              <w:autoSpaceDE w:val="0"/>
              <w:autoSpaceDN w:val="0"/>
              <w:ind w:left="110"/>
              <w:rPr>
                <w:rFonts w:eastAsia="Arial"/>
                <w:szCs w:val="22"/>
              </w:rPr>
            </w:pPr>
            <w:r>
              <w:rPr>
                <w:szCs w:val="22"/>
                <w:u w:val="single"/>
              </w:rPr>
              <w:t>Предыдущие отчеты</w:t>
            </w:r>
          </w:p>
        </w:tc>
        <w:tc>
          <w:tcPr>
            <w:tcW w:w="6913" w:type="dxa"/>
          </w:tcPr>
          <w:p w14:paraId="3957383F" w14:textId="26A7FC1B" w:rsidR="00797B5D" w:rsidRPr="003A7A3F" w:rsidRDefault="00803A56" w:rsidP="00797B5D">
            <w:pPr>
              <w:widowControl w:val="0"/>
              <w:autoSpaceDE w:val="0"/>
              <w:autoSpaceDN w:val="0"/>
              <w:ind w:left="109" w:right="892"/>
              <w:rPr>
                <w:rFonts w:eastAsia="Arial"/>
                <w:szCs w:val="22"/>
              </w:rPr>
            </w:pPr>
            <w:r>
              <w:t>Это — первый отчет, представленный КРИС.</w:t>
            </w:r>
          </w:p>
        </w:tc>
      </w:tr>
    </w:tbl>
    <w:p w14:paraId="6ED2494C" w14:textId="708215D3" w:rsidR="00797B5D" w:rsidRDefault="00797B5D" w:rsidP="00AF4C8A"/>
    <w:p w14:paraId="498C3178" w14:textId="77777777" w:rsidR="0087708E" w:rsidRDefault="0087708E" w:rsidP="00AF4C8A"/>
    <w:p w14:paraId="071EDCE5" w14:textId="459AC087" w:rsidR="00797B5D" w:rsidRPr="00C6096E" w:rsidRDefault="00797B5D" w:rsidP="00797B5D">
      <w:pPr>
        <w:pStyle w:val="BodyText"/>
        <w:spacing w:before="94"/>
        <w:ind w:left="136"/>
      </w:pPr>
      <w:r>
        <w:t>САМООЦЕНКА ПРОЕКТА</w:t>
      </w:r>
    </w:p>
    <w:p w14:paraId="460CF53D" w14:textId="77777777" w:rsidR="00797B5D" w:rsidRPr="00C6096E" w:rsidRDefault="00797B5D" w:rsidP="006E16C1">
      <w:pPr>
        <w:pStyle w:val="BodyText"/>
        <w:spacing w:after="0"/>
        <w:ind w:left="130"/>
      </w:pPr>
      <w:r>
        <w:t>Указатель обозначений «Сигнальной системы» (СС):</w:t>
      </w:r>
    </w:p>
    <w:p w14:paraId="7A28F9E7" w14:textId="77777777" w:rsidR="00797B5D" w:rsidRPr="00C6096E" w:rsidRDefault="00797B5D" w:rsidP="00797B5D">
      <w:pPr>
        <w:pStyle w:val="BodyText"/>
        <w:spacing w:before="2" w:after="1"/>
      </w:pP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797B5D" w:rsidRPr="00C6096E" w14:paraId="1C4F6744" w14:textId="77777777" w:rsidTr="00AC043E">
        <w:trPr>
          <w:trHeight w:val="470"/>
        </w:trPr>
        <w:tc>
          <w:tcPr>
            <w:tcW w:w="1416" w:type="dxa"/>
            <w:shd w:val="clear" w:color="auto" w:fill="7BBEDA"/>
            <w:vAlign w:val="center"/>
          </w:tcPr>
          <w:p w14:paraId="1107FD78" w14:textId="77777777" w:rsidR="00797B5D" w:rsidRPr="00C6096E" w:rsidRDefault="00797B5D" w:rsidP="000E0E0C">
            <w:pPr>
              <w:pStyle w:val="TableParagraph"/>
              <w:spacing w:before="106"/>
              <w:ind w:left="110"/>
            </w:pPr>
            <w:r>
              <w:t>****</w:t>
            </w:r>
          </w:p>
        </w:tc>
        <w:tc>
          <w:tcPr>
            <w:tcW w:w="1678" w:type="dxa"/>
            <w:shd w:val="clear" w:color="auto" w:fill="7BBEDA"/>
            <w:vAlign w:val="center"/>
          </w:tcPr>
          <w:p w14:paraId="7A93A375" w14:textId="77777777" w:rsidR="00797B5D" w:rsidRPr="00C6096E" w:rsidRDefault="00797B5D" w:rsidP="000E0E0C">
            <w:pPr>
              <w:pStyle w:val="TableParagraph"/>
              <w:spacing w:before="106"/>
              <w:ind w:left="110"/>
            </w:pPr>
            <w:r>
              <w:t>***</w:t>
            </w:r>
          </w:p>
        </w:tc>
        <w:tc>
          <w:tcPr>
            <w:tcW w:w="1798" w:type="dxa"/>
            <w:shd w:val="clear" w:color="auto" w:fill="7BBEDA"/>
            <w:vAlign w:val="center"/>
          </w:tcPr>
          <w:p w14:paraId="0CF2A88F" w14:textId="77777777" w:rsidR="00797B5D" w:rsidRPr="00C6096E" w:rsidRDefault="00797B5D" w:rsidP="000E0E0C">
            <w:pPr>
              <w:pStyle w:val="TableParagraph"/>
              <w:spacing w:before="106"/>
              <w:ind w:left="108"/>
            </w:pPr>
            <w:r>
              <w:t>**</w:t>
            </w:r>
          </w:p>
        </w:tc>
        <w:tc>
          <w:tcPr>
            <w:tcW w:w="1894" w:type="dxa"/>
            <w:shd w:val="clear" w:color="auto" w:fill="7BBEDA"/>
            <w:vAlign w:val="center"/>
          </w:tcPr>
          <w:p w14:paraId="54391C89" w14:textId="77777777" w:rsidR="00797B5D" w:rsidRPr="00C6096E" w:rsidRDefault="00797B5D" w:rsidP="000E0E0C">
            <w:pPr>
              <w:pStyle w:val="TableParagraph"/>
              <w:spacing w:before="106"/>
              <w:ind w:left="108"/>
            </w:pPr>
            <w:r>
              <w:t>ОП</w:t>
            </w:r>
          </w:p>
        </w:tc>
        <w:tc>
          <w:tcPr>
            <w:tcW w:w="2564" w:type="dxa"/>
            <w:shd w:val="clear" w:color="auto" w:fill="7BBEDA"/>
            <w:vAlign w:val="center"/>
          </w:tcPr>
          <w:p w14:paraId="2E08A284" w14:textId="77777777" w:rsidR="00797B5D" w:rsidRPr="00C6096E" w:rsidRDefault="00797B5D" w:rsidP="000E0E0C">
            <w:pPr>
              <w:pStyle w:val="TableParagraph"/>
              <w:spacing w:before="106"/>
              <w:ind w:left="110"/>
            </w:pPr>
            <w:r>
              <w:t>Неприменимо</w:t>
            </w:r>
          </w:p>
        </w:tc>
      </w:tr>
      <w:tr w:rsidR="00797B5D" w:rsidRPr="00C6096E" w14:paraId="5C6C7040" w14:textId="77777777" w:rsidTr="00AC043E">
        <w:trPr>
          <w:trHeight w:val="506"/>
        </w:trPr>
        <w:tc>
          <w:tcPr>
            <w:tcW w:w="1416" w:type="dxa"/>
            <w:shd w:val="clear" w:color="auto" w:fill="7BBEDA"/>
            <w:vAlign w:val="center"/>
          </w:tcPr>
          <w:p w14:paraId="2D394FDB" w14:textId="77777777" w:rsidR="00797B5D" w:rsidRPr="00C6096E" w:rsidRDefault="00797B5D" w:rsidP="000E0E0C">
            <w:pPr>
              <w:pStyle w:val="TableParagraph"/>
              <w:spacing w:line="252" w:lineRule="exact"/>
              <w:ind w:left="110" w:right="408"/>
            </w:pPr>
            <w:r>
              <w:t>Полная реализация</w:t>
            </w:r>
          </w:p>
        </w:tc>
        <w:tc>
          <w:tcPr>
            <w:tcW w:w="1678" w:type="dxa"/>
            <w:shd w:val="clear" w:color="auto" w:fill="7BBEDA"/>
            <w:vAlign w:val="center"/>
          </w:tcPr>
          <w:p w14:paraId="0AB94839" w14:textId="77777777" w:rsidR="00797B5D" w:rsidRPr="00C6096E" w:rsidRDefault="00797B5D" w:rsidP="000E0E0C">
            <w:pPr>
              <w:pStyle w:val="TableParagraph"/>
              <w:spacing w:line="252" w:lineRule="exact"/>
              <w:ind w:left="110" w:right="687"/>
            </w:pPr>
            <w:r>
              <w:t>Значительный прогресс</w:t>
            </w:r>
          </w:p>
        </w:tc>
        <w:tc>
          <w:tcPr>
            <w:tcW w:w="1798" w:type="dxa"/>
            <w:shd w:val="clear" w:color="auto" w:fill="7BBEDA"/>
            <w:vAlign w:val="center"/>
          </w:tcPr>
          <w:p w14:paraId="01146703" w14:textId="77777777" w:rsidR="00797B5D" w:rsidRPr="00C6096E" w:rsidRDefault="00797B5D" w:rsidP="000E0E0C">
            <w:pPr>
              <w:pStyle w:val="TableParagraph"/>
              <w:spacing w:line="251" w:lineRule="exact"/>
              <w:ind w:left="108"/>
            </w:pPr>
            <w:r>
              <w:t>Определенный прогресс</w:t>
            </w:r>
          </w:p>
        </w:tc>
        <w:tc>
          <w:tcPr>
            <w:tcW w:w="1894" w:type="dxa"/>
            <w:shd w:val="clear" w:color="auto" w:fill="7BBEDA"/>
            <w:vAlign w:val="center"/>
          </w:tcPr>
          <w:p w14:paraId="06C08954" w14:textId="77777777" w:rsidR="00797B5D" w:rsidRPr="00C6096E" w:rsidRDefault="00797B5D" w:rsidP="000E0E0C">
            <w:pPr>
              <w:pStyle w:val="TableParagraph"/>
              <w:spacing w:line="251" w:lineRule="exact"/>
              <w:ind w:left="108"/>
            </w:pPr>
            <w:r>
              <w:t>Отсутствие прогресса</w:t>
            </w:r>
          </w:p>
        </w:tc>
        <w:tc>
          <w:tcPr>
            <w:tcW w:w="2564" w:type="dxa"/>
            <w:shd w:val="clear" w:color="auto" w:fill="7BBEDA"/>
            <w:vAlign w:val="center"/>
          </w:tcPr>
          <w:p w14:paraId="23610794" w14:textId="77777777" w:rsidR="00797B5D" w:rsidRPr="00C6096E" w:rsidRDefault="00797B5D" w:rsidP="000E0E0C">
            <w:pPr>
              <w:pStyle w:val="TableParagraph"/>
              <w:spacing w:line="252" w:lineRule="exact"/>
              <w:ind w:left="110" w:right="203"/>
            </w:pPr>
            <w:r>
              <w:t>Прогресс пока не оценен / цель упразднена</w:t>
            </w:r>
          </w:p>
        </w:tc>
      </w:tr>
    </w:tbl>
    <w:p w14:paraId="471B2147" w14:textId="77777777" w:rsidR="00797B5D" w:rsidRPr="00C6096E" w:rsidRDefault="00797B5D" w:rsidP="00797B5D">
      <w:pPr>
        <w:pStyle w:val="BodyText"/>
        <w:spacing w:before="11"/>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797B5D" w:rsidRPr="00C6096E" w14:paraId="38F6D78C" w14:textId="77777777" w:rsidTr="00803A56">
        <w:trPr>
          <w:trHeight w:val="1264"/>
        </w:trPr>
        <w:tc>
          <w:tcPr>
            <w:tcW w:w="2410" w:type="dxa"/>
            <w:shd w:val="clear" w:color="auto" w:fill="68E089"/>
            <w:vAlign w:val="center"/>
          </w:tcPr>
          <w:p w14:paraId="76D870AA" w14:textId="77777777" w:rsidR="00797B5D" w:rsidRPr="00C6096E" w:rsidRDefault="00797B5D" w:rsidP="000E0E0C">
            <w:pPr>
              <w:pStyle w:val="TableParagraph"/>
              <w:spacing w:before="10"/>
            </w:pPr>
          </w:p>
          <w:p w14:paraId="68671BB9" w14:textId="77777777" w:rsidR="00797B5D" w:rsidRPr="00C6096E" w:rsidRDefault="00797B5D" w:rsidP="000E0E0C">
            <w:pPr>
              <w:pStyle w:val="TableParagraph"/>
              <w:ind w:left="110" w:right="624"/>
            </w:pPr>
            <w:r>
              <w:rPr>
                <w:u w:val="single"/>
              </w:rPr>
              <w:t>Результаты проекта</w:t>
            </w:r>
            <w:r>
              <w:t xml:space="preserve"> </w:t>
            </w:r>
            <w:r>
              <w:rPr>
                <w:vertAlign w:val="superscript"/>
              </w:rPr>
              <w:t>3</w:t>
            </w:r>
            <w:r>
              <w:t>(ожидаемый результат)</w:t>
            </w:r>
          </w:p>
        </w:tc>
        <w:tc>
          <w:tcPr>
            <w:tcW w:w="2695" w:type="dxa"/>
            <w:shd w:val="clear" w:color="auto" w:fill="68E089"/>
            <w:vAlign w:val="center"/>
          </w:tcPr>
          <w:p w14:paraId="569F6CAF" w14:textId="77777777" w:rsidR="00797B5D" w:rsidRPr="00C6096E" w:rsidRDefault="00797B5D" w:rsidP="000E0E0C">
            <w:pPr>
              <w:pStyle w:val="TableParagraph"/>
              <w:spacing w:before="10"/>
            </w:pPr>
          </w:p>
          <w:p w14:paraId="3D1965AB" w14:textId="77777777" w:rsidR="00797B5D" w:rsidRPr="00C6096E" w:rsidRDefault="00797B5D" w:rsidP="000E0E0C">
            <w:pPr>
              <w:pStyle w:val="TableParagraph"/>
              <w:ind w:left="110" w:right="236"/>
            </w:pPr>
            <w:r>
              <w:rPr>
                <w:u w:val="single"/>
              </w:rPr>
              <w:t>Показатели успешной реализации</w:t>
            </w:r>
          </w:p>
          <w:p w14:paraId="125E20C6" w14:textId="77777777" w:rsidR="00797B5D" w:rsidRPr="00C6096E" w:rsidRDefault="00797B5D" w:rsidP="000E0E0C">
            <w:pPr>
              <w:pStyle w:val="TableParagraph"/>
              <w:spacing w:before="1"/>
              <w:ind w:left="110"/>
            </w:pPr>
            <w:r>
              <w:t>(показатели результативности)</w:t>
            </w:r>
          </w:p>
        </w:tc>
        <w:tc>
          <w:tcPr>
            <w:tcW w:w="3401" w:type="dxa"/>
            <w:shd w:val="clear" w:color="auto" w:fill="68E089"/>
            <w:vAlign w:val="center"/>
          </w:tcPr>
          <w:p w14:paraId="401C02A1" w14:textId="77777777" w:rsidR="00797B5D" w:rsidRPr="00C6096E" w:rsidRDefault="00797B5D" w:rsidP="000E0E0C">
            <w:pPr>
              <w:pStyle w:val="TableParagraph"/>
              <w:spacing w:before="10"/>
            </w:pPr>
          </w:p>
          <w:p w14:paraId="0D9DA4E5" w14:textId="77777777" w:rsidR="00797B5D" w:rsidRPr="00C6096E" w:rsidRDefault="00797B5D" w:rsidP="000E0E0C">
            <w:pPr>
              <w:pStyle w:val="TableParagraph"/>
              <w:ind w:left="108"/>
            </w:pPr>
            <w:r>
              <w:rPr>
                <w:u w:val="single"/>
              </w:rPr>
              <w:t>Данные о результативности</w:t>
            </w:r>
          </w:p>
        </w:tc>
        <w:tc>
          <w:tcPr>
            <w:tcW w:w="876" w:type="dxa"/>
            <w:shd w:val="clear" w:color="auto" w:fill="68E089"/>
            <w:vAlign w:val="center"/>
          </w:tcPr>
          <w:p w14:paraId="73CBA6D3" w14:textId="77777777" w:rsidR="00797B5D" w:rsidRPr="00C6096E" w:rsidRDefault="00797B5D" w:rsidP="000E0E0C">
            <w:pPr>
              <w:pStyle w:val="TableParagraph"/>
              <w:spacing w:before="10"/>
            </w:pPr>
          </w:p>
          <w:p w14:paraId="66CBF159" w14:textId="77777777" w:rsidR="00797B5D" w:rsidRPr="00C6096E" w:rsidRDefault="00797B5D" w:rsidP="000E0E0C">
            <w:pPr>
              <w:pStyle w:val="TableParagraph"/>
              <w:ind w:left="111"/>
            </w:pPr>
            <w:r>
              <w:rPr>
                <w:u w:val="single"/>
              </w:rPr>
              <w:t>СС</w:t>
            </w:r>
          </w:p>
        </w:tc>
      </w:tr>
      <w:tr w:rsidR="00797B5D" w:rsidRPr="00C6096E" w14:paraId="077FCFB3" w14:textId="77777777" w:rsidTr="00803A56">
        <w:trPr>
          <w:trHeight w:val="508"/>
        </w:trPr>
        <w:tc>
          <w:tcPr>
            <w:tcW w:w="2410" w:type="dxa"/>
            <w:tcBorders>
              <w:right w:val="single" w:sz="6" w:space="0" w:color="000000"/>
            </w:tcBorders>
            <w:vAlign w:val="center"/>
          </w:tcPr>
          <w:p w14:paraId="3E776A6E" w14:textId="77777777" w:rsidR="00803A56" w:rsidRDefault="00803A56" w:rsidP="00803A56">
            <w:pPr>
              <w:pStyle w:val="TableParagraph"/>
            </w:pPr>
            <w:r>
              <w:t>Выбор трех стран-бенефициаров в дополнение к Бразилии</w:t>
            </w:r>
          </w:p>
          <w:p w14:paraId="70B7E522" w14:textId="6669CF04" w:rsidR="00797B5D" w:rsidRPr="00C6096E" w:rsidRDefault="00797B5D" w:rsidP="00803A56">
            <w:pPr>
              <w:pStyle w:val="TableParagraph"/>
            </w:pPr>
          </w:p>
        </w:tc>
        <w:tc>
          <w:tcPr>
            <w:tcW w:w="2695" w:type="dxa"/>
            <w:tcBorders>
              <w:left w:val="single" w:sz="6" w:space="0" w:color="000000"/>
              <w:bottom w:val="single" w:sz="6" w:space="0" w:color="000000"/>
            </w:tcBorders>
            <w:vAlign w:val="center"/>
          </w:tcPr>
          <w:p w14:paraId="59DE29EF" w14:textId="04EF3C4C" w:rsidR="00797B5D" w:rsidRPr="00C6096E" w:rsidRDefault="00803A56" w:rsidP="000E0E0C">
            <w:pPr>
              <w:pStyle w:val="TableParagraph"/>
            </w:pPr>
            <w:r>
              <w:t>Отобраны три страны-бенефициара (на основе критериев отбора, изложенных в проектном документе).</w:t>
            </w:r>
          </w:p>
        </w:tc>
        <w:tc>
          <w:tcPr>
            <w:tcW w:w="3401" w:type="dxa"/>
            <w:vAlign w:val="center"/>
          </w:tcPr>
          <w:p w14:paraId="2A024264" w14:textId="284A5117" w:rsidR="00797B5D" w:rsidRDefault="001C4493" w:rsidP="000E0E0C">
            <w:pPr>
              <w:pStyle w:val="TableParagraph"/>
            </w:pPr>
            <w:r>
              <w:t xml:space="preserve">Помимо Бразилии, были отобраны еще три страны-бенефициара, а именно:  Алжир, Пакистан и Уганда. </w:t>
            </w:r>
          </w:p>
          <w:p w14:paraId="3AFB94E9" w14:textId="26DDE761" w:rsidR="00EF2B54" w:rsidRPr="00C6096E" w:rsidRDefault="00EF2B54" w:rsidP="000E0E0C">
            <w:pPr>
              <w:pStyle w:val="TableParagraph"/>
            </w:pPr>
          </w:p>
        </w:tc>
        <w:tc>
          <w:tcPr>
            <w:tcW w:w="876" w:type="dxa"/>
            <w:vAlign w:val="center"/>
          </w:tcPr>
          <w:p w14:paraId="608C7560" w14:textId="152E4914" w:rsidR="00797B5D" w:rsidRPr="00C6096E" w:rsidRDefault="00803A56" w:rsidP="000E0E0C">
            <w:pPr>
              <w:pStyle w:val="TableParagraph"/>
            </w:pPr>
            <w:r>
              <w:t>****</w:t>
            </w:r>
          </w:p>
        </w:tc>
      </w:tr>
      <w:tr w:rsidR="00797B5D" w:rsidRPr="00C6096E" w14:paraId="6731B4F7" w14:textId="77777777" w:rsidTr="00803A56">
        <w:trPr>
          <w:trHeight w:val="510"/>
        </w:trPr>
        <w:tc>
          <w:tcPr>
            <w:tcW w:w="2410" w:type="dxa"/>
            <w:tcBorders>
              <w:right w:val="single" w:sz="6" w:space="0" w:color="000000"/>
            </w:tcBorders>
            <w:vAlign w:val="center"/>
          </w:tcPr>
          <w:p w14:paraId="4D4FC81D" w14:textId="0437B9DA" w:rsidR="00797B5D" w:rsidRPr="00C6096E" w:rsidRDefault="00803A56" w:rsidP="000E0E0C">
            <w:pPr>
              <w:pStyle w:val="TableParagraph"/>
            </w:pPr>
            <w:r>
              <w:t>Назначение национальных координаторов</w:t>
            </w:r>
          </w:p>
        </w:tc>
        <w:tc>
          <w:tcPr>
            <w:tcW w:w="2695" w:type="dxa"/>
            <w:tcBorders>
              <w:top w:val="single" w:sz="6" w:space="0" w:color="000000"/>
              <w:left w:val="single" w:sz="6" w:space="0" w:color="000000"/>
              <w:bottom w:val="single" w:sz="6" w:space="0" w:color="000000"/>
            </w:tcBorders>
            <w:vAlign w:val="center"/>
          </w:tcPr>
          <w:p w14:paraId="08BCE252" w14:textId="5842104F" w:rsidR="00797B5D" w:rsidRPr="00C6096E" w:rsidRDefault="00803A56" w:rsidP="000E0E0C">
            <w:pPr>
              <w:pStyle w:val="TableParagraph"/>
            </w:pPr>
            <w:r>
              <w:t>Национальный координатор назначен (один для каждой страны-бенефициара)</w:t>
            </w:r>
          </w:p>
        </w:tc>
        <w:tc>
          <w:tcPr>
            <w:tcW w:w="3401" w:type="dxa"/>
            <w:vAlign w:val="center"/>
          </w:tcPr>
          <w:p w14:paraId="1C29F36C" w14:textId="77777777" w:rsidR="00797B5D" w:rsidRDefault="00EF2B54" w:rsidP="000E0E0C">
            <w:pPr>
              <w:pStyle w:val="TableParagraph"/>
            </w:pPr>
            <w:r>
              <w:t xml:space="preserve">В большинстве стран-бенефициаров национальные координаторы были назначены. </w:t>
            </w:r>
          </w:p>
          <w:p w14:paraId="514318D6" w14:textId="00AD873E" w:rsidR="00EF2B54" w:rsidRPr="00C6096E" w:rsidRDefault="00EF2B54" w:rsidP="000E0E0C">
            <w:pPr>
              <w:pStyle w:val="TableParagraph"/>
            </w:pPr>
          </w:p>
        </w:tc>
        <w:tc>
          <w:tcPr>
            <w:tcW w:w="876" w:type="dxa"/>
            <w:vAlign w:val="center"/>
          </w:tcPr>
          <w:p w14:paraId="161CBAA9" w14:textId="0400F359" w:rsidR="00797B5D" w:rsidRPr="00C6096E" w:rsidRDefault="00803A56" w:rsidP="000E0E0C">
            <w:pPr>
              <w:pStyle w:val="TableParagraph"/>
            </w:pPr>
            <w:r>
              <w:t>***</w:t>
            </w:r>
          </w:p>
        </w:tc>
      </w:tr>
      <w:tr w:rsidR="00803A56" w:rsidRPr="00C6096E" w14:paraId="2E78F6B0"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527D3B59" w14:textId="2082A370" w:rsidR="00803A56" w:rsidRDefault="00803A56" w:rsidP="00803A56">
            <w:pPr>
              <w:pStyle w:val="TableParagraph"/>
            </w:pPr>
            <w:r>
              <w:t>Утверждение планов проекта на страновом уровне</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5DB65751" w14:textId="77777777" w:rsidR="00803A56" w:rsidRDefault="00803A56" w:rsidP="00803A56">
            <w:pPr>
              <w:pStyle w:val="TableParagraph"/>
              <w:rPr>
                <w:bCs/>
              </w:rPr>
            </w:pPr>
            <w:r>
              <w:t>Утверждены проектные планы на страновом уровне (один для каждой страны-бенефициара)</w:t>
            </w:r>
          </w:p>
          <w:p w14:paraId="295AAAB6" w14:textId="2FF4CF02" w:rsidR="00EF2B54" w:rsidRPr="00C6096E" w:rsidRDefault="00EF2B54" w:rsidP="00803A56">
            <w:pPr>
              <w:pStyle w:val="TableParagraph"/>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653D8BE" w14:textId="6BE07B01" w:rsidR="00803A56" w:rsidRPr="00C6096E" w:rsidRDefault="00803A56" w:rsidP="00803A56">
            <w:pPr>
              <w:pStyle w:val="TableParagraph"/>
            </w:pPr>
            <w:r>
              <w:t>Отсутствие прогресса</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29AEB596" w14:textId="1DDBC54F" w:rsidR="00803A56" w:rsidRPr="00C6096E" w:rsidRDefault="00803A56" w:rsidP="00803A56">
            <w:pPr>
              <w:pStyle w:val="TableParagraph"/>
            </w:pPr>
            <w:r>
              <w:t>ОП</w:t>
            </w:r>
          </w:p>
        </w:tc>
      </w:tr>
      <w:tr w:rsidR="00803A56" w:rsidRPr="00C6096E" w14:paraId="38843BF6"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719C8471" w14:textId="132D2990" w:rsidR="00803A56" w:rsidRDefault="00803A56" w:rsidP="00803A56">
            <w:pPr>
              <w:pStyle w:val="TableParagraph"/>
            </w:pPr>
            <w:r>
              <w:t>Информационные мероприятия</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1C91E055" w14:textId="46A04630" w:rsidR="00803A56" w:rsidRPr="00C6096E" w:rsidRDefault="00803A56" w:rsidP="00803A56">
            <w:pPr>
              <w:pStyle w:val="TableParagraph"/>
            </w:pPr>
            <w:r>
              <w:t>Проведение информационных мероприятий</w:t>
            </w: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2357EB55" w14:textId="0DB18737" w:rsidR="00803A56" w:rsidRPr="00C6096E" w:rsidRDefault="00803A56" w:rsidP="00803A56">
            <w:pPr>
              <w:pStyle w:val="TableParagraph"/>
            </w:pPr>
            <w:r>
              <w:t>Отсутствие прогресса</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7EEBD62B" w14:textId="6E9D1268" w:rsidR="00803A56" w:rsidRPr="00C6096E" w:rsidRDefault="00803A56" w:rsidP="00803A56">
            <w:pPr>
              <w:pStyle w:val="TableParagraph"/>
            </w:pPr>
            <w:r>
              <w:t>ОП</w:t>
            </w:r>
          </w:p>
        </w:tc>
      </w:tr>
      <w:tr w:rsidR="00EF2B54" w:rsidRPr="00C6096E" w14:paraId="6DEC338D" w14:textId="77777777" w:rsidTr="00EF2B54">
        <w:trPr>
          <w:trHeight w:val="510"/>
        </w:trPr>
        <w:tc>
          <w:tcPr>
            <w:tcW w:w="2410" w:type="dxa"/>
            <w:vMerge w:val="restart"/>
            <w:tcBorders>
              <w:top w:val="single" w:sz="4" w:space="0" w:color="auto"/>
              <w:left w:val="single" w:sz="4" w:space="0" w:color="auto"/>
              <w:right w:val="single" w:sz="4" w:space="0" w:color="auto"/>
            </w:tcBorders>
            <w:shd w:val="clear" w:color="auto" w:fill="auto"/>
          </w:tcPr>
          <w:p w14:paraId="7B9FE41E" w14:textId="1AD82049" w:rsidR="00EF2B54" w:rsidRDefault="00EF2B54" w:rsidP="00803A56">
            <w:pPr>
              <w:pStyle w:val="TableParagraph"/>
            </w:pPr>
            <w:r>
              <w:t>Исследования проблем, возникающих после регистрации</w:t>
            </w:r>
          </w:p>
        </w:tc>
        <w:tc>
          <w:tcPr>
            <w:tcW w:w="2695" w:type="dxa"/>
            <w:tcBorders>
              <w:top w:val="single" w:sz="4" w:space="0" w:color="auto"/>
              <w:left w:val="single" w:sz="4" w:space="0" w:color="auto"/>
              <w:right w:val="single" w:sz="4" w:space="0" w:color="auto"/>
            </w:tcBorders>
            <w:shd w:val="clear" w:color="auto" w:fill="auto"/>
          </w:tcPr>
          <w:p w14:paraId="705D63FC" w14:textId="77777777" w:rsidR="00EF2B54" w:rsidRDefault="00EF2B54" w:rsidP="00803A56">
            <w:pPr>
              <w:pStyle w:val="TableParagraph"/>
              <w:rPr>
                <w:bCs/>
              </w:rPr>
            </w:pPr>
            <w:r>
              <w:t>Исследования по проблемам после регистрации, проведенные в каждой стране-бенефициаре; и</w:t>
            </w:r>
          </w:p>
          <w:p w14:paraId="3FFF54D3" w14:textId="59D58BB4" w:rsidR="00EF2B54" w:rsidRPr="00C6096E" w:rsidRDefault="00EF2B54" w:rsidP="00803A56">
            <w:pPr>
              <w:pStyle w:val="TableParagraph"/>
            </w:pPr>
          </w:p>
        </w:tc>
        <w:tc>
          <w:tcPr>
            <w:tcW w:w="3401" w:type="dxa"/>
            <w:vMerge w:val="restart"/>
            <w:tcBorders>
              <w:top w:val="single" w:sz="4" w:space="0" w:color="auto"/>
              <w:left w:val="single" w:sz="4" w:space="0" w:color="auto"/>
              <w:right w:val="single" w:sz="4" w:space="0" w:color="auto"/>
            </w:tcBorders>
            <w:shd w:val="clear" w:color="auto" w:fill="auto"/>
            <w:vAlign w:val="center"/>
          </w:tcPr>
          <w:p w14:paraId="6D23CD76" w14:textId="77777777" w:rsidR="00EF2B54" w:rsidRPr="00C6096E" w:rsidRDefault="00EF2B54" w:rsidP="00803A56">
            <w:pPr>
              <w:pStyle w:val="TableParagraph"/>
            </w:pPr>
            <w:r>
              <w:t>Отсутствие прогресса</w:t>
            </w:r>
          </w:p>
          <w:p w14:paraId="4165FB4B" w14:textId="3DD644CC" w:rsidR="00EF2B54" w:rsidRPr="00C6096E" w:rsidRDefault="00EF2B54" w:rsidP="00803A56">
            <w:pPr>
              <w:pStyle w:val="TableParagraph"/>
            </w:pPr>
          </w:p>
        </w:tc>
        <w:tc>
          <w:tcPr>
            <w:tcW w:w="876" w:type="dxa"/>
            <w:vMerge w:val="restart"/>
            <w:tcBorders>
              <w:top w:val="single" w:sz="4" w:space="0" w:color="auto"/>
              <w:left w:val="single" w:sz="4" w:space="0" w:color="auto"/>
              <w:right w:val="single" w:sz="4" w:space="0" w:color="auto"/>
            </w:tcBorders>
            <w:shd w:val="clear" w:color="auto" w:fill="auto"/>
            <w:vAlign w:val="center"/>
          </w:tcPr>
          <w:p w14:paraId="26772F99" w14:textId="77777777" w:rsidR="00EF2B54" w:rsidRPr="00C6096E" w:rsidRDefault="00EF2B54" w:rsidP="00803A56">
            <w:pPr>
              <w:pStyle w:val="TableParagraph"/>
            </w:pPr>
            <w:r>
              <w:t>ОП</w:t>
            </w:r>
          </w:p>
          <w:p w14:paraId="00664185" w14:textId="40C1EFE2" w:rsidR="00EF2B54" w:rsidRPr="00C6096E" w:rsidRDefault="00EF2B54" w:rsidP="00803A56">
            <w:pPr>
              <w:pStyle w:val="TableParagraph"/>
            </w:pPr>
          </w:p>
        </w:tc>
      </w:tr>
      <w:tr w:rsidR="00EF2B54" w:rsidRPr="00C6096E" w14:paraId="657A1DE7" w14:textId="77777777" w:rsidTr="00803A56">
        <w:trPr>
          <w:trHeight w:val="510"/>
        </w:trPr>
        <w:tc>
          <w:tcPr>
            <w:tcW w:w="2410" w:type="dxa"/>
            <w:vMerge/>
            <w:tcBorders>
              <w:left w:val="single" w:sz="4" w:space="0" w:color="auto"/>
              <w:bottom w:val="single" w:sz="4" w:space="0" w:color="auto"/>
              <w:right w:val="single" w:sz="4" w:space="0" w:color="auto"/>
            </w:tcBorders>
            <w:shd w:val="clear" w:color="auto" w:fill="auto"/>
          </w:tcPr>
          <w:p w14:paraId="198296D2" w14:textId="77777777" w:rsidR="00EF2B54" w:rsidRDefault="00EF2B54" w:rsidP="00803A56">
            <w:pPr>
              <w:pStyle w:val="TableParagraph"/>
            </w:pPr>
          </w:p>
        </w:tc>
        <w:tc>
          <w:tcPr>
            <w:tcW w:w="2695" w:type="dxa"/>
            <w:tcBorders>
              <w:left w:val="single" w:sz="4" w:space="0" w:color="auto"/>
              <w:bottom w:val="single" w:sz="4" w:space="0" w:color="auto"/>
              <w:right w:val="single" w:sz="4" w:space="0" w:color="auto"/>
            </w:tcBorders>
            <w:shd w:val="clear" w:color="auto" w:fill="auto"/>
          </w:tcPr>
          <w:p w14:paraId="1686404E" w14:textId="77777777" w:rsidR="00EF2B54" w:rsidRDefault="00EF2B54" w:rsidP="00803A56">
            <w:pPr>
              <w:pStyle w:val="TableParagraph"/>
              <w:rPr>
                <w:bCs/>
              </w:rPr>
            </w:pPr>
            <w:r>
              <w:t xml:space="preserve">Исследования проблем, возникающих после регистрации, одобренные группой управления проектом ВОИС и национальным координатором в каждой </w:t>
            </w:r>
            <w:r>
              <w:lastRenderedPageBreak/>
              <w:t>стране-бенефициаре</w:t>
            </w:r>
          </w:p>
          <w:p w14:paraId="41E0BC0C" w14:textId="1C983717" w:rsidR="00EF2B54" w:rsidRPr="00C6096E" w:rsidRDefault="00EF2B54" w:rsidP="00803A56">
            <w:pPr>
              <w:pStyle w:val="TableParagraph"/>
            </w:pPr>
          </w:p>
        </w:tc>
        <w:tc>
          <w:tcPr>
            <w:tcW w:w="3401" w:type="dxa"/>
            <w:vMerge/>
            <w:tcBorders>
              <w:left w:val="single" w:sz="4" w:space="0" w:color="auto"/>
              <w:bottom w:val="single" w:sz="4" w:space="0" w:color="auto"/>
              <w:right w:val="single" w:sz="4" w:space="0" w:color="auto"/>
            </w:tcBorders>
            <w:shd w:val="clear" w:color="auto" w:fill="auto"/>
          </w:tcPr>
          <w:p w14:paraId="659AF651" w14:textId="736E64F4" w:rsidR="00EF2B54" w:rsidRPr="00C6096E" w:rsidRDefault="00EF2B54" w:rsidP="00803A56">
            <w:pPr>
              <w:pStyle w:val="TableParagraph"/>
            </w:pPr>
          </w:p>
        </w:tc>
        <w:tc>
          <w:tcPr>
            <w:tcW w:w="876" w:type="dxa"/>
            <w:vMerge/>
            <w:tcBorders>
              <w:left w:val="single" w:sz="4" w:space="0" w:color="auto"/>
              <w:bottom w:val="single" w:sz="4" w:space="0" w:color="auto"/>
              <w:right w:val="single" w:sz="4" w:space="0" w:color="auto"/>
            </w:tcBorders>
            <w:shd w:val="clear" w:color="auto" w:fill="auto"/>
          </w:tcPr>
          <w:p w14:paraId="04E87917" w14:textId="055B9BDD" w:rsidR="00EF2B54" w:rsidRPr="00C6096E" w:rsidRDefault="00EF2B54" w:rsidP="00803A56">
            <w:pPr>
              <w:pStyle w:val="TableParagraph"/>
            </w:pPr>
          </w:p>
        </w:tc>
      </w:tr>
      <w:tr w:rsidR="00803A56" w:rsidRPr="00C6096E" w14:paraId="6544CF3B" w14:textId="77777777" w:rsidTr="00803A56">
        <w:trPr>
          <w:trHeight w:val="510"/>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18DA09C0" w14:textId="516B03DD" w:rsidR="00803A56" w:rsidRDefault="00803A56" w:rsidP="00803A56">
            <w:pPr>
              <w:pStyle w:val="TableParagraph"/>
            </w:pPr>
            <w:r>
              <w:t>Выбор географических указаний или коллективных/сертификационных знаков</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0DB21D0E" w14:textId="77777777" w:rsidR="00803A56" w:rsidRDefault="00803A56" w:rsidP="00803A56">
            <w:pPr>
              <w:pStyle w:val="TableParagraph"/>
              <w:rPr>
                <w:bCs/>
              </w:rPr>
            </w:pPr>
            <w:r>
              <w:t>Географические указания или коллективные/сертификационные знаки выбраны (по одному для каждой страны-бенефициара)</w:t>
            </w:r>
          </w:p>
          <w:p w14:paraId="7FB4D4A0" w14:textId="0DC9B1AE" w:rsidR="00EF2B54" w:rsidRPr="00C6096E" w:rsidRDefault="00EF2B54" w:rsidP="00803A56">
            <w:pPr>
              <w:pStyle w:val="TableParagraph"/>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74E0213" w14:textId="7BD36DA2" w:rsidR="00803A56" w:rsidRPr="00C6096E" w:rsidRDefault="00803A56" w:rsidP="00803A56">
            <w:pPr>
              <w:pStyle w:val="TableParagraph"/>
            </w:pPr>
            <w:r>
              <w:t>Определенный прогресс</w:t>
            </w:r>
          </w:p>
        </w:tc>
        <w:tc>
          <w:tcPr>
            <w:tcW w:w="876" w:type="dxa"/>
            <w:tcBorders>
              <w:top w:val="single" w:sz="4" w:space="0" w:color="auto"/>
              <w:left w:val="single" w:sz="4" w:space="0" w:color="auto"/>
              <w:bottom w:val="single" w:sz="4" w:space="0" w:color="auto"/>
              <w:right w:val="single" w:sz="4" w:space="0" w:color="auto"/>
            </w:tcBorders>
            <w:shd w:val="clear" w:color="auto" w:fill="auto"/>
          </w:tcPr>
          <w:p w14:paraId="66B267CB" w14:textId="7921E7B2" w:rsidR="00803A56" w:rsidRPr="00C6096E" w:rsidRDefault="00803A56" w:rsidP="00803A56">
            <w:pPr>
              <w:pStyle w:val="TableParagraph"/>
            </w:pPr>
            <w:r>
              <w:t>**</w:t>
            </w:r>
          </w:p>
        </w:tc>
      </w:tr>
      <w:tr w:rsidR="00803A56" w:rsidRPr="00C6096E" w14:paraId="56F95C7A" w14:textId="77777777" w:rsidTr="00803A56">
        <w:trPr>
          <w:trHeight w:val="510"/>
        </w:trPr>
        <w:tc>
          <w:tcPr>
            <w:tcW w:w="2410" w:type="dxa"/>
            <w:tcBorders>
              <w:right w:val="single" w:sz="6" w:space="0" w:color="000000"/>
            </w:tcBorders>
          </w:tcPr>
          <w:p w14:paraId="1BCEE746" w14:textId="3FABDADD" w:rsidR="00803A56" w:rsidRDefault="00803A56" w:rsidP="00803A56">
            <w:pPr>
              <w:pStyle w:val="TableParagraph"/>
            </w:pPr>
            <w:r>
              <w:t>Стратегии, инструктивные или учебные материалы</w:t>
            </w:r>
          </w:p>
        </w:tc>
        <w:tc>
          <w:tcPr>
            <w:tcW w:w="2695" w:type="dxa"/>
            <w:tcBorders>
              <w:top w:val="single" w:sz="6" w:space="0" w:color="000000"/>
              <w:left w:val="single" w:sz="6" w:space="0" w:color="000000"/>
              <w:bottom w:val="single" w:sz="6" w:space="0" w:color="000000"/>
            </w:tcBorders>
          </w:tcPr>
          <w:p w14:paraId="27041B4A" w14:textId="77777777" w:rsidR="00803A56" w:rsidRDefault="00803A56" w:rsidP="00803A56">
            <w:pPr>
              <w:pStyle w:val="TableParagraph"/>
              <w:rPr>
                <w:bCs/>
              </w:rPr>
            </w:pPr>
            <w:r>
              <w:t>Разработка стратегий, инструктивных или учебных материалов для повышения уровня коллективного управления ГУ или коллективными/ сертификационными знаками</w:t>
            </w:r>
          </w:p>
          <w:p w14:paraId="6B8B1DED" w14:textId="4437AD67" w:rsidR="00EF2B54" w:rsidRPr="00C6096E" w:rsidRDefault="00EF2B54" w:rsidP="00803A56">
            <w:pPr>
              <w:pStyle w:val="TableParagraph"/>
            </w:pPr>
          </w:p>
        </w:tc>
        <w:tc>
          <w:tcPr>
            <w:tcW w:w="3401" w:type="dxa"/>
          </w:tcPr>
          <w:p w14:paraId="53080176" w14:textId="4E448406" w:rsidR="00803A56" w:rsidRPr="00C6096E" w:rsidRDefault="00803A56" w:rsidP="00803A56">
            <w:pPr>
              <w:pStyle w:val="TableParagraph"/>
            </w:pPr>
            <w:r>
              <w:t>Отсутствие прогресса</w:t>
            </w:r>
          </w:p>
        </w:tc>
        <w:tc>
          <w:tcPr>
            <w:tcW w:w="876" w:type="dxa"/>
          </w:tcPr>
          <w:p w14:paraId="752CE926" w14:textId="3589C70D" w:rsidR="00803A56" w:rsidRPr="00C6096E" w:rsidRDefault="00803A56" w:rsidP="00803A56">
            <w:pPr>
              <w:pStyle w:val="TableParagraph"/>
            </w:pPr>
            <w:r>
              <w:t>ОП</w:t>
            </w:r>
          </w:p>
        </w:tc>
      </w:tr>
      <w:tr w:rsidR="00803A56" w:rsidRPr="00C6096E" w14:paraId="6C7E3FEE" w14:textId="77777777" w:rsidTr="00803A56">
        <w:trPr>
          <w:trHeight w:val="510"/>
        </w:trPr>
        <w:tc>
          <w:tcPr>
            <w:tcW w:w="2410" w:type="dxa"/>
            <w:tcBorders>
              <w:right w:val="single" w:sz="6" w:space="0" w:color="000000"/>
            </w:tcBorders>
          </w:tcPr>
          <w:p w14:paraId="76FE8A7A" w14:textId="01A614A5" w:rsidR="00803A56" w:rsidRDefault="00803A56" w:rsidP="00803A56">
            <w:pPr>
              <w:pStyle w:val="TableParagraph"/>
            </w:pPr>
            <w:r>
              <w:t>Семинары и учебные мероприятия, способствующие разработке и реализации инициатив в области развития сельских и местных регионов</w:t>
            </w:r>
          </w:p>
        </w:tc>
        <w:tc>
          <w:tcPr>
            <w:tcW w:w="2695" w:type="dxa"/>
            <w:tcBorders>
              <w:top w:val="single" w:sz="6" w:space="0" w:color="000000"/>
              <w:left w:val="single" w:sz="6" w:space="0" w:color="000000"/>
              <w:bottom w:val="single" w:sz="6" w:space="0" w:color="000000"/>
            </w:tcBorders>
          </w:tcPr>
          <w:p w14:paraId="1DF9E061" w14:textId="77777777" w:rsidR="00803A56" w:rsidRDefault="00803A56" w:rsidP="00803A56">
            <w:pPr>
              <w:pStyle w:val="TableParagraph"/>
              <w:rPr>
                <w:bCs/>
              </w:rPr>
            </w:pPr>
            <w:r>
              <w:t>Проведение с соответствующими заинтересованными сторонами и местными субъектами семинаров и учебных мероприятий, способствующих разработке и реализации инициатив в области развития сельских и местных регионов</w:t>
            </w:r>
          </w:p>
          <w:p w14:paraId="1E135AF1" w14:textId="41BA2A69" w:rsidR="00EF2B54" w:rsidRPr="00C6096E" w:rsidRDefault="00EF2B54" w:rsidP="00803A56">
            <w:pPr>
              <w:pStyle w:val="TableParagraph"/>
            </w:pPr>
          </w:p>
        </w:tc>
        <w:tc>
          <w:tcPr>
            <w:tcW w:w="3401" w:type="dxa"/>
          </w:tcPr>
          <w:p w14:paraId="67948353" w14:textId="58583B33" w:rsidR="00803A56" w:rsidRPr="00C6096E" w:rsidRDefault="00803A56" w:rsidP="00803A56">
            <w:pPr>
              <w:pStyle w:val="TableParagraph"/>
            </w:pPr>
            <w:r>
              <w:t>Отсутствие прогресса</w:t>
            </w:r>
          </w:p>
        </w:tc>
        <w:tc>
          <w:tcPr>
            <w:tcW w:w="876" w:type="dxa"/>
          </w:tcPr>
          <w:p w14:paraId="477EF4B3" w14:textId="4BE404F8" w:rsidR="00803A56" w:rsidRPr="00C6096E" w:rsidRDefault="00803A56" w:rsidP="00803A56">
            <w:pPr>
              <w:pStyle w:val="TableParagraph"/>
            </w:pPr>
            <w:r>
              <w:t>ОП</w:t>
            </w:r>
          </w:p>
        </w:tc>
      </w:tr>
      <w:tr w:rsidR="00803A56" w:rsidRPr="00C6096E" w14:paraId="7C4CC9AB" w14:textId="77777777" w:rsidTr="00803A56">
        <w:trPr>
          <w:trHeight w:val="510"/>
        </w:trPr>
        <w:tc>
          <w:tcPr>
            <w:tcW w:w="2410" w:type="dxa"/>
            <w:tcBorders>
              <w:right w:val="single" w:sz="6" w:space="0" w:color="000000"/>
            </w:tcBorders>
          </w:tcPr>
          <w:p w14:paraId="4267838C" w14:textId="059F7816" w:rsidR="00803A56" w:rsidRDefault="00803A56" w:rsidP="00803A56">
            <w:pPr>
              <w:pStyle w:val="TableParagraph"/>
            </w:pPr>
            <w:r>
              <w:t>Семинары и учебные мероприятия, посвященные вопросам коллективного управления</w:t>
            </w:r>
          </w:p>
        </w:tc>
        <w:tc>
          <w:tcPr>
            <w:tcW w:w="2695" w:type="dxa"/>
            <w:tcBorders>
              <w:top w:val="single" w:sz="6" w:space="0" w:color="000000"/>
              <w:left w:val="single" w:sz="6" w:space="0" w:color="000000"/>
              <w:bottom w:val="single" w:sz="6" w:space="0" w:color="000000"/>
            </w:tcBorders>
          </w:tcPr>
          <w:p w14:paraId="6393E7F1" w14:textId="77777777" w:rsidR="00803A56" w:rsidRDefault="00803A56" w:rsidP="00803A56">
            <w:pPr>
              <w:pStyle w:val="TableParagraph"/>
              <w:rPr>
                <w:bCs/>
              </w:rPr>
            </w:pPr>
            <w:r>
              <w:t>Проведение семинаров и учебных мероприятий с выбранной группой производителей, посвященных вопросам коллективного управления программами обеспечения качества продукции конкретного регионального происхождения и совершенствования внутреннего управления</w:t>
            </w:r>
          </w:p>
          <w:p w14:paraId="182E75E4" w14:textId="29F6291C" w:rsidR="00EF2B54" w:rsidRPr="00C6096E" w:rsidRDefault="00EF2B54" w:rsidP="00803A56">
            <w:pPr>
              <w:pStyle w:val="TableParagraph"/>
            </w:pPr>
          </w:p>
        </w:tc>
        <w:tc>
          <w:tcPr>
            <w:tcW w:w="3401" w:type="dxa"/>
          </w:tcPr>
          <w:p w14:paraId="496D721C" w14:textId="7E72FE4E" w:rsidR="00803A56" w:rsidRPr="00C6096E" w:rsidRDefault="00803A56" w:rsidP="00803A56">
            <w:pPr>
              <w:pStyle w:val="TableParagraph"/>
            </w:pPr>
            <w:r>
              <w:t>Отсутствие прогресса</w:t>
            </w:r>
          </w:p>
        </w:tc>
        <w:tc>
          <w:tcPr>
            <w:tcW w:w="876" w:type="dxa"/>
          </w:tcPr>
          <w:p w14:paraId="06BF848D" w14:textId="1C92EBAD" w:rsidR="00803A56" w:rsidRPr="00C6096E" w:rsidRDefault="00803A56" w:rsidP="00803A56">
            <w:pPr>
              <w:pStyle w:val="TableParagraph"/>
            </w:pPr>
            <w:r>
              <w:t>ОП</w:t>
            </w:r>
          </w:p>
        </w:tc>
      </w:tr>
      <w:tr w:rsidR="00EF2B54" w:rsidRPr="00C6096E" w14:paraId="6102AC72" w14:textId="77777777" w:rsidTr="00EF2B54">
        <w:trPr>
          <w:trHeight w:val="510"/>
        </w:trPr>
        <w:tc>
          <w:tcPr>
            <w:tcW w:w="2410" w:type="dxa"/>
            <w:vMerge w:val="restart"/>
            <w:tcBorders>
              <w:right w:val="single" w:sz="6" w:space="0" w:color="000000"/>
            </w:tcBorders>
          </w:tcPr>
          <w:p w14:paraId="28E1AB05" w14:textId="4B6810B5" w:rsidR="00EF2B54" w:rsidRDefault="00EF2B54" w:rsidP="00803A56">
            <w:pPr>
              <w:pStyle w:val="TableParagraph"/>
            </w:pPr>
            <w:r>
              <w:t>Системы контроля и сертификации</w:t>
            </w:r>
          </w:p>
        </w:tc>
        <w:tc>
          <w:tcPr>
            <w:tcW w:w="2695" w:type="dxa"/>
            <w:tcBorders>
              <w:top w:val="single" w:sz="6" w:space="0" w:color="000000"/>
              <w:left w:val="single" w:sz="6" w:space="0" w:color="000000"/>
              <w:bottom w:val="single" w:sz="6" w:space="0" w:color="000000"/>
            </w:tcBorders>
          </w:tcPr>
          <w:p w14:paraId="2D679BE3" w14:textId="77777777" w:rsidR="00EF2B54" w:rsidRDefault="00EF2B54" w:rsidP="00803A56">
            <w:pPr>
              <w:pStyle w:val="TableParagraph"/>
              <w:rPr>
                <w:bCs/>
              </w:rPr>
            </w:pPr>
            <w:r>
              <w:t>Разработка систем контроля и сертификации</w:t>
            </w:r>
          </w:p>
          <w:p w14:paraId="746AA911" w14:textId="4452893C" w:rsidR="00EF2B54" w:rsidRPr="00C6096E" w:rsidRDefault="00EF2B54" w:rsidP="00803A56">
            <w:pPr>
              <w:pStyle w:val="TableParagraph"/>
            </w:pPr>
          </w:p>
        </w:tc>
        <w:tc>
          <w:tcPr>
            <w:tcW w:w="3401" w:type="dxa"/>
            <w:vMerge w:val="restart"/>
            <w:vAlign w:val="center"/>
          </w:tcPr>
          <w:p w14:paraId="5383F9FA" w14:textId="77777777" w:rsidR="00EF2B54" w:rsidRPr="00C6096E" w:rsidRDefault="00EF2B54" w:rsidP="00803A56">
            <w:pPr>
              <w:pStyle w:val="TableParagraph"/>
            </w:pPr>
            <w:r>
              <w:t>Отсутствие прогресса</w:t>
            </w:r>
          </w:p>
          <w:p w14:paraId="3AE4F19B" w14:textId="7D82B230" w:rsidR="00EF2B54" w:rsidRPr="00C6096E" w:rsidRDefault="00EF2B54" w:rsidP="00803A56">
            <w:pPr>
              <w:pStyle w:val="TableParagraph"/>
            </w:pPr>
          </w:p>
        </w:tc>
        <w:tc>
          <w:tcPr>
            <w:tcW w:w="876" w:type="dxa"/>
            <w:vMerge w:val="restart"/>
            <w:vAlign w:val="center"/>
          </w:tcPr>
          <w:p w14:paraId="7C1587AB" w14:textId="613FBF56" w:rsidR="00EF2B54" w:rsidRPr="00C6096E" w:rsidRDefault="00EF2B54" w:rsidP="00803A56">
            <w:pPr>
              <w:pStyle w:val="TableParagraph"/>
            </w:pPr>
            <w:r>
              <w:t>ОП</w:t>
            </w:r>
          </w:p>
        </w:tc>
      </w:tr>
      <w:tr w:rsidR="00EF2B54" w:rsidRPr="00C6096E" w14:paraId="734F1F2D" w14:textId="77777777" w:rsidTr="00EF2B54">
        <w:trPr>
          <w:trHeight w:val="510"/>
        </w:trPr>
        <w:tc>
          <w:tcPr>
            <w:tcW w:w="2410" w:type="dxa"/>
            <w:vMerge/>
            <w:tcBorders>
              <w:right w:val="single" w:sz="6" w:space="0" w:color="000000"/>
            </w:tcBorders>
          </w:tcPr>
          <w:p w14:paraId="3E9E7F09" w14:textId="77777777" w:rsidR="00EF2B54" w:rsidRDefault="00EF2B54" w:rsidP="00803A56">
            <w:pPr>
              <w:pStyle w:val="TableParagraph"/>
            </w:pPr>
          </w:p>
        </w:tc>
        <w:tc>
          <w:tcPr>
            <w:tcW w:w="2695" w:type="dxa"/>
            <w:tcBorders>
              <w:top w:val="single" w:sz="6" w:space="0" w:color="000000"/>
              <w:left w:val="single" w:sz="6" w:space="0" w:color="000000"/>
              <w:bottom w:val="single" w:sz="6" w:space="0" w:color="000000"/>
            </w:tcBorders>
          </w:tcPr>
          <w:p w14:paraId="698C48BF" w14:textId="77777777" w:rsidR="00EF2B54" w:rsidRDefault="00EF2B54" w:rsidP="00803A56">
            <w:pPr>
              <w:pStyle w:val="TableParagraph"/>
              <w:rPr>
                <w:bCs/>
              </w:rPr>
            </w:pPr>
            <w:r>
              <w:t>Внедрение систем контроля и сертификации</w:t>
            </w:r>
          </w:p>
          <w:p w14:paraId="617C4C24" w14:textId="2CD459F8" w:rsidR="00EF2B54" w:rsidRPr="00C6096E" w:rsidRDefault="00EF2B54" w:rsidP="00803A56">
            <w:pPr>
              <w:pStyle w:val="TableParagraph"/>
            </w:pPr>
          </w:p>
        </w:tc>
        <w:tc>
          <w:tcPr>
            <w:tcW w:w="3401" w:type="dxa"/>
            <w:vMerge/>
            <w:vAlign w:val="center"/>
          </w:tcPr>
          <w:p w14:paraId="7881F30A" w14:textId="62FE5EB4" w:rsidR="00EF2B54" w:rsidRPr="00C6096E" w:rsidRDefault="00EF2B54" w:rsidP="00803A56">
            <w:pPr>
              <w:pStyle w:val="TableParagraph"/>
            </w:pPr>
          </w:p>
        </w:tc>
        <w:tc>
          <w:tcPr>
            <w:tcW w:w="876" w:type="dxa"/>
            <w:vMerge/>
            <w:vAlign w:val="center"/>
          </w:tcPr>
          <w:p w14:paraId="2C55D167" w14:textId="6DAC314B" w:rsidR="00EF2B54" w:rsidRPr="00C6096E" w:rsidRDefault="00EF2B54" w:rsidP="00803A56">
            <w:pPr>
              <w:pStyle w:val="TableParagraph"/>
            </w:pPr>
          </w:p>
        </w:tc>
      </w:tr>
      <w:tr w:rsidR="00EF2B54" w:rsidRPr="00C6096E" w14:paraId="57FB8911" w14:textId="77777777" w:rsidTr="00EF2B54">
        <w:trPr>
          <w:trHeight w:val="510"/>
        </w:trPr>
        <w:tc>
          <w:tcPr>
            <w:tcW w:w="2410" w:type="dxa"/>
            <w:vMerge w:val="restart"/>
            <w:tcBorders>
              <w:right w:val="single" w:sz="6" w:space="0" w:color="000000"/>
            </w:tcBorders>
          </w:tcPr>
          <w:p w14:paraId="3D6BFB7B" w14:textId="229849BF" w:rsidR="00EF2B54" w:rsidRDefault="00EF2B54" w:rsidP="00803A56">
            <w:pPr>
              <w:pStyle w:val="TableParagraph"/>
            </w:pPr>
            <w:r>
              <w:t xml:space="preserve">Стратегия брендинга и коммерциализации </w:t>
            </w:r>
            <w:r>
              <w:lastRenderedPageBreak/>
              <w:t>продукции</w:t>
            </w:r>
          </w:p>
        </w:tc>
        <w:tc>
          <w:tcPr>
            <w:tcW w:w="2695" w:type="dxa"/>
            <w:tcBorders>
              <w:top w:val="single" w:sz="6" w:space="0" w:color="000000"/>
              <w:left w:val="single" w:sz="6" w:space="0" w:color="000000"/>
              <w:bottom w:val="single" w:sz="6" w:space="0" w:color="000000"/>
            </w:tcBorders>
          </w:tcPr>
          <w:p w14:paraId="729B7A84" w14:textId="4751E3A0" w:rsidR="00EF2B54" w:rsidRPr="00C6096E" w:rsidRDefault="00EF2B54" w:rsidP="00803A56">
            <w:pPr>
              <w:pStyle w:val="TableParagraph"/>
            </w:pPr>
            <w:r>
              <w:lastRenderedPageBreak/>
              <w:t xml:space="preserve">Разработка и внедрение стратегии брендинга и </w:t>
            </w:r>
            <w:r>
              <w:lastRenderedPageBreak/>
              <w:t>коммерциализации продукции</w:t>
            </w:r>
          </w:p>
        </w:tc>
        <w:tc>
          <w:tcPr>
            <w:tcW w:w="3401" w:type="dxa"/>
            <w:vMerge w:val="restart"/>
            <w:vAlign w:val="center"/>
          </w:tcPr>
          <w:p w14:paraId="59805819" w14:textId="77777777" w:rsidR="00EF2B54" w:rsidRPr="00C6096E" w:rsidRDefault="00EF2B54" w:rsidP="00803A56">
            <w:pPr>
              <w:pStyle w:val="TableParagraph"/>
            </w:pPr>
            <w:r>
              <w:lastRenderedPageBreak/>
              <w:t>Отсутствие прогресса</w:t>
            </w:r>
          </w:p>
          <w:p w14:paraId="51B81C2E" w14:textId="0DA01AE6" w:rsidR="00EF2B54" w:rsidRPr="00C6096E" w:rsidRDefault="00EF2B54" w:rsidP="00803A56">
            <w:pPr>
              <w:pStyle w:val="TableParagraph"/>
            </w:pPr>
          </w:p>
        </w:tc>
        <w:tc>
          <w:tcPr>
            <w:tcW w:w="876" w:type="dxa"/>
            <w:vMerge w:val="restart"/>
            <w:vAlign w:val="center"/>
          </w:tcPr>
          <w:p w14:paraId="1F1DDEDD" w14:textId="4B4CA6A2" w:rsidR="00EF2B54" w:rsidRPr="00C6096E" w:rsidRDefault="00EF2B54" w:rsidP="00803A56">
            <w:pPr>
              <w:pStyle w:val="TableParagraph"/>
            </w:pPr>
            <w:r>
              <w:t>ОП</w:t>
            </w:r>
          </w:p>
        </w:tc>
      </w:tr>
      <w:tr w:rsidR="00EF2B54" w:rsidRPr="00C6096E" w14:paraId="3AED67EC" w14:textId="77777777" w:rsidTr="00EF2B54">
        <w:trPr>
          <w:trHeight w:val="510"/>
        </w:trPr>
        <w:tc>
          <w:tcPr>
            <w:tcW w:w="2410" w:type="dxa"/>
            <w:vMerge/>
            <w:tcBorders>
              <w:right w:val="single" w:sz="6" w:space="0" w:color="000000"/>
            </w:tcBorders>
          </w:tcPr>
          <w:p w14:paraId="67C647A3" w14:textId="77777777" w:rsidR="00EF2B54" w:rsidRDefault="00EF2B54" w:rsidP="00803A56">
            <w:pPr>
              <w:pStyle w:val="TableParagraph"/>
            </w:pPr>
          </w:p>
        </w:tc>
        <w:tc>
          <w:tcPr>
            <w:tcW w:w="2695" w:type="dxa"/>
            <w:tcBorders>
              <w:top w:val="single" w:sz="6" w:space="0" w:color="000000"/>
              <w:left w:val="single" w:sz="6" w:space="0" w:color="000000"/>
              <w:bottom w:val="single" w:sz="6" w:space="0" w:color="000000"/>
            </w:tcBorders>
          </w:tcPr>
          <w:p w14:paraId="3CB718B9" w14:textId="785F4ABF" w:rsidR="00EF2B54" w:rsidRPr="00C6096E" w:rsidRDefault="00EF2B54" w:rsidP="00803A56">
            <w:pPr>
              <w:pStyle w:val="TableParagraph"/>
            </w:pPr>
            <w:r>
              <w:t>Внедрение стратегии брендинга и коммерциализации продукции</w:t>
            </w:r>
          </w:p>
        </w:tc>
        <w:tc>
          <w:tcPr>
            <w:tcW w:w="3401" w:type="dxa"/>
            <w:vMerge/>
            <w:vAlign w:val="center"/>
          </w:tcPr>
          <w:p w14:paraId="573C493F" w14:textId="2544BFD7" w:rsidR="00EF2B54" w:rsidRPr="00C6096E" w:rsidRDefault="00EF2B54" w:rsidP="00803A56">
            <w:pPr>
              <w:pStyle w:val="TableParagraph"/>
            </w:pPr>
          </w:p>
        </w:tc>
        <w:tc>
          <w:tcPr>
            <w:tcW w:w="876" w:type="dxa"/>
            <w:vMerge/>
            <w:vAlign w:val="center"/>
          </w:tcPr>
          <w:p w14:paraId="3ED2E023" w14:textId="6087C505" w:rsidR="00EF2B54" w:rsidRPr="00C6096E" w:rsidRDefault="00EF2B54" w:rsidP="00803A56">
            <w:pPr>
              <w:pStyle w:val="TableParagraph"/>
            </w:pPr>
          </w:p>
        </w:tc>
      </w:tr>
      <w:tr w:rsidR="00EF2B54" w:rsidRPr="00C6096E" w14:paraId="0592EA3E" w14:textId="77777777" w:rsidTr="00EF2B54">
        <w:trPr>
          <w:trHeight w:val="510"/>
        </w:trPr>
        <w:tc>
          <w:tcPr>
            <w:tcW w:w="2410" w:type="dxa"/>
            <w:vMerge w:val="restart"/>
            <w:tcBorders>
              <w:right w:val="single" w:sz="6" w:space="0" w:color="000000"/>
            </w:tcBorders>
          </w:tcPr>
          <w:p w14:paraId="40B88DF8" w14:textId="5FBF8527" w:rsidR="00EF2B54" w:rsidRDefault="00EF2B54" w:rsidP="00803A56">
            <w:pPr>
              <w:pStyle w:val="TableParagraph"/>
            </w:pPr>
            <w:r>
              <w:t>Информационно-разъяснительная работа</w:t>
            </w:r>
          </w:p>
        </w:tc>
        <w:tc>
          <w:tcPr>
            <w:tcW w:w="2695" w:type="dxa"/>
            <w:tcBorders>
              <w:top w:val="single" w:sz="6" w:space="0" w:color="000000"/>
              <w:left w:val="single" w:sz="6" w:space="0" w:color="000000"/>
              <w:bottom w:val="single" w:sz="6" w:space="0" w:color="000000"/>
            </w:tcBorders>
          </w:tcPr>
          <w:p w14:paraId="032B36A5" w14:textId="51640255" w:rsidR="00EF2B54" w:rsidRPr="00C6096E" w:rsidRDefault="00EF2B54" w:rsidP="00803A56">
            <w:pPr>
              <w:pStyle w:val="TableParagraph"/>
            </w:pPr>
            <w:r>
              <w:t>Проведение информационно-разъяснительных мероприятий</w:t>
            </w:r>
          </w:p>
        </w:tc>
        <w:tc>
          <w:tcPr>
            <w:tcW w:w="3401" w:type="dxa"/>
            <w:vMerge w:val="restart"/>
            <w:vAlign w:val="center"/>
          </w:tcPr>
          <w:p w14:paraId="55A9BF86" w14:textId="77777777" w:rsidR="00EF2B54" w:rsidRPr="00C6096E" w:rsidRDefault="00EF2B54" w:rsidP="00803A56">
            <w:pPr>
              <w:pStyle w:val="TableParagraph"/>
            </w:pPr>
            <w:r>
              <w:t>Отсутствие прогресса</w:t>
            </w:r>
          </w:p>
          <w:p w14:paraId="2BDBF95C" w14:textId="0E444592" w:rsidR="00EF2B54" w:rsidRPr="00C6096E" w:rsidRDefault="00EF2B54" w:rsidP="00803A56">
            <w:pPr>
              <w:pStyle w:val="TableParagraph"/>
            </w:pPr>
          </w:p>
        </w:tc>
        <w:tc>
          <w:tcPr>
            <w:tcW w:w="876" w:type="dxa"/>
            <w:vMerge w:val="restart"/>
            <w:vAlign w:val="center"/>
          </w:tcPr>
          <w:p w14:paraId="089E06E2" w14:textId="7ECB9F7F" w:rsidR="00EF2B54" w:rsidRPr="00C6096E" w:rsidRDefault="00EF2B54" w:rsidP="00803A56">
            <w:pPr>
              <w:pStyle w:val="TableParagraph"/>
            </w:pPr>
          </w:p>
          <w:p w14:paraId="30FA18B7" w14:textId="317AC054" w:rsidR="00EF2B54" w:rsidRPr="00C6096E" w:rsidRDefault="00EF2B54" w:rsidP="00803A56">
            <w:pPr>
              <w:pStyle w:val="TableParagraph"/>
            </w:pPr>
            <w:r>
              <w:t>ОП</w:t>
            </w:r>
          </w:p>
        </w:tc>
      </w:tr>
      <w:tr w:rsidR="00EF2B54" w:rsidRPr="00C6096E" w14:paraId="59A79973" w14:textId="77777777" w:rsidTr="00803A56">
        <w:trPr>
          <w:trHeight w:val="510"/>
        </w:trPr>
        <w:tc>
          <w:tcPr>
            <w:tcW w:w="2410" w:type="dxa"/>
            <w:vMerge/>
            <w:tcBorders>
              <w:right w:val="single" w:sz="6" w:space="0" w:color="000000"/>
            </w:tcBorders>
          </w:tcPr>
          <w:p w14:paraId="16D14678" w14:textId="77777777" w:rsidR="00EF2B54" w:rsidRDefault="00EF2B54" w:rsidP="00803A56">
            <w:pPr>
              <w:pStyle w:val="TableParagraph"/>
              <w:rPr>
                <w:bCs/>
              </w:rPr>
            </w:pPr>
          </w:p>
        </w:tc>
        <w:tc>
          <w:tcPr>
            <w:tcW w:w="2695" w:type="dxa"/>
            <w:tcBorders>
              <w:top w:val="single" w:sz="6" w:space="0" w:color="000000"/>
              <w:left w:val="single" w:sz="6" w:space="0" w:color="000000"/>
              <w:bottom w:val="single" w:sz="6" w:space="0" w:color="000000"/>
            </w:tcBorders>
          </w:tcPr>
          <w:p w14:paraId="75891BDE" w14:textId="0DB6A66C" w:rsidR="00EF2B54" w:rsidRDefault="00EF2B54" w:rsidP="00803A56">
            <w:pPr>
              <w:pStyle w:val="TableParagraph"/>
              <w:rPr>
                <w:bCs/>
              </w:rPr>
            </w:pPr>
            <w:r>
              <w:t>Подготовка информационно-разъяснительных материалов</w:t>
            </w:r>
          </w:p>
        </w:tc>
        <w:tc>
          <w:tcPr>
            <w:tcW w:w="3401" w:type="dxa"/>
            <w:vMerge/>
          </w:tcPr>
          <w:p w14:paraId="27FF0F48" w14:textId="435958A0" w:rsidR="00EF2B54" w:rsidRPr="00CC22BA" w:rsidRDefault="00EF2B54" w:rsidP="00803A56">
            <w:pPr>
              <w:pStyle w:val="TableParagraph"/>
              <w:rPr>
                <w:bCs/>
              </w:rPr>
            </w:pPr>
          </w:p>
        </w:tc>
        <w:tc>
          <w:tcPr>
            <w:tcW w:w="876" w:type="dxa"/>
            <w:vMerge/>
          </w:tcPr>
          <w:p w14:paraId="7EFA0BE7" w14:textId="5C1ABBA8" w:rsidR="00EF2B54" w:rsidRDefault="00EF2B54" w:rsidP="00803A56">
            <w:pPr>
              <w:pStyle w:val="TableParagraph"/>
            </w:pPr>
          </w:p>
        </w:tc>
      </w:tr>
    </w:tbl>
    <w:p w14:paraId="3B0A5464" w14:textId="77777777" w:rsidR="0002667E" w:rsidRDefault="0002667E" w:rsidP="00797B5D">
      <w:pPr>
        <w:pStyle w:val="BodyText"/>
        <w:sectPr w:rsidR="0002667E" w:rsidSect="00CF07C0">
          <w:headerReference w:type="default" r:id="rId93"/>
          <w:headerReference w:type="first" r:id="rId94"/>
          <w:pgSz w:w="11907" w:h="16840" w:code="9"/>
          <w:pgMar w:top="1418" w:right="1418" w:bottom="1418" w:left="1418" w:header="709" w:footer="709" w:gutter="0"/>
          <w:pgNumType w:start="1"/>
          <w:cols w:space="720"/>
          <w:titlePg/>
          <w:docGrid w:linePitch="299"/>
        </w:sectPr>
      </w:pPr>
    </w:p>
    <w:p w14:paraId="78F8642F" w14:textId="52DADC4A" w:rsidR="00797B5D" w:rsidRDefault="0002667E" w:rsidP="00AA75DF">
      <w:pPr>
        <w:pStyle w:val="BodyText"/>
      </w:pPr>
      <w:r>
        <w:lastRenderedPageBreak/>
        <w:t>ПЕРЕСМОТРЕННЫЕ СРОКИ ОСУЩЕСТВЛЕНИЯ ПРОЕКТА</w:t>
      </w:r>
    </w:p>
    <w:tbl>
      <w:tblPr>
        <w:tblpPr w:leftFromText="180" w:rightFromText="180" w:vertAnchor="text" w:tblpY="1"/>
        <w:tblOverlap w:val="never"/>
        <w:tblW w:w="137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15"/>
        <w:gridCol w:w="633"/>
        <w:gridCol w:w="567"/>
        <w:gridCol w:w="708"/>
        <w:gridCol w:w="612"/>
        <w:gridCol w:w="664"/>
        <w:gridCol w:w="567"/>
        <w:gridCol w:w="709"/>
        <w:gridCol w:w="567"/>
        <w:gridCol w:w="567"/>
        <w:gridCol w:w="709"/>
        <w:gridCol w:w="708"/>
        <w:gridCol w:w="709"/>
      </w:tblGrid>
      <w:tr w:rsidR="00AA75DF" w:rsidRPr="00AA75DF" w14:paraId="2FADC753" w14:textId="77777777" w:rsidTr="00AA75DF">
        <w:trPr>
          <w:trHeight w:val="277"/>
          <w:tblHeader/>
        </w:trPr>
        <w:tc>
          <w:tcPr>
            <w:tcW w:w="6015" w:type="dxa"/>
            <w:tcBorders>
              <w:bottom w:val="single" w:sz="12" w:space="0" w:color="auto"/>
              <w:right w:val="single" w:sz="12" w:space="0" w:color="auto"/>
            </w:tcBorders>
            <w:shd w:val="clear" w:color="auto" w:fill="auto"/>
          </w:tcPr>
          <w:p w14:paraId="3F2E59FA" w14:textId="77777777" w:rsidR="00AA75DF" w:rsidRPr="00AA75DF" w:rsidRDefault="00AA75DF" w:rsidP="00AA75DF">
            <w:pPr>
              <w:pStyle w:val="BodyText"/>
            </w:pPr>
            <w:r>
              <w:t xml:space="preserve">Конкретные результаты </w:t>
            </w:r>
          </w:p>
        </w:tc>
        <w:tc>
          <w:tcPr>
            <w:tcW w:w="7720" w:type="dxa"/>
            <w:gridSpan w:val="12"/>
            <w:tcBorders>
              <w:left w:val="single" w:sz="12" w:space="0" w:color="auto"/>
              <w:bottom w:val="single" w:sz="12" w:space="0" w:color="auto"/>
            </w:tcBorders>
          </w:tcPr>
          <w:p w14:paraId="703EAE33" w14:textId="77777777" w:rsidR="00AA75DF" w:rsidRPr="00AA75DF" w:rsidRDefault="00AA75DF" w:rsidP="00AA75DF">
            <w:pPr>
              <w:pStyle w:val="BodyText"/>
            </w:pPr>
            <w:r>
              <w:t>Квартал</w:t>
            </w:r>
          </w:p>
        </w:tc>
      </w:tr>
      <w:tr w:rsidR="00AA75DF" w:rsidRPr="00AA75DF" w14:paraId="36ADEC81" w14:textId="77777777" w:rsidTr="00AA75DF">
        <w:trPr>
          <w:trHeight w:val="283"/>
          <w:tblHeader/>
        </w:trPr>
        <w:tc>
          <w:tcPr>
            <w:tcW w:w="6015" w:type="dxa"/>
            <w:tcBorders>
              <w:top w:val="single" w:sz="12" w:space="0" w:color="auto"/>
              <w:bottom w:val="single" w:sz="12" w:space="0" w:color="auto"/>
              <w:right w:val="single" w:sz="12" w:space="0" w:color="auto"/>
            </w:tcBorders>
            <w:shd w:val="clear" w:color="auto" w:fill="auto"/>
          </w:tcPr>
          <w:p w14:paraId="38C48B1A" w14:textId="77777777" w:rsidR="00AA75DF" w:rsidRPr="00AA75DF" w:rsidRDefault="00AA75DF" w:rsidP="00AA75DF">
            <w:pPr>
              <w:pStyle w:val="BodyText"/>
              <w:rPr>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67193704" w14:textId="77777777" w:rsidR="00AA75DF" w:rsidRPr="00AA75DF" w:rsidRDefault="00AA75DF" w:rsidP="00AA75DF">
            <w:pPr>
              <w:pStyle w:val="BodyText"/>
            </w:pPr>
            <w:r>
              <w:t>2022</w:t>
            </w:r>
          </w:p>
        </w:tc>
        <w:tc>
          <w:tcPr>
            <w:tcW w:w="2551"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D6074BC" w14:textId="77777777" w:rsidR="00AA75DF" w:rsidRPr="00AA75DF" w:rsidRDefault="00AA75DF" w:rsidP="00AA75DF">
            <w:pPr>
              <w:pStyle w:val="BodyText"/>
            </w:pPr>
            <w:r>
              <w:t>2023</w:t>
            </w:r>
          </w:p>
        </w:tc>
        <w:tc>
          <w:tcPr>
            <w:tcW w:w="2410" w:type="dxa"/>
            <w:gridSpan w:val="4"/>
            <w:tcBorders>
              <w:left w:val="single" w:sz="12" w:space="0" w:color="auto"/>
              <w:bottom w:val="single" w:sz="12" w:space="0" w:color="auto"/>
              <w:right w:val="single" w:sz="12" w:space="0" w:color="auto"/>
            </w:tcBorders>
            <w:shd w:val="clear" w:color="auto" w:fill="68E089"/>
          </w:tcPr>
          <w:p w14:paraId="086B39CD" w14:textId="77777777" w:rsidR="00AA75DF" w:rsidRPr="00AA75DF" w:rsidRDefault="00AA75DF" w:rsidP="00AA75DF">
            <w:pPr>
              <w:pStyle w:val="BodyText"/>
            </w:pPr>
            <w:r>
              <w:t>2024</w:t>
            </w:r>
          </w:p>
        </w:tc>
        <w:tc>
          <w:tcPr>
            <w:tcW w:w="2126" w:type="dxa"/>
            <w:gridSpan w:val="3"/>
            <w:tcBorders>
              <w:left w:val="single" w:sz="12" w:space="0" w:color="auto"/>
              <w:bottom w:val="single" w:sz="12" w:space="0" w:color="auto"/>
            </w:tcBorders>
            <w:shd w:val="clear" w:color="auto" w:fill="FFFFFF" w:themeFill="background1"/>
          </w:tcPr>
          <w:p w14:paraId="1495175C" w14:textId="77777777" w:rsidR="00AA75DF" w:rsidRPr="00AA75DF" w:rsidRDefault="00AA75DF" w:rsidP="00AA75DF">
            <w:pPr>
              <w:pStyle w:val="BodyText"/>
            </w:pPr>
            <w:r>
              <w:t>2025</w:t>
            </w:r>
          </w:p>
        </w:tc>
      </w:tr>
      <w:tr w:rsidR="00AA75DF" w:rsidRPr="00AA75DF" w14:paraId="60C281B9" w14:textId="77777777" w:rsidTr="00AA75DF">
        <w:trPr>
          <w:trHeight w:val="283"/>
          <w:tblHeader/>
        </w:trPr>
        <w:tc>
          <w:tcPr>
            <w:tcW w:w="6015" w:type="dxa"/>
            <w:tcBorders>
              <w:top w:val="single" w:sz="12" w:space="0" w:color="auto"/>
              <w:bottom w:val="single" w:sz="12" w:space="0" w:color="auto"/>
              <w:right w:val="single" w:sz="12" w:space="0" w:color="auto"/>
            </w:tcBorders>
            <w:shd w:val="clear" w:color="auto" w:fill="auto"/>
          </w:tcPr>
          <w:p w14:paraId="4956E0A9" w14:textId="77777777" w:rsidR="00AA75DF" w:rsidRPr="00AA75DF" w:rsidRDefault="00AA75DF" w:rsidP="00AA75DF">
            <w:pPr>
              <w:pStyle w:val="BodyText"/>
              <w:rPr>
                <w:lang w:val="en-GB"/>
              </w:rPr>
            </w:pPr>
          </w:p>
        </w:tc>
        <w:tc>
          <w:tcPr>
            <w:tcW w:w="633" w:type="dxa"/>
            <w:tcBorders>
              <w:top w:val="single" w:sz="12" w:space="0" w:color="auto"/>
              <w:left w:val="single" w:sz="12" w:space="0" w:color="auto"/>
              <w:bottom w:val="single" w:sz="12" w:space="0" w:color="auto"/>
              <w:right w:val="single" w:sz="12" w:space="0" w:color="auto"/>
            </w:tcBorders>
            <w:shd w:val="clear" w:color="auto" w:fill="68E089"/>
          </w:tcPr>
          <w:p w14:paraId="24F59E65" w14:textId="77777777" w:rsidR="00AA75DF" w:rsidRPr="00AA75DF" w:rsidRDefault="00AA75DF" w:rsidP="00AA75DF">
            <w:pPr>
              <w:pStyle w:val="BodyText"/>
            </w:pPr>
            <w:r>
              <w:t>IV</w:t>
            </w:r>
          </w:p>
        </w:tc>
        <w:tc>
          <w:tcPr>
            <w:tcW w:w="567" w:type="dxa"/>
            <w:tcBorders>
              <w:top w:val="single" w:sz="12" w:space="0" w:color="auto"/>
              <w:left w:val="single" w:sz="12" w:space="0" w:color="auto"/>
              <w:bottom w:val="single" w:sz="12" w:space="0" w:color="auto"/>
            </w:tcBorders>
            <w:shd w:val="clear" w:color="auto" w:fill="FFFFFF" w:themeFill="background1"/>
          </w:tcPr>
          <w:p w14:paraId="7DCA4ADA" w14:textId="77777777" w:rsidR="00AA75DF" w:rsidRPr="00AA75DF" w:rsidRDefault="00AA75DF" w:rsidP="00AA75DF">
            <w:pPr>
              <w:pStyle w:val="BodyText"/>
            </w:pPr>
            <w:r>
              <w:t>I</w:t>
            </w:r>
          </w:p>
        </w:tc>
        <w:tc>
          <w:tcPr>
            <w:tcW w:w="708" w:type="dxa"/>
            <w:tcBorders>
              <w:top w:val="single" w:sz="12" w:space="0" w:color="auto"/>
              <w:bottom w:val="single" w:sz="12" w:space="0" w:color="auto"/>
            </w:tcBorders>
            <w:shd w:val="clear" w:color="auto" w:fill="FFFFFF" w:themeFill="background1"/>
          </w:tcPr>
          <w:p w14:paraId="54A675F2" w14:textId="77777777" w:rsidR="00AA75DF" w:rsidRPr="00AA75DF" w:rsidRDefault="00AA75DF" w:rsidP="00AA75DF">
            <w:pPr>
              <w:pStyle w:val="BodyText"/>
            </w:pPr>
            <w:r>
              <w:t>II</w:t>
            </w:r>
          </w:p>
        </w:tc>
        <w:tc>
          <w:tcPr>
            <w:tcW w:w="612" w:type="dxa"/>
            <w:tcBorders>
              <w:top w:val="single" w:sz="6" w:space="0" w:color="auto"/>
              <w:bottom w:val="single" w:sz="12" w:space="0" w:color="auto"/>
            </w:tcBorders>
            <w:shd w:val="clear" w:color="auto" w:fill="FFFFFF" w:themeFill="background1"/>
          </w:tcPr>
          <w:p w14:paraId="11079C5C" w14:textId="77777777" w:rsidR="00AA75DF" w:rsidRPr="00AA75DF" w:rsidRDefault="00AA75DF" w:rsidP="00AA75DF">
            <w:pPr>
              <w:pStyle w:val="BodyText"/>
            </w:pPr>
            <w:r>
              <w:t>III</w:t>
            </w:r>
          </w:p>
        </w:tc>
        <w:tc>
          <w:tcPr>
            <w:tcW w:w="664" w:type="dxa"/>
            <w:tcBorders>
              <w:bottom w:val="single" w:sz="12" w:space="0" w:color="auto"/>
              <w:right w:val="single" w:sz="12" w:space="0" w:color="auto"/>
            </w:tcBorders>
            <w:shd w:val="clear" w:color="auto" w:fill="auto"/>
          </w:tcPr>
          <w:p w14:paraId="6C0627EC" w14:textId="77777777" w:rsidR="00AA75DF" w:rsidRPr="00AA75DF" w:rsidRDefault="00AA75DF" w:rsidP="00AA75DF">
            <w:pPr>
              <w:pStyle w:val="BodyText"/>
            </w:pPr>
            <w:r>
              <w:t>IV</w:t>
            </w:r>
          </w:p>
        </w:tc>
        <w:tc>
          <w:tcPr>
            <w:tcW w:w="567" w:type="dxa"/>
            <w:tcBorders>
              <w:left w:val="single" w:sz="12" w:space="0" w:color="auto"/>
              <w:bottom w:val="single" w:sz="12" w:space="0" w:color="auto"/>
            </w:tcBorders>
            <w:shd w:val="clear" w:color="auto" w:fill="68E089"/>
          </w:tcPr>
          <w:p w14:paraId="433672E8" w14:textId="77777777" w:rsidR="00AA75DF" w:rsidRPr="00AA75DF" w:rsidRDefault="00AA75DF" w:rsidP="00AA75DF">
            <w:pPr>
              <w:pStyle w:val="BodyText"/>
            </w:pPr>
            <w:r>
              <w:t>I</w:t>
            </w:r>
          </w:p>
        </w:tc>
        <w:tc>
          <w:tcPr>
            <w:tcW w:w="709" w:type="dxa"/>
            <w:tcBorders>
              <w:bottom w:val="single" w:sz="12" w:space="0" w:color="auto"/>
            </w:tcBorders>
            <w:shd w:val="clear" w:color="auto" w:fill="68E089"/>
          </w:tcPr>
          <w:p w14:paraId="1AE316F5" w14:textId="77777777" w:rsidR="00AA75DF" w:rsidRPr="00AA75DF" w:rsidRDefault="00AA75DF" w:rsidP="00AA75DF">
            <w:pPr>
              <w:pStyle w:val="BodyText"/>
            </w:pPr>
            <w:r>
              <w:t>II</w:t>
            </w:r>
          </w:p>
        </w:tc>
        <w:tc>
          <w:tcPr>
            <w:tcW w:w="567" w:type="dxa"/>
            <w:tcBorders>
              <w:bottom w:val="single" w:sz="12" w:space="0" w:color="auto"/>
            </w:tcBorders>
            <w:shd w:val="clear" w:color="auto" w:fill="68E089"/>
          </w:tcPr>
          <w:p w14:paraId="14F48554" w14:textId="77777777" w:rsidR="00AA75DF" w:rsidRPr="00AA75DF" w:rsidRDefault="00AA75DF" w:rsidP="00AA75DF">
            <w:pPr>
              <w:pStyle w:val="BodyText"/>
            </w:pPr>
            <w:r>
              <w:t>III</w:t>
            </w:r>
          </w:p>
        </w:tc>
        <w:tc>
          <w:tcPr>
            <w:tcW w:w="567" w:type="dxa"/>
            <w:tcBorders>
              <w:bottom w:val="single" w:sz="12" w:space="0" w:color="auto"/>
              <w:right w:val="single" w:sz="12" w:space="0" w:color="auto"/>
            </w:tcBorders>
            <w:shd w:val="clear" w:color="auto" w:fill="68E089"/>
          </w:tcPr>
          <w:p w14:paraId="03ABB692" w14:textId="77777777" w:rsidR="00AA75DF" w:rsidRPr="00AA75DF" w:rsidRDefault="00AA75DF" w:rsidP="00AA75DF">
            <w:pPr>
              <w:pStyle w:val="BodyText"/>
            </w:pPr>
            <w:r>
              <w:t>IV</w:t>
            </w:r>
          </w:p>
        </w:tc>
        <w:tc>
          <w:tcPr>
            <w:tcW w:w="709" w:type="dxa"/>
            <w:tcBorders>
              <w:left w:val="single" w:sz="12" w:space="0" w:color="auto"/>
              <w:bottom w:val="single" w:sz="12" w:space="0" w:color="auto"/>
            </w:tcBorders>
            <w:shd w:val="clear" w:color="auto" w:fill="FFFFFF" w:themeFill="background1"/>
          </w:tcPr>
          <w:p w14:paraId="6D87A45A" w14:textId="77777777" w:rsidR="00AA75DF" w:rsidRPr="00AA75DF" w:rsidRDefault="00AA75DF" w:rsidP="00AA75DF">
            <w:pPr>
              <w:pStyle w:val="BodyText"/>
            </w:pPr>
            <w:r>
              <w:t>I</w:t>
            </w:r>
          </w:p>
        </w:tc>
        <w:tc>
          <w:tcPr>
            <w:tcW w:w="708" w:type="dxa"/>
            <w:tcBorders>
              <w:bottom w:val="single" w:sz="12" w:space="0" w:color="auto"/>
            </w:tcBorders>
            <w:shd w:val="clear" w:color="auto" w:fill="FFFFFF" w:themeFill="background1"/>
          </w:tcPr>
          <w:p w14:paraId="07B8FC12" w14:textId="77777777" w:rsidR="00AA75DF" w:rsidRPr="00AA75DF" w:rsidRDefault="00AA75DF" w:rsidP="00AA75DF">
            <w:pPr>
              <w:pStyle w:val="BodyText"/>
            </w:pPr>
            <w:r>
              <w:t>II</w:t>
            </w:r>
          </w:p>
        </w:tc>
        <w:tc>
          <w:tcPr>
            <w:tcW w:w="709" w:type="dxa"/>
            <w:tcBorders>
              <w:bottom w:val="single" w:sz="12" w:space="0" w:color="auto"/>
            </w:tcBorders>
            <w:shd w:val="clear" w:color="auto" w:fill="FFFFFF" w:themeFill="background1"/>
          </w:tcPr>
          <w:p w14:paraId="5EAAFD41" w14:textId="77777777" w:rsidR="00AA75DF" w:rsidRPr="00AA75DF" w:rsidRDefault="00AA75DF" w:rsidP="00AA75DF">
            <w:pPr>
              <w:pStyle w:val="BodyText"/>
            </w:pPr>
            <w:r>
              <w:t>III</w:t>
            </w:r>
          </w:p>
        </w:tc>
      </w:tr>
      <w:tr w:rsidR="00AA75DF" w:rsidRPr="00AA75DF" w14:paraId="515ABC58" w14:textId="77777777" w:rsidTr="00AA75DF">
        <w:trPr>
          <w:trHeight w:val="283"/>
        </w:trPr>
        <w:tc>
          <w:tcPr>
            <w:tcW w:w="6015" w:type="dxa"/>
            <w:tcBorders>
              <w:top w:val="single" w:sz="12" w:space="0" w:color="auto"/>
              <w:right w:val="single" w:sz="12" w:space="0" w:color="auto"/>
            </w:tcBorders>
            <w:shd w:val="clear" w:color="auto" w:fill="auto"/>
          </w:tcPr>
          <w:p w14:paraId="20F7919E" w14:textId="77777777" w:rsidR="00AA75DF" w:rsidRPr="00AA75DF" w:rsidRDefault="00AA75DF" w:rsidP="00AA75DF">
            <w:pPr>
              <w:pStyle w:val="BodyText"/>
            </w:pPr>
            <w:r>
              <w:t>Подготовительные мероприятия:</w:t>
            </w:r>
          </w:p>
          <w:p w14:paraId="549A1418" w14:textId="77777777" w:rsidR="00AA75DF" w:rsidRPr="00AA75DF" w:rsidRDefault="00AA75DF" w:rsidP="00AA75DF">
            <w:pPr>
              <w:pStyle w:val="BodyText"/>
            </w:pPr>
            <w:r>
              <w:t>- Отбор стран-бенефициаров</w:t>
            </w:r>
          </w:p>
          <w:p w14:paraId="3601B150" w14:textId="77777777" w:rsidR="00AA75DF" w:rsidRPr="00AA75DF" w:rsidRDefault="00AA75DF" w:rsidP="00AA75DF">
            <w:pPr>
              <w:pStyle w:val="BodyText"/>
            </w:pPr>
            <w:r>
              <w:t>- Назначение национальных координаторов</w:t>
            </w:r>
          </w:p>
        </w:tc>
        <w:tc>
          <w:tcPr>
            <w:tcW w:w="633" w:type="dxa"/>
            <w:tcBorders>
              <w:top w:val="single" w:sz="12" w:space="0" w:color="auto"/>
              <w:left w:val="single" w:sz="12" w:space="0" w:color="auto"/>
              <w:bottom w:val="single" w:sz="6" w:space="0" w:color="auto"/>
              <w:right w:val="single" w:sz="12" w:space="0" w:color="auto"/>
            </w:tcBorders>
            <w:shd w:val="clear" w:color="auto" w:fill="68E089"/>
          </w:tcPr>
          <w:p w14:paraId="79FC26AC" w14:textId="77777777" w:rsidR="00AA75DF" w:rsidRPr="004636F0" w:rsidRDefault="00AA75DF" w:rsidP="00AA75DF">
            <w:pPr>
              <w:pStyle w:val="BodyText"/>
            </w:pPr>
          </w:p>
        </w:tc>
        <w:tc>
          <w:tcPr>
            <w:tcW w:w="567" w:type="dxa"/>
            <w:tcBorders>
              <w:top w:val="single" w:sz="12" w:space="0" w:color="auto"/>
              <w:left w:val="single" w:sz="12" w:space="0" w:color="auto"/>
              <w:bottom w:val="single" w:sz="6" w:space="0" w:color="auto"/>
            </w:tcBorders>
            <w:shd w:val="clear" w:color="auto" w:fill="FFFFFF" w:themeFill="background1"/>
          </w:tcPr>
          <w:p w14:paraId="596481CE" w14:textId="77777777" w:rsidR="00AA75DF" w:rsidRPr="004636F0" w:rsidRDefault="00AA75DF" w:rsidP="00AA75DF">
            <w:pPr>
              <w:pStyle w:val="BodyText"/>
            </w:pPr>
          </w:p>
        </w:tc>
        <w:tc>
          <w:tcPr>
            <w:tcW w:w="708" w:type="dxa"/>
            <w:tcBorders>
              <w:top w:val="single" w:sz="12" w:space="0" w:color="auto"/>
              <w:bottom w:val="single" w:sz="6" w:space="0" w:color="auto"/>
            </w:tcBorders>
            <w:shd w:val="clear" w:color="auto" w:fill="FFFFFF" w:themeFill="background1"/>
          </w:tcPr>
          <w:p w14:paraId="7FD49645" w14:textId="77777777" w:rsidR="00AA75DF" w:rsidRPr="004636F0" w:rsidRDefault="00AA75DF" w:rsidP="00AA75DF">
            <w:pPr>
              <w:pStyle w:val="BodyText"/>
            </w:pPr>
          </w:p>
        </w:tc>
        <w:tc>
          <w:tcPr>
            <w:tcW w:w="612" w:type="dxa"/>
            <w:tcBorders>
              <w:top w:val="single" w:sz="12" w:space="0" w:color="auto"/>
              <w:bottom w:val="single" w:sz="6" w:space="0" w:color="auto"/>
            </w:tcBorders>
            <w:shd w:val="clear" w:color="auto" w:fill="FFFFFF" w:themeFill="background1"/>
          </w:tcPr>
          <w:p w14:paraId="1995DE7D" w14:textId="77777777" w:rsidR="00AA75DF" w:rsidRPr="004636F0" w:rsidRDefault="00AA75DF" w:rsidP="00AA75DF">
            <w:pPr>
              <w:pStyle w:val="BodyText"/>
            </w:pPr>
          </w:p>
        </w:tc>
        <w:tc>
          <w:tcPr>
            <w:tcW w:w="664" w:type="dxa"/>
            <w:tcBorders>
              <w:top w:val="single" w:sz="12" w:space="0" w:color="auto"/>
              <w:right w:val="single" w:sz="12" w:space="0" w:color="auto"/>
            </w:tcBorders>
            <w:shd w:val="clear" w:color="auto" w:fill="auto"/>
          </w:tcPr>
          <w:p w14:paraId="258519FC" w14:textId="77777777" w:rsidR="00AA75DF" w:rsidRPr="004636F0" w:rsidRDefault="00AA75DF" w:rsidP="00AA75DF">
            <w:pPr>
              <w:pStyle w:val="BodyText"/>
            </w:pPr>
          </w:p>
        </w:tc>
        <w:tc>
          <w:tcPr>
            <w:tcW w:w="567" w:type="dxa"/>
            <w:tcBorders>
              <w:top w:val="single" w:sz="12" w:space="0" w:color="auto"/>
              <w:left w:val="single" w:sz="12" w:space="0" w:color="auto"/>
            </w:tcBorders>
            <w:shd w:val="clear" w:color="auto" w:fill="68E089"/>
          </w:tcPr>
          <w:p w14:paraId="7E429157" w14:textId="77777777" w:rsidR="00AA75DF" w:rsidRPr="004636F0" w:rsidRDefault="00AA75DF" w:rsidP="00AA75DF">
            <w:pPr>
              <w:pStyle w:val="BodyText"/>
            </w:pPr>
          </w:p>
        </w:tc>
        <w:tc>
          <w:tcPr>
            <w:tcW w:w="709" w:type="dxa"/>
            <w:tcBorders>
              <w:top w:val="single" w:sz="12" w:space="0" w:color="auto"/>
            </w:tcBorders>
            <w:shd w:val="clear" w:color="auto" w:fill="68E089"/>
          </w:tcPr>
          <w:p w14:paraId="5ACEAAAB" w14:textId="77777777" w:rsidR="00AA75DF" w:rsidRPr="004636F0" w:rsidRDefault="00AA75DF" w:rsidP="00AA75DF">
            <w:pPr>
              <w:pStyle w:val="BodyText"/>
            </w:pPr>
          </w:p>
        </w:tc>
        <w:tc>
          <w:tcPr>
            <w:tcW w:w="567" w:type="dxa"/>
            <w:tcBorders>
              <w:top w:val="single" w:sz="12" w:space="0" w:color="auto"/>
            </w:tcBorders>
            <w:shd w:val="clear" w:color="auto" w:fill="68E089"/>
          </w:tcPr>
          <w:p w14:paraId="457649E6" w14:textId="77777777" w:rsidR="00AA75DF" w:rsidRPr="004636F0" w:rsidRDefault="00AA75DF" w:rsidP="00AA75DF">
            <w:pPr>
              <w:pStyle w:val="BodyText"/>
            </w:pPr>
          </w:p>
        </w:tc>
        <w:tc>
          <w:tcPr>
            <w:tcW w:w="567" w:type="dxa"/>
            <w:tcBorders>
              <w:top w:val="single" w:sz="12" w:space="0" w:color="auto"/>
              <w:right w:val="single" w:sz="12" w:space="0" w:color="auto"/>
            </w:tcBorders>
            <w:shd w:val="clear" w:color="auto" w:fill="68E089"/>
          </w:tcPr>
          <w:p w14:paraId="65FDC5FC" w14:textId="77777777" w:rsidR="00AA75DF" w:rsidRPr="004636F0" w:rsidRDefault="00AA75DF" w:rsidP="00AA75DF">
            <w:pPr>
              <w:pStyle w:val="BodyText"/>
            </w:pPr>
          </w:p>
        </w:tc>
        <w:tc>
          <w:tcPr>
            <w:tcW w:w="709" w:type="dxa"/>
            <w:tcBorders>
              <w:top w:val="single" w:sz="12" w:space="0" w:color="auto"/>
              <w:left w:val="single" w:sz="12" w:space="0" w:color="auto"/>
            </w:tcBorders>
            <w:shd w:val="clear" w:color="auto" w:fill="FFFFFF" w:themeFill="background1"/>
          </w:tcPr>
          <w:p w14:paraId="53A12EAF" w14:textId="77777777" w:rsidR="00AA75DF" w:rsidRPr="004636F0" w:rsidRDefault="00AA75DF" w:rsidP="00AA75DF">
            <w:pPr>
              <w:pStyle w:val="BodyText"/>
            </w:pPr>
          </w:p>
        </w:tc>
        <w:tc>
          <w:tcPr>
            <w:tcW w:w="708" w:type="dxa"/>
            <w:tcBorders>
              <w:top w:val="single" w:sz="12" w:space="0" w:color="auto"/>
            </w:tcBorders>
            <w:shd w:val="clear" w:color="auto" w:fill="FFFFFF" w:themeFill="background1"/>
          </w:tcPr>
          <w:p w14:paraId="6988DD1E" w14:textId="77777777" w:rsidR="00AA75DF" w:rsidRPr="004636F0" w:rsidRDefault="00AA75DF" w:rsidP="00AA75DF">
            <w:pPr>
              <w:pStyle w:val="BodyText"/>
            </w:pPr>
          </w:p>
        </w:tc>
        <w:tc>
          <w:tcPr>
            <w:tcW w:w="709" w:type="dxa"/>
            <w:tcBorders>
              <w:top w:val="single" w:sz="12" w:space="0" w:color="auto"/>
            </w:tcBorders>
            <w:shd w:val="clear" w:color="auto" w:fill="FFFFFF" w:themeFill="background1"/>
          </w:tcPr>
          <w:p w14:paraId="4297B72B" w14:textId="77777777" w:rsidR="00AA75DF" w:rsidRPr="004636F0" w:rsidRDefault="00AA75DF" w:rsidP="00AA75DF">
            <w:pPr>
              <w:pStyle w:val="BodyText"/>
            </w:pPr>
          </w:p>
        </w:tc>
      </w:tr>
      <w:tr w:rsidR="00AA75DF" w:rsidRPr="00AA75DF" w14:paraId="3B2742C3" w14:textId="77777777" w:rsidTr="00AA75DF">
        <w:trPr>
          <w:trHeight w:val="283"/>
        </w:trPr>
        <w:tc>
          <w:tcPr>
            <w:tcW w:w="6015" w:type="dxa"/>
            <w:tcBorders>
              <w:right w:val="single" w:sz="12" w:space="0" w:color="auto"/>
            </w:tcBorders>
            <w:shd w:val="clear" w:color="auto" w:fill="auto"/>
          </w:tcPr>
          <w:p w14:paraId="20F86000" w14:textId="77777777" w:rsidR="00AA75DF" w:rsidRPr="00AA75DF" w:rsidRDefault="00AA75DF" w:rsidP="00AA75DF">
            <w:pPr>
              <w:pStyle w:val="BodyText"/>
            </w:pPr>
            <w:r>
              <w:t>Утверждение проектных планов на уровне страны</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7387A648" w14:textId="77777777" w:rsidR="00AA75DF" w:rsidRPr="00AA75DF" w:rsidRDefault="00AA75DF" w:rsidP="00AA75DF">
            <w:pPr>
              <w:pStyle w:val="BodyText"/>
            </w:pPr>
            <w:r>
              <w:t>X</w:t>
            </w:r>
          </w:p>
        </w:tc>
        <w:tc>
          <w:tcPr>
            <w:tcW w:w="567" w:type="dxa"/>
            <w:tcBorders>
              <w:top w:val="single" w:sz="6" w:space="0" w:color="auto"/>
              <w:left w:val="single" w:sz="12" w:space="0" w:color="auto"/>
              <w:bottom w:val="single" w:sz="6" w:space="0" w:color="auto"/>
            </w:tcBorders>
            <w:shd w:val="clear" w:color="auto" w:fill="FFFFFF" w:themeFill="background1"/>
          </w:tcPr>
          <w:p w14:paraId="36030088" w14:textId="77777777" w:rsidR="00AA75DF" w:rsidRPr="00AA75DF" w:rsidRDefault="00AA75DF" w:rsidP="00AA75DF">
            <w:pPr>
              <w:pStyle w:val="BodyText"/>
              <w:rPr>
                <w:lang w:val="en-GB"/>
              </w:rPr>
            </w:pPr>
          </w:p>
        </w:tc>
        <w:tc>
          <w:tcPr>
            <w:tcW w:w="708" w:type="dxa"/>
            <w:tcBorders>
              <w:top w:val="single" w:sz="6" w:space="0" w:color="auto"/>
              <w:bottom w:val="single" w:sz="6" w:space="0" w:color="auto"/>
            </w:tcBorders>
            <w:shd w:val="clear" w:color="auto" w:fill="FFFFFF" w:themeFill="background1"/>
          </w:tcPr>
          <w:p w14:paraId="2C383C4C" w14:textId="77777777" w:rsidR="00AA75DF" w:rsidRPr="00AA75DF" w:rsidRDefault="00AA75DF" w:rsidP="00AA75DF">
            <w:pPr>
              <w:pStyle w:val="BodyText"/>
              <w:rPr>
                <w:lang w:val="en-GB"/>
              </w:rPr>
            </w:pPr>
          </w:p>
        </w:tc>
        <w:tc>
          <w:tcPr>
            <w:tcW w:w="612" w:type="dxa"/>
            <w:tcBorders>
              <w:top w:val="single" w:sz="6" w:space="0" w:color="auto"/>
              <w:bottom w:val="single" w:sz="6" w:space="0" w:color="auto"/>
            </w:tcBorders>
            <w:shd w:val="clear" w:color="auto" w:fill="FFFFFF" w:themeFill="background1"/>
          </w:tcPr>
          <w:p w14:paraId="046DEFC1"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08935ED0"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18A8FEAC" w14:textId="77777777" w:rsidR="00AA75DF" w:rsidRPr="00AA75DF" w:rsidRDefault="00AA75DF" w:rsidP="00AA75DF">
            <w:pPr>
              <w:pStyle w:val="BodyText"/>
              <w:rPr>
                <w:lang w:val="en-GB"/>
              </w:rPr>
            </w:pPr>
          </w:p>
        </w:tc>
        <w:tc>
          <w:tcPr>
            <w:tcW w:w="709" w:type="dxa"/>
            <w:shd w:val="clear" w:color="auto" w:fill="68E089"/>
          </w:tcPr>
          <w:p w14:paraId="263ECD4D" w14:textId="77777777" w:rsidR="00AA75DF" w:rsidRPr="00AA75DF" w:rsidRDefault="00AA75DF" w:rsidP="00AA75DF">
            <w:pPr>
              <w:pStyle w:val="BodyText"/>
              <w:rPr>
                <w:lang w:val="en-GB"/>
              </w:rPr>
            </w:pPr>
          </w:p>
        </w:tc>
        <w:tc>
          <w:tcPr>
            <w:tcW w:w="567" w:type="dxa"/>
            <w:shd w:val="clear" w:color="auto" w:fill="68E089"/>
          </w:tcPr>
          <w:p w14:paraId="5256BB05"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6451838F"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2630EF80" w14:textId="77777777" w:rsidR="00AA75DF" w:rsidRPr="00AA75DF" w:rsidRDefault="00AA75DF" w:rsidP="00AA75DF">
            <w:pPr>
              <w:pStyle w:val="BodyText"/>
              <w:rPr>
                <w:lang w:val="en-GB"/>
              </w:rPr>
            </w:pPr>
          </w:p>
        </w:tc>
        <w:tc>
          <w:tcPr>
            <w:tcW w:w="708" w:type="dxa"/>
            <w:shd w:val="clear" w:color="auto" w:fill="FFFFFF" w:themeFill="background1"/>
          </w:tcPr>
          <w:p w14:paraId="3E60C037" w14:textId="77777777" w:rsidR="00AA75DF" w:rsidRPr="00AA75DF" w:rsidRDefault="00AA75DF" w:rsidP="00AA75DF">
            <w:pPr>
              <w:pStyle w:val="BodyText"/>
              <w:rPr>
                <w:lang w:val="en-GB"/>
              </w:rPr>
            </w:pPr>
          </w:p>
        </w:tc>
        <w:tc>
          <w:tcPr>
            <w:tcW w:w="709" w:type="dxa"/>
            <w:shd w:val="clear" w:color="auto" w:fill="FFFFFF" w:themeFill="background1"/>
          </w:tcPr>
          <w:p w14:paraId="20BAD918" w14:textId="77777777" w:rsidR="00AA75DF" w:rsidRPr="00AA75DF" w:rsidRDefault="00AA75DF" w:rsidP="00AA75DF">
            <w:pPr>
              <w:pStyle w:val="BodyText"/>
              <w:rPr>
                <w:lang w:val="en-GB"/>
              </w:rPr>
            </w:pPr>
          </w:p>
        </w:tc>
      </w:tr>
      <w:tr w:rsidR="00AA75DF" w:rsidRPr="00AA75DF" w14:paraId="0D0299AA" w14:textId="77777777" w:rsidTr="00AA75DF">
        <w:trPr>
          <w:trHeight w:val="259"/>
        </w:trPr>
        <w:tc>
          <w:tcPr>
            <w:tcW w:w="6015" w:type="dxa"/>
            <w:tcBorders>
              <w:right w:val="single" w:sz="12" w:space="0" w:color="auto"/>
            </w:tcBorders>
            <w:shd w:val="clear" w:color="auto" w:fill="auto"/>
          </w:tcPr>
          <w:p w14:paraId="6C3912E5" w14:textId="77777777" w:rsidR="00AA75DF" w:rsidRPr="00AA75DF" w:rsidRDefault="00AA75DF" w:rsidP="00AA75DF">
            <w:pPr>
              <w:pStyle w:val="BodyText"/>
            </w:pPr>
            <w:r>
              <w:t>Подготовка исследований по проблемам пострегистрационного периода</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496D626" w14:textId="77777777" w:rsidR="00AA75DF" w:rsidRPr="00AA75DF" w:rsidRDefault="00AA75DF" w:rsidP="00AA75DF">
            <w:pPr>
              <w:pStyle w:val="BodyText"/>
            </w:pPr>
            <w:r>
              <w:t>X</w:t>
            </w:r>
          </w:p>
        </w:tc>
        <w:tc>
          <w:tcPr>
            <w:tcW w:w="567" w:type="dxa"/>
            <w:tcBorders>
              <w:top w:val="single" w:sz="6" w:space="0" w:color="auto"/>
              <w:left w:val="single" w:sz="12" w:space="0" w:color="auto"/>
              <w:bottom w:val="single" w:sz="6" w:space="0" w:color="auto"/>
            </w:tcBorders>
            <w:shd w:val="clear" w:color="auto" w:fill="FFFFFF" w:themeFill="background1"/>
          </w:tcPr>
          <w:p w14:paraId="09A24C7F" w14:textId="77777777" w:rsidR="00AA75DF" w:rsidRPr="00AA75DF" w:rsidRDefault="00AA75DF" w:rsidP="00AA75DF">
            <w:pPr>
              <w:pStyle w:val="BodyText"/>
            </w:pPr>
            <w:r>
              <w:t>X</w:t>
            </w:r>
          </w:p>
        </w:tc>
        <w:tc>
          <w:tcPr>
            <w:tcW w:w="708" w:type="dxa"/>
            <w:tcBorders>
              <w:top w:val="single" w:sz="6" w:space="0" w:color="auto"/>
              <w:bottom w:val="single" w:sz="6" w:space="0" w:color="auto"/>
            </w:tcBorders>
            <w:shd w:val="clear" w:color="auto" w:fill="FFFFFF" w:themeFill="background1"/>
          </w:tcPr>
          <w:p w14:paraId="325D4BB3" w14:textId="77777777" w:rsidR="00AA75DF" w:rsidRPr="00AA75DF" w:rsidRDefault="00AA75DF" w:rsidP="00AA75DF">
            <w:pPr>
              <w:pStyle w:val="BodyText"/>
            </w:pPr>
            <w:r>
              <w:t>X</w:t>
            </w:r>
          </w:p>
        </w:tc>
        <w:tc>
          <w:tcPr>
            <w:tcW w:w="612" w:type="dxa"/>
            <w:tcBorders>
              <w:top w:val="single" w:sz="6" w:space="0" w:color="auto"/>
              <w:bottom w:val="single" w:sz="6" w:space="0" w:color="auto"/>
            </w:tcBorders>
            <w:shd w:val="clear" w:color="auto" w:fill="FFFFFF" w:themeFill="background1"/>
          </w:tcPr>
          <w:p w14:paraId="402DE845" w14:textId="77777777" w:rsidR="00AA75DF" w:rsidRPr="00AA75DF" w:rsidRDefault="00AA75DF" w:rsidP="00AA75DF">
            <w:pPr>
              <w:pStyle w:val="BodyText"/>
            </w:pPr>
            <w:r>
              <w:t>X</w:t>
            </w:r>
          </w:p>
        </w:tc>
        <w:tc>
          <w:tcPr>
            <w:tcW w:w="664" w:type="dxa"/>
            <w:tcBorders>
              <w:right w:val="single" w:sz="12" w:space="0" w:color="auto"/>
            </w:tcBorders>
            <w:shd w:val="clear" w:color="auto" w:fill="auto"/>
          </w:tcPr>
          <w:p w14:paraId="3C347B87"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4473C96D" w14:textId="77777777" w:rsidR="00AA75DF" w:rsidRPr="00AA75DF" w:rsidRDefault="00AA75DF" w:rsidP="00AA75DF">
            <w:pPr>
              <w:pStyle w:val="BodyText"/>
              <w:rPr>
                <w:lang w:val="en-GB"/>
              </w:rPr>
            </w:pPr>
          </w:p>
        </w:tc>
        <w:tc>
          <w:tcPr>
            <w:tcW w:w="709" w:type="dxa"/>
            <w:shd w:val="clear" w:color="auto" w:fill="68E089"/>
          </w:tcPr>
          <w:p w14:paraId="29033D34" w14:textId="77777777" w:rsidR="00AA75DF" w:rsidRPr="00AA75DF" w:rsidRDefault="00AA75DF" w:rsidP="00AA75DF">
            <w:pPr>
              <w:pStyle w:val="BodyText"/>
              <w:rPr>
                <w:lang w:val="en-GB"/>
              </w:rPr>
            </w:pPr>
          </w:p>
        </w:tc>
        <w:tc>
          <w:tcPr>
            <w:tcW w:w="567" w:type="dxa"/>
            <w:shd w:val="clear" w:color="auto" w:fill="68E089"/>
          </w:tcPr>
          <w:p w14:paraId="7C4FCF3A"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1CCDCE05"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1E6569AA" w14:textId="77777777" w:rsidR="00AA75DF" w:rsidRPr="00AA75DF" w:rsidRDefault="00AA75DF" w:rsidP="00AA75DF">
            <w:pPr>
              <w:pStyle w:val="BodyText"/>
              <w:rPr>
                <w:lang w:val="en-GB"/>
              </w:rPr>
            </w:pPr>
          </w:p>
        </w:tc>
        <w:tc>
          <w:tcPr>
            <w:tcW w:w="708" w:type="dxa"/>
            <w:shd w:val="clear" w:color="auto" w:fill="FFFFFF" w:themeFill="background1"/>
          </w:tcPr>
          <w:p w14:paraId="33935C0D" w14:textId="77777777" w:rsidR="00AA75DF" w:rsidRPr="00AA75DF" w:rsidRDefault="00AA75DF" w:rsidP="00AA75DF">
            <w:pPr>
              <w:pStyle w:val="BodyText"/>
              <w:rPr>
                <w:lang w:val="en-GB"/>
              </w:rPr>
            </w:pPr>
          </w:p>
        </w:tc>
        <w:tc>
          <w:tcPr>
            <w:tcW w:w="709" w:type="dxa"/>
            <w:shd w:val="clear" w:color="auto" w:fill="FFFFFF" w:themeFill="background1"/>
          </w:tcPr>
          <w:p w14:paraId="373F2887" w14:textId="77777777" w:rsidR="00AA75DF" w:rsidRPr="00AA75DF" w:rsidRDefault="00AA75DF" w:rsidP="00AA75DF">
            <w:pPr>
              <w:pStyle w:val="BodyText"/>
              <w:rPr>
                <w:lang w:val="en-GB"/>
              </w:rPr>
            </w:pPr>
          </w:p>
        </w:tc>
      </w:tr>
      <w:tr w:rsidR="00AA75DF" w:rsidRPr="00AA75DF" w14:paraId="63D221E8" w14:textId="77777777" w:rsidTr="00AA75DF">
        <w:trPr>
          <w:trHeight w:val="259"/>
        </w:trPr>
        <w:tc>
          <w:tcPr>
            <w:tcW w:w="6015" w:type="dxa"/>
            <w:tcBorders>
              <w:right w:val="single" w:sz="12" w:space="0" w:color="auto"/>
            </w:tcBorders>
            <w:shd w:val="clear" w:color="auto" w:fill="auto"/>
          </w:tcPr>
          <w:p w14:paraId="37CDC156" w14:textId="77777777" w:rsidR="00AA75DF" w:rsidRPr="00AA75DF" w:rsidRDefault="00AA75DF" w:rsidP="00AA75DF">
            <w:pPr>
              <w:pStyle w:val="BodyText"/>
            </w:pPr>
            <w:r>
              <w:t>Информационные мероприятия, посвященные потенциальным преимуществам коллективного управления программами обеспечения качества продукции конкретного регионального происхождения, маркируемой охраняемыми ГУ или коллективными/ сертификационными знаками, в каждой стране-бенефициаре</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6B7ECB05"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7A3F634B" w14:textId="77777777" w:rsidR="00AA75DF" w:rsidRPr="00AA75DF" w:rsidRDefault="00AA75DF" w:rsidP="00AA75DF">
            <w:pPr>
              <w:pStyle w:val="BodyText"/>
            </w:pPr>
            <w:r>
              <w:t>X</w:t>
            </w:r>
          </w:p>
        </w:tc>
        <w:tc>
          <w:tcPr>
            <w:tcW w:w="708" w:type="dxa"/>
            <w:tcBorders>
              <w:top w:val="single" w:sz="6" w:space="0" w:color="auto"/>
              <w:bottom w:val="single" w:sz="6" w:space="0" w:color="auto"/>
            </w:tcBorders>
            <w:shd w:val="clear" w:color="auto" w:fill="FFFFFF" w:themeFill="background1"/>
          </w:tcPr>
          <w:p w14:paraId="6CD12469" w14:textId="77777777" w:rsidR="00AA75DF" w:rsidRPr="00AA75DF" w:rsidRDefault="00AA75DF" w:rsidP="00AA75DF">
            <w:pPr>
              <w:pStyle w:val="BodyText"/>
            </w:pPr>
            <w:r>
              <w:t>X</w:t>
            </w:r>
          </w:p>
        </w:tc>
        <w:tc>
          <w:tcPr>
            <w:tcW w:w="612" w:type="dxa"/>
            <w:tcBorders>
              <w:top w:val="single" w:sz="6" w:space="0" w:color="auto"/>
              <w:bottom w:val="single" w:sz="6" w:space="0" w:color="auto"/>
            </w:tcBorders>
            <w:shd w:val="clear" w:color="auto" w:fill="FFFFFF" w:themeFill="background1"/>
          </w:tcPr>
          <w:p w14:paraId="2E6ECD34" w14:textId="77777777" w:rsidR="00AA75DF" w:rsidRPr="00AA75DF" w:rsidRDefault="00AA75DF" w:rsidP="00AA75DF">
            <w:pPr>
              <w:pStyle w:val="BodyText"/>
            </w:pPr>
            <w:r>
              <w:t>X</w:t>
            </w:r>
          </w:p>
        </w:tc>
        <w:tc>
          <w:tcPr>
            <w:tcW w:w="664" w:type="dxa"/>
            <w:tcBorders>
              <w:right w:val="single" w:sz="12" w:space="0" w:color="auto"/>
            </w:tcBorders>
            <w:shd w:val="clear" w:color="auto" w:fill="auto"/>
          </w:tcPr>
          <w:p w14:paraId="6BC2FD82"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32845837" w14:textId="77777777" w:rsidR="00AA75DF" w:rsidRPr="00AA75DF" w:rsidRDefault="00AA75DF" w:rsidP="00AA75DF">
            <w:pPr>
              <w:pStyle w:val="BodyText"/>
              <w:rPr>
                <w:lang w:val="en-GB"/>
              </w:rPr>
            </w:pPr>
          </w:p>
        </w:tc>
        <w:tc>
          <w:tcPr>
            <w:tcW w:w="709" w:type="dxa"/>
            <w:shd w:val="clear" w:color="auto" w:fill="68E089"/>
          </w:tcPr>
          <w:p w14:paraId="1A3916B7" w14:textId="77777777" w:rsidR="00AA75DF" w:rsidRPr="00AA75DF" w:rsidRDefault="00AA75DF" w:rsidP="00AA75DF">
            <w:pPr>
              <w:pStyle w:val="BodyText"/>
              <w:rPr>
                <w:lang w:val="en-GB"/>
              </w:rPr>
            </w:pPr>
          </w:p>
        </w:tc>
        <w:tc>
          <w:tcPr>
            <w:tcW w:w="567" w:type="dxa"/>
            <w:shd w:val="clear" w:color="auto" w:fill="68E089"/>
          </w:tcPr>
          <w:p w14:paraId="1B293111"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164C10B3"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7F296D5A" w14:textId="77777777" w:rsidR="00AA75DF" w:rsidRPr="00AA75DF" w:rsidRDefault="00AA75DF" w:rsidP="00AA75DF">
            <w:pPr>
              <w:pStyle w:val="BodyText"/>
              <w:rPr>
                <w:lang w:val="en-GB"/>
              </w:rPr>
            </w:pPr>
          </w:p>
        </w:tc>
        <w:tc>
          <w:tcPr>
            <w:tcW w:w="708" w:type="dxa"/>
            <w:shd w:val="clear" w:color="auto" w:fill="FFFFFF" w:themeFill="background1"/>
          </w:tcPr>
          <w:p w14:paraId="73551D17" w14:textId="77777777" w:rsidR="00AA75DF" w:rsidRPr="00AA75DF" w:rsidRDefault="00AA75DF" w:rsidP="00AA75DF">
            <w:pPr>
              <w:pStyle w:val="BodyText"/>
              <w:rPr>
                <w:lang w:val="en-GB"/>
              </w:rPr>
            </w:pPr>
          </w:p>
        </w:tc>
        <w:tc>
          <w:tcPr>
            <w:tcW w:w="709" w:type="dxa"/>
            <w:shd w:val="clear" w:color="auto" w:fill="FFFFFF" w:themeFill="background1"/>
          </w:tcPr>
          <w:p w14:paraId="2349DDE3" w14:textId="77777777" w:rsidR="00AA75DF" w:rsidRPr="00AA75DF" w:rsidRDefault="00AA75DF" w:rsidP="00AA75DF">
            <w:pPr>
              <w:pStyle w:val="BodyText"/>
              <w:rPr>
                <w:lang w:val="en-GB"/>
              </w:rPr>
            </w:pPr>
          </w:p>
        </w:tc>
      </w:tr>
      <w:tr w:rsidR="00AA75DF" w:rsidRPr="00AA75DF" w14:paraId="0B0BC30F" w14:textId="77777777" w:rsidTr="00AA75DF">
        <w:trPr>
          <w:trHeight w:val="283"/>
        </w:trPr>
        <w:tc>
          <w:tcPr>
            <w:tcW w:w="6015" w:type="dxa"/>
            <w:tcBorders>
              <w:right w:val="single" w:sz="12" w:space="0" w:color="auto"/>
            </w:tcBorders>
            <w:shd w:val="clear" w:color="auto" w:fill="auto"/>
          </w:tcPr>
          <w:p w14:paraId="0F6BB653" w14:textId="77777777" w:rsidR="00AA75DF" w:rsidRPr="00AA75DF" w:rsidRDefault="00AA75DF" w:rsidP="00AA75DF">
            <w:pPr>
              <w:pStyle w:val="BodyText"/>
            </w:pPr>
            <w:r>
              <w:t>Выбор одного географического указания или коллективного/сертификационного знака, в связи с которым будут приняты меры по совершенствованию организации группы производителей, программы обеспечения качества и стратегии коммерциализации прав в каждой стране-бенефициаре</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323E36FD"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17D06187" w14:textId="77777777" w:rsidR="00AA75DF" w:rsidRPr="00AA75DF" w:rsidRDefault="00AA75DF" w:rsidP="00AA75DF">
            <w:pPr>
              <w:pStyle w:val="BodyText"/>
            </w:pPr>
            <w:r>
              <w:t>X</w:t>
            </w:r>
          </w:p>
        </w:tc>
        <w:tc>
          <w:tcPr>
            <w:tcW w:w="708" w:type="dxa"/>
            <w:tcBorders>
              <w:top w:val="single" w:sz="6" w:space="0" w:color="auto"/>
              <w:bottom w:val="single" w:sz="6" w:space="0" w:color="auto"/>
            </w:tcBorders>
            <w:shd w:val="clear" w:color="auto" w:fill="FFFFFF" w:themeFill="background1"/>
          </w:tcPr>
          <w:p w14:paraId="303A34D0" w14:textId="77777777" w:rsidR="00AA75DF" w:rsidRPr="00AA75DF" w:rsidRDefault="00AA75DF" w:rsidP="00AA75DF">
            <w:pPr>
              <w:pStyle w:val="BodyText"/>
            </w:pPr>
            <w:r>
              <w:t>X</w:t>
            </w:r>
          </w:p>
        </w:tc>
        <w:tc>
          <w:tcPr>
            <w:tcW w:w="612" w:type="dxa"/>
            <w:tcBorders>
              <w:top w:val="single" w:sz="6" w:space="0" w:color="auto"/>
              <w:bottom w:val="single" w:sz="6" w:space="0" w:color="auto"/>
            </w:tcBorders>
            <w:shd w:val="clear" w:color="auto" w:fill="FFFFFF" w:themeFill="background1"/>
          </w:tcPr>
          <w:p w14:paraId="4408CEF4"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20F833BE"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6CE5D657" w14:textId="77777777" w:rsidR="00AA75DF" w:rsidRPr="00AA75DF" w:rsidRDefault="00AA75DF" w:rsidP="00AA75DF">
            <w:pPr>
              <w:pStyle w:val="BodyText"/>
              <w:rPr>
                <w:lang w:val="en-GB"/>
              </w:rPr>
            </w:pPr>
          </w:p>
        </w:tc>
        <w:tc>
          <w:tcPr>
            <w:tcW w:w="709" w:type="dxa"/>
            <w:shd w:val="clear" w:color="auto" w:fill="68E089"/>
          </w:tcPr>
          <w:p w14:paraId="485CAB09" w14:textId="77777777" w:rsidR="00AA75DF" w:rsidRPr="00AA75DF" w:rsidRDefault="00AA75DF" w:rsidP="00AA75DF">
            <w:pPr>
              <w:pStyle w:val="BodyText"/>
              <w:rPr>
                <w:lang w:val="en-GB"/>
              </w:rPr>
            </w:pPr>
          </w:p>
        </w:tc>
        <w:tc>
          <w:tcPr>
            <w:tcW w:w="567" w:type="dxa"/>
            <w:shd w:val="clear" w:color="auto" w:fill="68E089"/>
          </w:tcPr>
          <w:p w14:paraId="261A539C"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5B064B42"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1B81F6AD" w14:textId="77777777" w:rsidR="00AA75DF" w:rsidRPr="00AA75DF" w:rsidRDefault="00AA75DF" w:rsidP="00AA75DF">
            <w:pPr>
              <w:pStyle w:val="BodyText"/>
              <w:rPr>
                <w:lang w:val="en-GB"/>
              </w:rPr>
            </w:pPr>
          </w:p>
        </w:tc>
        <w:tc>
          <w:tcPr>
            <w:tcW w:w="708" w:type="dxa"/>
            <w:shd w:val="clear" w:color="auto" w:fill="FFFFFF" w:themeFill="background1"/>
          </w:tcPr>
          <w:p w14:paraId="63E0FA33" w14:textId="77777777" w:rsidR="00AA75DF" w:rsidRPr="00AA75DF" w:rsidRDefault="00AA75DF" w:rsidP="00AA75DF">
            <w:pPr>
              <w:pStyle w:val="BodyText"/>
              <w:rPr>
                <w:lang w:val="en-GB"/>
              </w:rPr>
            </w:pPr>
          </w:p>
        </w:tc>
        <w:tc>
          <w:tcPr>
            <w:tcW w:w="709" w:type="dxa"/>
            <w:shd w:val="clear" w:color="auto" w:fill="FFFFFF" w:themeFill="background1"/>
          </w:tcPr>
          <w:p w14:paraId="48EB6EF0" w14:textId="77777777" w:rsidR="00AA75DF" w:rsidRPr="00AA75DF" w:rsidRDefault="00AA75DF" w:rsidP="00AA75DF">
            <w:pPr>
              <w:pStyle w:val="BodyText"/>
              <w:rPr>
                <w:lang w:val="en-GB"/>
              </w:rPr>
            </w:pPr>
          </w:p>
        </w:tc>
      </w:tr>
      <w:tr w:rsidR="00AA75DF" w:rsidRPr="00AA75DF" w14:paraId="7B1AC1CC" w14:textId="77777777" w:rsidTr="00AA75DF">
        <w:trPr>
          <w:trHeight w:val="283"/>
        </w:trPr>
        <w:tc>
          <w:tcPr>
            <w:tcW w:w="6015" w:type="dxa"/>
            <w:tcBorders>
              <w:right w:val="single" w:sz="12" w:space="0" w:color="auto"/>
            </w:tcBorders>
            <w:shd w:val="clear" w:color="auto" w:fill="auto"/>
          </w:tcPr>
          <w:p w14:paraId="5D46D011" w14:textId="77777777" w:rsidR="00AA75DF" w:rsidRPr="00AA75DF" w:rsidRDefault="00AA75DF" w:rsidP="00AA75DF">
            <w:pPr>
              <w:pStyle w:val="BodyText"/>
            </w:pPr>
            <w:r>
              <w:lastRenderedPageBreak/>
              <w:t>Разработка стратегий, инструктивных или учебных материалов по вопросам коллективного управления ГУ или коллективными/сертификационными знаками, а также соответствующими программами обеспечения качества</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0A9102B"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70DDFBFD" w14:textId="77777777" w:rsidR="00AA75DF" w:rsidRPr="004636F0" w:rsidRDefault="00AA75DF" w:rsidP="00AA75DF">
            <w:pPr>
              <w:pStyle w:val="BodyText"/>
            </w:pPr>
          </w:p>
        </w:tc>
        <w:tc>
          <w:tcPr>
            <w:tcW w:w="708" w:type="dxa"/>
            <w:tcBorders>
              <w:top w:val="single" w:sz="6" w:space="0" w:color="auto"/>
              <w:bottom w:val="single" w:sz="6" w:space="0" w:color="auto"/>
            </w:tcBorders>
            <w:shd w:val="clear" w:color="auto" w:fill="FFFFFF" w:themeFill="background1"/>
          </w:tcPr>
          <w:p w14:paraId="0F1905DC" w14:textId="77777777" w:rsidR="00AA75DF" w:rsidRPr="00AA75DF" w:rsidRDefault="00AA75DF" w:rsidP="00AA75DF">
            <w:pPr>
              <w:pStyle w:val="BodyText"/>
            </w:pPr>
            <w:r>
              <w:t>X</w:t>
            </w:r>
          </w:p>
        </w:tc>
        <w:tc>
          <w:tcPr>
            <w:tcW w:w="612" w:type="dxa"/>
            <w:tcBorders>
              <w:top w:val="single" w:sz="6" w:space="0" w:color="auto"/>
              <w:bottom w:val="single" w:sz="6" w:space="0" w:color="auto"/>
            </w:tcBorders>
            <w:shd w:val="clear" w:color="auto" w:fill="FFFFFF" w:themeFill="background1"/>
          </w:tcPr>
          <w:p w14:paraId="4E028BFB" w14:textId="77777777" w:rsidR="00AA75DF" w:rsidRPr="00AA75DF" w:rsidRDefault="00AA75DF" w:rsidP="00AA75DF">
            <w:pPr>
              <w:pStyle w:val="BodyText"/>
            </w:pPr>
            <w:r>
              <w:t>X</w:t>
            </w:r>
          </w:p>
        </w:tc>
        <w:tc>
          <w:tcPr>
            <w:tcW w:w="664" w:type="dxa"/>
            <w:tcBorders>
              <w:right w:val="single" w:sz="12" w:space="0" w:color="auto"/>
            </w:tcBorders>
            <w:shd w:val="clear" w:color="auto" w:fill="auto"/>
          </w:tcPr>
          <w:p w14:paraId="52C10BD3" w14:textId="77777777" w:rsidR="00AA75DF" w:rsidRPr="00AA75DF" w:rsidRDefault="00AA75DF" w:rsidP="00AA75DF">
            <w:pPr>
              <w:pStyle w:val="BodyText"/>
            </w:pPr>
            <w:r>
              <w:t>X</w:t>
            </w:r>
          </w:p>
        </w:tc>
        <w:tc>
          <w:tcPr>
            <w:tcW w:w="567" w:type="dxa"/>
            <w:tcBorders>
              <w:left w:val="single" w:sz="12" w:space="0" w:color="auto"/>
            </w:tcBorders>
            <w:shd w:val="clear" w:color="auto" w:fill="68E089"/>
          </w:tcPr>
          <w:p w14:paraId="52EF9038" w14:textId="77777777" w:rsidR="00AA75DF" w:rsidRPr="00AA75DF" w:rsidRDefault="00AA75DF" w:rsidP="00AA75DF">
            <w:pPr>
              <w:pStyle w:val="BodyText"/>
            </w:pPr>
            <w:r>
              <w:t>X</w:t>
            </w:r>
          </w:p>
        </w:tc>
        <w:tc>
          <w:tcPr>
            <w:tcW w:w="709" w:type="dxa"/>
            <w:shd w:val="clear" w:color="auto" w:fill="68E089"/>
          </w:tcPr>
          <w:p w14:paraId="4B7C83C4" w14:textId="77777777" w:rsidR="00AA75DF" w:rsidRPr="00AA75DF" w:rsidRDefault="00AA75DF" w:rsidP="00AA75DF">
            <w:pPr>
              <w:pStyle w:val="BodyText"/>
            </w:pPr>
            <w:r>
              <w:t>X</w:t>
            </w:r>
          </w:p>
        </w:tc>
        <w:tc>
          <w:tcPr>
            <w:tcW w:w="567" w:type="dxa"/>
            <w:shd w:val="clear" w:color="auto" w:fill="68E089"/>
          </w:tcPr>
          <w:p w14:paraId="02D7E4BA" w14:textId="77777777" w:rsidR="00AA75DF" w:rsidRPr="00AA75DF" w:rsidRDefault="00AA75DF" w:rsidP="00AA75DF">
            <w:pPr>
              <w:pStyle w:val="BodyText"/>
            </w:pPr>
            <w:r>
              <w:t>X</w:t>
            </w:r>
          </w:p>
        </w:tc>
        <w:tc>
          <w:tcPr>
            <w:tcW w:w="567" w:type="dxa"/>
            <w:tcBorders>
              <w:right w:val="single" w:sz="12" w:space="0" w:color="auto"/>
            </w:tcBorders>
            <w:shd w:val="clear" w:color="auto" w:fill="68E089"/>
          </w:tcPr>
          <w:p w14:paraId="2F6E63FA"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38FE2E56" w14:textId="77777777" w:rsidR="00AA75DF" w:rsidRPr="00AA75DF" w:rsidRDefault="00AA75DF" w:rsidP="00AA75DF">
            <w:pPr>
              <w:pStyle w:val="BodyText"/>
              <w:rPr>
                <w:lang w:val="en-GB"/>
              </w:rPr>
            </w:pPr>
          </w:p>
        </w:tc>
        <w:tc>
          <w:tcPr>
            <w:tcW w:w="708" w:type="dxa"/>
            <w:shd w:val="clear" w:color="auto" w:fill="FFFFFF" w:themeFill="background1"/>
          </w:tcPr>
          <w:p w14:paraId="0A4472C9" w14:textId="77777777" w:rsidR="00AA75DF" w:rsidRPr="00AA75DF" w:rsidRDefault="00AA75DF" w:rsidP="00AA75DF">
            <w:pPr>
              <w:pStyle w:val="BodyText"/>
              <w:rPr>
                <w:lang w:val="en-GB"/>
              </w:rPr>
            </w:pPr>
          </w:p>
        </w:tc>
        <w:tc>
          <w:tcPr>
            <w:tcW w:w="709" w:type="dxa"/>
            <w:shd w:val="clear" w:color="auto" w:fill="FFFFFF" w:themeFill="background1"/>
          </w:tcPr>
          <w:p w14:paraId="7EF43ED1" w14:textId="77777777" w:rsidR="00AA75DF" w:rsidRPr="00AA75DF" w:rsidRDefault="00AA75DF" w:rsidP="00AA75DF">
            <w:pPr>
              <w:pStyle w:val="BodyText"/>
              <w:rPr>
                <w:lang w:val="en-GB"/>
              </w:rPr>
            </w:pPr>
          </w:p>
        </w:tc>
      </w:tr>
      <w:tr w:rsidR="00AA75DF" w:rsidRPr="00AA75DF" w14:paraId="3D98CEB0" w14:textId="77777777" w:rsidTr="00AA75DF">
        <w:trPr>
          <w:trHeight w:val="283"/>
        </w:trPr>
        <w:tc>
          <w:tcPr>
            <w:tcW w:w="6015" w:type="dxa"/>
            <w:tcBorders>
              <w:right w:val="single" w:sz="12" w:space="0" w:color="auto"/>
            </w:tcBorders>
            <w:shd w:val="clear" w:color="auto" w:fill="auto"/>
          </w:tcPr>
          <w:p w14:paraId="4C89A246" w14:textId="77777777" w:rsidR="00AA75DF" w:rsidRPr="00AA75DF" w:rsidRDefault="00AA75DF" w:rsidP="00AA75DF">
            <w:pPr>
              <w:pStyle w:val="BodyText"/>
            </w:pPr>
            <w:r>
              <w:t>Проведение для соответствующих органов власти и местных субъектов, участвующих в реализации инициатив по развитию сельских и местных регионов, семинаров и учебных мероприятий по вопросам коллективного управления программами обеспечения качества продукции конкретного регионального происхождения, охраняемой ГУ или коллективным/сертификационным знаком, в каждой стране-бенефициаре</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57233850"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7D342994" w14:textId="77777777" w:rsidR="00AA75DF" w:rsidRPr="004636F0" w:rsidRDefault="00AA75DF" w:rsidP="00AA75DF">
            <w:pPr>
              <w:pStyle w:val="BodyText"/>
            </w:pPr>
          </w:p>
        </w:tc>
        <w:tc>
          <w:tcPr>
            <w:tcW w:w="708" w:type="dxa"/>
            <w:tcBorders>
              <w:top w:val="single" w:sz="6" w:space="0" w:color="auto"/>
              <w:bottom w:val="single" w:sz="6" w:space="0" w:color="auto"/>
            </w:tcBorders>
            <w:shd w:val="clear" w:color="auto" w:fill="FFFFFF" w:themeFill="background1"/>
          </w:tcPr>
          <w:p w14:paraId="552C0EC5" w14:textId="77777777" w:rsidR="00AA75DF" w:rsidRPr="004636F0" w:rsidRDefault="00AA75DF" w:rsidP="00AA75DF">
            <w:pPr>
              <w:pStyle w:val="BodyText"/>
            </w:pPr>
          </w:p>
        </w:tc>
        <w:tc>
          <w:tcPr>
            <w:tcW w:w="612" w:type="dxa"/>
            <w:tcBorders>
              <w:top w:val="single" w:sz="6" w:space="0" w:color="auto"/>
              <w:bottom w:val="single" w:sz="6" w:space="0" w:color="auto"/>
            </w:tcBorders>
            <w:shd w:val="clear" w:color="auto" w:fill="FFFFFF" w:themeFill="background1"/>
          </w:tcPr>
          <w:p w14:paraId="163F8D16" w14:textId="77777777" w:rsidR="00AA75DF" w:rsidRPr="004636F0" w:rsidRDefault="00AA75DF" w:rsidP="00AA75DF">
            <w:pPr>
              <w:pStyle w:val="BodyText"/>
            </w:pPr>
          </w:p>
        </w:tc>
        <w:tc>
          <w:tcPr>
            <w:tcW w:w="664" w:type="dxa"/>
            <w:tcBorders>
              <w:right w:val="single" w:sz="12" w:space="0" w:color="auto"/>
            </w:tcBorders>
            <w:shd w:val="clear" w:color="auto" w:fill="auto"/>
          </w:tcPr>
          <w:p w14:paraId="1F143F97" w14:textId="77777777" w:rsidR="00AA75DF" w:rsidRPr="004636F0" w:rsidRDefault="00AA75DF" w:rsidP="00AA75DF">
            <w:pPr>
              <w:pStyle w:val="BodyText"/>
            </w:pPr>
          </w:p>
        </w:tc>
        <w:tc>
          <w:tcPr>
            <w:tcW w:w="567" w:type="dxa"/>
            <w:tcBorders>
              <w:left w:val="single" w:sz="12" w:space="0" w:color="auto"/>
            </w:tcBorders>
            <w:shd w:val="clear" w:color="auto" w:fill="68E089"/>
          </w:tcPr>
          <w:p w14:paraId="66D838FA" w14:textId="77777777" w:rsidR="00AA75DF" w:rsidRPr="004636F0" w:rsidRDefault="00AA75DF" w:rsidP="00AA75DF">
            <w:pPr>
              <w:pStyle w:val="BodyText"/>
            </w:pPr>
          </w:p>
        </w:tc>
        <w:tc>
          <w:tcPr>
            <w:tcW w:w="709" w:type="dxa"/>
            <w:shd w:val="clear" w:color="auto" w:fill="68E089"/>
          </w:tcPr>
          <w:p w14:paraId="100EC6B5" w14:textId="77777777" w:rsidR="00AA75DF" w:rsidRPr="00AA75DF" w:rsidRDefault="00AA75DF" w:rsidP="00AA75DF">
            <w:pPr>
              <w:pStyle w:val="BodyText"/>
            </w:pPr>
            <w:r>
              <w:t>X</w:t>
            </w:r>
          </w:p>
        </w:tc>
        <w:tc>
          <w:tcPr>
            <w:tcW w:w="567" w:type="dxa"/>
            <w:shd w:val="clear" w:color="auto" w:fill="68E089"/>
          </w:tcPr>
          <w:p w14:paraId="21E9D935" w14:textId="77777777" w:rsidR="00AA75DF" w:rsidRPr="00AA75DF" w:rsidRDefault="00AA75DF" w:rsidP="00AA75DF">
            <w:pPr>
              <w:pStyle w:val="BodyText"/>
            </w:pPr>
            <w:r>
              <w:t>X</w:t>
            </w:r>
          </w:p>
        </w:tc>
        <w:tc>
          <w:tcPr>
            <w:tcW w:w="567" w:type="dxa"/>
            <w:tcBorders>
              <w:right w:val="single" w:sz="12" w:space="0" w:color="auto"/>
            </w:tcBorders>
            <w:shd w:val="clear" w:color="auto" w:fill="68E089"/>
          </w:tcPr>
          <w:p w14:paraId="233E9CB9"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340F3036" w14:textId="77777777" w:rsidR="00AA75DF" w:rsidRPr="00AA75DF" w:rsidRDefault="00AA75DF" w:rsidP="00AA75DF">
            <w:pPr>
              <w:pStyle w:val="BodyText"/>
              <w:rPr>
                <w:lang w:val="en-GB"/>
              </w:rPr>
            </w:pPr>
          </w:p>
        </w:tc>
        <w:tc>
          <w:tcPr>
            <w:tcW w:w="708" w:type="dxa"/>
            <w:shd w:val="clear" w:color="auto" w:fill="FFFFFF" w:themeFill="background1"/>
          </w:tcPr>
          <w:p w14:paraId="45B95AA3" w14:textId="77777777" w:rsidR="00AA75DF" w:rsidRPr="00AA75DF" w:rsidRDefault="00AA75DF" w:rsidP="00AA75DF">
            <w:pPr>
              <w:pStyle w:val="BodyText"/>
              <w:rPr>
                <w:lang w:val="en-GB"/>
              </w:rPr>
            </w:pPr>
          </w:p>
        </w:tc>
        <w:tc>
          <w:tcPr>
            <w:tcW w:w="709" w:type="dxa"/>
            <w:shd w:val="clear" w:color="auto" w:fill="FFFFFF" w:themeFill="background1"/>
          </w:tcPr>
          <w:p w14:paraId="72D702F1" w14:textId="77777777" w:rsidR="00AA75DF" w:rsidRPr="00AA75DF" w:rsidRDefault="00AA75DF" w:rsidP="00AA75DF">
            <w:pPr>
              <w:pStyle w:val="BodyText"/>
              <w:rPr>
                <w:lang w:val="en-GB"/>
              </w:rPr>
            </w:pPr>
          </w:p>
        </w:tc>
      </w:tr>
      <w:tr w:rsidR="00AA75DF" w:rsidRPr="00AA75DF" w14:paraId="731C3F19" w14:textId="77777777" w:rsidTr="00AA75DF">
        <w:trPr>
          <w:trHeight w:val="259"/>
        </w:trPr>
        <w:tc>
          <w:tcPr>
            <w:tcW w:w="6015" w:type="dxa"/>
            <w:tcBorders>
              <w:right w:val="single" w:sz="12" w:space="0" w:color="auto"/>
            </w:tcBorders>
            <w:shd w:val="clear" w:color="auto" w:fill="auto"/>
          </w:tcPr>
          <w:p w14:paraId="2A3E0896" w14:textId="77777777" w:rsidR="00AA75DF" w:rsidRPr="00AA75DF" w:rsidRDefault="00AA75DF" w:rsidP="00AA75DF">
            <w:pPr>
              <w:pStyle w:val="BodyText"/>
            </w:pPr>
            <w:r>
              <w:t>Проведение с выбранными группами производителей семинаров и учебных мероприятий по вопросам коллективного управления программами обеспечения качества продукции конкретного регионального происхождения в каждой стране-бенефициаре</w:t>
            </w:r>
          </w:p>
        </w:tc>
        <w:tc>
          <w:tcPr>
            <w:tcW w:w="633" w:type="dxa"/>
            <w:tcBorders>
              <w:top w:val="single" w:sz="6" w:space="0" w:color="auto"/>
              <w:left w:val="single" w:sz="12" w:space="0" w:color="auto"/>
              <w:bottom w:val="single" w:sz="4" w:space="0" w:color="auto"/>
              <w:right w:val="single" w:sz="12" w:space="0" w:color="auto"/>
            </w:tcBorders>
            <w:shd w:val="clear" w:color="auto" w:fill="68E089"/>
          </w:tcPr>
          <w:p w14:paraId="28DC2362" w14:textId="77777777" w:rsidR="00AA75DF" w:rsidRPr="004636F0" w:rsidRDefault="00AA75DF" w:rsidP="00AA75DF">
            <w:pPr>
              <w:pStyle w:val="BodyText"/>
            </w:pPr>
          </w:p>
        </w:tc>
        <w:tc>
          <w:tcPr>
            <w:tcW w:w="567" w:type="dxa"/>
            <w:tcBorders>
              <w:top w:val="single" w:sz="6" w:space="0" w:color="auto"/>
              <w:left w:val="single" w:sz="12" w:space="0" w:color="auto"/>
              <w:bottom w:val="single" w:sz="4" w:space="0" w:color="auto"/>
            </w:tcBorders>
            <w:shd w:val="clear" w:color="auto" w:fill="FFFFFF" w:themeFill="background1"/>
          </w:tcPr>
          <w:p w14:paraId="2046259E" w14:textId="77777777" w:rsidR="00AA75DF" w:rsidRPr="004636F0" w:rsidRDefault="00AA75DF" w:rsidP="00AA75DF">
            <w:pPr>
              <w:pStyle w:val="BodyText"/>
            </w:pPr>
          </w:p>
        </w:tc>
        <w:tc>
          <w:tcPr>
            <w:tcW w:w="708" w:type="dxa"/>
            <w:tcBorders>
              <w:top w:val="single" w:sz="6" w:space="0" w:color="auto"/>
              <w:bottom w:val="single" w:sz="4" w:space="0" w:color="auto"/>
            </w:tcBorders>
            <w:shd w:val="clear" w:color="auto" w:fill="FFFFFF" w:themeFill="background1"/>
          </w:tcPr>
          <w:p w14:paraId="3E1DEF06" w14:textId="77777777" w:rsidR="00AA75DF" w:rsidRPr="004636F0" w:rsidRDefault="00AA75DF" w:rsidP="00AA75DF">
            <w:pPr>
              <w:pStyle w:val="BodyText"/>
            </w:pPr>
          </w:p>
        </w:tc>
        <w:tc>
          <w:tcPr>
            <w:tcW w:w="612" w:type="dxa"/>
            <w:tcBorders>
              <w:top w:val="single" w:sz="6" w:space="0" w:color="auto"/>
              <w:bottom w:val="single" w:sz="4" w:space="0" w:color="auto"/>
            </w:tcBorders>
            <w:shd w:val="clear" w:color="auto" w:fill="FFFFFF" w:themeFill="background1"/>
          </w:tcPr>
          <w:p w14:paraId="1D677DBE" w14:textId="77777777" w:rsidR="00AA75DF" w:rsidRPr="004636F0" w:rsidRDefault="00AA75DF" w:rsidP="00AA75DF">
            <w:pPr>
              <w:pStyle w:val="BodyText"/>
            </w:pPr>
          </w:p>
        </w:tc>
        <w:tc>
          <w:tcPr>
            <w:tcW w:w="664" w:type="dxa"/>
            <w:tcBorders>
              <w:bottom w:val="single" w:sz="4" w:space="0" w:color="auto"/>
              <w:right w:val="single" w:sz="12" w:space="0" w:color="auto"/>
            </w:tcBorders>
            <w:shd w:val="clear" w:color="auto" w:fill="auto"/>
          </w:tcPr>
          <w:p w14:paraId="264F9D38" w14:textId="77777777" w:rsidR="00AA75DF" w:rsidRPr="004636F0" w:rsidRDefault="00AA75DF" w:rsidP="00AA75DF">
            <w:pPr>
              <w:pStyle w:val="BodyText"/>
            </w:pPr>
          </w:p>
        </w:tc>
        <w:tc>
          <w:tcPr>
            <w:tcW w:w="567" w:type="dxa"/>
            <w:tcBorders>
              <w:left w:val="single" w:sz="12" w:space="0" w:color="auto"/>
            </w:tcBorders>
            <w:shd w:val="clear" w:color="auto" w:fill="68E089"/>
          </w:tcPr>
          <w:p w14:paraId="574F33DA" w14:textId="77777777" w:rsidR="00AA75DF" w:rsidRPr="004636F0" w:rsidRDefault="00AA75DF" w:rsidP="00AA75DF">
            <w:pPr>
              <w:pStyle w:val="BodyText"/>
            </w:pPr>
          </w:p>
        </w:tc>
        <w:tc>
          <w:tcPr>
            <w:tcW w:w="709" w:type="dxa"/>
            <w:shd w:val="clear" w:color="auto" w:fill="68E089"/>
          </w:tcPr>
          <w:p w14:paraId="1485091D" w14:textId="77777777" w:rsidR="00AA75DF" w:rsidRPr="00AA75DF" w:rsidRDefault="00AA75DF" w:rsidP="00AA75DF">
            <w:pPr>
              <w:pStyle w:val="BodyText"/>
            </w:pPr>
            <w:r>
              <w:t>X</w:t>
            </w:r>
          </w:p>
        </w:tc>
        <w:tc>
          <w:tcPr>
            <w:tcW w:w="567" w:type="dxa"/>
            <w:shd w:val="clear" w:color="auto" w:fill="68E089"/>
          </w:tcPr>
          <w:p w14:paraId="4EBB6BFC" w14:textId="77777777" w:rsidR="00AA75DF" w:rsidRPr="00AA75DF" w:rsidRDefault="00AA75DF" w:rsidP="00AA75DF">
            <w:pPr>
              <w:pStyle w:val="BodyText"/>
            </w:pPr>
            <w:r>
              <w:t>X</w:t>
            </w:r>
          </w:p>
        </w:tc>
        <w:tc>
          <w:tcPr>
            <w:tcW w:w="567" w:type="dxa"/>
            <w:tcBorders>
              <w:right w:val="single" w:sz="12" w:space="0" w:color="auto"/>
            </w:tcBorders>
            <w:shd w:val="clear" w:color="auto" w:fill="68E089"/>
          </w:tcPr>
          <w:p w14:paraId="072A8335"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04F847DF" w14:textId="77777777" w:rsidR="00AA75DF" w:rsidRPr="00AA75DF" w:rsidRDefault="00AA75DF" w:rsidP="00AA75DF">
            <w:pPr>
              <w:pStyle w:val="BodyText"/>
              <w:rPr>
                <w:lang w:val="en-GB"/>
              </w:rPr>
            </w:pPr>
          </w:p>
        </w:tc>
        <w:tc>
          <w:tcPr>
            <w:tcW w:w="708" w:type="dxa"/>
            <w:shd w:val="clear" w:color="auto" w:fill="FFFFFF" w:themeFill="background1"/>
          </w:tcPr>
          <w:p w14:paraId="43E9F1A8" w14:textId="77777777" w:rsidR="00AA75DF" w:rsidRPr="00AA75DF" w:rsidRDefault="00AA75DF" w:rsidP="00AA75DF">
            <w:pPr>
              <w:pStyle w:val="BodyText"/>
              <w:rPr>
                <w:lang w:val="en-GB"/>
              </w:rPr>
            </w:pPr>
          </w:p>
        </w:tc>
        <w:tc>
          <w:tcPr>
            <w:tcW w:w="709" w:type="dxa"/>
            <w:shd w:val="clear" w:color="auto" w:fill="FFFFFF" w:themeFill="background1"/>
          </w:tcPr>
          <w:p w14:paraId="00E883FD" w14:textId="77777777" w:rsidR="00AA75DF" w:rsidRPr="00AA75DF" w:rsidRDefault="00AA75DF" w:rsidP="00AA75DF">
            <w:pPr>
              <w:pStyle w:val="BodyText"/>
              <w:rPr>
                <w:lang w:val="en-GB"/>
              </w:rPr>
            </w:pPr>
          </w:p>
        </w:tc>
      </w:tr>
      <w:tr w:rsidR="00AA75DF" w:rsidRPr="00AA75DF" w14:paraId="5E8B5E5B" w14:textId="77777777" w:rsidTr="00AA75DF">
        <w:trPr>
          <w:trHeight w:val="259"/>
        </w:trPr>
        <w:tc>
          <w:tcPr>
            <w:tcW w:w="6015" w:type="dxa"/>
            <w:tcBorders>
              <w:right w:val="single" w:sz="12" w:space="0" w:color="auto"/>
            </w:tcBorders>
            <w:shd w:val="clear" w:color="auto" w:fill="auto"/>
          </w:tcPr>
          <w:p w14:paraId="1DAD9926" w14:textId="77777777" w:rsidR="00AA75DF" w:rsidRPr="00AA75DF" w:rsidRDefault="00AA75DF" w:rsidP="00AA75DF">
            <w:pPr>
              <w:pStyle w:val="BodyText"/>
            </w:pPr>
            <w:r>
              <w:t>Проведение семинаров и учебных мероприятий для совершенствования внутреннего управления выбранных групп производителей в каждой стране-бенефициаре</w:t>
            </w:r>
          </w:p>
        </w:tc>
        <w:tc>
          <w:tcPr>
            <w:tcW w:w="633" w:type="dxa"/>
            <w:tcBorders>
              <w:top w:val="single" w:sz="4" w:space="0" w:color="auto"/>
              <w:left w:val="single" w:sz="12" w:space="0" w:color="auto"/>
              <w:bottom w:val="single" w:sz="6" w:space="0" w:color="auto"/>
              <w:right w:val="single" w:sz="12" w:space="0" w:color="auto"/>
            </w:tcBorders>
            <w:shd w:val="clear" w:color="auto" w:fill="68E089"/>
          </w:tcPr>
          <w:p w14:paraId="27D8F796" w14:textId="77777777" w:rsidR="00AA75DF" w:rsidRPr="004636F0" w:rsidRDefault="00AA75DF" w:rsidP="00AA75DF">
            <w:pPr>
              <w:pStyle w:val="BodyText"/>
            </w:pPr>
          </w:p>
        </w:tc>
        <w:tc>
          <w:tcPr>
            <w:tcW w:w="567" w:type="dxa"/>
            <w:tcBorders>
              <w:top w:val="single" w:sz="4" w:space="0" w:color="auto"/>
              <w:left w:val="single" w:sz="12" w:space="0" w:color="auto"/>
              <w:bottom w:val="single" w:sz="6" w:space="0" w:color="auto"/>
            </w:tcBorders>
            <w:shd w:val="clear" w:color="auto" w:fill="FFFFFF" w:themeFill="background1"/>
          </w:tcPr>
          <w:p w14:paraId="499EF27C" w14:textId="77777777" w:rsidR="00AA75DF" w:rsidRPr="004636F0" w:rsidRDefault="00AA75DF" w:rsidP="00AA75DF">
            <w:pPr>
              <w:pStyle w:val="BodyText"/>
            </w:pPr>
          </w:p>
        </w:tc>
        <w:tc>
          <w:tcPr>
            <w:tcW w:w="708" w:type="dxa"/>
            <w:tcBorders>
              <w:top w:val="single" w:sz="4" w:space="0" w:color="auto"/>
              <w:bottom w:val="single" w:sz="6" w:space="0" w:color="auto"/>
            </w:tcBorders>
            <w:shd w:val="clear" w:color="auto" w:fill="FFFFFF" w:themeFill="background1"/>
          </w:tcPr>
          <w:p w14:paraId="71C95357" w14:textId="77777777" w:rsidR="00AA75DF" w:rsidRPr="004636F0" w:rsidRDefault="00AA75DF" w:rsidP="00AA75DF">
            <w:pPr>
              <w:pStyle w:val="BodyText"/>
            </w:pPr>
          </w:p>
        </w:tc>
        <w:tc>
          <w:tcPr>
            <w:tcW w:w="612" w:type="dxa"/>
            <w:tcBorders>
              <w:top w:val="single" w:sz="4" w:space="0" w:color="auto"/>
              <w:bottom w:val="single" w:sz="6" w:space="0" w:color="auto"/>
            </w:tcBorders>
            <w:shd w:val="clear" w:color="auto" w:fill="FFFFFF" w:themeFill="background1"/>
          </w:tcPr>
          <w:p w14:paraId="538F17B5" w14:textId="77777777" w:rsidR="00AA75DF" w:rsidRPr="004636F0" w:rsidRDefault="00AA75DF" w:rsidP="00AA75DF">
            <w:pPr>
              <w:pStyle w:val="BodyText"/>
            </w:pPr>
          </w:p>
        </w:tc>
        <w:tc>
          <w:tcPr>
            <w:tcW w:w="664" w:type="dxa"/>
            <w:tcBorders>
              <w:top w:val="single" w:sz="4" w:space="0" w:color="auto"/>
              <w:right w:val="single" w:sz="12" w:space="0" w:color="auto"/>
            </w:tcBorders>
            <w:shd w:val="clear" w:color="auto" w:fill="auto"/>
          </w:tcPr>
          <w:p w14:paraId="338D5232" w14:textId="77777777" w:rsidR="00AA75DF" w:rsidRPr="004636F0" w:rsidRDefault="00AA75DF" w:rsidP="00AA75DF">
            <w:pPr>
              <w:pStyle w:val="BodyText"/>
            </w:pPr>
          </w:p>
        </w:tc>
        <w:tc>
          <w:tcPr>
            <w:tcW w:w="567" w:type="dxa"/>
            <w:tcBorders>
              <w:left w:val="single" w:sz="12" w:space="0" w:color="auto"/>
            </w:tcBorders>
            <w:shd w:val="clear" w:color="auto" w:fill="68E089"/>
          </w:tcPr>
          <w:p w14:paraId="4F972107" w14:textId="77777777" w:rsidR="00AA75DF" w:rsidRPr="004636F0" w:rsidRDefault="00AA75DF" w:rsidP="00AA75DF">
            <w:pPr>
              <w:pStyle w:val="BodyText"/>
            </w:pPr>
          </w:p>
        </w:tc>
        <w:tc>
          <w:tcPr>
            <w:tcW w:w="709" w:type="dxa"/>
            <w:shd w:val="clear" w:color="auto" w:fill="68E089"/>
          </w:tcPr>
          <w:p w14:paraId="73DAF3B7" w14:textId="77777777" w:rsidR="00AA75DF" w:rsidRPr="004636F0" w:rsidRDefault="00AA75DF" w:rsidP="00AA75DF">
            <w:pPr>
              <w:pStyle w:val="BodyText"/>
            </w:pPr>
          </w:p>
        </w:tc>
        <w:tc>
          <w:tcPr>
            <w:tcW w:w="567" w:type="dxa"/>
            <w:shd w:val="clear" w:color="auto" w:fill="68E089"/>
          </w:tcPr>
          <w:p w14:paraId="31C49C15" w14:textId="77777777" w:rsidR="00AA75DF" w:rsidRPr="004636F0" w:rsidRDefault="00AA75DF" w:rsidP="00AA75DF">
            <w:pPr>
              <w:pStyle w:val="BodyText"/>
            </w:pPr>
          </w:p>
        </w:tc>
        <w:tc>
          <w:tcPr>
            <w:tcW w:w="567" w:type="dxa"/>
            <w:tcBorders>
              <w:right w:val="single" w:sz="12" w:space="0" w:color="auto"/>
            </w:tcBorders>
            <w:shd w:val="clear" w:color="auto" w:fill="68E089"/>
          </w:tcPr>
          <w:p w14:paraId="5EA49AFB" w14:textId="77777777" w:rsidR="00AA75DF" w:rsidRPr="00AA75DF" w:rsidRDefault="00AA75DF" w:rsidP="00AA75DF">
            <w:pPr>
              <w:pStyle w:val="BodyText"/>
            </w:pPr>
            <w:r>
              <w:t>X</w:t>
            </w:r>
          </w:p>
        </w:tc>
        <w:tc>
          <w:tcPr>
            <w:tcW w:w="709" w:type="dxa"/>
            <w:tcBorders>
              <w:left w:val="single" w:sz="12" w:space="0" w:color="auto"/>
            </w:tcBorders>
            <w:shd w:val="clear" w:color="auto" w:fill="FFFFFF" w:themeFill="background1"/>
          </w:tcPr>
          <w:p w14:paraId="6BDA88B7" w14:textId="77777777" w:rsidR="00AA75DF" w:rsidRPr="00AA75DF" w:rsidRDefault="00AA75DF" w:rsidP="00AA75DF">
            <w:pPr>
              <w:pStyle w:val="BodyText"/>
            </w:pPr>
            <w:r>
              <w:t>X</w:t>
            </w:r>
          </w:p>
        </w:tc>
        <w:tc>
          <w:tcPr>
            <w:tcW w:w="708" w:type="dxa"/>
            <w:shd w:val="clear" w:color="auto" w:fill="FFFFFF" w:themeFill="background1"/>
          </w:tcPr>
          <w:p w14:paraId="39BBC626" w14:textId="77777777" w:rsidR="00AA75DF" w:rsidRPr="00AA75DF" w:rsidRDefault="00AA75DF" w:rsidP="00AA75DF">
            <w:pPr>
              <w:pStyle w:val="BodyText"/>
            </w:pPr>
            <w:r>
              <w:t>X</w:t>
            </w:r>
          </w:p>
        </w:tc>
        <w:tc>
          <w:tcPr>
            <w:tcW w:w="709" w:type="dxa"/>
            <w:shd w:val="clear" w:color="auto" w:fill="FFFFFF" w:themeFill="background1"/>
          </w:tcPr>
          <w:p w14:paraId="73AD6868" w14:textId="77777777" w:rsidR="00AA75DF" w:rsidRPr="00AA75DF" w:rsidRDefault="00AA75DF" w:rsidP="00AA75DF">
            <w:pPr>
              <w:pStyle w:val="BodyText"/>
              <w:rPr>
                <w:lang w:val="en-GB"/>
              </w:rPr>
            </w:pPr>
          </w:p>
        </w:tc>
      </w:tr>
      <w:tr w:rsidR="00AA75DF" w:rsidRPr="00AA75DF" w14:paraId="34BAC3C6" w14:textId="77777777" w:rsidTr="00AA75DF">
        <w:trPr>
          <w:trHeight w:val="259"/>
        </w:trPr>
        <w:tc>
          <w:tcPr>
            <w:tcW w:w="6015" w:type="dxa"/>
            <w:tcBorders>
              <w:right w:val="single" w:sz="12" w:space="0" w:color="auto"/>
            </w:tcBorders>
            <w:shd w:val="clear" w:color="auto" w:fill="auto"/>
          </w:tcPr>
          <w:p w14:paraId="23AFBD93" w14:textId="77777777" w:rsidR="00AA75DF" w:rsidRPr="00AA75DF" w:rsidRDefault="00AA75DF" w:rsidP="00AA75DF">
            <w:pPr>
              <w:pStyle w:val="BodyText"/>
            </w:pPr>
            <w:r>
              <w:t>Организация мероприятий, способствующих разработке и внедрению экономичных систем контроля качества и сертификации продукции (смотря по обстоятельствам) совместно с выбранными группами производителей в каждой стране-бенефициаре</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28087530"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67848289" w14:textId="77777777" w:rsidR="00AA75DF" w:rsidRPr="004636F0" w:rsidRDefault="00AA75DF" w:rsidP="00AA75DF">
            <w:pPr>
              <w:pStyle w:val="BodyText"/>
            </w:pPr>
          </w:p>
        </w:tc>
        <w:tc>
          <w:tcPr>
            <w:tcW w:w="708" w:type="dxa"/>
            <w:tcBorders>
              <w:top w:val="single" w:sz="6" w:space="0" w:color="auto"/>
              <w:bottom w:val="single" w:sz="6" w:space="0" w:color="auto"/>
            </w:tcBorders>
            <w:shd w:val="clear" w:color="auto" w:fill="FFFFFF" w:themeFill="background1"/>
          </w:tcPr>
          <w:p w14:paraId="6190A247" w14:textId="77777777" w:rsidR="00AA75DF" w:rsidRPr="004636F0" w:rsidRDefault="00AA75DF" w:rsidP="00AA75DF">
            <w:pPr>
              <w:pStyle w:val="BodyText"/>
            </w:pPr>
          </w:p>
        </w:tc>
        <w:tc>
          <w:tcPr>
            <w:tcW w:w="612" w:type="dxa"/>
            <w:tcBorders>
              <w:top w:val="single" w:sz="6" w:space="0" w:color="auto"/>
              <w:bottom w:val="single" w:sz="6" w:space="0" w:color="auto"/>
            </w:tcBorders>
            <w:shd w:val="clear" w:color="auto" w:fill="FFFFFF" w:themeFill="background1"/>
          </w:tcPr>
          <w:p w14:paraId="04AE55D6" w14:textId="77777777" w:rsidR="00AA75DF" w:rsidRPr="004636F0" w:rsidRDefault="00AA75DF" w:rsidP="00AA75DF">
            <w:pPr>
              <w:pStyle w:val="BodyText"/>
            </w:pPr>
          </w:p>
        </w:tc>
        <w:tc>
          <w:tcPr>
            <w:tcW w:w="664" w:type="dxa"/>
            <w:tcBorders>
              <w:right w:val="single" w:sz="12" w:space="0" w:color="auto"/>
            </w:tcBorders>
            <w:shd w:val="clear" w:color="auto" w:fill="auto"/>
          </w:tcPr>
          <w:p w14:paraId="2F1FB6A1" w14:textId="77777777" w:rsidR="00AA75DF" w:rsidRPr="004636F0" w:rsidRDefault="00AA75DF" w:rsidP="00AA75DF">
            <w:pPr>
              <w:pStyle w:val="BodyText"/>
            </w:pPr>
          </w:p>
        </w:tc>
        <w:tc>
          <w:tcPr>
            <w:tcW w:w="567" w:type="dxa"/>
            <w:tcBorders>
              <w:left w:val="single" w:sz="12" w:space="0" w:color="auto"/>
            </w:tcBorders>
            <w:shd w:val="clear" w:color="auto" w:fill="68E089"/>
          </w:tcPr>
          <w:p w14:paraId="6EAE07B1" w14:textId="77777777" w:rsidR="00AA75DF" w:rsidRPr="004636F0" w:rsidRDefault="00AA75DF" w:rsidP="00AA75DF">
            <w:pPr>
              <w:pStyle w:val="BodyText"/>
            </w:pPr>
          </w:p>
        </w:tc>
        <w:tc>
          <w:tcPr>
            <w:tcW w:w="709" w:type="dxa"/>
            <w:shd w:val="clear" w:color="auto" w:fill="68E089"/>
          </w:tcPr>
          <w:p w14:paraId="2569FCE6" w14:textId="77777777" w:rsidR="00AA75DF" w:rsidRPr="004636F0" w:rsidRDefault="00AA75DF" w:rsidP="00AA75DF">
            <w:pPr>
              <w:pStyle w:val="BodyText"/>
            </w:pPr>
          </w:p>
        </w:tc>
        <w:tc>
          <w:tcPr>
            <w:tcW w:w="567" w:type="dxa"/>
            <w:shd w:val="clear" w:color="auto" w:fill="68E089"/>
          </w:tcPr>
          <w:p w14:paraId="6E17D719" w14:textId="77777777" w:rsidR="00AA75DF" w:rsidRPr="004636F0" w:rsidRDefault="00AA75DF" w:rsidP="00AA75DF">
            <w:pPr>
              <w:pStyle w:val="BodyText"/>
            </w:pPr>
          </w:p>
        </w:tc>
        <w:tc>
          <w:tcPr>
            <w:tcW w:w="567" w:type="dxa"/>
            <w:tcBorders>
              <w:right w:val="single" w:sz="12" w:space="0" w:color="auto"/>
            </w:tcBorders>
            <w:shd w:val="clear" w:color="auto" w:fill="68E089"/>
          </w:tcPr>
          <w:p w14:paraId="23A3C83B" w14:textId="77777777" w:rsidR="00AA75DF" w:rsidRPr="00AA75DF" w:rsidRDefault="00AA75DF" w:rsidP="00AA75DF">
            <w:pPr>
              <w:pStyle w:val="BodyText"/>
            </w:pPr>
            <w:r>
              <w:t>X</w:t>
            </w:r>
          </w:p>
        </w:tc>
        <w:tc>
          <w:tcPr>
            <w:tcW w:w="709" w:type="dxa"/>
            <w:tcBorders>
              <w:left w:val="single" w:sz="12" w:space="0" w:color="auto"/>
            </w:tcBorders>
            <w:shd w:val="clear" w:color="auto" w:fill="FFFFFF" w:themeFill="background1"/>
          </w:tcPr>
          <w:p w14:paraId="5D453382" w14:textId="77777777" w:rsidR="00AA75DF" w:rsidRPr="00AA75DF" w:rsidRDefault="00AA75DF" w:rsidP="00AA75DF">
            <w:pPr>
              <w:pStyle w:val="BodyText"/>
            </w:pPr>
            <w:r>
              <w:t>X</w:t>
            </w:r>
          </w:p>
        </w:tc>
        <w:tc>
          <w:tcPr>
            <w:tcW w:w="708" w:type="dxa"/>
            <w:shd w:val="clear" w:color="auto" w:fill="FFFFFF" w:themeFill="background1"/>
          </w:tcPr>
          <w:p w14:paraId="42D5E548" w14:textId="77777777" w:rsidR="00AA75DF" w:rsidRPr="00AA75DF" w:rsidRDefault="00AA75DF" w:rsidP="00AA75DF">
            <w:pPr>
              <w:pStyle w:val="BodyText"/>
            </w:pPr>
            <w:r>
              <w:t>X</w:t>
            </w:r>
          </w:p>
        </w:tc>
        <w:tc>
          <w:tcPr>
            <w:tcW w:w="709" w:type="dxa"/>
            <w:shd w:val="clear" w:color="auto" w:fill="FFFFFF" w:themeFill="background1"/>
          </w:tcPr>
          <w:p w14:paraId="22C9D9F1" w14:textId="77777777" w:rsidR="00AA75DF" w:rsidRPr="00AA75DF" w:rsidRDefault="00AA75DF" w:rsidP="00AA75DF">
            <w:pPr>
              <w:pStyle w:val="BodyText"/>
              <w:rPr>
                <w:lang w:val="en-GB"/>
              </w:rPr>
            </w:pPr>
          </w:p>
        </w:tc>
      </w:tr>
      <w:tr w:rsidR="00AA75DF" w:rsidRPr="00AA75DF" w14:paraId="1742A51D" w14:textId="77777777" w:rsidTr="00AA75DF">
        <w:trPr>
          <w:trHeight w:val="259"/>
        </w:trPr>
        <w:tc>
          <w:tcPr>
            <w:tcW w:w="6015" w:type="dxa"/>
            <w:tcBorders>
              <w:right w:val="single" w:sz="12" w:space="0" w:color="auto"/>
            </w:tcBorders>
            <w:shd w:val="clear" w:color="auto" w:fill="auto"/>
          </w:tcPr>
          <w:p w14:paraId="7BF558DE" w14:textId="77777777" w:rsidR="00AA75DF" w:rsidRPr="00AA75DF" w:rsidRDefault="00AA75DF" w:rsidP="00AA75DF">
            <w:pPr>
              <w:pStyle w:val="BodyText"/>
            </w:pPr>
            <w:r>
              <w:lastRenderedPageBreak/>
              <w:t>Разработка стратегии брендинга и коммерциализации для выбранных ГУ или коллективных/ сертификационных знаков в каждой стране-бенефициаре и организация мероприятий по ее реализации</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E5F49F7"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78A55262" w14:textId="77777777" w:rsidR="00AA75DF" w:rsidRPr="004636F0" w:rsidRDefault="00AA75DF" w:rsidP="00AA75DF">
            <w:pPr>
              <w:pStyle w:val="BodyText"/>
            </w:pPr>
          </w:p>
        </w:tc>
        <w:tc>
          <w:tcPr>
            <w:tcW w:w="708" w:type="dxa"/>
            <w:tcBorders>
              <w:top w:val="single" w:sz="6" w:space="0" w:color="auto"/>
              <w:bottom w:val="single" w:sz="6" w:space="0" w:color="auto"/>
            </w:tcBorders>
            <w:shd w:val="clear" w:color="auto" w:fill="FFFFFF" w:themeFill="background1"/>
          </w:tcPr>
          <w:p w14:paraId="795668A4" w14:textId="77777777" w:rsidR="00AA75DF" w:rsidRPr="004636F0" w:rsidRDefault="00AA75DF" w:rsidP="00AA75DF">
            <w:pPr>
              <w:pStyle w:val="BodyText"/>
            </w:pPr>
          </w:p>
        </w:tc>
        <w:tc>
          <w:tcPr>
            <w:tcW w:w="612" w:type="dxa"/>
            <w:tcBorders>
              <w:top w:val="single" w:sz="6" w:space="0" w:color="auto"/>
              <w:bottom w:val="single" w:sz="6" w:space="0" w:color="auto"/>
            </w:tcBorders>
            <w:shd w:val="clear" w:color="auto" w:fill="FFFFFF" w:themeFill="background1"/>
          </w:tcPr>
          <w:p w14:paraId="02F96347" w14:textId="77777777" w:rsidR="00AA75DF" w:rsidRPr="004636F0" w:rsidRDefault="00AA75DF" w:rsidP="00AA75DF">
            <w:pPr>
              <w:pStyle w:val="BodyText"/>
            </w:pPr>
          </w:p>
        </w:tc>
        <w:tc>
          <w:tcPr>
            <w:tcW w:w="664" w:type="dxa"/>
            <w:tcBorders>
              <w:right w:val="single" w:sz="12" w:space="0" w:color="auto"/>
            </w:tcBorders>
            <w:shd w:val="clear" w:color="auto" w:fill="auto"/>
          </w:tcPr>
          <w:p w14:paraId="34624C79" w14:textId="77777777" w:rsidR="00AA75DF" w:rsidRPr="004636F0" w:rsidRDefault="00AA75DF" w:rsidP="00AA75DF">
            <w:pPr>
              <w:pStyle w:val="BodyText"/>
            </w:pPr>
          </w:p>
        </w:tc>
        <w:tc>
          <w:tcPr>
            <w:tcW w:w="567" w:type="dxa"/>
            <w:tcBorders>
              <w:left w:val="single" w:sz="12" w:space="0" w:color="auto"/>
            </w:tcBorders>
            <w:shd w:val="clear" w:color="auto" w:fill="68E089"/>
          </w:tcPr>
          <w:p w14:paraId="3A1C81D8" w14:textId="77777777" w:rsidR="00AA75DF" w:rsidRPr="004636F0" w:rsidRDefault="00AA75DF" w:rsidP="00AA75DF">
            <w:pPr>
              <w:pStyle w:val="BodyText"/>
            </w:pPr>
          </w:p>
        </w:tc>
        <w:tc>
          <w:tcPr>
            <w:tcW w:w="709" w:type="dxa"/>
            <w:shd w:val="clear" w:color="auto" w:fill="68E089"/>
          </w:tcPr>
          <w:p w14:paraId="72AE1BAD" w14:textId="77777777" w:rsidR="00AA75DF" w:rsidRPr="004636F0" w:rsidRDefault="00AA75DF" w:rsidP="00AA75DF">
            <w:pPr>
              <w:pStyle w:val="BodyText"/>
            </w:pPr>
          </w:p>
        </w:tc>
        <w:tc>
          <w:tcPr>
            <w:tcW w:w="567" w:type="dxa"/>
            <w:shd w:val="clear" w:color="auto" w:fill="68E089"/>
          </w:tcPr>
          <w:p w14:paraId="1C689E62" w14:textId="77777777" w:rsidR="00AA75DF" w:rsidRPr="004636F0" w:rsidRDefault="00AA75DF" w:rsidP="00AA75DF">
            <w:pPr>
              <w:pStyle w:val="BodyText"/>
            </w:pPr>
          </w:p>
        </w:tc>
        <w:tc>
          <w:tcPr>
            <w:tcW w:w="567" w:type="dxa"/>
            <w:tcBorders>
              <w:right w:val="single" w:sz="12" w:space="0" w:color="auto"/>
            </w:tcBorders>
            <w:shd w:val="clear" w:color="auto" w:fill="68E089"/>
          </w:tcPr>
          <w:p w14:paraId="7490C3AE" w14:textId="77777777" w:rsidR="00AA75DF" w:rsidRPr="00AA75DF" w:rsidRDefault="00AA75DF" w:rsidP="00AA75DF">
            <w:pPr>
              <w:pStyle w:val="BodyText"/>
            </w:pPr>
            <w:r>
              <w:t>X</w:t>
            </w:r>
          </w:p>
        </w:tc>
        <w:tc>
          <w:tcPr>
            <w:tcW w:w="709" w:type="dxa"/>
            <w:tcBorders>
              <w:left w:val="single" w:sz="12" w:space="0" w:color="auto"/>
            </w:tcBorders>
            <w:shd w:val="clear" w:color="auto" w:fill="FFFFFF" w:themeFill="background1"/>
          </w:tcPr>
          <w:p w14:paraId="70AFDF3F" w14:textId="77777777" w:rsidR="00AA75DF" w:rsidRPr="00AA75DF" w:rsidRDefault="00AA75DF" w:rsidP="00AA75DF">
            <w:pPr>
              <w:pStyle w:val="BodyText"/>
            </w:pPr>
            <w:r>
              <w:t>X</w:t>
            </w:r>
          </w:p>
        </w:tc>
        <w:tc>
          <w:tcPr>
            <w:tcW w:w="708" w:type="dxa"/>
            <w:shd w:val="clear" w:color="auto" w:fill="FFFFFF" w:themeFill="background1"/>
          </w:tcPr>
          <w:p w14:paraId="2614699A" w14:textId="77777777" w:rsidR="00AA75DF" w:rsidRPr="00AA75DF" w:rsidRDefault="00AA75DF" w:rsidP="00AA75DF">
            <w:pPr>
              <w:pStyle w:val="BodyText"/>
            </w:pPr>
            <w:r>
              <w:t>X</w:t>
            </w:r>
          </w:p>
        </w:tc>
        <w:tc>
          <w:tcPr>
            <w:tcW w:w="709" w:type="dxa"/>
            <w:shd w:val="clear" w:color="auto" w:fill="FFFFFF" w:themeFill="background1"/>
          </w:tcPr>
          <w:p w14:paraId="7823FA34" w14:textId="77777777" w:rsidR="00AA75DF" w:rsidRPr="00AA75DF" w:rsidRDefault="00AA75DF" w:rsidP="00AA75DF">
            <w:pPr>
              <w:pStyle w:val="BodyText"/>
              <w:rPr>
                <w:lang w:val="en-GB"/>
              </w:rPr>
            </w:pPr>
          </w:p>
        </w:tc>
      </w:tr>
      <w:tr w:rsidR="00AA75DF" w:rsidRPr="00AA75DF" w14:paraId="0C45125C" w14:textId="77777777" w:rsidTr="00AA75DF">
        <w:trPr>
          <w:trHeight w:val="283"/>
        </w:trPr>
        <w:tc>
          <w:tcPr>
            <w:tcW w:w="6015" w:type="dxa"/>
            <w:tcBorders>
              <w:right w:val="single" w:sz="12" w:space="0" w:color="auto"/>
            </w:tcBorders>
            <w:shd w:val="clear" w:color="auto" w:fill="auto"/>
          </w:tcPr>
          <w:p w14:paraId="72C505B3" w14:textId="77777777" w:rsidR="00AA75DF" w:rsidRPr="00AA75DF" w:rsidRDefault="00AA75DF" w:rsidP="00AA75DF">
            <w:pPr>
              <w:pStyle w:val="BodyText"/>
            </w:pPr>
            <w:r>
              <w:t>Проведение информационно-разъяснительных мероприятий, посвященных потенциальным преимуществам коллективного управления ГУ или коллективными/сертификационными знаками для развития местных регионов и сохранения местных традиций и культуры в каждой стране-бенефициаре; подготовка информационно-разъяснительных материалов</w:t>
            </w:r>
          </w:p>
        </w:tc>
        <w:tc>
          <w:tcPr>
            <w:tcW w:w="633" w:type="dxa"/>
            <w:tcBorders>
              <w:top w:val="single" w:sz="6" w:space="0" w:color="auto"/>
              <w:left w:val="single" w:sz="12" w:space="0" w:color="auto"/>
              <w:bottom w:val="single" w:sz="6" w:space="0" w:color="auto"/>
              <w:right w:val="single" w:sz="12" w:space="0" w:color="auto"/>
            </w:tcBorders>
            <w:shd w:val="clear" w:color="auto" w:fill="68E089"/>
          </w:tcPr>
          <w:p w14:paraId="0B789EC3" w14:textId="77777777" w:rsidR="00AA75DF" w:rsidRPr="004636F0" w:rsidRDefault="00AA75DF" w:rsidP="00AA75DF">
            <w:pPr>
              <w:pStyle w:val="BodyText"/>
            </w:pPr>
          </w:p>
        </w:tc>
        <w:tc>
          <w:tcPr>
            <w:tcW w:w="567" w:type="dxa"/>
            <w:tcBorders>
              <w:top w:val="single" w:sz="6" w:space="0" w:color="auto"/>
              <w:left w:val="single" w:sz="12" w:space="0" w:color="auto"/>
              <w:bottom w:val="single" w:sz="6" w:space="0" w:color="auto"/>
            </w:tcBorders>
            <w:shd w:val="clear" w:color="auto" w:fill="FFFFFF" w:themeFill="background1"/>
          </w:tcPr>
          <w:p w14:paraId="2D6F66B3" w14:textId="77777777" w:rsidR="00AA75DF" w:rsidRPr="004636F0" w:rsidRDefault="00AA75DF" w:rsidP="00AA75DF">
            <w:pPr>
              <w:pStyle w:val="BodyText"/>
            </w:pPr>
          </w:p>
        </w:tc>
        <w:tc>
          <w:tcPr>
            <w:tcW w:w="708" w:type="dxa"/>
            <w:tcBorders>
              <w:top w:val="single" w:sz="6" w:space="0" w:color="auto"/>
              <w:bottom w:val="single" w:sz="6" w:space="0" w:color="auto"/>
            </w:tcBorders>
            <w:shd w:val="clear" w:color="auto" w:fill="FFFFFF" w:themeFill="background1"/>
          </w:tcPr>
          <w:p w14:paraId="25C39BEC" w14:textId="77777777" w:rsidR="00AA75DF" w:rsidRPr="004636F0" w:rsidRDefault="00AA75DF" w:rsidP="00AA75DF">
            <w:pPr>
              <w:pStyle w:val="BodyText"/>
            </w:pPr>
          </w:p>
        </w:tc>
        <w:tc>
          <w:tcPr>
            <w:tcW w:w="612" w:type="dxa"/>
            <w:tcBorders>
              <w:top w:val="single" w:sz="6" w:space="0" w:color="auto"/>
              <w:bottom w:val="single" w:sz="6" w:space="0" w:color="auto"/>
            </w:tcBorders>
            <w:shd w:val="clear" w:color="auto" w:fill="FFFFFF" w:themeFill="background1"/>
          </w:tcPr>
          <w:p w14:paraId="5C417DBB" w14:textId="77777777" w:rsidR="00AA75DF" w:rsidRPr="004636F0" w:rsidRDefault="00AA75DF" w:rsidP="00AA75DF">
            <w:pPr>
              <w:pStyle w:val="BodyText"/>
            </w:pPr>
          </w:p>
        </w:tc>
        <w:tc>
          <w:tcPr>
            <w:tcW w:w="664" w:type="dxa"/>
            <w:tcBorders>
              <w:right w:val="single" w:sz="12" w:space="0" w:color="auto"/>
            </w:tcBorders>
            <w:shd w:val="clear" w:color="auto" w:fill="auto"/>
          </w:tcPr>
          <w:p w14:paraId="57815655" w14:textId="77777777" w:rsidR="00AA75DF" w:rsidRPr="004636F0" w:rsidRDefault="00AA75DF" w:rsidP="00AA75DF">
            <w:pPr>
              <w:pStyle w:val="BodyText"/>
            </w:pPr>
          </w:p>
        </w:tc>
        <w:tc>
          <w:tcPr>
            <w:tcW w:w="567" w:type="dxa"/>
            <w:tcBorders>
              <w:left w:val="single" w:sz="12" w:space="0" w:color="auto"/>
            </w:tcBorders>
            <w:shd w:val="clear" w:color="auto" w:fill="68E089"/>
          </w:tcPr>
          <w:p w14:paraId="17D9EE32" w14:textId="77777777" w:rsidR="00AA75DF" w:rsidRPr="004636F0" w:rsidRDefault="00AA75DF" w:rsidP="00AA75DF">
            <w:pPr>
              <w:pStyle w:val="BodyText"/>
            </w:pPr>
          </w:p>
        </w:tc>
        <w:tc>
          <w:tcPr>
            <w:tcW w:w="709" w:type="dxa"/>
            <w:shd w:val="clear" w:color="auto" w:fill="68E089"/>
          </w:tcPr>
          <w:p w14:paraId="1E93BC8C" w14:textId="77777777" w:rsidR="00AA75DF" w:rsidRPr="004636F0" w:rsidRDefault="00AA75DF" w:rsidP="00AA75DF">
            <w:pPr>
              <w:pStyle w:val="BodyText"/>
            </w:pPr>
          </w:p>
        </w:tc>
        <w:tc>
          <w:tcPr>
            <w:tcW w:w="567" w:type="dxa"/>
            <w:shd w:val="clear" w:color="auto" w:fill="68E089"/>
          </w:tcPr>
          <w:p w14:paraId="24B50C2C" w14:textId="77777777" w:rsidR="00AA75DF" w:rsidRPr="004636F0" w:rsidRDefault="00AA75DF" w:rsidP="00AA75DF">
            <w:pPr>
              <w:pStyle w:val="BodyText"/>
            </w:pPr>
          </w:p>
        </w:tc>
        <w:tc>
          <w:tcPr>
            <w:tcW w:w="567" w:type="dxa"/>
            <w:tcBorders>
              <w:right w:val="single" w:sz="12" w:space="0" w:color="auto"/>
            </w:tcBorders>
            <w:shd w:val="clear" w:color="auto" w:fill="68E089"/>
          </w:tcPr>
          <w:p w14:paraId="50A0A822" w14:textId="77777777" w:rsidR="00AA75DF" w:rsidRPr="00AA75DF" w:rsidRDefault="00AA75DF" w:rsidP="00AA75DF">
            <w:pPr>
              <w:pStyle w:val="BodyText"/>
            </w:pPr>
            <w:r>
              <w:t>X</w:t>
            </w:r>
          </w:p>
        </w:tc>
        <w:tc>
          <w:tcPr>
            <w:tcW w:w="709" w:type="dxa"/>
            <w:tcBorders>
              <w:left w:val="single" w:sz="12" w:space="0" w:color="auto"/>
            </w:tcBorders>
            <w:shd w:val="clear" w:color="auto" w:fill="FFFFFF" w:themeFill="background1"/>
          </w:tcPr>
          <w:p w14:paraId="3E5F0A60" w14:textId="77777777" w:rsidR="00AA75DF" w:rsidRPr="00AA75DF" w:rsidRDefault="00AA75DF" w:rsidP="00AA75DF">
            <w:pPr>
              <w:pStyle w:val="BodyText"/>
            </w:pPr>
            <w:r>
              <w:t>X</w:t>
            </w:r>
          </w:p>
        </w:tc>
        <w:tc>
          <w:tcPr>
            <w:tcW w:w="708" w:type="dxa"/>
            <w:shd w:val="clear" w:color="auto" w:fill="FFFFFF" w:themeFill="background1"/>
          </w:tcPr>
          <w:p w14:paraId="5F1DDF89" w14:textId="77777777" w:rsidR="00AA75DF" w:rsidRPr="00AA75DF" w:rsidRDefault="00AA75DF" w:rsidP="00AA75DF">
            <w:pPr>
              <w:pStyle w:val="BodyText"/>
            </w:pPr>
            <w:r>
              <w:t>X</w:t>
            </w:r>
          </w:p>
        </w:tc>
        <w:tc>
          <w:tcPr>
            <w:tcW w:w="709" w:type="dxa"/>
            <w:shd w:val="clear" w:color="auto" w:fill="FFFFFF" w:themeFill="background1"/>
          </w:tcPr>
          <w:p w14:paraId="181582BC" w14:textId="77777777" w:rsidR="00AA75DF" w:rsidRPr="00AA75DF" w:rsidRDefault="00AA75DF" w:rsidP="00AA75DF">
            <w:pPr>
              <w:pStyle w:val="BodyText"/>
              <w:rPr>
                <w:lang w:val="en-GB"/>
              </w:rPr>
            </w:pPr>
          </w:p>
        </w:tc>
      </w:tr>
      <w:tr w:rsidR="00AA75DF" w:rsidRPr="00AA75DF" w14:paraId="47169FBF" w14:textId="77777777" w:rsidTr="00AA75DF">
        <w:trPr>
          <w:trHeight w:val="283"/>
        </w:trPr>
        <w:tc>
          <w:tcPr>
            <w:tcW w:w="6015" w:type="dxa"/>
            <w:tcBorders>
              <w:right w:val="single" w:sz="12" w:space="0" w:color="auto"/>
            </w:tcBorders>
            <w:shd w:val="clear" w:color="auto" w:fill="auto"/>
          </w:tcPr>
          <w:p w14:paraId="50DDFF67" w14:textId="77777777" w:rsidR="00AA75DF" w:rsidRPr="00AA75DF" w:rsidRDefault="00AA75DF" w:rsidP="00AA75DF">
            <w:pPr>
              <w:pStyle w:val="BodyText"/>
            </w:pPr>
            <w:r>
              <w:t>Оценка</w:t>
            </w:r>
          </w:p>
        </w:tc>
        <w:tc>
          <w:tcPr>
            <w:tcW w:w="633" w:type="dxa"/>
            <w:tcBorders>
              <w:top w:val="single" w:sz="6" w:space="0" w:color="auto"/>
              <w:left w:val="single" w:sz="12" w:space="0" w:color="auto"/>
              <w:bottom w:val="single" w:sz="12" w:space="0" w:color="auto"/>
              <w:right w:val="single" w:sz="12" w:space="0" w:color="auto"/>
            </w:tcBorders>
            <w:shd w:val="clear" w:color="auto" w:fill="68E089"/>
          </w:tcPr>
          <w:p w14:paraId="6F9C0428" w14:textId="77777777" w:rsidR="00AA75DF" w:rsidRPr="00AA75DF" w:rsidRDefault="00AA75DF" w:rsidP="00AA75DF">
            <w:pPr>
              <w:pStyle w:val="BodyText"/>
              <w:rPr>
                <w:lang w:val="en-GB"/>
              </w:rPr>
            </w:pPr>
          </w:p>
        </w:tc>
        <w:tc>
          <w:tcPr>
            <w:tcW w:w="567" w:type="dxa"/>
            <w:tcBorders>
              <w:top w:val="single" w:sz="6" w:space="0" w:color="auto"/>
              <w:left w:val="single" w:sz="12" w:space="0" w:color="auto"/>
              <w:bottom w:val="single" w:sz="12" w:space="0" w:color="auto"/>
            </w:tcBorders>
            <w:shd w:val="clear" w:color="auto" w:fill="FFFFFF" w:themeFill="background1"/>
          </w:tcPr>
          <w:p w14:paraId="4F586865" w14:textId="77777777" w:rsidR="00AA75DF" w:rsidRPr="00AA75DF" w:rsidRDefault="00AA75DF" w:rsidP="00AA75DF">
            <w:pPr>
              <w:pStyle w:val="BodyText"/>
              <w:rPr>
                <w:lang w:val="en-GB"/>
              </w:rPr>
            </w:pPr>
          </w:p>
        </w:tc>
        <w:tc>
          <w:tcPr>
            <w:tcW w:w="708" w:type="dxa"/>
            <w:tcBorders>
              <w:top w:val="single" w:sz="6" w:space="0" w:color="auto"/>
              <w:bottom w:val="single" w:sz="12" w:space="0" w:color="auto"/>
            </w:tcBorders>
            <w:shd w:val="clear" w:color="auto" w:fill="FFFFFF" w:themeFill="background1"/>
          </w:tcPr>
          <w:p w14:paraId="0DA9B9E5" w14:textId="77777777" w:rsidR="00AA75DF" w:rsidRPr="00AA75DF" w:rsidRDefault="00AA75DF" w:rsidP="00AA75DF">
            <w:pPr>
              <w:pStyle w:val="BodyText"/>
              <w:rPr>
                <w:lang w:val="en-GB"/>
              </w:rPr>
            </w:pPr>
          </w:p>
        </w:tc>
        <w:tc>
          <w:tcPr>
            <w:tcW w:w="612" w:type="dxa"/>
            <w:tcBorders>
              <w:top w:val="single" w:sz="6" w:space="0" w:color="auto"/>
              <w:bottom w:val="single" w:sz="12" w:space="0" w:color="auto"/>
            </w:tcBorders>
            <w:shd w:val="clear" w:color="auto" w:fill="FFFFFF" w:themeFill="background1"/>
          </w:tcPr>
          <w:p w14:paraId="434D3971" w14:textId="77777777" w:rsidR="00AA75DF" w:rsidRPr="00AA75DF" w:rsidRDefault="00AA75DF" w:rsidP="00AA75DF">
            <w:pPr>
              <w:pStyle w:val="BodyText"/>
              <w:rPr>
                <w:lang w:val="en-GB"/>
              </w:rPr>
            </w:pPr>
          </w:p>
        </w:tc>
        <w:tc>
          <w:tcPr>
            <w:tcW w:w="664" w:type="dxa"/>
            <w:tcBorders>
              <w:right w:val="single" w:sz="12" w:space="0" w:color="auto"/>
            </w:tcBorders>
            <w:shd w:val="clear" w:color="auto" w:fill="auto"/>
          </w:tcPr>
          <w:p w14:paraId="04A1872F" w14:textId="77777777" w:rsidR="00AA75DF" w:rsidRPr="00AA75DF" w:rsidRDefault="00AA75DF" w:rsidP="00AA75DF">
            <w:pPr>
              <w:pStyle w:val="BodyText"/>
              <w:rPr>
                <w:lang w:val="en-GB"/>
              </w:rPr>
            </w:pPr>
          </w:p>
        </w:tc>
        <w:tc>
          <w:tcPr>
            <w:tcW w:w="567" w:type="dxa"/>
            <w:tcBorders>
              <w:left w:val="single" w:sz="12" w:space="0" w:color="auto"/>
            </w:tcBorders>
            <w:shd w:val="clear" w:color="auto" w:fill="68E089"/>
          </w:tcPr>
          <w:p w14:paraId="43CBD577" w14:textId="77777777" w:rsidR="00AA75DF" w:rsidRPr="00AA75DF" w:rsidRDefault="00AA75DF" w:rsidP="00AA75DF">
            <w:pPr>
              <w:pStyle w:val="BodyText"/>
              <w:rPr>
                <w:lang w:val="en-GB"/>
              </w:rPr>
            </w:pPr>
          </w:p>
        </w:tc>
        <w:tc>
          <w:tcPr>
            <w:tcW w:w="709" w:type="dxa"/>
            <w:shd w:val="clear" w:color="auto" w:fill="68E089"/>
          </w:tcPr>
          <w:p w14:paraId="7DC90354" w14:textId="77777777" w:rsidR="00AA75DF" w:rsidRPr="00AA75DF" w:rsidRDefault="00AA75DF" w:rsidP="00AA75DF">
            <w:pPr>
              <w:pStyle w:val="BodyText"/>
              <w:rPr>
                <w:lang w:val="en-GB"/>
              </w:rPr>
            </w:pPr>
          </w:p>
        </w:tc>
        <w:tc>
          <w:tcPr>
            <w:tcW w:w="567" w:type="dxa"/>
            <w:shd w:val="clear" w:color="auto" w:fill="68E089"/>
          </w:tcPr>
          <w:p w14:paraId="2391AA33" w14:textId="77777777" w:rsidR="00AA75DF" w:rsidRPr="00AA75DF" w:rsidRDefault="00AA75DF" w:rsidP="00AA75DF">
            <w:pPr>
              <w:pStyle w:val="BodyText"/>
              <w:rPr>
                <w:lang w:val="en-GB"/>
              </w:rPr>
            </w:pPr>
          </w:p>
        </w:tc>
        <w:tc>
          <w:tcPr>
            <w:tcW w:w="567" w:type="dxa"/>
            <w:tcBorders>
              <w:right w:val="single" w:sz="12" w:space="0" w:color="auto"/>
            </w:tcBorders>
            <w:shd w:val="clear" w:color="auto" w:fill="68E089"/>
          </w:tcPr>
          <w:p w14:paraId="263B2399" w14:textId="77777777" w:rsidR="00AA75DF" w:rsidRPr="00AA75DF" w:rsidRDefault="00AA75DF" w:rsidP="00AA75DF">
            <w:pPr>
              <w:pStyle w:val="BodyText"/>
              <w:rPr>
                <w:lang w:val="en-GB"/>
              </w:rPr>
            </w:pPr>
          </w:p>
        </w:tc>
        <w:tc>
          <w:tcPr>
            <w:tcW w:w="709" w:type="dxa"/>
            <w:tcBorders>
              <w:left w:val="single" w:sz="12" w:space="0" w:color="auto"/>
            </w:tcBorders>
            <w:shd w:val="clear" w:color="auto" w:fill="FFFFFF" w:themeFill="background1"/>
          </w:tcPr>
          <w:p w14:paraId="45D1597B" w14:textId="77777777" w:rsidR="00AA75DF" w:rsidRPr="00AA75DF" w:rsidRDefault="00AA75DF" w:rsidP="00AA75DF">
            <w:pPr>
              <w:pStyle w:val="BodyText"/>
              <w:rPr>
                <w:lang w:val="en-GB"/>
              </w:rPr>
            </w:pPr>
          </w:p>
        </w:tc>
        <w:tc>
          <w:tcPr>
            <w:tcW w:w="708" w:type="dxa"/>
            <w:shd w:val="clear" w:color="auto" w:fill="FFFFFF" w:themeFill="background1"/>
          </w:tcPr>
          <w:p w14:paraId="0B62A6AB" w14:textId="77777777" w:rsidR="00AA75DF" w:rsidRPr="00AA75DF" w:rsidRDefault="00AA75DF" w:rsidP="00AA75DF">
            <w:pPr>
              <w:pStyle w:val="BodyText"/>
              <w:rPr>
                <w:lang w:val="en-GB"/>
              </w:rPr>
            </w:pPr>
          </w:p>
        </w:tc>
        <w:tc>
          <w:tcPr>
            <w:tcW w:w="709" w:type="dxa"/>
            <w:shd w:val="clear" w:color="auto" w:fill="FFFFFF" w:themeFill="background1"/>
          </w:tcPr>
          <w:p w14:paraId="62A09F92" w14:textId="77777777" w:rsidR="00AA75DF" w:rsidRPr="00AA75DF" w:rsidRDefault="00AA75DF" w:rsidP="00AA75DF">
            <w:pPr>
              <w:pStyle w:val="BodyText"/>
            </w:pPr>
            <w:r>
              <w:t>X</w:t>
            </w:r>
          </w:p>
        </w:tc>
      </w:tr>
    </w:tbl>
    <w:p w14:paraId="2A600188" w14:textId="0E38B8A6" w:rsidR="00AA75DF" w:rsidRDefault="00AA75DF" w:rsidP="00797B5D">
      <w:pPr>
        <w:jc w:val="right"/>
      </w:pPr>
    </w:p>
    <w:p w14:paraId="3110839C" w14:textId="77777777" w:rsidR="00AA75DF" w:rsidRDefault="00AA75DF" w:rsidP="00797B5D">
      <w:pPr>
        <w:jc w:val="right"/>
      </w:pPr>
    </w:p>
    <w:p w14:paraId="782F1E6D" w14:textId="142B8C33" w:rsidR="00EA1A2E" w:rsidRPr="000A4281" w:rsidRDefault="00797B5D" w:rsidP="00072A57">
      <w:pPr>
        <w:jc w:val="right"/>
      </w:pPr>
      <w:r>
        <w:t>[Конец Приложения IX и документа]</w:t>
      </w:r>
    </w:p>
    <w:sectPr w:rsidR="00EA1A2E" w:rsidRPr="000A4281" w:rsidSect="00072A57">
      <w:headerReference w:type="default" r:id="rId95"/>
      <w:headerReference w:type="first" r:id="rId96"/>
      <w:pgSz w:w="16840" w:h="11907" w:orient="landscape" w:code="9"/>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1C657" w14:textId="77777777" w:rsidR="00F316AA" w:rsidRDefault="00F316AA" w:rsidP="00780CEE">
      <w:r>
        <w:separator/>
      </w:r>
    </w:p>
  </w:endnote>
  <w:endnote w:type="continuationSeparator" w:id="0">
    <w:p w14:paraId="163C92DA" w14:textId="77777777" w:rsidR="00F316AA" w:rsidRDefault="00F316AA" w:rsidP="007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1D542" w14:textId="77777777" w:rsidR="008A1161" w:rsidRDefault="008A1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60AC" w14:textId="77777777" w:rsidR="008A1161" w:rsidRDefault="008A1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D10FC" w14:textId="77777777" w:rsidR="008A1161" w:rsidRDefault="008A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8699" w14:textId="77777777" w:rsidR="00F316AA" w:rsidRDefault="00F316AA" w:rsidP="00780CEE">
      <w:r>
        <w:separator/>
      </w:r>
    </w:p>
  </w:footnote>
  <w:footnote w:type="continuationSeparator" w:id="0">
    <w:p w14:paraId="6D0D9699" w14:textId="77777777" w:rsidR="00F316AA" w:rsidRDefault="00F316AA" w:rsidP="00780CEE">
      <w:r>
        <w:continuationSeparator/>
      </w:r>
    </w:p>
  </w:footnote>
  <w:footnote w:id="1">
    <w:p w14:paraId="45178CDD" w14:textId="77777777" w:rsidR="00104101" w:rsidRDefault="00104101" w:rsidP="008B7F76">
      <w:pPr>
        <w:pStyle w:val="FootnoteText"/>
      </w:pPr>
      <w:r>
        <w:rPr>
          <w:rStyle w:val="FootnoteReference"/>
        </w:rPr>
        <w:footnoteRef/>
      </w:r>
      <w:r>
        <w:t>Здесь представлены ожидаемые результаты текущих Программы и бюджета. Ожидаемые результаты, содержащиеся в проектном документе (CDIP/24/9), относятся к предыдущим Программе и бюджету.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3216" w14:textId="77777777" w:rsidR="00104101" w:rsidRDefault="00104101" w:rsidP="00D317EA">
    <w:pPr>
      <w:pStyle w:val="Header"/>
      <w:jc w:val="right"/>
    </w:pPr>
    <w:r>
      <w:t xml:space="preserve">CDIP/24/2 </w:t>
    </w:r>
  </w:p>
  <w:p w14:paraId="500639F4" w14:textId="62110B32" w:rsidR="00104101" w:rsidRDefault="00104101" w:rsidP="00D317EA">
    <w:pPr>
      <w:pStyle w:val="Header"/>
      <w:jc w:val="right"/>
    </w:pPr>
    <w:r>
      <w:t xml:space="preserve">стр. </w:t>
    </w:r>
    <w:sdt>
      <w:sdtPr>
        <w:id w:val="19155879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fldChar w:fldCharType="end"/>
        </w:r>
      </w:sdtContent>
    </w:sdt>
  </w:p>
  <w:p w14:paraId="19EA15D1" w14:textId="77777777" w:rsidR="00104101" w:rsidRDefault="00104101" w:rsidP="00D317EA">
    <w:pPr>
      <w:pStyle w:val="Header"/>
      <w:jc w:val="right"/>
    </w:pPr>
  </w:p>
  <w:p w14:paraId="4453B40A" w14:textId="77777777" w:rsidR="00104101" w:rsidRPr="00EA1A2E" w:rsidRDefault="00104101" w:rsidP="00D317E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8C58" w14:textId="3A29B56E" w:rsidR="00104101" w:rsidRDefault="00104101" w:rsidP="00E37F0B">
    <w:pPr>
      <w:pStyle w:val="Header"/>
      <w:jc w:val="right"/>
      <w:rPr>
        <w:rStyle w:val="PageNumber"/>
      </w:rPr>
    </w:pPr>
    <w:r>
      <w:rPr>
        <w:rStyle w:val="PageNumber"/>
      </w:rPr>
      <w:t>CDIP/29/2</w:t>
    </w:r>
  </w:p>
  <w:p w14:paraId="22DEEB94" w14:textId="4D36B1A5" w:rsidR="00104101" w:rsidRDefault="00104101" w:rsidP="00E37F0B">
    <w:pPr>
      <w:pStyle w:val="Header"/>
      <w:tabs>
        <w:tab w:val="clear" w:pos="4536"/>
        <w:tab w:val="clear" w:pos="9072"/>
      </w:tabs>
      <w:ind w:right="-92"/>
      <w:jc w:val="right"/>
    </w:pPr>
    <w:r>
      <w:t xml:space="preserve">Приложение III, стр. </w:t>
    </w:r>
    <w:sdt>
      <w:sdtPr>
        <w:id w:val="5804137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2</w:t>
        </w:r>
        <w:r>
          <w:fldChar w:fldCharType="end"/>
        </w:r>
      </w:sdtContent>
    </w:sdt>
  </w:p>
  <w:p w14:paraId="5D005DE9" w14:textId="77777777" w:rsidR="00104101" w:rsidRDefault="00104101" w:rsidP="00EA1A2E">
    <w:pPr>
      <w:pStyle w:val="Header"/>
      <w:jc w:val="right"/>
      <w:rPr>
        <w:lang w:val="fr-CH"/>
      </w:rPr>
    </w:pPr>
  </w:p>
  <w:p w14:paraId="721FA8FB" w14:textId="77777777" w:rsidR="00104101" w:rsidRDefault="00104101" w:rsidP="00EA1A2E">
    <w:pPr>
      <w:pStyle w:val="Heade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FD2E" w14:textId="77777777" w:rsidR="00104101" w:rsidRDefault="00104101" w:rsidP="00A84073">
    <w:pPr>
      <w:pStyle w:val="Header"/>
      <w:jc w:val="right"/>
      <w:rPr>
        <w:rStyle w:val="PageNumber"/>
      </w:rPr>
    </w:pPr>
    <w:r>
      <w:rPr>
        <w:rStyle w:val="PageNumber"/>
      </w:rPr>
      <w:t>CDIP/29/2</w:t>
    </w:r>
  </w:p>
  <w:p w14:paraId="5EF1B94E" w14:textId="77777777" w:rsidR="00104101" w:rsidRDefault="00104101" w:rsidP="00EA1A2E">
    <w:pPr>
      <w:pStyle w:val="Header"/>
      <w:jc w:val="right"/>
      <w:rPr>
        <w:rStyle w:val="PageNumber"/>
      </w:rPr>
    </w:pPr>
    <w:r>
      <w:rPr>
        <w:rStyle w:val="PageNumber"/>
      </w:rPr>
      <w:t>ПРИЛОЖЕНИЕ III</w:t>
    </w:r>
  </w:p>
  <w:p w14:paraId="7A5EDF3E" w14:textId="77777777" w:rsidR="00104101" w:rsidRDefault="00104101" w:rsidP="00EA1A2E">
    <w:pPr>
      <w:pStyle w:val="Header"/>
      <w:jc w:val="right"/>
      <w:rPr>
        <w:rStyle w:val="PageNumber"/>
      </w:rPr>
    </w:pPr>
  </w:p>
  <w:p w14:paraId="24A73BAC" w14:textId="77777777" w:rsidR="00104101" w:rsidRDefault="00104101" w:rsidP="00EA1A2E">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F600" w14:textId="718D6DC3" w:rsidR="00104101" w:rsidRPr="00475A21" w:rsidRDefault="00104101" w:rsidP="00475A21">
    <w:pPr>
      <w:pStyle w:val="Header"/>
      <w:jc w:val="right"/>
    </w:pPr>
    <w:r>
      <w:t>CDIP/29/2</w:t>
    </w:r>
  </w:p>
  <w:p w14:paraId="4C2E6326" w14:textId="3BC21B2D" w:rsidR="00104101" w:rsidRDefault="00104101" w:rsidP="00475A21">
    <w:pPr>
      <w:pStyle w:val="Header"/>
      <w:jc w:val="right"/>
      <w:rPr>
        <w:rStyle w:val="PageNumber"/>
      </w:rPr>
    </w:pPr>
    <w:r>
      <w:t xml:space="preserve"> Приложение IV, </w:t>
    </w:r>
    <w:r>
      <w:rPr>
        <w:rStyle w:val="PageNumber"/>
      </w:rPr>
      <w:t xml:space="preserve">стр.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EA5473">
      <w:rPr>
        <w:rStyle w:val="PageNumber"/>
        <w:noProof/>
      </w:rPr>
      <w:t>12</w:t>
    </w:r>
    <w:r w:rsidRPr="00547939">
      <w:rPr>
        <w:rStyle w:val="PageNumber"/>
      </w:rPr>
      <w:fldChar w:fldCharType="end"/>
    </w:r>
  </w:p>
  <w:p w14:paraId="2A9E7A1B" w14:textId="77777777" w:rsidR="00104101" w:rsidRDefault="00104101" w:rsidP="00475A21">
    <w:pPr>
      <w:pStyle w:val="Header"/>
      <w:jc w:val="right"/>
    </w:pPr>
  </w:p>
  <w:p w14:paraId="1CBF145C" w14:textId="77777777" w:rsidR="00104101" w:rsidRPr="00B568E3" w:rsidRDefault="00104101" w:rsidP="00475A2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F9B4" w14:textId="77777777" w:rsidR="00104101" w:rsidRDefault="00104101" w:rsidP="00EA1A2E">
    <w:pPr>
      <w:pStyle w:val="Header"/>
      <w:jc w:val="right"/>
      <w:rPr>
        <w:rStyle w:val="PageNumber"/>
      </w:rPr>
    </w:pPr>
    <w:r>
      <w:rPr>
        <w:rStyle w:val="PageNumber"/>
      </w:rPr>
      <w:t>CDIP/29/2</w:t>
    </w:r>
  </w:p>
  <w:p w14:paraId="5DCD7256" w14:textId="77777777" w:rsidR="00104101" w:rsidRDefault="00104101" w:rsidP="00EA1A2E">
    <w:pPr>
      <w:pStyle w:val="Header"/>
      <w:jc w:val="right"/>
      <w:rPr>
        <w:rStyle w:val="PageNumber"/>
      </w:rPr>
    </w:pPr>
    <w:r>
      <w:rPr>
        <w:rStyle w:val="PageNumber"/>
      </w:rPr>
      <w:t>ПРИЛОЖЕНИЕ IV</w:t>
    </w:r>
  </w:p>
  <w:p w14:paraId="2DA84880" w14:textId="77777777" w:rsidR="00104101" w:rsidRDefault="00104101" w:rsidP="00EA1A2E">
    <w:pPr>
      <w:pStyle w:val="Header"/>
      <w:jc w:val="right"/>
    </w:pPr>
  </w:p>
  <w:p w14:paraId="2BF2289F" w14:textId="77777777" w:rsidR="00104101" w:rsidRDefault="00104101" w:rsidP="00EA1A2E">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2173" w14:textId="04C486FB" w:rsidR="00104101" w:rsidRPr="00475A21" w:rsidRDefault="00104101" w:rsidP="00475A21">
    <w:pPr>
      <w:pStyle w:val="Header"/>
      <w:jc w:val="right"/>
    </w:pPr>
    <w:r>
      <w:t>CDIP/29/2</w:t>
    </w:r>
  </w:p>
  <w:p w14:paraId="7FACE069" w14:textId="72C5C579" w:rsidR="00104101" w:rsidRDefault="00104101" w:rsidP="00475A21">
    <w:pPr>
      <w:pStyle w:val="Header"/>
      <w:jc w:val="right"/>
      <w:rPr>
        <w:rStyle w:val="PageNumber"/>
      </w:rPr>
    </w:pPr>
    <w:r>
      <w:t xml:space="preserve"> Приложение V, </w:t>
    </w:r>
    <w:r>
      <w:rPr>
        <w:rStyle w:val="PageNumber"/>
      </w:rPr>
      <w:t xml:space="preserve">стр. </w:t>
    </w:r>
    <w:r w:rsidRPr="00547939">
      <w:rPr>
        <w:rStyle w:val="PageNumber"/>
      </w:rPr>
      <w:fldChar w:fldCharType="begin"/>
    </w:r>
    <w:r w:rsidRPr="00547939">
      <w:rPr>
        <w:rStyle w:val="PageNumber"/>
      </w:rPr>
      <w:instrText xml:space="preserve"> PAGE  \* Arabic  \* MERGEFORMAT </w:instrText>
    </w:r>
    <w:r w:rsidRPr="00547939">
      <w:rPr>
        <w:rStyle w:val="PageNumber"/>
      </w:rPr>
      <w:fldChar w:fldCharType="separate"/>
    </w:r>
    <w:r w:rsidR="00EA5473">
      <w:rPr>
        <w:rStyle w:val="PageNumber"/>
        <w:noProof/>
      </w:rPr>
      <w:t>5</w:t>
    </w:r>
    <w:r w:rsidRPr="00547939">
      <w:rPr>
        <w:rStyle w:val="PageNumber"/>
      </w:rPr>
      <w:fldChar w:fldCharType="end"/>
    </w:r>
  </w:p>
  <w:p w14:paraId="262A1FB8" w14:textId="77777777" w:rsidR="00104101" w:rsidRDefault="00104101" w:rsidP="00475A21">
    <w:pPr>
      <w:pStyle w:val="Header"/>
      <w:jc w:val="right"/>
    </w:pPr>
  </w:p>
  <w:p w14:paraId="390FAE2F" w14:textId="77777777" w:rsidR="00104101" w:rsidRPr="00B568E3" w:rsidRDefault="00104101" w:rsidP="00475A21">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A6A77" w14:textId="0C8F1C8C" w:rsidR="00104101" w:rsidRDefault="00104101" w:rsidP="00EA1A2E">
    <w:pPr>
      <w:pStyle w:val="Header"/>
      <w:jc w:val="right"/>
      <w:rPr>
        <w:rStyle w:val="PageNumber"/>
      </w:rPr>
    </w:pPr>
    <w:r>
      <w:rPr>
        <w:rStyle w:val="PageNumber"/>
      </w:rPr>
      <w:t>CDIP/29/2</w:t>
    </w:r>
  </w:p>
  <w:p w14:paraId="74031DF6" w14:textId="77777777" w:rsidR="00104101" w:rsidRDefault="00104101" w:rsidP="00EA1A2E">
    <w:pPr>
      <w:pStyle w:val="Header"/>
      <w:jc w:val="right"/>
      <w:rPr>
        <w:rStyle w:val="PageNumber"/>
      </w:rPr>
    </w:pPr>
    <w:r>
      <w:rPr>
        <w:rStyle w:val="PageNumber"/>
      </w:rPr>
      <w:t>ПРИЛОЖЕНИЕ V</w:t>
    </w:r>
  </w:p>
  <w:p w14:paraId="36A15231" w14:textId="77777777" w:rsidR="00104101" w:rsidRDefault="00104101" w:rsidP="00EA1A2E">
    <w:pPr>
      <w:pStyle w:val="Header"/>
      <w:jc w:val="right"/>
      <w:rPr>
        <w:rStyle w:val="PageNumber"/>
      </w:rPr>
    </w:pPr>
  </w:p>
  <w:p w14:paraId="65DAE3F6" w14:textId="77777777" w:rsidR="00104101" w:rsidRDefault="00104101" w:rsidP="00EA1A2E">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D7F30" w14:textId="77777777" w:rsidR="00104101" w:rsidRDefault="00104101" w:rsidP="00D317EA">
    <w:pPr>
      <w:pStyle w:val="Header"/>
      <w:jc w:val="right"/>
    </w:pPr>
    <w:r>
      <w:t>CDIP/24/2</w:t>
    </w:r>
  </w:p>
  <w:p w14:paraId="6E0545BA" w14:textId="77777777" w:rsidR="00104101" w:rsidRPr="00EA1A2E" w:rsidRDefault="00104101" w:rsidP="00D317EA">
    <w:pPr>
      <w:pStyle w:val="Header"/>
      <w:jc w:val="right"/>
    </w:pPr>
    <w:r>
      <w:t xml:space="preserve"> Приложение VI, стр. 97</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C579" w14:textId="41D6781F" w:rsidR="00104101" w:rsidRDefault="00104101" w:rsidP="00CF07C0">
    <w:pPr>
      <w:pStyle w:val="Header"/>
      <w:jc w:val="right"/>
      <w:rPr>
        <w:rStyle w:val="PageNumber"/>
      </w:rPr>
    </w:pPr>
    <w:r>
      <w:rPr>
        <w:rStyle w:val="PageNumber"/>
      </w:rPr>
      <w:t>CDIP/29/2</w:t>
    </w:r>
  </w:p>
  <w:p w14:paraId="09448A54" w14:textId="39C60822" w:rsidR="00104101" w:rsidRDefault="00104101" w:rsidP="00CF07C0">
    <w:pPr>
      <w:pStyle w:val="Header"/>
      <w:jc w:val="right"/>
    </w:pPr>
    <w:r>
      <w:rPr>
        <w:rStyle w:val="PageNumber"/>
      </w:rPr>
      <w:t>Приложение VI, стр.</w:t>
    </w:r>
    <w:r>
      <w:t xml:space="preserve"> </w:t>
    </w:r>
    <w:sdt>
      <w:sdtPr>
        <w:id w:val="15312240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8</w:t>
        </w:r>
        <w:r>
          <w:fldChar w:fldCharType="end"/>
        </w:r>
      </w:sdtContent>
    </w:sdt>
  </w:p>
  <w:p w14:paraId="257B640D" w14:textId="77777777" w:rsidR="00104101" w:rsidRDefault="00104101" w:rsidP="00CF07C0">
    <w:pPr>
      <w:pStyle w:val="Header"/>
      <w:jc w:val="right"/>
      <w:rPr>
        <w:lang w:val="fr-CH"/>
      </w:rPr>
    </w:pPr>
  </w:p>
  <w:p w14:paraId="09BA0EA8" w14:textId="77777777" w:rsidR="00104101" w:rsidRPr="00475A21" w:rsidRDefault="00104101" w:rsidP="00CF07C0">
    <w:pPr>
      <w:pStyle w:val="Header"/>
      <w:jc w:val="right"/>
      <w:rPr>
        <w:lang w:val="fr-CH"/>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9212" w14:textId="06E6C8B9" w:rsidR="00104101" w:rsidRDefault="00104101" w:rsidP="006C0761">
    <w:pPr>
      <w:pStyle w:val="Header"/>
      <w:jc w:val="right"/>
      <w:rPr>
        <w:rStyle w:val="PageNumber"/>
      </w:rPr>
    </w:pPr>
    <w:r>
      <w:rPr>
        <w:rStyle w:val="PageNumber"/>
      </w:rPr>
      <w:t>CDIP/29/2</w:t>
    </w:r>
  </w:p>
  <w:p w14:paraId="72B17DF3" w14:textId="47A8DF94" w:rsidR="00104101" w:rsidRDefault="00104101" w:rsidP="00797B5D">
    <w:pPr>
      <w:pStyle w:val="Header"/>
      <w:jc w:val="right"/>
      <w:rPr>
        <w:rStyle w:val="PageNumber"/>
      </w:rPr>
    </w:pPr>
    <w:r>
      <w:rPr>
        <w:rStyle w:val="PageNumber"/>
      </w:rPr>
      <w:t>ПРИЛОЖЕНИЕ VI</w:t>
    </w:r>
  </w:p>
  <w:p w14:paraId="29B8662B" w14:textId="77777777" w:rsidR="00104101" w:rsidRDefault="00104101" w:rsidP="00797B5D">
    <w:pPr>
      <w:pStyle w:val="Header"/>
      <w:jc w:val="right"/>
    </w:pPr>
  </w:p>
  <w:p w14:paraId="1E39C313" w14:textId="77777777" w:rsidR="00104101" w:rsidRPr="00CF07C0" w:rsidRDefault="00104101" w:rsidP="00CF07C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34BB" w14:textId="77777777" w:rsidR="00DD153B" w:rsidRDefault="00DD153B" w:rsidP="00CF07C0">
    <w:pPr>
      <w:pStyle w:val="Header"/>
      <w:jc w:val="right"/>
      <w:rPr>
        <w:rStyle w:val="PageNumber"/>
      </w:rPr>
    </w:pPr>
    <w:r>
      <w:rPr>
        <w:rStyle w:val="PageNumber"/>
      </w:rPr>
      <w:t>CDIP/29/2</w:t>
    </w:r>
  </w:p>
  <w:p w14:paraId="6F27BD10" w14:textId="2D26B447" w:rsidR="00DD153B" w:rsidRDefault="00DD153B" w:rsidP="00CF07C0">
    <w:pPr>
      <w:pStyle w:val="Header"/>
      <w:jc w:val="right"/>
    </w:pPr>
    <w:r>
      <w:rPr>
        <w:rStyle w:val="PageNumber"/>
      </w:rPr>
      <w:t>Приложение VII, стр.</w:t>
    </w:r>
    <w:r>
      <w:t xml:space="preserve"> </w:t>
    </w:r>
    <w:sdt>
      <w:sdtPr>
        <w:id w:val="1747535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7</w:t>
        </w:r>
        <w:r>
          <w:fldChar w:fldCharType="end"/>
        </w:r>
      </w:sdtContent>
    </w:sdt>
  </w:p>
  <w:p w14:paraId="628D1023" w14:textId="77777777" w:rsidR="00DD153B" w:rsidRDefault="00DD153B" w:rsidP="00CF07C0">
    <w:pPr>
      <w:pStyle w:val="Header"/>
      <w:jc w:val="right"/>
      <w:rPr>
        <w:lang w:val="fr-CH"/>
      </w:rPr>
    </w:pPr>
  </w:p>
  <w:p w14:paraId="58B0FC55" w14:textId="77777777" w:rsidR="00DD153B" w:rsidRPr="00475A21" w:rsidRDefault="00DD153B" w:rsidP="00CF07C0">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86D8" w14:textId="74FF18F2" w:rsidR="00104101" w:rsidRDefault="00104101" w:rsidP="00F77B7E">
    <w:pPr>
      <w:pStyle w:val="Header"/>
      <w:jc w:val="right"/>
      <w:rPr>
        <w:rStyle w:val="PageNumber"/>
      </w:rPr>
    </w:pPr>
    <w:r>
      <w:rPr>
        <w:rStyle w:val="PageNumber"/>
      </w:rPr>
      <w:t>CDIP/29/2</w:t>
    </w:r>
  </w:p>
  <w:p w14:paraId="58F5F884" w14:textId="4485F004" w:rsidR="00104101" w:rsidRDefault="002B696A" w:rsidP="00F77B7E">
    <w:pPr>
      <w:pStyle w:val="Header"/>
      <w:jc w:val="right"/>
      <w:rPr>
        <w:rStyle w:val="PageNumber"/>
      </w:rPr>
    </w:pPr>
    <w:r>
      <w:rPr>
        <w:rStyle w:val="PageNumber"/>
      </w:rPr>
      <w:t>с</w:t>
    </w:r>
    <w:r w:rsidR="00104101">
      <w:rPr>
        <w:rStyle w:val="PageNumber"/>
      </w:rPr>
      <w:t>тр. 2</w:t>
    </w:r>
  </w:p>
  <w:p w14:paraId="6F4BB6F1" w14:textId="77777777" w:rsidR="00104101" w:rsidRDefault="00104101" w:rsidP="00F77B7E">
    <w:pPr>
      <w:pStyle w:val="Header"/>
    </w:pPr>
  </w:p>
  <w:p w14:paraId="46B63755" w14:textId="77777777" w:rsidR="00104101" w:rsidRPr="00F77B7E" w:rsidRDefault="00104101" w:rsidP="00F77B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E994" w14:textId="77777777" w:rsidR="00DD153B" w:rsidRDefault="00DD153B" w:rsidP="006C0761">
    <w:pPr>
      <w:pStyle w:val="Header"/>
      <w:jc w:val="right"/>
      <w:rPr>
        <w:rStyle w:val="PageNumber"/>
      </w:rPr>
    </w:pPr>
    <w:r>
      <w:rPr>
        <w:rStyle w:val="PageNumber"/>
      </w:rPr>
      <w:t>CDIP/29/2</w:t>
    </w:r>
  </w:p>
  <w:p w14:paraId="0598D692" w14:textId="3BB0674D" w:rsidR="00DD153B" w:rsidRDefault="00DD153B" w:rsidP="00797B5D">
    <w:pPr>
      <w:pStyle w:val="Header"/>
      <w:jc w:val="right"/>
      <w:rPr>
        <w:rStyle w:val="PageNumber"/>
      </w:rPr>
    </w:pPr>
    <w:r>
      <w:rPr>
        <w:rStyle w:val="PageNumber"/>
      </w:rPr>
      <w:t>ПРИЛОЖЕНИЕ VII</w:t>
    </w:r>
  </w:p>
  <w:p w14:paraId="536C3FA2" w14:textId="77777777" w:rsidR="00DD153B" w:rsidRDefault="00DD153B" w:rsidP="00797B5D">
    <w:pPr>
      <w:pStyle w:val="Header"/>
      <w:jc w:val="right"/>
    </w:pPr>
  </w:p>
  <w:p w14:paraId="7AD20436" w14:textId="77777777" w:rsidR="00DD153B" w:rsidRPr="00CF07C0" w:rsidRDefault="00DD153B" w:rsidP="00CF07C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B103" w14:textId="77777777" w:rsidR="00DD153B" w:rsidRDefault="00DD153B" w:rsidP="00CF07C0">
    <w:pPr>
      <w:pStyle w:val="Header"/>
      <w:jc w:val="right"/>
      <w:rPr>
        <w:rStyle w:val="PageNumber"/>
      </w:rPr>
    </w:pPr>
    <w:r>
      <w:rPr>
        <w:rStyle w:val="PageNumber"/>
      </w:rPr>
      <w:t>CDIP/29/2</w:t>
    </w:r>
  </w:p>
  <w:p w14:paraId="0E978866" w14:textId="610F4FB9" w:rsidR="00DD153B" w:rsidRDefault="00DD153B" w:rsidP="00CF07C0">
    <w:pPr>
      <w:pStyle w:val="Header"/>
      <w:jc w:val="right"/>
    </w:pPr>
    <w:r>
      <w:rPr>
        <w:rStyle w:val="PageNumber"/>
      </w:rPr>
      <w:t>Приложение VIII, стр.</w:t>
    </w:r>
    <w:r>
      <w:t xml:space="preserve"> </w:t>
    </w:r>
    <w:sdt>
      <w:sdtPr>
        <w:id w:val="-15364141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4</w:t>
        </w:r>
        <w:r>
          <w:fldChar w:fldCharType="end"/>
        </w:r>
      </w:sdtContent>
    </w:sdt>
  </w:p>
  <w:p w14:paraId="66586F65" w14:textId="77777777" w:rsidR="00DD153B" w:rsidRDefault="00DD153B" w:rsidP="00CF07C0">
    <w:pPr>
      <w:pStyle w:val="Header"/>
      <w:jc w:val="right"/>
      <w:rPr>
        <w:lang w:val="fr-CH"/>
      </w:rPr>
    </w:pPr>
  </w:p>
  <w:p w14:paraId="69B65453" w14:textId="77777777" w:rsidR="00DD153B" w:rsidRPr="00475A21" w:rsidRDefault="00DD153B" w:rsidP="00CF07C0">
    <w:pPr>
      <w:pStyle w:val="Header"/>
      <w:jc w:val="right"/>
      <w:rPr>
        <w:lang w:val="fr-CH"/>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F2BD" w14:textId="77777777" w:rsidR="00DD153B" w:rsidRDefault="00DD153B" w:rsidP="006C0761">
    <w:pPr>
      <w:pStyle w:val="Header"/>
      <w:jc w:val="right"/>
      <w:rPr>
        <w:rStyle w:val="PageNumber"/>
      </w:rPr>
    </w:pPr>
    <w:r>
      <w:rPr>
        <w:rStyle w:val="PageNumber"/>
      </w:rPr>
      <w:t>CDIP/29/2</w:t>
    </w:r>
  </w:p>
  <w:p w14:paraId="62313AB0" w14:textId="3EC16BAF" w:rsidR="00DD153B" w:rsidRDefault="00DD153B" w:rsidP="00797B5D">
    <w:pPr>
      <w:pStyle w:val="Header"/>
      <w:jc w:val="right"/>
      <w:rPr>
        <w:rStyle w:val="PageNumber"/>
      </w:rPr>
    </w:pPr>
    <w:r>
      <w:rPr>
        <w:rStyle w:val="PageNumber"/>
      </w:rPr>
      <w:t>ПРИЛОЖЕНИЕ VIII</w:t>
    </w:r>
  </w:p>
  <w:p w14:paraId="15A55FDC" w14:textId="77777777" w:rsidR="00DD153B" w:rsidRDefault="00DD153B" w:rsidP="00797B5D">
    <w:pPr>
      <w:pStyle w:val="Header"/>
      <w:jc w:val="right"/>
    </w:pPr>
  </w:p>
  <w:p w14:paraId="045B404F" w14:textId="77777777" w:rsidR="00DD153B" w:rsidRPr="00CF07C0" w:rsidRDefault="00DD153B" w:rsidP="00CF07C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3A4E" w14:textId="77777777" w:rsidR="00104101" w:rsidRDefault="00104101" w:rsidP="00CF07C0">
    <w:pPr>
      <w:pStyle w:val="Header"/>
      <w:jc w:val="right"/>
      <w:rPr>
        <w:rStyle w:val="PageNumber"/>
      </w:rPr>
    </w:pPr>
    <w:r>
      <w:rPr>
        <w:rStyle w:val="PageNumber"/>
      </w:rPr>
      <w:t>CDIP/29/2</w:t>
    </w:r>
  </w:p>
  <w:p w14:paraId="41BD9D39" w14:textId="7E2E59B0" w:rsidR="00104101" w:rsidRDefault="00104101" w:rsidP="00CF07C0">
    <w:pPr>
      <w:pStyle w:val="Header"/>
      <w:jc w:val="right"/>
    </w:pPr>
    <w:r>
      <w:rPr>
        <w:rStyle w:val="PageNumber"/>
      </w:rPr>
      <w:t>Приложение IX, стр.</w:t>
    </w:r>
    <w:r>
      <w:t xml:space="preserve"> </w:t>
    </w:r>
    <w:sdt>
      <w:sdtPr>
        <w:id w:val="1872569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6</w:t>
        </w:r>
        <w:r>
          <w:fldChar w:fldCharType="end"/>
        </w:r>
      </w:sdtContent>
    </w:sdt>
  </w:p>
  <w:p w14:paraId="22457A36" w14:textId="77777777" w:rsidR="00104101" w:rsidRDefault="00104101" w:rsidP="00CF07C0">
    <w:pPr>
      <w:pStyle w:val="Header"/>
      <w:jc w:val="right"/>
      <w:rPr>
        <w:lang w:val="fr-CH"/>
      </w:rPr>
    </w:pPr>
  </w:p>
  <w:p w14:paraId="5E6E2FAC" w14:textId="77777777" w:rsidR="00104101" w:rsidRPr="00475A21" w:rsidRDefault="00104101" w:rsidP="00CF07C0">
    <w:pPr>
      <w:pStyle w:val="Header"/>
      <w:jc w:val="right"/>
      <w:rPr>
        <w:lang w:val="fr-CH"/>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C417" w14:textId="77777777" w:rsidR="00104101" w:rsidRDefault="00104101" w:rsidP="006C0761">
    <w:pPr>
      <w:pStyle w:val="Header"/>
      <w:jc w:val="right"/>
      <w:rPr>
        <w:rStyle w:val="PageNumber"/>
      </w:rPr>
    </w:pPr>
    <w:r>
      <w:rPr>
        <w:rStyle w:val="PageNumber"/>
      </w:rPr>
      <w:t>CDIP/29/2</w:t>
    </w:r>
  </w:p>
  <w:p w14:paraId="0CF88285" w14:textId="77777777" w:rsidR="00104101" w:rsidRDefault="00104101" w:rsidP="00797B5D">
    <w:pPr>
      <w:pStyle w:val="Header"/>
      <w:jc w:val="right"/>
    </w:pPr>
    <w:r>
      <w:rPr>
        <w:rStyle w:val="PageNumber"/>
      </w:rPr>
      <w:t>ПРИЛОЖЕНИЕ IX</w:t>
    </w:r>
  </w:p>
  <w:p w14:paraId="34B3EBD4" w14:textId="77777777" w:rsidR="00104101" w:rsidRPr="00CF07C0" w:rsidRDefault="00104101" w:rsidP="00CF07C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1927" w14:textId="77777777" w:rsidR="00104101" w:rsidRDefault="00104101" w:rsidP="00CF07C0">
    <w:pPr>
      <w:pStyle w:val="Header"/>
      <w:jc w:val="right"/>
      <w:rPr>
        <w:rStyle w:val="PageNumber"/>
      </w:rPr>
    </w:pPr>
    <w:r>
      <w:rPr>
        <w:rStyle w:val="PageNumber"/>
      </w:rPr>
      <w:t>CDIP/29/2</w:t>
    </w:r>
  </w:p>
  <w:p w14:paraId="5DD2BC97" w14:textId="55BA04F2" w:rsidR="00104101" w:rsidRDefault="00104101" w:rsidP="00EA343F">
    <w:pPr>
      <w:pStyle w:val="Header"/>
      <w:jc w:val="right"/>
    </w:pPr>
    <w:r>
      <w:rPr>
        <w:rStyle w:val="PageNumber"/>
      </w:rPr>
      <w:t>Приложение IX, стр. 7</w:t>
    </w:r>
  </w:p>
  <w:p w14:paraId="7899DB5F" w14:textId="77777777" w:rsidR="00104101" w:rsidRDefault="00104101" w:rsidP="00CF07C0">
    <w:pPr>
      <w:pStyle w:val="Header"/>
      <w:jc w:val="right"/>
      <w:rPr>
        <w:lang w:val="fr-CH"/>
      </w:rPr>
    </w:pPr>
  </w:p>
  <w:p w14:paraId="4181C8A4" w14:textId="77777777" w:rsidR="00104101" w:rsidRPr="00475A21" w:rsidRDefault="00104101" w:rsidP="00CF07C0">
    <w:pPr>
      <w:pStyle w:val="Header"/>
      <w:jc w:val="right"/>
      <w:rPr>
        <w:lang w:val="fr-CH"/>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1A2D" w14:textId="77777777" w:rsidR="00104101" w:rsidRDefault="00104101" w:rsidP="006C0761">
    <w:pPr>
      <w:pStyle w:val="Header"/>
      <w:jc w:val="right"/>
      <w:rPr>
        <w:rStyle w:val="PageNumber"/>
      </w:rPr>
    </w:pPr>
    <w:r>
      <w:rPr>
        <w:rStyle w:val="PageNumber"/>
      </w:rPr>
      <w:t>CDIP/29/2</w:t>
    </w:r>
  </w:p>
  <w:p w14:paraId="13A3167A" w14:textId="6D59DCFF" w:rsidR="00104101" w:rsidRDefault="00104101" w:rsidP="00EA343F">
    <w:pPr>
      <w:pStyle w:val="Header"/>
      <w:jc w:val="right"/>
      <w:rPr>
        <w:rStyle w:val="PageNumber"/>
      </w:rPr>
    </w:pPr>
    <w:r>
      <w:rPr>
        <w:rStyle w:val="PageNumber"/>
      </w:rPr>
      <w:t>Приложение IX, стр. 6</w:t>
    </w:r>
  </w:p>
  <w:p w14:paraId="33CF42FB" w14:textId="77777777" w:rsidR="00104101" w:rsidRDefault="00104101" w:rsidP="00797B5D">
    <w:pPr>
      <w:pStyle w:val="Header"/>
      <w:jc w:val="right"/>
    </w:pPr>
  </w:p>
  <w:p w14:paraId="72A20FE6" w14:textId="77777777" w:rsidR="00104101" w:rsidRPr="00CF07C0" w:rsidRDefault="00104101" w:rsidP="00CF0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9B8C" w14:textId="77777777" w:rsidR="008A1161" w:rsidRDefault="008A11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8CDC" w14:textId="3174EBB8" w:rsidR="00104101" w:rsidRDefault="00104101" w:rsidP="00F45319">
    <w:pPr>
      <w:pStyle w:val="Header"/>
      <w:jc w:val="right"/>
      <w:rPr>
        <w:rStyle w:val="PageNumber"/>
      </w:rPr>
    </w:pPr>
    <w:r>
      <w:rPr>
        <w:rStyle w:val="PageNumber"/>
      </w:rPr>
      <w:t>CDIP/29/2</w:t>
    </w:r>
  </w:p>
  <w:p w14:paraId="1FE7B269" w14:textId="3C7C1243" w:rsidR="00104101" w:rsidRDefault="00104101" w:rsidP="00F45319">
    <w:pPr>
      <w:pStyle w:val="Header"/>
      <w:jc w:val="right"/>
    </w:pPr>
    <w:r>
      <w:rPr>
        <w:rStyle w:val="PageNumber"/>
      </w:rPr>
      <w:t>Приложение, стр.</w:t>
    </w:r>
    <w:r>
      <w:t xml:space="preserve"> </w:t>
    </w:r>
    <w:sdt>
      <w:sdtPr>
        <w:id w:val="3740518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7</w:t>
        </w:r>
        <w:r>
          <w:fldChar w:fldCharType="end"/>
        </w:r>
      </w:sdtContent>
    </w:sdt>
  </w:p>
  <w:p w14:paraId="16B41B7F" w14:textId="77777777" w:rsidR="00104101" w:rsidRDefault="00104101" w:rsidP="00F77B7E">
    <w:pPr>
      <w:pStyle w:val="Header"/>
    </w:pPr>
  </w:p>
  <w:p w14:paraId="168F9734" w14:textId="77777777" w:rsidR="00104101" w:rsidRPr="00F77B7E" w:rsidRDefault="00104101" w:rsidP="00F77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C8C6" w14:textId="77777777" w:rsidR="00104101" w:rsidRDefault="00104101" w:rsidP="006A73A8">
    <w:pPr>
      <w:pStyle w:val="Header"/>
      <w:jc w:val="right"/>
      <w:rPr>
        <w:rStyle w:val="PageNumber"/>
      </w:rPr>
    </w:pPr>
    <w:r>
      <w:rPr>
        <w:rStyle w:val="PageNumber"/>
      </w:rPr>
      <w:t>CDIP/29/2</w:t>
    </w:r>
  </w:p>
  <w:p w14:paraId="30C13ABC" w14:textId="77777777" w:rsidR="00104101" w:rsidRDefault="00104101" w:rsidP="00EA1A2E">
    <w:pPr>
      <w:pStyle w:val="Header"/>
      <w:jc w:val="right"/>
      <w:rPr>
        <w:rStyle w:val="PageNumber"/>
      </w:rPr>
    </w:pPr>
    <w:r>
      <w:rPr>
        <w:rStyle w:val="PageNumber"/>
      </w:rPr>
      <w:t>ПРИЛОЖЕНИЕ I</w:t>
    </w:r>
  </w:p>
  <w:p w14:paraId="7FF6F9DC" w14:textId="77777777" w:rsidR="00104101" w:rsidRDefault="00104101" w:rsidP="00EA1A2E">
    <w:pPr>
      <w:pStyle w:val="Header"/>
      <w:jc w:val="right"/>
      <w:rPr>
        <w:rStyle w:val="PageNumber"/>
      </w:rPr>
    </w:pPr>
  </w:p>
  <w:p w14:paraId="40DC7CA2" w14:textId="77777777" w:rsidR="00104101" w:rsidRDefault="00104101" w:rsidP="00EA1A2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C3A1C" w14:textId="77777777" w:rsidR="00104101" w:rsidRDefault="00104101" w:rsidP="00D317EA">
    <w:pPr>
      <w:pStyle w:val="Header"/>
      <w:jc w:val="right"/>
    </w:pPr>
    <w:r>
      <w:t>CDIP/24/2</w:t>
    </w:r>
  </w:p>
  <w:p w14:paraId="485E0AFB" w14:textId="77777777" w:rsidR="00104101" w:rsidRDefault="00104101" w:rsidP="00D317EA">
    <w:pPr>
      <w:pStyle w:val="Header"/>
      <w:jc w:val="right"/>
    </w:pPr>
    <w:r>
      <w:t xml:space="preserve"> Приложение II, стр. 7</w:t>
    </w:r>
  </w:p>
  <w:p w14:paraId="5AD80B9C" w14:textId="77777777" w:rsidR="00104101" w:rsidRDefault="00104101" w:rsidP="00D317EA">
    <w:pPr>
      <w:pStyle w:val="Header"/>
      <w:jc w:val="right"/>
    </w:pPr>
  </w:p>
  <w:p w14:paraId="2D424401" w14:textId="77777777" w:rsidR="00104101" w:rsidRPr="00EA1A2E" w:rsidRDefault="00104101" w:rsidP="00D317E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8546D" w14:textId="77777777" w:rsidR="00104101" w:rsidRPr="00475A21" w:rsidRDefault="00104101" w:rsidP="00AC7D33">
    <w:pPr>
      <w:pStyle w:val="Header"/>
      <w:jc w:val="right"/>
    </w:pPr>
    <w:r>
      <w:t>CDIP/24/2</w:t>
    </w:r>
  </w:p>
  <w:p w14:paraId="4E1B8F8C" w14:textId="77777777" w:rsidR="00104101" w:rsidRPr="00AC7D33" w:rsidRDefault="00104101" w:rsidP="00AC7D33">
    <w:pPr>
      <w:pStyle w:val="Header"/>
      <w:jc w:val="right"/>
      <w:rPr>
        <w:caps/>
      </w:rPr>
    </w:pPr>
    <w:r>
      <w:t xml:space="preserve"> </w:t>
    </w:r>
    <w:r>
      <w:rPr>
        <w:caps/>
      </w:rPr>
      <w:t>ПРИЛОЖЕНИЕ II</w:t>
    </w:r>
  </w:p>
  <w:p w14:paraId="125EBF4F" w14:textId="77777777" w:rsidR="00104101" w:rsidRDefault="00104101" w:rsidP="00EA1A2E">
    <w:pPr>
      <w:pStyle w:val="Header"/>
      <w:jc w:val="right"/>
      <w:rPr>
        <w:lang w:val="fr-CH"/>
      </w:rPr>
    </w:pPr>
  </w:p>
  <w:p w14:paraId="57DDFE2F" w14:textId="77777777" w:rsidR="00104101" w:rsidRDefault="00104101" w:rsidP="00EA1A2E">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E363" w14:textId="50DFF3B2" w:rsidR="00104101" w:rsidRPr="00475A21" w:rsidRDefault="00104101" w:rsidP="00AC7D33">
    <w:pPr>
      <w:pStyle w:val="Header"/>
      <w:jc w:val="right"/>
    </w:pPr>
    <w:r>
      <w:t>CDIP/29/2</w:t>
    </w:r>
  </w:p>
  <w:p w14:paraId="73902381" w14:textId="50E3C4A3" w:rsidR="00104101" w:rsidRDefault="00104101" w:rsidP="00445068">
    <w:pPr>
      <w:pStyle w:val="Header"/>
      <w:tabs>
        <w:tab w:val="clear" w:pos="4536"/>
        <w:tab w:val="clear" w:pos="9072"/>
      </w:tabs>
      <w:ind w:right="-92"/>
      <w:jc w:val="right"/>
    </w:pPr>
    <w:r>
      <w:t xml:space="preserve"> Приложение II, стр.  </w:t>
    </w:r>
    <w:sdt>
      <w:sdtPr>
        <w:id w:val="5044813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5473">
          <w:rPr>
            <w:noProof/>
          </w:rPr>
          <w:t>10</w:t>
        </w:r>
        <w:r>
          <w:fldChar w:fldCharType="end"/>
        </w:r>
      </w:sdtContent>
    </w:sdt>
  </w:p>
  <w:p w14:paraId="7BAF0432" w14:textId="77777777" w:rsidR="00104101" w:rsidRDefault="00104101" w:rsidP="00445068">
    <w:pPr>
      <w:jc w:val="right"/>
    </w:pPr>
  </w:p>
  <w:p w14:paraId="0440E795" w14:textId="77777777" w:rsidR="00104101" w:rsidRPr="00445068" w:rsidRDefault="00104101" w:rsidP="00445068">
    <w:pPr>
      <w:jc w:val="right"/>
      <w:rPr>
        <w:lang w:val="fr-CH"/>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B8E4B" w14:textId="77777777" w:rsidR="00104101" w:rsidRDefault="00104101" w:rsidP="00A84073">
    <w:pPr>
      <w:pStyle w:val="Header"/>
      <w:jc w:val="right"/>
      <w:rPr>
        <w:rStyle w:val="PageNumber"/>
      </w:rPr>
    </w:pPr>
    <w:r>
      <w:rPr>
        <w:rStyle w:val="PageNumber"/>
      </w:rPr>
      <w:t>CDIP/29/2</w:t>
    </w:r>
  </w:p>
  <w:p w14:paraId="679EB420" w14:textId="77777777" w:rsidR="00104101" w:rsidRDefault="00104101" w:rsidP="00EA1A2E">
    <w:pPr>
      <w:pStyle w:val="Header"/>
      <w:jc w:val="right"/>
      <w:rPr>
        <w:rStyle w:val="PageNumber"/>
      </w:rPr>
    </w:pPr>
    <w:r>
      <w:rPr>
        <w:rStyle w:val="PageNumber"/>
      </w:rPr>
      <w:t>ПРИЛОЖЕНИЕ II</w:t>
    </w:r>
  </w:p>
  <w:p w14:paraId="4E712A82" w14:textId="77777777" w:rsidR="00104101" w:rsidRDefault="00104101" w:rsidP="00EA1A2E">
    <w:pPr>
      <w:pStyle w:val="Header"/>
      <w:jc w:val="right"/>
      <w:rPr>
        <w:rStyle w:val="PageNumber"/>
      </w:rPr>
    </w:pPr>
  </w:p>
  <w:p w14:paraId="667892DE" w14:textId="77777777" w:rsidR="00104101" w:rsidRDefault="00104101" w:rsidP="00EA1A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D03C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716D"/>
    <w:multiLevelType w:val="hybridMultilevel"/>
    <w:tmpl w:val="6466F690"/>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4" w15:restartNumberingAfterBreak="0">
    <w:nsid w:val="04DC100E"/>
    <w:multiLevelType w:val="hybridMultilevel"/>
    <w:tmpl w:val="1CF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D5641"/>
    <w:multiLevelType w:val="hybridMultilevel"/>
    <w:tmpl w:val="211EC2C4"/>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0C526447"/>
    <w:multiLevelType w:val="hybridMultilevel"/>
    <w:tmpl w:val="6D6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67F22"/>
    <w:multiLevelType w:val="hybridMultilevel"/>
    <w:tmpl w:val="02C0C1B4"/>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471C3F"/>
    <w:multiLevelType w:val="hybridMultilevel"/>
    <w:tmpl w:val="8FA095CA"/>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5" w15:restartNumberingAfterBreak="0">
    <w:nsid w:val="19AB7672"/>
    <w:multiLevelType w:val="hybridMultilevel"/>
    <w:tmpl w:val="DD84A550"/>
    <w:lvl w:ilvl="0" w:tplc="FA74E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094C0D"/>
    <w:multiLevelType w:val="hybridMultilevel"/>
    <w:tmpl w:val="CB540FA0"/>
    <w:lvl w:ilvl="0" w:tplc="0E866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83482"/>
    <w:multiLevelType w:val="hybridMultilevel"/>
    <w:tmpl w:val="2A42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F31DE"/>
    <w:multiLevelType w:val="hybridMultilevel"/>
    <w:tmpl w:val="84BC9714"/>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0" w15:restartNumberingAfterBreak="0">
    <w:nsid w:val="20E064E3"/>
    <w:multiLevelType w:val="hybridMultilevel"/>
    <w:tmpl w:val="49DE22CA"/>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26"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C4042C"/>
    <w:multiLevelType w:val="hybridMultilevel"/>
    <w:tmpl w:val="5D24A12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BE36A2"/>
    <w:multiLevelType w:val="hybridMultilevel"/>
    <w:tmpl w:val="49860D26"/>
    <w:lvl w:ilvl="0" w:tplc="33BC3A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551715"/>
    <w:multiLevelType w:val="hybridMultilevel"/>
    <w:tmpl w:val="A0707BAA"/>
    <w:lvl w:ilvl="0" w:tplc="B9940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6540AB"/>
    <w:multiLevelType w:val="hybridMultilevel"/>
    <w:tmpl w:val="5C5210E2"/>
    <w:lvl w:ilvl="0" w:tplc="1E2265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C64C62"/>
    <w:multiLevelType w:val="hybridMultilevel"/>
    <w:tmpl w:val="2F1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EC0E8F"/>
    <w:multiLevelType w:val="hybridMultilevel"/>
    <w:tmpl w:val="DD4C4EDC"/>
    <w:lvl w:ilvl="0" w:tplc="BEF652E8">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E441DE4"/>
    <w:multiLevelType w:val="hybridMultilevel"/>
    <w:tmpl w:val="CDD044F8"/>
    <w:lvl w:ilvl="0" w:tplc="0409001B">
      <w:start w:val="1"/>
      <w:numFmt w:val="lowerRoman"/>
      <w:lvlText w:val="%1."/>
      <w:lvlJc w:val="right"/>
      <w:pPr>
        <w:ind w:left="829" w:hanging="360"/>
      </w:p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1" w15:restartNumberingAfterBreak="0">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2" w15:restartNumberingAfterBreak="0">
    <w:nsid w:val="6141349C"/>
    <w:multiLevelType w:val="hybridMultilevel"/>
    <w:tmpl w:val="0C64DEBE"/>
    <w:lvl w:ilvl="0" w:tplc="0E866DC6">
      <w:numFmt w:val="bullet"/>
      <w:lvlText w:val="-"/>
      <w:lvlJc w:val="left"/>
      <w:pPr>
        <w:ind w:left="829" w:hanging="360"/>
      </w:pPr>
      <w:rPr>
        <w:rFonts w:ascii="Arial" w:eastAsia="Times New Roman" w:hAnsi="Arial" w:cs="Aria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3"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67D46F6A"/>
    <w:multiLevelType w:val="hybridMultilevel"/>
    <w:tmpl w:val="03540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1"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1D83F77"/>
    <w:multiLevelType w:val="multilevel"/>
    <w:tmpl w:val="EB8E630A"/>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2782BDA"/>
    <w:multiLevelType w:val="hybridMultilevel"/>
    <w:tmpl w:val="11AE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0"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83D156B"/>
    <w:multiLevelType w:val="hybridMultilevel"/>
    <w:tmpl w:val="D08E679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2" w15:restartNumberingAfterBreak="0">
    <w:nsid w:val="78A350CA"/>
    <w:multiLevelType w:val="hybridMultilevel"/>
    <w:tmpl w:val="4D2C1C7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3"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9"/>
  </w:num>
  <w:num w:numId="2">
    <w:abstractNumId w:val="60"/>
  </w:num>
  <w:num w:numId="3">
    <w:abstractNumId w:val="49"/>
  </w:num>
  <w:num w:numId="4">
    <w:abstractNumId w:val="62"/>
  </w:num>
  <w:num w:numId="5">
    <w:abstractNumId w:val="39"/>
  </w:num>
  <w:num w:numId="6">
    <w:abstractNumId w:val="64"/>
  </w:num>
  <w:num w:numId="7">
    <w:abstractNumId w:val="34"/>
  </w:num>
  <w:num w:numId="8">
    <w:abstractNumId w:val="2"/>
  </w:num>
  <w:num w:numId="9">
    <w:abstractNumId w:val="23"/>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7"/>
  </w:num>
  <w:num w:numId="13">
    <w:abstractNumId w:val="21"/>
  </w:num>
  <w:num w:numId="14">
    <w:abstractNumId w:val="36"/>
  </w:num>
  <w:num w:numId="15">
    <w:abstractNumId w:val="53"/>
  </w:num>
  <w:num w:numId="16">
    <w:abstractNumId w:val="33"/>
  </w:num>
  <w:num w:numId="17">
    <w:abstractNumId w:val="15"/>
  </w:num>
  <w:num w:numId="18">
    <w:abstractNumId w:val="22"/>
  </w:num>
  <w:num w:numId="19">
    <w:abstractNumId w:val="63"/>
  </w:num>
  <w:num w:numId="20">
    <w:abstractNumId w:val="25"/>
  </w:num>
  <w:num w:numId="21">
    <w:abstractNumId w:val="50"/>
  </w:num>
  <w:num w:numId="22">
    <w:abstractNumId w:val="47"/>
  </w:num>
  <w:num w:numId="23">
    <w:abstractNumId w:val="40"/>
  </w:num>
  <w:num w:numId="24">
    <w:abstractNumId w:val="41"/>
  </w:num>
  <w:num w:numId="25">
    <w:abstractNumId w:val="73"/>
  </w:num>
  <w:num w:numId="26">
    <w:abstractNumId w:val="5"/>
  </w:num>
  <w:num w:numId="27">
    <w:abstractNumId w:val="29"/>
  </w:num>
  <w:num w:numId="28">
    <w:abstractNumId w:val="0"/>
  </w:num>
  <w:num w:numId="29">
    <w:abstractNumId w:val="43"/>
  </w:num>
  <w:num w:numId="30">
    <w:abstractNumId w:val="71"/>
  </w:num>
  <w:num w:numId="31">
    <w:abstractNumId w:val="45"/>
  </w:num>
  <w:num w:numId="32">
    <w:abstractNumId w:val="13"/>
  </w:num>
  <w:num w:numId="33">
    <w:abstractNumId w:val="12"/>
  </w:num>
  <w:num w:numId="34">
    <w:abstractNumId w:val="35"/>
  </w:num>
  <w:num w:numId="35">
    <w:abstractNumId w:val="31"/>
  </w:num>
  <w:num w:numId="36">
    <w:abstractNumId w:val="56"/>
  </w:num>
  <w:num w:numId="37">
    <w:abstractNumId w:val="48"/>
  </w:num>
  <w:num w:numId="38">
    <w:abstractNumId w:val="17"/>
  </w:num>
  <w:num w:numId="39">
    <w:abstractNumId w:val="26"/>
  </w:num>
  <w:num w:numId="40">
    <w:abstractNumId w:val="24"/>
  </w:num>
  <w:num w:numId="41">
    <w:abstractNumId w:val="9"/>
  </w:num>
  <w:num w:numId="42">
    <w:abstractNumId w:val="6"/>
  </w:num>
  <w:num w:numId="43">
    <w:abstractNumId w:val="68"/>
  </w:num>
  <w:num w:numId="44">
    <w:abstractNumId w:val="55"/>
  </w:num>
  <w:num w:numId="45">
    <w:abstractNumId w:val="11"/>
  </w:num>
  <w:num w:numId="46">
    <w:abstractNumId w:val="32"/>
  </w:num>
  <w:num w:numId="47">
    <w:abstractNumId w:val="46"/>
  </w:num>
  <w:num w:numId="48">
    <w:abstractNumId w:val="65"/>
  </w:num>
  <w:num w:numId="49">
    <w:abstractNumId w:val="66"/>
  </w:num>
  <w:num w:numId="50">
    <w:abstractNumId w:val="59"/>
  </w:num>
  <w:num w:numId="51">
    <w:abstractNumId w:val="67"/>
  </w:num>
  <w:num w:numId="52">
    <w:abstractNumId w:val="3"/>
  </w:num>
  <w:num w:numId="53">
    <w:abstractNumId w:val="27"/>
  </w:num>
  <w:num w:numId="54">
    <w:abstractNumId w:val="72"/>
  </w:num>
  <w:num w:numId="55">
    <w:abstractNumId w:val="10"/>
  </w:num>
  <w:num w:numId="56">
    <w:abstractNumId w:val="28"/>
  </w:num>
  <w:num w:numId="57">
    <w:abstractNumId w:val="8"/>
  </w:num>
  <w:num w:numId="58">
    <w:abstractNumId w:val="4"/>
  </w:num>
  <w:num w:numId="59">
    <w:abstractNumId w:val="18"/>
  </w:num>
  <w:num w:numId="60">
    <w:abstractNumId w:val="42"/>
  </w:num>
  <w:num w:numId="61">
    <w:abstractNumId w:val="20"/>
  </w:num>
  <w:num w:numId="62">
    <w:abstractNumId w:val="52"/>
  </w:num>
  <w:num w:numId="63">
    <w:abstractNumId w:val="16"/>
  </w:num>
  <w:num w:numId="64">
    <w:abstractNumId w:val="30"/>
  </w:num>
  <w:num w:numId="65">
    <w:abstractNumId w:val="14"/>
  </w:num>
  <w:num w:numId="66">
    <w:abstractNumId w:val="19"/>
  </w:num>
  <w:num w:numId="67">
    <w:abstractNumId w:val="38"/>
  </w:num>
  <w:num w:numId="68">
    <w:abstractNumId w:val="57"/>
  </w:num>
  <w:num w:numId="69">
    <w:abstractNumId w:val="37"/>
  </w:num>
  <w:num w:numId="70">
    <w:abstractNumId w:val="54"/>
  </w:num>
  <w:num w:numId="71">
    <w:abstractNumId w:val="44"/>
  </w:num>
  <w:num w:numId="72">
    <w:abstractNumId w:val="70"/>
  </w:num>
  <w:num w:numId="73">
    <w:abstractNumId w:val="61"/>
  </w:num>
  <w:num w:numId="74">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3B"/>
    <w:rsid w:val="00000079"/>
    <w:rsid w:val="00001C40"/>
    <w:rsid w:val="0000321E"/>
    <w:rsid w:val="000034CA"/>
    <w:rsid w:val="00003735"/>
    <w:rsid w:val="00003C91"/>
    <w:rsid w:val="00004569"/>
    <w:rsid w:val="0000477A"/>
    <w:rsid w:val="00005C98"/>
    <w:rsid w:val="00006223"/>
    <w:rsid w:val="00006AAC"/>
    <w:rsid w:val="000076BF"/>
    <w:rsid w:val="000079C3"/>
    <w:rsid w:val="00007CBC"/>
    <w:rsid w:val="0001158A"/>
    <w:rsid w:val="000116BA"/>
    <w:rsid w:val="000123EE"/>
    <w:rsid w:val="00012DF6"/>
    <w:rsid w:val="00013ACF"/>
    <w:rsid w:val="00013F4C"/>
    <w:rsid w:val="00014222"/>
    <w:rsid w:val="00015764"/>
    <w:rsid w:val="00015A08"/>
    <w:rsid w:val="00017164"/>
    <w:rsid w:val="00017778"/>
    <w:rsid w:val="00017D25"/>
    <w:rsid w:val="00020127"/>
    <w:rsid w:val="00020932"/>
    <w:rsid w:val="00020F4F"/>
    <w:rsid w:val="00021FE5"/>
    <w:rsid w:val="000221E8"/>
    <w:rsid w:val="00023342"/>
    <w:rsid w:val="000237CF"/>
    <w:rsid w:val="00023A6F"/>
    <w:rsid w:val="00023B9C"/>
    <w:rsid w:val="00023CB3"/>
    <w:rsid w:val="000243D5"/>
    <w:rsid w:val="000245C1"/>
    <w:rsid w:val="0002522C"/>
    <w:rsid w:val="00025391"/>
    <w:rsid w:val="0002667E"/>
    <w:rsid w:val="00026B79"/>
    <w:rsid w:val="00026C5E"/>
    <w:rsid w:val="00026CBF"/>
    <w:rsid w:val="00030307"/>
    <w:rsid w:val="000311C0"/>
    <w:rsid w:val="0003223F"/>
    <w:rsid w:val="000324D7"/>
    <w:rsid w:val="00033033"/>
    <w:rsid w:val="00034187"/>
    <w:rsid w:val="000343E8"/>
    <w:rsid w:val="00034520"/>
    <w:rsid w:val="000349DA"/>
    <w:rsid w:val="00035B4C"/>
    <w:rsid w:val="00035BBF"/>
    <w:rsid w:val="0003616B"/>
    <w:rsid w:val="000375DC"/>
    <w:rsid w:val="00037A0A"/>
    <w:rsid w:val="00037DE7"/>
    <w:rsid w:val="00041F14"/>
    <w:rsid w:val="000430E4"/>
    <w:rsid w:val="00043103"/>
    <w:rsid w:val="00043680"/>
    <w:rsid w:val="00043B1A"/>
    <w:rsid w:val="00043C6D"/>
    <w:rsid w:val="000449C8"/>
    <w:rsid w:val="000476AF"/>
    <w:rsid w:val="00047E80"/>
    <w:rsid w:val="00050599"/>
    <w:rsid w:val="00051108"/>
    <w:rsid w:val="00051954"/>
    <w:rsid w:val="00052090"/>
    <w:rsid w:val="000521EF"/>
    <w:rsid w:val="0005244B"/>
    <w:rsid w:val="00052A62"/>
    <w:rsid w:val="00052DA9"/>
    <w:rsid w:val="00053A32"/>
    <w:rsid w:val="00053D01"/>
    <w:rsid w:val="00056177"/>
    <w:rsid w:val="000565DF"/>
    <w:rsid w:val="00056BA6"/>
    <w:rsid w:val="00056ED3"/>
    <w:rsid w:val="00057DD1"/>
    <w:rsid w:val="00060EF7"/>
    <w:rsid w:val="00061562"/>
    <w:rsid w:val="00062308"/>
    <w:rsid w:val="00062DE9"/>
    <w:rsid w:val="0006527D"/>
    <w:rsid w:val="000657B7"/>
    <w:rsid w:val="00065E9C"/>
    <w:rsid w:val="0006628F"/>
    <w:rsid w:val="000668F7"/>
    <w:rsid w:val="00066CE4"/>
    <w:rsid w:val="000675F5"/>
    <w:rsid w:val="000719B5"/>
    <w:rsid w:val="00071F9D"/>
    <w:rsid w:val="000729FF"/>
    <w:rsid w:val="00072A57"/>
    <w:rsid w:val="00073A21"/>
    <w:rsid w:val="000742FA"/>
    <w:rsid w:val="0007570B"/>
    <w:rsid w:val="00075AE6"/>
    <w:rsid w:val="00075D90"/>
    <w:rsid w:val="000770F6"/>
    <w:rsid w:val="000773C5"/>
    <w:rsid w:val="00080093"/>
    <w:rsid w:val="000802C6"/>
    <w:rsid w:val="00080ABD"/>
    <w:rsid w:val="00081114"/>
    <w:rsid w:val="00081F27"/>
    <w:rsid w:val="000846B8"/>
    <w:rsid w:val="000855F9"/>
    <w:rsid w:val="00085C9D"/>
    <w:rsid w:val="000868EE"/>
    <w:rsid w:val="0008743F"/>
    <w:rsid w:val="000900F8"/>
    <w:rsid w:val="000909B2"/>
    <w:rsid w:val="00090E1A"/>
    <w:rsid w:val="00091DC4"/>
    <w:rsid w:val="00092F29"/>
    <w:rsid w:val="000946F7"/>
    <w:rsid w:val="00094B8E"/>
    <w:rsid w:val="0009539A"/>
    <w:rsid w:val="00095EEE"/>
    <w:rsid w:val="00096574"/>
    <w:rsid w:val="000970AC"/>
    <w:rsid w:val="0009784A"/>
    <w:rsid w:val="000A0217"/>
    <w:rsid w:val="000A0C86"/>
    <w:rsid w:val="000A0D18"/>
    <w:rsid w:val="000A1197"/>
    <w:rsid w:val="000A150B"/>
    <w:rsid w:val="000A1D68"/>
    <w:rsid w:val="000A208B"/>
    <w:rsid w:val="000A2874"/>
    <w:rsid w:val="000A2B2F"/>
    <w:rsid w:val="000A2FF3"/>
    <w:rsid w:val="000A3AFD"/>
    <w:rsid w:val="000A3D5E"/>
    <w:rsid w:val="000A4281"/>
    <w:rsid w:val="000A46AC"/>
    <w:rsid w:val="000A4E93"/>
    <w:rsid w:val="000A5DCC"/>
    <w:rsid w:val="000A7864"/>
    <w:rsid w:val="000A7EC7"/>
    <w:rsid w:val="000B0761"/>
    <w:rsid w:val="000B1C7A"/>
    <w:rsid w:val="000B1F8E"/>
    <w:rsid w:val="000B2111"/>
    <w:rsid w:val="000B2BDC"/>
    <w:rsid w:val="000B3749"/>
    <w:rsid w:val="000B41BD"/>
    <w:rsid w:val="000B5AB7"/>
    <w:rsid w:val="000B6752"/>
    <w:rsid w:val="000B6B2B"/>
    <w:rsid w:val="000B6EC7"/>
    <w:rsid w:val="000C02DE"/>
    <w:rsid w:val="000C0394"/>
    <w:rsid w:val="000C2038"/>
    <w:rsid w:val="000C21A4"/>
    <w:rsid w:val="000C2256"/>
    <w:rsid w:val="000C3C43"/>
    <w:rsid w:val="000C4708"/>
    <w:rsid w:val="000C65C2"/>
    <w:rsid w:val="000C6E40"/>
    <w:rsid w:val="000D091A"/>
    <w:rsid w:val="000D0B81"/>
    <w:rsid w:val="000D0BCC"/>
    <w:rsid w:val="000D1EAF"/>
    <w:rsid w:val="000D1EC6"/>
    <w:rsid w:val="000D2137"/>
    <w:rsid w:val="000D2308"/>
    <w:rsid w:val="000D23B0"/>
    <w:rsid w:val="000D2BB1"/>
    <w:rsid w:val="000D2C1C"/>
    <w:rsid w:val="000D3428"/>
    <w:rsid w:val="000D4027"/>
    <w:rsid w:val="000D42F1"/>
    <w:rsid w:val="000D5477"/>
    <w:rsid w:val="000D5AC5"/>
    <w:rsid w:val="000D6515"/>
    <w:rsid w:val="000D65AF"/>
    <w:rsid w:val="000D69D1"/>
    <w:rsid w:val="000D702A"/>
    <w:rsid w:val="000D7089"/>
    <w:rsid w:val="000D70F0"/>
    <w:rsid w:val="000D7282"/>
    <w:rsid w:val="000D7436"/>
    <w:rsid w:val="000D7D7A"/>
    <w:rsid w:val="000E0E0C"/>
    <w:rsid w:val="000E2849"/>
    <w:rsid w:val="000E2DFC"/>
    <w:rsid w:val="000E3509"/>
    <w:rsid w:val="000E3B7A"/>
    <w:rsid w:val="000E4203"/>
    <w:rsid w:val="000E45E8"/>
    <w:rsid w:val="000E46F5"/>
    <w:rsid w:val="000E61D0"/>
    <w:rsid w:val="000E64B1"/>
    <w:rsid w:val="000E74CB"/>
    <w:rsid w:val="000F06CB"/>
    <w:rsid w:val="000F104F"/>
    <w:rsid w:val="000F1BE1"/>
    <w:rsid w:val="000F2A10"/>
    <w:rsid w:val="000F3267"/>
    <w:rsid w:val="000F373C"/>
    <w:rsid w:val="000F4C94"/>
    <w:rsid w:val="000F5932"/>
    <w:rsid w:val="000F5BDF"/>
    <w:rsid w:val="000F5C13"/>
    <w:rsid w:val="000F5E56"/>
    <w:rsid w:val="000F6633"/>
    <w:rsid w:val="000F68BF"/>
    <w:rsid w:val="000F7B06"/>
    <w:rsid w:val="000F7CCF"/>
    <w:rsid w:val="001000FB"/>
    <w:rsid w:val="00100AF4"/>
    <w:rsid w:val="00100D3E"/>
    <w:rsid w:val="00102035"/>
    <w:rsid w:val="00102428"/>
    <w:rsid w:val="00103406"/>
    <w:rsid w:val="00103FA1"/>
    <w:rsid w:val="00104101"/>
    <w:rsid w:val="0010428A"/>
    <w:rsid w:val="00104A15"/>
    <w:rsid w:val="00104C6C"/>
    <w:rsid w:val="0010533A"/>
    <w:rsid w:val="001057F5"/>
    <w:rsid w:val="00105C35"/>
    <w:rsid w:val="00105E79"/>
    <w:rsid w:val="00106656"/>
    <w:rsid w:val="0010667E"/>
    <w:rsid w:val="0010689B"/>
    <w:rsid w:val="0010728A"/>
    <w:rsid w:val="00107836"/>
    <w:rsid w:val="00107EF8"/>
    <w:rsid w:val="001102DD"/>
    <w:rsid w:val="00110501"/>
    <w:rsid w:val="00111715"/>
    <w:rsid w:val="00111E90"/>
    <w:rsid w:val="00112310"/>
    <w:rsid w:val="00113A51"/>
    <w:rsid w:val="00113E2C"/>
    <w:rsid w:val="00114121"/>
    <w:rsid w:val="001144D7"/>
    <w:rsid w:val="001147D6"/>
    <w:rsid w:val="00114BEB"/>
    <w:rsid w:val="00116D3C"/>
    <w:rsid w:val="00116DA4"/>
    <w:rsid w:val="00116E29"/>
    <w:rsid w:val="001171FD"/>
    <w:rsid w:val="00117F13"/>
    <w:rsid w:val="00120DF0"/>
    <w:rsid w:val="001212EF"/>
    <w:rsid w:val="00121A6D"/>
    <w:rsid w:val="00121FAE"/>
    <w:rsid w:val="00122835"/>
    <w:rsid w:val="001231A5"/>
    <w:rsid w:val="00123C77"/>
    <w:rsid w:val="00125E80"/>
    <w:rsid w:val="0012630F"/>
    <w:rsid w:val="00126BB1"/>
    <w:rsid w:val="00126F01"/>
    <w:rsid w:val="00127A91"/>
    <w:rsid w:val="001305F7"/>
    <w:rsid w:val="001320FC"/>
    <w:rsid w:val="0013293A"/>
    <w:rsid w:val="00132E1E"/>
    <w:rsid w:val="0013364F"/>
    <w:rsid w:val="00134FF8"/>
    <w:rsid w:val="0013567F"/>
    <w:rsid w:val="00136257"/>
    <w:rsid w:val="00137602"/>
    <w:rsid w:val="0013771A"/>
    <w:rsid w:val="00137770"/>
    <w:rsid w:val="00137FE0"/>
    <w:rsid w:val="00140166"/>
    <w:rsid w:val="001401C0"/>
    <w:rsid w:val="001405FA"/>
    <w:rsid w:val="00141969"/>
    <w:rsid w:val="001421A0"/>
    <w:rsid w:val="00142F55"/>
    <w:rsid w:val="00143108"/>
    <w:rsid w:val="0014310F"/>
    <w:rsid w:val="001436F3"/>
    <w:rsid w:val="00144494"/>
    <w:rsid w:val="00144D4B"/>
    <w:rsid w:val="00145C74"/>
    <w:rsid w:val="001462C6"/>
    <w:rsid w:val="001462EB"/>
    <w:rsid w:val="00146DC7"/>
    <w:rsid w:val="001477F3"/>
    <w:rsid w:val="001501DE"/>
    <w:rsid w:val="00150213"/>
    <w:rsid w:val="00151E0F"/>
    <w:rsid w:val="0015227A"/>
    <w:rsid w:val="00152A86"/>
    <w:rsid w:val="00152B1B"/>
    <w:rsid w:val="00152D3A"/>
    <w:rsid w:val="00152D82"/>
    <w:rsid w:val="00153976"/>
    <w:rsid w:val="00154D7B"/>
    <w:rsid w:val="00155012"/>
    <w:rsid w:val="0015502F"/>
    <w:rsid w:val="00156955"/>
    <w:rsid w:val="00156E32"/>
    <w:rsid w:val="0016012B"/>
    <w:rsid w:val="00160164"/>
    <w:rsid w:val="00160306"/>
    <w:rsid w:val="00160C2D"/>
    <w:rsid w:val="001615D8"/>
    <w:rsid w:val="00161ACB"/>
    <w:rsid w:val="001624BB"/>
    <w:rsid w:val="0016254B"/>
    <w:rsid w:val="001633E7"/>
    <w:rsid w:val="00163AA8"/>
    <w:rsid w:val="00163B39"/>
    <w:rsid w:val="00163F16"/>
    <w:rsid w:val="00164905"/>
    <w:rsid w:val="00164CBD"/>
    <w:rsid w:val="00164F46"/>
    <w:rsid w:val="001662B7"/>
    <w:rsid w:val="00166593"/>
    <w:rsid w:val="00166A40"/>
    <w:rsid w:val="00167FBC"/>
    <w:rsid w:val="001705F3"/>
    <w:rsid w:val="001708EC"/>
    <w:rsid w:val="00170E86"/>
    <w:rsid w:val="0017134A"/>
    <w:rsid w:val="00171543"/>
    <w:rsid w:val="00174B41"/>
    <w:rsid w:val="00176DC3"/>
    <w:rsid w:val="00177094"/>
    <w:rsid w:val="00177C88"/>
    <w:rsid w:val="00181AAB"/>
    <w:rsid w:val="00183F38"/>
    <w:rsid w:val="0018421D"/>
    <w:rsid w:val="00184401"/>
    <w:rsid w:val="00184A7B"/>
    <w:rsid w:val="0018570F"/>
    <w:rsid w:val="00185E42"/>
    <w:rsid w:val="001866C5"/>
    <w:rsid w:val="00186823"/>
    <w:rsid w:val="00186F65"/>
    <w:rsid w:val="001870D0"/>
    <w:rsid w:val="0018759D"/>
    <w:rsid w:val="001920B9"/>
    <w:rsid w:val="001923E7"/>
    <w:rsid w:val="00193415"/>
    <w:rsid w:val="00193B29"/>
    <w:rsid w:val="00194ABB"/>
    <w:rsid w:val="00194F63"/>
    <w:rsid w:val="00195D61"/>
    <w:rsid w:val="001965E9"/>
    <w:rsid w:val="0019668C"/>
    <w:rsid w:val="001A0931"/>
    <w:rsid w:val="001A2320"/>
    <w:rsid w:val="001A32E9"/>
    <w:rsid w:val="001A339F"/>
    <w:rsid w:val="001A42B0"/>
    <w:rsid w:val="001A474A"/>
    <w:rsid w:val="001A4D32"/>
    <w:rsid w:val="001A4E7C"/>
    <w:rsid w:val="001A5122"/>
    <w:rsid w:val="001A5142"/>
    <w:rsid w:val="001A5404"/>
    <w:rsid w:val="001A6881"/>
    <w:rsid w:val="001A6ACC"/>
    <w:rsid w:val="001A71DE"/>
    <w:rsid w:val="001A7513"/>
    <w:rsid w:val="001A7BFB"/>
    <w:rsid w:val="001B00D3"/>
    <w:rsid w:val="001B0EEB"/>
    <w:rsid w:val="001B1208"/>
    <w:rsid w:val="001B21A4"/>
    <w:rsid w:val="001B2385"/>
    <w:rsid w:val="001B257C"/>
    <w:rsid w:val="001B32FA"/>
    <w:rsid w:val="001B4B86"/>
    <w:rsid w:val="001B58F5"/>
    <w:rsid w:val="001B5917"/>
    <w:rsid w:val="001B5C70"/>
    <w:rsid w:val="001B6574"/>
    <w:rsid w:val="001B6577"/>
    <w:rsid w:val="001B7D1A"/>
    <w:rsid w:val="001B7D29"/>
    <w:rsid w:val="001C26D0"/>
    <w:rsid w:val="001C3111"/>
    <w:rsid w:val="001C3FE1"/>
    <w:rsid w:val="001C4493"/>
    <w:rsid w:val="001C4517"/>
    <w:rsid w:val="001C4FA6"/>
    <w:rsid w:val="001C684C"/>
    <w:rsid w:val="001D0852"/>
    <w:rsid w:val="001D1140"/>
    <w:rsid w:val="001D1A90"/>
    <w:rsid w:val="001D271B"/>
    <w:rsid w:val="001D3292"/>
    <w:rsid w:val="001D398F"/>
    <w:rsid w:val="001D4360"/>
    <w:rsid w:val="001D4ED5"/>
    <w:rsid w:val="001D5C9B"/>
    <w:rsid w:val="001D60B1"/>
    <w:rsid w:val="001D6B00"/>
    <w:rsid w:val="001D6EAD"/>
    <w:rsid w:val="001E05A7"/>
    <w:rsid w:val="001E10DC"/>
    <w:rsid w:val="001E1127"/>
    <w:rsid w:val="001E1417"/>
    <w:rsid w:val="001E1972"/>
    <w:rsid w:val="001E1FBB"/>
    <w:rsid w:val="001E4052"/>
    <w:rsid w:val="001E437F"/>
    <w:rsid w:val="001E464F"/>
    <w:rsid w:val="001E469B"/>
    <w:rsid w:val="001E5739"/>
    <w:rsid w:val="001E5B8D"/>
    <w:rsid w:val="001E7670"/>
    <w:rsid w:val="001E7AFA"/>
    <w:rsid w:val="001E7C5B"/>
    <w:rsid w:val="001F0763"/>
    <w:rsid w:val="001F0B5F"/>
    <w:rsid w:val="001F2429"/>
    <w:rsid w:val="001F381B"/>
    <w:rsid w:val="001F42D4"/>
    <w:rsid w:val="001F4666"/>
    <w:rsid w:val="001F47EF"/>
    <w:rsid w:val="001F5324"/>
    <w:rsid w:val="001F541D"/>
    <w:rsid w:val="00200200"/>
    <w:rsid w:val="002014D9"/>
    <w:rsid w:val="002026E9"/>
    <w:rsid w:val="00202A13"/>
    <w:rsid w:val="002034B6"/>
    <w:rsid w:val="00203D8A"/>
    <w:rsid w:val="00204B95"/>
    <w:rsid w:val="00204EBB"/>
    <w:rsid w:val="002057C4"/>
    <w:rsid w:val="002058B9"/>
    <w:rsid w:val="00206018"/>
    <w:rsid w:val="0020704E"/>
    <w:rsid w:val="00207709"/>
    <w:rsid w:val="0020795C"/>
    <w:rsid w:val="00207B0F"/>
    <w:rsid w:val="002104CD"/>
    <w:rsid w:val="002106BE"/>
    <w:rsid w:val="00210CD1"/>
    <w:rsid w:val="002118AC"/>
    <w:rsid w:val="00212173"/>
    <w:rsid w:val="002129F8"/>
    <w:rsid w:val="00212DBB"/>
    <w:rsid w:val="002142C5"/>
    <w:rsid w:val="0021553E"/>
    <w:rsid w:val="00215577"/>
    <w:rsid w:val="00215DAD"/>
    <w:rsid w:val="00216527"/>
    <w:rsid w:val="00216E2E"/>
    <w:rsid w:val="002172E4"/>
    <w:rsid w:val="00217764"/>
    <w:rsid w:val="0021789D"/>
    <w:rsid w:val="00217CD8"/>
    <w:rsid w:val="00220B15"/>
    <w:rsid w:val="00223BC2"/>
    <w:rsid w:val="0022422C"/>
    <w:rsid w:val="00224899"/>
    <w:rsid w:val="0022498D"/>
    <w:rsid w:val="002249C8"/>
    <w:rsid w:val="00225D97"/>
    <w:rsid w:val="00226583"/>
    <w:rsid w:val="002269B3"/>
    <w:rsid w:val="002269C9"/>
    <w:rsid w:val="00226EC3"/>
    <w:rsid w:val="002301FF"/>
    <w:rsid w:val="002309AC"/>
    <w:rsid w:val="002309C8"/>
    <w:rsid w:val="00230C40"/>
    <w:rsid w:val="00230C7F"/>
    <w:rsid w:val="0023142F"/>
    <w:rsid w:val="002331D7"/>
    <w:rsid w:val="002332B9"/>
    <w:rsid w:val="00233598"/>
    <w:rsid w:val="00233756"/>
    <w:rsid w:val="00234CF7"/>
    <w:rsid w:val="00236209"/>
    <w:rsid w:val="00236589"/>
    <w:rsid w:val="002370D5"/>
    <w:rsid w:val="002371FF"/>
    <w:rsid w:val="00237993"/>
    <w:rsid w:val="00237DF6"/>
    <w:rsid w:val="002400AD"/>
    <w:rsid w:val="002407A3"/>
    <w:rsid w:val="00240EE7"/>
    <w:rsid w:val="002411E2"/>
    <w:rsid w:val="002420BD"/>
    <w:rsid w:val="00242F50"/>
    <w:rsid w:val="002430CD"/>
    <w:rsid w:val="0024382E"/>
    <w:rsid w:val="00244328"/>
    <w:rsid w:val="0024439A"/>
    <w:rsid w:val="00244EF8"/>
    <w:rsid w:val="00245588"/>
    <w:rsid w:val="00245C5A"/>
    <w:rsid w:val="00246270"/>
    <w:rsid w:val="002469D9"/>
    <w:rsid w:val="00246D00"/>
    <w:rsid w:val="00250075"/>
    <w:rsid w:val="002512C6"/>
    <w:rsid w:val="00251526"/>
    <w:rsid w:val="00251E57"/>
    <w:rsid w:val="002526BC"/>
    <w:rsid w:val="00252A43"/>
    <w:rsid w:val="00252B9F"/>
    <w:rsid w:val="00252C20"/>
    <w:rsid w:val="002538DC"/>
    <w:rsid w:val="00253B03"/>
    <w:rsid w:val="00253B1A"/>
    <w:rsid w:val="00253FA5"/>
    <w:rsid w:val="00254944"/>
    <w:rsid w:val="00254A04"/>
    <w:rsid w:val="002552A6"/>
    <w:rsid w:val="00255985"/>
    <w:rsid w:val="00256883"/>
    <w:rsid w:val="002568B5"/>
    <w:rsid w:val="00257A3D"/>
    <w:rsid w:val="0026000B"/>
    <w:rsid w:val="00260F76"/>
    <w:rsid w:val="0026140A"/>
    <w:rsid w:val="00262034"/>
    <w:rsid w:val="0026263F"/>
    <w:rsid w:val="002630C5"/>
    <w:rsid w:val="00263437"/>
    <w:rsid w:val="00264152"/>
    <w:rsid w:val="00264F1E"/>
    <w:rsid w:val="00265350"/>
    <w:rsid w:val="002656DA"/>
    <w:rsid w:val="00265E0D"/>
    <w:rsid w:val="00266C53"/>
    <w:rsid w:val="00266E29"/>
    <w:rsid w:val="002701C3"/>
    <w:rsid w:val="0027061B"/>
    <w:rsid w:val="00272401"/>
    <w:rsid w:val="00272998"/>
    <w:rsid w:val="00272EF4"/>
    <w:rsid w:val="002733DC"/>
    <w:rsid w:val="002734F4"/>
    <w:rsid w:val="002742CB"/>
    <w:rsid w:val="00274D8E"/>
    <w:rsid w:val="002757EE"/>
    <w:rsid w:val="00276039"/>
    <w:rsid w:val="00276800"/>
    <w:rsid w:val="00277AF8"/>
    <w:rsid w:val="00277BC7"/>
    <w:rsid w:val="002800CE"/>
    <w:rsid w:val="00282463"/>
    <w:rsid w:val="00283DA0"/>
    <w:rsid w:val="00284C38"/>
    <w:rsid w:val="00284E81"/>
    <w:rsid w:val="002867BF"/>
    <w:rsid w:val="00286A1E"/>
    <w:rsid w:val="002876A9"/>
    <w:rsid w:val="002923AB"/>
    <w:rsid w:val="002938FD"/>
    <w:rsid w:val="00294548"/>
    <w:rsid w:val="00294BE4"/>
    <w:rsid w:val="00294E65"/>
    <w:rsid w:val="0029558A"/>
    <w:rsid w:val="002958BB"/>
    <w:rsid w:val="00295D54"/>
    <w:rsid w:val="0029620D"/>
    <w:rsid w:val="00296D41"/>
    <w:rsid w:val="00297060"/>
    <w:rsid w:val="002A03FF"/>
    <w:rsid w:val="002A0754"/>
    <w:rsid w:val="002A12C6"/>
    <w:rsid w:val="002A540F"/>
    <w:rsid w:val="002A554E"/>
    <w:rsid w:val="002A571C"/>
    <w:rsid w:val="002A60AA"/>
    <w:rsid w:val="002A75B1"/>
    <w:rsid w:val="002B0E6A"/>
    <w:rsid w:val="002B1805"/>
    <w:rsid w:val="002B2E78"/>
    <w:rsid w:val="002B372E"/>
    <w:rsid w:val="002B4147"/>
    <w:rsid w:val="002B57B2"/>
    <w:rsid w:val="002B68AA"/>
    <w:rsid w:val="002B696A"/>
    <w:rsid w:val="002B7B3E"/>
    <w:rsid w:val="002B7C89"/>
    <w:rsid w:val="002B7EBF"/>
    <w:rsid w:val="002C12AD"/>
    <w:rsid w:val="002C1AFD"/>
    <w:rsid w:val="002C1CB6"/>
    <w:rsid w:val="002C20A3"/>
    <w:rsid w:val="002C25B0"/>
    <w:rsid w:val="002C2C93"/>
    <w:rsid w:val="002C355C"/>
    <w:rsid w:val="002C3BE0"/>
    <w:rsid w:val="002C61F6"/>
    <w:rsid w:val="002D086D"/>
    <w:rsid w:val="002D1997"/>
    <w:rsid w:val="002D208C"/>
    <w:rsid w:val="002D2FD0"/>
    <w:rsid w:val="002D4565"/>
    <w:rsid w:val="002D4F83"/>
    <w:rsid w:val="002D6DB5"/>
    <w:rsid w:val="002D7865"/>
    <w:rsid w:val="002D7E4D"/>
    <w:rsid w:val="002D7FB3"/>
    <w:rsid w:val="002E0811"/>
    <w:rsid w:val="002E0F7D"/>
    <w:rsid w:val="002E23AA"/>
    <w:rsid w:val="002E2B12"/>
    <w:rsid w:val="002E3231"/>
    <w:rsid w:val="002E3444"/>
    <w:rsid w:val="002E35D9"/>
    <w:rsid w:val="002E3E52"/>
    <w:rsid w:val="002E4B68"/>
    <w:rsid w:val="002E4F33"/>
    <w:rsid w:val="002E5A18"/>
    <w:rsid w:val="002E5B9B"/>
    <w:rsid w:val="002E6654"/>
    <w:rsid w:val="002E75AC"/>
    <w:rsid w:val="002F02A1"/>
    <w:rsid w:val="002F0860"/>
    <w:rsid w:val="002F0D6D"/>
    <w:rsid w:val="002F1AA9"/>
    <w:rsid w:val="002F1DAB"/>
    <w:rsid w:val="002F29BA"/>
    <w:rsid w:val="002F2E42"/>
    <w:rsid w:val="002F4EFB"/>
    <w:rsid w:val="002F5385"/>
    <w:rsid w:val="002F562C"/>
    <w:rsid w:val="002F6597"/>
    <w:rsid w:val="002F6F54"/>
    <w:rsid w:val="002F6F5A"/>
    <w:rsid w:val="002F71C5"/>
    <w:rsid w:val="002F7D00"/>
    <w:rsid w:val="003001D3"/>
    <w:rsid w:val="00300361"/>
    <w:rsid w:val="0030101A"/>
    <w:rsid w:val="003018BA"/>
    <w:rsid w:val="00302049"/>
    <w:rsid w:val="003057BE"/>
    <w:rsid w:val="003075D5"/>
    <w:rsid w:val="003102CA"/>
    <w:rsid w:val="00311C10"/>
    <w:rsid w:val="00311D6C"/>
    <w:rsid w:val="00312128"/>
    <w:rsid w:val="0031212B"/>
    <w:rsid w:val="00313FE1"/>
    <w:rsid w:val="00315C4E"/>
    <w:rsid w:val="00316105"/>
    <w:rsid w:val="003162A9"/>
    <w:rsid w:val="00316547"/>
    <w:rsid w:val="00320A18"/>
    <w:rsid w:val="00320CEB"/>
    <w:rsid w:val="0032125B"/>
    <w:rsid w:val="00321608"/>
    <w:rsid w:val="0032167F"/>
    <w:rsid w:val="003217AD"/>
    <w:rsid w:val="003218CF"/>
    <w:rsid w:val="00321D84"/>
    <w:rsid w:val="00321DBC"/>
    <w:rsid w:val="00321DF9"/>
    <w:rsid w:val="00321EAC"/>
    <w:rsid w:val="0032244B"/>
    <w:rsid w:val="00322509"/>
    <w:rsid w:val="0032281C"/>
    <w:rsid w:val="003249FE"/>
    <w:rsid w:val="00325390"/>
    <w:rsid w:val="003259ED"/>
    <w:rsid w:val="00326110"/>
    <w:rsid w:val="00326324"/>
    <w:rsid w:val="003267BE"/>
    <w:rsid w:val="00326B73"/>
    <w:rsid w:val="00326C7A"/>
    <w:rsid w:val="003271D3"/>
    <w:rsid w:val="003301D4"/>
    <w:rsid w:val="0033086F"/>
    <w:rsid w:val="0033103D"/>
    <w:rsid w:val="00333E6B"/>
    <w:rsid w:val="003340EC"/>
    <w:rsid w:val="00334A55"/>
    <w:rsid w:val="00334A96"/>
    <w:rsid w:val="00335913"/>
    <w:rsid w:val="00336909"/>
    <w:rsid w:val="003374A4"/>
    <w:rsid w:val="00341819"/>
    <w:rsid w:val="00342BB9"/>
    <w:rsid w:val="00342CF4"/>
    <w:rsid w:val="00343A0F"/>
    <w:rsid w:val="00343CC5"/>
    <w:rsid w:val="00343FEE"/>
    <w:rsid w:val="00344711"/>
    <w:rsid w:val="003448E4"/>
    <w:rsid w:val="00344D39"/>
    <w:rsid w:val="0034525A"/>
    <w:rsid w:val="00345368"/>
    <w:rsid w:val="003453A8"/>
    <w:rsid w:val="003457E3"/>
    <w:rsid w:val="00347883"/>
    <w:rsid w:val="00350454"/>
    <w:rsid w:val="003509ED"/>
    <w:rsid w:val="003520FD"/>
    <w:rsid w:val="0035299E"/>
    <w:rsid w:val="0035347B"/>
    <w:rsid w:val="003540FF"/>
    <w:rsid w:val="003556F2"/>
    <w:rsid w:val="00355CE2"/>
    <w:rsid w:val="00356FD6"/>
    <w:rsid w:val="00357458"/>
    <w:rsid w:val="00360121"/>
    <w:rsid w:val="0036041F"/>
    <w:rsid w:val="003624CC"/>
    <w:rsid w:val="00362C4B"/>
    <w:rsid w:val="003632BF"/>
    <w:rsid w:val="00363314"/>
    <w:rsid w:val="003639C6"/>
    <w:rsid w:val="00363E57"/>
    <w:rsid w:val="00363F64"/>
    <w:rsid w:val="003646C0"/>
    <w:rsid w:val="00365C74"/>
    <w:rsid w:val="00366C82"/>
    <w:rsid w:val="0037162C"/>
    <w:rsid w:val="00372C02"/>
    <w:rsid w:val="00373552"/>
    <w:rsid w:val="00374532"/>
    <w:rsid w:val="0037551D"/>
    <w:rsid w:val="00376B45"/>
    <w:rsid w:val="00376BA1"/>
    <w:rsid w:val="00377508"/>
    <w:rsid w:val="003776C8"/>
    <w:rsid w:val="00377B53"/>
    <w:rsid w:val="00377BCD"/>
    <w:rsid w:val="00381F79"/>
    <w:rsid w:val="00382AD0"/>
    <w:rsid w:val="00383000"/>
    <w:rsid w:val="003832A8"/>
    <w:rsid w:val="00383318"/>
    <w:rsid w:val="00384983"/>
    <w:rsid w:val="00384F36"/>
    <w:rsid w:val="00386439"/>
    <w:rsid w:val="00386688"/>
    <w:rsid w:val="00387B98"/>
    <w:rsid w:val="00387DD7"/>
    <w:rsid w:val="003915CA"/>
    <w:rsid w:val="0039193A"/>
    <w:rsid w:val="0039238F"/>
    <w:rsid w:val="00393C84"/>
    <w:rsid w:val="003945AA"/>
    <w:rsid w:val="00395E52"/>
    <w:rsid w:val="00396066"/>
    <w:rsid w:val="00397A65"/>
    <w:rsid w:val="003A06DB"/>
    <w:rsid w:val="003A1292"/>
    <w:rsid w:val="003A13D5"/>
    <w:rsid w:val="003A172F"/>
    <w:rsid w:val="003A1743"/>
    <w:rsid w:val="003A197D"/>
    <w:rsid w:val="003A1D9B"/>
    <w:rsid w:val="003A2B3E"/>
    <w:rsid w:val="003A4AA3"/>
    <w:rsid w:val="003A4ABB"/>
    <w:rsid w:val="003A621D"/>
    <w:rsid w:val="003A7004"/>
    <w:rsid w:val="003A72AA"/>
    <w:rsid w:val="003A7A3F"/>
    <w:rsid w:val="003B0065"/>
    <w:rsid w:val="003B01A1"/>
    <w:rsid w:val="003B0A7E"/>
    <w:rsid w:val="003B0DC1"/>
    <w:rsid w:val="003B0E26"/>
    <w:rsid w:val="003B0EC7"/>
    <w:rsid w:val="003B0F24"/>
    <w:rsid w:val="003B1F73"/>
    <w:rsid w:val="003B2652"/>
    <w:rsid w:val="003B2A89"/>
    <w:rsid w:val="003B2B93"/>
    <w:rsid w:val="003B2BE5"/>
    <w:rsid w:val="003B31F0"/>
    <w:rsid w:val="003B339F"/>
    <w:rsid w:val="003B3832"/>
    <w:rsid w:val="003B4D3D"/>
    <w:rsid w:val="003B4E28"/>
    <w:rsid w:val="003B569B"/>
    <w:rsid w:val="003B59F7"/>
    <w:rsid w:val="003B5A47"/>
    <w:rsid w:val="003B600C"/>
    <w:rsid w:val="003B7625"/>
    <w:rsid w:val="003B7CE7"/>
    <w:rsid w:val="003C0688"/>
    <w:rsid w:val="003C1416"/>
    <w:rsid w:val="003C240F"/>
    <w:rsid w:val="003C26C2"/>
    <w:rsid w:val="003C39E0"/>
    <w:rsid w:val="003C41FF"/>
    <w:rsid w:val="003C4D6B"/>
    <w:rsid w:val="003C4EAA"/>
    <w:rsid w:val="003C545B"/>
    <w:rsid w:val="003C567B"/>
    <w:rsid w:val="003C6002"/>
    <w:rsid w:val="003C6403"/>
    <w:rsid w:val="003C6E98"/>
    <w:rsid w:val="003C71E1"/>
    <w:rsid w:val="003C725C"/>
    <w:rsid w:val="003C7A56"/>
    <w:rsid w:val="003C7AE9"/>
    <w:rsid w:val="003C7E59"/>
    <w:rsid w:val="003D1024"/>
    <w:rsid w:val="003D182C"/>
    <w:rsid w:val="003D26AC"/>
    <w:rsid w:val="003D2D21"/>
    <w:rsid w:val="003D360E"/>
    <w:rsid w:val="003D396C"/>
    <w:rsid w:val="003D47D3"/>
    <w:rsid w:val="003D4A00"/>
    <w:rsid w:val="003D64D6"/>
    <w:rsid w:val="003D6851"/>
    <w:rsid w:val="003D6FEC"/>
    <w:rsid w:val="003D6FF0"/>
    <w:rsid w:val="003D73E1"/>
    <w:rsid w:val="003D75CC"/>
    <w:rsid w:val="003D7806"/>
    <w:rsid w:val="003E01F1"/>
    <w:rsid w:val="003E0B92"/>
    <w:rsid w:val="003E1536"/>
    <w:rsid w:val="003E2333"/>
    <w:rsid w:val="003E3118"/>
    <w:rsid w:val="003E55D0"/>
    <w:rsid w:val="003E5AE0"/>
    <w:rsid w:val="003E6370"/>
    <w:rsid w:val="003E6C07"/>
    <w:rsid w:val="003E72C2"/>
    <w:rsid w:val="003E7647"/>
    <w:rsid w:val="003F0D82"/>
    <w:rsid w:val="003F1058"/>
    <w:rsid w:val="003F36B1"/>
    <w:rsid w:val="003F3A1E"/>
    <w:rsid w:val="003F4080"/>
    <w:rsid w:val="003F5177"/>
    <w:rsid w:val="003F52CD"/>
    <w:rsid w:val="003F54E3"/>
    <w:rsid w:val="003F561D"/>
    <w:rsid w:val="003F56AC"/>
    <w:rsid w:val="003F5CBF"/>
    <w:rsid w:val="003F5CEE"/>
    <w:rsid w:val="003F6B09"/>
    <w:rsid w:val="003F7401"/>
    <w:rsid w:val="004002D9"/>
    <w:rsid w:val="004006A8"/>
    <w:rsid w:val="00400BCB"/>
    <w:rsid w:val="00401D39"/>
    <w:rsid w:val="00402649"/>
    <w:rsid w:val="0040293B"/>
    <w:rsid w:val="00403288"/>
    <w:rsid w:val="004034FD"/>
    <w:rsid w:val="004041AC"/>
    <w:rsid w:val="004044B7"/>
    <w:rsid w:val="004047DE"/>
    <w:rsid w:val="00404C6B"/>
    <w:rsid w:val="00404FA5"/>
    <w:rsid w:val="0040525C"/>
    <w:rsid w:val="0040587E"/>
    <w:rsid w:val="004059CD"/>
    <w:rsid w:val="00405A96"/>
    <w:rsid w:val="00405B32"/>
    <w:rsid w:val="00405E37"/>
    <w:rsid w:val="00405FEB"/>
    <w:rsid w:val="0040653B"/>
    <w:rsid w:val="0040736C"/>
    <w:rsid w:val="00410274"/>
    <w:rsid w:val="004107D1"/>
    <w:rsid w:val="00410FC6"/>
    <w:rsid w:val="00413940"/>
    <w:rsid w:val="00413B13"/>
    <w:rsid w:val="0041408C"/>
    <w:rsid w:val="00414833"/>
    <w:rsid w:val="00414CD0"/>
    <w:rsid w:val="00414D79"/>
    <w:rsid w:val="00414EB6"/>
    <w:rsid w:val="00415022"/>
    <w:rsid w:val="00415490"/>
    <w:rsid w:val="00422561"/>
    <w:rsid w:val="0042377C"/>
    <w:rsid w:val="0042499F"/>
    <w:rsid w:val="00425159"/>
    <w:rsid w:val="00425993"/>
    <w:rsid w:val="00426A20"/>
    <w:rsid w:val="00426DDF"/>
    <w:rsid w:val="0042701F"/>
    <w:rsid w:val="00427111"/>
    <w:rsid w:val="0042737F"/>
    <w:rsid w:val="004274F0"/>
    <w:rsid w:val="00427B74"/>
    <w:rsid w:val="004304B6"/>
    <w:rsid w:val="00430815"/>
    <w:rsid w:val="00431118"/>
    <w:rsid w:val="004317CD"/>
    <w:rsid w:val="0043183E"/>
    <w:rsid w:val="00431C6A"/>
    <w:rsid w:val="00432051"/>
    <w:rsid w:val="00432F4A"/>
    <w:rsid w:val="00434C2E"/>
    <w:rsid w:val="0043583A"/>
    <w:rsid w:val="00435CE4"/>
    <w:rsid w:val="004368C3"/>
    <w:rsid w:val="00436B36"/>
    <w:rsid w:val="0043730B"/>
    <w:rsid w:val="0044017F"/>
    <w:rsid w:val="004403BB"/>
    <w:rsid w:val="00440C1D"/>
    <w:rsid w:val="00441312"/>
    <w:rsid w:val="004415FB"/>
    <w:rsid w:val="00441A7B"/>
    <w:rsid w:val="0044267F"/>
    <w:rsid w:val="0044292D"/>
    <w:rsid w:val="00443301"/>
    <w:rsid w:val="00443898"/>
    <w:rsid w:val="004441E7"/>
    <w:rsid w:val="00444647"/>
    <w:rsid w:val="00445068"/>
    <w:rsid w:val="00445862"/>
    <w:rsid w:val="00445E4B"/>
    <w:rsid w:val="00447371"/>
    <w:rsid w:val="00450E13"/>
    <w:rsid w:val="00452240"/>
    <w:rsid w:val="00453695"/>
    <w:rsid w:val="004548C2"/>
    <w:rsid w:val="00455B77"/>
    <w:rsid w:val="00455C93"/>
    <w:rsid w:val="00456839"/>
    <w:rsid w:val="00456B78"/>
    <w:rsid w:val="00456D67"/>
    <w:rsid w:val="0046055C"/>
    <w:rsid w:val="00460B68"/>
    <w:rsid w:val="004610FD"/>
    <w:rsid w:val="004614B9"/>
    <w:rsid w:val="004617A0"/>
    <w:rsid w:val="004636F0"/>
    <w:rsid w:val="00464EC8"/>
    <w:rsid w:val="0047001A"/>
    <w:rsid w:val="00471171"/>
    <w:rsid w:val="00472D67"/>
    <w:rsid w:val="004738AE"/>
    <w:rsid w:val="00474217"/>
    <w:rsid w:val="0047458E"/>
    <w:rsid w:val="00475098"/>
    <w:rsid w:val="00475251"/>
    <w:rsid w:val="00475A21"/>
    <w:rsid w:val="00476ACE"/>
    <w:rsid w:val="00476B29"/>
    <w:rsid w:val="00476D5B"/>
    <w:rsid w:val="00480C5B"/>
    <w:rsid w:val="004827BF"/>
    <w:rsid w:val="00482D7F"/>
    <w:rsid w:val="004833D1"/>
    <w:rsid w:val="0048588F"/>
    <w:rsid w:val="004858B6"/>
    <w:rsid w:val="00486C06"/>
    <w:rsid w:val="00486F67"/>
    <w:rsid w:val="00487F25"/>
    <w:rsid w:val="00492634"/>
    <w:rsid w:val="004926FF"/>
    <w:rsid w:val="004938DC"/>
    <w:rsid w:val="00493A51"/>
    <w:rsid w:val="00493A79"/>
    <w:rsid w:val="00494A24"/>
    <w:rsid w:val="00495413"/>
    <w:rsid w:val="00496160"/>
    <w:rsid w:val="00496365"/>
    <w:rsid w:val="00496E7E"/>
    <w:rsid w:val="00497E82"/>
    <w:rsid w:val="004A07BB"/>
    <w:rsid w:val="004A0F06"/>
    <w:rsid w:val="004A2131"/>
    <w:rsid w:val="004A2F48"/>
    <w:rsid w:val="004A30FA"/>
    <w:rsid w:val="004A36DA"/>
    <w:rsid w:val="004A5FE4"/>
    <w:rsid w:val="004A614D"/>
    <w:rsid w:val="004A63D1"/>
    <w:rsid w:val="004A65BA"/>
    <w:rsid w:val="004A73C3"/>
    <w:rsid w:val="004A741F"/>
    <w:rsid w:val="004A7B94"/>
    <w:rsid w:val="004B0761"/>
    <w:rsid w:val="004B0AD3"/>
    <w:rsid w:val="004B14A2"/>
    <w:rsid w:val="004B1B0E"/>
    <w:rsid w:val="004B1C6C"/>
    <w:rsid w:val="004B1E29"/>
    <w:rsid w:val="004B2A8A"/>
    <w:rsid w:val="004B2BB5"/>
    <w:rsid w:val="004B49F8"/>
    <w:rsid w:val="004B5771"/>
    <w:rsid w:val="004B59BE"/>
    <w:rsid w:val="004B5B4C"/>
    <w:rsid w:val="004B6596"/>
    <w:rsid w:val="004B73B5"/>
    <w:rsid w:val="004B79B0"/>
    <w:rsid w:val="004C06D5"/>
    <w:rsid w:val="004C0AD8"/>
    <w:rsid w:val="004C1ED2"/>
    <w:rsid w:val="004C2A41"/>
    <w:rsid w:val="004C2F5D"/>
    <w:rsid w:val="004C30E4"/>
    <w:rsid w:val="004C41C7"/>
    <w:rsid w:val="004C48C7"/>
    <w:rsid w:val="004C608B"/>
    <w:rsid w:val="004C6D29"/>
    <w:rsid w:val="004C7669"/>
    <w:rsid w:val="004C7D84"/>
    <w:rsid w:val="004D0618"/>
    <w:rsid w:val="004D074C"/>
    <w:rsid w:val="004D21C2"/>
    <w:rsid w:val="004D3295"/>
    <w:rsid w:val="004D3669"/>
    <w:rsid w:val="004D4E4C"/>
    <w:rsid w:val="004D5026"/>
    <w:rsid w:val="004D5418"/>
    <w:rsid w:val="004D6483"/>
    <w:rsid w:val="004D7ACC"/>
    <w:rsid w:val="004E190A"/>
    <w:rsid w:val="004E19FF"/>
    <w:rsid w:val="004E266A"/>
    <w:rsid w:val="004E2FBA"/>
    <w:rsid w:val="004E31D0"/>
    <w:rsid w:val="004E373C"/>
    <w:rsid w:val="004E3FC7"/>
    <w:rsid w:val="004E4AF0"/>
    <w:rsid w:val="004E4C4C"/>
    <w:rsid w:val="004E6D11"/>
    <w:rsid w:val="004E767C"/>
    <w:rsid w:val="004F0688"/>
    <w:rsid w:val="004F0852"/>
    <w:rsid w:val="004F0BE7"/>
    <w:rsid w:val="004F0E84"/>
    <w:rsid w:val="004F0F7B"/>
    <w:rsid w:val="004F18CE"/>
    <w:rsid w:val="004F26CF"/>
    <w:rsid w:val="004F36A5"/>
    <w:rsid w:val="004F50CD"/>
    <w:rsid w:val="004F5398"/>
    <w:rsid w:val="004F5C42"/>
    <w:rsid w:val="004F5E3A"/>
    <w:rsid w:val="004F6355"/>
    <w:rsid w:val="004F6FCF"/>
    <w:rsid w:val="0050034D"/>
    <w:rsid w:val="00500755"/>
    <w:rsid w:val="00500BD4"/>
    <w:rsid w:val="00501085"/>
    <w:rsid w:val="00501BD7"/>
    <w:rsid w:val="005020AE"/>
    <w:rsid w:val="0050241A"/>
    <w:rsid w:val="005024A0"/>
    <w:rsid w:val="0050279E"/>
    <w:rsid w:val="00502A4B"/>
    <w:rsid w:val="00504925"/>
    <w:rsid w:val="005056E7"/>
    <w:rsid w:val="00505724"/>
    <w:rsid w:val="0050622E"/>
    <w:rsid w:val="0050630A"/>
    <w:rsid w:val="005067C5"/>
    <w:rsid w:val="00506992"/>
    <w:rsid w:val="0050714B"/>
    <w:rsid w:val="00507162"/>
    <w:rsid w:val="00510673"/>
    <w:rsid w:val="00510DDA"/>
    <w:rsid w:val="00510E56"/>
    <w:rsid w:val="00511297"/>
    <w:rsid w:val="0051223F"/>
    <w:rsid w:val="005128BF"/>
    <w:rsid w:val="00512CC9"/>
    <w:rsid w:val="005131FF"/>
    <w:rsid w:val="00514055"/>
    <w:rsid w:val="005148DB"/>
    <w:rsid w:val="00514BF8"/>
    <w:rsid w:val="00515553"/>
    <w:rsid w:val="0051588A"/>
    <w:rsid w:val="00516260"/>
    <w:rsid w:val="00520B1F"/>
    <w:rsid w:val="00520C47"/>
    <w:rsid w:val="00520E28"/>
    <w:rsid w:val="005214A1"/>
    <w:rsid w:val="00521AB9"/>
    <w:rsid w:val="0052219E"/>
    <w:rsid w:val="0052233C"/>
    <w:rsid w:val="00524327"/>
    <w:rsid w:val="00526FCB"/>
    <w:rsid w:val="00527254"/>
    <w:rsid w:val="00527567"/>
    <w:rsid w:val="005278B7"/>
    <w:rsid w:val="00527DA8"/>
    <w:rsid w:val="00527DE2"/>
    <w:rsid w:val="00530B6E"/>
    <w:rsid w:val="00531010"/>
    <w:rsid w:val="005311B2"/>
    <w:rsid w:val="005312B3"/>
    <w:rsid w:val="00531316"/>
    <w:rsid w:val="0053163D"/>
    <w:rsid w:val="00532599"/>
    <w:rsid w:val="005327AF"/>
    <w:rsid w:val="00532AEA"/>
    <w:rsid w:val="00534E61"/>
    <w:rsid w:val="00536CDB"/>
    <w:rsid w:val="00537327"/>
    <w:rsid w:val="0053734C"/>
    <w:rsid w:val="005376E7"/>
    <w:rsid w:val="0054051F"/>
    <w:rsid w:val="00540B48"/>
    <w:rsid w:val="0054104C"/>
    <w:rsid w:val="005431FE"/>
    <w:rsid w:val="00543236"/>
    <w:rsid w:val="0054376A"/>
    <w:rsid w:val="00544EE3"/>
    <w:rsid w:val="0054549A"/>
    <w:rsid w:val="005454E4"/>
    <w:rsid w:val="00545819"/>
    <w:rsid w:val="00546491"/>
    <w:rsid w:val="00547939"/>
    <w:rsid w:val="00547B9B"/>
    <w:rsid w:val="00551E2A"/>
    <w:rsid w:val="00551F85"/>
    <w:rsid w:val="005521FC"/>
    <w:rsid w:val="00554007"/>
    <w:rsid w:val="00554329"/>
    <w:rsid w:val="005550FF"/>
    <w:rsid w:val="0055712D"/>
    <w:rsid w:val="005603F3"/>
    <w:rsid w:val="005609F0"/>
    <w:rsid w:val="00561A59"/>
    <w:rsid w:val="00561E6E"/>
    <w:rsid w:val="00562131"/>
    <w:rsid w:val="005635B5"/>
    <w:rsid w:val="00564BD9"/>
    <w:rsid w:val="00564D3F"/>
    <w:rsid w:val="00564E7D"/>
    <w:rsid w:val="00565374"/>
    <w:rsid w:val="00566E4B"/>
    <w:rsid w:val="00567AF3"/>
    <w:rsid w:val="00570D65"/>
    <w:rsid w:val="005711DB"/>
    <w:rsid w:val="0057122A"/>
    <w:rsid w:val="005720E6"/>
    <w:rsid w:val="00572CA1"/>
    <w:rsid w:val="00572D46"/>
    <w:rsid w:val="00573317"/>
    <w:rsid w:val="00573899"/>
    <w:rsid w:val="00574D22"/>
    <w:rsid w:val="00575B1A"/>
    <w:rsid w:val="005766A2"/>
    <w:rsid w:val="0057691D"/>
    <w:rsid w:val="005769B2"/>
    <w:rsid w:val="0057764F"/>
    <w:rsid w:val="00577ACB"/>
    <w:rsid w:val="00580DA1"/>
    <w:rsid w:val="00581240"/>
    <w:rsid w:val="005818A8"/>
    <w:rsid w:val="00582749"/>
    <w:rsid w:val="00583A94"/>
    <w:rsid w:val="00584EFF"/>
    <w:rsid w:val="00585E99"/>
    <w:rsid w:val="00587DDD"/>
    <w:rsid w:val="0059045C"/>
    <w:rsid w:val="00591D39"/>
    <w:rsid w:val="00591DC4"/>
    <w:rsid w:val="00591FFA"/>
    <w:rsid w:val="0059241C"/>
    <w:rsid w:val="00592898"/>
    <w:rsid w:val="0059289B"/>
    <w:rsid w:val="00592A56"/>
    <w:rsid w:val="00593B8F"/>
    <w:rsid w:val="0059592F"/>
    <w:rsid w:val="00595BE1"/>
    <w:rsid w:val="005966AF"/>
    <w:rsid w:val="005A011D"/>
    <w:rsid w:val="005A1F75"/>
    <w:rsid w:val="005A2EF7"/>
    <w:rsid w:val="005A31C2"/>
    <w:rsid w:val="005A3631"/>
    <w:rsid w:val="005A3838"/>
    <w:rsid w:val="005A4824"/>
    <w:rsid w:val="005A515D"/>
    <w:rsid w:val="005A5633"/>
    <w:rsid w:val="005A5EF8"/>
    <w:rsid w:val="005A655E"/>
    <w:rsid w:val="005A6F05"/>
    <w:rsid w:val="005B0721"/>
    <w:rsid w:val="005B124B"/>
    <w:rsid w:val="005B1EB7"/>
    <w:rsid w:val="005B2900"/>
    <w:rsid w:val="005B2ED2"/>
    <w:rsid w:val="005B3C9F"/>
    <w:rsid w:val="005B4636"/>
    <w:rsid w:val="005B49E4"/>
    <w:rsid w:val="005B5629"/>
    <w:rsid w:val="005B5B80"/>
    <w:rsid w:val="005B66C3"/>
    <w:rsid w:val="005B6734"/>
    <w:rsid w:val="005B6FB6"/>
    <w:rsid w:val="005B70D3"/>
    <w:rsid w:val="005C003D"/>
    <w:rsid w:val="005C0330"/>
    <w:rsid w:val="005C081A"/>
    <w:rsid w:val="005C2256"/>
    <w:rsid w:val="005C4142"/>
    <w:rsid w:val="005C5983"/>
    <w:rsid w:val="005C6006"/>
    <w:rsid w:val="005C6F30"/>
    <w:rsid w:val="005C707F"/>
    <w:rsid w:val="005C7806"/>
    <w:rsid w:val="005C7C53"/>
    <w:rsid w:val="005D02D6"/>
    <w:rsid w:val="005D19F4"/>
    <w:rsid w:val="005D4824"/>
    <w:rsid w:val="005D4FA6"/>
    <w:rsid w:val="005D5D58"/>
    <w:rsid w:val="005D608E"/>
    <w:rsid w:val="005D6817"/>
    <w:rsid w:val="005D73E4"/>
    <w:rsid w:val="005E0BC1"/>
    <w:rsid w:val="005E0DD3"/>
    <w:rsid w:val="005E0EAB"/>
    <w:rsid w:val="005E1467"/>
    <w:rsid w:val="005E14A8"/>
    <w:rsid w:val="005E256B"/>
    <w:rsid w:val="005E25D4"/>
    <w:rsid w:val="005E26A0"/>
    <w:rsid w:val="005E34AF"/>
    <w:rsid w:val="005E3A1A"/>
    <w:rsid w:val="005E40A3"/>
    <w:rsid w:val="005E54D0"/>
    <w:rsid w:val="005E58C9"/>
    <w:rsid w:val="005E6BA4"/>
    <w:rsid w:val="005E6F3B"/>
    <w:rsid w:val="005F1B78"/>
    <w:rsid w:val="005F1BEF"/>
    <w:rsid w:val="005F1D0C"/>
    <w:rsid w:val="005F2156"/>
    <w:rsid w:val="005F346D"/>
    <w:rsid w:val="005F3A35"/>
    <w:rsid w:val="005F5E79"/>
    <w:rsid w:val="005F6614"/>
    <w:rsid w:val="005F76A4"/>
    <w:rsid w:val="005F7AB1"/>
    <w:rsid w:val="00600CE1"/>
    <w:rsid w:val="006013CB"/>
    <w:rsid w:val="0060292A"/>
    <w:rsid w:val="00602EA9"/>
    <w:rsid w:val="00603131"/>
    <w:rsid w:val="006031CF"/>
    <w:rsid w:val="00604564"/>
    <w:rsid w:val="00604D00"/>
    <w:rsid w:val="00606706"/>
    <w:rsid w:val="006078FB"/>
    <w:rsid w:val="00607C57"/>
    <w:rsid w:val="00607CED"/>
    <w:rsid w:val="00610660"/>
    <w:rsid w:val="00610971"/>
    <w:rsid w:val="0061135C"/>
    <w:rsid w:val="00611376"/>
    <w:rsid w:val="00611EDD"/>
    <w:rsid w:val="00612DF3"/>
    <w:rsid w:val="006138D2"/>
    <w:rsid w:val="00614090"/>
    <w:rsid w:val="006141C2"/>
    <w:rsid w:val="00614498"/>
    <w:rsid w:val="00615382"/>
    <w:rsid w:val="00617F3F"/>
    <w:rsid w:val="00621295"/>
    <w:rsid w:val="00621EE0"/>
    <w:rsid w:val="00623074"/>
    <w:rsid w:val="00623E04"/>
    <w:rsid w:val="00624325"/>
    <w:rsid w:val="0062495E"/>
    <w:rsid w:val="00625287"/>
    <w:rsid w:val="00626866"/>
    <w:rsid w:val="006279E6"/>
    <w:rsid w:val="006305C8"/>
    <w:rsid w:val="00630690"/>
    <w:rsid w:val="00630D03"/>
    <w:rsid w:val="00630D23"/>
    <w:rsid w:val="00630E00"/>
    <w:rsid w:val="00631137"/>
    <w:rsid w:val="0063139D"/>
    <w:rsid w:val="0063175C"/>
    <w:rsid w:val="00632749"/>
    <w:rsid w:val="0063341D"/>
    <w:rsid w:val="00635520"/>
    <w:rsid w:val="00635B0C"/>
    <w:rsid w:val="00636EA3"/>
    <w:rsid w:val="00637719"/>
    <w:rsid w:val="0064192D"/>
    <w:rsid w:val="00641FED"/>
    <w:rsid w:val="00642C4E"/>
    <w:rsid w:val="00643641"/>
    <w:rsid w:val="006436F0"/>
    <w:rsid w:val="0064438D"/>
    <w:rsid w:val="00644C5A"/>
    <w:rsid w:val="006457E9"/>
    <w:rsid w:val="0064624D"/>
    <w:rsid w:val="006468A5"/>
    <w:rsid w:val="006468FA"/>
    <w:rsid w:val="006503DC"/>
    <w:rsid w:val="00650E6F"/>
    <w:rsid w:val="00651199"/>
    <w:rsid w:val="0065179E"/>
    <w:rsid w:val="006519C0"/>
    <w:rsid w:val="00651FDF"/>
    <w:rsid w:val="0065225A"/>
    <w:rsid w:val="00652A7D"/>
    <w:rsid w:val="00654C35"/>
    <w:rsid w:val="00654C95"/>
    <w:rsid w:val="00655011"/>
    <w:rsid w:val="00655968"/>
    <w:rsid w:val="0065656F"/>
    <w:rsid w:val="00656969"/>
    <w:rsid w:val="0065700A"/>
    <w:rsid w:val="00657BBD"/>
    <w:rsid w:val="00657D07"/>
    <w:rsid w:val="00661D92"/>
    <w:rsid w:val="00662D3E"/>
    <w:rsid w:val="00663492"/>
    <w:rsid w:val="0066399B"/>
    <w:rsid w:val="0066454B"/>
    <w:rsid w:val="00667522"/>
    <w:rsid w:val="00667F07"/>
    <w:rsid w:val="00674018"/>
    <w:rsid w:val="00674583"/>
    <w:rsid w:val="006746E2"/>
    <w:rsid w:val="0067705B"/>
    <w:rsid w:val="0068009B"/>
    <w:rsid w:val="006800BC"/>
    <w:rsid w:val="00680A38"/>
    <w:rsid w:val="00680F98"/>
    <w:rsid w:val="006812F1"/>
    <w:rsid w:val="00682507"/>
    <w:rsid w:val="00682784"/>
    <w:rsid w:val="00682852"/>
    <w:rsid w:val="00682DF2"/>
    <w:rsid w:val="0068362C"/>
    <w:rsid w:val="00684506"/>
    <w:rsid w:val="00684E61"/>
    <w:rsid w:val="00685B31"/>
    <w:rsid w:val="006861CE"/>
    <w:rsid w:val="00686998"/>
    <w:rsid w:val="00686C2F"/>
    <w:rsid w:val="00686D68"/>
    <w:rsid w:val="006900BE"/>
    <w:rsid w:val="00690783"/>
    <w:rsid w:val="00690DCB"/>
    <w:rsid w:val="00691421"/>
    <w:rsid w:val="00693EB4"/>
    <w:rsid w:val="006943A7"/>
    <w:rsid w:val="00694D43"/>
    <w:rsid w:val="00694E25"/>
    <w:rsid w:val="00695FEC"/>
    <w:rsid w:val="006966C4"/>
    <w:rsid w:val="00697FB9"/>
    <w:rsid w:val="006A030A"/>
    <w:rsid w:val="006A08E2"/>
    <w:rsid w:val="006A1014"/>
    <w:rsid w:val="006A200E"/>
    <w:rsid w:val="006A228D"/>
    <w:rsid w:val="006A229D"/>
    <w:rsid w:val="006A5157"/>
    <w:rsid w:val="006A5FB8"/>
    <w:rsid w:val="006A73A8"/>
    <w:rsid w:val="006B07C6"/>
    <w:rsid w:val="006B11F0"/>
    <w:rsid w:val="006B1B16"/>
    <w:rsid w:val="006B24E1"/>
    <w:rsid w:val="006B34F4"/>
    <w:rsid w:val="006B380B"/>
    <w:rsid w:val="006B3F9B"/>
    <w:rsid w:val="006B42AF"/>
    <w:rsid w:val="006B42FE"/>
    <w:rsid w:val="006B43FA"/>
    <w:rsid w:val="006B50CC"/>
    <w:rsid w:val="006B5521"/>
    <w:rsid w:val="006B5838"/>
    <w:rsid w:val="006B5AFD"/>
    <w:rsid w:val="006C00C6"/>
    <w:rsid w:val="006C0761"/>
    <w:rsid w:val="006C1C9E"/>
    <w:rsid w:val="006C289F"/>
    <w:rsid w:val="006C2DB1"/>
    <w:rsid w:val="006C413D"/>
    <w:rsid w:val="006C43E6"/>
    <w:rsid w:val="006C5368"/>
    <w:rsid w:val="006C6423"/>
    <w:rsid w:val="006C658F"/>
    <w:rsid w:val="006C6A8C"/>
    <w:rsid w:val="006C6B23"/>
    <w:rsid w:val="006C6D74"/>
    <w:rsid w:val="006C744E"/>
    <w:rsid w:val="006C7D9E"/>
    <w:rsid w:val="006D02C8"/>
    <w:rsid w:val="006D02FC"/>
    <w:rsid w:val="006D0ACF"/>
    <w:rsid w:val="006D1F51"/>
    <w:rsid w:val="006D48A9"/>
    <w:rsid w:val="006D4B68"/>
    <w:rsid w:val="006D5BD0"/>
    <w:rsid w:val="006D631B"/>
    <w:rsid w:val="006D686F"/>
    <w:rsid w:val="006D6F92"/>
    <w:rsid w:val="006E1070"/>
    <w:rsid w:val="006E16C1"/>
    <w:rsid w:val="006E465A"/>
    <w:rsid w:val="006E47F7"/>
    <w:rsid w:val="006E4F92"/>
    <w:rsid w:val="006E5237"/>
    <w:rsid w:val="006E604B"/>
    <w:rsid w:val="006F08C0"/>
    <w:rsid w:val="006F10A2"/>
    <w:rsid w:val="006F2F12"/>
    <w:rsid w:val="006F37FC"/>
    <w:rsid w:val="006F46AC"/>
    <w:rsid w:val="006F4C63"/>
    <w:rsid w:val="006F5873"/>
    <w:rsid w:val="006F6DCA"/>
    <w:rsid w:val="006F6E25"/>
    <w:rsid w:val="006F74BF"/>
    <w:rsid w:val="006F784E"/>
    <w:rsid w:val="006F7B49"/>
    <w:rsid w:val="00701808"/>
    <w:rsid w:val="007028AF"/>
    <w:rsid w:val="00702C3A"/>
    <w:rsid w:val="00702E2E"/>
    <w:rsid w:val="007032B2"/>
    <w:rsid w:val="007038C0"/>
    <w:rsid w:val="00704142"/>
    <w:rsid w:val="00704614"/>
    <w:rsid w:val="007068BD"/>
    <w:rsid w:val="00710DAF"/>
    <w:rsid w:val="00710DFE"/>
    <w:rsid w:val="00711489"/>
    <w:rsid w:val="00711CBA"/>
    <w:rsid w:val="00711F8F"/>
    <w:rsid w:val="00715000"/>
    <w:rsid w:val="00716778"/>
    <w:rsid w:val="00716802"/>
    <w:rsid w:val="00716F43"/>
    <w:rsid w:val="007179E6"/>
    <w:rsid w:val="00717BCE"/>
    <w:rsid w:val="00717C93"/>
    <w:rsid w:val="00720EE2"/>
    <w:rsid w:val="007210F8"/>
    <w:rsid w:val="0072138E"/>
    <w:rsid w:val="007214C5"/>
    <w:rsid w:val="00723B99"/>
    <w:rsid w:val="00723D72"/>
    <w:rsid w:val="007248BC"/>
    <w:rsid w:val="00724C06"/>
    <w:rsid w:val="0072513F"/>
    <w:rsid w:val="0072661C"/>
    <w:rsid w:val="007267C3"/>
    <w:rsid w:val="00727522"/>
    <w:rsid w:val="00727E40"/>
    <w:rsid w:val="00727F17"/>
    <w:rsid w:val="00730281"/>
    <w:rsid w:val="0073078C"/>
    <w:rsid w:val="007315DB"/>
    <w:rsid w:val="00731F73"/>
    <w:rsid w:val="007323E1"/>
    <w:rsid w:val="0073274D"/>
    <w:rsid w:val="00734568"/>
    <w:rsid w:val="00734AF1"/>
    <w:rsid w:val="00734F59"/>
    <w:rsid w:val="007351D1"/>
    <w:rsid w:val="007356CC"/>
    <w:rsid w:val="007357DD"/>
    <w:rsid w:val="0073585B"/>
    <w:rsid w:val="007359F5"/>
    <w:rsid w:val="00736214"/>
    <w:rsid w:val="007368BC"/>
    <w:rsid w:val="007373CA"/>
    <w:rsid w:val="0074032D"/>
    <w:rsid w:val="00741011"/>
    <w:rsid w:val="007412B2"/>
    <w:rsid w:val="00741917"/>
    <w:rsid w:val="00742C57"/>
    <w:rsid w:val="00742E51"/>
    <w:rsid w:val="007436B6"/>
    <w:rsid w:val="00744AB9"/>
    <w:rsid w:val="00744CBF"/>
    <w:rsid w:val="00744E37"/>
    <w:rsid w:val="0074524E"/>
    <w:rsid w:val="007462E4"/>
    <w:rsid w:val="0074705D"/>
    <w:rsid w:val="00747E9A"/>
    <w:rsid w:val="00750292"/>
    <w:rsid w:val="007504DF"/>
    <w:rsid w:val="00750AB1"/>
    <w:rsid w:val="00750EB5"/>
    <w:rsid w:val="0075134B"/>
    <w:rsid w:val="00752800"/>
    <w:rsid w:val="00753637"/>
    <w:rsid w:val="007538C1"/>
    <w:rsid w:val="00753ACA"/>
    <w:rsid w:val="007543A6"/>
    <w:rsid w:val="00754D57"/>
    <w:rsid w:val="00755496"/>
    <w:rsid w:val="00755EAB"/>
    <w:rsid w:val="0075710D"/>
    <w:rsid w:val="00760349"/>
    <w:rsid w:val="00760B3A"/>
    <w:rsid w:val="0076148E"/>
    <w:rsid w:val="00763158"/>
    <w:rsid w:val="00765336"/>
    <w:rsid w:val="00765837"/>
    <w:rsid w:val="00766DF9"/>
    <w:rsid w:val="007672D8"/>
    <w:rsid w:val="00767CC2"/>
    <w:rsid w:val="007705BF"/>
    <w:rsid w:val="00770ED1"/>
    <w:rsid w:val="007716DF"/>
    <w:rsid w:val="007717F4"/>
    <w:rsid w:val="007721F0"/>
    <w:rsid w:val="007737CD"/>
    <w:rsid w:val="00773B97"/>
    <w:rsid w:val="00773EBC"/>
    <w:rsid w:val="0077423B"/>
    <w:rsid w:val="00774A74"/>
    <w:rsid w:val="00774BE7"/>
    <w:rsid w:val="007750B1"/>
    <w:rsid w:val="00775D5C"/>
    <w:rsid w:val="00775E71"/>
    <w:rsid w:val="00775FF2"/>
    <w:rsid w:val="007760FF"/>
    <w:rsid w:val="00776202"/>
    <w:rsid w:val="007765BF"/>
    <w:rsid w:val="00776840"/>
    <w:rsid w:val="0077730F"/>
    <w:rsid w:val="00777B1E"/>
    <w:rsid w:val="00777E99"/>
    <w:rsid w:val="007800E9"/>
    <w:rsid w:val="007807AD"/>
    <w:rsid w:val="00780AF0"/>
    <w:rsid w:val="00780CEE"/>
    <w:rsid w:val="00782048"/>
    <w:rsid w:val="0078236A"/>
    <w:rsid w:val="00782B91"/>
    <w:rsid w:val="00782DEB"/>
    <w:rsid w:val="007833F6"/>
    <w:rsid w:val="00783D33"/>
    <w:rsid w:val="0078413F"/>
    <w:rsid w:val="00784EF2"/>
    <w:rsid w:val="00786671"/>
    <w:rsid w:val="00786711"/>
    <w:rsid w:val="007869CF"/>
    <w:rsid w:val="00787FCA"/>
    <w:rsid w:val="007910FF"/>
    <w:rsid w:val="0079282D"/>
    <w:rsid w:val="00792AF6"/>
    <w:rsid w:val="00792BEA"/>
    <w:rsid w:val="00793FF3"/>
    <w:rsid w:val="0079453A"/>
    <w:rsid w:val="0079542E"/>
    <w:rsid w:val="007957F5"/>
    <w:rsid w:val="00797A10"/>
    <w:rsid w:val="00797B5D"/>
    <w:rsid w:val="007A0C7A"/>
    <w:rsid w:val="007A10A1"/>
    <w:rsid w:val="007A11D4"/>
    <w:rsid w:val="007A1650"/>
    <w:rsid w:val="007A16FD"/>
    <w:rsid w:val="007A1839"/>
    <w:rsid w:val="007A2097"/>
    <w:rsid w:val="007A218F"/>
    <w:rsid w:val="007A2626"/>
    <w:rsid w:val="007A276D"/>
    <w:rsid w:val="007A2782"/>
    <w:rsid w:val="007A2A00"/>
    <w:rsid w:val="007A2C62"/>
    <w:rsid w:val="007A3233"/>
    <w:rsid w:val="007A3E91"/>
    <w:rsid w:val="007A438E"/>
    <w:rsid w:val="007A4958"/>
    <w:rsid w:val="007A5108"/>
    <w:rsid w:val="007A599A"/>
    <w:rsid w:val="007B0153"/>
    <w:rsid w:val="007B0430"/>
    <w:rsid w:val="007B1734"/>
    <w:rsid w:val="007B1950"/>
    <w:rsid w:val="007B1D03"/>
    <w:rsid w:val="007B240C"/>
    <w:rsid w:val="007B3629"/>
    <w:rsid w:val="007B3658"/>
    <w:rsid w:val="007B368E"/>
    <w:rsid w:val="007B3692"/>
    <w:rsid w:val="007B5549"/>
    <w:rsid w:val="007B5E09"/>
    <w:rsid w:val="007B60A1"/>
    <w:rsid w:val="007B63E0"/>
    <w:rsid w:val="007B6A31"/>
    <w:rsid w:val="007B6F7E"/>
    <w:rsid w:val="007B7648"/>
    <w:rsid w:val="007B7800"/>
    <w:rsid w:val="007C0074"/>
    <w:rsid w:val="007C0A48"/>
    <w:rsid w:val="007C1086"/>
    <w:rsid w:val="007C1BA3"/>
    <w:rsid w:val="007C23B8"/>
    <w:rsid w:val="007C28B0"/>
    <w:rsid w:val="007C2DFE"/>
    <w:rsid w:val="007C32FB"/>
    <w:rsid w:val="007C45CA"/>
    <w:rsid w:val="007C47D5"/>
    <w:rsid w:val="007C4879"/>
    <w:rsid w:val="007C5171"/>
    <w:rsid w:val="007C51CD"/>
    <w:rsid w:val="007C522F"/>
    <w:rsid w:val="007C524D"/>
    <w:rsid w:val="007C594A"/>
    <w:rsid w:val="007C5BBA"/>
    <w:rsid w:val="007C6B9C"/>
    <w:rsid w:val="007C7652"/>
    <w:rsid w:val="007C7C77"/>
    <w:rsid w:val="007D0566"/>
    <w:rsid w:val="007D05D3"/>
    <w:rsid w:val="007D0C45"/>
    <w:rsid w:val="007D17FE"/>
    <w:rsid w:val="007D1CF2"/>
    <w:rsid w:val="007D3FAD"/>
    <w:rsid w:val="007D42E9"/>
    <w:rsid w:val="007D53C7"/>
    <w:rsid w:val="007D541E"/>
    <w:rsid w:val="007D6B95"/>
    <w:rsid w:val="007D79BD"/>
    <w:rsid w:val="007D7D08"/>
    <w:rsid w:val="007E119E"/>
    <w:rsid w:val="007E1677"/>
    <w:rsid w:val="007E1B5D"/>
    <w:rsid w:val="007E26C6"/>
    <w:rsid w:val="007E28F8"/>
    <w:rsid w:val="007E28FA"/>
    <w:rsid w:val="007E2DF3"/>
    <w:rsid w:val="007E34AE"/>
    <w:rsid w:val="007E442D"/>
    <w:rsid w:val="007E4593"/>
    <w:rsid w:val="007E4663"/>
    <w:rsid w:val="007E4691"/>
    <w:rsid w:val="007E4FFF"/>
    <w:rsid w:val="007E5216"/>
    <w:rsid w:val="007E74FE"/>
    <w:rsid w:val="007F1168"/>
    <w:rsid w:val="007F13A5"/>
    <w:rsid w:val="007F3242"/>
    <w:rsid w:val="007F3486"/>
    <w:rsid w:val="007F3CF1"/>
    <w:rsid w:val="007F416A"/>
    <w:rsid w:val="007F4A85"/>
    <w:rsid w:val="007F4E16"/>
    <w:rsid w:val="007F5CC1"/>
    <w:rsid w:val="007F65F0"/>
    <w:rsid w:val="007F6E1C"/>
    <w:rsid w:val="007F6F44"/>
    <w:rsid w:val="007F7498"/>
    <w:rsid w:val="007F7C70"/>
    <w:rsid w:val="0080001D"/>
    <w:rsid w:val="00800545"/>
    <w:rsid w:val="008024A7"/>
    <w:rsid w:val="00802709"/>
    <w:rsid w:val="00803A56"/>
    <w:rsid w:val="00803A86"/>
    <w:rsid w:val="008048E7"/>
    <w:rsid w:val="00804DB7"/>
    <w:rsid w:val="00805747"/>
    <w:rsid w:val="008066A2"/>
    <w:rsid w:val="0081018C"/>
    <w:rsid w:val="00810597"/>
    <w:rsid w:val="0081064B"/>
    <w:rsid w:val="00810D8C"/>
    <w:rsid w:val="0081167A"/>
    <w:rsid w:val="00812B38"/>
    <w:rsid w:val="0081313D"/>
    <w:rsid w:val="008132C7"/>
    <w:rsid w:val="00814432"/>
    <w:rsid w:val="00814A7D"/>
    <w:rsid w:val="00815D0F"/>
    <w:rsid w:val="008165BF"/>
    <w:rsid w:val="00816AC0"/>
    <w:rsid w:val="00817C1E"/>
    <w:rsid w:val="00817E72"/>
    <w:rsid w:val="008200B4"/>
    <w:rsid w:val="00820B6D"/>
    <w:rsid w:val="00820D36"/>
    <w:rsid w:val="00822082"/>
    <w:rsid w:val="0082354E"/>
    <w:rsid w:val="008239B8"/>
    <w:rsid w:val="0082439C"/>
    <w:rsid w:val="0082448F"/>
    <w:rsid w:val="00824B60"/>
    <w:rsid w:val="0082577B"/>
    <w:rsid w:val="00825DD6"/>
    <w:rsid w:val="00825F11"/>
    <w:rsid w:val="00826BB8"/>
    <w:rsid w:val="00826CE5"/>
    <w:rsid w:val="00826F80"/>
    <w:rsid w:val="00827497"/>
    <w:rsid w:val="00827938"/>
    <w:rsid w:val="008304C2"/>
    <w:rsid w:val="00830EF5"/>
    <w:rsid w:val="00831C6F"/>
    <w:rsid w:val="00831FE4"/>
    <w:rsid w:val="00832353"/>
    <w:rsid w:val="00832450"/>
    <w:rsid w:val="008330B0"/>
    <w:rsid w:val="00833280"/>
    <w:rsid w:val="00833E40"/>
    <w:rsid w:val="00834603"/>
    <w:rsid w:val="00834DAF"/>
    <w:rsid w:val="00835B85"/>
    <w:rsid w:val="00836BB2"/>
    <w:rsid w:val="00837B4B"/>
    <w:rsid w:val="00837EC4"/>
    <w:rsid w:val="0084093E"/>
    <w:rsid w:val="00840BD5"/>
    <w:rsid w:val="00841956"/>
    <w:rsid w:val="00841D18"/>
    <w:rsid w:val="0084209E"/>
    <w:rsid w:val="00842787"/>
    <w:rsid w:val="00843040"/>
    <w:rsid w:val="00843A08"/>
    <w:rsid w:val="00843FE1"/>
    <w:rsid w:val="00844E5F"/>
    <w:rsid w:val="00845457"/>
    <w:rsid w:val="00845BED"/>
    <w:rsid w:val="00846243"/>
    <w:rsid w:val="00846ADF"/>
    <w:rsid w:val="00847CC2"/>
    <w:rsid w:val="00847DE4"/>
    <w:rsid w:val="00847EED"/>
    <w:rsid w:val="0085235B"/>
    <w:rsid w:val="008530E3"/>
    <w:rsid w:val="0085344C"/>
    <w:rsid w:val="008536AB"/>
    <w:rsid w:val="00853938"/>
    <w:rsid w:val="008540FB"/>
    <w:rsid w:val="0085444D"/>
    <w:rsid w:val="008548FF"/>
    <w:rsid w:val="00854B92"/>
    <w:rsid w:val="00854C65"/>
    <w:rsid w:val="00855FC8"/>
    <w:rsid w:val="00860697"/>
    <w:rsid w:val="00860FF3"/>
    <w:rsid w:val="00861A56"/>
    <w:rsid w:val="00861FB3"/>
    <w:rsid w:val="00862301"/>
    <w:rsid w:val="0086417E"/>
    <w:rsid w:val="008642CA"/>
    <w:rsid w:val="0086524A"/>
    <w:rsid w:val="00865482"/>
    <w:rsid w:val="00866103"/>
    <w:rsid w:val="00866C6F"/>
    <w:rsid w:val="00866DC9"/>
    <w:rsid w:val="00870514"/>
    <w:rsid w:val="008706EC"/>
    <w:rsid w:val="00872740"/>
    <w:rsid w:val="00872811"/>
    <w:rsid w:val="00873DAC"/>
    <w:rsid w:val="00873FA5"/>
    <w:rsid w:val="008740AB"/>
    <w:rsid w:val="00874494"/>
    <w:rsid w:val="00874753"/>
    <w:rsid w:val="00875163"/>
    <w:rsid w:val="00876B42"/>
    <w:rsid w:val="0087708E"/>
    <w:rsid w:val="0087711C"/>
    <w:rsid w:val="008802B3"/>
    <w:rsid w:val="00881927"/>
    <w:rsid w:val="0088268D"/>
    <w:rsid w:val="008826C7"/>
    <w:rsid w:val="0088347E"/>
    <w:rsid w:val="00884E48"/>
    <w:rsid w:val="00885804"/>
    <w:rsid w:val="00885988"/>
    <w:rsid w:val="0088640D"/>
    <w:rsid w:val="00887EBC"/>
    <w:rsid w:val="00887FC5"/>
    <w:rsid w:val="00890A89"/>
    <w:rsid w:val="00890C82"/>
    <w:rsid w:val="00890FEB"/>
    <w:rsid w:val="008917C2"/>
    <w:rsid w:val="00892BA8"/>
    <w:rsid w:val="00893377"/>
    <w:rsid w:val="00894276"/>
    <w:rsid w:val="008951BC"/>
    <w:rsid w:val="0089649C"/>
    <w:rsid w:val="00896CD0"/>
    <w:rsid w:val="008A001C"/>
    <w:rsid w:val="008A073B"/>
    <w:rsid w:val="008A1161"/>
    <w:rsid w:val="008A3571"/>
    <w:rsid w:val="008A3A16"/>
    <w:rsid w:val="008A4053"/>
    <w:rsid w:val="008A4BF7"/>
    <w:rsid w:val="008A519B"/>
    <w:rsid w:val="008A55F1"/>
    <w:rsid w:val="008A719A"/>
    <w:rsid w:val="008A743C"/>
    <w:rsid w:val="008B1732"/>
    <w:rsid w:val="008B2345"/>
    <w:rsid w:val="008B2940"/>
    <w:rsid w:val="008B2A74"/>
    <w:rsid w:val="008B3635"/>
    <w:rsid w:val="008B44DB"/>
    <w:rsid w:val="008B4CD8"/>
    <w:rsid w:val="008B5895"/>
    <w:rsid w:val="008B62DD"/>
    <w:rsid w:val="008B65BE"/>
    <w:rsid w:val="008B6934"/>
    <w:rsid w:val="008B70F9"/>
    <w:rsid w:val="008B73DC"/>
    <w:rsid w:val="008B7545"/>
    <w:rsid w:val="008B7F76"/>
    <w:rsid w:val="008C062F"/>
    <w:rsid w:val="008C0794"/>
    <w:rsid w:val="008C2382"/>
    <w:rsid w:val="008C3291"/>
    <w:rsid w:val="008C33DB"/>
    <w:rsid w:val="008C37B7"/>
    <w:rsid w:val="008C5259"/>
    <w:rsid w:val="008C5C46"/>
    <w:rsid w:val="008C6E7D"/>
    <w:rsid w:val="008D1303"/>
    <w:rsid w:val="008D2CBA"/>
    <w:rsid w:val="008D3C48"/>
    <w:rsid w:val="008D43B8"/>
    <w:rsid w:val="008D4A44"/>
    <w:rsid w:val="008D4D8C"/>
    <w:rsid w:val="008D5E5D"/>
    <w:rsid w:val="008D6337"/>
    <w:rsid w:val="008D679B"/>
    <w:rsid w:val="008D7A8E"/>
    <w:rsid w:val="008E0519"/>
    <w:rsid w:val="008E0A41"/>
    <w:rsid w:val="008E11F6"/>
    <w:rsid w:val="008E1E42"/>
    <w:rsid w:val="008E2659"/>
    <w:rsid w:val="008E2779"/>
    <w:rsid w:val="008E43AB"/>
    <w:rsid w:val="008E5F8C"/>
    <w:rsid w:val="008E60E9"/>
    <w:rsid w:val="008E6A3A"/>
    <w:rsid w:val="008E7DAA"/>
    <w:rsid w:val="008E7F66"/>
    <w:rsid w:val="008F0A4D"/>
    <w:rsid w:val="008F2AE4"/>
    <w:rsid w:val="008F2D5C"/>
    <w:rsid w:val="008F3EFB"/>
    <w:rsid w:val="008F6492"/>
    <w:rsid w:val="008F65D8"/>
    <w:rsid w:val="008F6739"/>
    <w:rsid w:val="008F6EEE"/>
    <w:rsid w:val="008F6F4E"/>
    <w:rsid w:val="008F7392"/>
    <w:rsid w:val="0090053F"/>
    <w:rsid w:val="00900FD9"/>
    <w:rsid w:val="00901DE3"/>
    <w:rsid w:val="009020B6"/>
    <w:rsid w:val="009023BE"/>
    <w:rsid w:val="00902C81"/>
    <w:rsid w:val="00902CCE"/>
    <w:rsid w:val="0090389A"/>
    <w:rsid w:val="00903E9F"/>
    <w:rsid w:val="00904389"/>
    <w:rsid w:val="009043AA"/>
    <w:rsid w:val="00905701"/>
    <w:rsid w:val="00905BB2"/>
    <w:rsid w:val="00906248"/>
    <w:rsid w:val="00906738"/>
    <w:rsid w:val="00906749"/>
    <w:rsid w:val="00906F28"/>
    <w:rsid w:val="00907949"/>
    <w:rsid w:val="00907B07"/>
    <w:rsid w:val="009106E3"/>
    <w:rsid w:val="00910D57"/>
    <w:rsid w:val="00910EE7"/>
    <w:rsid w:val="00911096"/>
    <w:rsid w:val="00912F00"/>
    <w:rsid w:val="00913517"/>
    <w:rsid w:val="00913D7E"/>
    <w:rsid w:val="00914101"/>
    <w:rsid w:val="00914B8B"/>
    <w:rsid w:val="00915686"/>
    <w:rsid w:val="00915AC5"/>
    <w:rsid w:val="00917C55"/>
    <w:rsid w:val="0092004A"/>
    <w:rsid w:val="009203E7"/>
    <w:rsid w:val="0092127B"/>
    <w:rsid w:val="009213EC"/>
    <w:rsid w:val="00921973"/>
    <w:rsid w:val="00922051"/>
    <w:rsid w:val="00922743"/>
    <w:rsid w:val="00922771"/>
    <w:rsid w:val="00922A6B"/>
    <w:rsid w:val="00922B33"/>
    <w:rsid w:val="00923D43"/>
    <w:rsid w:val="009251CD"/>
    <w:rsid w:val="009253E1"/>
    <w:rsid w:val="00925809"/>
    <w:rsid w:val="0092595F"/>
    <w:rsid w:val="0092676F"/>
    <w:rsid w:val="0092717B"/>
    <w:rsid w:val="009308E5"/>
    <w:rsid w:val="00931079"/>
    <w:rsid w:val="009312F0"/>
    <w:rsid w:val="009315BF"/>
    <w:rsid w:val="00931B31"/>
    <w:rsid w:val="009322F9"/>
    <w:rsid w:val="00932ACC"/>
    <w:rsid w:val="00932E29"/>
    <w:rsid w:val="00932EAE"/>
    <w:rsid w:val="00933D3F"/>
    <w:rsid w:val="00934114"/>
    <w:rsid w:val="009343AB"/>
    <w:rsid w:val="00934902"/>
    <w:rsid w:val="0093563D"/>
    <w:rsid w:val="009360FF"/>
    <w:rsid w:val="009373F6"/>
    <w:rsid w:val="00937B7E"/>
    <w:rsid w:val="00937F16"/>
    <w:rsid w:val="0094007D"/>
    <w:rsid w:val="00941359"/>
    <w:rsid w:val="00941B4F"/>
    <w:rsid w:val="00943923"/>
    <w:rsid w:val="0094780D"/>
    <w:rsid w:val="00947BF5"/>
    <w:rsid w:val="00950418"/>
    <w:rsid w:val="0095130F"/>
    <w:rsid w:val="009515C5"/>
    <w:rsid w:val="00952EDA"/>
    <w:rsid w:val="009534B2"/>
    <w:rsid w:val="009561CA"/>
    <w:rsid w:val="009568B9"/>
    <w:rsid w:val="00957038"/>
    <w:rsid w:val="009610A8"/>
    <w:rsid w:val="00961443"/>
    <w:rsid w:val="0096168C"/>
    <w:rsid w:val="0096170F"/>
    <w:rsid w:val="00961D10"/>
    <w:rsid w:val="009624DE"/>
    <w:rsid w:val="00963A48"/>
    <w:rsid w:val="00964002"/>
    <w:rsid w:val="00964A7C"/>
    <w:rsid w:val="0096545D"/>
    <w:rsid w:val="00966C07"/>
    <w:rsid w:val="00966CC9"/>
    <w:rsid w:val="0096746F"/>
    <w:rsid w:val="00967832"/>
    <w:rsid w:val="00967941"/>
    <w:rsid w:val="00967A18"/>
    <w:rsid w:val="00967D04"/>
    <w:rsid w:val="0097056F"/>
    <w:rsid w:val="0097062E"/>
    <w:rsid w:val="009717D8"/>
    <w:rsid w:val="00971F00"/>
    <w:rsid w:val="00972A10"/>
    <w:rsid w:val="00975298"/>
    <w:rsid w:val="009753C6"/>
    <w:rsid w:val="00975FEF"/>
    <w:rsid w:val="009766BB"/>
    <w:rsid w:val="00976F15"/>
    <w:rsid w:val="0097738D"/>
    <w:rsid w:val="00977434"/>
    <w:rsid w:val="009774A3"/>
    <w:rsid w:val="00980EF2"/>
    <w:rsid w:val="0098145E"/>
    <w:rsid w:val="00981705"/>
    <w:rsid w:val="009828BE"/>
    <w:rsid w:val="009831BD"/>
    <w:rsid w:val="009838EE"/>
    <w:rsid w:val="00984BAB"/>
    <w:rsid w:val="009851EF"/>
    <w:rsid w:val="00985945"/>
    <w:rsid w:val="00986629"/>
    <w:rsid w:val="0099006C"/>
    <w:rsid w:val="00990B69"/>
    <w:rsid w:val="00993195"/>
    <w:rsid w:val="00993580"/>
    <w:rsid w:val="009938DF"/>
    <w:rsid w:val="00994FB4"/>
    <w:rsid w:val="0099633C"/>
    <w:rsid w:val="00996AB6"/>
    <w:rsid w:val="009977D3"/>
    <w:rsid w:val="0099782E"/>
    <w:rsid w:val="00997AF8"/>
    <w:rsid w:val="009A0304"/>
    <w:rsid w:val="009A1CBF"/>
    <w:rsid w:val="009A436B"/>
    <w:rsid w:val="009A4E1C"/>
    <w:rsid w:val="009A5829"/>
    <w:rsid w:val="009A5D90"/>
    <w:rsid w:val="009A651D"/>
    <w:rsid w:val="009A6D8F"/>
    <w:rsid w:val="009A6FFB"/>
    <w:rsid w:val="009A7DBD"/>
    <w:rsid w:val="009A7F58"/>
    <w:rsid w:val="009B013F"/>
    <w:rsid w:val="009B083D"/>
    <w:rsid w:val="009B0D65"/>
    <w:rsid w:val="009B1048"/>
    <w:rsid w:val="009B1246"/>
    <w:rsid w:val="009B35AE"/>
    <w:rsid w:val="009B3608"/>
    <w:rsid w:val="009B4307"/>
    <w:rsid w:val="009B48F9"/>
    <w:rsid w:val="009B67FD"/>
    <w:rsid w:val="009B6B69"/>
    <w:rsid w:val="009B6D77"/>
    <w:rsid w:val="009B6E2F"/>
    <w:rsid w:val="009B6F3E"/>
    <w:rsid w:val="009B7156"/>
    <w:rsid w:val="009B7673"/>
    <w:rsid w:val="009C031B"/>
    <w:rsid w:val="009C0DD7"/>
    <w:rsid w:val="009C228B"/>
    <w:rsid w:val="009C3E01"/>
    <w:rsid w:val="009C5C13"/>
    <w:rsid w:val="009C67B0"/>
    <w:rsid w:val="009C6D09"/>
    <w:rsid w:val="009C7281"/>
    <w:rsid w:val="009D076D"/>
    <w:rsid w:val="009D1548"/>
    <w:rsid w:val="009D16E7"/>
    <w:rsid w:val="009D1809"/>
    <w:rsid w:val="009D20D4"/>
    <w:rsid w:val="009D2107"/>
    <w:rsid w:val="009D22C1"/>
    <w:rsid w:val="009D40D5"/>
    <w:rsid w:val="009D5293"/>
    <w:rsid w:val="009D52BB"/>
    <w:rsid w:val="009D5E43"/>
    <w:rsid w:val="009D6A7C"/>
    <w:rsid w:val="009D738F"/>
    <w:rsid w:val="009D7413"/>
    <w:rsid w:val="009E170B"/>
    <w:rsid w:val="009E2AC3"/>
    <w:rsid w:val="009E2F22"/>
    <w:rsid w:val="009E43B6"/>
    <w:rsid w:val="009E4479"/>
    <w:rsid w:val="009E7390"/>
    <w:rsid w:val="009E7715"/>
    <w:rsid w:val="009F17E0"/>
    <w:rsid w:val="009F2266"/>
    <w:rsid w:val="009F2AD0"/>
    <w:rsid w:val="009F2C70"/>
    <w:rsid w:val="009F3AA4"/>
    <w:rsid w:val="009F3B22"/>
    <w:rsid w:val="009F43EF"/>
    <w:rsid w:val="009F4A54"/>
    <w:rsid w:val="009F4B61"/>
    <w:rsid w:val="009F5B43"/>
    <w:rsid w:val="009F67C4"/>
    <w:rsid w:val="009F7134"/>
    <w:rsid w:val="009F78B0"/>
    <w:rsid w:val="00A00F6D"/>
    <w:rsid w:val="00A02A26"/>
    <w:rsid w:val="00A02E60"/>
    <w:rsid w:val="00A031EC"/>
    <w:rsid w:val="00A03BEA"/>
    <w:rsid w:val="00A0453A"/>
    <w:rsid w:val="00A048E9"/>
    <w:rsid w:val="00A05272"/>
    <w:rsid w:val="00A05547"/>
    <w:rsid w:val="00A0674D"/>
    <w:rsid w:val="00A074D1"/>
    <w:rsid w:val="00A11B56"/>
    <w:rsid w:val="00A1272F"/>
    <w:rsid w:val="00A129DF"/>
    <w:rsid w:val="00A12CAA"/>
    <w:rsid w:val="00A13905"/>
    <w:rsid w:val="00A14991"/>
    <w:rsid w:val="00A14AC9"/>
    <w:rsid w:val="00A16482"/>
    <w:rsid w:val="00A16E0C"/>
    <w:rsid w:val="00A173BA"/>
    <w:rsid w:val="00A17789"/>
    <w:rsid w:val="00A17828"/>
    <w:rsid w:val="00A20EBA"/>
    <w:rsid w:val="00A217E8"/>
    <w:rsid w:val="00A21B45"/>
    <w:rsid w:val="00A21F5F"/>
    <w:rsid w:val="00A221B3"/>
    <w:rsid w:val="00A22348"/>
    <w:rsid w:val="00A224A9"/>
    <w:rsid w:val="00A2368B"/>
    <w:rsid w:val="00A252A7"/>
    <w:rsid w:val="00A25D8E"/>
    <w:rsid w:val="00A25E4D"/>
    <w:rsid w:val="00A26189"/>
    <w:rsid w:val="00A26893"/>
    <w:rsid w:val="00A27140"/>
    <w:rsid w:val="00A27265"/>
    <w:rsid w:val="00A277BB"/>
    <w:rsid w:val="00A308A9"/>
    <w:rsid w:val="00A346AC"/>
    <w:rsid w:val="00A34981"/>
    <w:rsid w:val="00A352B3"/>
    <w:rsid w:val="00A3561B"/>
    <w:rsid w:val="00A35FB2"/>
    <w:rsid w:val="00A36EFC"/>
    <w:rsid w:val="00A37789"/>
    <w:rsid w:val="00A37CE4"/>
    <w:rsid w:val="00A37CEA"/>
    <w:rsid w:val="00A401C2"/>
    <w:rsid w:val="00A40760"/>
    <w:rsid w:val="00A41738"/>
    <w:rsid w:val="00A42400"/>
    <w:rsid w:val="00A4251A"/>
    <w:rsid w:val="00A42625"/>
    <w:rsid w:val="00A43128"/>
    <w:rsid w:val="00A433EE"/>
    <w:rsid w:val="00A4352E"/>
    <w:rsid w:val="00A4416D"/>
    <w:rsid w:val="00A45774"/>
    <w:rsid w:val="00A45DA7"/>
    <w:rsid w:val="00A46586"/>
    <w:rsid w:val="00A46701"/>
    <w:rsid w:val="00A501BB"/>
    <w:rsid w:val="00A50DE5"/>
    <w:rsid w:val="00A512F5"/>
    <w:rsid w:val="00A5168D"/>
    <w:rsid w:val="00A539A0"/>
    <w:rsid w:val="00A54022"/>
    <w:rsid w:val="00A54097"/>
    <w:rsid w:val="00A540A2"/>
    <w:rsid w:val="00A540BB"/>
    <w:rsid w:val="00A5438F"/>
    <w:rsid w:val="00A55472"/>
    <w:rsid w:val="00A55699"/>
    <w:rsid w:val="00A5587A"/>
    <w:rsid w:val="00A56326"/>
    <w:rsid w:val="00A57CC7"/>
    <w:rsid w:val="00A601C0"/>
    <w:rsid w:val="00A61622"/>
    <w:rsid w:val="00A627C5"/>
    <w:rsid w:val="00A628CB"/>
    <w:rsid w:val="00A64079"/>
    <w:rsid w:val="00A64E23"/>
    <w:rsid w:val="00A656B4"/>
    <w:rsid w:val="00A65D61"/>
    <w:rsid w:val="00A67AE6"/>
    <w:rsid w:val="00A67E00"/>
    <w:rsid w:val="00A67E8F"/>
    <w:rsid w:val="00A701B1"/>
    <w:rsid w:val="00A70A1B"/>
    <w:rsid w:val="00A70F47"/>
    <w:rsid w:val="00A71B8A"/>
    <w:rsid w:val="00A7401F"/>
    <w:rsid w:val="00A74832"/>
    <w:rsid w:val="00A74E67"/>
    <w:rsid w:val="00A74F40"/>
    <w:rsid w:val="00A75CD7"/>
    <w:rsid w:val="00A7646D"/>
    <w:rsid w:val="00A76974"/>
    <w:rsid w:val="00A769EC"/>
    <w:rsid w:val="00A76F31"/>
    <w:rsid w:val="00A800F7"/>
    <w:rsid w:val="00A8099C"/>
    <w:rsid w:val="00A81899"/>
    <w:rsid w:val="00A81942"/>
    <w:rsid w:val="00A81A0A"/>
    <w:rsid w:val="00A830A2"/>
    <w:rsid w:val="00A831DE"/>
    <w:rsid w:val="00A84073"/>
    <w:rsid w:val="00A840AC"/>
    <w:rsid w:val="00A84485"/>
    <w:rsid w:val="00A8560D"/>
    <w:rsid w:val="00A85748"/>
    <w:rsid w:val="00A85B9E"/>
    <w:rsid w:val="00A863CC"/>
    <w:rsid w:val="00A867A7"/>
    <w:rsid w:val="00A86B55"/>
    <w:rsid w:val="00A873B1"/>
    <w:rsid w:val="00A87D4C"/>
    <w:rsid w:val="00A90B00"/>
    <w:rsid w:val="00A91094"/>
    <w:rsid w:val="00A911AB"/>
    <w:rsid w:val="00A914CC"/>
    <w:rsid w:val="00A922BC"/>
    <w:rsid w:val="00A92F2A"/>
    <w:rsid w:val="00A938AB"/>
    <w:rsid w:val="00A943DE"/>
    <w:rsid w:val="00A94ADC"/>
    <w:rsid w:val="00A956CC"/>
    <w:rsid w:val="00A96124"/>
    <w:rsid w:val="00A96522"/>
    <w:rsid w:val="00A9662D"/>
    <w:rsid w:val="00A96B09"/>
    <w:rsid w:val="00A970D7"/>
    <w:rsid w:val="00A97C2B"/>
    <w:rsid w:val="00AA0054"/>
    <w:rsid w:val="00AA057A"/>
    <w:rsid w:val="00AA0D44"/>
    <w:rsid w:val="00AA1422"/>
    <w:rsid w:val="00AA1C69"/>
    <w:rsid w:val="00AA33C5"/>
    <w:rsid w:val="00AA3BDC"/>
    <w:rsid w:val="00AA3F01"/>
    <w:rsid w:val="00AA4471"/>
    <w:rsid w:val="00AA52AD"/>
    <w:rsid w:val="00AA5645"/>
    <w:rsid w:val="00AA648C"/>
    <w:rsid w:val="00AA6586"/>
    <w:rsid w:val="00AA6611"/>
    <w:rsid w:val="00AA662D"/>
    <w:rsid w:val="00AA75DF"/>
    <w:rsid w:val="00AB023D"/>
    <w:rsid w:val="00AB034E"/>
    <w:rsid w:val="00AB0A62"/>
    <w:rsid w:val="00AB193B"/>
    <w:rsid w:val="00AB20F2"/>
    <w:rsid w:val="00AB2E3B"/>
    <w:rsid w:val="00AB5765"/>
    <w:rsid w:val="00AB67E9"/>
    <w:rsid w:val="00AB6C7B"/>
    <w:rsid w:val="00AB770D"/>
    <w:rsid w:val="00AB7A8A"/>
    <w:rsid w:val="00AB7D54"/>
    <w:rsid w:val="00AB7EC2"/>
    <w:rsid w:val="00AC043E"/>
    <w:rsid w:val="00AC0A60"/>
    <w:rsid w:val="00AC15D4"/>
    <w:rsid w:val="00AC3304"/>
    <w:rsid w:val="00AC38AB"/>
    <w:rsid w:val="00AC7612"/>
    <w:rsid w:val="00AC7BC7"/>
    <w:rsid w:val="00AC7D33"/>
    <w:rsid w:val="00AD05AB"/>
    <w:rsid w:val="00AD0AB5"/>
    <w:rsid w:val="00AD1582"/>
    <w:rsid w:val="00AD174A"/>
    <w:rsid w:val="00AD3358"/>
    <w:rsid w:val="00AD3B8F"/>
    <w:rsid w:val="00AD3C64"/>
    <w:rsid w:val="00AD4697"/>
    <w:rsid w:val="00AD49C9"/>
    <w:rsid w:val="00AD4B88"/>
    <w:rsid w:val="00AD4C10"/>
    <w:rsid w:val="00AD53B8"/>
    <w:rsid w:val="00AD551E"/>
    <w:rsid w:val="00AD607A"/>
    <w:rsid w:val="00AD6AB4"/>
    <w:rsid w:val="00AD7954"/>
    <w:rsid w:val="00AD7BDE"/>
    <w:rsid w:val="00AE07CC"/>
    <w:rsid w:val="00AE0D64"/>
    <w:rsid w:val="00AE1009"/>
    <w:rsid w:val="00AE1705"/>
    <w:rsid w:val="00AE19A4"/>
    <w:rsid w:val="00AE1F0C"/>
    <w:rsid w:val="00AE2CE2"/>
    <w:rsid w:val="00AE2D9C"/>
    <w:rsid w:val="00AE326D"/>
    <w:rsid w:val="00AE341F"/>
    <w:rsid w:val="00AE3563"/>
    <w:rsid w:val="00AE36F7"/>
    <w:rsid w:val="00AE4525"/>
    <w:rsid w:val="00AE4EA5"/>
    <w:rsid w:val="00AE66CA"/>
    <w:rsid w:val="00AE780E"/>
    <w:rsid w:val="00AE7B71"/>
    <w:rsid w:val="00AF0189"/>
    <w:rsid w:val="00AF0793"/>
    <w:rsid w:val="00AF1302"/>
    <w:rsid w:val="00AF1743"/>
    <w:rsid w:val="00AF2FDF"/>
    <w:rsid w:val="00AF3F44"/>
    <w:rsid w:val="00AF4C8A"/>
    <w:rsid w:val="00AF4D5E"/>
    <w:rsid w:val="00AF5CF8"/>
    <w:rsid w:val="00AF5DE9"/>
    <w:rsid w:val="00AF7B0B"/>
    <w:rsid w:val="00AF7C0D"/>
    <w:rsid w:val="00B0010D"/>
    <w:rsid w:val="00B00719"/>
    <w:rsid w:val="00B00758"/>
    <w:rsid w:val="00B01224"/>
    <w:rsid w:val="00B020DE"/>
    <w:rsid w:val="00B022CE"/>
    <w:rsid w:val="00B036F9"/>
    <w:rsid w:val="00B04193"/>
    <w:rsid w:val="00B05CCF"/>
    <w:rsid w:val="00B05E59"/>
    <w:rsid w:val="00B068CB"/>
    <w:rsid w:val="00B06E04"/>
    <w:rsid w:val="00B07571"/>
    <w:rsid w:val="00B1067F"/>
    <w:rsid w:val="00B12123"/>
    <w:rsid w:val="00B121EF"/>
    <w:rsid w:val="00B12357"/>
    <w:rsid w:val="00B13498"/>
    <w:rsid w:val="00B13ED5"/>
    <w:rsid w:val="00B14931"/>
    <w:rsid w:val="00B14F93"/>
    <w:rsid w:val="00B15014"/>
    <w:rsid w:val="00B15155"/>
    <w:rsid w:val="00B15AB5"/>
    <w:rsid w:val="00B15D3B"/>
    <w:rsid w:val="00B167B3"/>
    <w:rsid w:val="00B16A44"/>
    <w:rsid w:val="00B17D31"/>
    <w:rsid w:val="00B20BD0"/>
    <w:rsid w:val="00B21796"/>
    <w:rsid w:val="00B22289"/>
    <w:rsid w:val="00B23157"/>
    <w:rsid w:val="00B231E5"/>
    <w:rsid w:val="00B2373A"/>
    <w:rsid w:val="00B23DBB"/>
    <w:rsid w:val="00B24EBA"/>
    <w:rsid w:val="00B2537B"/>
    <w:rsid w:val="00B255DA"/>
    <w:rsid w:val="00B2562B"/>
    <w:rsid w:val="00B25CC3"/>
    <w:rsid w:val="00B25DCA"/>
    <w:rsid w:val="00B266F5"/>
    <w:rsid w:val="00B2672D"/>
    <w:rsid w:val="00B27EA2"/>
    <w:rsid w:val="00B30867"/>
    <w:rsid w:val="00B30D63"/>
    <w:rsid w:val="00B326F1"/>
    <w:rsid w:val="00B32CF3"/>
    <w:rsid w:val="00B3307C"/>
    <w:rsid w:val="00B330A3"/>
    <w:rsid w:val="00B33140"/>
    <w:rsid w:val="00B332D3"/>
    <w:rsid w:val="00B335B3"/>
    <w:rsid w:val="00B336BA"/>
    <w:rsid w:val="00B336BF"/>
    <w:rsid w:val="00B34861"/>
    <w:rsid w:val="00B3585A"/>
    <w:rsid w:val="00B35D67"/>
    <w:rsid w:val="00B37669"/>
    <w:rsid w:val="00B3794E"/>
    <w:rsid w:val="00B4043C"/>
    <w:rsid w:val="00B40664"/>
    <w:rsid w:val="00B41217"/>
    <w:rsid w:val="00B4141D"/>
    <w:rsid w:val="00B423FF"/>
    <w:rsid w:val="00B42CF7"/>
    <w:rsid w:val="00B43104"/>
    <w:rsid w:val="00B434AC"/>
    <w:rsid w:val="00B46A7C"/>
    <w:rsid w:val="00B46D4E"/>
    <w:rsid w:val="00B50059"/>
    <w:rsid w:val="00B50247"/>
    <w:rsid w:val="00B515BF"/>
    <w:rsid w:val="00B51B78"/>
    <w:rsid w:val="00B53D1F"/>
    <w:rsid w:val="00B548F3"/>
    <w:rsid w:val="00B549BB"/>
    <w:rsid w:val="00B54CE7"/>
    <w:rsid w:val="00B55262"/>
    <w:rsid w:val="00B55616"/>
    <w:rsid w:val="00B55B14"/>
    <w:rsid w:val="00B55D23"/>
    <w:rsid w:val="00B563EA"/>
    <w:rsid w:val="00B568E3"/>
    <w:rsid w:val="00B57014"/>
    <w:rsid w:val="00B57DC6"/>
    <w:rsid w:val="00B60242"/>
    <w:rsid w:val="00B604C0"/>
    <w:rsid w:val="00B60DBA"/>
    <w:rsid w:val="00B61372"/>
    <w:rsid w:val="00B61637"/>
    <w:rsid w:val="00B61F7C"/>
    <w:rsid w:val="00B62039"/>
    <w:rsid w:val="00B62138"/>
    <w:rsid w:val="00B627BE"/>
    <w:rsid w:val="00B62D4E"/>
    <w:rsid w:val="00B632AB"/>
    <w:rsid w:val="00B63A64"/>
    <w:rsid w:val="00B63CC1"/>
    <w:rsid w:val="00B640F1"/>
    <w:rsid w:val="00B66080"/>
    <w:rsid w:val="00B705CF"/>
    <w:rsid w:val="00B70B62"/>
    <w:rsid w:val="00B70D33"/>
    <w:rsid w:val="00B71AF6"/>
    <w:rsid w:val="00B72770"/>
    <w:rsid w:val="00B73081"/>
    <w:rsid w:val="00B7468B"/>
    <w:rsid w:val="00B754B7"/>
    <w:rsid w:val="00B759DE"/>
    <w:rsid w:val="00B75E97"/>
    <w:rsid w:val="00B76952"/>
    <w:rsid w:val="00B76F3A"/>
    <w:rsid w:val="00B7759B"/>
    <w:rsid w:val="00B776F4"/>
    <w:rsid w:val="00B779E1"/>
    <w:rsid w:val="00B77AAE"/>
    <w:rsid w:val="00B801A5"/>
    <w:rsid w:val="00B80E66"/>
    <w:rsid w:val="00B8135D"/>
    <w:rsid w:val="00B81DDF"/>
    <w:rsid w:val="00B829E6"/>
    <w:rsid w:val="00B85223"/>
    <w:rsid w:val="00B8571C"/>
    <w:rsid w:val="00B85D9F"/>
    <w:rsid w:val="00B8633A"/>
    <w:rsid w:val="00B867B1"/>
    <w:rsid w:val="00B869D6"/>
    <w:rsid w:val="00B916B2"/>
    <w:rsid w:val="00B91CD3"/>
    <w:rsid w:val="00B9348E"/>
    <w:rsid w:val="00B9384C"/>
    <w:rsid w:val="00B94F49"/>
    <w:rsid w:val="00B95C47"/>
    <w:rsid w:val="00B96C1B"/>
    <w:rsid w:val="00BA05B1"/>
    <w:rsid w:val="00BA1E49"/>
    <w:rsid w:val="00BA363F"/>
    <w:rsid w:val="00BA3D6C"/>
    <w:rsid w:val="00BA4C26"/>
    <w:rsid w:val="00BA53FE"/>
    <w:rsid w:val="00BA5768"/>
    <w:rsid w:val="00BA653A"/>
    <w:rsid w:val="00BA6934"/>
    <w:rsid w:val="00BA6AA4"/>
    <w:rsid w:val="00BA6CD9"/>
    <w:rsid w:val="00BB0C6B"/>
    <w:rsid w:val="00BB12D2"/>
    <w:rsid w:val="00BB1FBE"/>
    <w:rsid w:val="00BB202F"/>
    <w:rsid w:val="00BB2851"/>
    <w:rsid w:val="00BB330D"/>
    <w:rsid w:val="00BB3D1D"/>
    <w:rsid w:val="00BB3DF6"/>
    <w:rsid w:val="00BB5C7A"/>
    <w:rsid w:val="00BB6BE3"/>
    <w:rsid w:val="00BB78F3"/>
    <w:rsid w:val="00BB7913"/>
    <w:rsid w:val="00BB7FA2"/>
    <w:rsid w:val="00BC1D8F"/>
    <w:rsid w:val="00BC1E50"/>
    <w:rsid w:val="00BC2A01"/>
    <w:rsid w:val="00BC3089"/>
    <w:rsid w:val="00BC37F0"/>
    <w:rsid w:val="00BC39CA"/>
    <w:rsid w:val="00BC3B2E"/>
    <w:rsid w:val="00BC53B8"/>
    <w:rsid w:val="00BC54A9"/>
    <w:rsid w:val="00BC56DE"/>
    <w:rsid w:val="00BC6BD2"/>
    <w:rsid w:val="00BC777F"/>
    <w:rsid w:val="00BC7DD4"/>
    <w:rsid w:val="00BD0306"/>
    <w:rsid w:val="00BD1ED9"/>
    <w:rsid w:val="00BD2B5F"/>
    <w:rsid w:val="00BD2D1B"/>
    <w:rsid w:val="00BD2F44"/>
    <w:rsid w:val="00BD4D0A"/>
    <w:rsid w:val="00BD5242"/>
    <w:rsid w:val="00BD565F"/>
    <w:rsid w:val="00BD7506"/>
    <w:rsid w:val="00BD767C"/>
    <w:rsid w:val="00BD7808"/>
    <w:rsid w:val="00BE047C"/>
    <w:rsid w:val="00BE07C7"/>
    <w:rsid w:val="00BE21AF"/>
    <w:rsid w:val="00BE25BC"/>
    <w:rsid w:val="00BE27C0"/>
    <w:rsid w:val="00BE27F1"/>
    <w:rsid w:val="00BE308A"/>
    <w:rsid w:val="00BE3353"/>
    <w:rsid w:val="00BE3A5C"/>
    <w:rsid w:val="00BE4582"/>
    <w:rsid w:val="00BE4AF4"/>
    <w:rsid w:val="00BE4B79"/>
    <w:rsid w:val="00BE4DAE"/>
    <w:rsid w:val="00BE5CCD"/>
    <w:rsid w:val="00BE6ED0"/>
    <w:rsid w:val="00BE7F59"/>
    <w:rsid w:val="00BF01D2"/>
    <w:rsid w:val="00BF0679"/>
    <w:rsid w:val="00BF12EA"/>
    <w:rsid w:val="00BF15CE"/>
    <w:rsid w:val="00BF1B95"/>
    <w:rsid w:val="00BF4318"/>
    <w:rsid w:val="00BF5A7E"/>
    <w:rsid w:val="00BF5B40"/>
    <w:rsid w:val="00BF5E48"/>
    <w:rsid w:val="00BF5FA1"/>
    <w:rsid w:val="00BF68BE"/>
    <w:rsid w:val="00BF6903"/>
    <w:rsid w:val="00C002AF"/>
    <w:rsid w:val="00C008B3"/>
    <w:rsid w:val="00C01091"/>
    <w:rsid w:val="00C01C53"/>
    <w:rsid w:val="00C02293"/>
    <w:rsid w:val="00C0286F"/>
    <w:rsid w:val="00C0392D"/>
    <w:rsid w:val="00C0484D"/>
    <w:rsid w:val="00C04DBE"/>
    <w:rsid w:val="00C1010D"/>
    <w:rsid w:val="00C10270"/>
    <w:rsid w:val="00C10EB0"/>
    <w:rsid w:val="00C117D8"/>
    <w:rsid w:val="00C11D3D"/>
    <w:rsid w:val="00C11F43"/>
    <w:rsid w:val="00C13752"/>
    <w:rsid w:val="00C13A5D"/>
    <w:rsid w:val="00C13CD7"/>
    <w:rsid w:val="00C13D0F"/>
    <w:rsid w:val="00C13F91"/>
    <w:rsid w:val="00C14C19"/>
    <w:rsid w:val="00C14D0E"/>
    <w:rsid w:val="00C151EF"/>
    <w:rsid w:val="00C16102"/>
    <w:rsid w:val="00C16608"/>
    <w:rsid w:val="00C1675B"/>
    <w:rsid w:val="00C1679D"/>
    <w:rsid w:val="00C17980"/>
    <w:rsid w:val="00C21E79"/>
    <w:rsid w:val="00C2337A"/>
    <w:rsid w:val="00C25BFF"/>
    <w:rsid w:val="00C26ADD"/>
    <w:rsid w:val="00C307E1"/>
    <w:rsid w:val="00C31148"/>
    <w:rsid w:val="00C31865"/>
    <w:rsid w:val="00C31A37"/>
    <w:rsid w:val="00C32744"/>
    <w:rsid w:val="00C329C6"/>
    <w:rsid w:val="00C32FDB"/>
    <w:rsid w:val="00C33F7E"/>
    <w:rsid w:val="00C351D7"/>
    <w:rsid w:val="00C360E5"/>
    <w:rsid w:val="00C3651B"/>
    <w:rsid w:val="00C4055A"/>
    <w:rsid w:val="00C406A3"/>
    <w:rsid w:val="00C40934"/>
    <w:rsid w:val="00C40C83"/>
    <w:rsid w:val="00C412A8"/>
    <w:rsid w:val="00C41372"/>
    <w:rsid w:val="00C413B3"/>
    <w:rsid w:val="00C414C8"/>
    <w:rsid w:val="00C432A6"/>
    <w:rsid w:val="00C45E5B"/>
    <w:rsid w:val="00C474AE"/>
    <w:rsid w:val="00C47559"/>
    <w:rsid w:val="00C501D8"/>
    <w:rsid w:val="00C5048B"/>
    <w:rsid w:val="00C50F94"/>
    <w:rsid w:val="00C513CC"/>
    <w:rsid w:val="00C51769"/>
    <w:rsid w:val="00C53864"/>
    <w:rsid w:val="00C545C4"/>
    <w:rsid w:val="00C54820"/>
    <w:rsid w:val="00C54875"/>
    <w:rsid w:val="00C55065"/>
    <w:rsid w:val="00C550B5"/>
    <w:rsid w:val="00C554EC"/>
    <w:rsid w:val="00C564D6"/>
    <w:rsid w:val="00C56529"/>
    <w:rsid w:val="00C56A2F"/>
    <w:rsid w:val="00C57386"/>
    <w:rsid w:val="00C575EA"/>
    <w:rsid w:val="00C578BD"/>
    <w:rsid w:val="00C6149C"/>
    <w:rsid w:val="00C61A21"/>
    <w:rsid w:val="00C62020"/>
    <w:rsid w:val="00C62FD7"/>
    <w:rsid w:val="00C63CF3"/>
    <w:rsid w:val="00C6642E"/>
    <w:rsid w:val="00C66AB6"/>
    <w:rsid w:val="00C672C0"/>
    <w:rsid w:val="00C6773C"/>
    <w:rsid w:val="00C678BC"/>
    <w:rsid w:val="00C703A0"/>
    <w:rsid w:val="00C704D7"/>
    <w:rsid w:val="00C70C96"/>
    <w:rsid w:val="00C70D3D"/>
    <w:rsid w:val="00C7119F"/>
    <w:rsid w:val="00C71C65"/>
    <w:rsid w:val="00C72CFF"/>
    <w:rsid w:val="00C73CEB"/>
    <w:rsid w:val="00C742B1"/>
    <w:rsid w:val="00C743FE"/>
    <w:rsid w:val="00C74A87"/>
    <w:rsid w:val="00C752DF"/>
    <w:rsid w:val="00C7564E"/>
    <w:rsid w:val="00C757CF"/>
    <w:rsid w:val="00C7630A"/>
    <w:rsid w:val="00C77415"/>
    <w:rsid w:val="00C77C1F"/>
    <w:rsid w:val="00C801FB"/>
    <w:rsid w:val="00C816C9"/>
    <w:rsid w:val="00C82C66"/>
    <w:rsid w:val="00C833B7"/>
    <w:rsid w:val="00C84146"/>
    <w:rsid w:val="00C84F2B"/>
    <w:rsid w:val="00C859B3"/>
    <w:rsid w:val="00C86594"/>
    <w:rsid w:val="00C86C99"/>
    <w:rsid w:val="00C86EF5"/>
    <w:rsid w:val="00C90327"/>
    <w:rsid w:val="00C906BA"/>
    <w:rsid w:val="00C909AA"/>
    <w:rsid w:val="00C90D41"/>
    <w:rsid w:val="00C90E1F"/>
    <w:rsid w:val="00C913A8"/>
    <w:rsid w:val="00C91678"/>
    <w:rsid w:val="00C921DD"/>
    <w:rsid w:val="00C92F5C"/>
    <w:rsid w:val="00C9376D"/>
    <w:rsid w:val="00C93AFC"/>
    <w:rsid w:val="00C94BB8"/>
    <w:rsid w:val="00C94CAD"/>
    <w:rsid w:val="00C94FBF"/>
    <w:rsid w:val="00C95405"/>
    <w:rsid w:val="00C95CD9"/>
    <w:rsid w:val="00C964C2"/>
    <w:rsid w:val="00C965DA"/>
    <w:rsid w:val="00C96AD4"/>
    <w:rsid w:val="00C96B5C"/>
    <w:rsid w:val="00C972DC"/>
    <w:rsid w:val="00CA01AD"/>
    <w:rsid w:val="00CA03ED"/>
    <w:rsid w:val="00CA046A"/>
    <w:rsid w:val="00CA0AEB"/>
    <w:rsid w:val="00CA0E9B"/>
    <w:rsid w:val="00CA1B24"/>
    <w:rsid w:val="00CA2090"/>
    <w:rsid w:val="00CA270D"/>
    <w:rsid w:val="00CA2E28"/>
    <w:rsid w:val="00CA388D"/>
    <w:rsid w:val="00CA39B8"/>
    <w:rsid w:val="00CA3D72"/>
    <w:rsid w:val="00CA51BB"/>
    <w:rsid w:val="00CA57F7"/>
    <w:rsid w:val="00CA5A06"/>
    <w:rsid w:val="00CA6187"/>
    <w:rsid w:val="00CA6A6E"/>
    <w:rsid w:val="00CA750B"/>
    <w:rsid w:val="00CA75B5"/>
    <w:rsid w:val="00CB0B75"/>
    <w:rsid w:val="00CB2150"/>
    <w:rsid w:val="00CB2366"/>
    <w:rsid w:val="00CB27BC"/>
    <w:rsid w:val="00CB27C3"/>
    <w:rsid w:val="00CB2961"/>
    <w:rsid w:val="00CB383F"/>
    <w:rsid w:val="00CB3AEF"/>
    <w:rsid w:val="00CB3ED7"/>
    <w:rsid w:val="00CB40F0"/>
    <w:rsid w:val="00CB410A"/>
    <w:rsid w:val="00CB465A"/>
    <w:rsid w:val="00CB4EAE"/>
    <w:rsid w:val="00CB5D6C"/>
    <w:rsid w:val="00CB5E43"/>
    <w:rsid w:val="00CB72A5"/>
    <w:rsid w:val="00CB742B"/>
    <w:rsid w:val="00CB78C6"/>
    <w:rsid w:val="00CC081B"/>
    <w:rsid w:val="00CC14E4"/>
    <w:rsid w:val="00CC14E7"/>
    <w:rsid w:val="00CC15B4"/>
    <w:rsid w:val="00CC1C63"/>
    <w:rsid w:val="00CC3391"/>
    <w:rsid w:val="00CC3B15"/>
    <w:rsid w:val="00CC4197"/>
    <w:rsid w:val="00CC4EDE"/>
    <w:rsid w:val="00CC591D"/>
    <w:rsid w:val="00CC67AB"/>
    <w:rsid w:val="00CD01FC"/>
    <w:rsid w:val="00CD0986"/>
    <w:rsid w:val="00CD0D2B"/>
    <w:rsid w:val="00CD15BB"/>
    <w:rsid w:val="00CD1675"/>
    <w:rsid w:val="00CD16D4"/>
    <w:rsid w:val="00CD2092"/>
    <w:rsid w:val="00CD224A"/>
    <w:rsid w:val="00CD25C1"/>
    <w:rsid w:val="00CD2D47"/>
    <w:rsid w:val="00CD3445"/>
    <w:rsid w:val="00CD3759"/>
    <w:rsid w:val="00CD376D"/>
    <w:rsid w:val="00CD3B97"/>
    <w:rsid w:val="00CD3BC4"/>
    <w:rsid w:val="00CD50D5"/>
    <w:rsid w:val="00CD5514"/>
    <w:rsid w:val="00CD596D"/>
    <w:rsid w:val="00CD5AAE"/>
    <w:rsid w:val="00CD5B18"/>
    <w:rsid w:val="00CD5DE6"/>
    <w:rsid w:val="00CE0E8E"/>
    <w:rsid w:val="00CE13F3"/>
    <w:rsid w:val="00CE161B"/>
    <w:rsid w:val="00CE2342"/>
    <w:rsid w:val="00CE321E"/>
    <w:rsid w:val="00CE3D24"/>
    <w:rsid w:val="00CE3E78"/>
    <w:rsid w:val="00CE52AB"/>
    <w:rsid w:val="00CE5C66"/>
    <w:rsid w:val="00CE5D1C"/>
    <w:rsid w:val="00CF07C0"/>
    <w:rsid w:val="00CF0F03"/>
    <w:rsid w:val="00CF28A7"/>
    <w:rsid w:val="00CF3B92"/>
    <w:rsid w:val="00D02806"/>
    <w:rsid w:val="00D02B3D"/>
    <w:rsid w:val="00D02FDE"/>
    <w:rsid w:val="00D03BA7"/>
    <w:rsid w:val="00D03F50"/>
    <w:rsid w:val="00D04092"/>
    <w:rsid w:val="00D04A16"/>
    <w:rsid w:val="00D0695E"/>
    <w:rsid w:val="00D06EF3"/>
    <w:rsid w:val="00D10EE7"/>
    <w:rsid w:val="00D112F8"/>
    <w:rsid w:val="00D117DE"/>
    <w:rsid w:val="00D118E9"/>
    <w:rsid w:val="00D1190D"/>
    <w:rsid w:val="00D12FC0"/>
    <w:rsid w:val="00D13451"/>
    <w:rsid w:val="00D14774"/>
    <w:rsid w:val="00D15136"/>
    <w:rsid w:val="00D151BD"/>
    <w:rsid w:val="00D1576E"/>
    <w:rsid w:val="00D173D8"/>
    <w:rsid w:val="00D20261"/>
    <w:rsid w:val="00D20731"/>
    <w:rsid w:val="00D20AD1"/>
    <w:rsid w:val="00D224EF"/>
    <w:rsid w:val="00D2349D"/>
    <w:rsid w:val="00D23892"/>
    <w:rsid w:val="00D240AB"/>
    <w:rsid w:val="00D24224"/>
    <w:rsid w:val="00D25465"/>
    <w:rsid w:val="00D26CDB"/>
    <w:rsid w:val="00D271FE"/>
    <w:rsid w:val="00D277AE"/>
    <w:rsid w:val="00D3041E"/>
    <w:rsid w:val="00D30E27"/>
    <w:rsid w:val="00D31043"/>
    <w:rsid w:val="00D310CD"/>
    <w:rsid w:val="00D317EA"/>
    <w:rsid w:val="00D31B1C"/>
    <w:rsid w:val="00D31C8C"/>
    <w:rsid w:val="00D32258"/>
    <w:rsid w:val="00D32832"/>
    <w:rsid w:val="00D331A2"/>
    <w:rsid w:val="00D331E6"/>
    <w:rsid w:val="00D33FAB"/>
    <w:rsid w:val="00D34613"/>
    <w:rsid w:val="00D351FE"/>
    <w:rsid w:val="00D35331"/>
    <w:rsid w:val="00D3631A"/>
    <w:rsid w:val="00D36423"/>
    <w:rsid w:val="00D36516"/>
    <w:rsid w:val="00D36563"/>
    <w:rsid w:val="00D372D5"/>
    <w:rsid w:val="00D4327F"/>
    <w:rsid w:val="00D4360F"/>
    <w:rsid w:val="00D4408B"/>
    <w:rsid w:val="00D442EA"/>
    <w:rsid w:val="00D44399"/>
    <w:rsid w:val="00D44D39"/>
    <w:rsid w:val="00D45B20"/>
    <w:rsid w:val="00D46144"/>
    <w:rsid w:val="00D463E5"/>
    <w:rsid w:val="00D4669D"/>
    <w:rsid w:val="00D479F5"/>
    <w:rsid w:val="00D50441"/>
    <w:rsid w:val="00D508E1"/>
    <w:rsid w:val="00D50A45"/>
    <w:rsid w:val="00D50BAB"/>
    <w:rsid w:val="00D50C72"/>
    <w:rsid w:val="00D50E4E"/>
    <w:rsid w:val="00D50EA4"/>
    <w:rsid w:val="00D517CC"/>
    <w:rsid w:val="00D51873"/>
    <w:rsid w:val="00D51B05"/>
    <w:rsid w:val="00D51B49"/>
    <w:rsid w:val="00D527E8"/>
    <w:rsid w:val="00D52D87"/>
    <w:rsid w:val="00D53DB5"/>
    <w:rsid w:val="00D5520B"/>
    <w:rsid w:val="00D559A9"/>
    <w:rsid w:val="00D56AEA"/>
    <w:rsid w:val="00D57236"/>
    <w:rsid w:val="00D575FA"/>
    <w:rsid w:val="00D57AAA"/>
    <w:rsid w:val="00D6007D"/>
    <w:rsid w:val="00D6195C"/>
    <w:rsid w:val="00D61CAF"/>
    <w:rsid w:val="00D62321"/>
    <w:rsid w:val="00D6366D"/>
    <w:rsid w:val="00D63E52"/>
    <w:rsid w:val="00D6435E"/>
    <w:rsid w:val="00D64520"/>
    <w:rsid w:val="00D64615"/>
    <w:rsid w:val="00D64EC3"/>
    <w:rsid w:val="00D64F3C"/>
    <w:rsid w:val="00D652A3"/>
    <w:rsid w:val="00D66843"/>
    <w:rsid w:val="00D66E46"/>
    <w:rsid w:val="00D67501"/>
    <w:rsid w:val="00D71132"/>
    <w:rsid w:val="00D719F0"/>
    <w:rsid w:val="00D72538"/>
    <w:rsid w:val="00D72CCF"/>
    <w:rsid w:val="00D73B77"/>
    <w:rsid w:val="00D73CA3"/>
    <w:rsid w:val="00D73DFE"/>
    <w:rsid w:val="00D753CD"/>
    <w:rsid w:val="00D757B3"/>
    <w:rsid w:val="00D76F54"/>
    <w:rsid w:val="00D776F4"/>
    <w:rsid w:val="00D8021F"/>
    <w:rsid w:val="00D80F74"/>
    <w:rsid w:val="00D833E8"/>
    <w:rsid w:val="00D834AE"/>
    <w:rsid w:val="00D844DC"/>
    <w:rsid w:val="00D845AE"/>
    <w:rsid w:val="00D848B3"/>
    <w:rsid w:val="00D84FB3"/>
    <w:rsid w:val="00D85B86"/>
    <w:rsid w:val="00D85E39"/>
    <w:rsid w:val="00D861C7"/>
    <w:rsid w:val="00D9129E"/>
    <w:rsid w:val="00D926A2"/>
    <w:rsid w:val="00D939F6"/>
    <w:rsid w:val="00D946B2"/>
    <w:rsid w:val="00D94C9A"/>
    <w:rsid w:val="00D94CB8"/>
    <w:rsid w:val="00D95450"/>
    <w:rsid w:val="00D954AB"/>
    <w:rsid w:val="00D95ADE"/>
    <w:rsid w:val="00D95E89"/>
    <w:rsid w:val="00D968D0"/>
    <w:rsid w:val="00D968D8"/>
    <w:rsid w:val="00D96AC0"/>
    <w:rsid w:val="00D9704A"/>
    <w:rsid w:val="00D979AB"/>
    <w:rsid w:val="00DA0E08"/>
    <w:rsid w:val="00DA287F"/>
    <w:rsid w:val="00DA44A0"/>
    <w:rsid w:val="00DA4741"/>
    <w:rsid w:val="00DA4A57"/>
    <w:rsid w:val="00DA57EC"/>
    <w:rsid w:val="00DA756E"/>
    <w:rsid w:val="00DA78ED"/>
    <w:rsid w:val="00DB052E"/>
    <w:rsid w:val="00DB1081"/>
    <w:rsid w:val="00DB37E7"/>
    <w:rsid w:val="00DB4948"/>
    <w:rsid w:val="00DB4B43"/>
    <w:rsid w:val="00DB5F62"/>
    <w:rsid w:val="00DB6557"/>
    <w:rsid w:val="00DC07BA"/>
    <w:rsid w:val="00DC1AA7"/>
    <w:rsid w:val="00DC35CA"/>
    <w:rsid w:val="00DC4D13"/>
    <w:rsid w:val="00DC55C1"/>
    <w:rsid w:val="00DC5AAA"/>
    <w:rsid w:val="00DC7B68"/>
    <w:rsid w:val="00DD0064"/>
    <w:rsid w:val="00DD00B0"/>
    <w:rsid w:val="00DD04FF"/>
    <w:rsid w:val="00DD09C5"/>
    <w:rsid w:val="00DD153B"/>
    <w:rsid w:val="00DD1892"/>
    <w:rsid w:val="00DD193C"/>
    <w:rsid w:val="00DD35A5"/>
    <w:rsid w:val="00DD3DBC"/>
    <w:rsid w:val="00DD4403"/>
    <w:rsid w:val="00DD671B"/>
    <w:rsid w:val="00DD71BD"/>
    <w:rsid w:val="00DD7283"/>
    <w:rsid w:val="00DE00E3"/>
    <w:rsid w:val="00DE12C0"/>
    <w:rsid w:val="00DE15B8"/>
    <w:rsid w:val="00DE18A0"/>
    <w:rsid w:val="00DE4379"/>
    <w:rsid w:val="00DE4786"/>
    <w:rsid w:val="00DE5715"/>
    <w:rsid w:val="00DE5B03"/>
    <w:rsid w:val="00DE7094"/>
    <w:rsid w:val="00DE7E4B"/>
    <w:rsid w:val="00DF00A2"/>
    <w:rsid w:val="00DF00F8"/>
    <w:rsid w:val="00DF1C6E"/>
    <w:rsid w:val="00DF268E"/>
    <w:rsid w:val="00DF33E0"/>
    <w:rsid w:val="00DF36A7"/>
    <w:rsid w:val="00DF3C47"/>
    <w:rsid w:val="00DF3FCB"/>
    <w:rsid w:val="00DF4754"/>
    <w:rsid w:val="00DF4C24"/>
    <w:rsid w:val="00DF526D"/>
    <w:rsid w:val="00DF55A4"/>
    <w:rsid w:val="00DF5DD6"/>
    <w:rsid w:val="00DF61B1"/>
    <w:rsid w:val="00DF7E90"/>
    <w:rsid w:val="00E0076A"/>
    <w:rsid w:val="00E00B1B"/>
    <w:rsid w:val="00E0125F"/>
    <w:rsid w:val="00E01F69"/>
    <w:rsid w:val="00E030B9"/>
    <w:rsid w:val="00E040AD"/>
    <w:rsid w:val="00E06856"/>
    <w:rsid w:val="00E078FB"/>
    <w:rsid w:val="00E1039D"/>
    <w:rsid w:val="00E111FC"/>
    <w:rsid w:val="00E11B14"/>
    <w:rsid w:val="00E12598"/>
    <w:rsid w:val="00E135F8"/>
    <w:rsid w:val="00E13C1D"/>
    <w:rsid w:val="00E146D1"/>
    <w:rsid w:val="00E14DCA"/>
    <w:rsid w:val="00E15340"/>
    <w:rsid w:val="00E1552D"/>
    <w:rsid w:val="00E159BD"/>
    <w:rsid w:val="00E15BC7"/>
    <w:rsid w:val="00E16099"/>
    <w:rsid w:val="00E1697C"/>
    <w:rsid w:val="00E16F91"/>
    <w:rsid w:val="00E17818"/>
    <w:rsid w:val="00E17DB0"/>
    <w:rsid w:val="00E2034A"/>
    <w:rsid w:val="00E20810"/>
    <w:rsid w:val="00E211F5"/>
    <w:rsid w:val="00E216DD"/>
    <w:rsid w:val="00E2170E"/>
    <w:rsid w:val="00E226E7"/>
    <w:rsid w:val="00E23192"/>
    <w:rsid w:val="00E244C0"/>
    <w:rsid w:val="00E249C8"/>
    <w:rsid w:val="00E24E2A"/>
    <w:rsid w:val="00E25559"/>
    <w:rsid w:val="00E25F0F"/>
    <w:rsid w:val="00E262DF"/>
    <w:rsid w:val="00E262FB"/>
    <w:rsid w:val="00E26E58"/>
    <w:rsid w:val="00E30736"/>
    <w:rsid w:val="00E30794"/>
    <w:rsid w:val="00E31348"/>
    <w:rsid w:val="00E31381"/>
    <w:rsid w:val="00E31AB7"/>
    <w:rsid w:val="00E32B2C"/>
    <w:rsid w:val="00E32B9F"/>
    <w:rsid w:val="00E337EC"/>
    <w:rsid w:val="00E33ECF"/>
    <w:rsid w:val="00E35136"/>
    <w:rsid w:val="00E35147"/>
    <w:rsid w:val="00E35ABA"/>
    <w:rsid w:val="00E3610E"/>
    <w:rsid w:val="00E362C9"/>
    <w:rsid w:val="00E36818"/>
    <w:rsid w:val="00E372F0"/>
    <w:rsid w:val="00E37913"/>
    <w:rsid w:val="00E37A76"/>
    <w:rsid w:val="00E37F0B"/>
    <w:rsid w:val="00E408DC"/>
    <w:rsid w:val="00E4185F"/>
    <w:rsid w:val="00E41EB5"/>
    <w:rsid w:val="00E42350"/>
    <w:rsid w:val="00E439F2"/>
    <w:rsid w:val="00E43ABF"/>
    <w:rsid w:val="00E43AEF"/>
    <w:rsid w:val="00E45F94"/>
    <w:rsid w:val="00E466B3"/>
    <w:rsid w:val="00E46912"/>
    <w:rsid w:val="00E47285"/>
    <w:rsid w:val="00E4770F"/>
    <w:rsid w:val="00E478B0"/>
    <w:rsid w:val="00E47FEE"/>
    <w:rsid w:val="00E50102"/>
    <w:rsid w:val="00E5131D"/>
    <w:rsid w:val="00E53D3D"/>
    <w:rsid w:val="00E550EB"/>
    <w:rsid w:val="00E55721"/>
    <w:rsid w:val="00E55E1D"/>
    <w:rsid w:val="00E5605B"/>
    <w:rsid w:val="00E57161"/>
    <w:rsid w:val="00E573F0"/>
    <w:rsid w:val="00E6018B"/>
    <w:rsid w:val="00E60190"/>
    <w:rsid w:val="00E6026E"/>
    <w:rsid w:val="00E6096D"/>
    <w:rsid w:val="00E61040"/>
    <w:rsid w:val="00E615E0"/>
    <w:rsid w:val="00E61A37"/>
    <w:rsid w:val="00E61AE8"/>
    <w:rsid w:val="00E61D73"/>
    <w:rsid w:val="00E62755"/>
    <w:rsid w:val="00E631D4"/>
    <w:rsid w:val="00E63FCC"/>
    <w:rsid w:val="00E64849"/>
    <w:rsid w:val="00E64CA0"/>
    <w:rsid w:val="00E659FB"/>
    <w:rsid w:val="00E65C64"/>
    <w:rsid w:val="00E65D4A"/>
    <w:rsid w:val="00E666A2"/>
    <w:rsid w:val="00E66967"/>
    <w:rsid w:val="00E66F90"/>
    <w:rsid w:val="00E670B0"/>
    <w:rsid w:val="00E7053D"/>
    <w:rsid w:val="00E70B81"/>
    <w:rsid w:val="00E7165E"/>
    <w:rsid w:val="00E71FB4"/>
    <w:rsid w:val="00E720DE"/>
    <w:rsid w:val="00E72B19"/>
    <w:rsid w:val="00E74BB9"/>
    <w:rsid w:val="00E7505D"/>
    <w:rsid w:val="00E75370"/>
    <w:rsid w:val="00E75716"/>
    <w:rsid w:val="00E75753"/>
    <w:rsid w:val="00E77297"/>
    <w:rsid w:val="00E7740D"/>
    <w:rsid w:val="00E82055"/>
    <w:rsid w:val="00E8310D"/>
    <w:rsid w:val="00E83300"/>
    <w:rsid w:val="00E8385A"/>
    <w:rsid w:val="00E83A4A"/>
    <w:rsid w:val="00E84B7B"/>
    <w:rsid w:val="00E8506A"/>
    <w:rsid w:val="00E85521"/>
    <w:rsid w:val="00E85AA4"/>
    <w:rsid w:val="00E865BD"/>
    <w:rsid w:val="00E868ED"/>
    <w:rsid w:val="00E870C9"/>
    <w:rsid w:val="00E872FF"/>
    <w:rsid w:val="00E87819"/>
    <w:rsid w:val="00E87CDE"/>
    <w:rsid w:val="00E87D0B"/>
    <w:rsid w:val="00E87D93"/>
    <w:rsid w:val="00E90916"/>
    <w:rsid w:val="00E90C89"/>
    <w:rsid w:val="00E914F0"/>
    <w:rsid w:val="00E91CE0"/>
    <w:rsid w:val="00E92511"/>
    <w:rsid w:val="00E934E1"/>
    <w:rsid w:val="00E9497F"/>
    <w:rsid w:val="00E94B81"/>
    <w:rsid w:val="00E94D3F"/>
    <w:rsid w:val="00E95053"/>
    <w:rsid w:val="00E954D5"/>
    <w:rsid w:val="00E965CB"/>
    <w:rsid w:val="00E9774E"/>
    <w:rsid w:val="00E979B7"/>
    <w:rsid w:val="00E97ACB"/>
    <w:rsid w:val="00EA1959"/>
    <w:rsid w:val="00EA1A2A"/>
    <w:rsid w:val="00EA1A2E"/>
    <w:rsid w:val="00EA1B9A"/>
    <w:rsid w:val="00EA339C"/>
    <w:rsid w:val="00EA343F"/>
    <w:rsid w:val="00EA4039"/>
    <w:rsid w:val="00EA4951"/>
    <w:rsid w:val="00EA4C25"/>
    <w:rsid w:val="00EA51E9"/>
    <w:rsid w:val="00EA5255"/>
    <w:rsid w:val="00EA5473"/>
    <w:rsid w:val="00EA62C7"/>
    <w:rsid w:val="00EA69C5"/>
    <w:rsid w:val="00EA6CE0"/>
    <w:rsid w:val="00EB1466"/>
    <w:rsid w:val="00EB15F2"/>
    <w:rsid w:val="00EB195F"/>
    <w:rsid w:val="00EB29CD"/>
    <w:rsid w:val="00EB2DC5"/>
    <w:rsid w:val="00EB2F58"/>
    <w:rsid w:val="00EB3440"/>
    <w:rsid w:val="00EB38E2"/>
    <w:rsid w:val="00EB4BE2"/>
    <w:rsid w:val="00EB552A"/>
    <w:rsid w:val="00EB5DDE"/>
    <w:rsid w:val="00EB61F0"/>
    <w:rsid w:val="00EB72FE"/>
    <w:rsid w:val="00EB76BD"/>
    <w:rsid w:val="00EC0087"/>
    <w:rsid w:val="00EC0269"/>
    <w:rsid w:val="00EC0465"/>
    <w:rsid w:val="00EC06FA"/>
    <w:rsid w:val="00EC0778"/>
    <w:rsid w:val="00EC081F"/>
    <w:rsid w:val="00EC0B0A"/>
    <w:rsid w:val="00EC0D9B"/>
    <w:rsid w:val="00EC146E"/>
    <w:rsid w:val="00EC2734"/>
    <w:rsid w:val="00EC2752"/>
    <w:rsid w:val="00EC412E"/>
    <w:rsid w:val="00EC455D"/>
    <w:rsid w:val="00EC4662"/>
    <w:rsid w:val="00EC52F6"/>
    <w:rsid w:val="00EC5F71"/>
    <w:rsid w:val="00EC67B6"/>
    <w:rsid w:val="00EC7BE4"/>
    <w:rsid w:val="00ED08D3"/>
    <w:rsid w:val="00ED0929"/>
    <w:rsid w:val="00ED0DDC"/>
    <w:rsid w:val="00ED10E5"/>
    <w:rsid w:val="00ED11EA"/>
    <w:rsid w:val="00ED2760"/>
    <w:rsid w:val="00ED2A12"/>
    <w:rsid w:val="00ED2F5B"/>
    <w:rsid w:val="00ED3305"/>
    <w:rsid w:val="00ED338B"/>
    <w:rsid w:val="00ED367E"/>
    <w:rsid w:val="00ED416F"/>
    <w:rsid w:val="00ED422F"/>
    <w:rsid w:val="00ED55EB"/>
    <w:rsid w:val="00ED57E5"/>
    <w:rsid w:val="00ED69F6"/>
    <w:rsid w:val="00ED7A6D"/>
    <w:rsid w:val="00ED7A93"/>
    <w:rsid w:val="00EE12F2"/>
    <w:rsid w:val="00EE17E0"/>
    <w:rsid w:val="00EE262C"/>
    <w:rsid w:val="00EE279F"/>
    <w:rsid w:val="00EE2F95"/>
    <w:rsid w:val="00EE410A"/>
    <w:rsid w:val="00EE4FE6"/>
    <w:rsid w:val="00EE4FF1"/>
    <w:rsid w:val="00EE5FCF"/>
    <w:rsid w:val="00EE6B6A"/>
    <w:rsid w:val="00EE6E1A"/>
    <w:rsid w:val="00EE6F20"/>
    <w:rsid w:val="00EE712C"/>
    <w:rsid w:val="00EE7AC4"/>
    <w:rsid w:val="00EF0549"/>
    <w:rsid w:val="00EF0ABC"/>
    <w:rsid w:val="00EF18B4"/>
    <w:rsid w:val="00EF1C71"/>
    <w:rsid w:val="00EF2104"/>
    <w:rsid w:val="00EF22A6"/>
    <w:rsid w:val="00EF2526"/>
    <w:rsid w:val="00EF258D"/>
    <w:rsid w:val="00EF2B54"/>
    <w:rsid w:val="00EF3C5A"/>
    <w:rsid w:val="00EF4022"/>
    <w:rsid w:val="00EF5392"/>
    <w:rsid w:val="00EF716C"/>
    <w:rsid w:val="00EF72C9"/>
    <w:rsid w:val="00EF7E18"/>
    <w:rsid w:val="00F00571"/>
    <w:rsid w:val="00F01388"/>
    <w:rsid w:val="00F0191F"/>
    <w:rsid w:val="00F01F2C"/>
    <w:rsid w:val="00F02457"/>
    <w:rsid w:val="00F02733"/>
    <w:rsid w:val="00F030BC"/>
    <w:rsid w:val="00F0329B"/>
    <w:rsid w:val="00F035A8"/>
    <w:rsid w:val="00F04E90"/>
    <w:rsid w:val="00F05663"/>
    <w:rsid w:val="00F0613B"/>
    <w:rsid w:val="00F06713"/>
    <w:rsid w:val="00F06943"/>
    <w:rsid w:val="00F0771C"/>
    <w:rsid w:val="00F1003D"/>
    <w:rsid w:val="00F101EB"/>
    <w:rsid w:val="00F1045E"/>
    <w:rsid w:val="00F105AC"/>
    <w:rsid w:val="00F106E0"/>
    <w:rsid w:val="00F12442"/>
    <w:rsid w:val="00F12D9D"/>
    <w:rsid w:val="00F1311F"/>
    <w:rsid w:val="00F13205"/>
    <w:rsid w:val="00F13BF8"/>
    <w:rsid w:val="00F1573A"/>
    <w:rsid w:val="00F15895"/>
    <w:rsid w:val="00F163C7"/>
    <w:rsid w:val="00F164F8"/>
    <w:rsid w:val="00F16F59"/>
    <w:rsid w:val="00F171C1"/>
    <w:rsid w:val="00F203A5"/>
    <w:rsid w:val="00F20EA9"/>
    <w:rsid w:val="00F2160D"/>
    <w:rsid w:val="00F22281"/>
    <w:rsid w:val="00F22BEA"/>
    <w:rsid w:val="00F23C49"/>
    <w:rsid w:val="00F23EFF"/>
    <w:rsid w:val="00F27E1B"/>
    <w:rsid w:val="00F303F8"/>
    <w:rsid w:val="00F30A95"/>
    <w:rsid w:val="00F30C51"/>
    <w:rsid w:val="00F316AA"/>
    <w:rsid w:val="00F31716"/>
    <w:rsid w:val="00F32105"/>
    <w:rsid w:val="00F32C81"/>
    <w:rsid w:val="00F34BF3"/>
    <w:rsid w:val="00F35331"/>
    <w:rsid w:val="00F364C4"/>
    <w:rsid w:val="00F3692A"/>
    <w:rsid w:val="00F36941"/>
    <w:rsid w:val="00F37A53"/>
    <w:rsid w:val="00F4187F"/>
    <w:rsid w:val="00F41D51"/>
    <w:rsid w:val="00F42C75"/>
    <w:rsid w:val="00F431D4"/>
    <w:rsid w:val="00F44D18"/>
    <w:rsid w:val="00F44D25"/>
    <w:rsid w:val="00F45319"/>
    <w:rsid w:val="00F45974"/>
    <w:rsid w:val="00F46DE6"/>
    <w:rsid w:val="00F46EFA"/>
    <w:rsid w:val="00F507CC"/>
    <w:rsid w:val="00F510D8"/>
    <w:rsid w:val="00F513F3"/>
    <w:rsid w:val="00F516C5"/>
    <w:rsid w:val="00F52AE8"/>
    <w:rsid w:val="00F52D09"/>
    <w:rsid w:val="00F52DC0"/>
    <w:rsid w:val="00F53862"/>
    <w:rsid w:val="00F542F2"/>
    <w:rsid w:val="00F55BAC"/>
    <w:rsid w:val="00F55C27"/>
    <w:rsid w:val="00F5725C"/>
    <w:rsid w:val="00F57ACA"/>
    <w:rsid w:val="00F60690"/>
    <w:rsid w:val="00F60848"/>
    <w:rsid w:val="00F60AA3"/>
    <w:rsid w:val="00F635AC"/>
    <w:rsid w:val="00F6530F"/>
    <w:rsid w:val="00F655BF"/>
    <w:rsid w:val="00F65CF8"/>
    <w:rsid w:val="00F666F2"/>
    <w:rsid w:val="00F6712D"/>
    <w:rsid w:val="00F673CA"/>
    <w:rsid w:val="00F677F6"/>
    <w:rsid w:val="00F71B8A"/>
    <w:rsid w:val="00F72D77"/>
    <w:rsid w:val="00F73862"/>
    <w:rsid w:val="00F73EF1"/>
    <w:rsid w:val="00F74992"/>
    <w:rsid w:val="00F74D5D"/>
    <w:rsid w:val="00F74EED"/>
    <w:rsid w:val="00F75D50"/>
    <w:rsid w:val="00F7614C"/>
    <w:rsid w:val="00F762EA"/>
    <w:rsid w:val="00F77842"/>
    <w:rsid w:val="00F778DD"/>
    <w:rsid w:val="00F77A28"/>
    <w:rsid w:val="00F77B7E"/>
    <w:rsid w:val="00F80C50"/>
    <w:rsid w:val="00F8121E"/>
    <w:rsid w:val="00F81E79"/>
    <w:rsid w:val="00F81F22"/>
    <w:rsid w:val="00F82FF3"/>
    <w:rsid w:val="00F84CED"/>
    <w:rsid w:val="00F8584F"/>
    <w:rsid w:val="00F85AFC"/>
    <w:rsid w:val="00F85F0C"/>
    <w:rsid w:val="00F860C5"/>
    <w:rsid w:val="00F86FFB"/>
    <w:rsid w:val="00F872E7"/>
    <w:rsid w:val="00F87A43"/>
    <w:rsid w:val="00F87D40"/>
    <w:rsid w:val="00F908EB"/>
    <w:rsid w:val="00F90B70"/>
    <w:rsid w:val="00F91F66"/>
    <w:rsid w:val="00F92BF4"/>
    <w:rsid w:val="00F92F63"/>
    <w:rsid w:val="00F93B24"/>
    <w:rsid w:val="00F95A59"/>
    <w:rsid w:val="00F9612F"/>
    <w:rsid w:val="00F97C2C"/>
    <w:rsid w:val="00FA0438"/>
    <w:rsid w:val="00FA1528"/>
    <w:rsid w:val="00FA17D0"/>
    <w:rsid w:val="00FA1C4B"/>
    <w:rsid w:val="00FA228C"/>
    <w:rsid w:val="00FA2942"/>
    <w:rsid w:val="00FA2CCC"/>
    <w:rsid w:val="00FA51B5"/>
    <w:rsid w:val="00FA53C4"/>
    <w:rsid w:val="00FA56DE"/>
    <w:rsid w:val="00FA57B3"/>
    <w:rsid w:val="00FA5C4B"/>
    <w:rsid w:val="00FA6C3C"/>
    <w:rsid w:val="00FA6E7D"/>
    <w:rsid w:val="00FA6F01"/>
    <w:rsid w:val="00FA7095"/>
    <w:rsid w:val="00FB055C"/>
    <w:rsid w:val="00FB0682"/>
    <w:rsid w:val="00FB06CE"/>
    <w:rsid w:val="00FB089C"/>
    <w:rsid w:val="00FB0F17"/>
    <w:rsid w:val="00FB127A"/>
    <w:rsid w:val="00FB160A"/>
    <w:rsid w:val="00FB1A70"/>
    <w:rsid w:val="00FB1AA6"/>
    <w:rsid w:val="00FB2403"/>
    <w:rsid w:val="00FB26E4"/>
    <w:rsid w:val="00FB2B22"/>
    <w:rsid w:val="00FB4158"/>
    <w:rsid w:val="00FB4564"/>
    <w:rsid w:val="00FB4993"/>
    <w:rsid w:val="00FB5070"/>
    <w:rsid w:val="00FB53C4"/>
    <w:rsid w:val="00FB6063"/>
    <w:rsid w:val="00FB6096"/>
    <w:rsid w:val="00FB65E0"/>
    <w:rsid w:val="00FB6607"/>
    <w:rsid w:val="00FB6BEC"/>
    <w:rsid w:val="00FB6D39"/>
    <w:rsid w:val="00FB7C9B"/>
    <w:rsid w:val="00FC0424"/>
    <w:rsid w:val="00FC045E"/>
    <w:rsid w:val="00FC0EA2"/>
    <w:rsid w:val="00FC0F88"/>
    <w:rsid w:val="00FC2362"/>
    <w:rsid w:val="00FC2815"/>
    <w:rsid w:val="00FC4D43"/>
    <w:rsid w:val="00FC5B55"/>
    <w:rsid w:val="00FC6663"/>
    <w:rsid w:val="00FC6C8C"/>
    <w:rsid w:val="00FC7EEC"/>
    <w:rsid w:val="00FD0DED"/>
    <w:rsid w:val="00FD17F8"/>
    <w:rsid w:val="00FD1953"/>
    <w:rsid w:val="00FD1B22"/>
    <w:rsid w:val="00FD1C6B"/>
    <w:rsid w:val="00FD2288"/>
    <w:rsid w:val="00FD2E8D"/>
    <w:rsid w:val="00FD47CD"/>
    <w:rsid w:val="00FD48C6"/>
    <w:rsid w:val="00FD6317"/>
    <w:rsid w:val="00FD6453"/>
    <w:rsid w:val="00FD715B"/>
    <w:rsid w:val="00FD7994"/>
    <w:rsid w:val="00FD7B02"/>
    <w:rsid w:val="00FD7F47"/>
    <w:rsid w:val="00FE0B61"/>
    <w:rsid w:val="00FE0E2E"/>
    <w:rsid w:val="00FE0EE9"/>
    <w:rsid w:val="00FE24FA"/>
    <w:rsid w:val="00FE2B46"/>
    <w:rsid w:val="00FE2C0A"/>
    <w:rsid w:val="00FE2FCC"/>
    <w:rsid w:val="00FE3209"/>
    <w:rsid w:val="00FE3A1E"/>
    <w:rsid w:val="00FE3D6B"/>
    <w:rsid w:val="00FE4778"/>
    <w:rsid w:val="00FE4F16"/>
    <w:rsid w:val="00FE60EE"/>
    <w:rsid w:val="00FE615A"/>
    <w:rsid w:val="00FE61D3"/>
    <w:rsid w:val="00FE6B4D"/>
    <w:rsid w:val="00FE6BBD"/>
    <w:rsid w:val="00FE6D7D"/>
    <w:rsid w:val="00FE6E41"/>
    <w:rsid w:val="00FF0628"/>
    <w:rsid w:val="00FF2788"/>
    <w:rsid w:val="00FF4ED2"/>
    <w:rsid w:val="00FF5C56"/>
    <w:rsid w:val="00FF5C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D33BD3"/>
  <w15:docId w15:val="{335B2505-BCF9-4CFB-8FEE-2842706F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B4"/>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uiPriority w:val="99"/>
    <w:semiHidden/>
    <w:rsid w:val="00804DB7"/>
    <w:rPr>
      <w:sz w:val="18"/>
    </w:rPr>
  </w:style>
  <w:style w:type="paragraph" w:styleId="BodyText">
    <w:name w:val="Body Text"/>
    <w:basedOn w:val="Normal"/>
    <w:link w:val="BodyTextChar"/>
    <w:uiPriority w:val="1"/>
    <w:qFormat/>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table" w:styleId="TableGrid">
    <w:name w:val="Table Grid"/>
    <w:basedOn w:val="TableNormal"/>
    <w:rsid w:val="00F0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4142"/>
    <w:rPr>
      <w:color w:val="0000FF" w:themeColor="hyperlink"/>
      <w:u w:val="single"/>
    </w:rPr>
  </w:style>
  <w:style w:type="character" w:styleId="FollowedHyperlink">
    <w:name w:val="FollowedHyperlink"/>
    <w:basedOn w:val="DefaultParagraphFont"/>
    <w:rsid w:val="005C4142"/>
    <w:rPr>
      <w:color w:val="800080" w:themeColor="followedHyperlink"/>
      <w:u w:val="single"/>
    </w:rPr>
  </w:style>
  <w:style w:type="paragraph" w:styleId="ListParagraph">
    <w:name w:val="List Paragraph"/>
    <w:basedOn w:val="Normal"/>
    <w:uiPriority w:val="34"/>
    <w:qFormat/>
    <w:rsid w:val="00204B95"/>
    <w:pPr>
      <w:ind w:left="720"/>
      <w:contextualSpacing/>
    </w:pPr>
  </w:style>
  <w:style w:type="paragraph" w:styleId="BalloonText">
    <w:name w:val="Balloon Text"/>
    <w:basedOn w:val="Normal"/>
    <w:link w:val="BalloonTextChar"/>
    <w:rsid w:val="002400AD"/>
    <w:rPr>
      <w:rFonts w:ascii="Tahoma" w:hAnsi="Tahoma" w:cs="Tahoma"/>
      <w:sz w:val="16"/>
      <w:szCs w:val="16"/>
    </w:rPr>
  </w:style>
  <w:style w:type="character" w:customStyle="1" w:styleId="BalloonTextChar">
    <w:name w:val="Balloon Text Char"/>
    <w:basedOn w:val="DefaultParagraphFont"/>
    <w:link w:val="BalloonText"/>
    <w:rsid w:val="002400AD"/>
    <w:rPr>
      <w:rFonts w:ascii="Tahoma" w:hAnsi="Tahoma" w:cs="Tahoma"/>
      <w:sz w:val="16"/>
      <w:szCs w:val="16"/>
    </w:rPr>
  </w:style>
  <w:style w:type="character" w:customStyle="1" w:styleId="HeaderChar">
    <w:name w:val="Header Char"/>
    <w:basedOn w:val="DefaultParagraphFont"/>
    <w:link w:val="Header"/>
    <w:rsid w:val="00780CEE"/>
    <w:rPr>
      <w:rFonts w:ascii="Arial" w:hAnsi="Arial" w:cs="Arial"/>
      <w:sz w:val="22"/>
    </w:rPr>
  </w:style>
  <w:style w:type="paragraph" w:customStyle="1" w:styleId="Endofdocument-Annex">
    <w:name w:val="[End of document - Annex]"/>
    <w:basedOn w:val="Normal"/>
    <w:link w:val="Endofdocument-AnnexChar"/>
    <w:rsid w:val="00975298"/>
    <w:pPr>
      <w:ind w:left="5534"/>
    </w:pPr>
    <w:rPr>
      <w:rFonts w:eastAsia="SimSun"/>
      <w:lang w:eastAsia="zh-CN"/>
    </w:rPr>
  </w:style>
  <w:style w:type="character" w:customStyle="1" w:styleId="Endofdocument-AnnexChar">
    <w:name w:val="[End of document - Annex] Char"/>
    <w:link w:val="Endofdocument-Annex"/>
    <w:rsid w:val="00975298"/>
    <w:rPr>
      <w:rFonts w:ascii="Arial" w:eastAsia="SimSun" w:hAnsi="Arial" w:cs="Arial"/>
      <w:sz w:val="22"/>
      <w:lang w:eastAsia="zh-CN"/>
    </w:rPr>
  </w:style>
  <w:style w:type="character" w:styleId="FootnoteReference">
    <w:name w:val="footnote reference"/>
    <w:rsid w:val="001B0EEB"/>
    <w:rPr>
      <w:vertAlign w:val="superscript"/>
    </w:rPr>
  </w:style>
  <w:style w:type="character" w:customStyle="1" w:styleId="Heading3Char">
    <w:name w:val="Heading 3 Char"/>
    <w:link w:val="Heading3"/>
    <w:rsid w:val="001B0EEB"/>
    <w:rPr>
      <w:rFonts w:ascii="Arial" w:eastAsia="SimSun" w:hAnsi="Arial" w:cs="Arial"/>
      <w:bCs/>
      <w:sz w:val="22"/>
      <w:szCs w:val="26"/>
      <w:u w:val="single"/>
    </w:rPr>
  </w:style>
  <w:style w:type="paragraph" w:customStyle="1" w:styleId="Default">
    <w:name w:val="Default"/>
    <w:rsid w:val="00F91F66"/>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1320FC"/>
  </w:style>
  <w:style w:type="paragraph" w:styleId="NormalWeb">
    <w:name w:val="Normal (Web)"/>
    <w:basedOn w:val="Normal"/>
    <w:uiPriority w:val="99"/>
    <w:rsid w:val="001320FC"/>
    <w:pPr>
      <w:spacing w:before="100" w:beforeAutospacing="1" w:after="100" w:afterAutospacing="1"/>
    </w:pPr>
    <w:rPr>
      <w:rFonts w:ascii="Times New Roman" w:hAnsi="Times New Roman" w:cs="Times New Roman"/>
      <w:sz w:val="24"/>
      <w:szCs w:val="24"/>
      <w:lang w:eastAsia="fr-FR"/>
    </w:rPr>
  </w:style>
  <w:style w:type="character" w:customStyle="1" w:styleId="null1">
    <w:name w:val="null1"/>
    <w:rsid w:val="001320FC"/>
  </w:style>
  <w:style w:type="character" w:styleId="CommentReference">
    <w:name w:val="annotation reference"/>
    <w:basedOn w:val="DefaultParagraphFont"/>
    <w:uiPriority w:val="99"/>
    <w:rsid w:val="005B70D3"/>
    <w:rPr>
      <w:sz w:val="16"/>
      <w:szCs w:val="16"/>
    </w:rPr>
  </w:style>
  <w:style w:type="paragraph" w:styleId="CommentSubject">
    <w:name w:val="annotation subject"/>
    <w:basedOn w:val="CommentText"/>
    <w:next w:val="CommentText"/>
    <w:link w:val="CommentSubjectChar"/>
    <w:rsid w:val="005B70D3"/>
    <w:rPr>
      <w:b/>
      <w:bCs/>
      <w:sz w:val="20"/>
    </w:rPr>
  </w:style>
  <w:style w:type="character" w:customStyle="1" w:styleId="CommentTextChar">
    <w:name w:val="Comment Text Char"/>
    <w:basedOn w:val="DefaultParagraphFont"/>
    <w:link w:val="CommentText"/>
    <w:uiPriority w:val="99"/>
    <w:semiHidden/>
    <w:rsid w:val="005B70D3"/>
    <w:rPr>
      <w:rFonts w:ascii="Arial" w:hAnsi="Arial" w:cs="Arial"/>
      <w:sz w:val="18"/>
    </w:rPr>
  </w:style>
  <w:style w:type="character" w:customStyle="1" w:styleId="CommentSubjectChar">
    <w:name w:val="Comment Subject Char"/>
    <w:basedOn w:val="CommentTextChar"/>
    <w:link w:val="CommentSubject"/>
    <w:rsid w:val="005B70D3"/>
    <w:rPr>
      <w:rFonts w:ascii="Arial" w:hAnsi="Arial" w:cs="Arial"/>
      <w:b/>
      <w:bCs/>
      <w:sz w:val="18"/>
    </w:rPr>
  </w:style>
  <w:style w:type="paragraph" w:styleId="Revision">
    <w:name w:val="Revision"/>
    <w:hidden/>
    <w:uiPriority w:val="99"/>
    <w:semiHidden/>
    <w:rsid w:val="00D0695E"/>
    <w:rPr>
      <w:rFonts w:ascii="Arial" w:hAnsi="Arial" w:cs="Arial"/>
      <w:sz w:val="22"/>
    </w:rPr>
  </w:style>
  <w:style w:type="character" w:customStyle="1" w:styleId="FootnoteTextChar">
    <w:name w:val="Footnote Text Char"/>
    <w:basedOn w:val="DefaultParagraphFont"/>
    <w:link w:val="FootnoteText"/>
    <w:semiHidden/>
    <w:rsid w:val="00EF18B4"/>
    <w:rPr>
      <w:rFonts w:ascii="Arial" w:hAnsi="Arial" w:cs="Arial"/>
      <w:sz w:val="18"/>
    </w:rPr>
  </w:style>
  <w:style w:type="character" w:customStyle="1" w:styleId="Heading4Char">
    <w:name w:val="Heading 4 Char"/>
    <w:basedOn w:val="DefaultParagraphFont"/>
    <w:link w:val="Heading4"/>
    <w:rsid w:val="006C5368"/>
    <w:rPr>
      <w:rFonts w:ascii="Arial" w:eastAsia="SimSun" w:hAnsi="Arial" w:cs="Arial"/>
      <w:bCs/>
      <w:i/>
      <w:sz w:val="22"/>
      <w:szCs w:val="28"/>
    </w:rPr>
  </w:style>
  <w:style w:type="paragraph" w:customStyle="1" w:styleId="TableParagraph">
    <w:name w:val="Table Paragraph"/>
    <w:basedOn w:val="Normal"/>
    <w:uiPriority w:val="1"/>
    <w:qFormat/>
    <w:rsid w:val="002407A3"/>
    <w:pPr>
      <w:widowControl w:val="0"/>
      <w:autoSpaceDE w:val="0"/>
      <w:autoSpaceDN w:val="0"/>
    </w:pPr>
    <w:rPr>
      <w:rFonts w:eastAsia="Arial"/>
      <w:szCs w:val="22"/>
    </w:rPr>
  </w:style>
  <w:style w:type="character" w:customStyle="1" w:styleId="Heading2Char">
    <w:name w:val="Heading 2 Char"/>
    <w:link w:val="Heading2"/>
    <w:rsid w:val="002407A3"/>
    <w:rPr>
      <w:rFonts w:ascii="Arial" w:eastAsia="SimSun" w:hAnsi="Arial" w:cs="Arial"/>
      <w:bCs/>
      <w:iCs/>
      <w:caps/>
      <w:sz w:val="22"/>
      <w:szCs w:val="28"/>
    </w:rPr>
  </w:style>
  <w:style w:type="character" w:styleId="Emphasis">
    <w:name w:val="Emphasis"/>
    <w:uiPriority w:val="20"/>
    <w:qFormat/>
    <w:rsid w:val="00A84073"/>
    <w:rPr>
      <w:i/>
      <w:iCs/>
    </w:rPr>
  </w:style>
  <w:style w:type="character" w:customStyle="1" w:styleId="ONUMFSChar">
    <w:name w:val="ONUM FS Char"/>
    <w:link w:val="ONUMFS"/>
    <w:rsid w:val="00AF4C8A"/>
    <w:rPr>
      <w:rFonts w:ascii="Arial" w:hAnsi="Arial" w:cs="Arial"/>
      <w:sz w:val="22"/>
    </w:rPr>
  </w:style>
  <w:style w:type="paragraph" w:customStyle="1" w:styleId="null">
    <w:name w:val="null"/>
    <w:basedOn w:val="Normal"/>
    <w:rsid w:val="00AF4C8A"/>
    <w:pPr>
      <w:spacing w:before="100" w:beforeAutospacing="1" w:after="100" w:afterAutospacing="1"/>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rsid w:val="000E0E0C"/>
    <w:rPr>
      <w:rFonts w:ascii="Arial" w:hAnsi="Arial" w:cs="Arial"/>
      <w:sz w:val="22"/>
    </w:rPr>
  </w:style>
  <w:style w:type="paragraph" w:styleId="ListBullet">
    <w:name w:val="List Bullet"/>
    <w:basedOn w:val="Normal"/>
    <w:uiPriority w:val="99"/>
    <w:semiHidden/>
    <w:unhideWhenUsed/>
    <w:rsid w:val="00FA6E7D"/>
    <w:pPr>
      <w:numPr>
        <w:numId w:val="28"/>
      </w:numPr>
      <w:spacing w:after="160" w:line="252" w:lineRule="auto"/>
      <w:contextualSpacing/>
    </w:pPr>
    <w:rPr>
      <w:rFonts w:ascii="Calibri" w:eastAsiaTheme="minorHAnsi" w:hAnsi="Calibri" w:cs="Calibri"/>
      <w:szCs w:val="22"/>
    </w:rPr>
  </w:style>
  <w:style w:type="paragraph" w:customStyle="1" w:styleId="Corps">
    <w:name w:val="Corps"/>
    <w:rsid w:val="00B00758"/>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14:textOutline w14:w="0" w14:cap="flat" w14:cmpd="sng" w14:algn="ctr">
        <w14:noFill/>
        <w14:prstDash w14:val="solid"/>
        <w14:bevel/>
      </w14:textOutline>
    </w:rPr>
  </w:style>
  <w:style w:type="character" w:customStyle="1" w:styleId="Aucun">
    <w:name w:val="Aucun"/>
    <w:rsid w:val="00B0075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0604">
      <w:bodyDiv w:val="1"/>
      <w:marLeft w:val="0"/>
      <w:marRight w:val="0"/>
      <w:marTop w:val="0"/>
      <w:marBottom w:val="0"/>
      <w:divBdr>
        <w:top w:val="none" w:sz="0" w:space="0" w:color="auto"/>
        <w:left w:val="none" w:sz="0" w:space="0" w:color="auto"/>
        <w:bottom w:val="none" w:sz="0" w:space="0" w:color="auto"/>
        <w:right w:val="none" w:sz="0" w:space="0" w:color="auto"/>
      </w:divBdr>
    </w:div>
    <w:div w:id="12272570">
      <w:bodyDiv w:val="1"/>
      <w:marLeft w:val="0"/>
      <w:marRight w:val="0"/>
      <w:marTop w:val="0"/>
      <w:marBottom w:val="0"/>
      <w:divBdr>
        <w:top w:val="none" w:sz="0" w:space="0" w:color="auto"/>
        <w:left w:val="none" w:sz="0" w:space="0" w:color="auto"/>
        <w:bottom w:val="none" w:sz="0" w:space="0" w:color="auto"/>
        <w:right w:val="none" w:sz="0" w:space="0" w:color="auto"/>
      </w:divBdr>
    </w:div>
    <w:div w:id="17124204">
      <w:bodyDiv w:val="1"/>
      <w:marLeft w:val="0"/>
      <w:marRight w:val="0"/>
      <w:marTop w:val="0"/>
      <w:marBottom w:val="0"/>
      <w:divBdr>
        <w:top w:val="none" w:sz="0" w:space="0" w:color="auto"/>
        <w:left w:val="none" w:sz="0" w:space="0" w:color="auto"/>
        <w:bottom w:val="none" w:sz="0" w:space="0" w:color="auto"/>
        <w:right w:val="none" w:sz="0" w:space="0" w:color="auto"/>
      </w:divBdr>
    </w:div>
    <w:div w:id="17238152">
      <w:bodyDiv w:val="1"/>
      <w:marLeft w:val="0"/>
      <w:marRight w:val="0"/>
      <w:marTop w:val="0"/>
      <w:marBottom w:val="0"/>
      <w:divBdr>
        <w:top w:val="none" w:sz="0" w:space="0" w:color="auto"/>
        <w:left w:val="none" w:sz="0" w:space="0" w:color="auto"/>
        <w:bottom w:val="none" w:sz="0" w:space="0" w:color="auto"/>
        <w:right w:val="none" w:sz="0" w:space="0" w:color="auto"/>
      </w:divBdr>
    </w:div>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40401078">
      <w:bodyDiv w:val="1"/>
      <w:marLeft w:val="0"/>
      <w:marRight w:val="0"/>
      <w:marTop w:val="0"/>
      <w:marBottom w:val="0"/>
      <w:divBdr>
        <w:top w:val="none" w:sz="0" w:space="0" w:color="auto"/>
        <w:left w:val="none" w:sz="0" w:space="0" w:color="auto"/>
        <w:bottom w:val="none" w:sz="0" w:space="0" w:color="auto"/>
        <w:right w:val="none" w:sz="0" w:space="0" w:color="auto"/>
      </w:divBdr>
    </w:div>
    <w:div w:id="69278151">
      <w:bodyDiv w:val="1"/>
      <w:marLeft w:val="0"/>
      <w:marRight w:val="0"/>
      <w:marTop w:val="0"/>
      <w:marBottom w:val="0"/>
      <w:divBdr>
        <w:top w:val="none" w:sz="0" w:space="0" w:color="auto"/>
        <w:left w:val="none" w:sz="0" w:space="0" w:color="auto"/>
        <w:bottom w:val="none" w:sz="0" w:space="0" w:color="auto"/>
        <w:right w:val="none" w:sz="0" w:space="0" w:color="auto"/>
      </w:divBdr>
    </w:div>
    <w:div w:id="101583228">
      <w:bodyDiv w:val="1"/>
      <w:marLeft w:val="0"/>
      <w:marRight w:val="0"/>
      <w:marTop w:val="0"/>
      <w:marBottom w:val="0"/>
      <w:divBdr>
        <w:top w:val="none" w:sz="0" w:space="0" w:color="auto"/>
        <w:left w:val="none" w:sz="0" w:space="0" w:color="auto"/>
        <w:bottom w:val="none" w:sz="0" w:space="0" w:color="auto"/>
        <w:right w:val="none" w:sz="0" w:space="0" w:color="auto"/>
      </w:divBdr>
    </w:div>
    <w:div w:id="109083724">
      <w:bodyDiv w:val="1"/>
      <w:marLeft w:val="0"/>
      <w:marRight w:val="0"/>
      <w:marTop w:val="0"/>
      <w:marBottom w:val="0"/>
      <w:divBdr>
        <w:top w:val="none" w:sz="0" w:space="0" w:color="auto"/>
        <w:left w:val="none" w:sz="0" w:space="0" w:color="auto"/>
        <w:bottom w:val="none" w:sz="0" w:space="0" w:color="auto"/>
        <w:right w:val="none" w:sz="0" w:space="0" w:color="auto"/>
      </w:divBdr>
    </w:div>
    <w:div w:id="116611046">
      <w:bodyDiv w:val="1"/>
      <w:marLeft w:val="0"/>
      <w:marRight w:val="0"/>
      <w:marTop w:val="0"/>
      <w:marBottom w:val="0"/>
      <w:divBdr>
        <w:top w:val="none" w:sz="0" w:space="0" w:color="auto"/>
        <w:left w:val="none" w:sz="0" w:space="0" w:color="auto"/>
        <w:bottom w:val="none" w:sz="0" w:space="0" w:color="auto"/>
        <w:right w:val="none" w:sz="0" w:space="0" w:color="auto"/>
      </w:divBdr>
    </w:div>
    <w:div w:id="137040788">
      <w:bodyDiv w:val="1"/>
      <w:marLeft w:val="0"/>
      <w:marRight w:val="0"/>
      <w:marTop w:val="0"/>
      <w:marBottom w:val="0"/>
      <w:divBdr>
        <w:top w:val="none" w:sz="0" w:space="0" w:color="auto"/>
        <w:left w:val="none" w:sz="0" w:space="0" w:color="auto"/>
        <w:bottom w:val="none" w:sz="0" w:space="0" w:color="auto"/>
        <w:right w:val="none" w:sz="0" w:space="0" w:color="auto"/>
      </w:divBdr>
    </w:div>
    <w:div w:id="150214260">
      <w:bodyDiv w:val="1"/>
      <w:marLeft w:val="0"/>
      <w:marRight w:val="0"/>
      <w:marTop w:val="0"/>
      <w:marBottom w:val="0"/>
      <w:divBdr>
        <w:top w:val="none" w:sz="0" w:space="0" w:color="auto"/>
        <w:left w:val="none" w:sz="0" w:space="0" w:color="auto"/>
        <w:bottom w:val="none" w:sz="0" w:space="0" w:color="auto"/>
        <w:right w:val="none" w:sz="0" w:space="0" w:color="auto"/>
      </w:divBdr>
    </w:div>
    <w:div w:id="150681099">
      <w:bodyDiv w:val="1"/>
      <w:marLeft w:val="0"/>
      <w:marRight w:val="0"/>
      <w:marTop w:val="0"/>
      <w:marBottom w:val="0"/>
      <w:divBdr>
        <w:top w:val="none" w:sz="0" w:space="0" w:color="auto"/>
        <w:left w:val="none" w:sz="0" w:space="0" w:color="auto"/>
        <w:bottom w:val="none" w:sz="0" w:space="0" w:color="auto"/>
        <w:right w:val="none" w:sz="0" w:space="0" w:color="auto"/>
      </w:divBdr>
    </w:div>
    <w:div w:id="151063912">
      <w:bodyDiv w:val="1"/>
      <w:marLeft w:val="0"/>
      <w:marRight w:val="0"/>
      <w:marTop w:val="0"/>
      <w:marBottom w:val="0"/>
      <w:divBdr>
        <w:top w:val="none" w:sz="0" w:space="0" w:color="auto"/>
        <w:left w:val="none" w:sz="0" w:space="0" w:color="auto"/>
        <w:bottom w:val="none" w:sz="0" w:space="0" w:color="auto"/>
        <w:right w:val="none" w:sz="0" w:space="0" w:color="auto"/>
      </w:divBdr>
    </w:div>
    <w:div w:id="151415501">
      <w:bodyDiv w:val="1"/>
      <w:marLeft w:val="0"/>
      <w:marRight w:val="0"/>
      <w:marTop w:val="0"/>
      <w:marBottom w:val="0"/>
      <w:divBdr>
        <w:top w:val="none" w:sz="0" w:space="0" w:color="auto"/>
        <w:left w:val="none" w:sz="0" w:space="0" w:color="auto"/>
        <w:bottom w:val="none" w:sz="0" w:space="0" w:color="auto"/>
        <w:right w:val="none" w:sz="0" w:space="0" w:color="auto"/>
      </w:divBdr>
    </w:div>
    <w:div w:id="177159180">
      <w:bodyDiv w:val="1"/>
      <w:marLeft w:val="0"/>
      <w:marRight w:val="0"/>
      <w:marTop w:val="0"/>
      <w:marBottom w:val="0"/>
      <w:divBdr>
        <w:top w:val="none" w:sz="0" w:space="0" w:color="auto"/>
        <w:left w:val="none" w:sz="0" w:space="0" w:color="auto"/>
        <w:bottom w:val="none" w:sz="0" w:space="0" w:color="auto"/>
        <w:right w:val="none" w:sz="0" w:space="0" w:color="auto"/>
      </w:divBdr>
    </w:div>
    <w:div w:id="187136397">
      <w:bodyDiv w:val="1"/>
      <w:marLeft w:val="0"/>
      <w:marRight w:val="0"/>
      <w:marTop w:val="0"/>
      <w:marBottom w:val="0"/>
      <w:divBdr>
        <w:top w:val="none" w:sz="0" w:space="0" w:color="auto"/>
        <w:left w:val="none" w:sz="0" w:space="0" w:color="auto"/>
        <w:bottom w:val="none" w:sz="0" w:space="0" w:color="auto"/>
        <w:right w:val="none" w:sz="0" w:space="0" w:color="auto"/>
      </w:divBdr>
    </w:div>
    <w:div w:id="188229337">
      <w:bodyDiv w:val="1"/>
      <w:marLeft w:val="0"/>
      <w:marRight w:val="0"/>
      <w:marTop w:val="0"/>
      <w:marBottom w:val="0"/>
      <w:divBdr>
        <w:top w:val="none" w:sz="0" w:space="0" w:color="auto"/>
        <w:left w:val="none" w:sz="0" w:space="0" w:color="auto"/>
        <w:bottom w:val="none" w:sz="0" w:space="0" w:color="auto"/>
        <w:right w:val="none" w:sz="0" w:space="0" w:color="auto"/>
      </w:divBdr>
    </w:div>
    <w:div w:id="212154987">
      <w:bodyDiv w:val="1"/>
      <w:marLeft w:val="0"/>
      <w:marRight w:val="0"/>
      <w:marTop w:val="0"/>
      <w:marBottom w:val="0"/>
      <w:divBdr>
        <w:top w:val="none" w:sz="0" w:space="0" w:color="auto"/>
        <w:left w:val="none" w:sz="0" w:space="0" w:color="auto"/>
        <w:bottom w:val="none" w:sz="0" w:space="0" w:color="auto"/>
        <w:right w:val="none" w:sz="0" w:space="0" w:color="auto"/>
      </w:divBdr>
    </w:div>
    <w:div w:id="212356457">
      <w:bodyDiv w:val="1"/>
      <w:marLeft w:val="0"/>
      <w:marRight w:val="0"/>
      <w:marTop w:val="0"/>
      <w:marBottom w:val="0"/>
      <w:divBdr>
        <w:top w:val="none" w:sz="0" w:space="0" w:color="auto"/>
        <w:left w:val="none" w:sz="0" w:space="0" w:color="auto"/>
        <w:bottom w:val="none" w:sz="0" w:space="0" w:color="auto"/>
        <w:right w:val="none" w:sz="0" w:space="0" w:color="auto"/>
      </w:divBdr>
    </w:div>
    <w:div w:id="224067877">
      <w:bodyDiv w:val="1"/>
      <w:marLeft w:val="0"/>
      <w:marRight w:val="0"/>
      <w:marTop w:val="0"/>
      <w:marBottom w:val="0"/>
      <w:divBdr>
        <w:top w:val="none" w:sz="0" w:space="0" w:color="auto"/>
        <w:left w:val="none" w:sz="0" w:space="0" w:color="auto"/>
        <w:bottom w:val="none" w:sz="0" w:space="0" w:color="auto"/>
        <w:right w:val="none" w:sz="0" w:space="0" w:color="auto"/>
      </w:divBdr>
    </w:div>
    <w:div w:id="224338796">
      <w:bodyDiv w:val="1"/>
      <w:marLeft w:val="0"/>
      <w:marRight w:val="0"/>
      <w:marTop w:val="0"/>
      <w:marBottom w:val="0"/>
      <w:divBdr>
        <w:top w:val="none" w:sz="0" w:space="0" w:color="auto"/>
        <w:left w:val="none" w:sz="0" w:space="0" w:color="auto"/>
        <w:bottom w:val="none" w:sz="0" w:space="0" w:color="auto"/>
        <w:right w:val="none" w:sz="0" w:space="0" w:color="auto"/>
      </w:divBdr>
    </w:div>
    <w:div w:id="254636860">
      <w:bodyDiv w:val="1"/>
      <w:marLeft w:val="0"/>
      <w:marRight w:val="0"/>
      <w:marTop w:val="0"/>
      <w:marBottom w:val="0"/>
      <w:divBdr>
        <w:top w:val="none" w:sz="0" w:space="0" w:color="auto"/>
        <w:left w:val="none" w:sz="0" w:space="0" w:color="auto"/>
        <w:bottom w:val="none" w:sz="0" w:space="0" w:color="auto"/>
        <w:right w:val="none" w:sz="0" w:space="0" w:color="auto"/>
      </w:divBdr>
    </w:div>
    <w:div w:id="282542337">
      <w:bodyDiv w:val="1"/>
      <w:marLeft w:val="0"/>
      <w:marRight w:val="0"/>
      <w:marTop w:val="0"/>
      <w:marBottom w:val="0"/>
      <w:divBdr>
        <w:top w:val="none" w:sz="0" w:space="0" w:color="auto"/>
        <w:left w:val="none" w:sz="0" w:space="0" w:color="auto"/>
        <w:bottom w:val="none" w:sz="0" w:space="0" w:color="auto"/>
        <w:right w:val="none" w:sz="0" w:space="0" w:color="auto"/>
      </w:divBdr>
    </w:div>
    <w:div w:id="291863099">
      <w:bodyDiv w:val="1"/>
      <w:marLeft w:val="0"/>
      <w:marRight w:val="0"/>
      <w:marTop w:val="0"/>
      <w:marBottom w:val="0"/>
      <w:divBdr>
        <w:top w:val="none" w:sz="0" w:space="0" w:color="auto"/>
        <w:left w:val="none" w:sz="0" w:space="0" w:color="auto"/>
        <w:bottom w:val="none" w:sz="0" w:space="0" w:color="auto"/>
        <w:right w:val="none" w:sz="0" w:space="0" w:color="auto"/>
      </w:divBdr>
    </w:div>
    <w:div w:id="298725565">
      <w:bodyDiv w:val="1"/>
      <w:marLeft w:val="0"/>
      <w:marRight w:val="0"/>
      <w:marTop w:val="0"/>
      <w:marBottom w:val="0"/>
      <w:divBdr>
        <w:top w:val="none" w:sz="0" w:space="0" w:color="auto"/>
        <w:left w:val="none" w:sz="0" w:space="0" w:color="auto"/>
        <w:bottom w:val="none" w:sz="0" w:space="0" w:color="auto"/>
        <w:right w:val="none" w:sz="0" w:space="0" w:color="auto"/>
      </w:divBdr>
    </w:div>
    <w:div w:id="323976087">
      <w:bodyDiv w:val="1"/>
      <w:marLeft w:val="0"/>
      <w:marRight w:val="0"/>
      <w:marTop w:val="0"/>
      <w:marBottom w:val="0"/>
      <w:divBdr>
        <w:top w:val="none" w:sz="0" w:space="0" w:color="auto"/>
        <w:left w:val="none" w:sz="0" w:space="0" w:color="auto"/>
        <w:bottom w:val="none" w:sz="0" w:space="0" w:color="auto"/>
        <w:right w:val="none" w:sz="0" w:space="0" w:color="auto"/>
      </w:divBdr>
    </w:div>
    <w:div w:id="335425336">
      <w:bodyDiv w:val="1"/>
      <w:marLeft w:val="0"/>
      <w:marRight w:val="0"/>
      <w:marTop w:val="0"/>
      <w:marBottom w:val="0"/>
      <w:divBdr>
        <w:top w:val="none" w:sz="0" w:space="0" w:color="auto"/>
        <w:left w:val="none" w:sz="0" w:space="0" w:color="auto"/>
        <w:bottom w:val="none" w:sz="0" w:space="0" w:color="auto"/>
        <w:right w:val="none" w:sz="0" w:space="0" w:color="auto"/>
      </w:divBdr>
    </w:div>
    <w:div w:id="336928215">
      <w:bodyDiv w:val="1"/>
      <w:marLeft w:val="0"/>
      <w:marRight w:val="0"/>
      <w:marTop w:val="0"/>
      <w:marBottom w:val="0"/>
      <w:divBdr>
        <w:top w:val="none" w:sz="0" w:space="0" w:color="auto"/>
        <w:left w:val="none" w:sz="0" w:space="0" w:color="auto"/>
        <w:bottom w:val="none" w:sz="0" w:space="0" w:color="auto"/>
        <w:right w:val="none" w:sz="0" w:space="0" w:color="auto"/>
      </w:divBdr>
    </w:div>
    <w:div w:id="341206670">
      <w:bodyDiv w:val="1"/>
      <w:marLeft w:val="0"/>
      <w:marRight w:val="0"/>
      <w:marTop w:val="0"/>
      <w:marBottom w:val="0"/>
      <w:divBdr>
        <w:top w:val="none" w:sz="0" w:space="0" w:color="auto"/>
        <w:left w:val="none" w:sz="0" w:space="0" w:color="auto"/>
        <w:bottom w:val="none" w:sz="0" w:space="0" w:color="auto"/>
        <w:right w:val="none" w:sz="0" w:space="0" w:color="auto"/>
      </w:divBdr>
    </w:div>
    <w:div w:id="364792904">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88385062">
      <w:bodyDiv w:val="1"/>
      <w:marLeft w:val="0"/>
      <w:marRight w:val="0"/>
      <w:marTop w:val="0"/>
      <w:marBottom w:val="0"/>
      <w:divBdr>
        <w:top w:val="none" w:sz="0" w:space="0" w:color="auto"/>
        <w:left w:val="none" w:sz="0" w:space="0" w:color="auto"/>
        <w:bottom w:val="none" w:sz="0" w:space="0" w:color="auto"/>
        <w:right w:val="none" w:sz="0" w:space="0" w:color="auto"/>
      </w:divBdr>
    </w:div>
    <w:div w:id="391075612">
      <w:bodyDiv w:val="1"/>
      <w:marLeft w:val="0"/>
      <w:marRight w:val="0"/>
      <w:marTop w:val="0"/>
      <w:marBottom w:val="0"/>
      <w:divBdr>
        <w:top w:val="none" w:sz="0" w:space="0" w:color="auto"/>
        <w:left w:val="none" w:sz="0" w:space="0" w:color="auto"/>
        <w:bottom w:val="none" w:sz="0" w:space="0" w:color="auto"/>
        <w:right w:val="none" w:sz="0" w:space="0" w:color="auto"/>
      </w:divBdr>
    </w:div>
    <w:div w:id="392971428">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022496">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407652785">
      <w:bodyDiv w:val="1"/>
      <w:marLeft w:val="0"/>
      <w:marRight w:val="0"/>
      <w:marTop w:val="0"/>
      <w:marBottom w:val="0"/>
      <w:divBdr>
        <w:top w:val="none" w:sz="0" w:space="0" w:color="auto"/>
        <w:left w:val="none" w:sz="0" w:space="0" w:color="auto"/>
        <w:bottom w:val="none" w:sz="0" w:space="0" w:color="auto"/>
        <w:right w:val="none" w:sz="0" w:space="0" w:color="auto"/>
      </w:divBdr>
    </w:div>
    <w:div w:id="412169397">
      <w:bodyDiv w:val="1"/>
      <w:marLeft w:val="0"/>
      <w:marRight w:val="0"/>
      <w:marTop w:val="0"/>
      <w:marBottom w:val="0"/>
      <w:divBdr>
        <w:top w:val="none" w:sz="0" w:space="0" w:color="auto"/>
        <w:left w:val="none" w:sz="0" w:space="0" w:color="auto"/>
        <w:bottom w:val="none" w:sz="0" w:space="0" w:color="auto"/>
        <w:right w:val="none" w:sz="0" w:space="0" w:color="auto"/>
      </w:divBdr>
    </w:div>
    <w:div w:id="436145464">
      <w:bodyDiv w:val="1"/>
      <w:marLeft w:val="0"/>
      <w:marRight w:val="0"/>
      <w:marTop w:val="0"/>
      <w:marBottom w:val="0"/>
      <w:divBdr>
        <w:top w:val="none" w:sz="0" w:space="0" w:color="auto"/>
        <w:left w:val="none" w:sz="0" w:space="0" w:color="auto"/>
        <w:bottom w:val="none" w:sz="0" w:space="0" w:color="auto"/>
        <w:right w:val="none" w:sz="0" w:space="0" w:color="auto"/>
      </w:divBdr>
    </w:div>
    <w:div w:id="450788068">
      <w:bodyDiv w:val="1"/>
      <w:marLeft w:val="0"/>
      <w:marRight w:val="0"/>
      <w:marTop w:val="0"/>
      <w:marBottom w:val="0"/>
      <w:divBdr>
        <w:top w:val="none" w:sz="0" w:space="0" w:color="auto"/>
        <w:left w:val="none" w:sz="0" w:space="0" w:color="auto"/>
        <w:bottom w:val="none" w:sz="0" w:space="0" w:color="auto"/>
        <w:right w:val="none" w:sz="0" w:space="0" w:color="auto"/>
      </w:divBdr>
    </w:div>
    <w:div w:id="507721968">
      <w:bodyDiv w:val="1"/>
      <w:marLeft w:val="0"/>
      <w:marRight w:val="0"/>
      <w:marTop w:val="0"/>
      <w:marBottom w:val="0"/>
      <w:divBdr>
        <w:top w:val="none" w:sz="0" w:space="0" w:color="auto"/>
        <w:left w:val="none" w:sz="0" w:space="0" w:color="auto"/>
        <w:bottom w:val="none" w:sz="0" w:space="0" w:color="auto"/>
        <w:right w:val="none" w:sz="0" w:space="0" w:color="auto"/>
      </w:divBdr>
    </w:div>
    <w:div w:id="535191362">
      <w:bodyDiv w:val="1"/>
      <w:marLeft w:val="0"/>
      <w:marRight w:val="0"/>
      <w:marTop w:val="0"/>
      <w:marBottom w:val="0"/>
      <w:divBdr>
        <w:top w:val="none" w:sz="0" w:space="0" w:color="auto"/>
        <w:left w:val="none" w:sz="0" w:space="0" w:color="auto"/>
        <w:bottom w:val="none" w:sz="0" w:space="0" w:color="auto"/>
        <w:right w:val="none" w:sz="0" w:space="0" w:color="auto"/>
      </w:divBdr>
    </w:div>
    <w:div w:id="536478220">
      <w:bodyDiv w:val="1"/>
      <w:marLeft w:val="0"/>
      <w:marRight w:val="0"/>
      <w:marTop w:val="0"/>
      <w:marBottom w:val="0"/>
      <w:divBdr>
        <w:top w:val="none" w:sz="0" w:space="0" w:color="auto"/>
        <w:left w:val="none" w:sz="0" w:space="0" w:color="auto"/>
        <w:bottom w:val="none" w:sz="0" w:space="0" w:color="auto"/>
        <w:right w:val="none" w:sz="0" w:space="0" w:color="auto"/>
      </w:divBdr>
    </w:div>
    <w:div w:id="550724754">
      <w:bodyDiv w:val="1"/>
      <w:marLeft w:val="0"/>
      <w:marRight w:val="0"/>
      <w:marTop w:val="0"/>
      <w:marBottom w:val="0"/>
      <w:divBdr>
        <w:top w:val="none" w:sz="0" w:space="0" w:color="auto"/>
        <w:left w:val="none" w:sz="0" w:space="0" w:color="auto"/>
        <w:bottom w:val="none" w:sz="0" w:space="0" w:color="auto"/>
        <w:right w:val="none" w:sz="0" w:space="0" w:color="auto"/>
      </w:divBdr>
    </w:div>
    <w:div w:id="590816000">
      <w:bodyDiv w:val="1"/>
      <w:marLeft w:val="0"/>
      <w:marRight w:val="0"/>
      <w:marTop w:val="0"/>
      <w:marBottom w:val="0"/>
      <w:divBdr>
        <w:top w:val="none" w:sz="0" w:space="0" w:color="auto"/>
        <w:left w:val="none" w:sz="0" w:space="0" w:color="auto"/>
        <w:bottom w:val="none" w:sz="0" w:space="0" w:color="auto"/>
        <w:right w:val="none" w:sz="0" w:space="0" w:color="auto"/>
      </w:divBdr>
    </w:div>
    <w:div w:id="611323870">
      <w:bodyDiv w:val="1"/>
      <w:marLeft w:val="0"/>
      <w:marRight w:val="0"/>
      <w:marTop w:val="0"/>
      <w:marBottom w:val="0"/>
      <w:divBdr>
        <w:top w:val="none" w:sz="0" w:space="0" w:color="auto"/>
        <w:left w:val="none" w:sz="0" w:space="0" w:color="auto"/>
        <w:bottom w:val="none" w:sz="0" w:space="0" w:color="auto"/>
        <w:right w:val="none" w:sz="0" w:space="0" w:color="auto"/>
      </w:divBdr>
    </w:div>
    <w:div w:id="618143224">
      <w:bodyDiv w:val="1"/>
      <w:marLeft w:val="0"/>
      <w:marRight w:val="0"/>
      <w:marTop w:val="0"/>
      <w:marBottom w:val="0"/>
      <w:divBdr>
        <w:top w:val="none" w:sz="0" w:space="0" w:color="auto"/>
        <w:left w:val="none" w:sz="0" w:space="0" w:color="auto"/>
        <w:bottom w:val="none" w:sz="0" w:space="0" w:color="auto"/>
        <w:right w:val="none" w:sz="0" w:space="0" w:color="auto"/>
      </w:divBdr>
    </w:div>
    <w:div w:id="645359468">
      <w:bodyDiv w:val="1"/>
      <w:marLeft w:val="0"/>
      <w:marRight w:val="0"/>
      <w:marTop w:val="0"/>
      <w:marBottom w:val="0"/>
      <w:divBdr>
        <w:top w:val="none" w:sz="0" w:space="0" w:color="auto"/>
        <w:left w:val="none" w:sz="0" w:space="0" w:color="auto"/>
        <w:bottom w:val="none" w:sz="0" w:space="0" w:color="auto"/>
        <w:right w:val="none" w:sz="0" w:space="0" w:color="auto"/>
      </w:divBdr>
    </w:div>
    <w:div w:id="668564155">
      <w:bodyDiv w:val="1"/>
      <w:marLeft w:val="0"/>
      <w:marRight w:val="0"/>
      <w:marTop w:val="0"/>
      <w:marBottom w:val="0"/>
      <w:divBdr>
        <w:top w:val="none" w:sz="0" w:space="0" w:color="auto"/>
        <w:left w:val="none" w:sz="0" w:space="0" w:color="auto"/>
        <w:bottom w:val="none" w:sz="0" w:space="0" w:color="auto"/>
        <w:right w:val="none" w:sz="0" w:space="0" w:color="auto"/>
      </w:divBdr>
    </w:div>
    <w:div w:id="6784597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04402359">
      <w:bodyDiv w:val="1"/>
      <w:marLeft w:val="0"/>
      <w:marRight w:val="0"/>
      <w:marTop w:val="0"/>
      <w:marBottom w:val="0"/>
      <w:divBdr>
        <w:top w:val="none" w:sz="0" w:space="0" w:color="auto"/>
        <w:left w:val="none" w:sz="0" w:space="0" w:color="auto"/>
        <w:bottom w:val="none" w:sz="0" w:space="0" w:color="auto"/>
        <w:right w:val="none" w:sz="0" w:space="0" w:color="auto"/>
      </w:divBdr>
    </w:div>
    <w:div w:id="710420459">
      <w:bodyDiv w:val="1"/>
      <w:marLeft w:val="0"/>
      <w:marRight w:val="0"/>
      <w:marTop w:val="0"/>
      <w:marBottom w:val="0"/>
      <w:divBdr>
        <w:top w:val="none" w:sz="0" w:space="0" w:color="auto"/>
        <w:left w:val="none" w:sz="0" w:space="0" w:color="auto"/>
        <w:bottom w:val="none" w:sz="0" w:space="0" w:color="auto"/>
        <w:right w:val="none" w:sz="0" w:space="0" w:color="auto"/>
      </w:divBdr>
    </w:div>
    <w:div w:id="726344103">
      <w:bodyDiv w:val="1"/>
      <w:marLeft w:val="0"/>
      <w:marRight w:val="0"/>
      <w:marTop w:val="0"/>
      <w:marBottom w:val="0"/>
      <w:divBdr>
        <w:top w:val="none" w:sz="0" w:space="0" w:color="auto"/>
        <w:left w:val="none" w:sz="0" w:space="0" w:color="auto"/>
        <w:bottom w:val="none" w:sz="0" w:space="0" w:color="auto"/>
        <w:right w:val="none" w:sz="0" w:space="0" w:color="auto"/>
      </w:divBdr>
    </w:div>
    <w:div w:id="729772856">
      <w:bodyDiv w:val="1"/>
      <w:marLeft w:val="0"/>
      <w:marRight w:val="0"/>
      <w:marTop w:val="0"/>
      <w:marBottom w:val="0"/>
      <w:divBdr>
        <w:top w:val="none" w:sz="0" w:space="0" w:color="auto"/>
        <w:left w:val="none" w:sz="0" w:space="0" w:color="auto"/>
        <w:bottom w:val="none" w:sz="0" w:space="0" w:color="auto"/>
        <w:right w:val="none" w:sz="0" w:space="0" w:color="auto"/>
      </w:divBdr>
    </w:div>
    <w:div w:id="735054851">
      <w:bodyDiv w:val="1"/>
      <w:marLeft w:val="0"/>
      <w:marRight w:val="0"/>
      <w:marTop w:val="0"/>
      <w:marBottom w:val="0"/>
      <w:divBdr>
        <w:top w:val="none" w:sz="0" w:space="0" w:color="auto"/>
        <w:left w:val="none" w:sz="0" w:space="0" w:color="auto"/>
        <w:bottom w:val="none" w:sz="0" w:space="0" w:color="auto"/>
        <w:right w:val="none" w:sz="0" w:space="0" w:color="auto"/>
      </w:divBdr>
    </w:div>
    <w:div w:id="749887544">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09247372">
      <w:bodyDiv w:val="1"/>
      <w:marLeft w:val="0"/>
      <w:marRight w:val="0"/>
      <w:marTop w:val="0"/>
      <w:marBottom w:val="0"/>
      <w:divBdr>
        <w:top w:val="none" w:sz="0" w:space="0" w:color="auto"/>
        <w:left w:val="none" w:sz="0" w:space="0" w:color="auto"/>
        <w:bottom w:val="none" w:sz="0" w:space="0" w:color="auto"/>
        <w:right w:val="none" w:sz="0" w:space="0" w:color="auto"/>
      </w:divBdr>
    </w:div>
    <w:div w:id="821509449">
      <w:bodyDiv w:val="1"/>
      <w:marLeft w:val="0"/>
      <w:marRight w:val="0"/>
      <w:marTop w:val="0"/>
      <w:marBottom w:val="0"/>
      <w:divBdr>
        <w:top w:val="none" w:sz="0" w:space="0" w:color="auto"/>
        <w:left w:val="none" w:sz="0" w:space="0" w:color="auto"/>
        <w:bottom w:val="none" w:sz="0" w:space="0" w:color="auto"/>
        <w:right w:val="none" w:sz="0" w:space="0" w:color="auto"/>
      </w:divBdr>
    </w:div>
    <w:div w:id="82485963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891620663">
      <w:bodyDiv w:val="1"/>
      <w:marLeft w:val="0"/>
      <w:marRight w:val="0"/>
      <w:marTop w:val="0"/>
      <w:marBottom w:val="0"/>
      <w:divBdr>
        <w:top w:val="none" w:sz="0" w:space="0" w:color="auto"/>
        <w:left w:val="none" w:sz="0" w:space="0" w:color="auto"/>
        <w:bottom w:val="none" w:sz="0" w:space="0" w:color="auto"/>
        <w:right w:val="none" w:sz="0" w:space="0" w:color="auto"/>
      </w:divBdr>
    </w:div>
    <w:div w:id="908656986">
      <w:bodyDiv w:val="1"/>
      <w:marLeft w:val="0"/>
      <w:marRight w:val="0"/>
      <w:marTop w:val="0"/>
      <w:marBottom w:val="0"/>
      <w:divBdr>
        <w:top w:val="none" w:sz="0" w:space="0" w:color="auto"/>
        <w:left w:val="none" w:sz="0" w:space="0" w:color="auto"/>
        <w:bottom w:val="none" w:sz="0" w:space="0" w:color="auto"/>
        <w:right w:val="none" w:sz="0" w:space="0" w:color="auto"/>
      </w:divBdr>
    </w:div>
    <w:div w:id="909535862">
      <w:bodyDiv w:val="1"/>
      <w:marLeft w:val="0"/>
      <w:marRight w:val="0"/>
      <w:marTop w:val="0"/>
      <w:marBottom w:val="0"/>
      <w:divBdr>
        <w:top w:val="none" w:sz="0" w:space="0" w:color="auto"/>
        <w:left w:val="none" w:sz="0" w:space="0" w:color="auto"/>
        <w:bottom w:val="none" w:sz="0" w:space="0" w:color="auto"/>
        <w:right w:val="none" w:sz="0" w:space="0" w:color="auto"/>
      </w:divBdr>
    </w:div>
    <w:div w:id="912131171">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62810302">
      <w:bodyDiv w:val="1"/>
      <w:marLeft w:val="0"/>
      <w:marRight w:val="0"/>
      <w:marTop w:val="0"/>
      <w:marBottom w:val="0"/>
      <w:divBdr>
        <w:top w:val="none" w:sz="0" w:space="0" w:color="auto"/>
        <w:left w:val="none" w:sz="0" w:space="0" w:color="auto"/>
        <w:bottom w:val="none" w:sz="0" w:space="0" w:color="auto"/>
        <w:right w:val="none" w:sz="0" w:space="0" w:color="auto"/>
      </w:divBdr>
    </w:div>
    <w:div w:id="963773925">
      <w:bodyDiv w:val="1"/>
      <w:marLeft w:val="0"/>
      <w:marRight w:val="0"/>
      <w:marTop w:val="0"/>
      <w:marBottom w:val="0"/>
      <w:divBdr>
        <w:top w:val="none" w:sz="0" w:space="0" w:color="auto"/>
        <w:left w:val="none" w:sz="0" w:space="0" w:color="auto"/>
        <w:bottom w:val="none" w:sz="0" w:space="0" w:color="auto"/>
        <w:right w:val="none" w:sz="0" w:space="0" w:color="auto"/>
      </w:divBdr>
    </w:div>
    <w:div w:id="967933628">
      <w:bodyDiv w:val="1"/>
      <w:marLeft w:val="0"/>
      <w:marRight w:val="0"/>
      <w:marTop w:val="0"/>
      <w:marBottom w:val="0"/>
      <w:divBdr>
        <w:top w:val="none" w:sz="0" w:space="0" w:color="auto"/>
        <w:left w:val="none" w:sz="0" w:space="0" w:color="auto"/>
        <w:bottom w:val="none" w:sz="0" w:space="0" w:color="auto"/>
        <w:right w:val="none" w:sz="0" w:space="0" w:color="auto"/>
      </w:divBdr>
    </w:div>
    <w:div w:id="973144885">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11564708">
      <w:bodyDiv w:val="1"/>
      <w:marLeft w:val="0"/>
      <w:marRight w:val="0"/>
      <w:marTop w:val="0"/>
      <w:marBottom w:val="0"/>
      <w:divBdr>
        <w:top w:val="none" w:sz="0" w:space="0" w:color="auto"/>
        <w:left w:val="none" w:sz="0" w:space="0" w:color="auto"/>
        <w:bottom w:val="none" w:sz="0" w:space="0" w:color="auto"/>
        <w:right w:val="none" w:sz="0" w:space="0" w:color="auto"/>
      </w:divBdr>
    </w:div>
    <w:div w:id="1012801385">
      <w:bodyDiv w:val="1"/>
      <w:marLeft w:val="0"/>
      <w:marRight w:val="0"/>
      <w:marTop w:val="0"/>
      <w:marBottom w:val="0"/>
      <w:divBdr>
        <w:top w:val="none" w:sz="0" w:space="0" w:color="auto"/>
        <w:left w:val="none" w:sz="0" w:space="0" w:color="auto"/>
        <w:bottom w:val="none" w:sz="0" w:space="0" w:color="auto"/>
        <w:right w:val="none" w:sz="0" w:space="0" w:color="auto"/>
      </w:divBdr>
    </w:div>
    <w:div w:id="1027146637">
      <w:bodyDiv w:val="1"/>
      <w:marLeft w:val="0"/>
      <w:marRight w:val="0"/>
      <w:marTop w:val="0"/>
      <w:marBottom w:val="0"/>
      <w:divBdr>
        <w:top w:val="none" w:sz="0" w:space="0" w:color="auto"/>
        <w:left w:val="none" w:sz="0" w:space="0" w:color="auto"/>
        <w:bottom w:val="none" w:sz="0" w:space="0" w:color="auto"/>
        <w:right w:val="none" w:sz="0" w:space="0" w:color="auto"/>
      </w:divBdr>
    </w:div>
    <w:div w:id="1033045021">
      <w:bodyDiv w:val="1"/>
      <w:marLeft w:val="0"/>
      <w:marRight w:val="0"/>
      <w:marTop w:val="0"/>
      <w:marBottom w:val="0"/>
      <w:divBdr>
        <w:top w:val="none" w:sz="0" w:space="0" w:color="auto"/>
        <w:left w:val="none" w:sz="0" w:space="0" w:color="auto"/>
        <w:bottom w:val="none" w:sz="0" w:space="0" w:color="auto"/>
        <w:right w:val="none" w:sz="0" w:space="0" w:color="auto"/>
      </w:divBdr>
    </w:div>
    <w:div w:id="1045832973">
      <w:bodyDiv w:val="1"/>
      <w:marLeft w:val="0"/>
      <w:marRight w:val="0"/>
      <w:marTop w:val="0"/>
      <w:marBottom w:val="0"/>
      <w:divBdr>
        <w:top w:val="none" w:sz="0" w:space="0" w:color="auto"/>
        <w:left w:val="none" w:sz="0" w:space="0" w:color="auto"/>
        <w:bottom w:val="none" w:sz="0" w:space="0" w:color="auto"/>
        <w:right w:val="none" w:sz="0" w:space="0" w:color="auto"/>
      </w:divBdr>
    </w:div>
    <w:div w:id="1052508816">
      <w:bodyDiv w:val="1"/>
      <w:marLeft w:val="0"/>
      <w:marRight w:val="0"/>
      <w:marTop w:val="0"/>
      <w:marBottom w:val="0"/>
      <w:divBdr>
        <w:top w:val="none" w:sz="0" w:space="0" w:color="auto"/>
        <w:left w:val="none" w:sz="0" w:space="0" w:color="auto"/>
        <w:bottom w:val="none" w:sz="0" w:space="0" w:color="auto"/>
        <w:right w:val="none" w:sz="0" w:space="0" w:color="auto"/>
      </w:divBdr>
    </w:div>
    <w:div w:id="1054620298">
      <w:bodyDiv w:val="1"/>
      <w:marLeft w:val="0"/>
      <w:marRight w:val="0"/>
      <w:marTop w:val="0"/>
      <w:marBottom w:val="0"/>
      <w:divBdr>
        <w:top w:val="none" w:sz="0" w:space="0" w:color="auto"/>
        <w:left w:val="none" w:sz="0" w:space="0" w:color="auto"/>
        <w:bottom w:val="none" w:sz="0" w:space="0" w:color="auto"/>
        <w:right w:val="none" w:sz="0" w:space="0" w:color="auto"/>
      </w:divBdr>
    </w:div>
    <w:div w:id="1056851628">
      <w:bodyDiv w:val="1"/>
      <w:marLeft w:val="0"/>
      <w:marRight w:val="0"/>
      <w:marTop w:val="0"/>
      <w:marBottom w:val="0"/>
      <w:divBdr>
        <w:top w:val="none" w:sz="0" w:space="0" w:color="auto"/>
        <w:left w:val="none" w:sz="0" w:space="0" w:color="auto"/>
        <w:bottom w:val="none" w:sz="0" w:space="0" w:color="auto"/>
        <w:right w:val="none" w:sz="0" w:space="0" w:color="auto"/>
      </w:divBdr>
    </w:div>
    <w:div w:id="1057971930">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075929877">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135870661">
      <w:bodyDiv w:val="1"/>
      <w:marLeft w:val="0"/>
      <w:marRight w:val="0"/>
      <w:marTop w:val="0"/>
      <w:marBottom w:val="0"/>
      <w:divBdr>
        <w:top w:val="none" w:sz="0" w:space="0" w:color="auto"/>
        <w:left w:val="none" w:sz="0" w:space="0" w:color="auto"/>
        <w:bottom w:val="none" w:sz="0" w:space="0" w:color="auto"/>
        <w:right w:val="none" w:sz="0" w:space="0" w:color="auto"/>
      </w:divBdr>
    </w:div>
    <w:div w:id="1144397636">
      <w:bodyDiv w:val="1"/>
      <w:marLeft w:val="0"/>
      <w:marRight w:val="0"/>
      <w:marTop w:val="0"/>
      <w:marBottom w:val="0"/>
      <w:divBdr>
        <w:top w:val="none" w:sz="0" w:space="0" w:color="auto"/>
        <w:left w:val="none" w:sz="0" w:space="0" w:color="auto"/>
        <w:bottom w:val="none" w:sz="0" w:space="0" w:color="auto"/>
        <w:right w:val="none" w:sz="0" w:space="0" w:color="auto"/>
      </w:divBdr>
    </w:div>
    <w:div w:id="1145515215">
      <w:bodyDiv w:val="1"/>
      <w:marLeft w:val="0"/>
      <w:marRight w:val="0"/>
      <w:marTop w:val="0"/>
      <w:marBottom w:val="0"/>
      <w:divBdr>
        <w:top w:val="none" w:sz="0" w:space="0" w:color="auto"/>
        <w:left w:val="none" w:sz="0" w:space="0" w:color="auto"/>
        <w:bottom w:val="none" w:sz="0" w:space="0" w:color="auto"/>
        <w:right w:val="none" w:sz="0" w:space="0" w:color="auto"/>
      </w:divBdr>
    </w:div>
    <w:div w:id="1150290176">
      <w:bodyDiv w:val="1"/>
      <w:marLeft w:val="0"/>
      <w:marRight w:val="0"/>
      <w:marTop w:val="0"/>
      <w:marBottom w:val="0"/>
      <w:divBdr>
        <w:top w:val="none" w:sz="0" w:space="0" w:color="auto"/>
        <w:left w:val="none" w:sz="0" w:space="0" w:color="auto"/>
        <w:bottom w:val="none" w:sz="0" w:space="0" w:color="auto"/>
        <w:right w:val="none" w:sz="0" w:space="0" w:color="auto"/>
      </w:divBdr>
    </w:div>
    <w:div w:id="1167863939">
      <w:bodyDiv w:val="1"/>
      <w:marLeft w:val="0"/>
      <w:marRight w:val="0"/>
      <w:marTop w:val="0"/>
      <w:marBottom w:val="0"/>
      <w:divBdr>
        <w:top w:val="none" w:sz="0" w:space="0" w:color="auto"/>
        <w:left w:val="none" w:sz="0" w:space="0" w:color="auto"/>
        <w:bottom w:val="none" w:sz="0" w:space="0" w:color="auto"/>
        <w:right w:val="none" w:sz="0" w:space="0" w:color="auto"/>
      </w:divBdr>
    </w:div>
    <w:div w:id="1200124268">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256552244">
      <w:bodyDiv w:val="1"/>
      <w:marLeft w:val="0"/>
      <w:marRight w:val="0"/>
      <w:marTop w:val="0"/>
      <w:marBottom w:val="0"/>
      <w:divBdr>
        <w:top w:val="none" w:sz="0" w:space="0" w:color="auto"/>
        <w:left w:val="none" w:sz="0" w:space="0" w:color="auto"/>
        <w:bottom w:val="none" w:sz="0" w:space="0" w:color="auto"/>
        <w:right w:val="none" w:sz="0" w:space="0" w:color="auto"/>
      </w:divBdr>
    </w:div>
    <w:div w:id="1269849386">
      <w:bodyDiv w:val="1"/>
      <w:marLeft w:val="0"/>
      <w:marRight w:val="0"/>
      <w:marTop w:val="0"/>
      <w:marBottom w:val="0"/>
      <w:divBdr>
        <w:top w:val="none" w:sz="0" w:space="0" w:color="auto"/>
        <w:left w:val="none" w:sz="0" w:space="0" w:color="auto"/>
        <w:bottom w:val="none" w:sz="0" w:space="0" w:color="auto"/>
        <w:right w:val="none" w:sz="0" w:space="0" w:color="auto"/>
      </w:divBdr>
    </w:div>
    <w:div w:id="1270355091">
      <w:bodyDiv w:val="1"/>
      <w:marLeft w:val="0"/>
      <w:marRight w:val="0"/>
      <w:marTop w:val="0"/>
      <w:marBottom w:val="0"/>
      <w:divBdr>
        <w:top w:val="none" w:sz="0" w:space="0" w:color="auto"/>
        <w:left w:val="none" w:sz="0" w:space="0" w:color="auto"/>
        <w:bottom w:val="none" w:sz="0" w:space="0" w:color="auto"/>
        <w:right w:val="none" w:sz="0" w:space="0" w:color="auto"/>
      </w:divBdr>
    </w:div>
    <w:div w:id="1276712857">
      <w:bodyDiv w:val="1"/>
      <w:marLeft w:val="0"/>
      <w:marRight w:val="0"/>
      <w:marTop w:val="0"/>
      <w:marBottom w:val="0"/>
      <w:divBdr>
        <w:top w:val="none" w:sz="0" w:space="0" w:color="auto"/>
        <w:left w:val="none" w:sz="0" w:space="0" w:color="auto"/>
        <w:bottom w:val="none" w:sz="0" w:space="0" w:color="auto"/>
        <w:right w:val="none" w:sz="0" w:space="0" w:color="auto"/>
      </w:divBdr>
    </w:div>
    <w:div w:id="1282300824">
      <w:bodyDiv w:val="1"/>
      <w:marLeft w:val="0"/>
      <w:marRight w:val="0"/>
      <w:marTop w:val="0"/>
      <w:marBottom w:val="0"/>
      <w:divBdr>
        <w:top w:val="none" w:sz="0" w:space="0" w:color="auto"/>
        <w:left w:val="none" w:sz="0" w:space="0" w:color="auto"/>
        <w:bottom w:val="none" w:sz="0" w:space="0" w:color="auto"/>
        <w:right w:val="none" w:sz="0" w:space="0" w:color="auto"/>
      </w:divBdr>
    </w:div>
    <w:div w:id="1285430052">
      <w:bodyDiv w:val="1"/>
      <w:marLeft w:val="0"/>
      <w:marRight w:val="0"/>
      <w:marTop w:val="0"/>
      <w:marBottom w:val="0"/>
      <w:divBdr>
        <w:top w:val="none" w:sz="0" w:space="0" w:color="auto"/>
        <w:left w:val="none" w:sz="0" w:space="0" w:color="auto"/>
        <w:bottom w:val="none" w:sz="0" w:space="0" w:color="auto"/>
        <w:right w:val="none" w:sz="0" w:space="0" w:color="auto"/>
      </w:divBdr>
    </w:div>
    <w:div w:id="1302883943">
      <w:bodyDiv w:val="1"/>
      <w:marLeft w:val="0"/>
      <w:marRight w:val="0"/>
      <w:marTop w:val="0"/>
      <w:marBottom w:val="0"/>
      <w:divBdr>
        <w:top w:val="none" w:sz="0" w:space="0" w:color="auto"/>
        <w:left w:val="none" w:sz="0" w:space="0" w:color="auto"/>
        <w:bottom w:val="none" w:sz="0" w:space="0" w:color="auto"/>
        <w:right w:val="none" w:sz="0" w:space="0" w:color="auto"/>
      </w:divBdr>
    </w:div>
    <w:div w:id="1313413099">
      <w:bodyDiv w:val="1"/>
      <w:marLeft w:val="0"/>
      <w:marRight w:val="0"/>
      <w:marTop w:val="0"/>
      <w:marBottom w:val="0"/>
      <w:divBdr>
        <w:top w:val="none" w:sz="0" w:space="0" w:color="auto"/>
        <w:left w:val="none" w:sz="0" w:space="0" w:color="auto"/>
        <w:bottom w:val="none" w:sz="0" w:space="0" w:color="auto"/>
        <w:right w:val="none" w:sz="0" w:space="0" w:color="auto"/>
      </w:divBdr>
    </w:div>
    <w:div w:id="1315720329">
      <w:bodyDiv w:val="1"/>
      <w:marLeft w:val="0"/>
      <w:marRight w:val="0"/>
      <w:marTop w:val="0"/>
      <w:marBottom w:val="0"/>
      <w:divBdr>
        <w:top w:val="none" w:sz="0" w:space="0" w:color="auto"/>
        <w:left w:val="none" w:sz="0" w:space="0" w:color="auto"/>
        <w:bottom w:val="none" w:sz="0" w:space="0" w:color="auto"/>
        <w:right w:val="none" w:sz="0" w:space="0" w:color="auto"/>
      </w:divBdr>
    </w:div>
    <w:div w:id="1315833523">
      <w:bodyDiv w:val="1"/>
      <w:marLeft w:val="0"/>
      <w:marRight w:val="0"/>
      <w:marTop w:val="0"/>
      <w:marBottom w:val="0"/>
      <w:divBdr>
        <w:top w:val="none" w:sz="0" w:space="0" w:color="auto"/>
        <w:left w:val="none" w:sz="0" w:space="0" w:color="auto"/>
        <w:bottom w:val="none" w:sz="0" w:space="0" w:color="auto"/>
        <w:right w:val="none" w:sz="0" w:space="0" w:color="auto"/>
      </w:divBdr>
    </w:div>
    <w:div w:id="1332610999">
      <w:bodyDiv w:val="1"/>
      <w:marLeft w:val="0"/>
      <w:marRight w:val="0"/>
      <w:marTop w:val="0"/>
      <w:marBottom w:val="0"/>
      <w:divBdr>
        <w:top w:val="none" w:sz="0" w:space="0" w:color="auto"/>
        <w:left w:val="none" w:sz="0" w:space="0" w:color="auto"/>
        <w:bottom w:val="none" w:sz="0" w:space="0" w:color="auto"/>
        <w:right w:val="none" w:sz="0" w:space="0" w:color="auto"/>
      </w:divBdr>
    </w:div>
    <w:div w:id="1344436162">
      <w:bodyDiv w:val="1"/>
      <w:marLeft w:val="0"/>
      <w:marRight w:val="0"/>
      <w:marTop w:val="0"/>
      <w:marBottom w:val="0"/>
      <w:divBdr>
        <w:top w:val="none" w:sz="0" w:space="0" w:color="auto"/>
        <w:left w:val="none" w:sz="0" w:space="0" w:color="auto"/>
        <w:bottom w:val="none" w:sz="0" w:space="0" w:color="auto"/>
        <w:right w:val="none" w:sz="0" w:space="0" w:color="auto"/>
      </w:divBdr>
    </w:div>
    <w:div w:id="1352997431">
      <w:bodyDiv w:val="1"/>
      <w:marLeft w:val="0"/>
      <w:marRight w:val="0"/>
      <w:marTop w:val="0"/>
      <w:marBottom w:val="0"/>
      <w:divBdr>
        <w:top w:val="none" w:sz="0" w:space="0" w:color="auto"/>
        <w:left w:val="none" w:sz="0" w:space="0" w:color="auto"/>
        <w:bottom w:val="none" w:sz="0" w:space="0" w:color="auto"/>
        <w:right w:val="none" w:sz="0" w:space="0" w:color="auto"/>
      </w:divBdr>
    </w:div>
    <w:div w:id="1360620437">
      <w:bodyDiv w:val="1"/>
      <w:marLeft w:val="0"/>
      <w:marRight w:val="0"/>
      <w:marTop w:val="0"/>
      <w:marBottom w:val="0"/>
      <w:divBdr>
        <w:top w:val="none" w:sz="0" w:space="0" w:color="auto"/>
        <w:left w:val="none" w:sz="0" w:space="0" w:color="auto"/>
        <w:bottom w:val="none" w:sz="0" w:space="0" w:color="auto"/>
        <w:right w:val="none" w:sz="0" w:space="0" w:color="auto"/>
      </w:divBdr>
    </w:div>
    <w:div w:id="1364941806">
      <w:bodyDiv w:val="1"/>
      <w:marLeft w:val="0"/>
      <w:marRight w:val="0"/>
      <w:marTop w:val="0"/>
      <w:marBottom w:val="0"/>
      <w:divBdr>
        <w:top w:val="none" w:sz="0" w:space="0" w:color="auto"/>
        <w:left w:val="none" w:sz="0" w:space="0" w:color="auto"/>
        <w:bottom w:val="none" w:sz="0" w:space="0" w:color="auto"/>
        <w:right w:val="none" w:sz="0" w:space="0" w:color="auto"/>
      </w:divBdr>
    </w:div>
    <w:div w:id="1383366177">
      <w:bodyDiv w:val="1"/>
      <w:marLeft w:val="0"/>
      <w:marRight w:val="0"/>
      <w:marTop w:val="0"/>
      <w:marBottom w:val="0"/>
      <w:divBdr>
        <w:top w:val="none" w:sz="0" w:space="0" w:color="auto"/>
        <w:left w:val="none" w:sz="0" w:space="0" w:color="auto"/>
        <w:bottom w:val="none" w:sz="0" w:space="0" w:color="auto"/>
        <w:right w:val="none" w:sz="0" w:space="0" w:color="auto"/>
      </w:divBdr>
    </w:div>
    <w:div w:id="1386179875">
      <w:bodyDiv w:val="1"/>
      <w:marLeft w:val="0"/>
      <w:marRight w:val="0"/>
      <w:marTop w:val="0"/>
      <w:marBottom w:val="0"/>
      <w:divBdr>
        <w:top w:val="none" w:sz="0" w:space="0" w:color="auto"/>
        <w:left w:val="none" w:sz="0" w:space="0" w:color="auto"/>
        <w:bottom w:val="none" w:sz="0" w:space="0" w:color="auto"/>
        <w:right w:val="none" w:sz="0" w:space="0" w:color="auto"/>
      </w:divBdr>
    </w:div>
    <w:div w:id="1387489205">
      <w:bodyDiv w:val="1"/>
      <w:marLeft w:val="0"/>
      <w:marRight w:val="0"/>
      <w:marTop w:val="0"/>
      <w:marBottom w:val="0"/>
      <w:divBdr>
        <w:top w:val="none" w:sz="0" w:space="0" w:color="auto"/>
        <w:left w:val="none" w:sz="0" w:space="0" w:color="auto"/>
        <w:bottom w:val="none" w:sz="0" w:space="0" w:color="auto"/>
        <w:right w:val="none" w:sz="0" w:space="0" w:color="auto"/>
      </w:divBdr>
    </w:div>
    <w:div w:id="1396196333">
      <w:bodyDiv w:val="1"/>
      <w:marLeft w:val="0"/>
      <w:marRight w:val="0"/>
      <w:marTop w:val="0"/>
      <w:marBottom w:val="0"/>
      <w:divBdr>
        <w:top w:val="none" w:sz="0" w:space="0" w:color="auto"/>
        <w:left w:val="none" w:sz="0" w:space="0" w:color="auto"/>
        <w:bottom w:val="none" w:sz="0" w:space="0" w:color="auto"/>
        <w:right w:val="none" w:sz="0" w:space="0" w:color="auto"/>
      </w:divBdr>
    </w:div>
    <w:div w:id="1414624474">
      <w:bodyDiv w:val="1"/>
      <w:marLeft w:val="0"/>
      <w:marRight w:val="0"/>
      <w:marTop w:val="0"/>
      <w:marBottom w:val="0"/>
      <w:divBdr>
        <w:top w:val="none" w:sz="0" w:space="0" w:color="auto"/>
        <w:left w:val="none" w:sz="0" w:space="0" w:color="auto"/>
        <w:bottom w:val="none" w:sz="0" w:space="0" w:color="auto"/>
        <w:right w:val="none" w:sz="0" w:space="0" w:color="auto"/>
      </w:divBdr>
    </w:div>
    <w:div w:id="1436173177">
      <w:bodyDiv w:val="1"/>
      <w:marLeft w:val="0"/>
      <w:marRight w:val="0"/>
      <w:marTop w:val="0"/>
      <w:marBottom w:val="0"/>
      <w:divBdr>
        <w:top w:val="none" w:sz="0" w:space="0" w:color="auto"/>
        <w:left w:val="none" w:sz="0" w:space="0" w:color="auto"/>
        <w:bottom w:val="none" w:sz="0" w:space="0" w:color="auto"/>
        <w:right w:val="none" w:sz="0" w:space="0" w:color="auto"/>
      </w:divBdr>
    </w:div>
    <w:div w:id="1487699526">
      <w:bodyDiv w:val="1"/>
      <w:marLeft w:val="0"/>
      <w:marRight w:val="0"/>
      <w:marTop w:val="0"/>
      <w:marBottom w:val="0"/>
      <w:divBdr>
        <w:top w:val="none" w:sz="0" w:space="0" w:color="auto"/>
        <w:left w:val="none" w:sz="0" w:space="0" w:color="auto"/>
        <w:bottom w:val="none" w:sz="0" w:space="0" w:color="auto"/>
        <w:right w:val="none" w:sz="0" w:space="0" w:color="auto"/>
      </w:divBdr>
    </w:div>
    <w:div w:id="1494300903">
      <w:bodyDiv w:val="1"/>
      <w:marLeft w:val="0"/>
      <w:marRight w:val="0"/>
      <w:marTop w:val="0"/>
      <w:marBottom w:val="0"/>
      <w:divBdr>
        <w:top w:val="none" w:sz="0" w:space="0" w:color="auto"/>
        <w:left w:val="none" w:sz="0" w:space="0" w:color="auto"/>
        <w:bottom w:val="none" w:sz="0" w:space="0" w:color="auto"/>
        <w:right w:val="none" w:sz="0" w:space="0" w:color="auto"/>
      </w:divBdr>
    </w:div>
    <w:div w:id="1496917359">
      <w:bodyDiv w:val="1"/>
      <w:marLeft w:val="0"/>
      <w:marRight w:val="0"/>
      <w:marTop w:val="0"/>
      <w:marBottom w:val="0"/>
      <w:divBdr>
        <w:top w:val="none" w:sz="0" w:space="0" w:color="auto"/>
        <w:left w:val="none" w:sz="0" w:space="0" w:color="auto"/>
        <w:bottom w:val="none" w:sz="0" w:space="0" w:color="auto"/>
        <w:right w:val="none" w:sz="0" w:space="0" w:color="auto"/>
      </w:divBdr>
    </w:div>
    <w:div w:id="1505168007">
      <w:bodyDiv w:val="1"/>
      <w:marLeft w:val="0"/>
      <w:marRight w:val="0"/>
      <w:marTop w:val="0"/>
      <w:marBottom w:val="0"/>
      <w:divBdr>
        <w:top w:val="none" w:sz="0" w:space="0" w:color="auto"/>
        <w:left w:val="none" w:sz="0" w:space="0" w:color="auto"/>
        <w:bottom w:val="none" w:sz="0" w:space="0" w:color="auto"/>
        <w:right w:val="none" w:sz="0" w:space="0" w:color="auto"/>
      </w:divBdr>
    </w:div>
    <w:div w:id="1505705687">
      <w:bodyDiv w:val="1"/>
      <w:marLeft w:val="0"/>
      <w:marRight w:val="0"/>
      <w:marTop w:val="0"/>
      <w:marBottom w:val="0"/>
      <w:divBdr>
        <w:top w:val="none" w:sz="0" w:space="0" w:color="auto"/>
        <w:left w:val="none" w:sz="0" w:space="0" w:color="auto"/>
        <w:bottom w:val="none" w:sz="0" w:space="0" w:color="auto"/>
        <w:right w:val="none" w:sz="0" w:space="0" w:color="auto"/>
      </w:divBdr>
    </w:div>
    <w:div w:id="1517234869">
      <w:bodyDiv w:val="1"/>
      <w:marLeft w:val="0"/>
      <w:marRight w:val="0"/>
      <w:marTop w:val="0"/>
      <w:marBottom w:val="0"/>
      <w:divBdr>
        <w:top w:val="none" w:sz="0" w:space="0" w:color="auto"/>
        <w:left w:val="none" w:sz="0" w:space="0" w:color="auto"/>
        <w:bottom w:val="none" w:sz="0" w:space="0" w:color="auto"/>
        <w:right w:val="none" w:sz="0" w:space="0" w:color="auto"/>
      </w:divBdr>
    </w:div>
    <w:div w:id="1545096756">
      <w:bodyDiv w:val="1"/>
      <w:marLeft w:val="0"/>
      <w:marRight w:val="0"/>
      <w:marTop w:val="0"/>
      <w:marBottom w:val="0"/>
      <w:divBdr>
        <w:top w:val="none" w:sz="0" w:space="0" w:color="auto"/>
        <w:left w:val="none" w:sz="0" w:space="0" w:color="auto"/>
        <w:bottom w:val="none" w:sz="0" w:space="0" w:color="auto"/>
        <w:right w:val="none" w:sz="0" w:space="0" w:color="auto"/>
      </w:divBdr>
    </w:div>
    <w:div w:id="1563369758">
      <w:bodyDiv w:val="1"/>
      <w:marLeft w:val="0"/>
      <w:marRight w:val="0"/>
      <w:marTop w:val="0"/>
      <w:marBottom w:val="0"/>
      <w:divBdr>
        <w:top w:val="none" w:sz="0" w:space="0" w:color="auto"/>
        <w:left w:val="none" w:sz="0" w:space="0" w:color="auto"/>
        <w:bottom w:val="none" w:sz="0" w:space="0" w:color="auto"/>
        <w:right w:val="none" w:sz="0" w:space="0" w:color="auto"/>
      </w:divBdr>
    </w:div>
    <w:div w:id="1579630163">
      <w:bodyDiv w:val="1"/>
      <w:marLeft w:val="0"/>
      <w:marRight w:val="0"/>
      <w:marTop w:val="0"/>
      <w:marBottom w:val="0"/>
      <w:divBdr>
        <w:top w:val="none" w:sz="0" w:space="0" w:color="auto"/>
        <w:left w:val="none" w:sz="0" w:space="0" w:color="auto"/>
        <w:bottom w:val="none" w:sz="0" w:space="0" w:color="auto"/>
        <w:right w:val="none" w:sz="0" w:space="0" w:color="auto"/>
      </w:divBdr>
    </w:div>
    <w:div w:id="1586644185">
      <w:bodyDiv w:val="1"/>
      <w:marLeft w:val="0"/>
      <w:marRight w:val="0"/>
      <w:marTop w:val="0"/>
      <w:marBottom w:val="0"/>
      <w:divBdr>
        <w:top w:val="none" w:sz="0" w:space="0" w:color="auto"/>
        <w:left w:val="none" w:sz="0" w:space="0" w:color="auto"/>
        <w:bottom w:val="none" w:sz="0" w:space="0" w:color="auto"/>
        <w:right w:val="none" w:sz="0" w:space="0" w:color="auto"/>
      </w:divBdr>
    </w:div>
    <w:div w:id="1588229860">
      <w:bodyDiv w:val="1"/>
      <w:marLeft w:val="0"/>
      <w:marRight w:val="0"/>
      <w:marTop w:val="0"/>
      <w:marBottom w:val="0"/>
      <w:divBdr>
        <w:top w:val="none" w:sz="0" w:space="0" w:color="auto"/>
        <w:left w:val="none" w:sz="0" w:space="0" w:color="auto"/>
        <w:bottom w:val="none" w:sz="0" w:space="0" w:color="auto"/>
        <w:right w:val="none" w:sz="0" w:space="0" w:color="auto"/>
      </w:divBdr>
    </w:div>
    <w:div w:id="1631016180">
      <w:bodyDiv w:val="1"/>
      <w:marLeft w:val="0"/>
      <w:marRight w:val="0"/>
      <w:marTop w:val="0"/>
      <w:marBottom w:val="0"/>
      <w:divBdr>
        <w:top w:val="none" w:sz="0" w:space="0" w:color="auto"/>
        <w:left w:val="none" w:sz="0" w:space="0" w:color="auto"/>
        <w:bottom w:val="none" w:sz="0" w:space="0" w:color="auto"/>
        <w:right w:val="none" w:sz="0" w:space="0" w:color="auto"/>
      </w:divBdr>
    </w:div>
    <w:div w:id="1632439189">
      <w:bodyDiv w:val="1"/>
      <w:marLeft w:val="0"/>
      <w:marRight w:val="0"/>
      <w:marTop w:val="0"/>
      <w:marBottom w:val="0"/>
      <w:divBdr>
        <w:top w:val="none" w:sz="0" w:space="0" w:color="auto"/>
        <w:left w:val="none" w:sz="0" w:space="0" w:color="auto"/>
        <w:bottom w:val="none" w:sz="0" w:space="0" w:color="auto"/>
        <w:right w:val="none" w:sz="0" w:space="0" w:color="auto"/>
      </w:divBdr>
    </w:div>
    <w:div w:id="1651640100">
      <w:bodyDiv w:val="1"/>
      <w:marLeft w:val="0"/>
      <w:marRight w:val="0"/>
      <w:marTop w:val="0"/>
      <w:marBottom w:val="0"/>
      <w:divBdr>
        <w:top w:val="none" w:sz="0" w:space="0" w:color="auto"/>
        <w:left w:val="none" w:sz="0" w:space="0" w:color="auto"/>
        <w:bottom w:val="none" w:sz="0" w:space="0" w:color="auto"/>
        <w:right w:val="none" w:sz="0" w:space="0" w:color="auto"/>
      </w:divBdr>
    </w:div>
    <w:div w:id="1651670122">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655258756">
      <w:bodyDiv w:val="1"/>
      <w:marLeft w:val="0"/>
      <w:marRight w:val="0"/>
      <w:marTop w:val="0"/>
      <w:marBottom w:val="0"/>
      <w:divBdr>
        <w:top w:val="none" w:sz="0" w:space="0" w:color="auto"/>
        <w:left w:val="none" w:sz="0" w:space="0" w:color="auto"/>
        <w:bottom w:val="none" w:sz="0" w:space="0" w:color="auto"/>
        <w:right w:val="none" w:sz="0" w:space="0" w:color="auto"/>
      </w:divBdr>
    </w:div>
    <w:div w:id="1657881316">
      <w:bodyDiv w:val="1"/>
      <w:marLeft w:val="0"/>
      <w:marRight w:val="0"/>
      <w:marTop w:val="0"/>
      <w:marBottom w:val="0"/>
      <w:divBdr>
        <w:top w:val="none" w:sz="0" w:space="0" w:color="auto"/>
        <w:left w:val="none" w:sz="0" w:space="0" w:color="auto"/>
        <w:bottom w:val="none" w:sz="0" w:space="0" w:color="auto"/>
        <w:right w:val="none" w:sz="0" w:space="0" w:color="auto"/>
      </w:divBdr>
    </w:div>
    <w:div w:id="1666205794">
      <w:bodyDiv w:val="1"/>
      <w:marLeft w:val="0"/>
      <w:marRight w:val="0"/>
      <w:marTop w:val="0"/>
      <w:marBottom w:val="0"/>
      <w:divBdr>
        <w:top w:val="none" w:sz="0" w:space="0" w:color="auto"/>
        <w:left w:val="none" w:sz="0" w:space="0" w:color="auto"/>
        <w:bottom w:val="none" w:sz="0" w:space="0" w:color="auto"/>
        <w:right w:val="none" w:sz="0" w:space="0" w:color="auto"/>
      </w:divBdr>
    </w:div>
    <w:div w:id="1667901697">
      <w:bodyDiv w:val="1"/>
      <w:marLeft w:val="0"/>
      <w:marRight w:val="0"/>
      <w:marTop w:val="0"/>
      <w:marBottom w:val="0"/>
      <w:divBdr>
        <w:top w:val="none" w:sz="0" w:space="0" w:color="auto"/>
        <w:left w:val="none" w:sz="0" w:space="0" w:color="auto"/>
        <w:bottom w:val="none" w:sz="0" w:space="0" w:color="auto"/>
        <w:right w:val="none" w:sz="0" w:space="0" w:color="auto"/>
      </w:divBdr>
    </w:div>
    <w:div w:id="1668627468">
      <w:bodyDiv w:val="1"/>
      <w:marLeft w:val="0"/>
      <w:marRight w:val="0"/>
      <w:marTop w:val="0"/>
      <w:marBottom w:val="0"/>
      <w:divBdr>
        <w:top w:val="none" w:sz="0" w:space="0" w:color="auto"/>
        <w:left w:val="none" w:sz="0" w:space="0" w:color="auto"/>
        <w:bottom w:val="none" w:sz="0" w:space="0" w:color="auto"/>
        <w:right w:val="none" w:sz="0" w:space="0" w:color="auto"/>
      </w:divBdr>
    </w:div>
    <w:div w:id="1669599300">
      <w:bodyDiv w:val="1"/>
      <w:marLeft w:val="0"/>
      <w:marRight w:val="0"/>
      <w:marTop w:val="0"/>
      <w:marBottom w:val="0"/>
      <w:divBdr>
        <w:top w:val="none" w:sz="0" w:space="0" w:color="auto"/>
        <w:left w:val="none" w:sz="0" w:space="0" w:color="auto"/>
        <w:bottom w:val="none" w:sz="0" w:space="0" w:color="auto"/>
        <w:right w:val="none" w:sz="0" w:space="0" w:color="auto"/>
      </w:divBdr>
    </w:div>
    <w:div w:id="1680498813">
      <w:bodyDiv w:val="1"/>
      <w:marLeft w:val="0"/>
      <w:marRight w:val="0"/>
      <w:marTop w:val="0"/>
      <w:marBottom w:val="0"/>
      <w:divBdr>
        <w:top w:val="none" w:sz="0" w:space="0" w:color="auto"/>
        <w:left w:val="none" w:sz="0" w:space="0" w:color="auto"/>
        <w:bottom w:val="none" w:sz="0" w:space="0" w:color="auto"/>
        <w:right w:val="none" w:sz="0" w:space="0" w:color="auto"/>
      </w:divBdr>
    </w:div>
    <w:div w:id="1688677966">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718238685">
      <w:bodyDiv w:val="1"/>
      <w:marLeft w:val="0"/>
      <w:marRight w:val="0"/>
      <w:marTop w:val="0"/>
      <w:marBottom w:val="0"/>
      <w:divBdr>
        <w:top w:val="none" w:sz="0" w:space="0" w:color="auto"/>
        <w:left w:val="none" w:sz="0" w:space="0" w:color="auto"/>
        <w:bottom w:val="none" w:sz="0" w:space="0" w:color="auto"/>
        <w:right w:val="none" w:sz="0" w:space="0" w:color="auto"/>
      </w:divBdr>
    </w:div>
    <w:div w:id="1720201775">
      <w:bodyDiv w:val="1"/>
      <w:marLeft w:val="0"/>
      <w:marRight w:val="0"/>
      <w:marTop w:val="0"/>
      <w:marBottom w:val="0"/>
      <w:divBdr>
        <w:top w:val="none" w:sz="0" w:space="0" w:color="auto"/>
        <w:left w:val="none" w:sz="0" w:space="0" w:color="auto"/>
        <w:bottom w:val="none" w:sz="0" w:space="0" w:color="auto"/>
        <w:right w:val="none" w:sz="0" w:space="0" w:color="auto"/>
      </w:divBdr>
    </w:div>
    <w:div w:id="1758138899">
      <w:bodyDiv w:val="1"/>
      <w:marLeft w:val="0"/>
      <w:marRight w:val="0"/>
      <w:marTop w:val="0"/>
      <w:marBottom w:val="0"/>
      <w:divBdr>
        <w:top w:val="none" w:sz="0" w:space="0" w:color="auto"/>
        <w:left w:val="none" w:sz="0" w:space="0" w:color="auto"/>
        <w:bottom w:val="none" w:sz="0" w:space="0" w:color="auto"/>
        <w:right w:val="none" w:sz="0" w:space="0" w:color="auto"/>
      </w:divBdr>
    </w:div>
    <w:div w:id="1800105730">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23042436">
      <w:bodyDiv w:val="1"/>
      <w:marLeft w:val="0"/>
      <w:marRight w:val="0"/>
      <w:marTop w:val="0"/>
      <w:marBottom w:val="0"/>
      <w:divBdr>
        <w:top w:val="none" w:sz="0" w:space="0" w:color="auto"/>
        <w:left w:val="none" w:sz="0" w:space="0" w:color="auto"/>
        <w:bottom w:val="none" w:sz="0" w:space="0" w:color="auto"/>
        <w:right w:val="none" w:sz="0" w:space="0" w:color="auto"/>
      </w:divBdr>
    </w:div>
    <w:div w:id="1839809045">
      <w:bodyDiv w:val="1"/>
      <w:marLeft w:val="0"/>
      <w:marRight w:val="0"/>
      <w:marTop w:val="0"/>
      <w:marBottom w:val="0"/>
      <w:divBdr>
        <w:top w:val="none" w:sz="0" w:space="0" w:color="auto"/>
        <w:left w:val="none" w:sz="0" w:space="0" w:color="auto"/>
        <w:bottom w:val="none" w:sz="0" w:space="0" w:color="auto"/>
        <w:right w:val="none" w:sz="0" w:space="0" w:color="auto"/>
      </w:divBdr>
    </w:div>
    <w:div w:id="1871408679">
      <w:bodyDiv w:val="1"/>
      <w:marLeft w:val="0"/>
      <w:marRight w:val="0"/>
      <w:marTop w:val="0"/>
      <w:marBottom w:val="0"/>
      <w:divBdr>
        <w:top w:val="none" w:sz="0" w:space="0" w:color="auto"/>
        <w:left w:val="none" w:sz="0" w:space="0" w:color="auto"/>
        <w:bottom w:val="none" w:sz="0" w:space="0" w:color="auto"/>
        <w:right w:val="none" w:sz="0" w:space="0" w:color="auto"/>
      </w:divBdr>
    </w:div>
    <w:div w:id="1876459149">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 w:id="1886017839">
      <w:bodyDiv w:val="1"/>
      <w:marLeft w:val="0"/>
      <w:marRight w:val="0"/>
      <w:marTop w:val="0"/>
      <w:marBottom w:val="0"/>
      <w:divBdr>
        <w:top w:val="none" w:sz="0" w:space="0" w:color="auto"/>
        <w:left w:val="none" w:sz="0" w:space="0" w:color="auto"/>
        <w:bottom w:val="none" w:sz="0" w:space="0" w:color="auto"/>
        <w:right w:val="none" w:sz="0" w:space="0" w:color="auto"/>
      </w:divBdr>
    </w:div>
    <w:div w:id="1887908652">
      <w:bodyDiv w:val="1"/>
      <w:marLeft w:val="0"/>
      <w:marRight w:val="0"/>
      <w:marTop w:val="0"/>
      <w:marBottom w:val="0"/>
      <w:divBdr>
        <w:top w:val="none" w:sz="0" w:space="0" w:color="auto"/>
        <w:left w:val="none" w:sz="0" w:space="0" w:color="auto"/>
        <w:bottom w:val="none" w:sz="0" w:space="0" w:color="auto"/>
        <w:right w:val="none" w:sz="0" w:space="0" w:color="auto"/>
      </w:divBdr>
    </w:div>
    <w:div w:id="1894732593">
      <w:bodyDiv w:val="1"/>
      <w:marLeft w:val="0"/>
      <w:marRight w:val="0"/>
      <w:marTop w:val="0"/>
      <w:marBottom w:val="0"/>
      <w:divBdr>
        <w:top w:val="none" w:sz="0" w:space="0" w:color="auto"/>
        <w:left w:val="none" w:sz="0" w:space="0" w:color="auto"/>
        <w:bottom w:val="none" w:sz="0" w:space="0" w:color="auto"/>
        <w:right w:val="none" w:sz="0" w:space="0" w:color="auto"/>
      </w:divBdr>
    </w:div>
    <w:div w:id="1905489644">
      <w:bodyDiv w:val="1"/>
      <w:marLeft w:val="0"/>
      <w:marRight w:val="0"/>
      <w:marTop w:val="0"/>
      <w:marBottom w:val="0"/>
      <w:divBdr>
        <w:top w:val="none" w:sz="0" w:space="0" w:color="auto"/>
        <w:left w:val="none" w:sz="0" w:space="0" w:color="auto"/>
        <w:bottom w:val="none" w:sz="0" w:space="0" w:color="auto"/>
        <w:right w:val="none" w:sz="0" w:space="0" w:color="auto"/>
      </w:divBdr>
    </w:div>
    <w:div w:id="1907910966">
      <w:bodyDiv w:val="1"/>
      <w:marLeft w:val="0"/>
      <w:marRight w:val="0"/>
      <w:marTop w:val="0"/>
      <w:marBottom w:val="0"/>
      <w:divBdr>
        <w:top w:val="none" w:sz="0" w:space="0" w:color="auto"/>
        <w:left w:val="none" w:sz="0" w:space="0" w:color="auto"/>
        <w:bottom w:val="none" w:sz="0" w:space="0" w:color="auto"/>
        <w:right w:val="none" w:sz="0" w:space="0" w:color="auto"/>
      </w:divBdr>
    </w:div>
    <w:div w:id="1913855843">
      <w:bodyDiv w:val="1"/>
      <w:marLeft w:val="0"/>
      <w:marRight w:val="0"/>
      <w:marTop w:val="0"/>
      <w:marBottom w:val="0"/>
      <w:divBdr>
        <w:top w:val="none" w:sz="0" w:space="0" w:color="auto"/>
        <w:left w:val="none" w:sz="0" w:space="0" w:color="auto"/>
        <w:bottom w:val="none" w:sz="0" w:space="0" w:color="auto"/>
        <w:right w:val="none" w:sz="0" w:space="0" w:color="auto"/>
      </w:divBdr>
    </w:div>
    <w:div w:id="1939099517">
      <w:bodyDiv w:val="1"/>
      <w:marLeft w:val="0"/>
      <w:marRight w:val="0"/>
      <w:marTop w:val="0"/>
      <w:marBottom w:val="0"/>
      <w:divBdr>
        <w:top w:val="none" w:sz="0" w:space="0" w:color="auto"/>
        <w:left w:val="none" w:sz="0" w:space="0" w:color="auto"/>
        <w:bottom w:val="none" w:sz="0" w:space="0" w:color="auto"/>
        <w:right w:val="none" w:sz="0" w:space="0" w:color="auto"/>
      </w:divBdr>
    </w:div>
    <w:div w:id="1955214003">
      <w:bodyDiv w:val="1"/>
      <w:marLeft w:val="0"/>
      <w:marRight w:val="0"/>
      <w:marTop w:val="0"/>
      <w:marBottom w:val="0"/>
      <w:divBdr>
        <w:top w:val="none" w:sz="0" w:space="0" w:color="auto"/>
        <w:left w:val="none" w:sz="0" w:space="0" w:color="auto"/>
        <w:bottom w:val="none" w:sz="0" w:space="0" w:color="auto"/>
        <w:right w:val="none" w:sz="0" w:space="0" w:color="auto"/>
      </w:divBdr>
    </w:div>
    <w:div w:id="1959531093">
      <w:bodyDiv w:val="1"/>
      <w:marLeft w:val="0"/>
      <w:marRight w:val="0"/>
      <w:marTop w:val="0"/>
      <w:marBottom w:val="0"/>
      <w:divBdr>
        <w:top w:val="none" w:sz="0" w:space="0" w:color="auto"/>
        <w:left w:val="none" w:sz="0" w:space="0" w:color="auto"/>
        <w:bottom w:val="none" w:sz="0" w:space="0" w:color="auto"/>
        <w:right w:val="none" w:sz="0" w:space="0" w:color="auto"/>
      </w:divBdr>
    </w:div>
    <w:div w:id="1997419455">
      <w:bodyDiv w:val="1"/>
      <w:marLeft w:val="0"/>
      <w:marRight w:val="0"/>
      <w:marTop w:val="0"/>
      <w:marBottom w:val="0"/>
      <w:divBdr>
        <w:top w:val="none" w:sz="0" w:space="0" w:color="auto"/>
        <w:left w:val="none" w:sz="0" w:space="0" w:color="auto"/>
        <w:bottom w:val="none" w:sz="0" w:space="0" w:color="auto"/>
        <w:right w:val="none" w:sz="0" w:space="0" w:color="auto"/>
      </w:divBdr>
    </w:div>
    <w:div w:id="2023318488">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67996401">
      <w:bodyDiv w:val="1"/>
      <w:marLeft w:val="0"/>
      <w:marRight w:val="0"/>
      <w:marTop w:val="0"/>
      <w:marBottom w:val="0"/>
      <w:divBdr>
        <w:top w:val="none" w:sz="0" w:space="0" w:color="auto"/>
        <w:left w:val="none" w:sz="0" w:space="0" w:color="auto"/>
        <w:bottom w:val="none" w:sz="0" w:space="0" w:color="auto"/>
        <w:right w:val="none" w:sz="0" w:space="0" w:color="auto"/>
      </w:divBdr>
    </w:div>
    <w:div w:id="2086685304">
      <w:bodyDiv w:val="1"/>
      <w:marLeft w:val="0"/>
      <w:marRight w:val="0"/>
      <w:marTop w:val="0"/>
      <w:marBottom w:val="0"/>
      <w:divBdr>
        <w:top w:val="none" w:sz="0" w:space="0" w:color="auto"/>
        <w:left w:val="none" w:sz="0" w:space="0" w:color="auto"/>
        <w:bottom w:val="none" w:sz="0" w:space="0" w:color="auto"/>
        <w:right w:val="none" w:sz="0" w:space="0" w:color="auto"/>
      </w:divBdr>
    </w:div>
    <w:div w:id="2088187239">
      <w:bodyDiv w:val="1"/>
      <w:marLeft w:val="0"/>
      <w:marRight w:val="0"/>
      <w:marTop w:val="0"/>
      <w:marBottom w:val="0"/>
      <w:divBdr>
        <w:top w:val="none" w:sz="0" w:space="0" w:color="auto"/>
        <w:left w:val="none" w:sz="0" w:space="0" w:color="auto"/>
        <w:bottom w:val="none" w:sz="0" w:space="0" w:color="auto"/>
        <w:right w:val="none" w:sz="0" w:space="0" w:color="auto"/>
      </w:divBdr>
    </w:div>
    <w:div w:id="209292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wipo.int/meetings/ru/doc_details.jsp?doc_id=552483" TargetMode="External"/><Relationship Id="rId42" Type="http://schemas.openxmlformats.org/officeDocument/2006/relationships/header" Target="header9.xml"/><Relationship Id="rId47" Type="http://schemas.openxmlformats.org/officeDocument/2006/relationships/hyperlink" Target="https://www.wipo.int/publications/ru/details.jsp?id=4545" TargetMode="External"/><Relationship Id="rId63" Type="http://schemas.openxmlformats.org/officeDocument/2006/relationships/hyperlink" Target="https://www.wipo.int/meetings/ru/doc_details.jsp?doc_id=552082" TargetMode="External"/><Relationship Id="rId68" Type="http://schemas.openxmlformats.org/officeDocument/2006/relationships/hyperlink" Target="https://www.wipo.int/edocs/pubdocs/ru/wipo_pub_1062.pdf" TargetMode="External"/><Relationship Id="rId84" Type="http://schemas.openxmlformats.org/officeDocument/2006/relationships/hyperlink" Target="https://www.wipo.int/meetings/ru/doc_details.jsp?doc_id=539054" TargetMode="External"/><Relationship Id="rId89" Type="http://schemas.openxmlformats.org/officeDocument/2006/relationships/hyperlink" Target="https://www.wipo.int/meetings/ru/doc_details.jsp?doc_id=552483" TargetMode="External"/><Relationship Id="rId16" Type="http://schemas.openxmlformats.org/officeDocument/2006/relationships/hyperlink" Target="https://www.wipo.int/meetings/ru/doc_details.jsp?doc_id=552082" TargetMode="External"/><Relationship Id="rId11" Type="http://schemas.openxmlformats.org/officeDocument/2006/relationships/hyperlink" Target="https://www.wipo.int/meetings/ru/doc_details.jsp?doc_id=406377" TargetMode="External"/><Relationship Id="rId32" Type="http://schemas.openxmlformats.org/officeDocument/2006/relationships/header" Target="header4.xml"/><Relationship Id="rId37" Type="http://schemas.openxmlformats.org/officeDocument/2006/relationships/hyperlink" Target="https://www.wipo.int/ip-development/ru/agenda/recommendations.html" TargetMode="External"/><Relationship Id="rId53" Type="http://schemas.openxmlformats.org/officeDocument/2006/relationships/header" Target="header10.xml"/><Relationship Id="rId58" Type="http://schemas.openxmlformats.org/officeDocument/2006/relationships/hyperlink" Target="https://www.wipo.int/meetings/ru/doc_details.jsp?doc_id=421371" TargetMode="External"/><Relationship Id="rId74" Type="http://schemas.openxmlformats.org/officeDocument/2006/relationships/hyperlink" Target="https://www.wipo.int/ip-development/ru/agenda/recommendations.html" TargetMode="External"/><Relationship Id="rId79" Type="http://schemas.openxmlformats.org/officeDocument/2006/relationships/hyperlink" Target="https://www.wipo.int/meetings/ru/doc_details.jsp?doc_id=537938" TargetMode="External"/><Relationship Id="rId5" Type="http://schemas.openxmlformats.org/officeDocument/2006/relationships/webSettings" Target="webSettings.xml"/><Relationship Id="rId90" Type="http://schemas.openxmlformats.org/officeDocument/2006/relationships/hyperlink" Target="https://www.wipo.int/meetings/ru/doc_details.jsp?doc_id=552483" TargetMode="External"/><Relationship Id="rId95" Type="http://schemas.openxmlformats.org/officeDocument/2006/relationships/header" Target="header25.xml"/><Relationship Id="rId22" Type="http://schemas.openxmlformats.org/officeDocument/2006/relationships/hyperlink" Target="https://dacatalogue.wipo.int/projects/DA_01_05_01" TargetMode="External"/><Relationship Id="rId27" Type="http://schemas.openxmlformats.org/officeDocument/2006/relationships/header" Target="header3.xml"/><Relationship Id="rId43" Type="http://schemas.openxmlformats.org/officeDocument/2006/relationships/hyperlink" Target="https://dacatalogue.wipo.int/projects/DA_1_10_12_23_25_31_40_01" TargetMode="External"/><Relationship Id="rId48" Type="http://schemas.openxmlformats.org/officeDocument/2006/relationships/hyperlink" Target="https://www.wipo.int/meetings/ru/doc_details.jsp?doc_id=571475" TargetMode="External"/><Relationship Id="rId64" Type="http://schemas.openxmlformats.org/officeDocument/2006/relationships/hyperlink" Target="https://www.wipo.int/ip-development/ru/agenda/recommendations.html" TargetMode="External"/><Relationship Id="rId69" Type="http://schemas.openxmlformats.org/officeDocument/2006/relationships/hyperlink" Target="https://www.wipo.int/edocs/pubdocs/ru/wipo_pub_1063.pdf" TargetMode="External"/><Relationship Id="rId80" Type="http://schemas.openxmlformats.org/officeDocument/2006/relationships/hyperlink" Target="https://www.wipo.int/ip-development/ru/agenda/recommendations.html" TargetMode="External"/><Relationship Id="rId85" Type="http://schemas.openxmlformats.org/officeDocument/2006/relationships/hyperlink" Target="https://www.wipo.int/ip-development/ru/agenda/recommendations.html" TargetMode="External"/><Relationship Id="rId3" Type="http://schemas.openxmlformats.org/officeDocument/2006/relationships/styles" Target="styles.xml"/><Relationship Id="rId12" Type="http://schemas.openxmlformats.org/officeDocument/2006/relationships/hyperlink" Target="https://www.wipo.int/meetings/en/doc_details.jsp?doc_id=421771" TargetMode="External"/><Relationship Id="rId17" Type="http://schemas.openxmlformats.org/officeDocument/2006/relationships/hyperlink" Target="https://www.wipo.int/meetings/ru/doc_details.jsp?doc_id=432072"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hyperlink" Target="https://www.wipo.int/export/sites/www/about-wipo/en/budget/pdf/strategy-house-w-sdgs-and-figures-pwb2022-23.pdf" TargetMode="External"/><Relationship Id="rId46" Type="http://schemas.openxmlformats.org/officeDocument/2006/relationships/hyperlink" Target="https://www.wipo.int/export/sites/www/about-wipo/en/budget/pdf/strategy-house-w-sdgs-and-figures-pwb2022-23.pdf" TargetMode="External"/><Relationship Id="rId59" Type="http://schemas.openxmlformats.org/officeDocument/2006/relationships/hyperlink" Target="https://www.wipo.int/ip-development/ru/agenda/recommendations.html" TargetMode="External"/><Relationship Id="rId67" Type="http://schemas.openxmlformats.org/officeDocument/2006/relationships/hyperlink" Target="https://www.wipo.int/edocs/pubdocs/ru/wipo_pub_1062.pdf" TargetMode="External"/><Relationship Id="rId20" Type="http://schemas.openxmlformats.org/officeDocument/2006/relationships/hyperlink" Target="https://www.wipo.int/meetings/ru/doc_details.jsp?doc_id=552483" TargetMode="External"/><Relationship Id="rId41" Type="http://schemas.openxmlformats.org/officeDocument/2006/relationships/header" Target="header8.xml"/><Relationship Id="rId54" Type="http://schemas.openxmlformats.org/officeDocument/2006/relationships/header" Target="header11.xml"/><Relationship Id="rId62" Type="http://schemas.openxmlformats.org/officeDocument/2006/relationships/header" Target="header13.xml"/><Relationship Id="rId70" Type="http://schemas.openxmlformats.org/officeDocument/2006/relationships/hyperlink" Target="https://www.wipo.int/edocs/pubdocs/ru/wipo_pub_1063.pdf" TargetMode="External"/><Relationship Id="rId75" Type="http://schemas.openxmlformats.org/officeDocument/2006/relationships/hyperlink" Target="https://www.wipo.int/export/sites/www/about-wipo/en/budget/pdf/strategy-house-w-sdgs-and-figures-pwb2022-23.pdf" TargetMode="External"/><Relationship Id="rId83" Type="http://schemas.openxmlformats.org/officeDocument/2006/relationships/header" Target="header20.xml"/><Relationship Id="rId88" Type="http://schemas.openxmlformats.org/officeDocument/2006/relationships/header" Target="header22.xml"/><Relationship Id="rId91" Type="http://schemas.openxmlformats.org/officeDocument/2006/relationships/hyperlink" Target="https://www.wipo.int/ip-development/ru/agenda/recommendations.html" TargetMode="External"/><Relationship Id="rId96"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meetings/ru/doc_details.jsp?doc_id=421371"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www.wipo.int/meetings/ru/doc_details.jsp?doc_id=456923" TargetMode="External"/><Relationship Id="rId49" Type="http://schemas.openxmlformats.org/officeDocument/2006/relationships/hyperlink" Target="https://www.wipo.int/sme/en/enterprising-ideas/" TargetMode="External"/><Relationship Id="rId57" Type="http://schemas.openxmlformats.org/officeDocument/2006/relationships/hyperlink" Target="https://www.wipo.int/meetings/en/doc_details.jsp?doc_id=421771" TargetMode="External"/><Relationship Id="rId10" Type="http://schemas.openxmlformats.org/officeDocument/2006/relationships/hyperlink" Target="https://www.wipo.int/meetings/ru/doc_details.jsp?doc_id=456923" TargetMode="External"/><Relationship Id="rId31" Type="http://schemas.openxmlformats.org/officeDocument/2006/relationships/hyperlink" Target="https://www.wipo.int/export/sites/www/about-wipo/en/budget/pdf/strategy-house-w-sdgs-and-figures-pwb2022-23.pdf" TargetMode="External"/><Relationship Id="rId44" Type="http://schemas.openxmlformats.org/officeDocument/2006/relationships/hyperlink" Target="https://dacatalogue.wipo.int/projects/DA_1_10_12_23_25_31_40_01" TargetMode="External"/><Relationship Id="rId52" Type="http://schemas.openxmlformats.org/officeDocument/2006/relationships/hyperlink" Target="https://www.wipo.int/meetings/ru/doc_details.jsp?doc_id=538652" TargetMode="External"/><Relationship Id="rId60" Type="http://schemas.openxmlformats.org/officeDocument/2006/relationships/hyperlink" Target="https://www.wipo.int/export/sites/www/about-wipo/en/budget/pdf/strategy-house-w-sdgs-and-figures-pwb2022-23.pdf" TargetMode="External"/><Relationship Id="rId65" Type="http://schemas.openxmlformats.org/officeDocument/2006/relationships/hyperlink" Target="https://www.wipo.int/meetings/ru/doc_details.jsp?doc_id=329197" TargetMode="External"/><Relationship Id="rId73" Type="http://schemas.openxmlformats.org/officeDocument/2006/relationships/hyperlink" Target="https://www.wipo.int/meetings/ru/doc_details.jsp?doc_id=432072" TargetMode="External"/><Relationship Id="rId78" Type="http://schemas.openxmlformats.org/officeDocument/2006/relationships/header" Target="header18.xml"/><Relationship Id="rId81" Type="http://schemas.openxmlformats.org/officeDocument/2006/relationships/hyperlink" Target="https://www.wipo.int/export/sites/www/about-wipo/en/budget/pdf/strategy-house-w-sdgs-and-figures-pwb2022-23.pdf" TargetMode="External"/><Relationship Id="rId86" Type="http://schemas.openxmlformats.org/officeDocument/2006/relationships/hyperlink" Target="file://\\wipogvafs01\MARKS\OrgDacd\Shared\CDIP%20Meetings\CDIP_29th_Session_October%2017-21,%202022\Documents\CDIP_29_2_Progress%20Reports\CDIP_29_2_Progreshttps:\www.wipo.int\export\sites\www\about-wipo\en\budget\pdf\strategy-house-w-sdgs-and-figures-pwb2022-23.pdfs%20Report_45Recs.docx" TargetMode="External"/><Relationship Id="rId9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yperlink" Target="https://www.wipo.int/meetings/ru/doc_details.jsp?doc_id=421771" TargetMode="External"/><Relationship Id="rId13" Type="http://schemas.openxmlformats.org/officeDocument/2006/relationships/hyperlink" Target="https://www.wipo.int/meetings/ru/doc_details.jsp?doc_id=421371" TargetMode="External"/><Relationship Id="rId18" Type="http://schemas.openxmlformats.org/officeDocument/2006/relationships/hyperlink" Target="https://www.wipo.int/meetings/ru/doc_details.jsp?doc_id=537938" TargetMode="External"/><Relationship Id="rId39" Type="http://schemas.openxmlformats.org/officeDocument/2006/relationships/hyperlink" Target="https://www.wipo.int/collective-marks/ru/index.html" TargetMode="External"/><Relationship Id="rId34" Type="http://schemas.openxmlformats.org/officeDocument/2006/relationships/header" Target="header6.xml"/><Relationship Id="rId50" Type="http://schemas.openxmlformats.org/officeDocument/2006/relationships/hyperlink" Target="https://www.wipo.int/meetings/ru/doc_details.jsp?doc_id=571474" TargetMode="External"/><Relationship Id="rId55" Type="http://schemas.openxmlformats.org/officeDocument/2006/relationships/hyperlink" Target="https://www.wipo.int/meetings/en/doc_details.jsp?doc_id=421771" TargetMode="External"/><Relationship Id="rId76" Type="http://schemas.openxmlformats.org/officeDocument/2006/relationships/header" Target="header16.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14.xml"/><Relationship Id="rId92" Type="http://schemas.openxmlformats.org/officeDocument/2006/relationships/hyperlink" Target="https://www.wipo.int/export/sites/www/about-wipo/en/budget/pdf/strategy-house-w-sdgs-and-figures-pwb2022-23.pdf" TargetMode="External"/><Relationship Id="rId2" Type="http://schemas.openxmlformats.org/officeDocument/2006/relationships/numbering" Target="numbering.xml"/><Relationship Id="rId29" Type="http://schemas.openxmlformats.org/officeDocument/2006/relationships/hyperlink" Target="https://www.wipo.int/meetings/ru/doc_details.jsp?doc_id=421771" TargetMode="External"/><Relationship Id="rId24" Type="http://schemas.openxmlformats.org/officeDocument/2006/relationships/header" Target="header2.xml"/><Relationship Id="rId40" Type="http://schemas.openxmlformats.org/officeDocument/2006/relationships/hyperlink" Target="https://www.wipo.int/meetings/ru/doc_details.jsp?doc_id=538652" TargetMode="External"/><Relationship Id="rId45" Type="http://schemas.openxmlformats.org/officeDocument/2006/relationships/hyperlink" Target="https://www.wipo.int/ip-development/ru/agenda/recommendations.html" TargetMode="External"/><Relationship Id="rId66" Type="http://schemas.openxmlformats.org/officeDocument/2006/relationships/hyperlink" Target="https://www.wipo.int/export/sites/www/about-wipo/en/budget/pdf/strategy-house-w-sdgs-and-figures-pwb2022-23.pdf" TargetMode="External"/><Relationship Id="rId87" Type="http://schemas.openxmlformats.org/officeDocument/2006/relationships/header" Target="header21.xml"/><Relationship Id="rId61" Type="http://schemas.openxmlformats.org/officeDocument/2006/relationships/header" Target="header12.xml"/><Relationship Id="rId82" Type="http://schemas.openxmlformats.org/officeDocument/2006/relationships/header" Target="header19.xml"/><Relationship Id="rId19" Type="http://schemas.openxmlformats.org/officeDocument/2006/relationships/hyperlink" Target="https://www.wipo.int/meetings/ru/doc_details.jsp?doc_id=539054" TargetMode="External"/><Relationship Id="rId14" Type="http://schemas.openxmlformats.org/officeDocument/2006/relationships/hyperlink" Target="https://www.wipo.int/meetings/en/doc_details.jsp?doc_id=421771" TargetMode="External"/><Relationship Id="rId30" Type="http://schemas.openxmlformats.org/officeDocument/2006/relationships/hyperlink" Target="https://www.wipo.int/ip-development/ru/agenda/recommendations.html" TargetMode="External"/><Relationship Id="rId35" Type="http://schemas.openxmlformats.org/officeDocument/2006/relationships/header" Target="header7.xml"/><Relationship Id="rId56" Type="http://schemas.openxmlformats.org/officeDocument/2006/relationships/hyperlink" Target="https://www.wipo.int/meetings/ru/doc_details.jsp?doc_id=421371" TargetMode="External"/><Relationship Id="rId77"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yperlink" Target="https://www.wipo.int/meetings/ru/doc_details.jsp?doc_id=453432" TargetMode="External"/><Relationship Id="rId72" Type="http://schemas.openxmlformats.org/officeDocument/2006/relationships/header" Target="header15.xml"/><Relationship Id="rId93" Type="http://schemas.openxmlformats.org/officeDocument/2006/relationships/header" Target="header23.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31FF-AF10-4CBD-9199-A9288D89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14474</Words>
  <Characters>103381</Characters>
  <Application>Microsoft Office Word</Application>
  <DocSecurity>0</DocSecurity>
  <Lines>5119</Lines>
  <Paragraphs>1298</Paragraphs>
  <ScaleCrop>false</ScaleCrop>
  <HeadingPairs>
    <vt:vector size="2" baseType="variant">
      <vt:variant>
        <vt:lpstr>Title</vt:lpstr>
      </vt:variant>
      <vt:variant>
        <vt:i4>1</vt:i4>
      </vt:variant>
    </vt:vector>
  </HeadingPairs>
  <TitlesOfParts>
    <vt:vector size="1" baseType="lpstr">
      <vt:lpstr>CDIP/24/2</vt:lpstr>
    </vt:vector>
  </TitlesOfParts>
  <Company>World Intellectual Property Organization</Company>
  <LinksUpToDate>false</LinksUpToDate>
  <CharactersWithSpaces>117347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cp:lastModifiedBy>CERBARI Mihaela</cp:lastModifiedBy>
  <cp:revision>4</cp:revision>
  <cp:lastPrinted>2022-10-07T08:14:00Z</cp:lastPrinted>
  <dcterms:created xsi:type="dcterms:W3CDTF">2022-10-07T08:13:00Z</dcterms:created>
  <dcterms:modified xsi:type="dcterms:W3CDTF">2022-10-07T08:15:00Z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126b70d3-664b-4528-a161-9aeeec63a14b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