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0FF0"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6BFD0EB9" wp14:editId="662AB2DC">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BA9F30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F381BF1" w14:textId="77777777" w:rsidR="008B2CC1" w:rsidRPr="001502CC" w:rsidRDefault="004E0043" w:rsidP="00250149">
      <w:pPr>
        <w:bidi w:val="0"/>
        <w:rPr>
          <w:rFonts w:ascii="Arial Black" w:hAnsi="Arial Black"/>
          <w:b/>
          <w:bCs/>
          <w:caps/>
          <w:sz w:val="15"/>
          <w:szCs w:val="15"/>
        </w:rPr>
      </w:pPr>
      <w:r w:rsidRPr="001502CC">
        <w:rPr>
          <w:rFonts w:ascii="Arial Black" w:hAnsi="Arial Black"/>
          <w:b/>
          <w:bCs/>
          <w:caps/>
          <w:sz w:val="15"/>
          <w:szCs w:val="15"/>
        </w:rPr>
        <w:t>PCT</w:t>
      </w:r>
      <w:r w:rsidR="00250149" w:rsidRPr="001502CC">
        <w:rPr>
          <w:rFonts w:ascii="Arial Black" w:hAnsi="Arial Black"/>
          <w:b/>
          <w:bCs/>
          <w:caps/>
          <w:sz w:val="15"/>
          <w:szCs w:val="15"/>
        </w:rPr>
        <w:t>/</w:t>
      </w:r>
      <w:r w:rsidRPr="001502CC">
        <w:rPr>
          <w:rFonts w:ascii="Arial Black" w:hAnsi="Arial Black"/>
          <w:b/>
          <w:bCs/>
          <w:caps/>
          <w:sz w:val="15"/>
          <w:szCs w:val="15"/>
        </w:rPr>
        <w:t>WG</w:t>
      </w:r>
      <w:r w:rsidR="00D90B96" w:rsidRPr="001502CC">
        <w:rPr>
          <w:rFonts w:ascii="Arial Black" w:hAnsi="Arial Black"/>
          <w:b/>
          <w:bCs/>
          <w:caps/>
          <w:sz w:val="15"/>
          <w:szCs w:val="15"/>
        </w:rPr>
        <w:t>/</w:t>
      </w:r>
      <w:bookmarkStart w:id="0" w:name="Code"/>
      <w:bookmarkEnd w:id="0"/>
      <w:r w:rsidR="005E7F80" w:rsidRPr="001502CC">
        <w:rPr>
          <w:rFonts w:ascii="Arial Black" w:hAnsi="Arial Black"/>
          <w:b/>
          <w:bCs/>
          <w:caps/>
          <w:sz w:val="15"/>
          <w:szCs w:val="15"/>
        </w:rPr>
        <w:t>17</w:t>
      </w:r>
      <w:r w:rsidR="002D760E" w:rsidRPr="001502CC">
        <w:rPr>
          <w:rFonts w:ascii="Arial Black" w:hAnsi="Arial Black"/>
          <w:b/>
          <w:bCs/>
          <w:caps/>
          <w:sz w:val="15"/>
          <w:szCs w:val="15"/>
        </w:rPr>
        <w:t>/12</w:t>
      </w:r>
    </w:p>
    <w:p w14:paraId="7694B767" w14:textId="77777777" w:rsidR="008B2CC1" w:rsidRPr="001502CC" w:rsidRDefault="00CC3E2D" w:rsidP="00CC3E2D">
      <w:pPr>
        <w:jc w:val="right"/>
        <w:rPr>
          <w:rFonts w:asciiTheme="minorHAnsi" w:hAnsiTheme="minorHAnsi" w:cstheme="minorHAnsi"/>
          <w:b/>
          <w:bCs/>
          <w:caps/>
          <w:sz w:val="15"/>
          <w:szCs w:val="15"/>
          <w:rtl/>
          <w:lang w:val="fr-CH" w:bidi="ar-EG"/>
        </w:rPr>
      </w:pPr>
      <w:bookmarkStart w:id="1" w:name="Original"/>
      <w:r w:rsidRPr="001502CC">
        <w:rPr>
          <w:rFonts w:asciiTheme="minorHAnsi" w:hAnsiTheme="minorHAnsi" w:cstheme="minorHAnsi" w:hint="cs"/>
          <w:b/>
          <w:bCs/>
          <w:caps/>
          <w:sz w:val="15"/>
          <w:szCs w:val="15"/>
          <w:rtl/>
        </w:rPr>
        <w:t xml:space="preserve">الأصل: </w:t>
      </w:r>
      <w:r w:rsidR="002D760E" w:rsidRPr="001502CC">
        <w:rPr>
          <w:rFonts w:asciiTheme="minorHAnsi" w:hAnsiTheme="minorHAnsi" w:cstheme="minorHAnsi" w:hint="cs"/>
          <w:b/>
          <w:bCs/>
          <w:caps/>
          <w:sz w:val="15"/>
          <w:szCs w:val="15"/>
          <w:rtl/>
          <w:lang w:val="fr-CH" w:bidi="ar-EG"/>
        </w:rPr>
        <w:t>بالإنكليزية</w:t>
      </w:r>
    </w:p>
    <w:p w14:paraId="424CD5DE" w14:textId="77777777" w:rsidR="008B2CC1" w:rsidRPr="001502CC" w:rsidRDefault="00CC3E2D" w:rsidP="00CC3E2D">
      <w:pPr>
        <w:spacing w:after="1200"/>
        <w:jc w:val="right"/>
        <w:rPr>
          <w:rFonts w:asciiTheme="minorHAnsi" w:hAnsiTheme="minorHAnsi" w:cstheme="minorHAnsi"/>
          <w:b/>
          <w:bCs/>
          <w:caps/>
          <w:sz w:val="15"/>
          <w:szCs w:val="15"/>
        </w:rPr>
      </w:pPr>
      <w:bookmarkStart w:id="2" w:name="Date"/>
      <w:bookmarkEnd w:id="1"/>
      <w:r w:rsidRPr="001502CC">
        <w:rPr>
          <w:rFonts w:asciiTheme="minorHAnsi" w:hAnsiTheme="minorHAnsi" w:cstheme="minorHAnsi" w:hint="cs"/>
          <w:b/>
          <w:bCs/>
          <w:caps/>
          <w:sz w:val="15"/>
          <w:szCs w:val="15"/>
          <w:rtl/>
        </w:rPr>
        <w:t xml:space="preserve">التاريخ: </w:t>
      </w:r>
      <w:r w:rsidR="005E7F80" w:rsidRPr="001502CC">
        <w:rPr>
          <w:rFonts w:asciiTheme="minorHAnsi" w:hAnsiTheme="minorHAnsi" w:cstheme="minorHAnsi" w:hint="cs"/>
          <w:b/>
          <w:bCs/>
          <w:caps/>
          <w:sz w:val="15"/>
          <w:szCs w:val="15"/>
          <w:rtl/>
        </w:rPr>
        <w:t>19</w:t>
      </w:r>
      <w:r w:rsidR="002D760E" w:rsidRPr="001502CC">
        <w:rPr>
          <w:rFonts w:asciiTheme="minorHAnsi" w:hAnsiTheme="minorHAnsi" w:cstheme="minorHAnsi" w:hint="cs"/>
          <w:b/>
          <w:bCs/>
          <w:caps/>
          <w:sz w:val="15"/>
          <w:szCs w:val="15"/>
          <w:rtl/>
        </w:rPr>
        <w:t xml:space="preserve"> </w:t>
      </w:r>
      <w:r w:rsidR="005E7F80" w:rsidRPr="001502CC">
        <w:rPr>
          <w:rFonts w:asciiTheme="minorHAnsi" w:hAnsiTheme="minorHAnsi" w:cstheme="minorHAnsi" w:hint="cs"/>
          <w:b/>
          <w:bCs/>
          <w:caps/>
          <w:sz w:val="15"/>
          <w:szCs w:val="15"/>
          <w:rtl/>
        </w:rPr>
        <w:t>ديسمبر</w:t>
      </w:r>
      <w:r w:rsidR="002D760E" w:rsidRPr="001502CC">
        <w:rPr>
          <w:rFonts w:asciiTheme="minorHAnsi" w:hAnsiTheme="minorHAnsi" w:cstheme="minorHAnsi" w:hint="cs"/>
          <w:b/>
          <w:bCs/>
          <w:caps/>
          <w:sz w:val="15"/>
          <w:szCs w:val="15"/>
          <w:rtl/>
        </w:rPr>
        <w:t xml:space="preserve"> 202</w:t>
      </w:r>
      <w:r w:rsidR="005E7F80" w:rsidRPr="001502CC">
        <w:rPr>
          <w:rFonts w:asciiTheme="minorHAnsi" w:hAnsiTheme="minorHAnsi" w:cstheme="minorHAnsi" w:hint="cs"/>
          <w:b/>
          <w:bCs/>
          <w:caps/>
          <w:sz w:val="15"/>
          <w:szCs w:val="15"/>
          <w:rtl/>
        </w:rPr>
        <w:t>3</w:t>
      </w:r>
    </w:p>
    <w:bookmarkEnd w:id="2"/>
    <w:p w14:paraId="18B56B69" w14:textId="77777777" w:rsidR="008B2CC1" w:rsidRPr="00D67EAE" w:rsidRDefault="004E0043" w:rsidP="00250149">
      <w:pPr>
        <w:pStyle w:val="Heading1"/>
        <w:rPr>
          <w:rtl/>
        </w:rPr>
      </w:pPr>
      <w:r>
        <w:rPr>
          <w:rFonts w:hint="cs"/>
          <w:rtl/>
        </w:rPr>
        <w:t>الفريق العامل لمعاهدة التعاون بشأن البراءات</w:t>
      </w:r>
    </w:p>
    <w:p w14:paraId="02E652BF" w14:textId="77777777" w:rsidR="00A90F0A" w:rsidRPr="00D67EAE" w:rsidRDefault="00D67EAE" w:rsidP="002D760E">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5E7F80">
        <w:rPr>
          <w:rFonts w:asciiTheme="minorHAnsi" w:hAnsiTheme="minorHAnsi" w:cstheme="minorHAnsi" w:hint="cs"/>
          <w:bCs/>
          <w:sz w:val="24"/>
          <w:szCs w:val="24"/>
          <w:rtl/>
        </w:rPr>
        <w:t>السابعة</w:t>
      </w:r>
      <w:r w:rsidR="00250149">
        <w:rPr>
          <w:rFonts w:asciiTheme="minorHAnsi" w:hAnsiTheme="minorHAnsi" w:cstheme="minorHAnsi" w:hint="cs"/>
          <w:bCs/>
          <w:sz w:val="24"/>
          <w:szCs w:val="24"/>
          <w:rtl/>
        </w:rPr>
        <w:t xml:space="preserve"> </w:t>
      </w:r>
      <w:r w:rsidR="004E0043">
        <w:rPr>
          <w:rFonts w:asciiTheme="minorHAnsi" w:hAnsiTheme="minorHAnsi" w:cstheme="minorHAnsi" w:hint="cs"/>
          <w:bCs/>
          <w:sz w:val="24"/>
          <w:szCs w:val="24"/>
          <w:rtl/>
        </w:rPr>
        <w:t>عشرة</w:t>
      </w:r>
    </w:p>
    <w:p w14:paraId="59011452" w14:textId="77777777" w:rsidR="008B2CC1" w:rsidRPr="00D67EAE" w:rsidRDefault="00D67EAE" w:rsidP="002D760E">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CB6484">
        <w:rPr>
          <w:rFonts w:asciiTheme="minorHAnsi" w:hAnsiTheme="minorHAnsi" w:cstheme="minorHAnsi" w:hint="cs"/>
          <w:bCs/>
          <w:sz w:val="24"/>
          <w:szCs w:val="24"/>
          <w:rtl/>
        </w:rPr>
        <w:t>19</w:t>
      </w:r>
      <w:r w:rsidRPr="00D67EAE">
        <w:rPr>
          <w:rFonts w:asciiTheme="minorHAnsi" w:hAnsiTheme="minorHAnsi" w:cstheme="minorHAnsi" w:hint="cs"/>
          <w:bCs/>
          <w:sz w:val="24"/>
          <w:szCs w:val="24"/>
          <w:rtl/>
        </w:rPr>
        <w:t xml:space="preserve"> إلى </w:t>
      </w:r>
      <w:r w:rsidR="00CB6484">
        <w:rPr>
          <w:rFonts w:asciiTheme="minorHAnsi" w:hAnsiTheme="minorHAnsi" w:cstheme="minorHAnsi" w:hint="cs"/>
          <w:bCs/>
          <w:sz w:val="24"/>
          <w:szCs w:val="24"/>
          <w:rtl/>
        </w:rPr>
        <w:t>21</w:t>
      </w:r>
      <w:r w:rsidRPr="00D67EAE">
        <w:rPr>
          <w:rFonts w:asciiTheme="minorHAnsi" w:hAnsiTheme="minorHAnsi" w:cstheme="minorHAnsi" w:hint="cs"/>
          <w:bCs/>
          <w:sz w:val="24"/>
          <w:szCs w:val="24"/>
          <w:rtl/>
        </w:rPr>
        <w:t xml:space="preserve"> </w:t>
      </w:r>
      <w:r w:rsidR="00CB6484">
        <w:rPr>
          <w:rFonts w:asciiTheme="minorHAnsi" w:hAnsiTheme="minorHAnsi" w:cstheme="minorHAnsi" w:hint="cs"/>
          <w:bCs/>
          <w:sz w:val="24"/>
          <w:szCs w:val="24"/>
          <w:rtl/>
        </w:rPr>
        <w:t>فبراير</w:t>
      </w:r>
      <w:r w:rsidR="00250149">
        <w:rPr>
          <w:rFonts w:asciiTheme="minorHAnsi" w:hAnsiTheme="minorHAnsi" w:cstheme="minorHAnsi" w:hint="cs"/>
          <w:bCs/>
          <w:sz w:val="24"/>
          <w:szCs w:val="24"/>
          <w:rtl/>
        </w:rPr>
        <w:t xml:space="preserve"> </w:t>
      </w:r>
      <w:r w:rsidR="002D760E">
        <w:rPr>
          <w:rFonts w:asciiTheme="minorHAnsi" w:hAnsiTheme="minorHAnsi" w:cstheme="minorHAnsi" w:hint="cs"/>
          <w:bCs/>
          <w:sz w:val="24"/>
          <w:szCs w:val="24"/>
          <w:rtl/>
        </w:rPr>
        <w:t>202</w:t>
      </w:r>
      <w:r w:rsidR="00CB6484">
        <w:rPr>
          <w:rFonts w:asciiTheme="minorHAnsi" w:hAnsiTheme="minorHAnsi" w:cstheme="minorHAnsi" w:hint="cs"/>
          <w:bCs/>
          <w:sz w:val="24"/>
          <w:szCs w:val="24"/>
          <w:rtl/>
        </w:rPr>
        <w:t>4</w:t>
      </w:r>
    </w:p>
    <w:p w14:paraId="19756AB5" w14:textId="77777777" w:rsidR="008B2CC1" w:rsidRPr="002D760E" w:rsidRDefault="002D760E" w:rsidP="002D760E">
      <w:pPr>
        <w:spacing w:after="360"/>
        <w:outlineLvl w:val="0"/>
        <w:rPr>
          <w:rFonts w:asciiTheme="minorHAnsi" w:hAnsiTheme="minorHAnsi" w:cstheme="minorHAnsi"/>
          <w:caps/>
          <w:sz w:val="28"/>
          <w:szCs w:val="24"/>
        </w:rPr>
      </w:pPr>
      <w:bookmarkStart w:id="3" w:name="TitleOfDoc"/>
      <w:r w:rsidRPr="002D760E">
        <w:rPr>
          <w:rFonts w:asciiTheme="minorHAnsi" w:hAnsiTheme="minorHAnsi" w:cstheme="minorHAnsi"/>
          <w:caps/>
          <w:sz w:val="28"/>
          <w:szCs w:val="24"/>
          <w:rtl/>
        </w:rPr>
        <w:t>اجتماع الإدارات الدولية العاملة في إطار معاهدة التعاون بشأن البراءات:</w:t>
      </w:r>
      <w:r w:rsidRPr="002D760E">
        <w:rPr>
          <w:rFonts w:asciiTheme="minorHAnsi" w:hAnsiTheme="minorHAnsi" w:cstheme="minorHAnsi" w:hint="cs"/>
          <w:caps/>
          <w:sz w:val="28"/>
          <w:szCs w:val="24"/>
          <w:rtl/>
        </w:rPr>
        <w:t xml:space="preserve"> </w:t>
      </w:r>
      <w:r w:rsidRPr="002D760E">
        <w:rPr>
          <w:rFonts w:asciiTheme="minorHAnsi" w:hAnsiTheme="minorHAnsi" w:cstheme="minorHAnsi"/>
          <w:caps/>
          <w:sz w:val="28"/>
          <w:szCs w:val="24"/>
          <w:rtl/>
        </w:rPr>
        <w:t xml:space="preserve">تقرير الدورة </w:t>
      </w:r>
      <w:r w:rsidR="00CB6484">
        <w:rPr>
          <w:rFonts w:asciiTheme="minorHAnsi" w:hAnsiTheme="minorHAnsi" w:cstheme="minorHAnsi" w:hint="cs"/>
          <w:caps/>
          <w:sz w:val="28"/>
          <w:szCs w:val="24"/>
          <w:rtl/>
        </w:rPr>
        <w:t>الثلاثين</w:t>
      </w:r>
    </w:p>
    <w:p w14:paraId="488B4EDC" w14:textId="77777777"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وثيقة من إعداد</w:t>
      </w:r>
      <w:r w:rsidR="002D760E">
        <w:rPr>
          <w:rFonts w:asciiTheme="minorHAnsi" w:hAnsiTheme="minorHAnsi" w:cstheme="minorHAnsi" w:hint="cs"/>
          <w:iCs/>
          <w:rtl/>
        </w:rPr>
        <w:t xml:space="preserve"> المكتب الدولي</w:t>
      </w:r>
    </w:p>
    <w:p w14:paraId="235D351A" w14:textId="77777777" w:rsidR="002D760E" w:rsidRPr="002D760E" w:rsidRDefault="002D760E" w:rsidP="00BC3E7F">
      <w:pPr>
        <w:pStyle w:val="ONUMA"/>
      </w:pPr>
      <w:r w:rsidRPr="002D760E">
        <w:rPr>
          <w:rtl/>
        </w:rPr>
        <w:t xml:space="preserve">يعرض مرفق هذه الوثيقة ملخص رئيس الدورة </w:t>
      </w:r>
      <w:r w:rsidR="00BC3E7F">
        <w:rPr>
          <w:rFonts w:hint="cs"/>
          <w:rtl/>
        </w:rPr>
        <w:t>الثلاثين</w:t>
      </w:r>
      <w:r w:rsidRPr="002D760E">
        <w:rPr>
          <w:rtl/>
        </w:rPr>
        <w:t xml:space="preserve"> لاجتماع الإدارات الدولية العاملة في إطار معاهدة التعاون بشأن</w:t>
      </w:r>
      <w:r>
        <w:rPr>
          <w:rFonts w:hint="cs"/>
          <w:rtl/>
        </w:rPr>
        <w:t xml:space="preserve"> البراءات</w:t>
      </w:r>
      <w:r w:rsidRPr="002D760E">
        <w:rPr>
          <w:rtl/>
        </w:rPr>
        <w:t xml:space="preserve"> </w:t>
      </w:r>
      <w:r w:rsidRPr="002D760E">
        <w:t>(PCT/MIA)</w:t>
      </w:r>
      <w:r w:rsidRPr="002D760E">
        <w:rPr>
          <w:rtl/>
        </w:rPr>
        <w:t xml:space="preserve">، الذي عُقد افتراضياً في جنيف في الفترة من </w:t>
      </w:r>
      <w:r w:rsidR="00BC3E7F">
        <w:rPr>
          <w:rFonts w:hint="cs"/>
          <w:rtl/>
        </w:rPr>
        <w:t>1</w:t>
      </w:r>
      <w:r w:rsidRPr="002D760E">
        <w:rPr>
          <w:rtl/>
        </w:rPr>
        <w:t xml:space="preserve"> إلى </w:t>
      </w:r>
      <w:r w:rsidR="00BC3E7F">
        <w:rPr>
          <w:rFonts w:hint="cs"/>
          <w:rtl/>
        </w:rPr>
        <w:t>3</w:t>
      </w:r>
      <w:r w:rsidRPr="002D760E">
        <w:rPr>
          <w:rtl/>
        </w:rPr>
        <w:t xml:space="preserve"> </w:t>
      </w:r>
      <w:r w:rsidR="00BC3E7F">
        <w:rPr>
          <w:rFonts w:hint="cs"/>
          <w:rtl/>
        </w:rPr>
        <w:t>نوفمبر</w:t>
      </w:r>
      <w:r w:rsidRPr="002D760E">
        <w:rPr>
          <w:rtl/>
        </w:rPr>
        <w:t xml:space="preserve"> 202</w:t>
      </w:r>
      <w:r w:rsidR="00BC3E7F">
        <w:rPr>
          <w:rFonts w:hint="cs"/>
          <w:rtl/>
        </w:rPr>
        <w:t>3</w:t>
      </w:r>
      <w:r w:rsidRPr="002D760E">
        <w:rPr>
          <w:rtl/>
        </w:rPr>
        <w:t xml:space="preserve">. ويحتوي المرفق الثاني لملخص الرئيس على مُلخَّص رئيس الاجتماع غير الرسمي </w:t>
      </w:r>
      <w:r w:rsidR="00BC3E7F">
        <w:rPr>
          <w:rFonts w:hint="cs"/>
          <w:rtl/>
        </w:rPr>
        <w:t>الثالث عشر</w:t>
      </w:r>
      <w:r w:rsidRPr="002D760E">
        <w:rPr>
          <w:rtl/>
        </w:rPr>
        <w:t xml:space="preserve"> للفريق الفرعي المعني بالجودة التابع لاجتماع الإدارات الدولية العاملة في إطار معاهدة التعاون بشأن البراءات، الذي عُقد </w:t>
      </w:r>
      <w:r w:rsidR="00557199" w:rsidRPr="002D760E">
        <w:rPr>
          <w:rtl/>
        </w:rPr>
        <w:t xml:space="preserve">افتراضياً </w:t>
      </w:r>
      <w:r w:rsidRPr="002D760E">
        <w:rPr>
          <w:rtl/>
        </w:rPr>
        <w:t xml:space="preserve">في جنيف </w:t>
      </w:r>
      <w:r w:rsidR="00557199">
        <w:rPr>
          <w:rFonts w:hint="cs"/>
          <w:rtl/>
        </w:rPr>
        <w:t>يومي</w:t>
      </w:r>
      <w:r w:rsidRPr="002D760E">
        <w:rPr>
          <w:rtl/>
        </w:rPr>
        <w:t xml:space="preserve"> </w:t>
      </w:r>
      <w:r w:rsidR="00BC3E7F">
        <w:rPr>
          <w:rFonts w:hint="cs"/>
          <w:rtl/>
        </w:rPr>
        <w:t>30</w:t>
      </w:r>
      <w:r w:rsidRPr="002D760E">
        <w:rPr>
          <w:rtl/>
        </w:rPr>
        <w:t xml:space="preserve"> </w:t>
      </w:r>
      <w:r w:rsidR="009625FD">
        <w:rPr>
          <w:rFonts w:hint="cs"/>
          <w:rtl/>
        </w:rPr>
        <w:t>و</w:t>
      </w:r>
      <w:r w:rsidR="00BC3E7F">
        <w:rPr>
          <w:rFonts w:hint="cs"/>
          <w:rtl/>
        </w:rPr>
        <w:t>31</w:t>
      </w:r>
      <w:r w:rsidRPr="002D760E">
        <w:rPr>
          <w:rtl/>
        </w:rPr>
        <w:t xml:space="preserve"> </w:t>
      </w:r>
      <w:r w:rsidR="00BC3E7F">
        <w:rPr>
          <w:rFonts w:hint="cs"/>
          <w:rtl/>
        </w:rPr>
        <w:t>أكتوبر</w:t>
      </w:r>
      <w:r w:rsidRPr="002D760E">
        <w:rPr>
          <w:rtl/>
        </w:rPr>
        <w:t xml:space="preserve"> 202</w:t>
      </w:r>
      <w:r w:rsidR="00BC3E7F">
        <w:rPr>
          <w:rFonts w:hint="cs"/>
          <w:rtl/>
        </w:rPr>
        <w:t>3</w:t>
      </w:r>
      <w:r w:rsidRPr="002D760E">
        <w:rPr>
          <w:rtl/>
        </w:rPr>
        <w:t>، أي قبيل اجتماع الإدارات الدولية</w:t>
      </w:r>
      <w:r w:rsidRPr="002D760E">
        <w:t>.</w:t>
      </w:r>
    </w:p>
    <w:p w14:paraId="49CADE7E" w14:textId="77777777" w:rsidR="002D760E" w:rsidRPr="00BA0ABB" w:rsidRDefault="002D760E" w:rsidP="00BA0ABB">
      <w:pPr>
        <w:pStyle w:val="ONUMA"/>
        <w:ind w:left="4819"/>
        <w:rPr>
          <w:i/>
          <w:iCs/>
          <w:rtl/>
        </w:rPr>
      </w:pPr>
      <w:r w:rsidRPr="00BA0ABB">
        <w:rPr>
          <w:i/>
          <w:iCs/>
          <w:rtl/>
        </w:rPr>
        <w:t>إن الفريق العامل مدعو إلى الإحاطة علم</w:t>
      </w:r>
      <w:r w:rsidR="00BA0ABB">
        <w:rPr>
          <w:rFonts w:hint="cs"/>
          <w:i/>
          <w:iCs/>
          <w:rtl/>
        </w:rPr>
        <w:t xml:space="preserve">اً </w:t>
      </w:r>
      <w:r w:rsidRPr="00BA0ABB">
        <w:rPr>
          <w:i/>
          <w:iCs/>
          <w:rtl/>
        </w:rPr>
        <w:t xml:space="preserve">بملخص رئيس الدورة </w:t>
      </w:r>
      <w:r w:rsidR="00BA0ABB">
        <w:rPr>
          <w:rFonts w:hint="cs"/>
          <w:i/>
          <w:iCs/>
          <w:rtl/>
        </w:rPr>
        <w:t>الثلاثين</w:t>
      </w:r>
      <w:r w:rsidRPr="00BA0ABB">
        <w:rPr>
          <w:i/>
          <w:iCs/>
          <w:rtl/>
        </w:rPr>
        <w:t xml:space="preserve"> لاجتماع الإدارات الدولية العاملة في إطار معاهدة التعاون بشأن البراءات (الوثيقة</w:t>
      </w:r>
      <w:r w:rsidRPr="00BA0ABB">
        <w:rPr>
          <w:rFonts w:hint="cs"/>
          <w:i/>
          <w:iCs/>
          <w:rtl/>
        </w:rPr>
        <w:t xml:space="preserve"> </w:t>
      </w:r>
      <w:r w:rsidRPr="00BA0ABB">
        <w:rPr>
          <w:rFonts w:asciiTheme="minorBidi" w:hAnsiTheme="minorBidi" w:cstheme="minorBidi"/>
          <w:i/>
          <w:iCs/>
        </w:rPr>
        <w:t>PCT/MIA/</w:t>
      </w:r>
      <w:r w:rsidR="00A6680F">
        <w:rPr>
          <w:rFonts w:asciiTheme="minorBidi" w:hAnsiTheme="minorBidi" w:cstheme="minorBidi"/>
          <w:i/>
          <w:iCs/>
        </w:rPr>
        <w:t>30</w:t>
      </w:r>
      <w:r w:rsidRPr="00BA0ABB">
        <w:rPr>
          <w:rFonts w:asciiTheme="minorBidi" w:hAnsiTheme="minorBidi" w:cstheme="minorBidi"/>
          <w:i/>
          <w:iCs/>
        </w:rPr>
        <w:t>/10</w:t>
      </w:r>
      <w:r w:rsidRPr="00BA0ABB">
        <w:rPr>
          <w:rFonts w:hint="cs"/>
          <w:i/>
          <w:iCs/>
          <w:rtl/>
        </w:rPr>
        <w:t>)</w:t>
      </w:r>
      <w:r w:rsidRPr="00BA0ABB">
        <w:rPr>
          <w:i/>
          <w:iCs/>
          <w:rtl/>
        </w:rPr>
        <w:t>، الوارد في مرفق هذه الوثيقة.</w:t>
      </w:r>
    </w:p>
    <w:p w14:paraId="06C65C85" w14:textId="77777777" w:rsidR="00601F7A" w:rsidRDefault="00601F7A" w:rsidP="00BA0ABB">
      <w:pPr>
        <w:pStyle w:val="Endofdocument-Annex"/>
        <w:spacing w:before="360"/>
        <w:ind w:left="4819"/>
        <w:rPr>
          <w:rtl/>
        </w:rPr>
        <w:sectPr w:rsidR="00601F7A"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r w:rsidRPr="009C02F9">
        <w:rPr>
          <w:rFonts w:hint="cs"/>
          <w:rtl/>
        </w:rPr>
        <w:t>[يلي ذلك المرفق]</w:t>
      </w:r>
    </w:p>
    <w:p w14:paraId="02D81E81" w14:textId="77777777" w:rsidR="00601F7A" w:rsidRPr="009E0EB8" w:rsidRDefault="00601F7A" w:rsidP="009E0EB8">
      <w:pPr>
        <w:pStyle w:val="Heading1"/>
        <w:spacing w:after="360"/>
        <w:rPr>
          <w:sz w:val="24"/>
          <w:szCs w:val="24"/>
        </w:rPr>
      </w:pPr>
      <w:r w:rsidRPr="009E0EB8">
        <w:rPr>
          <w:sz w:val="24"/>
          <w:szCs w:val="24"/>
          <w:rtl/>
        </w:rPr>
        <w:lastRenderedPageBreak/>
        <w:t>اجتماع الإدارات الدولية العاملة في إطار معاهدة التعاون بشأن البراءات (معاهدة البراءات)</w:t>
      </w:r>
    </w:p>
    <w:p w14:paraId="3816F994" w14:textId="77777777" w:rsidR="00601F7A" w:rsidRPr="007C524A" w:rsidRDefault="00601F7A" w:rsidP="00F77FEA">
      <w:pPr>
        <w:pStyle w:val="BodyText"/>
        <w:spacing w:before="100" w:beforeAutospacing="1" w:after="360"/>
        <w:rPr>
          <w:b/>
          <w:bCs/>
          <w:sz w:val="24"/>
          <w:szCs w:val="24"/>
          <w:lang w:val="fr-FR"/>
        </w:rPr>
      </w:pPr>
      <w:r w:rsidRPr="009E0EB8">
        <w:rPr>
          <w:b/>
          <w:bCs/>
          <w:sz w:val="24"/>
          <w:szCs w:val="24"/>
          <w:rtl/>
        </w:rPr>
        <w:t xml:space="preserve"> الدورة </w:t>
      </w:r>
      <w:r w:rsidR="00A6680F">
        <w:rPr>
          <w:rFonts w:hint="cs"/>
          <w:b/>
          <w:bCs/>
          <w:sz w:val="24"/>
          <w:szCs w:val="24"/>
          <w:rtl/>
        </w:rPr>
        <w:t>الثلاثون</w:t>
      </w:r>
      <w:r w:rsidRPr="009E0EB8">
        <w:rPr>
          <w:b/>
          <w:bCs/>
          <w:sz w:val="24"/>
          <w:szCs w:val="24"/>
          <w:rtl/>
        </w:rPr>
        <w:t xml:space="preserve">، جنيف، من </w:t>
      </w:r>
      <w:r w:rsidR="00A6680F">
        <w:rPr>
          <w:rFonts w:hint="cs"/>
          <w:b/>
          <w:bCs/>
          <w:sz w:val="24"/>
          <w:szCs w:val="24"/>
          <w:rtl/>
        </w:rPr>
        <w:t>1</w:t>
      </w:r>
      <w:r w:rsidRPr="009E0EB8">
        <w:rPr>
          <w:b/>
          <w:bCs/>
          <w:sz w:val="24"/>
          <w:szCs w:val="24"/>
          <w:rtl/>
        </w:rPr>
        <w:t xml:space="preserve"> إلى </w:t>
      </w:r>
      <w:r w:rsidR="00A6680F">
        <w:rPr>
          <w:rFonts w:hint="cs"/>
          <w:b/>
          <w:bCs/>
          <w:sz w:val="24"/>
          <w:szCs w:val="24"/>
          <w:rtl/>
        </w:rPr>
        <w:t>3</w:t>
      </w:r>
      <w:r w:rsidRPr="009E0EB8">
        <w:rPr>
          <w:b/>
          <w:bCs/>
          <w:sz w:val="24"/>
          <w:szCs w:val="24"/>
          <w:rtl/>
        </w:rPr>
        <w:t xml:space="preserve"> </w:t>
      </w:r>
      <w:r w:rsidR="00A6680F">
        <w:rPr>
          <w:rFonts w:hint="cs"/>
          <w:b/>
          <w:bCs/>
          <w:sz w:val="24"/>
          <w:szCs w:val="24"/>
          <w:rtl/>
        </w:rPr>
        <w:t>نوفمبر</w:t>
      </w:r>
      <w:r w:rsidRPr="009E0EB8">
        <w:rPr>
          <w:b/>
          <w:bCs/>
          <w:sz w:val="24"/>
          <w:szCs w:val="24"/>
          <w:rtl/>
        </w:rPr>
        <w:t xml:space="preserve"> 202</w:t>
      </w:r>
      <w:r w:rsidR="00A6680F">
        <w:rPr>
          <w:rFonts w:hint="cs"/>
          <w:b/>
          <w:bCs/>
          <w:sz w:val="24"/>
          <w:szCs w:val="24"/>
          <w:rtl/>
        </w:rPr>
        <w:t>3</w:t>
      </w:r>
    </w:p>
    <w:p w14:paraId="64717DE1" w14:textId="77777777" w:rsidR="00601F7A" w:rsidRPr="00EB5A6A" w:rsidRDefault="00601F7A" w:rsidP="009E0EB8">
      <w:pPr>
        <w:pStyle w:val="BodyText"/>
        <w:spacing w:after="0"/>
        <w:rPr>
          <w:b/>
          <w:bCs/>
          <w:sz w:val="24"/>
          <w:szCs w:val="24"/>
          <w:lang w:val="fr-FR"/>
        </w:rPr>
      </w:pPr>
      <w:r w:rsidRPr="009E0EB8">
        <w:rPr>
          <w:b/>
          <w:bCs/>
          <w:sz w:val="24"/>
          <w:szCs w:val="24"/>
          <w:rtl/>
        </w:rPr>
        <w:t>ملخص الرئيس</w:t>
      </w:r>
    </w:p>
    <w:p w14:paraId="70F70CC8" w14:textId="77777777" w:rsidR="00601F7A" w:rsidRPr="00EB5A6A" w:rsidRDefault="00601F7A" w:rsidP="009E0EB8">
      <w:pPr>
        <w:pStyle w:val="BodyText"/>
        <w:rPr>
          <w:i/>
          <w:iCs/>
          <w:lang w:val="fr-FR"/>
        </w:rPr>
      </w:pPr>
      <w:r w:rsidRPr="009E0EB8">
        <w:rPr>
          <w:i/>
          <w:iCs/>
          <w:rtl/>
        </w:rPr>
        <w:t xml:space="preserve">(أحاط الاجتماع علماً به؛ وهو مُستنسَخ من الوثيقة </w:t>
      </w:r>
      <w:r w:rsidRPr="00EB5A6A">
        <w:rPr>
          <w:i/>
          <w:iCs/>
          <w:lang w:val="fr-FR"/>
        </w:rPr>
        <w:t>PCT/MIA/</w:t>
      </w:r>
      <w:r w:rsidR="004A1251" w:rsidRPr="00EB5A6A">
        <w:rPr>
          <w:i/>
          <w:iCs/>
          <w:lang w:val="fr-FR"/>
        </w:rPr>
        <w:t>30</w:t>
      </w:r>
      <w:r w:rsidRPr="00EB5A6A">
        <w:rPr>
          <w:i/>
          <w:iCs/>
          <w:lang w:val="fr-FR"/>
        </w:rPr>
        <w:t>/10</w:t>
      </w:r>
      <w:r w:rsidRPr="009E0EB8">
        <w:rPr>
          <w:i/>
          <w:iCs/>
          <w:rtl/>
        </w:rPr>
        <w:t>)</w:t>
      </w:r>
    </w:p>
    <w:p w14:paraId="50B25203" w14:textId="77777777" w:rsidR="00601F7A" w:rsidRPr="009E0EB8" w:rsidRDefault="00601F7A" w:rsidP="009E0EB8">
      <w:pPr>
        <w:pStyle w:val="Heading2"/>
        <w:spacing w:before="220" w:after="220"/>
        <w:rPr>
          <w:i/>
          <w:iCs w:val="0"/>
          <w:sz w:val="24"/>
          <w:szCs w:val="24"/>
        </w:rPr>
      </w:pPr>
      <w:r w:rsidRPr="009E0EB8">
        <w:rPr>
          <w:i/>
          <w:iCs w:val="0"/>
          <w:sz w:val="24"/>
          <w:szCs w:val="24"/>
          <w:rtl/>
        </w:rPr>
        <w:t>مقدمة</w:t>
      </w:r>
    </w:p>
    <w:p w14:paraId="64011295" w14:textId="77777777" w:rsidR="00601F7A" w:rsidRDefault="00601F7A" w:rsidP="009E0EB8">
      <w:pPr>
        <w:pStyle w:val="ONUMA"/>
        <w:numPr>
          <w:ilvl w:val="0"/>
          <w:numId w:val="9"/>
        </w:numPr>
      </w:pPr>
      <w:r>
        <w:rPr>
          <w:rtl/>
        </w:rPr>
        <w:t xml:space="preserve">عقد اجتماع الإدارات الدولية العاملة في إطار معاهدة التعاون بشأن البراءات ("الاجتماع") دورته </w:t>
      </w:r>
      <w:r w:rsidR="004A1251">
        <w:rPr>
          <w:rFonts w:hint="cs"/>
          <w:rtl/>
        </w:rPr>
        <w:t>الثلاثين</w:t>
      </w:r>
      <w:r>
        <w:rPr>
          <w:rtl/>
        </w:rPr>
        <w:t xml:space="preserve"> افتراضياً في الفترة من </w:t>
      </w:r>
      <w:r w:rsidR="004A1251">
        <w:rPr>
          <w:rFonts w:hint="cs"/>
          <w:rtl/>
        </w:rPr>
        <w:t>1</w:t>
      </w:r>
      <w:r>
        <w:rPr>
          <w:rtl/>
        </w:rPr>
        <w:t xml:space="preserve"> إلى </w:t>
      </w:r>
      <w:r w:rsidR="004A1251">
        <w:rPr>
          <w:rFonts w:hint="cs"/>
          <w:rtl/>
        </w:rPr>
        <w:t>3</w:t>
      </w:r>
      <w:r>
        <w:rPr>
          <w:rtl/>
        </w:rPr>
        <w:t xml:space="preserve"> </w:t>
      </w:r>
      <w:r w:rsidR="004A1251">
        <w:rPr>
          <w:rFonts w:hint="cs"/>
          <w:rtl/>
        </w:rPr>
        <w:t>نوفمبر 2023</w:t>
      </w:r>
      <w:r>
        <w:rPr>
          <w:rtl/>
        </w:rPr>
        <w:t>.</w:t>
      </w:r>
    </w:p>
    <w:p w14:paraId="1832C1A3" w14:textId="77777777" w:rsidR="00601F7A" w:rsidRDefault="00601F7A" w:rsidP="00601F7A">
      <w:pPr>
        <w:pStyle w:val="ONUMA"/>
      </w:pPr>
      <w:r>
        <w:rPr>
          <w:rtl/>
        </w:rPr>
        <w:t>وقد شاركت إدارات البحث الدولي والفحص التمهيدي الدولي التالية عن بُعد في الدورة: مكتب النمسا للبراءات، ومعهد البرازيل الوطني للملكية الصناعية، ومكتب كندا للملكية الفكرية، والإدارة الوطنية الصينية للملكية الفكرية، ومكتب براءات الاختراع المصري، والمكتب الأوروبي الآسيوي للبراءات، والمكتب الأوروبي للبراءات، والدائرة الاتحادية للملكية الفكرية التابعة للاتحاد الروسي، ومكتب فنلندا للبراءات والتسجيل، ومكتب الفلبين للملكية الفكرية، ومكتب سنغافورة للملكية الفكرية، ومكتب أستراليا للملكية الفكرية، ومكتب إسرائيل للبراءات، ومكتب اليابان للبراءات، ومكتب كوريا للملكية الفكرية، والمعهد الوطني الشيلي للملكية الصناعية، ومعهد بلدان أوروبا الشمالية للبراءات،</w:t>
      </w:r>
      <w:r w:rsidR="004A1251" w:rsidRPr="004A1251">
        <w:rPr>
          <w:rtl/>
        </w:rPr>
        <w:t xml:space="preserve"> </w:t>
      </w:r>
      <w:r w:rsidR="004A1251">
        <w:rPr>
          <w:rFonts w:hint="cs"/>
          <w:rtl/>
        </w:rPr>
        <w:t>و</w:t>
      </w:r>
      <w:r w:rsidR="004A1251" w:rsidRPr="004A1251">
        <w:rPr>
          <w:rtl/>
        </w:rPr>
        <w:t>الهيئة السعودية للملكية الفكرية</w:t>
      </w:r>
      <w:r w:rsidR="004A1251">
        <w:rPr>
          <w:rFonts w:hint="cs"/>
          <w:rtl/>
        </w:rPr>
        <w:t>،</w:t>
      </w:r>
      <w:r>
        <w:rPr>
          <w:rtl/>
        </w:rPr>
        <w:t xml:space="preserve"> ومكتب إسبانيا للبراءات والعلامات التجارية، ومكتب السويد للملكية الفكرية، ومكتب تركيا للبراءات والعلامات التجارية، و</w:t>
      </w:r>
      <w:r w:rsidR="004A1251">
        <w:rPr>
          <w:rFonts w:hint="cs"/>
          <w:rtl/>
        </w:rPr>
        <w:t>ا</w:t>
      </w:r>
      <w:r w:rsidR="004A1251" w:rsidRPr="004A1251">
        <w:rPr>
          <w:rtl/>
        </w:rPr>
        <w:t>لمكتب الوطني الأوكراني للملكية الفكرية والابتكارات</w:t>
      </w:r>
      <w:r>
        <w:rPr>
          <w:rtl/>
        </w:rPr>
        <w:t>، ومكتب الولايات المتحدة للبراءات والعلامات التجارية، ومعهد فيسغراد للبراءات.</w:t>
      </w:r>
    </w:p>
    <w:p w14:paraId="6E3B4614" w14:textId="77777777" w:rsidR="00601F7A" w:rsidRDefault="00601F7A" w:rsidP="00601F7A">
      <w:pPr>
        <w:pStyle w:val="ONUMA"/>
      </w:pPr>
      <w:r>
        <w:rPr>
          <w:rtl/>
        </w:rPr>
        <w:t>وترد ق</w:t>
      </w:r>
      <w:r w:rsidR="007C524A">
        <w:rPr>
          <w:rtl/>
        </w:rPr>
        <w:t xml:space="preserve">ائمة المشاركين في المرفق الأول </w:t>
      </w:r>
      <w:r w:rsidR="007C524A">
        <w:rPr>
          <w:rFonts w:hint="cs"/>
          <w:rtl/>
          <w:lang w:val="fr-CH" w:bidi="ar-EG"/>
        </w:rPr>
        <w:t>ب</w:t>
      </w:r>
      <w:r>
        <w:rPr>
          <w:rtl/>
        </w:rPr>
        <w:t>هذه الوثيقة.</w:t>
      </w:r>
    </w:p>
    <w:p w14:paraId="72FC727C" w14:textId="77777777" w:rsidR="00246861" w:rsidRDefault="00246861" w:rsidP="00601F7A">
      <w:pPr>
        <w:pStyle w:val="ONUMA"/>
      </w:pPr>
      <w:r w:rsidRPr="00246861">
        <w:rPr>
          <w:rtl/>
        </w:rPr>
        <w:t>وتولى السيد توماس مارلو (الويبو) مهام أمين الاجتماع.</w:t>
      </w:r>
    </w:p>
    <w:p w14:paraId="59C0FDC0" w14:textId="77777777" w:rsidR="00601F7A" w:rsidRPr="009E0EB8" w:rsidRDefault="00601F7A" w:rsidP="009E0EB8">
      <w:pPr>
        <w:pStyle w:val="Heading2"/>
        <w:spacing w:before="220" w:after="220"/>
        <w:rPr>
          <w:i/>
          <w:iCs w:val="0"/>
          <w:sz w:val="24"/>
          <w:szCs w:val="24"/>
        </w:rPr>
      </w:pPr>
      <w:r w:rsidRPr="009E0EB8">
        <w:rPr>
          <w:i/>
          <w:iCs w:val="0"/>
          <w:sz w:val="24"/>
          <w:szCs w:val="24"/>
          <w:rtl/>
        </w:rPr>
        <w:t>افتتاح الدورة</w:t>
      </w:r>
    </w:p>
    <w:p w14:paraId="5BD38E95" w14:textId="77777777" w:rsidR="00601F7A" w:rsidRDefault="00601F7A" w:rsidP="00601F7A">
      <w:pPr>
        <w:pStyle w:val="ONUMA"/>
      </w:pPr>
      <w:r>
        <w:rPr>
          <w:rtl/>
        </w:rPr>
        <w:t xml:space="preserve">رحَّب بالمشاركين </w:t>
      </w:r>
      <w:r w:rsidR="00246861" w:rsidRPr="00246861">
        <w:rPr>
          <w:rtl/>
        </w:rPr>
        <w:t>السيد تسويوشي إيسوزومي، مدير أول</w:t>
      </w:r>
      <w:r w:rsidR="00E54570">
        <w:rPr>
          <w:rFonts w:hint="cs"/>
          <w:rtl/>
        </w:rPr>
        <w:t xml:space="preserve">، </w:t>
      </w:r>
      <w:r w:rsidR="00246861" w:rsidRPr="00246861">
        <w:rPr>
          <w:rtl/>
        </w:rPr>
        <w:t>إدارة خدمات معاهدة التعاون بشأن البراءات</w:t>
      </w:r>
      <w:r w:rsidR="00246861">
        <w:rPr>
          <w:rFonts w:hint="cs"/>
          <w:rtl/>
        </w:rPr>
        <w:t>،</w:t>
      </w:r>
      <w:r>
        <w:rPr>
          <w:rtl/>
        </w:rPr>
        <w:t xml:space="preserve"> نيابةً عن المدير العام للويبو. </w:t>
      </w:r>
    </w:p>
    <w:p w14:paraId="5E11D02E" w14:textId="77777777" w:rsidR="00601F7A" w:rsidRPr="009E0EB8" w:rsidRDefault="00601F7A" w:rsidP="009E0EB8">
      <w:pPr>
        <w:pStyle w:val="Heading2"/>
        <w:spacing w:before="220" w:after="220"/>
        <w:rPr>
          <w:i/>
          <w:iCs w:val="0"/>
          <w:sz w:val="24"/>
          <w:szCs w:val="24"/>
        </w:rPr>
      </w:pPr>
      <w:r w:rsidRPr="009E0EB8">
        <w:rPr>
          <w:i/>
          <w:iCs w:val="0"/>
          <w:sz w:val="24"/>
          <w:szCs w:val="24"/>
          <w:rtl/>
        </w:rPr>
        <w:t>انتخاب الرئيس</w:t>
      </w:r>
    </w:p>
    <w:p w14:paraId="6C6C5DAF" w14:textId="77777777" w:rsidR="00601F7A" w:rsidRDefault="00601F7A" w:rsidP="00601F7A">
      <w:pPr>
        <w:pStyle w:val="ONUMA"/>
      </w:pPr>
      <w:r>
        <w:rPr>
          <w:rtl/>
        </w:rPr>
        <w:t>ترأَّس الدورة السيد تسويوشي إيسوزومي</w:t>
      </w:r>
      <w:r w:rsidR="00E54570">
        <w:rPr>
          <w:rFonts w:hint="cs"/>
          <w:rtl/>
        </w:rPr>
        <w:t>.</w:t>
      </w:r>
    </w:p>
    <w:p w14:paraId="1452EEC6" w14:textId="77777777" w:rsidR="00601F7A" w:rsidRPr="009E0EB8" w:rsidRDefault="00601F7A" w:rsidP="009E0EB8">
      <w:pPr>
        <w:pStyle w:val="Heading2"/>
        <w:spacing w:before="220" w:after="220"/>
        <w:rPr>
          <w:i/>
          <w:iCs w:val="0"/>
          <w:sz w:val="24"/>
          <w:szCs w:val="24"/>
        </w:rPr>
      </w:pPr>
      <w:r w:rsidRPr="009E0EB8">
        <w:rPr>
          <w:i/>
          <w:iCs w:val="0"/>
          <w:sz w:val="24"/>
          <w:szCs w:val="24"/>
          <w:rtl/>
        </w:rPr>
        <w:t>اعتماد جدول الأعمال</w:t>
      </w:r>
    </w:p>
    <w:p w14:paraId="4C9EE07F" w14:textId="77777777" w:rsidR="00601F7A" w:rsidRDefault="00601F7A" w:rsidP="00601F7A">
      <w:pPr>
        <w:pStyle w:val="ONUMA"/>
      </w:pPr>
      <w:r>
        <w:rPr>
          <w:rtl/>
        </w:rPr>
        <w:t xml:space="preserve">اعتمد الاجتماع جدول الأعمال الوارد في الوثيقة </w:t>
      </w:r>
      <w:r>
        <w:t>PCT/MIA/</w:t>
      </w:r>
      <w:r w:rsidR="00E54570">
        <w:t>30</w:t>
      </w:r>
      <w:r>
        <w:t>/1 Prov. 2</w:t>
      </w:r>
      <w:r>
        <w:rPr>
          <w:rtl/>
        </w:rPr>
        <w:t>.</w:t>
      </w:r>
    </w:p>
    <w:p w14:paraId="06173551" w14:textId="77777777" w:rsidR="00601F7A" w:rsidRPr="009E0EB8" w:rsidRDefault="00601F7A" w:rsidP="009E0EB8">
      <w:pPr>
        <w:pStyle w:val="Heading2"/>
        <w:spacing w:before="220" w:after="220"/>
        <w:rPr>
          <w:i/>
          <w:iCs w:val="0"/>
          <w:sz w:val="24"/>
          <w:szCs w:val="24"/>
        </w:rPr>
      </w:pPr>
      <w:r w:rsidRPr="009E0EB8">
        <w:rPr>
          <w:i/>
          <w:iCs w:val="0"/>
          <w:sz w:val="24"/>
          <w:szCs w:val="24"/>
          <w:rtl/>
        </w:rPr>
        <w:t>إحصاءات معاهدة البراءات</w:t>
      </w:r>
    </w:p>
    <w:p w14:paraId="43651B59" w14:textId="77777777" w:rsidR="00601F7A" w:rsidRDefault="00601F7A" w:rsidP="00E54570">
      <w:pPr>
        <w:pStyle w:val="ONUMA"/>
      </w:pPr>
      <w:r>
        <w:rPr>
          <w:rtl/>
        </w:rPr>
        <w:t>أحاط الاجتماع علماً بالعرض الذي قدَّمه المكتب الدولي بشأن أحدث إحصاء</w:t>
      </w:r>
      <w:r w:rsidR="009E0EB8">
        <w:rPr>
          <w:rtl/>
        </w:rPr>
        <w:t>ات معاهدة البراءات</w:t>
      </w:r>
      <w:r w:rsidR="00412724">
        <w:rPr>
          <w:rFonts w:hint="cs"/>
          <w:rtl/>
        </w:rPr>
        <w:t>.</w:t>
      </w:r>
      <w:r w:rsidR="007C524A">
        <w:rPr>
          <w:rStyle w:val="FootnoteReference"/>
          <w:rtl/>
        </w:rPr>
        <w:footnoteReference w:id="2"/>
      </w:r>
    </w:p>
    <w:p w14:paraId="18D704A5" w14:textId="77777777" w:rsidR="00601F7A" w:rsidRPr="009E0EB8" w:rsidRDefault="00601F7A" w:rsidP="009E0EB8">
      <w:pPr>
        <w:pStyle w:val="Heading2"/>
        <w:spacing w:before="220" w:after="220"/>
        <w:rPr>
          <w:i/>
          <w:iCs w:val="0"/>
          <w:sz w:val="24"/>
          <w:szCs w:val="24"/>
        </w:rPr>
      </w:pPr>
      <w:r w:rsidRPr="009E0EB8">
        <w:rPr>
          <w:i/>
          <w:iCs w:val="0"/>
          <w:sz w:val="24"/>
          <w:szCs w:val="24"/>
          <w:rtl/>
        </w:rPr>
        <w:t>المسائل الناشئة عن الفريق الفرعي المعني بالجودة</w:t>
      </w:r>
    </w:p>
    <w:p w14:paraId="0BD9E338" w14:textId="77777777" w:rsidR="00601F7A" w:rsidRDefault="00601F7A" w:rsidP="00601F7A">
      <w:pPr>
        <w:pStyle w:val="ONUMA"/>
      </w:pPr>
      <w:r>
        <w:rPr>
          <w:rtl/>
        </w:rPr>
        <w:t>أحاط الاجتماع علماً مع الموافقة بملخص رئيس الفريق الفرعي المعني بالجودة الوارد في المرف</w:t>
      </w:r>
      <w:r w:rsidR="008A543A">
        <w:rPr>
          <w:rtl/>
        </w:rPr>
        <w:t xml:space="preserve">ق الثاني </w:t>
      </w:r>
      <w:r w:rsidR="008A543A">
        <w:rPr>
          <w:rFonts w:hint="cs"/>
          <w:rtl/>
        </w:rPr>
        <w:t>ب</w:t>
      </w:r>
      <w:r>
        <w:rPr>
          <w:rtl/>
        </w:rPr>
        <w:t>هذه الوثيقة، ووافق على التوصيات الواردة في ملخص الرئيس، وعلى مواصلة ولاية الفريق الفرعي.</w:t>
      </w:r>
    </w:p>
    <w:p w14:paraId="40EE9470" w14:textId="77777777" w:rsidR="00601F7A" w:rsidRPr="009E0EB8" w:rsidRDefault="00601F7A" w:rsidP="009E0EB8">
      <w:pPr>
        <w:pStyle w:val="Heading2"/>
        <w:spacing w:before="220" w:after="220"/>
        <w:rPr>
          <w:i/>
          <w:iCs w:val="0"/>
          <w:sz w:val="22"/>
          <w:szCs w:val="22"/>
        </w:rPr>
      </w:pPr>
      <w:r w:rsidRPr="009E0EB8">
        <w:rPr>
          <w:i/>
          <w:iCs w:val="0"/>
          <w:sz w:val="22"/>
          <w:szCs w:val="22"/>
          <w:rtl/>
        </w:rPr>
        <w:t xml:space="preserve">الخدمات </w:t>
      </w:r>
      <w:r w:rsidR="00AC1FD3">
        <w:rPr>
          <w:rFonts w:hint="cs"/>
          <w:i/>
          <w:iCs w:val="0"/>
          <w:sz w:val="22"/>
          <w:szCs w:val="22"/>
          <w:rtl/>
        </w:rPr>
        <w:t>الإلكترونية</w:t>
      </w:r>
      <w:r w:rsidRPr="009E0EB8">
        <w:rPr>
          <w:i/>
          <w:iCs w:val="0"/>
          <w:sz w:val="22"/>
          <w:szCs w:val="22"/>
          <w:rtl/>
        </w:rPr>
        <w:t xml:space="preserve"> لمعاهدة التعاون بشأن البراءات</w:t>
      </w:r>
    </w:p>
    <w:p w14:paraId="1BC17644" w14:textId="77777777" w:rsidR="00601F7A" w:rsidRDefault="00601F7A" w:rsidP="00601F7A">
      <w:pPr>
        <w:pStyle w:val="ONUMA"/>
      </w:pPr>
      <w:r>
        <w:rPr>
          <w:rtl/>
        </w:rPr>
        <w:t xml:space="preserve">استندت المناقشات إلى الوثيقة </w:t>
      </w:r>
      <w:r>
        <w:t>PCT/MIA/</w:t>
      </w:r>
      <w:r w:rsidR="0087129A">
        <w:t>30</w:t>
      </w:r>
      <w:r>
        <w:t>/9</w:t>
      </w:r>
      <w:r>
        <w:rPr>
          <w:rtl/>
        </w:rPr>
        <w:t>.</w:t>
      </w:r>
    </w:p>
    <w:p w14:paraId="67E2BF8E" w14:textId="77777777" w:rsidR="0087129A" w:rsidRDefault="005B5F5D" w:rsidP="00601F7A">
      <w:pPr>
        <w:pStyle w:val="ONUMA"/>
      </w:pPr>
      <w:r>
        <w:rPr>
          <w:rFonts w:hint="cs"/>
          <w:rtl/>
        </w:rPr>
        <w:lastRenderedPageBreak/>
        <w:t xml:space="preserve">ذكّر </w:t>
      </w:r>
      <w:r w:rsidR="00F86190">
        <w:rPr>
          <w:rtl/>
        </w:rPr>
        <w:t>مكتب إسرائيل للبراءات</w:t>
      </w:r>
      <w:r w:rsidR="00F86190" w:rsidRPr="0087129A">
        <w:rPr>
          <w:rtl/>
        </w:rPr>
        <w:t xml:space="preserve"> </w:t>
      </w:r>
      <w:r>
        <w:rPr>
          <w:rFonts w:hint="cs"/>
          <w:rtl/>
        </w:rPr>
        <w:t>ب</w:t>
      </w:r>
      <w:r w:rsidR="0087129A" w:rsidRPr="0087129A">
        <w:rPr>
          <w:rtl/>
        </w:rPr>
        <w:t>الأحداث المروعة التي وقعت في 7 أكتوبر 2023</w:t>
      </w:r>
      <w:r w:rsidR="00CF0E00">
        <w:rPr>
          <w:rFonts w:hint="cs"/>
          <w:rtl/>
        </w:rPr>
        <w:t xml:space="preserve">، </w:t>
      </w:r>
      <w:r w:rsidR="0087129A" w:rsidRPr="0087129A">
        <w:rPr>
          <w:rtl/>
        </w:rPr>
        <w:t xml:space="preserve">وطلب من المكاتب الإعلان عن نطاق </w:t>
      </w:r>
      <w:r w:rsidR="00B925CA">
        <w:rPr>
          <w:rFonts w:hint="cs"/>
          <w:rtl/>
        </w:rPr>
        <w:t>ال</w:t>
      </w:r>
      <w:r w:rsidR="0087129A" w:rsidRPr="0087129A">
        <w:rPr>
          <w:rtl/>
        </w:rPr>
        <w:t xml:space="preserve">تدابير المحتملة </w:t>
      </w:r>
      <w:r w:rsidR="00B925CA">
        <w:rPr>
          <w:rFonts w:hint="cs"/>
          <w:rtl/>
        </w:rPr>
        <w:t xml:space="preserve">لوقف الإجراءات </w:t>
      </w:r>
      <w:r w:rsidR="007401B2" w:rsidRPr="0087129A">
        <w:rPr>
          <w:rtl/>
        </w:rPr>
        <w:t>المتاحة في بل</w:t>
      </w:r>
      <w:r w:rsidR="007401B2">
        <w:rPr>
          <w:rFonts w:hint="cs"/>
          <w:rtl/>
        </w:rPr>
        <w:t>دانها</w:t>
      </w:r>
      <w:r w:rsidR="007401B2" w:rsidRPr="0087129A">
        <w:rPr>
          <w:rtl/>
        </w:rPr>
        <w:t xml:space="preserve"> </w:t>
      </w:r>
      <w:r w:rsidR="0087129A" w:rsidRPr="0087129A">
        <w:rPr>
          <w:rtl/>
        </w:rPr>
        <w:t xml:space="preserve">فيما يتعلق بطلبات البراءات </w:t>
      </w:r>
      <w:r w:rsidR="00F86190">
        <w:rPr>
          <w:rFonts w:hint="cs"/>
          <w:rtl/>
        </w:rPr>
        <w:t>والتصاميم</w:t>
      </w:r>
      <w:r w:rsidR="0087129A" w:rsidRPr="0087129A">
        <w:rPr>
          <w:rtl/>
        </w:rPr>
        <w:t xml:space="preserve"> والعلامات التجارية </w:t>
      </w:r>
      <w:r w:rsidR="007401B2">
        <w:rPr>
          <w:rFonts w:hint="cs"/>
          <w:rtl/>
        </w:rPr>
        <w:t>ل</w:t>
      </w:r>
      <w:r w:rsidR="0087129A" w:rsidRPr="0087129A">
        <w:rPr>
          <w:rtl/>
        </w:rPr>
        <w:t>مجتمع الملكية الفكرية في إسرائيل الذي عانى من هذه الأحداث</w:t>
      </w:r>
      <w:r w:rsidR="00BC59AF">
        <w:rPr>
          <w:rFonts w:hint="cs"/>
          <w:rtl/>
        </w:rPr>
        <w:t>.</w:t>
      </w:r>
    </w:p>
    <w:p w14:paraId="00DB94EA" w14:textId="77777777" w:rsidR="00601F7A" w:rsidRDefault="00601F7A" w:rsidP="007C524A">
      <w:pPr>
        <w:pStyle w:val="ONUMA"/>
      </w:pPr>
      <w:r>
        <w:rPr>
          <w:rtl/>
        </w:rPr>
        <w:t>وأعربت الإدارات الدولية عن</w:t>
      </w:r>
      <w:r w:rsidR="00BC59AF">
        <w:rPr>
          <w:rFonts w:hint="cs"/>
          <w:rtl/>
        </w:rPr>
        <w:t xml:space="preserve"> </w:t>
      </w:r>
      <w:r>
        <w:rPr>
          <w:rtl/>
        </w:rPr>
        <w:t xml:space="preserve">تقديرها </w:t>
      </w:r>
      <w:r w:rsidR="00BC59AF">
        <w:rPr>
          <w:rFonts w:hint="cs"/>
          <w:rtl/>
        </w:rPr>
        <w:t>للخدمات الملائمة</w:t>
      </w:r>
      <w:r w:rsidR="00BC59AF">
        <w:rPr>
          <w:rtl/>
        </w:rPr>
        <w:t xml:space="preserve"> </w:t>
      </w:r>
      <w:r w:rsidR="00BC59AF">
        <w:rPr>
          <w:rFonts w:hint="cs"/>
          <w:rtl/>
        </w:rPr>
        <w:t>وا</w:t>
      </w:r>
      <w:r>
        <w:rPr>
          <w:rtl/>
        </w:rPr>
        <w:t xml:space="preserve">لإمكانيات التي أتاحها المكتب الدولي للمودعين والمكاتب من خلال مختلف خدماته </w:t>
      </w:r>
      <w:r w:rsidR="00AC1FD3">
        <w:rPr>
          <w:rFonts w:hint="cs"/>
          <w:rtl/>
        </w:rPr>
        <w:t>الإلكترونية</w:t>
      </w:r>
      <w:r>
        <w:rPr>
          <w:rtl/>
        </w:rPr>
        <w:t xml:space="preserve">، ومن بينها </w:t>
      </w:r>
      <w:r w:rsidR="007C524A">
        <w:rPr>
          <w:rFonts w:hint="cs"/>
          <w:rtl/>
        </w:rPr>
        <w:t>ال</w:t>
      </w:r>
      <w:r>
        <w:rPr>
          <w:rtl/>
        </w:rPr>
        <w:t>نظام</w:t>
      </w:r>
      <w:r w:rsidR="007C524A">
        <w:rPr>
          <w:rFonts w:hint="cs"/>
          <w:rtl/>
        </w:rPr>
        <w:t xml:space="preserve"> ال</w:t>
      </w:r>
      <w:r w:rsidR="00AD739C">
        <w:rPr>
          <w:rFonts w:hint="cs"/>
          <w:rtl/>
        </w:rPr>
        <w:t>إ</w:t>
      </w:r>
      <w:r w:rsidR="007C524A">
        <w:rPr>
          <w:rFonts w:hint="cs"/>
          <w:rtl/>
        </w:rPr>
        <w:t xml:space="preserve">لكتروني </w:t>
      </w:r>
      <w:r w:rsidR="00AD739C">
        <w:rPr>
          <w:rFonts w:hint="cs"/>
          <w:rtl/>
        </w:rPr>
        <w:t>ل</w:t>
      </w:r>
      <w:r w:rsidR="00AD739C" w:rsidRPr="00AD739C">
        <w:rPr>
          <w:rtl/>
        </w:rPr>
        <w:t xml:space="preserve">معاهدة التعاون بشأن البراءات </w:t>
      </w:r>
      <w:r w:rsidR="007C524A">
        <w:t>(ePCT)</w:t>
      </w:r>
      <w:r w:rsidR="007C524A">
        <w:rPr>
          <w:rFonts w:hint="cs"/>
          <w:rtl/>
          <w:lang w:bidi="ar-EG"/>
        </w:rPr>
        <w:t xml:space="preserve"> المتاح</w:t>
      </w:r>
      <w:r w:rsidR="007C524A">
        <w:rPr>
          <w:rtl/>
        </w:rPr>
        <w:t xml:space="preserve"> </w:t>
      </w:r>
      <w:r w:rsidR="007C524A">
        <w:rPr>
          <w:rFonts w:hint="cs"/>
          <w:rtl/>
          <w:lang w:bidi="ar-EG"/>
        </w:rPr>
        <w:t>لفائدة ا</w:t>
      </w:r>
      <w:r>
        <w:rPr>
          <w:rtl/>
        </w:rPr>
        <w:t>لإدارات الدولية</w:t>
      </w:r>
      <w:r w:rsidR="00BC59AF">
        <w:rPr>
          <w:rFonts w:hint="cs"/>
          <w:rtl/>
        </w:rPr>
        <w:t xml:space="preserve">، </w:t>
      </w:r>
      <w:r w:rsidR="00BC59AF" w:rsidRPr="00BC59AF">
        <w:rPr>
          <w:rtl/>
        </w:rPr>
        <w:t xml:space="preserve">مثل طلب </w:t>
      </w:r>
      <w:r w:rsidR="00BC59AF">
        <w:rPr>
          <w:rFonts w:hint="cs"/>
          <w:rtl/>
        </w:rPr>
        <w:t>الوثائق الناقصة</w:t>
      </w:r>
      <w:r w:rsidR="00BC59AF" w:rsidRPr="00BC59AF">
        <w:rPr>
          <w:rtl/>
        </w:rPr>
        <w:t xml:space="preserve">، ونظام </w:t>
      </w:r>
      <w:r w:rsidR="006D6526">
        <w:rPr>
          <w:rFonts w:hint="cs"/>
          <w:rtl/>
        </w:rPr>
        <w:t>إرسال</w:t>
      </w:r>
      <w:r w:rsidR="00BC59AF" w:rsidRPr="00BC59AF">
        <w:rPr>
          <w:rtl/>
        </w:rPr>
        <w:t xml:space="preserve"> نسخة البحث، والتحسينات الإضافية المتوقعة من خلال المشاريع التي تعمل على تمكين الاتصالات الإلكترونية ومعالجة النصوص الكاملة. و</w:t>
      </w:r>
      <w:r w:rsidR="00783D60">
        <w:rPr>
          <w:rFonts w:hint="cs"/>
          <w:rtl/>
        </w:rPr>
        <w:t>أفادت</w:t>
      </w:r>
      <w:r w:rsidR="00BC59AF" w:rsidRPr="00BC59AF">
        <w:rPr>
          <w:rtl/>
        </w:rPr>
        <w:t xml:space="preserve"> العديد من المكاتب، </w:t>
      </w:r>
      <w:r w:rsidR="00783D60" w:rsidRPr="00783D60">
        <w:rPr>
          <w:rtl/>
        </w:rPr>
        <w:t>باعتبارها إدارة دولية</w:t>
      </w:r>
      <w:r w:rsidR="00BC59AF" w:rsidRPr="00BC59AF">
        <w:rPr>
          <w:rtl/>
        </w:rPr>
        <w:t xml:space="preserve">، </w:t>
      </w:r>
      <w:r w:rsidR="006D6526">
        <w:rPr>
          <w:rFonts w:hint="cs"/>
          <w:rtl/>
        </w:rPr>
        <w:t>ب</w:t>
      </w:r>
      <w:r w:rsidR="00BC59AF" w:rsidRPr="00BC59AF">
        <w:rPr>
          <w:rtl/>
        </w:rPr>
        <w:t xml:space="preserve">أنها استفادت من التحسينات الأخيرة، بما في ذلك توفير بيانات </w:t>
      </w:r>
      <w:r w:rsidR="006D6526" w:rsidRPr="006D6526">
        <w:rPr>
          <w:rtl/>
        </w:rPr>
        <w:t xml:space="preserve">ببليوغرافية </w:t>
      </w:r>
      <w:r w:rsidR="00BC59AF" w:rsidRPr="00BC59AF">
        <w:rPr>
          <w:rtl/>
        </w:rPr>
        <w:t xml:space="preserve">غير لاتينية ضمن نسخ </w:t>
      </w:r>
      <w:r w:rsidR="006D6526">
        <w:rPr>
          <w:rFonts w:hint="cs"/>
          <w:rtl/>
        </w:rPr>
        <w:t>ال</w:t>
      </w:r>
      <w:r w:rsidR="00BC59AF" w:rsidRPr="00BC59AF">
        <w:rPr>
          <w:rtl/>
        </w:rPr>
        <w:t xml:space="preserve">بحث </w:t>
      </w:r>
      <w:r w:rsidR="009343B4">
        <w:rPr>
          <w:rFonts w:hint="cs"/>
          <w:rtl/>
        </w:rPr>
        <w:t>ال</w:t>
      </w:r>
      <w:r w:rsidR="00BC59AF" w:rsidRPr="00BC59AF">
        <w:rPr>
          <w:rtl/>
        </w:rPr>
        <w:t>إلكتروني</w:t>
      </w:r>
      <w:r w:rsidR="009343B4">
        <w:rPr>
          <w:rFonts w:hint="cs"/>
          <w:rtl/>
        </w:rPr>
        <w:t>ة</w:t>
      </w:r>
      <w:r w:rsidR="00BC59AF" w:rsidRPr="00BC59AF">
        <w:rPr>
          <w:rtl/>
        </w:rPr>
        <w:t xml:space="preserve">، وزيادة إرسال وثائق الطلبات في </w:t>
      </w:r>
      <w:r w:rsidR="006D6526">
        <w:rPr>
          <w:rFonts w:hint="cs"/>
          <w:rtl/>
        </w:rPr>
        <w:t>أنساق</w:t>
      </w:r>
      <w:r w:rsidR="00BC59AF" w:rsidRPr="00BC59AF">
        <w:rPr>
          <w:rtl/>
        </w:rPr>
        <w:t xml:space="preserve"> نصية إلكترونية كاملة، و</w:t>
      </w:r>
      <w:r w:rsidR="00636E7A">
        <w:rPr>
          <w:rFonts w:hint="cs"/>
          <w:rtl/>
        </w:rPr>
        <w:t>ال</w:t>
      </w:r>
      <w:r w:rsidR="00BC59AF" w:rsidRPr="00BC59AF">
        <w:rPr>
          <w:rtl/>
        </w:rPr>
        <w:t xml:space="preserve">تحسينات في </w:t>
      </w:r>
      <w:r w:rsidR="009343B4">
        <w:rPr>
          <w:rFonts w:hint="cs"/>
          <w:rtl/>
        </w:rPr>
        <w:t xml:space="preserve">وظائف </w:t>
      </w:r>
      <w:r w:rsidR="00AD739C">
        <w:rPr>
          <w:rFonts w:hint="cs"/>
          <w:rtl/>
        </w:rPr>
        <w:t>ال</w:t>
      </w:r>
      <w:r w:rsidR="00AD739C">
        <w:rPr>
          <w:rtl/>
        </w:rPr>
        <w:t>نظام</w:t>
      </w:r>
      <w:r w:rsidR="00AD739C">
        <w:rPr>
          <w:rFonts w:hint="cs"/>
          <w:rtl/>
        </w:rPr>
        <w:t xml:space="preserve"> الإلكتروني ل</w:t>
      </w:r>
      <w:r w:rsidR="00AD739C" w:rsidRPr="00AD739C">
        <w:rPr>
          <w:rtl/>
        </w:rPr>
        <w:t>معاهدة التعاون بشأن البراءات</w:t>
      </w:r>
      <w:r w:rsidR="00636E7A">
        <w:rPr>
          <w:rFonts w:hint="cs"/>
          <w:rtl/>
        </w:rPr>
        <w:t xml:space="preserve"> </w:t>
      </w:r>
      <w:r w:rsidR="009343B4">
        <w:rPr>
          <w:rFonts w:hint="cs"/>
          <w:rtl/>
        </w:rPr>
        <w:t xml:space="preserve">لفائدة المكاتب. </w:t>
      </w:r>
      <w:r w:rsidR="00BC59AF" w:rsidRPr="00BC59AF">
        <w:rPr>
          <w:rtl/>
        </w:rPr>
        <w:t>وأعربت</w:t>
      </w:r>
      <w:r w:rsidR="009343B4">
        <w:rPr>
          <w:rFonts w:hint="cs"/>
          <w:rtl/>
        </w:rPr>
        <w:t xml:space="preserve"> إحدى الإدارات </w:t>
      </w:r>
      <w:r w:rsidR="00BC59AF" w:rsidRPr="00BC59AF">
        <w:rPr>
          <w:rtl/>
        </w:rPr>
        <w:t xml:space="preserve">عن </w:t>
      </w:r>
      <w:r w:rsidR="009343B4">
        <w:rPr>
          <w:rFonts w:hint="cs"/>
          <w:rtl/>
        </w:rPr>
        <w:t xml:space="preserve">شاغل مفاده </w:t>
      </w:r>
      <w:r w:rsidR="00BC59AF" w:rsidRPr="00BC59AF">
        <w:rPr>
          <w:rtl/>
        </w:rPr>
        <w:t xml:space="preserve">أن نسخ البحث من بعض مكاتب تسلم الطلبات قد </w:t>
      </w:r>
      <w:r w:rsidR="009343B4">
        <w:rPr>
          <w:rFonts w:hint="cs"/>
          <w:rtl/>
        </w:rPr>
        <w:t xml:space="preserve">شهدت </w:t>
      </w:r>
      <w:r w:rsidR="00BC59AF" w:rsidRPr="00BC59AF">
        <w:rPr>
          <w:rtl/>
        </w:rPr>
        <w:t>تأخيرات طويلة</w:t>
      </w:r>
      <w:r w:rsidR="009343B4">
        <w:rPr>
          <w:rFonts w:hint="cs"/>
          <w:rtl/>
        </w:rPr>
        <w:t>،</w:t>
      </w:r>
      <w:r w:rsidR="00BC59AF" w:rsidRPr="00BC59AF">
        <w:rPr>
          <w:rtl/>
        </w:rPr>
        <w:t xml:space="preserve"> وطلبت إجراء تحسينات على توقيت الإرسال من قبل مكاتب تسلم الطلبات.</w:t>
      </w:r>
    </w:p>
    <w:p w14:paraId="02EC7ED2" w14:textId="77777777" w:rsidR="00601F7A" w:rsidRDefault="00601F7A" w:rsidP="00F37B97">
      <w:pPr>
        <w:pStyle w:val="ONUMA"/>
      </w:pPr>
      <w:r>
        <w:rPr>
          <w:rtl/>
        </w:rPr>
        <w:t>وأيَّدت الإدارات على نطاق واسع الهدف الطويل</w:t>
      </w:r>
      <w:r w:rsidR="00293BFC">
        <w:rPr>
          <w:rFonts w:hint="cs"/>
          <w:rtl/>
        </w:rPr>
        <w:t xml:space="preserve"> </w:t>
      </w:r>
      <w:r w:rsidR="00293BFC">
        <w:rPr>
          <w:rtl/>
        </w:rPr>
        <w:t xml:space="preserve">الأجل </w:t>
      </w:r>
      <w:r w:rsidR="00293BFC">
        <w:rPr>
          <w:rFonts w:hint="cs"/>
          <w:rtl/>
        </w:rPr>
        <w:t xml:space="preserve">المتمثل في </w:t>
      </w:r>
      <w:r w:rsidR="00293BFC">
        <w:rPr>
          <w:rtl/>
        </w:rPr>
        <w:t>تقديم</w:t>
      </w:r>
      <w:r w:rsidR="00293BFC">
        <w:rPr>
          <w:rFonts w:hint="cs"/>
          <w:rtl/>
        </w:rPr>
        <w:t xml:space="preserve"> جميع</w:t>
      </w:r>
      <w:r w:rsidR="00293BFC">
        <w:rPr>
          <w:rtl/>
        </w:rPr>
        <w:t xml:space="preserve"> تقارير البحث </w:t>
      </w:r>
      <w:r w:rsidR="00F37B97">
        <w:rPr>
          <w:rtl/>
        </w:rPr>
        <w:t xml:space="preserve">بنسق </w:t>
      </w:r>
      <w:r w:rsidR="00F37B97">
        <w:t>XML</w:t>
      </w:r>
      <w:r w:rsidR="00F37B97">
        <w:rPr>
          <w:rFonts w:hint="cs"/>
          <w:rtl/>
        </w:rPr>
        <w:t xml:space="preserve">، رغم </w:t>
      </w:r>
      <w:r w:rsidR="00F37B97" w:rsidRPr="00F37B97">
        <w:rPr>
          <w:rtl/>
        </w:rPr>
        <w:t xml:space="preserve">أن بعض الإدارات أشارت إلى أن </w:t>
      </w:r>
      <w:r w:rsidR="00F37B97">
        <w:rPr>
          <w:rFonts w:hint="cs"/>
          <w:rtl/>
        </w:rPr>
        <w:t>ال</w:t>
      </w:r>
      <w:r w:rsidR="00F37B97" w:rsidRPr="00F37B97">
        <w:rPr>
          <w:rtl/>
        </w:rPr>
        <w:t xml:space="preserve">تخطيط </w:t>
      </w:r>
      <w:r w:rsidR="00F37B97">
        <w:rPr>
          <w:rFonts w:hint="cs"/>
          <w:rtl/>
        </w:rPr>
        <w:t>ل</w:t>
      </w:r>
      <w:r w:rsidR="00F37B97" w:rsidRPr="00F37B97">
        <w:rPr>
          <w:rtl/>
        </w:rPr>
        <w:t xml:space="preserve">أعمالها </w:t>
      </w:r>
      <w:r w:rsidR="00F37B97">
        <w:rPr>
          <w:rFonts w:hint="cs"/>
          <w:rtl/>
        </w:rPr>
        <w:t>الخاصة ب</w:t>
      </w:r>
      <w:r w:rsidR="00F37B97" w:rsidRPr="00F37B97">
        <w:rPr>
          <w:rtl/>
        </w:rPr>
        <w:t>تحديث تكنولوجيا المعلومات يتطل</w:t>
      </w:r>
      <w:r w:rsidR="009343B4">
        <w:rPr>
          <w:rFonts w:hint="cs"/>
          <w:rtl/>
        </w:rPr>
        <w:t>ّ</w:t>
      </w:r>
      <w:r w:rsidR="00F37B97" w:rsidRPr="00F37B97">
        <w:rPr>
          <w:rtl/>
        </w:rPr>
        <w:t xml:space="preserve">ب </w:t>
      </w:r>
      <w:r w:rsidR="009343B4">
        <w:rPr>
          <w:rFonts w:hint="cs"/>
          <w:rtl/>
        </w:rPr>
        <w:t xml:space="preserve">أن يكون </w:t>
      </w:r>
      <w:r w:rsidR="00F37B97" w:rsidRPr="00F37B97">
        <w:rPr>
          <w:rtl/>
        </w:rPr>
        <w:t xml:space="preserve">تنفيذ </w:t>
      </w:r>
      <w:r w:rsidR="00F37B97">
        <w:rPr>
          <w:rFonts w:hint="cs"/>
          <w:rtl/>
        </w:rPr>
        <w:t>ال</w:t>
      </w:r>
      <w:r w:rsidR="00F37B97" w:rsidRPr="00F37B97">
        <w:rPr>
          <w:rtl/>
        </w:rPr>
        <w:t>تقارير</w:t>
      </w:r>
      <w:r w:rsidR="00F37B97">
        <w:rPr>
          <w:rFonts w:hint="cs"/>
          <w:rtl/>
        </w:rPr>
        <w:t xml:space="preserve"> بنسق</w:t>
      </w:r>
      <w:r w:rsidR="00F37B97" w:rsidRPr="00F37B97">
        <w:rPr>
          <w:rtl/>
        </w:rPr>
        <w:t xml:space="preserve"> </w:t>
      </w:r>
      <w:r w:rsidR="00F37B97" w:rsidRPr="00F37B97">
        <w:t>XML</w:t>
      </w:r>
      <w:r w:rsidR="00F37B97" w:rsidRPr="00F37B97">
        <w:rPr>
          <w:rtl/>
        </w:rPr>
        <w:t xml:space="preserve"> في </w:t>
      </w:r>
      <w:r w:rsidR="009343B4">
        <w:rPr>
          <w:rFonts w:hint="cs"/>
          <w:rtl/>
        </w:rPr>
        <w:t xml:space="preserve">موعد يتجاوز </w:t>
      </w:r>
      <w:r w:rsidR="00F37B97" w:rsidRPr="00F37B97">
        <w:rPr>
          <w:rtl/>
        </w:rPr>
        <w:t>عام 2024. وأ</w:t>
      </w:r>
      <w:r w:rsidR="00F37B97">
        <w:rPr>
          <w:rFonts w:hint="cs"/>
          <w:rtl/>
        </w:rPr>
        <w:t>فادت</w:t>
      </w:r>
      <w:r w:rsidR="00F37B97" w:rsidRPr="00F37B97">
        <w:rPr>
          <w:rtl/>
        </w:rPr>
        <w:t xml:space="preserve"> إحدى الإدارات</w:t>
      </w:r>
      <w:r w:rsidR="00F37B97">
        <w:rPr>
          <w:rFonts w:hint="cs"/>
          <w:rtl/>
        </w:rPr>
        <w:t xml:space="preserve"> ب</w:t>
      </w:r>
      <w:r w:rsidR="00F37B97" w:rsidRPr="00F37B97">
        <w:rPr>
          <w:rtl/>
        </w:rPr>
        <w:t xml:space="preserve">أنها ستكون مستعدة </w:t>
      </w:r>
      <w:r w:rsidR="00F37B97">
        <w:rPr>
          <w:rFonts w:hint="cs"/>
          <w:rtl/>
        </w:rPr>
        <w:t>ل</w:t>
      </w:r>
      <w:r w:rsidR="00F37B97" w:rsidRPr="00F37B97">
        <w:rPr>
          <w:rtl/>
        </w:rPr>
        <w:t xml:space="preserve">بدء المناقشات </w:t>
      </w:r>
      <w:r w:rsidR="00F37B97">
        <w:rPr>
          <w:rFonts w:hint="cs"/>
          <w:rtl/>
        </w:rPr>
        <w:t>بشأن</w:t>
      </w:r>
      <w:r w:rsidR="00F37B97" w:rsidRPr="00F37B97">
        <w:rPr>
          <w:rtl/>
        </w:rPr>
        <w:t xml:space="preserve"> المتطلبات </w:t>
      </w:r>
      <w:r w:rsidR="009034D3">
        <w:rPr>
          <w:rFonts w:hint="cs"/>
          <w:rtl/>
        </w:rPr>
        <w:t>التقنية</w:t>
      </w:r>
      <w:r w:rsidR="00F37B97" w:rsidRPr="00F37B97">
        <w:rPr>
          <w:rtl/>
        </w:rPr>
        <w:t xml:space="preserve"> لتسليم </w:t>
      </w:r>
      <w:r w:rsidR="00F37B97">
        <w:rPr>
          <w:rFonts w:hint="cs"/>
          <w:rtl/>
        </w:rPr>
        <w:t>ال</w:t>
      </w:r>
      <w:r w:rsidR="00F37B97" w:rsidRPr="00F37B97">
        <w:rPr>
          <w:rtl/>
        </w:rPr>
        <w:t xml:space="preserve">تقارير </w:t>
      </w:r>
      <w:r w:rsidR="00F37B97">
        <w:rPr>
          <w:rFonts w:hint="cs"/>
          <w:rtl/>
        </w:rPr>
        <w:t xml:space="preserve">بنسق </w:t>
      </w:r>
      <w:r w:rsidR="00F37B97" w:rsidRPr="00F37B97">
        <w:t>XML</w:t>
      </w:r>
      <w:r w:rsidR="00F37B97">
        <w:rPr>
          <w:rFonts w:hint="cs"/>
          <w:rtl/>
        </w:rPr>
        <w:t>.</w:t>
      </w:r>
    </w:p>
    <w:p w14:paraId="45C9FF67" w14:textId="77777777" w:rsidR="00601F7A" w:rsidRDefault="00601F7A" w:rsidP="00601F7A">
      <w:pPr>
        <w:pStyle w:val="ONUMA"/>
      </w:pPr>
      <w:r>
        <w:rPr>
          <w:rtl/>
        </w:rPr>
        <w:t xml:space="preserve">وفيما يتعلق بالاقتراح الرامي إلى إلغاء المراسلات الورقية من المكاتب إلى المودعين، </w:t>
      </w:r>
      <w:r w:rsidR="009034D3">
        <w:rPr>
          <w:rFonts w:hint="cs"/>
          <w:rtl/>
        </w:rPr>
        <w:t xml:space="preserve">أعرب </w:t>
      </w:r>
      <w:r w:rsidR="00505E8D" w:rsidRPr="00505E8D">
        <w:rPr>
          <w:rtl/>
        </w:rPr>
        <w:t>الإدارات التي تضع في اعتبارها هدف الرقمنة المشترك هذا</w:t>
      </w:r>
      <w:r w:rsidR="009343B4">
        <w:rPr>
          <w:rFonts w:hint="cs"/>
          <w:rtl/>
        </w:rPr>
        <w:t xml:space="preserve"> </w:t>
      </w:r>
      <w:r w:rsidR="009034D3">
        <w:rPr>
          <w:rFonts w:hint="cs"/>
          <w:rtl/>
        </w:rPr>
        <w:t xml:space="preserve">عن تطلعها </w:t>
      </w:r>
      <w:r w:rsidR="00505E8D" w:rsidRPr="00505E8D">
        <w:rPr>
          <w:rtl/>
        </w:rPr>
        <w:t>إلى العمل مع المكتب الدولي بشأن التفاصيل التقنية في أقرب وقت ممكن</w:t>
      </w:r>
      <w:r>
        <w:rPr>
          <w:rtl/>
        </w:rPr>
        <w:t>.</w:t>
      </w:r>
    </w:p>
    <w:p w14:paraId="7157F1D6" w14:textId="77777777" w:rsidR="00601F7A" w:rsidRDefault="009034D3" w:rsidP="00601F7A">
      <w:pPr>
        <w:pStyle w:val="ONUMA"/>
      </w:pPr>
      <w:r w:rsidRPr="009034D3">
        <w:rPr>
          <w:rtl/>
        </w:rPr>
        <w:t xml:space="preserve">وأشار المكتب الدولي إلى اقتراح </w:t>
      </w:r>
      <w:r w:rsidR="00E93129">
        <w:rPr>
          <w:rFonts w:hint="cs"/>
          <w:rtl/>
        </w:rPr>
        <w:t>ب</w:t>
      </w:r>
      <w:r w:rsidRPr="009034D3">
        <w:rPr>
          <w:rtl/>
        </w:rPr>
        <w:t xml:space="preserve">تحسين تحذيرات </w:t>
      </w:r>
      <w:r w:rsidR="00E93129">
        <w:rPr>
          <w:rFonts w:hint="cs"/>
          <w:rtl/>
        </w:rPr>
        <w:t xml:space="preserve">المهل </w:t>
      </w:r>
      <w:r w:rsidRPr="009034D3">
        <w:rPr>
          <w:rtl/>
        </w:rPr>
        <w:t xml:space="preserve">الزمنية لمستخدمي المكاتب في </w:t>
      </w:r>
      <w:r w:rsidR="00E93129">
        <w:rPr>
          <w:rFonts w:hint="cs"/>
          <w:rtl/>
        </w:rPr>
        <w:t>النظام الإلكتروني لمعاهدة البراءات</w:t>
      </w:r>
      <w:r w:rsidRPr="009034D3">
        <w:rPr>
          <w:rtl/>
        </w:rPr>
        <w:t xml:space="preserve">. </w:t>
      </w:r>
      <w:r w:rsidR="00E93129">
        <w:rPr>
          <w:rFonts w:hint="cs"/>
          <w:rtl/>
        </w:rPr>
        <w:t>و</w:t>
      </w:r>
      <w:r w:rsidRPr="009034D3">
        <w:rPr>
          <w:rtl/>
        </w:rPr>
        <w:t xml:space="preserve">أعرب المكتب الدولي </w:t>
      </w:r>
      <w:r w:rsidR="00E93129">
        <w:rPr>
          <w:rFonts w:hint="cs"/>
          <w:rtl/>
        </w:rPr>
        <w:t xml:space="preserve">أيضاً </w:t>
      </w:r>
      <w:r w:rsidRPr="009034D3">
        <w:rPr>
          <w:rtl/>
        </w:rPr>
        <w:t xml:space="preserve">عن تقديره للتعليقات والبيانات </w:t>
      </w:r>
      <w:r w:rsidR="00E93129">
        <w:rPr>
          <w:rFonts w:hint="cs"/>
          <w:rtl/>
        </w:rPr>
        <w:t>المؤيدة</w:t>
      </w:r>
      <w:r w:rsidRPr="009034D3">
        <w:rPr>
          <w:rtl/>
        </w:rPr>
        <w:t xml:space="preserve"> لتطوير الخدمات الإلكترونية لمعاهدة البراءات، ولا سيما </w:t>
      </w:r>
      <w:r>
        <w:rPr>
          <w:rFonts w:hint="cs"/>
          <w:rtl/>
        </w:rPr>
        <w:t>تلك التي</w:t>
      </w:r>
      <w:r w:rsidRPr="009034D3">
        <w:rPr>
          <w:rtl/>
        </w:rPr>
        <w:t xml:space="preserve"> ت</w:t>
      </w:r>
      <w:r>
        <w:rPr>
          <w:rFonts w:hint="cs"/>
          <w:rtl/>
        </w:rPr>
        <w:t>ت</w:t>
      </w:r>
      <w:r w:rsidRPr="009034D3">
        <w:rPr>
          <w:rtl/>
        </w:rPr>
        <w:t>طل</w:t>
      </w:r>
      <w:r w:rsidR="00AC1FD3">
        <w:rPr>
          <w:rFonts w:hint="cs"/>
          <w:rtl/>
        </w:rPr>
        <w:t>ّ</w:t>
      </w:r>
      <w:r w:rsidRPr="009034D3">
        <w:rPr>
          <w:rtl/>
        </w:rPr>
        <w:t>ع إلى مزيد من التطورات في مجال الاتصالات الإلكترونية والمناقشات المقبلة المتعلقة بمعالجة النصوص</w:t>
      </w:r>
      <w:r w:rsidR="00601F7A">
        <w:rPr>
          <w:rtl/>
        </w:rPr>
        <w:t>.</w:t>
      </w:r>
    </w:p>
    <w:p w14:paraId="55E5810C" w14:textId="77777777" w:rsidR="00601F7A" w:rsidRDefault="00601F7A" w:rsidP="00E93129">
      <w:pPr>
        <w:pStyle w:val="ONUMA"/>
        <w:ind w:left="566"/>
      </w:pPr>
      <w:r>
        <w:rPr>
          <w:rtl/>
        </w:rPr>
        <w:t xml:space="preserve">وأحاط الاجتماع علماً بمضمون الوثيقة </w:t>
      </w:r>
      <w:r>
        <w:t>PCT/MIA/</w:t>
      </w:r>
      <w:r w:rsidR="009034D3">
        <w:t>30</w:t>
      </w:r>
      <w:r>
        <w:t>/9</w:t>
      </w:r>
      <w:r>
        <w:rPr>
          <w:rtl/>
        </w:rPr>
        <w:t>.</w:t>
      </w:r>
    </w:p>
    <w:p w14:paraId="60948F2F" w14:textId="77777777" w:rsidR="00601F7A" w:rsidRPr="000724AD" w:rsidRDefault="00601F7A" w:rsidP="000724AD">
      <w:pPr>
        <w:pStyle w:val="Heading2"/>
        <w:spacing w:before="220" w:after="220"/>
        <w:rPr>
          <w:i/>
          <w:iCs w:val="0"/>
          <w:sz w:val="24"/>
          <w:szCs w:val="24"/>
          <w:rtl/>
        </w:rPr>
      </w:pPr>
      <w:r w:rsidRPr="000724AD">
        <w:rPr>
          <w:i/>
          <w:iCs w:val="0"/>
          <w:sz w:val="24"/>
          <w:szCs w:val="24"/>
          <w:rtl/>
        </w:rPr>
        <w:t>ا</w:t>
      </w:r>
      <w:r w:rsidR="00B17798" w:rsidRPr="00B17798">
        <w:rPr>
          <w:i/>
          <w:iCs w:val="0"/>
          <w:sz w:val="24"/>
          <w:szCs w:val="24"/>
          <w:rtl/>
        </w:rPr>
        <w:t>لكلمات الواردة في الرسو</w:t>
      </w:r>
      <w:r w:rsidR="00B17798">
        <w:rPr>
          <w:rFonts w:hint="cs"/>
          <w:i/>
          <w:iCs w:val="0"/>
          <w:sz w:val="24"/>
          <w:szCs w:val="24"/>
          <w:rtl/>
        </w:rPr>
        <w:t>م</w:t>
      </w:r>
    </w:p>
    <w:p w14:paraId="3E45F882" w14:textId="77777777" w:rsidR="00601F7A" w:rsidRDefault="00601F7A" w:rsidP="00601F7A">
      <w:pPr>
        <w:pStyle w:val="ONUMA"/>
      </w:pPr>
      <w:r>
        <w:rPr>
          <w:rtl/>
        </w:rPr>
        <w:t xml:space="preserve">استندت المناقشات إلى الوثيقة </w:t>
      </w:r>
      <w:r>
        <w:t>PCT/MIA/</w:t>
      </w:r>
      <w:r w:rsidR="00463EA1">
        <w:t>30</w:t>
      </w:r>
      <w:r>
        <w:t>/</w:t>
      </w:r>
      <w:r w:rsidR="00463EA1">
        <w:t>6</w:t>
      </w:r>
      <w:r>
        <w:rPr>
          <w:rtl/>
        </w:rPr>
        <w:t>.</w:t>
      </w:r>
    </w:p>
    <w:p w14:paraId="1D5B656D" w14:textId="77777777" w:rsidR="00601F7A" w:rsidRDefault="00601F7A" w:rsidP="00601F7A">
      <w:pPr>
        <w:pStyle w:val="ONUMA"/>
      </w:pPr>
      <w:r>
        <w:rPr>
          <w:rtl/>
        </w:rPr>
        <w:t>و</w:t>
      </w:r>
      <w:r w:rsidR="00C73A40" w:rsidRPr="00C73A40">
        <w:rPr>
          <w:rtl/>
        </w:rPr>
        <w:t xml:space="preserve">أشارت الإدارات الدولية إلى دعمها </w:t>
      </w:r>
      <w:r w:rsidR="0067277F">
        <w:rPr>
          <w:rFonts w:hint="cs"/>
          <w:rtl/>
        </w:rPr>
        <w:t>ل</w:t>
      </w:r>
      <w:r w:rsidR="00F65C19">
        <w:rPr>
          <w:rFonts w:hint="cs"/>
          <w:rtl/>
        </w:rPr>
        <w:t>لنسق</w:t>
      </w:r>
      <w:r w:rsidR="00C73A40" w:rsidRPr="00C73A40">
        <w:rPr>
          <w:rtl/>
        </w:rPr>
        <w:t xml:space="preserve"> الجديد المقترح </w:t>
      </w:r>
      <w:r w:rsidR="0067277F">
        <w:rPr>
          <w:rFonts w:hint="cs"/>
          <w:rtl/>
        </w:rPr>
        <w:t xml:space="preserve">بشأن </w:t>
      </w:r>
      <w:r w:rsidR="00C73A40" w:rsidRPr="00C73A40">
        <w:rPr>
          <w:rtl/>
        </w:rPr>
        <w:t>رسوم صفح</w:t>
      </w:r>
      <w:r w:rsidR="0016098E">
        <w:rPr>
          <w:rFonts w:hint="cs"/>
          <w:rtl/>
        </w:rPr>
        <w:t>ات</w:t>
      </w:r>
      <w:r w:rsidR="00F65C19">
        <w:rPr>
          <w:rFonts w:hint="cs"/>
          <w:rtl/>
        </w:rPr>
        <w:t xml:space="preserve"> الغلاف </w:t>
      </w:r>
      <w:r w:rsidR="00C73A40" w:rsidRPr="00C73A40">
        <w:rPr>
          <w:rtl/>
        </w:rPr>
        <w:t>و</w:t>
      </w:r>
      <w:r w:rsidR="00F65C19">
        <w:rPr>
          <w:rFonts w:hint="cs"/>
          <w:rtl/>
        </w:rPr>
        <w:t xml:space="preserve">إتاحة </w:t>
      </w:r>
      <w:r w:rsidR="00C73A40" w:rsidRPr="00C73A40">
        <w:rPr>
          <w:rtl/>
        </w:rPr>
        <w:t>نص رسو</w:t>
      </w:r>
      <w:r w:rsidR="00F65C19">
        <w:rPr>
          <w:rFonts w:hint="cs"/>
          <w:rtl/>
        </w:rPr>
        <w:t>م</w:t>
      </w:r>
      <w:r w:rsidR="00C73A40" w:rsidRPr="00C73A40">
        <w:rPr>
          <w:rtl/>
        </w:rPr>
        <w:t xml:space="preserve"> صفح</w:t>
      </w:r>
      <w:r w:rsidR="00F65C19">
        <w:rPr>
          <w:rFonts w:hint="cs"/>
          <w:rtl/>
        </w:rPr>
        <w:t>ات الغلاف</w:t>
      </w:r>
      <w:r w:rsidR="00C73A40" w:rsidRPr="00C73A40">
        <w:rPr>
          <w:rtl/>
        </w:rPr>
        <w:t xml:space="preserve"> ك</w:t>
      </w:r>
      <w:r w:rsidR="00F65C19">
        <w:rPr>
          <w:rFonts w:hint="cs"/>
          <w:rtl/>
        </w:rPr>
        <w:t>حقل</w:t>
      </w:r>
      <w:r w:rsidR="00C73A40" w:rsidRPr="00C73A40">
        <w:rPr>
          <w:rtl/>
        </w:rPr>
        <w:t xml:space="preserve"> قابل للبحث.</w:t>
      </w:r>
      <w:r w:rsidR="0067277F">
        <w:rPr>
          <w:rFonts w:hint="cs"/>
          <w:rtl/>
        </w:rPr>
        <w:t xml:space="preserve"> وقالت</w:t>
      </w:r>
      <w:r w:rsidR="00C73A40" w:rsidRPr="00C73A40">
        <w:rPr>
          <w:rtl/>
        </w:rPr>
        <w:t xml:space="preserve"> إحدى الإدارات </w:t>
      </w:r>
      <w:r w:rsidR="0067277F">
        <w:rPr>
          <w:rFonts w:hint="cs"/>
          <w:rtl/>
        </w:rPr>
        <w:t>إ</w:t>
      </w:r>
      <w:r w:rsidR="00C73A40" w:rsidRPr="00C73A40">
        <w:rPr>
          <w:rtl/>
        </w:rPr>
        <w:t>نه بغض النظر عن أي ترتيبات</w:t>
      </w:r>
      <w:r w:rsidR="0016098E">
        <w:rPr>
          <w:rFonts w:hint="cs"/>
          <w:rtl/>
        </w:rPr>
        <w:t xml:space="preserve"> خاصة با</w:t>
      </w:r>
      <w:r w:rsidR="00C73A40" w:rsidRPr="00C73A40">
        <w:rPr>
          <w:rtl/>
        </w:rPr>
        <w:t xml:space="preserve">لمرحلة الدولية، </w:t>
      </w:r>
      <w:r w:rsidR="0067277F">
        <w:rPr>
          <w:rFonts w:hint="cs"/>
          <w:rtl/>
        </w:rPr>
        <w:t xml:space="preserve">سيبقى </w:t>
      </w:r>
      <w:r w:rsidR="00C73A40" w:rsidRPr="00C73A40">
        <w:rPr>
          <w:rtl/>
        </w:rPr>
        <w:t xml:space="preserve">من الضروري </w:t>
      </w:r>
      <w:r w:rsidR="0067277F">
        <w:rPr>
          <w:rFonts w:hint="cs"/>
          <w:rtl/>
        </w:rPr>
        <w:t xml:space="preserve">أن يقدم مودعو </w:t>
      </w:r>
      <w:r w:rsidR="00C73A40" w:rsidRPr="00C73A40">
        <w:rPr>
          <w:rtl/>
        </w:rPr>
        <w:t xml:space="preserve">الطلبات رسوم مترجمة بالكامل عند الدخول </w:t>
      </w:r>
      <w:r w:rsidR="0067277F">
        <w:rPr>
          <w:rFonts w:hint="cs"/>
          <w:rtl/>
        </w:rPr>
        <w:t xml:space="preserve">في </w:t>
      </w:r>
      <w:r w:rsidR="00C73A40" w:rsidRPr="00C73A40">
        <w:rPr>
          <w:rtl/>
        </w:rPr>
        <w:t xml:space="preserve">المرحلة الوطنية إذا لم يكن النص </w:t>
      </w:r>
      <w:r w:rsidR="0067277F">
        <w:rPr>
          <w:rFonts w:hint="cs"/>
          <w:rtl/>
        </w:rPr>
        <w:t xml:space="preserve">وارداً </w:t>
      </w:r>
      <w:r w:rsidR="00C73A40" w:rsidRPr="00C73A40">
        <w:rPr>
          <w:rtl/>
        </w:rPr>
        <w:t xml:space="preserve">باللغة الصحيحة </w:t>
      </w:r>
      <w:r w:rsidR="0067277F">
        <w:rPr>
          <w:rFonts w:hint="cs"/>
          <w:rtl/>
        </w:rPr>
        <w:t>بالنسبة إلى دورها</w:t>
      </w:r>
      <w:r w:rsidR="00C73A40" w:rsidRPr="00C73A40">
        <w:rPr>
          <w:rtl/>
        </w:rPr>
        <w:t xml:space="preserve"> </w:t>
      </w:r>
      <w:r w:rsidR="0067277F">
        <w:rPr>
          <w:rFonts w:hint="cs"/>
          <w:rtl/>
        </w:rPr>
        <w:t>ك</w:t>
      </w:r>
      <w:r w:rsidR="00C73A40" w:rsidRPr="00C73A40">
        <w:rPr>
          <w:rtl/>
        </w:rPr>
        <w:t>مكتب معين. ورد</w:t>
      </w:r>
      <w:r w:rsidR="0016098E">
        <w:rPr>
          <w:rFonts w:hint="cs"/>
          <w:rtl/>
        </w:rPr>
        <w:t>اً</w:t>
      </w:r>
      <w:r w:rsidR="00C73A40" w:rsidRPr="00C73A40">
        <w:rPr>
          <w:rtl/>
        </w:rPr>
        <w:t xml:space="preserve"> على استفسار من إحدى الإدارات، أشار المكتب الدولي إلى أن نية التوقف عن إضافة علامات إلى الرسوم </w:t>
      </w:r>
      <w:r w:rsidR="0067277F" w:rsidRPr="00C73A40">
        <w:rPr>
          <w:rtl/>
        </w:rPr>
        <w:t xml:space="preserve">لتحديد أجزاء النص </w:t>
      </w:r>
      <w:r w:rsidR="00C73A40" w:rsidRPr="00C73A40">
        <w:rPr>
          <w:rtl/>
        </w:rPr>
        <w:t>(على سبيل المثال "</w:t>
      </w:r>
      <w:r w:rsidR="00C73A40" w:rsidRPr="00C73A40">
        <w:t>AA</w:t>
      </w:r>
      <w:r w:rsidR="00C73A40" w:rsidRPr="00C73A40">
        <w:rPr>
          <w:rtl/>
        </w:rPr>
        <w:t>" و"</w:t>
      </w:r>
      <w:r w:rsidR="00C73A40" w:rsidRPr="00C73A40">
        <w:t>BB</w:t>
      </w:r>
      <w:r w:rsidR="00C73A40" w:rsidRPr="00C73A40">
        <w:rPr>
          <w:rtl/>
        </w:rPr>
        <w:t xml:space="preserve">") </w:t>
      </w:r>
      <w:r w:rsidR="0067277F">
        <w:rPr>
          <w:rFonts w:hint="cs"/>
          <w:rtl/>
        </w:rPr>
        <w:t>هي</w:t>
      </w:r>
      <w:r w:rsidR="00C73A40" w:rsidRPr="00C73A40">
        <w:rPr>
          <w:rtl/>
        </w:rPr>
        <w:t xml:space="preserve"> جزء أساسي من الترتيب </w:t>
      </w:r>
      <w:r w:rsidR="00917355">
        <w:rPr>
          <w:rFonts w:hint="cs"/>
          <w:rtl/>
        </w:rPr>
        <w:t xml:space="preserve">إذ يساعد </w:t>
      </w:r>
      <w:r w:rsidR="00711EC2">
        <w:rPr>
          <w:rFonts w:hint="cs"/>
          <w:rtl/>
        </w:rPr>
        <w:t xml:space="preserve">ذلك </w:t>
      </w:r>
      <w:r w:rsidR="00917355">
        <w:rPr>
          <w:rFonts w:hint="cs"/>
          <w:rtl/>
        </w:rPr>
        <w:t xml:space="preserve">على </w:t>
      </w:r>
      <w:r w:rsidR="00C73A40" w:rsidRPr="00C73A40">
        <w:rPr>
          <w:rtl/>
        </w:rPr>
        <w:t xml:space="preserve">تجنب أي </w:t>
      </w:r>
      <w:r w:rsidR="00917355">
        <w:rPr>
          <w:rFonts w:hint="cs"/>
          <w:rtl/>
        </w:rPr>
        <w:t>حاجة</w:t>
      </w:r>
      <w:r w:rsidR="00C73A40" w:rsidRPr="00C73A40">
        <w:rPr>
          <w:rtl/>
        </w:rPr>
        <w:t xml:space="preserve"> إلى </w:t>
      </w:r>
      <w:r w:rsidR="008519FD">
        <w:rPr>
          <w:rFonts w:hint="cs"/>
          <w:rtl/>
        </w:rPr>
        <w:t xml:space="preserve">تعديل </w:t>
      </w:r>
      <w:r w:rsidR="00C73A40" w:rsidRPr="00C73A40">
        <w:rPr>
          <w:rtl/>
        </w:rPr>
        <w:t>الرسم نفسه</w:t>
      </w:r>
      <w:r>
        <w:rPr>
          <w:rtl/>
        </w:rPr>
        <w:t>.</w:t>
      </w:r>
    </w:p>
    <w:p w14:paraId="564EC40A" w14:textId="77777777" w:rsidR="00601F7A" w:rsidRDefault="00F32B62" w:rsidP="00601F7A">
      <w:pPr>
        <w:pStyle w:val="ONUMA"/>
      </w:pPr>
      <w:r w:rsidRPr="00F32B62">
        <w:rPr>
          <w:rtl/>
        </w:rPr>
        <w:t>وعلى المدى الطويل، ات</w:t>
      </w:r>
      <w:r w:rsidR="00D774CB">
        <w:rPr>
          <w:rFonts w:hint="cs"/>
          <w:rtl/>
        </w:rPr>
        <w:t>ّ</w:t>
      </w:r>
      <w:r w:rsidRPr="00F32B62">
        <w:rPr>
          <w:rtl/>
        </w:rPr>
        <w:t xml:space="preserve">فقت الإدارات الدولية على أهمية مراجعة القاعدة 11 بشكل </w:t>
      </w:r>
      <w:r w:rsidR="00D774CB">
        <w:rPr>
          <w:rFonts w:hint="cs"/>
          <w:rtl/>
        </w:rPr>
        <w:t>مناسب</w:t>
      </w:r>
      <w:r w:rsidRPr="00F32B62">
        <w:rPr>
          <w:rtl/>
        </w:rPr>
        <w:t xml:space="preserve"> </w:t>
      </w:r>
      <w:r w:rsidR="00D774CB">
        <w:rPr>
          <w:rFonts w:hint="cs"/>
          <w:rtl/>
        </w:rPr>
        <w:t>للإقرار</w:t>
      </w:r>
      <w:r w:rsidRPr="00F32B62">
        <w:rPr>
          <w:rtl/>
        </w:rPr>
        <w:t xml:space="preserve"> </w:t>
      </w:r>
      <w:r w:rsidR="00D774CB">
        <w:rPr>
          <w:rFonts w:hint="cs"/>
          <w:rtl/>
        </w:rPr>
        <w:t>ب</w:t>
      </w:r>
      <w:r w:rsidR="008519FD">
        <w:rPr>
          <w:rFonts w:hint="cs"/>
          <w:rtl/>
        </w:rPr>
        <w:t>ال</w:t>
      </w:r>
      <w:r w:rsidRPr="00F32B62">
        <w:rPr>
          <w:rtl/>
        </w:rPr>
        <w:t>احتياجات الحالية</w:t>
      </w:r>
      <w:r w:rsidR="008519FD" w:rsidRPr="008519FD">
        <w:rPr>
          <w:rtl/>
        </w:rPr>
        <w:t xml:space="preserve"> </w:t>
      </w:r>
      <w:r w:rsidR="008519FD">
        <w:rPr>
          <w:rFonts w:hint="cs"/>
          <w:rtl/>
        </w:rPr>
        <w:t>ل</w:t>
      </w:r>
      <w:r w:rsidR="008519FD" w:rsidRPr="00F32B62">
        <w:rPr>
          <w:rtl/>
        </w:rPr>
        <w:t>لمعالجة الإلكترونية</w:t>
      </w:r>
      <w:r w:rsidRPr="00F32B62">
        <w:rPr>
          <w:rtl/>
        </w:rPr>
        <w:t xml:space="preserve">. </w:t>
      </w:r>
      <w:r w:rsidR="008519FD">
        <w:rPr>
          <w:rFonts w:hint="cs"/>
          <w:rtl/>
        </w:rPr>
        <w:t>وفي حال</w:t>
      </w:r>
      <w:r w:rsidR="00D774CB">
        <w:rPr>
          <w:rFonts w:hint="cs"/>
          <w:rtl/>
        </w:rPr>
        <w:t xml:space="preserve"> </w:t>
      </w:r>
      <w:r w:rsidR="008519FD">
        <w:rPr>
          <w:rFonts w:hint="cs"/>
          <w:rtl/>
        </w:rPr>
        <w:t xml:space="preserve">وجود </w:t>
      </w:r>
      <w:r w:rsidR="00D774CB">
        <w:rPr>
          <w:rFonts w:hint="cs"/>
          <w:rtl/>
        </w:rPr>
        <w:t xml:space="preserve">أي </w:t>
      </w:r>
      <w:r w:rsidRPr="00F32B62">
        <w:rPr>
          <w:rtl/>
        </w:rPr>
        <w:t>اختلاف بين القاعدة و</w:t>
      </w:r>
      <w:r w:rsidR="008519FD">
        <w:rPr>
          <w:rFonts w:hint="cs"/>
          <w:rtl/>
        </w:rPr>
        <w:t>ال</w:t>
      </w:r>
      <w:r w:rsidRPr="00F32B62">
        <w:rPr>
          <w:rtl/>
        </w:rPr>
        <w:t xml:space="preserve">مدى </w:t>
      </w:r>
      <w:r w:rsidR="008519FD">
        <w:rPr>
          <w:rFonts w:hint="cs"/>
          <w:rtl/>
        </w:rPr>
        <w:t xml:space="preserve">الذي ينبغي به </w:t>
      </w:r>
      <w:r w:rsidRPr="00F32B62">
        <w:rPr>
          <w:rtl/>
        </w:rPr>
        <w:t>إنفاذها في المرحلة الدولية بعد هذه المراجعة، ات</w:t>
      </w:r>
      <w:r w:rsidR="00D774CB">
        <w:rPr>
          <w:rFonts w:hint="cs"/>
          <w:rtl/>
        </w:rPr>
        <w:t>ّ</w:t>
      </w:r>
      <w:r w:rsidRPr="00F32B62">
        <w:rPr>
          <w:rtl/>
        </w:rPr>
        <w:t>فقت الإدارات على أن مصطلح "</w:t>
      </w:r>
      <w:r w:rsidR="00D774CB">
        <w:rPr>
          <w:rFonts w:hint="cs"/>
          <w:rtl/>
        </w:rPr>
        <w:t>ن</w:t>
      </w:r>
      <w:r w:rsidR="00D774CB" w:rsidRPr="00D774CB">
        <w:rPr>
          <w:rtl/>
        </w:rPr>
        <w:t>شر دولي موحد بما فيه الكفاية</w:t>
      </w:r>
      <w:r w:rsidRPr="00F32B62">
        <w:rPr>
          <w:rtl/>
        </w:rPr>
        <w:t xml:space="preserve">" يحتاج إلى تعريف مناسب. وعند تحديد </w:t>
      </w:r>
      <w:r w:rsidR="00D774CB">
        <w:rPr>
          <w:rFonts w:hint="cs"/>
          <w:rtl/>
        </w:rPr>
        <w:t>الاحتياجات إلى</w:t>
      </w:r>
      <w:r w:rsidRPr="00F32B62">
        <w:rPr>
          <w:rtl/>
        </w:rPr>
        <w:t xml:space="preserve"> </w:t>
      </w:r>
      <w:r w:rsidR="008519FD">
        <w:rPr>
          <w:rFonts w:hint="cs"/>
          <w:rtl/>
        </w:rPr>
        <w:t xml:space="preserve">نسخة </w:t>
      </w:r>
      <w:r w:rsidRPr="00F32B62">
        <w:rPr>
          <w:rtl/>
        </w:rPr>
        <w:t>مستقبلية</w:t>
      </w:r>
      <w:r w:rsidR="00D774CB">
        <w:rPr>
          <w:rFonts w:hint="cs"/>
          <w:rtl/>
        </w:rPr>
        <w:t xml:space="preserve"> </w:t>
      </w:r>
      <w:r w:rsidR="008519FD">
        <w:rPr>
          <w:rFonts w:hint="cs"/>
          <w:rtl/>
        </w:rPr>
        <w:t xml:space="preserve">من القاعدة </w:t>
      </w:r>
      <w:r w:rsidR="00D774CB">
        <w:rPr>
          <w:rFonts w:hint="cs"/>
          <w:rtl/>
        </w:rPr>
        <w:t>11</w:t>
      </w:r>
      <w:r w:rsidRPr="00F32B62">
        <w:rPr>
          <w:rtl/>
        </w:rPr>
        <w:t xml:space="preserve">، </w:t>
      </w:r>
      <w:r w:rsidR="00D774CB">
        <w:rPr>
          <w:rFonts w:hint="cs"/>
          <w:rtl/>
        </w:rPr>
        <w:t>يتعيّن</w:t>
      </w:r>
      <w:r w:rsidRPr="00F32B62">
        <w:rPr>
          <w:rtl/>
        </w:rPr>
        <w:t xml:space="preserve"> الاستماع إلى </w:t>
      </w:r>
      <w:r w:rsidR="00D774CB">
        <w:rPr>
          <w:rFonts w:hint="cs"/>
          <w:rtl/>
        </w:rPr>
        <w:t>شواغل</w:t>
      </w:r>
      <w:r w:rsidRPr="00F32B62">
        <w:rPr>
          <w:rtl/>
        </w:rPr>
        <w:t xml:space="preserve"> </w:t>
      </w:r>
      <w:r w:rsidR="008519FD">
        <w:rPr>
          <w:rFonts w:hint="cs"/>
          <w:rtl/>
        </w:rPr>
        <w:t xml:space="preserve">مودعي </w:t>
      </w:r>
      <w:r w:rsidRPr="00F32B62">
        <w:rPr>
          <w:rtl/>
        </w:rPr>
        <w:t>الطلبات والنظر في القضايا الخاصة باللغات المختلفة</w:t>
      </w:r>
      <w:r w:rsidR="00601F7A">
        <w:rPr>
          <w:rtl/>
        </w:rPr>
        <w:t>.</w:t>
      </w:r>
    </w:p>
    <w:p w14:paraId="26C38B60" w14:textId="77777777" w:rsidR="00601F7A" w:rsidRDefault="00F32B62" w:rsidP="00601F7A">
      <w:pPr>
        <w:pStyle w:val="ONUMA"/>
      </w:pPr>
      <w:r w:rsidRPr="00F32B62">
        <w:rPr>
          <w:rtl/>
        </w:rPr>
        <w:t>وأشار المكتب الدولي إلى أنه لا يقترح حاليا</w:t>
      </w:r>
      <w:r w:rsidR="008519FD">
        <w:rPr>
          <w:rFonts w:hint="cs"/>
          <w:rtl/>
        </w:rPr>
        <w:t>ً</w:t>
      </w:r>
      <w:r w:rsidRPr="00F32B62">
        <w:rPr>
          <w:rtl/>
        </w:rPr>
        <w:t xml:space="preserve"> أي تغييرات على الإجراءات التي يتعين على مكاتب تسلم الطلبات اتخاذها. وعلى وجه </w:t>
      </w:r>
      <w:r w:rsidR="008519FD">
        <w:rPr>
          <w:rFonts w:hint="cs"/>
          <w:rtl/>
        </w:rPr>
        <w:t>الخصوص</w:t>
      </w:r>
      <w:r w:rsidRPr="00F32B62">
        <w:rPr>
          <w:rtl/>
        </w:rPr>
        <w:t xml:space="preserve">، لم يكن من </w:t>
      </w:r>
      <w:r w:rsidR="008519FD">
        <w:rPr>
          <w:rFonts w:hint="cs"/>
          <w:rtl/>
        </w:rPr>
        <w:t xml:space="preserve">المستصوب </w:t>
      </w:r>
      <w:r w:rsidRPr="00F32B62">
        <w:rPr>
          <w:rtl/>
        </w:rPr>
        <w:t xml:space="preserve">البدء في دعوة </w:t>
      </w:r>
      <w:r w:rsidR="008519FD">
        <w:rPr>
          <w:rFonts w:hint="cs"/>
          <w:rtl/>
        </w:rPr>
        <w:t>مودعي</w:t>
      </w:r>
      <w:r w:rsidRPr="00F32B62">
        <w:rPr>
          <w:rtl/>
        </w:rPr>
        <w:t xml:space="preserve"> الطلبات </w:t>
      </w:r>
      <w:r w:rsidR="00D774CB">
        <w:rPr>
          <w:rFonts w:hint="cs"/>
          <w:rtl/>
        </w:rPr>
        <w:t xml:space="preserve">إلى </w:t>
      </w:r>
      <w:r w:rsidRPr="00F32B62">
        <w:rPr>
          <w:rtl/>
        </w:rPr>
        <w:t xml:space="preserve">تقديم أوراق بديلة للرسوم </w:t>
      </w:r>
      <w:r w:rsidR="00D774CB">
        <w:rPr>
          <w:rFonts w:hint="cs"/>
          <w:rtl/>
        </w:rPr>
        <w:t xml:space="preserve">من أجل </w:t>
      </w:r>
      <w:r w:rsidRPr="00F32B62">
        <w:rPr>
          <w:rtl/>
        </w:rPr>
        <w:t xml:space="preserve">تصحيح </w:t>
      </w:r>
      <w:r w:rsidR="008519FD">
        <w:rPr>
          <w:rFonts w:hint="cs"/>
          <w:rtl/>
        </w:rPr>
        <w:t xml:space="preserve">نقص يتمثل في ذكر </w:t>
      </w:r>
      <w:r w:rsidRPr="00F32B62">
        <w:rPr>
          <w:rtl/>
        </w:rPr>
        <w:t xml:space="preserve">كلمات غير مسموح بها بموجب القاعدة 11 </w:t>
      </w:r>
      <w:r w:rsidR="00D774CB">
        <w:rPr>
          <w:rFonts w:hint="cs"/>
          <w:rtl/>
        </w:rPr>
        <w:t>إذ إن</w:t>
      </w:r>
      <w:r w:rsidRPr="00F32B62">
        <w:rPr>
          <w:rtl/>
        </w:rPr>
        <w:t xml:space="preserve"> </w:t>
      </w:r>
      <w:r w:rsidR="00D774CB">
        <w:rPr>
          <w:rFonts w:hint="cs"/>
          <w:rtl/>
        </w:rPr>
        <w:t>ذلك</w:t>
      </w:r>
      <w:r w:rsidRPr="00F32B62">
        <w:rPr>
          <w:rtl/>
        </w:rPr>
        <w:t xml:space="preserve"> لن يكون قابلاً للتصحيح عادةً في المرحلة الدولية (رغم أن إحدى الإدارات أشارت </w:t>
      </w:r>
      <w:r w:rsidR="00D774CB">
        <w:rPr>
          <w:rFonts w:hint="cs"/>
          <w:rtl/>
        </w:rPr>
        <w:t>أنه باعتبارها م</w:t>
      </w:r>
      <w:r w:rsidRPr="00F32B62">
        <w:rPr>
          <w:rtl/>
        </w:rPr>
        <w:t>كتب</w:t>
      </w:r>
      <w:r w:rsidR="00D774CB">
        <w:rPr>
          <w:rFonts w:hint="cs"/>
          <w:rtl/>
        </w:rPr>
        <w:t>اً</w:t>
      </w:r>
      <w:r w:rsidRPr="00F32B62">
        <w:rPr>
          <w:rtl/>
        </w:rPr>
        <w:t xml:space="preserve"> معين</w:t>
      </w:r>
      <w:r w:rsidR="00D774CB">
        <w:rPr>
          <w:rFonts w:hint="cs"/>
          <w:rtl/>
        </w:rPr>
        <w:t>اً</w:t>
      </w:r>
      <w:r w:rsidRPr="00F32B62">
        <w:rPr>
          <w:rtl/>
        </w:rPr>
        <w:t xml:space="preserve"> فإنه</w:t>
      </w:r>
      <w:r w:rsidR="00FE7A6A">
        <w:rPr>
          <w:rFonts w:hint="cs"/>
          <w:rtl/>
        </w:rPr>
        <w:t>ا</w:t>
      </w:r>
      <w:r w:rsidRPr="00F32B62">
        <w:rPr>
          <w:rtl/>
        </w:rPr>
        <w:t xml:space="preserve"> </w:t>
      </w:r>
      <w:r w:rsidR="00FE7A6A">
        <w:rPr>
          <w:rFonts w:hint="cs"/>
          <w:rtl/>
        </w:rPr>
        <w:t>ت</w:t>
      </w:r>
      <w:r w:rsidRPr="00F32B62">
        <w:rPr>
          <w:rtl/>
        </w:rPr>
        <w:t xml:space="preserve">طلب في بعض الأحيان مثل هذه </w:t>
      </w:r>
      <w:r w:rsidR="00FE7A6A">
        <w:rPr>
          <w:rFonts w:hint="cs"/>
          <w:rtl/>
        </w:rPr>
        <w:t>التصحيحات</w:t>
      </w:r>
      <w:r w:rsidRPr="00F32B62">
        <w:rPr>
          <w:rtl/>
        </w:rPr>
        <w:t xml:space="preserve"> في المرحلة الوطنية). ومع ذلك، فإن المكتب الدولي يرحب </w:t>
      </w:r>
      <w:r w:rsidR="008519FD">
        <w:rPr>
          <w:rFonts w:hint="cs"/>
          <w:rtl/>
        </w:rPr>
        <w:t xml:space="preserve">بأن يقوم </w:t>
      </w:r>
      <w:r w:rsidRPr="00F32B62">
        <w:rPr>
          <w:rtl/>
        </w:rPr>
        <w:t>فاحص</w:t>
      </w:r>
      <w:r w:rsidR="008519FD">
        <w:rPr>
          <w:rFonts w:hint="cs"/>
          <w:rtl/>
        </w:rPr>
        <w:t>و</w:t>
      </w:r>
      <w:r w:rsidRPr="00F32B62">
        <w:rPr>
          <w:rtl/>
        </w:rPr>
        <w:t xml:space="preserve"> البحث </w:t>
      </w:r>
      <w:r w:rsidR="008519FD">
        <w:rPr>
          <w:rFonts w:hint="cs"/>
          <w:rtl/>
        </w:rPr>
        <w:t xml:space="preserve">بإيلاء </w:t>
      </w:r>
      <w:r w:rsidRPr="00F32B62">
        <w:rPr>
          <w:rtl/>
        </w:rPr>
        <w:t xml:space="preserve">اهتمام أكبر لاختيار رسوم </w:t>
      </w:r>
      <w:r w:rsidR="008519FD">
        <w:rPr>
          <w:rFonts w:hint="cs"/>
          <w:rtl/>
        </w:rPr>
        <w:t>ل</w:t>
      </w:r>
      <w:r w:rsidRPr="00F32B62">
        <w:rPr>
          <w:rtl/>
        </w:rPr>
        <w:t xml:space="preserve">صفحة </w:t>
      </w:r>
      <w:r w:rsidR="00FE7A6A">
        <w:rPr>
          <w:rFonts w:hint="cs"/>
          <w:rtl/>
        </w:rPr>
        <w:t>الغلاف</w:t>
      </w:r>
      <w:r w:rsidR="00973151" w:rsidRPr="00973151">
        <w:rPr>
          <w:rtl/>
        </w:rPr>
        <w:t xml:space="preserve"> </w:t>
      </w:r>
      <w:r w:rsidR="00973151" w:rsidRPr="00F32B62">
        <w:rPr>
          <w:rtl/>
        </w:rPr>
        <w:t>لا تحتوي على كلمات</w:t>
      </w:r>
      <w:r w:rsidR="00973151">
        <w:rPr>
          <w:rFonts w:hint="cs"/>
          <w:rtl/>
        </w:rPr>
        <w:t xml:space="preserve"> أو </w:t>
      </w:r>
      <w:r w:rsidR="00973151" w:rsidRPr="00F32B62">
        <w:rPr>
          <w:rtl/>
        </w:rPr>
        <w:t>تحتوي على كلمات قليلة</w:t>
      </w:r>
      <w:r w:rsidR="008519FD">
        <w:rPr>
          <w:rFonts w:hint="cs"/>
          <w:rtl/>
        </w:rPr>
        <w:t>،</w:t>
      </w:r>
      <w:r w:rsidRPr="00F32B62">
        <w:rPr>
          <w:rtl/>
        </w:rPr>
        <w:t xml:space="preserve"> </w:t>
      </w:r>
      <w:r w:rsidR="00973151">
        <w:rPr>
          <w:rFonts w:hint="cs"/>
          <w:rtl/>
        </w:rPr>
        <w:t xml:space="preserve">إذ </w:t>
      </w:r>
      <w:r w:rsidR="008519FD">
        <w:rPr>
          <w:rFonts w:hint="cs"/>
          <w:rtl/>
        </w:rPr>
        <w:t xml:space="preserve">تمكّن </w:t>
      </w:r>
      <w:r w:rsidR="00FE7A6A">
        <w:rPr>
          <w:rFonts w:hint="cs"/>
          <w:rtl/>
        </w:rPr>
        <w:t>هذه الرسوم</w:t>
      </w:r>
      <w:r w:rsidRPr="00F32B62">
        <w:rPr>
          <w:rtl/>
        </w:rPr>
        <w:t xml:space="preserve"> </w:t>
      </w:r>
      <w:r w:rsidR="00FE7A6A">
        <w:rPr>
          <w:rFonts w:hint="cs"/>
          <w:rtl/>
        </w:rPr>
        <w:t>من</w:t>
      </w:r>
      <w:r w:rsidRPr="00F32B62">
        <w:rPr>
          <w:rtl/>
        </w:rPr>
        <w:t xml:space="preserve"> تمثيل الاختراع بشكل أفضل من الرسم الذي </w:t>
      </w:r>
      <w:r w:rsidR="00973151">
        <w:rPr>
          <w:rFonts w:hint="cs"/>
          <w:rtl/>
        </w:rPr>
        <w:t>يختاره</w:t>
      </w:r>
      <w:r w:rsidRPr="00F32B62">
        <w:rPr>
          <w:rtl/>
        </w:rPr>
        <w:t xml:space="preserve"> مودع الطلب لصفحة </w:t>
      </w:r>
      <w:r w:rsidR="00FE7A6A">
        <w:rPr>
          <w:rFonts w:hint="cs"/>
          <w:rtl/>
        </w:rPr>
        <w:t>الغلاف</w:t>
      </w:r>
      <w:r w:rsidRPr="00F32B62">
        <w:rPr>
          <w:rtl/>
        </w:rPr>
        <w:t xml:space="preserve"> إذا كان هذا الرسم يحتوي على العديد من الكلمات</w:t>
      </w:r>
      <w:r w:rsidR="00601F7A">
        <w:rPr>
          <w:rtl/>
        </w:rPr>
        <w:t>.</w:t>
      </w:r>
    </w:p>
    <w:p w14:paraId="36C6B040" w14:textId="77777777" w:rsidR="00601F7A" w:rsidRDefault="006469F1" w:rsidP="0072554E">
      <w:pPr>
        <w:pStyle w:val="ONUMA"/>
        <w:ind w:left="566"/>
      </w:pPr>
      <w:r w:rsidRPr="006469F1">
        <w:rPr>
          <w:rtl/>
        </w:rPr>
        <w:lastRenderedPageBreak/>
        <w:t>وأحاط الاجتماع علما</w:t>
      </w:r>
      <w:r>
        <w:rPr>
          <w:rFonts w:hint="cs"/>
          <w:rtl/>
        </w:rPr>
        <w:t>ً</w:t>
      </w:r>
      <w:r w:rsidRPr="006469F1">
        <w:rPr>
          <w:rtl/>
        </w:rPr>
        <w:t xml:space="preserve"> </w:t>
      </w:r>
      <w:r w:rsidR="0072554E">
        <w:rPr>
          <w:rFonts w:hint="cs"/>
          <w:rtl/>
        </w:rPr>
        <w:t>بمضمون</w:t>
      </w:r>
      <w:r w:rsidRPr="006469F1">
        <w:rPr>
          <w:rtl/>
        </w:rPr>
        <w:t xml:space="preserve"> الوثيقة </w:t>
      </w:r>
      <w:r w:rsidRPr="006469F1">
        <w:t>PCT/MIA/30/6</w:t>
      </w:r>
      <w:r w:rsidRPr="006469F1">
        <w:rPr>
          <w:rtl/>
        </w:rPr>
        <w:t xml:space="preserve"> وشج</w:t>
      </w:r>
      <w:r w:rsidR="0072554E">
        <w:rPr>
          <w:rFonts w:hint="cs"/>
          <w:rtl/>
        </w:rPr>
        <w:t>ّ</w:t>
      </w:r>
      <w:r w:rsidRPr="006469F1">
        <w:rPr>
          <w:rtl/>
        </w:rPr>
        <w:t xml:space="preserve">ع المكتب الدولي على </w:t>
      </w:r>
      <w:r w:rsidR="0072554E">
        <w:rPr>
          <w:rFonts w:hint="cs"/>
          <w:rtl/>
        </w:rPr>
        <w:t>إيلاء الأولوية ل</w:t>
      </w:r>
      <w:r w:rsidRPr="006469F1">
        <w:rPr>
          <w:rtl/>
        </w:rPr>
        <w:t xml:space="preserve">لعمل على تحديث القاعدتين 11 و26 من معاهدة البراءات، مع </w:t>
      </w:r>
      <w:r>
        <w:rPr>
          <w:rFonts w:hint="cs"/>
          <w:rtl/>
        </w:rPr>
        <w:t>مراعاة</w:t>
      </w:r>
      <w:r w:rsidRPr="006469F1">
        <w:rPr>
          <w:rtl/>
        </w:rPr>
        <w:t xml:space="preserve"> التعليقات المذكورة أعلاه.</w:t>
      </w:r>
    </w:p>
    <w:p w14:paraId="7F6460F0" w14:textId="77777777" w:rsidR="00601F7A" w:rsidRPr="000724AD" w:rsidRDefault="00601F7A" w:rsidP="000724AD">
      <w:pPr>
        <w:pStyle w:val="Heading2"/>
        <w:spacing w:before="220" w:after="220"/>
        <w:rPr>
          <w:i/>
          <w:iCs w:val="0"/>
          <w:sz w:val="24"/>
          <w:szCs w:val="24"/>
        </w:rPr>
      </w:pPr>
      <w:r w:rsidRPr="000724AD">
        <w:rPr>
          <w:i/>
          <w:iCs w:val="0"/>
          <w:sz w:val="24"/>
          <w:szCs w:val="24"/>
          <w:rtl/>
        </w:rPr>
        <w:t xml:space="preserve">الاستشهاد </w:t>
      </w:r>
      <w:r w:rsidR="00B87AF7">
        <w:rPr>
          <w:rFonts w:hint="cs"/>
          <w:i/>
          <w:iCs w:val="0"/>
          <w:sz w:val="24"/>
          <w:szCs w:val="24"/>
          <w:rtl/>
        </w:rPr>
        <w:t>بالكشف غير المكتوب</w:t>
      </w:r>
    </w:p>
    <w:p w14:paraId="48E7C149" w14:textId="77777777" w:rsidR="00601F7A" w:rsidRDefault="00601F7A" w:rsidP="00601F7A">
      <w:pPr>
        <w:pStyle w:val="ONUMA"/>
      </w:pPr>
      <w:r>
        <w:rPr>
          <w:rtl/>
        </w:rPr>
        <w:t xml:space="preserve">استندت المناقشات إلى الوثيقة </w:t>
      </w:r>
      <w:r>
        <w:t>PCT/MIA/</w:t>
      </w:r>
      <w:r w:rsidR="006469F1">
        <w:t>30</w:t>
      </w:r>
      <w:r>
        <w:t>/</w:t>
      </w:r>
      <w:r w:rsidR="006469F1">
        <w:t>5</w:t>
      </w:r>
      <w:r>
        <w:rPr>
          <w:rtl/>
        </w:rPr>
        <w:t>.</w:t>
      </w:r>
    </w:p>
    <w:p w14:paraId="7DEEEF26" w14:textId="77777777" w:rsidR="00601F7A" w:rsidRDefault="006469F1" w:rsidP="00601F7A">
      <w:pPr>
        <w:pStyle w:val="ONUMA"/>
      </w:pPr>
      <w:r w:rsidRPr="006469F1">
        <w:rPr>
          <w:rtl/>
        </w:rPr>
        <w:t>واتفقت الإدارات الدولية على أن</w:t>
      </w:r>
      <w:r>
        <w:rPr>
          <w:rFonts w:hint="cs"/>
          <w:rtl/>
        </w:rPr>
        <w:t>ه من المستحسن</w:t>
      </w:r>
      <w:r w:rsidRPr="006469F1">
        <w:rPr>
          <w:rtl/>
        </w:rPr>
        <w:t xml:space="preserve"> توسيع تعريف </w:t>
      </w:r>
      <w:r w:rsidR="00900C87">
        <w:rPr>
          <w:rFonts w:hint="cs"/>
          <w:rtl/>
        </w:rPr>
        <w:t xml:space="preserve">"حالة </w:t>
      </w:r>
      <w:r w:rsidRPr="006469F1">
        <w:rPr>
          <w:rtl/>
        </w:rPr>
        <w:t xml:space="preserve">التقنية </w:t>
      </w:r>
      <w:r>
        <w:rPr>
          <w:rFonts w:hint="cs"/>
          <w:rtl/>
        </w:rPr>
        <w:t xml:space="preserve">الصناعية </w:t>
      </w:r>
      <w:r w:rsidRPr="006469F1">
        <w:rPr>
          <w:rtl/>
        </w:rPr>
        <w:t>السابق</w:t>
      </w:r>
      <w:r w:rsidR="00900C87">
        <w:rPr>
          <w:rFonts w:hint="cs"/>
          <w:rtl/>
        </w:rPr>
        <w:t>ة"</w:t>
      </w:r>
      <w:r w:rsidRPr="006469F1">
        <w:rPr>
          <w:rtl/>
        </w:rPr>
        <w:t xml:space="preserve"> ليشمل </w:t>
      </w:r>
      <w:r w:rsidR="00900C87">
        <w:rPr>
          <w:rFonts w:hint="cs"/>
          <w:rtl/>
        </w:rPr>
        <w:t xml:space="preserve">الكشف </w:t>
      </w:r>
      <w:r w:rsidRPr="006469F1">
        <w:rPr>
          <w:rtl/>
        </w:rPr>
        <w:t xml:space="preserve">غير </w:t>
      </w:r>
      <w:r w:rsidR="00900C87">
        <w:rPr>
          <w:rFonts w:hint="cs"/>
          <w:rtl/>
        </w:rPr>
        <w:t>المكتوب</w:t>
      </w:r>
      <w:r w:rsidRPr="006469F1">
        <w:rPr>
          <w:rtl/>
        </w:rPr>
        <w:t>، بما يتماشى مع معظم القوانين الوطنية، ومن شأن</w:t>
      </w:r>
      <w:r>
        <w:rPr>
          <w:rFonts w:hint="cs"/>
          <w:rtl/>
        </w:rPr>
        <w:t xml:space="preserve"> ذلك أن</w:t>
      </w:r>
      <w:r w:rsidRPr="006469F1">
        <w:rPr>
          <w:rtl/>
        </w:rPr>
        <w:t xml:space="preserve"> </w:t>
      </w:r>
      <w:r w:rsidR="00900C87">
        <w:rPr>
          <w:rFonts w:hint="cs"/>
          <w:rtl/>
        </w:rPr>
        <w:t>ي</w:t>
      </w:r>
      <w:r w:rsidRPr="006469F1">
        <w:rPr>
          <w:rtl/>
        </w:rPr>
        <w:t>بس</w:t>
      </w:r>
      <w:r>
        <w:rPr>
          <w:rFonts w:hint="cs"/>
          <w:rtl/>
        </w:rPr>
        <w:t>ّ</w:t>
      </w:r>
      <w:r w:rsidRPr="006469F1">
        <w:rPr>
          <w:rtl/>
        </w:rPr>
        <w:t>ط الإجراءات بشكل عام. وبناء</w:t>
      </w:r>
      <w:r>
        <w:rPr>
          <w:rFonts w:hint="cs"/>
          <w:rtl/>
        </w:rPr>
        <w:t>ً</w:t>
      </w:r>
      <w:r w:rsidRPr="006469F1">
        <w:rPr>
          <w:rtl/>
        </w:rPr>
        <w:t xml:space="preserve"> على ذلك، قد يكون من المفيد للفريق العامل </w:t>
      </w:r>
      <w:r w:rsidR="00900C87">
        <w:rPr>
          <w:rFonts w:hint="cs"/>
          <w:rtl/>
        </w:rPr>
        <w:t>ل</w:t>
      </w:r>
      <w:r w:rsidRPr="006469F1">
        <w:rPr>
          <w:rtl/>
        </w:rPr>
        <w:t>معاهدة البراءات أن ينظر في اقتراح محد</w:t>
      </w:r>
      <w:r w:rsidR="0012513C">
        <w:rPr>
          <w:rFonts w:hint="cs"/>
          <w:rtl/>
        </w:rPr>
        <w:t>ّ</w:t>
      </w:r>
      <w:r w:rsidRPr="006469F1">
        <w:rPr>
          <w:rtl/>
        </w:rPr>
        <w:t xml:space="preserve">د لتعديل القاعدتين 33 و64 من معاهدة البراءات والأحكام ذات الصلة لهذا الغرض، مع </w:t>
      </w:r>
      <w:r w:rsidR="00900C87">
        <w:rPr>
          <w:rFonts w:hint="cs"/>
          <w:rtl/>
        </w:rPr>
        <w:t>بالإقرار</w:t>
      </w:r>
      <w:r w:rsidRPr="006469F1">
        <w:rPr>
          <w:rtl/>
        </w:rPr>
        <w:t xml:space="preserve"> بأن القرار بشأن موعد تقديم الاقتراح النهائي إلى الجمعية قد يعتمد على عوامل إضافية</w:t>
      </w:r>
      <w:r w:rsidR="0012513C">
        <w:rPr>
          <w:rFonts w:hint="cs"/>
          <w:rtl/>
        </w:rPr>
        <w:t xml:space="preserve"> </w:t>
      </w:r>
      <w:r w:rsidR="00900C87">
        <w:rPr>
          <w:rFonts w:hint="cs"/>
          <w:rtl/>
        </w:rPr>
        <w:t>غير عامل</w:t>
      </w:r>
      <w:r w:rsidR="0012513C">
        <w:rPr>
          <w:rFonts w:hint="cs"/>
          <w:rtl/>
        </w:rPr>
        <w:t xml:space="preserve"> </w:t>
      </w:r>
      <w:r w:rsidRPr="006469F1">
        <w:rPr>
          <w:rtl/>
        </w:rPr>
        <w:t>الصياغة القانونية. ولاحظ المكتب الدولي أنه</w:t>
      </w:r>
      <w:r w:rsidR="00D347AF">
        <w:rPr>
          <w:rFonts w:hint="cs"/>
          <w:rtl/>
        </w:rPr>
        <w:t xml:space="preserve"> قد</w:t>
      </w:r>
      <w:r w:rsidRPr="006469F1">
        <w:rPr>
          <w:rtl/>
        </w:rPr>
        <w:t xml:space="preserve"> </w:t>
      </w:r>
      <w:r w:rsidR="0012513C">
        <w:rPr>
          <w:rFonts w:hint="cs"/>
          <w:rtl/>
        </w:rPr>
        <w:t>وردت</w:t>
      </w:r>
      <w:r w:rsidRPr="006469F1">
        <w:rPr>
          <w:rtl/>
        </w:rPr>
        <w:t xml:space="preserve"> بعض التعليقات أثناء النظر في الوثيقة </w:t>
      </w:r>
      <w:r w:rsidRPr="006469F1">
        <w:t>PCT/MIA/</w:t>
      </w:r>
      <w:r w:rsidR="0012513C">
        <w:t>29</w:t>
      </w:r>
      <w:r w:rsidRPr="006469F1">
        <w:t>/2</w:t>
      </w:r>
      <w:r w:rsidRPr="006469F1">
        <w:rPr>
          <w:rtl/>
        </w:rPr>
        <w:t xml:space="preserve">، لكنه </w:t>
      </w:r>
      <w:r w:rsidR="00D347AF">
        <w:rPr>
          <w:rFonts w:hint="cs"/>
          <w:rtl/>
        </w:rPr>
        <w:t xml:space="preserve">قال إنه </w:t>
      </w:r>
      <w:r w:rsidRPr="006469F1">
        <w:rPr>
          <w:rtl/>
        </w:rPr>
        <w:t>يرح</w:t>
      </w:r>
      <w:r w:rsidR="0012513C">
        <w:rPr>
          <w:rFonts w:hint="cs"/>
          <w:rtl/>
        </w:rPr>
        <w:t>ّ</w:t>
      </w:r>
      <w:r w:rsidRPr="006469F1">
        <w:rPr>
          <w:rtl/>
        </w:rPr>
        <w:t xml:space="preserve">ب بأي تعليقات غير رسمية أخرى بعد الاجتماع </w:t>
      </w:r>
      <w:r w:rsidR="0012513C">
        <w:rPr>
          <w:rFonts w:hint="cs"/>
          <w:rtl/>
        </w:rPr>
        <w:t>بشأن</w:t>
      </w:r>
      <w:r w:rsidRPr="006469F1">
        <w:rPr>
          <w:rtl/>
        </w:rPr>
        <w:t xml:space="preserve"> </w:t>
      </w:r>
      <w:r w:rsidR="007D27E7">
        <w:rPr>
          <w:rFonts w:hint="cs"/>
          <w:rtl/>
        </w:rPr>
        <w:t>المسودة</w:t>
      </w:r>
      <w:r w:rsidRPr="006469F1">
        <w:rPr>
          <w:rtl/>
        </w:rPr>
        <w:t xml:space="preserve"> المؤقت</w:t>
      </w:r>
      <w:r w:rsidR="007D27E7">
        <w:rPr>
          <w:rFonts w:hint="cs"/>
          <w:rtl/>
        </w:rPr>
        <w:t>ة</w:t>
      </w:r>
      <w:r w:rsidRPr="006469F1">
        <w:rPr>
          <w:rtl/>
        </w:rPr>
        <w:t xml:space="preserve"> من تلك الوثيقة </w:t>
      </w:r>
      <w:r w:rsidR="0012513C">
        <w:rPr>
          <w:rFonts w:hint="cs"/>
          <w:rtl/>
        </w:rPr>
        <w:t>من أجل ا</w:t>
      </w:r>
      <w:r w:rsidRPr="006469F1">
        <w:rPr>
          <w:rtl/>
        </w:rPr>
        <w:t>لمساعدة في إعداد اقتراح عالي الجودة.</w:t>
      </w:r>
    </w:p>
    <w:p w14:paraId="525978A5" w14:textId="77777777" w:rsidR="00601F7A" w:rsidRDefault="0012513C" w:rsidP="000724AD">
      <w:pPr>
        <w:pStyle w:val="ONUMA"/>
      </w:pPr>
      <w:r w:rsidRPr="0012513C">
        <w:rPr>
          <w:rtl/>
        </w:rPr>
        <w:t xml:space="preserve">واعتبرت الإدارات الدولية بشكل عام أن </w:t>
      </w:r>
      <w:r>
        <w:rPr>
          <w:rFonts w:hint="cs"/>
          <w:rtl/>
        </w:rPr>
        <w:t xml:space="preserve">إنشاء </w:t>
      </w:r>
      <w:r w:rsidR="00D347AF">
        <w:rPr>
          <w:rFonts w:hint="cs"/>
          <w:rtl/>
        </w:rPr>
        <w:t xml:space="preserve">مستودع </w:t>
      </w:r>
      <w:r w:rsidRPr="0012513C">
        <w:rPr>
          <w:rtl/>
        </w:rPr>
        <w:t xml:space="preserve">مركزي </w:t>
      </w:r>
      <w:r w:rsidR="00D347AF">
        <w:rPr>
          <w:rFonts w:hint="cs"/>
          <w:rtl/>
        </w:rPr>
        <w:t xml:space="preserve">للكشف غير المكتوب </w:t>
      </w:r>
      <w:r w:rsidRPr="0012513C">
        <w:rPr>
          <w:rtl/>
        </w:rPr>
        <w:t xml:space="preserve">هو هدف </w:t>
      </w:r>
      <w:r w:rsidR="00D347AF">
        <w:rPr>
          <w:rFonts w:hint="cs"/>
          <w:rtl/>
        </w:rPr>
        <w:t xml:space="preserve">منشود </w:t>
      </w:r>
      <w:r w:rsidRPr="0012513C">
        <w:rPr>
          <w:rtl/>
        </w:rPr>
        <w:t>من حيث المبدأ، لكنها أقر</w:t>
      </w:r>
      <w:r>
        <w:rPr>
          <w:rFonts w:hint="cs"/>
          <w:rtl/>
        </w:rPr>
        <w:t>ّ</w:t>
      </w:r>
      <w:r w:rsidRPr="0012513C">
        <w:rPr>
          <w:rtl/>
        </w:rPr>
        <w:t xml:space="preserve">ت بوجود عدد كبير من العوائق أمام إنشائه واستخدامه </w:t>
      </w:r>
      <w:r>
        <w:rPr>
          <w:rFonts w:hint="cs"/>
          <w:rtl/>
        </w:rPr>
        <w:t>بفعالية</w:t>
      </w:r>
      <w:r w:rsidRPr="0012513C">
        <w:rPr>
          <w:rtl/>
        </w:rPr>
        <w:t xml:space="preserve">. </w:t>
      </w:r>
      <w:r w:rsidR="00BF63BE">
        <w:rPr>
          <w:rFonts w:hint="cs"/>
          <w:rtl/>
        </w:rPr>
        <w:t>وقالت إن</w:t>
      </w:r>
      <w:r w:rsidRPr="0012513C">
        <w:rPr>
          <w:rtl/>
        </w:rPr>
        <w:t xml:space="preserve"> هناك حاجة إلى أنظمة لتسجيل </w:t>
      </w:r>
      <w:r w:rsidR="00D347AF">
        <w:rPr>
          <w:rFonts w:hint="cs"/>
          <w:rtl/>
        </w:rPr>
        <w:t xml:space="preserve">أوجه الكشف </w:t>
      </w:r>
      <w:r w:rsidRPr="0012513C">
        <w:rPr>
          <w:rtl/>
        </w:rPr>
        <w:t xml:space="preserve">ذات الصلة </w:t>
      </w:r>
      <w:r w:rsidR="00D347AF">
        <w:rPr>
          <w:rFonts w:hint="cs"/>
          <w:rtl/>
        </w:rPr>
        <w:t xml:space="preserve">بشكل يبقى </w:t>
      </w:r>
      <w:r w:rsidR="0058356B">
        <w:rPr>
          <w:rFonts w:hint="cs"/>
          <w:rtl/>
        </w:rPr>
        <w:t xml:space="preserve">فيه </w:t>
      </w:r>
      <w:r w:rsidRPr="0012513C">
        <w:rPr>
          <w:rtl/>
        </w:rPr>
        <w:t>المحتوى متاحا</w:t>
      </w:r>
      <w:r w:rsidR="0058356B">
        <w:rPr>
          <w:rFonts w:hint="cs"/>
          <w:rtl/>
        </w:rPr>
        <w:t xml:space="preserve">ً </w:t>
      </w:r>
      <w:r w:rsidR="00D347AF">
        <w:rPr>
          <w:rFonts w:hint="cs"/>
          <w:rtl/>
        </w:rPr>
        <w:t xml:space="preserve">على مدى </w:t>
      </w:r>
      <w:r w:rsidR="00BF63BE">
        <w:rPr>
          <w:rFonts w:hint="cs"/>
          <w:rtl/>
        </w:rPr>
        <w:t>ال</w:t>
      </w:r>
      <w:r w:rsidRPr="0012513C">
        <w:rPr>
          <w:rtl/>
        </w:rPr>
        <w:t xml:space="preserve">سنوات </w:t>
      </w:r>
      <w:r w:rsidR="00BF63BE">
        <w:rPr>
          <w:rFonts w:hint="cs"/>
          <w:rtl/>
        </w:rPr>
        <w:t>ال</w:t>
      </w:r>
      <w:r w:rsidRPr="0012513C">
        <w:rPr>
          <w:rtl/>
        </w:rPr>
        <w:t xml:space="preserve">قادمة. </w:t>
      </w:r>
      <w:r w:rsidR="0058356B">
        <w:rPr>
          <w:rFonts w:hint="cs"/>
          <w:rtl/>
        </w:rPr>
        <w:t>ويتعيّن</w:t>
      </w:r>
      <w:r w:rsidRPr="0012513C">
        <w:rPr>
          <w:rtl/>
        </w:rPr>
        <w:t xml:space="preserve"> النظر في قضايا حق المؤلف </w:t>
      </w:r>
      <w:r w:rsidR="00BF63BE">
        <w:rPr>
          <w:rFonts w:hint="cs"/>
          <w:rtl/>
        </w:rPr>
        <w:t xml:space="preserve">وشروط </w:t>
      </w:r>
      <w:r w:rsidR="0058356B">
        <w:rPr>
          <w:rFonts w:hint="cs"/>
          <w:rtl/>
        </w:rPr>
        <w:t>تقديم</w:t>
      </w:r>
      <w:r w:rsidRPr="0012513C">
        <w:rPr>
          <w:rtl/>
        </w:rPr>
        <w:t xml:space="preserve"> الخدمة </w:t>
      </w:r>
      <w:r w:rsidR="0058356B">
        <w:rPr>
          <w:rFonts w:hint="cs"/>
          <w:rtl/>
        </w:rPr>
        <w:t xml:space="preserve">من أجل </w:t>
      </w:r>
      <w:r w:rsidRPr="0012513C">
        <w:rPr>
          <w:rtl/>
        </w:rPr>
        <w:t xml:space="preserve">تحديد ما إذا كان للإدارات الدولية الحق في نسخ </w:t>
      </w:r>
      <w:r w:rsidR="00BF63BE">
        <w:rPr>
          <w:rFonts w:hint="cs"/>
          <w:rtl/>
        </w:rPr>
        <w:t xml:space="preserve">أوجه الكشف، </w:t>
      </w:r>
      <w:r w:rsidRPr="0012513C">
        <w:rPr>
          <w:rtl/>
        </w:rPr>
        <w:t xml:space="preserve">ومن سيكون له الحق في </w:t>
      </w:r>
      <w:r w:rsidR="00BF63BE">
        <w:rPr>
          <w:rFonts w:hint="cs"/>
          <w:rtl/>
        </w:rPr>
        <w:t xml:space="preserve">النفاذ </w:t>
      </w:r>
      <w:r w:rsidRPr="0012513C">
        <w:rPr>
          <w:rtl/>
        </w:rPr>
        <w:t>إلى الن</w:t>
      </w:r>
      <w:r w:rsidR="00BF63BE">
        <w:rPr>
          <w:rFonts w:hint="cs"/>
          <w:rtl/>
        </w:rPr>
        <w:t>ُ</w:t>
      </w:r>
      <w:r w:rsidRPr="0012513C">
        <w:rPr>
          <w:rtl/>
        </w:rPr>
        <w:t>سخ (على سبيل المثال، مودعو</w:t>
      </w:r>
      <w:r w:rsidR="00BF63BE">
        <w:rPr>
          <w:rFonts w:hint="cs"/>
          <w:rtl/>
        </w:rPr>
        <w:t xml:space="preserve"> الطلبات </w:t>
      </w:r>
      <w:r w:rsidRPr="0012513C">
        <w:rPr>
          <w:rtl/>
        </w:rPr>
        <w:t>والمكاتب المعينة والأطراف الثالثة)</w:t>
      </w:r>
      <w:r w:rsidR="00BF63BE">
        <w:rPr>
          <w:rFonts w:hint="cs"/>
          <w:rtl/>
        </w:rPr>
        <w:t xml:space="preserve">، </w:t>
      </w:r>
      <w:r w:rsidR="004240F2">
        <w:rPr>
          <w:rFonts w:hint="cs"/>
          <w:rtl/>
        </w:rPr>
        <w:t>وما هي الظروف التي</w:t>
      </w:r>
      <w:r w:rsidRPr="0012513C">
        <w:rPr>
          <w:rtl/>
        </w:rPr>
        <w:t xml:space="preserve"> يمكن </w:t>
      </w:r>
      <w:r w:rsidR="004240F2">
        <w:rPr>
          <w:rFonts w:hint="cs"/>
          <w:rtl/>
        </w:rPr>
        <w:t xml:space="preserve">فيها </w:t>
      </w:r>
      <w:r w:rsidRPr="0012513C">
        <w:rPr>
          <w:rtl/>
        </w:rPr>
        <w:t xml:space="preserve">منح </w:t>
      </w:r>
      <w:r w:rsidR="00BF63BE">
        <w:rPr>
          <w:rFonts w:hint="cs"/>
          <w:rtl/>
        </w:rPr>
        <w:t xml:space="preserve">النفاذ إلى النسخ </w:t>
      </w:r>
      <w:r w:rsidRPr="0012513C">
        <w:rPr>
          <w:rtl/>
        </w:rPr>
        <w:t xml:space="preserve">(على سبيل المثال، </w:t>
      </w:r>
      <w:r w:rsidR="004240F2">
        <w:rPr>
          <w:rFonts w:hint="cs"/>
          <w:rtl/>
        </w:rPr>
        <w:t xml:space="preserve">هل </w:t>
      </w:r>
      <w:r w:rsidR="004240F2" w:rsidRPr="004240F2">
        <w:rPr>
          <w:rtl/>
        </w:rPr>
        <w:t xml:space="preserve">هناك فرق </w:t>
      </w:r>
      <w:r w:rsidR="00BF63BE">
        <w:rPr>
          <w:rFonts w:hint="cs"/>
          <w:rtl/>
        </w:rPr>
        <w:t>في</w:t>
      </w:r>
      <w:r w:rsidRPr="0012513C">
        <w:rPr>
          <w:rtl/>
        </w:rPr>
        <w:t>ما إذا كان المصدر الأصلي</w:t>
      </w:r>
      <w:r w:rsidR="009C679F">
        <w:rPr>
          <w:rFonts w:hint="cs"/>
          <w:rtl/>
        </w:rPr>
        <w:t xml:space="preserve"> لا يزال</w:t>
      </w:r>
      <w:r w:rsidRPr="0012513C">
        <w:rPr>
          <w:rtl/>
        </w:rPr>
        <w:t xml:space="preserve"> متاحا</w:t>
      </w:r>
      <w:r w:rsidR="004240F2">
        <w:rPr>
          <w:rFonts w:hint="cs"/>
          <w:rtl/>
        </w:rPr>
        <w:t>ً</w:t>
      </w:r>
      <w:r w:rsidRPr="0012513C">
        <w:rPr>
          <w:rtl/>
        </w:rPr>
        <w:t xml:space="preserve"> أم لا؟). </w:t>
      </w:r>
      <w:r w:rsidR="009C679F">
        <w:rPr>
          <w:rFonts w:hint="cs"/>
          <w:rtl/>
        </w:rPr>
        <w:t>ويتعين</w:t>
      </w:r>
      <w:r w:rsidRPr="0012513C">
        <w:rPr>
          <w:rtl/>
        </w:rPr>
        <w:t xml:space="preserve"> </w:t>
      </w:r>
      <w:r w:rsidR="004240F2">
        <w:rPr>
          <w:rFonts w:hint="cs"/>
          <w:rtl/>
        </w:rPr>
        <w:t>مراعاة</w:t>
      </w:r>
      <w:r w:rsidRPr="0012513C">
        <w:rPr>
          <w:rtl/>
        </w:rPr>
        <w:t xml:space="preserve"> الأعباء على الفاحصين عند إعداد نسخ </w:t>
      </w:r>
      <w:r w:rsidR="009C679F">
        <w:rPr>
          <w:rFonts w:hint="cs"/>
          <w:rtl/>
        </w:rPr>
        <w:t xml:space="preserve">من أوجه الكشف غير </w:t>
      </w:r>
      <w:r w:rsidRPr="0012513C">
        <w:rPr>
          <w:rtl/>
        </w:rPr>
        <w:t xml:space="preserve">المكتوب </w:t>
      </w:r>
      <w:r w:rsidR="009C679F">
        <w:rPr>
          <w:rFonts w:hint="cs"/>
          <w:rtl/>
        </w:rPr>
        <w:t>و</w:t>
      </w:r>
      <w:r w:rsidR="007B3057">
        <w:rPr>
          <w:rFonts w:hint="cs"/>
          <w:rtl/>
        </w:rPr>
        <w:t xml:space="preserve">عند </w:t>
      </w:r>
      <w:r w:rsidR="009C679F">
        <w:rPr>
          <w:rFonts w:hint="cs"/>
          <w:rtl/>
        </w:rPr>
        <w:t xml:space="preserve">وضع </w:t>
      </w:r>
      <w:r w:rsidRPr="0012513C">
        <w:rPr>
          <w:rtl/>
        </w:rPr>
        <w:t xml:space="preserve">أي متطلبات </w:t>
      </w:r>
      <w:r w:rsidR="009C679F">
        <w:rPr>
          <w:rFonts w:hint="cs"/>
          <w:rtl/>
        </w:rPr>
        <w:t xml:space="preserve">من أجل </w:t>
      </w:r>
      <w:r w:rsidRPr="0012513C">
        <w:rPr>
          <w:rtl/>
        </w:rPr>
        <w:t xml:space="preserve">ضمان تطبيق العلامات، مثل الإشارة إلى ما إذا كان ينبغي أن يكون </w:t>
      </w:r>
      <w:r w:rsidR="004240F2">
        <w:rPr>
          <w:rFonts w:hint="cs"/>
          <w:rtl/>
        </w:rPr>
        <w:t>الإفصاح</w:t>
      </w:r>
      <w:r w:rsidRPr="0012513C">
        <w:rPr>
          <w:rtl/>
        </w:rPr>
        <w:t xml:space="preserve"> متاح</w:t>
      </w:r>
      <w:r w:rsidR="004240F2">
        <w:rPr>
          <w:rFonts w:hint="cs"/>
          <w:rtl/>
        </w:rPr>
        <w:t>اً</w:t>
      </w:r>
      <w:r w:rsidRPr="0012513C">
        <w:rPr>
          <w:rtl/>
        </w:rPr>
        <w:t xml:space="preserve"> للجمهور أم لا. </w:t>
      </w:r>
      <w:r w:rsidR="00265DAB">
        <w:rPr>
          <w:rFonts w:hint="cs"/>
          <w:rtl/>
        </w:rPr>
        <w:t>و</w:t>
      </w:r>
      <w:r w:rsidR="00B55EA7">
        <w:rPr>
          <w:rFonts w:hint="cs"/>
          <w:rtl/>
        </w:rPr>
        <w:t>في</w:t>
      </w:r>
      <w:r w:rsidRPr="0012513C">
        <w:rPr>
          <w:rtl/>
        </w:rPr>
        <w:t xml:space="preserve"> بعض الإدارات الدولية، </w:t>
      </w:r>
      <w:r w:rsidR="00B55EA7">
        <w:rPr>
          <w:rFonts w:hint="cs"/>
          <w:rtl/>
        </w:rPr>
        <w:t xml:space="preserve">يوجد </w:t>
      </w:r>
      <w:r w:rsidRPr="0012513C">
        <w:rPr>
          <w:rtl/>
        </w:rPr>
        <w:t xml:space="preserve">أنظمة </w:t>
      </w:r>
      <w:r w:rsidR="00B55EA7">
        <w:rPr>
          <w:rFonts w:hint="cs"/>
          <w:rtl/>
        </w:rPr>
        <w:t>قائمة أو قيد التطوير لتدوين</w:t>
      </w:r>
      <w:r w:rsidRPr="0012513C">
        <w:rPr>
          <w:rtl/>
        </w:rPr>
        <w:t xml:space="preserve"> </w:t>
      </w:r>
      <w:r w:rsidR="00B55EA7">
        <w:rPr>
          <w:rFonts w:hint="cs"/>
          <w:rtl/>
        </w:rPr>
        <w:t xml:space="preserve">أوجه الكشف </w:t>
      </w:r>
      <w:r w:rsidRPr="0012513C">
        <w:rPr>
          <w:rtl/>
        </w:rPr>
        <w:t xml:space="preserve">غير المكتوب والاحتفاظ </w:t>
      </w:r>
      <w:r w:rsidR="00B55EA7">
        <w:rPr>
          <w:rFonts w:hint="cs"/>
          <w:rtl/>
        </w:rPr>
        <w:t xml:space="preserve">بمستودعات </w:t>
      </w:r>
      <w:r w:rsidRPr="0012513C">
        <w:rPr>
          <w:rtl/>
        </w:rPr>
        <w:t xml:space="preserve">وطنية </w:t>
      </w:r>
      <w:r w:rsidR="00B55EA7">
        <w:rPr>
          <w:rFonts w:hint="cs"/>
          <w:rtl/>
        </w:rPr>
        <w:t xml:space="preserve">تتمتع </w:t>
      </w:r>
      <w:r w:rsidRPr="0012513C">
        <w:rPr>
          <w:rtl/>
        </w:rPr>
        <w:t xml:space="preserve">أشكال مختلفة </w:t>
      </w:r>
      <w:r w:rsidR="004240F2">
        <w:rPr>
          <w:rFonts w:hint="cs"/>
          <w:rtl/>
        </w:rPr>
        <w:t>من ضوابط النفاذ.</w:t>
      </w:r>
    </w:p>
    <w:p w14:paraId="4D7624E3" w14:textId="77777777" w:rsidR="00601F7A" w:rsidRDefault="00C450C4" w:rsidP="00601F7A">
      <w:pPr>
        <w:pStyle w:val="ONUMA"/>
      </w:pPr>
      <w:r>
        <w:rPr>
          <w:rFonts w:hint="cs"/>
          <w:rtl/>
        </w:rPr>
        <w:t>و</w:t>
      </w:r>
      <w:r w:rsidR="004644C0" w:rsidRPr="004644C0">
        <w:rPr>
          <w:rtl/>
        </w:rPr>
        <w:t xml:space="preserve">لاحظ المكتب الدولي أن </w:t>
      </w:r>
      <w:r w:rsidR="00D974A8">
        <w:rPr>
          <w:rFonts w:hint="cs"/>
          <w:rtl/>
        </w:rPr>
        <w:t xml:space="preserve">العنصر </w:t>
      </w:r>
      <w:r w:rsidR="00B55EA7">
        <w:rPr>
          <w:rFonts w:hint="cs"/>
          <w:rtl/>
        </w:rPr>
        <w:t>الجوهري</w:t>
      </w:r>
      <w:r w:rsidR="00D974A8">
        <w:rPr>
          <w:rFonts w:hint="cs"/>
          <w:rtl/>
        </w:rPr>
        <w:t xml:space="preserve"> ل</w:t>
      </w:r>
      <w:r w:rsidR="004644C0" w:rsidRPr="004644C0">
        <w:rPr>
          <w:rtl/>
        </w:rPr>
        <w:t xml:space="preserve">لمستودع المركزي موجود بالفعل - فقد </w:t>
      </w:r>
      <w:r w:rsidR="00D974A8">
        <w:rPr>
          <w:rFonts w:hint="cs"/>
          <w:rtl/>
        </w:rPr>
        <w:t xml:space="preserve">تسنّى </w:t>
      </w:r>
      <w:r w:rsidR="004644C0" w:rsidRPr="004644C0">
        <w:rPr>
          <w:rtl/>
        </w:rPr>
        <w:t xml:space="preserve">للإدارات الدولية </w:t>
      </w:r>
      <w:r w:rsidR="00B55EA7" w:rsidRPr="004644C0">
        <w:rPr>
          <w:rtl/>
        </w:rPr>
        <w:t xml:space="preserve">بالفعل </w:t>
      </w:r>
      <w:r w:rsidR="004644C0" w:rsidRPr="004644C0">
        <w:rPr>
          <w:rtl/>
        </w:rPr>
        <w:t>إرسال نسخ من الوثائق إلى المكتب الدولي والتي ست</w:t>
      </w:r>
      <w:r w:rsidR="00B55EA7">
        <w:rPr>
          <w:rFonts w:hint="cs"/>
          <w:rtl/>
        </w:rPr>
        <w:t>ُ</w:t>
      </w:r>
      <w:r w:rsidR="004644C0" w:rsidRPr="004644C0">
        <w:rPr>
          <w:rtl/>
        </w:rPr>
        <w:t xml:space="preserve">تاح </w:t>
      </w:r>
      <w:r w:rsidR="00D974A8">
        <w:rPr>
          <w:rFonts w:hint="cs"/>
          <w:rtl/>
        </w:rPr>
        <w:t>ب</w:t>
      </w:r>
      <w:r w:rsidR="004644C0" w:rsidRPr="004644C0">
        <w:rPr>
          <w:rtl/>
        </w:rPr>
        <w:t xml:space="preserve">نسق </w:t>
      </w:r>
      <w:r w:rsidR="004644C0" w:rsidRPr="004644C0">
        <w:t>PDF</w:t>
      </w:r>
      <w:r w:rsidR="004644C0" w:rsidRPr="004644C0">
        <w:rPr>
          <w:rtl/>
        </w:rPr>
        <w:t xml:space="preserve"> من خلال </w:t>
      </w:r>
      <w:r w:rsidR="00D974A8">
        <w:rPr>
          <w:rFonts w:hint="cs"/>
          <w:rtl/>
        </w:rPr>
        <w:t xml:space="preserve">النظام الإلكتروني لمعاهدة البراءات </w:t>
      </w:r>
      <w:r w:rsidR="004644C0" w:rsidRPr="004644C0">
        <w:rPr>
          <w:rtl/>
        </w:rPr>
        <w:t>ل</w:t>
      </w:r>
      <w:r w:rsidR="00D974A8">
        <w:rPr>
          <w:rFonts w:hint="cs"/>
          <w:rtl/>
        </w:rPr>
        <w:t xml:space="preserve">فائدة </w:t>
      </w:r>
      <w:r w:rsidR="004644C0" w:rsidRPr="004644C0">
        <w:rPr>
          <w:rtl/>
        </w:rPr>
        <w:t xml:space="preserve">مودعي الطلبات والمكاتب المعينة، ولكن ليس لعامة الناس؛ والأمر متروك لإدارة البحث الدولي لتحديد ما إذا كان ترخيصها للحصول على نسخ من </w:t>
      </w:r>
      <w:r w:rsidR="00B55EA7">
        <w:rPr>
          <w:rFonts w:hint="cs"/>
          <w:rtl/>
        </w:rPr>
        <w:t>المؤلفات</w:t>
      </w:r>
      <w:r w:rsidR="004644C0" w:rsidRPr="004644C0">
        <w:rPr>
          <w:rtl/>
        </w:rPr>
        <w:t xml:space="preserve"> </w:t>
      </w:r>
      <w:r w:rsidR="005B1D60">
        <w:rPr>
          <w:rFonts w:hint="cs"/>
          <w:rtl/>
        </w:rPr>
        <w:t xml:space="preserve">خلاف </w:t>
      </w:r>
      <w:r w:rsidR="004644C0" w:rsidRPr="004644C0">
        <w:rPr>
          <w:rtl/>
        </w:rPr>
        <w:t xml:space="preserve">البراءات يغطي الإتاحة </w:t>
      </w:r>
      <w:r w:rsidR="00B55EA7">
        <w:rPr>
          <w:rFonts w:hint="cs"/>
          <w:rtl/>
        </w:rPr>
        <w:t xml:space="preserve">للجمهور </w:t>
      </w:r>
      <w:r w:rsidR="008A342E">
        <w:rPr>
          <w:rFonts w:hint="cs"/>
          <w:rtl/>
        </w:rPr>
        <w:t>بموجب تلك الشروط</w:t>
      </w:r>
      <w:r w:rsidR="004644C0" w:rsidRPr="004644C0">
        <w:rPr>
          <w:rtl/>
        </w:rPr>
        <w:t xml:space="preserve">. </w:t>
      </w:r>
      <w:r w:rsidR="00D974A8">
        <w:rPr>
          <w:rFonts w:hint="cs"/>
          <w:rtl/>
        </w:rPr>
        <w:t>و</w:t>
      </w:r>
      <w:r w:rsidR="004644C0" w:rsidRPr="004644C0">
        <w:rPr>
          <w:rtl/>
        </w:rPr>
        <w:t xml:space="preserve">من الناحية </w:t>
      </w:r>
      <w:r w:rsidR="008A342E">
        <w:rPr>
          <w:rFonts w:hint="cs"/>
          <w:rtl/>
        </w:rPr>
        <w:t>التقنية</w:t>
      </w:r>
      <w:r w:rsidR="004644C0" w:rsidRPr="004644C0">
        <w:rPr>
          <w:rtl/>
        </w:rPr>
        <w:t>، ينبغي أ</w:t>
      </w:r>
      <w:r w:rsidR="00D974A8">
        <w:rPr>
          <w:rFonts w:hint="cs"/>
          <w:rtl/>
        </w:rPr>
        <w:t>لّا</w:t>
      </w:r>
      <w:r w:rsidR="004644C0" w:rsidRPr="004644C0">
        <w:rPr>
          <w:rtl/>
        </w:rPr>
        <w:t xml:space="preserve"> يكون من الصعب بشكل خاص توسيع </w:t>
      </w:r>
      <w:r w:rsidR="008A342E">
        <w:rPr>
          <w:rFonts w:hint="cs"/>
          <w:rtl/>
        </w:rPr>
        <w:t xml:space="preserve">نطاق </w:t>
      </w:r>
      <w:r w:rsidR="004644C0" w:rsidRPr="004644C0">
        <w:rPr>
          <w:rtl/>
        </w:rPr>
        <w:t>هذا الترتيب ل</w:t>
      </w:r>
      <w:r w:rsidR="00D974A8">
        <w:rPr>
          <w:rFonts w:hint="cs"/>
          <w:rtl/>
        </w:rPr>
        <w:t xml:space="preserve">كي </w:t>
      </w:r>
      <w:r w:rsidR="004644C0" w:rsidRPr="004644C0">
        <w:rPr>
          <w:rtl/>
        </w:rPr>
        <w:t xml:space="preserve">يشمل </w:t>
      </w:r>
      <w:r w:rsidR="00074DE8">
        <w:rPr>
          <w:rFonts w:hint="cs"/>
          <w:rtl/>
        </w:rPr>
        <w:t xml:space="preserve">إيداع </w:t>
      </w:r>
      <w:r w:rsidR="00D974A8">
        <w:rPr>
          <w:rFonts w:hint="cs"/>
          <w:rtl/>
        </w:rPr>
        <w:t xml:space="preserve">أنساق </w:t>
      </w:r>
      <w:r w:rsidR="004644C0" w:rsidRPr="004644C0">
        <w:rPr>
          <w:rtl/>
        </w:rPr>
        <w:t xml:space="preserve">أخرى </w:t>
      </w:r>
      <w:r w:rsidR="00602C10">
        <w:rPr>
          <w:rFonts w:hint="cs"/>
          <w:rtl/>
        </w:rPr>
        <w:t xml:space="preserve">إلى جانب نسق </w:t>
      </w:r>
      <w:r w:rsidR="00D974A8" w:rsidRPr="00EB5A6A">
        <w:t>PDF</w:t>
      </w:r>
      <w:r w:rsidR="004644C0" w:rsidRPr="004644C0">
        <w:rPr>
          <w:rtl/>
        </w:rPr>
        <w:t xml:space="preserve">. </w:t>
      </w:r>
      <w:r w:rsidR="00D974A8">
        <w:rPr>
          <w:rFonts w:hint="cs"/>
          <w:rtl/>
        </w:rPr>
        <w:t>و</w:t>
      </w:r>
      <w:r w:rsidR="004644C0" w:rsidRPr="004644C0">
        <w:rPr>
          <w:rtl/>
        </w:rPr>
        <w:t xml:space="preserve">تتعلق </w:t>
      </w:r>
      <w:r w:rsidR="00D974A8">
        <w:rPr>
          <w:rFonts w:hint="cs"/>
          <w:rtl/>
        </w:rPr>
        <w:t xml:space="preserve">المشاكل </w:t>
      </w:r>
      <w:r w:rsidR="003A14E1">
        <w:rPr>
          <w:rFonts w:hint="cs"/>
          <w:rtl/>
        </w:rPr>
        <w:t xml:space="preserve">الرئيسية الخاصة بالجانب التقني والتكلفة </w:t>
      </w:r>
      <w:r w:rsidR="004644C0" w:rsidRPr="004644C0">
        <w:rPr>
          <w:rtl/>
        </w:rPr>
        <w:t xml:space="preserve">بما إذا كان </w:t>
      </w:r>
      <w:r w:rsidR="00602C10">
        <w:rPr>
          <w:rFonts w:hint="cs"/>
          <w:rtl/>
        </w:rPr>
        <w:t xml:space="preserve">من المطلوب </w:t>
      </w:r>
      <w:r w:rsidR="004644C0" w:rsidRPr="004644C0">
        <w:rPr>
          <w:rtl/>
        </w:rPr>
        <w:t>التحق</w:t>
      </w:r>
      <w:r w:rsidR="00D974A8">
        <w:rPr>
          <w:rFonts w:hint="cs"/>
          <w:rtl/>
        </w:rPr>
        <w:t>ّ</w:t>
      </w:r>
      <w:r w:rsidR="004644C0" w:rsidRPr="004644C0">
        <w:rPr>
          <w:rtl/>
        </w:rPr>
        <w:t xml:space="preserve">ق من سلامة هذه المستندات وتحديد مساحة </w:t>
      </w:r>
      <w:r w:rsidR="000008B9">
        <w:rPr>
          <w:rFonts w:hint="cs"/>
          <w:rtl/>
        </w:rPr>
        <w:t>التخزين</w:t>
      </w:r>
      <w:r w:rsidR="004644C0" w:rsidRPr="004644C0">
        <w:rPr>
          <w:rtl/>
        </w:rPr>
        <w:t xml:space="preserve"> الإضافية المحتملة </w:t>
      </w:r>
      <w:r w:rsidR="003A14E1">
        <w:rPr>
          <w:rFonts w:hint="cs"/>
          <w:rtl/>
        </w:rPr>
        <w:t>الضرورية</w:t>
      </w:r>
      <w:r w:rsidR="004644C0" w:rsidRPr="004644C0">
        <w:rPr>
          <w:rtl/>
        </w:rPr>
        <w:t xml:space="preserve"> </w:t>
      </w:r>
      <w:r w:rsidR="00D974A8">
        <w:rPr>
          <w:rFonts w:hint="cs"/>
          <w:rtl/>
        </w:rPr>
        <w:t xml:space="preserve">لأنساق </w:t>
      </w:r>
      <w:r w:rsidR="004644C0" w:rsidRPr="004644C0">
        <w:rPr>
          <w:rtl/>
        </w:rPr>
        <w:t>الملفات الأخرى.</w:t>
      </w:r>
    </w:p>
    <w:p w14:paraId="4871F53A" w14:textId="77777777" w:rsidR="00D01A74" w:rsidRDefault="00D01A74" w:rsidP="008953A5">
      <w:pPr>
        <w:pStyle w:val="ONUMA"/>
      </w:pPr>
      <w:r w:rsidRPr="00D01A74">
        <w:rPr>
          <w:rtl/>
        </w:rPr>
        <w:t xml:space="preserve">وعلاوة على ذلك، </w:t>
      </w:r>
      <w:r>
        <w:rPr>
          <w:rFonts w:hint="cs"/>
          <w:rtl/>
        </w:rPr>
        <w:t xml:space="preserve">فقد جرى </w:t>
      </w:r>
      <w:r w:rsidRPr="00D01A74">
        <w:rPr>
          <w:rtl/>
        </w:rPr>
        <w:t xml:space="preserve">النظر </w:t>
      </w:r>
      <w:r>
        <w:rPr>
          <w:rFonts w:hint="cs"/>
          <w:rtl/>
        </w:rPr>
        <w:t xml:space="preserve">من قبل </w:t>
      </w:r>
      <w:r w:rsidRPr="00D01A74">
        <w:rPr>
          <w:rtl/>
        </w:rPr>
        <w:t xml:space="preserve">في المسائل المتعلقة بحق المؤلف في المؤلفات </w:t>
      </w:r>
      <w:r w:rsidR="005B1D60">
        <w:rPr>
          <w:rFonts w:hint="cs"/>
          <w:rtl/>
        </w:rPr>
        <w:t xml:space="preserve">خلاف </w:t>
      </w:r>
      <w:r>
        <w:rPr>
          <w:rFonts w:hint="cs"/>
          <w:rtl/>
        </w:rPr>
        <w:t>ال</w:t>
      </w:r>
      <w:r w:rsidRPr="00D01A74">
        <w:rPr>
          <w:rtl/>
        </w:rPr>
        <w:t>براءات</w:t>
      </w:r>
      <w:r>
        <w:rPr>
          <w:rFonts w:hint="cs"/>
          <w:rtl/>
        </w:rPr>
        <w:t xml:space="preserve">، </w:t>
      </w:r>
      <w:r w:rsidRPr="00D01A74">
        <w:rPr>
          <w:rtl/>
        </w:rPr>
        <w:t xml:space="preserve">ولم يكن هناك حل عملي كامل. واقترح المكتب الدولي أنه لتحقيق بعض التقدم، سيكون من </w:t>
      </w:r>
      <w:r w:rsidR="008953A5">
        <w:rPr>
          <w:rFonts w:hint="cs"/>
          <w:rtl/>
        </w:rPr>
        <w:t>المستصوب</w:t>
      </w:r>
      <w:r w:rsidRPr="00D01A74">
        <w:rPr>
          <w:rtl/>
        </w:rPr>
        <w:t xml:space="preserve"> تحديد أسئلة ملموسة قد تساعد في معالجة أجزاء كبيرة من المشاكل</w:t>
      </w:r>
      <w:r w:rsidR="008953A5">
        <w:rPr>
          <w:rFonts w:hint="cs"/>
          <w:rtl/>
        </w:rPr>
        <w:t xml:space="preserve"> المواجهة</w:t>
      </w:r>
      <w:r w:rsidRPr="00D01A74">
        <w:rPr>
          <w:rtl/>
        </w:rPr>
        <w:t xml:space="preserve">. </w:t>
      </w:r>
      <w:r>
        <w:rPr>
          <w:rFonts w:hint="cs"/>
          <w:rtl/>
        </w:rPr>
        <w:t>و</w:t>
      </w:r>
      <w:r w:rsidR="00161918">
        <w:rPr>
          <w:rFonts w:hint="cs"/>
          <w:rtl/>
        </w:rPr>
        <w:t xml:space="preserve">قال إن </w:t>
      </w:r>
      <w:r w:rsidRPr="00D01A74">
        <w:rPr>
          <w:rtl/>
        </w:rPr>
        <w:t>هناك مسألت</w:t>
      </w:r>
      <w:r w:rsidR="00161918">
        <w:rPr>
          <w:rFonts w:hint="cs"/>
          <w:rtl/>
        </w:rPr>
        <w:t>ي</w:t>
      </w:r>
      <w:r w:rsidRPr="00D01A74">
        <w:rPr>
          <w:rtl/>
        </w:rPr>
        <w:t>ن محددت</w:t>
      </w:r>
      <w:r w:rsidR="00161918">
        <w:rPr>
          <w:rFonts w:hint="cs"/>
          <w:rtl/>
        </w:rPr>
        <w:t>ي</w:t>
      </w:r>
      <w:r w:rsidRPr="00D01A74">
        <w:rPr>
          <w:rtl/>
        </w:rPr>
        <w:t xml:space="preserve">ن يمكن </w:t>
      </w:r>
      <w:r w:rsidR="008953A5">
        <w:rPr>
          <w:rFonts w:hint="cs"/>
          <w:rtl/>
        </w:rPr>
        <w:t>دراستهما</w:t>
      </w:r>
      <w:r w:rsidRPr="00D01A74">
        <w:rPr>
          <w:rtl/>
        </w:rPr>
        <w:t xml:space="preserve"> وهما: </w:t>
      </w:r>
      <w:r>
        <w:rPr>
          <w:rFonts w:hint="cs"/>
          <w:rtl/>
        </w:rPr>
        <w:t>"</w:t>
      </w:r>
      <w:r w:rsidRPr="00D01A74">
        <w:rPr>
          <w:rtl/>
        </w:rPr>
        <w:t>1</w:t>
      </w:r>
      <w:r>
        <w:rPr>
          <w:rFonts w:hint="cs"/>
          <w:rtl/>
        </w:rPr>
        <w:t>"</w:t>
      </w:r>
      <w:r w:rsidRPr="00D01A74">
        <w:rPr>
          <w:rtl/>
        </w:rPr>
        <w:t xml:space="preserve"> الأنظمة (سواء </w:t>
      </w:r>
      <w:r w:rsidR="008953A5">
        <w:rPr>
          <w:rFonts w:hint="cs"/>
          <w:rtl/>
        </w:rPr>
        <w:t>أ</w:t>
      </w:r>
      <w:r w:rsidRPr="00D01A74">
        <w:rPr>
          <w:rtl/>
        </w:rPr>
        <w:t xml:space="preserve">كانت أنظمة تكنولوجيا المعلومات أو تعليمات </w:t>
      </w:r>
      <w:r w:rsidR="008953A5">
        <w:rPr>
          <w:rFonts w:hint="cs"/>
          <w:rtl/>
        </w:rPr>
        <w:t>ا</w:t>
      </w:r>
      <w:r w:rsidRPr="00D01A74">
        <w:rPr>
          <w:rtl/>
        </w:rPr>
        <w:t xml:space="preserve">لفاحصين) قيد التطوير </w:t>
      </w:r>
      <w:r w:rsidR="008953A5">
        <w:rPr>
          <w:rFonts w:hint="cs"/>
          <w:rtl/>
        </w:rPr>
        <w:t xml:space="preserve">أو </w:t>
      </w:r>
      <w:r w:rsidR="008953A5" w:rsidRPr="00D01A74">
        <w:rPr>
          <w:rtl/>
        </w:rPr>
        <w:t xml:space="preserve">التي تستخدمها الإدارات الدولية </w:t>
      </w:r>
      <w:r w:rsidR="00737F84">
        <w:rPr>
          <w:rFonts w:hint="cs"/>
          <w:rtl/>
        </w:rPr>
        <w:t>لتناول</w:t>
      </w:r>
      <w:r w:rsidR="008953A5">
        <w:rPr>
          <w:rFonts w:hint="cs"/>
          <w:rtl/>
        </w:rPr>
        <w:t xml:space="preserve"> </w:t>
      </w:r>
      <w:r w:rsidRPr="00D01A74">
        <w:rPr>
          <w:rtl/>
        </w:rPr>
        <w:t xml:space="preserve">أشكال الكشف غير </w:t>
      </w:r>
      <w:r w:rsidR="008953A5">
        <w:rPr>
          <w:rFonts w:hint="cs"/>
          <w:rtl/>
        </w:rPr>
        <w:t xml:space="preserve">المكتوب وتدوينها </w:t>
      </w:r>
      <w:r w:rsidRPr="00D01A74">
        <w:rPr>
          <w:rtl/>
        </w:rPr>
        <w:t xml:space="preserve">بطريقة تسمح </w:t>
      </w:r>
      <w:r w:rsidR="00737F84">
        <w:rPr>
          <w:rFonts w:hint="cs"/>
          <w:rtl/>
        </w:rPr>
        <w:t>بعرض</w:t>
      </w:r>
      <w:r w:rsidRPr="00D01A74">
        <w:rPr>
          <w:rtl/>
        </w:rPr>
        <w:t xml:space="preserve"> المحتوى بشكل كافٍ </w:t>
      </w:r>
      <w:r w:rsidR="00161918">
        <w:rPr>
          <w:rFonts w:hint="cs"/>
          <w:rtl/>
        </w:rPr>
        <w:t xml:space="preserve">من أجل </w:t>
      </w:r>
      <w:r w:rsidRPr="00D01A74">
        <w:rPr>
          <w:rtl/>
        </w:rPr>
        <w:t xml:space="preserve">تحديد جوانب الكشف ذات الصلة في وقت لاحق، حتى </w:t>
      </w:r>
      <w:r w:rsidR="00764ED6">
        <w:rPr>
          <w:rFonts w:hint="cs"/>
          <w:rtl/>
        </w:rPr>
        <w:t>و</w:t>
      </w:r>
      <w:r w:rsidRPr="00D01A74">
        <w:rPr>
          <w:rtl/>
        </w:rPr>
        <w:t>لو لم يعد الكشف الأصلي متاحا</w:t>
      </w:r>
      <w:r>
        <w:rPr>
          <w:rFonts w:hint="cs"/>
          <w:rtl/>
        </w:rPr>
        <w:t>ً</w:t>
      </w:r>
      <w:r w:rsidRPr="00D01A74">
        <w:rPr>
          <w:rtl/>
        </w:rPr>
        <w:t xml:space="preserve"> أو لم </w:t>
      </w:r>
      <w:r w:rsidR="004E10C3">
        <w:rPr>
          <w:rFonts w:hint="cs"/>
          <w:rtl/>
        </w:rPr>
        <w:t>يتسن</w:t>
      </w:r>
      <w:r w:rsidR="00737F84">
        <w:rPr>
          <w:rFonts w:hint="cs"/>
          <w:rtl/>
        </w:rPr>
        <w:t>َ</w:t>
      </w:r>
      <w:r w:rsidR="004E10C3">
        <w:rPr>
          <w:rFonts w:hint="cs"/>
          <w:rtl/>
        </w:rPr>
        <w:t xml:space="preserve"> </w:t>
      </w:r>
      <w:r w:rsidRPr="00D01A74">
        <w:rPr>
          <w:rtl/>
        </w:rPr>
        <w:t>التأكد من أن المواد المتاحة حاليا</w:t>
      </w:r>
      <w:r>
        <w:rPr>
          <w:rFonts w:hint="cs"/>
          <w:rtl/>
        </w:rPr>
        <w:t>ً</w:t>
      </w:r>
      <w:r w:rsidRPr="00D01A74">
        <w:rPr>
          <w:rtl/>
        </w:rPr>
        <w:t xml:space="preserve"> مطابقة لما تم عرضه في تاريخ سابق؛ </w:t>
      </w:r>
      <w:r>
        <w:rPr>
          <w:rFonts w:hint="cs"/>
          <w:rtl/>
        </w:rPr>
        <w:t>"</w:t>
      </w:r>
      <w:r w:rsidRPr="00D01A74">
        <w:rPr>
          <w:rtl/>
        </w:rPr>
        <w:t>2</w:t>
      </w:r>
      <w:r>
        <w:rPr>
          <w:rFonts w:hint="cs"/>
          <w:rtl/>
        </w:rPr>
        <w:t>" و</w:t>
      </w:r>
      <w:r w:rsidRPr="00D01A74">
        <w:rPr>
          <w:rtl/>
        </w:rPr>
        <w:t xml:space="preserve">تحليل أنواع وأصول </w:t>
      </w:r>
      <w:r>
        <w:rPr>
          <w:rFonts w:hint="cs"/>
          <w:rtl/>
        </w:rPr>
        <w:t xml:space="preserve">أوجه الكشف غير المكتوب المذكورة </w:t>
      </w:r>
      <w:r w:rsidRPr="00D01A74">
        <w:rPr>
          <w:rtl/>
        </w:rPr>
        <w:t>في تقارير البحث الوطنية والدولية، بهدف تحديد ما إذا كانت هناك مجموعات كبيرة من الاستشهادات التي يمكن إيجاد حل مر</w:t>
      </w:r>
      <w:r>
        <w:rPr>
          <w:rFonts w:hint="cs"/>
          <w:rtl/>
        </w:rPr>
        <w:t>ض</w:t>
      </w:r>
      <w:r w:rsidRPr="00D01A74">
        <w:rPr>
          <w:rtl/>
        </w:rPr>
        <w:t xml:space="preserve"> لها </w:t>
      </w:r>
      <w:r w:rsidR="00737F84">
        <w:rPr>
          <w:rFonts w:hint="cs"/>
          <w:rtl/>
        </w:rPr>
        <w:t>فيما يتعلق</w:t>
      </w:r>
      <w:r w:rsidRPr="00D01A74">
        <w:rPr>
          <w:rtl/>
        </w:rPr>
        <w:t xml:space="preserve"> </w:t>
      </w:r>
      <w:r>
        <w:rPr>
          <w:rFonts w:hint="cs"/>
          <w:rtl/>
        </w:rPr>
        <w:t>حق المؤلف</w:t>
      </w:r>
      <w:r w:rsidRPr="00D01A74">
        <w:rPr>
          <w:rtl/>
        </w:rPr>
        <w:t xml:space="preserve">، حتى </w:t>
      </w:r>
      <w:r>
        <w:rPr>
          <w:rFonts w:hint="cs"/>
          <w:rtl/>
        </w:rPr>
        <w:t>و</w:t>
      </w:r>
      <w:r w:rsidRPr="00D01A74">
        <w:rPr>
          <w:rtl/>
        </w:rPr>
        <w:t>لو لم يكن ذلك حلا</w:t>
      </w:r>
      <w:r>
        <w:rPr>
          <w:rFonts w:hint="cs"/>
          <w:rtl/>
        </w:rPr>
        <w:t>ً</w:t>
      </w:r>
      <w:r w:rsidRPr="00D01A74">
        <w:rPr>
          <w:rtl/>
        </w:rPr>
        <w:t xml:space="preserve"> </w:t>
      </w:r>
      <w:r>
        <w:rPr>
          <w:rFonts w:hint="cs"/>
          <w:rtl/>
        </w:rPr>
        <w:t>كاملاً</w:t>
      </w:r>
      <w:r w:rsidRPr="00D01A74">
        <w:rPr>
          <w:rtl/>
        </w:rPr>
        <w:t xml:space="preserve"> يغطي جميع الحالات.</w:t>
      </w:r>
      <w:r w:rsidR="00DA4B25">
        <w:rPr>
          <w:rtl/>
        </w:rPr>
        <w:t xml:space="preserve"> </w:t>
      </w:r>
    </w:p>
    <w:p w14:paraId="56D986F7" w14:textId="77777777" w:rsidR="00DA4B25" w:rsidRDefault="00DA4B25" w:rsidP="00DA4B25">
      <w:pPr>
        <w:pStyle w:val="ONUMA"/>
        <w:ind w:left="566"/>
      </w:pPr>
      <w:r>
        <w:rPr>
          <w:rtl/>
        </w:rPr>
        <w:t>ودعا الاجتماع المكتب</w:t>
      </w:r>
      <w:r w:rsidR="007A4185">
        <w:rPr>
          <w:rFonts w:hint="cs"/>
          <w:rtl/>
        </w:rPr>
        <w:t>َ</w:t>
      </w:r>
      <w:r>
        <w:rPr>
          <w:rtl/>
        </w:rPr>
        <w:t xml:space="preserve"> الدولي إلى القيام بما يلي:</w:t>
      </w:r>
    </w:p>
    <w:p w14:paraId="721B83D9" w14:textId="77777777" w:rsidR="00DA4B25" w:rsidRDefault="00DA4B25" w:rsidP="00DA4B25">
      <w:pPr>
        <w:pStyle w:val="ONUMA"/>
        <w:numPr>
          <w:ilvl w:val="0"/>
          <w:numId w:val="0"/>
        </w:numPr>
        <w:ind w:left="566"/>
        <w:rPr>
          <w:rtl/>
        </w:rPr>
      </w:pPr>
      <w:r>
        <w:rPr>
          <w:rtl/>
        </w:rPr>
        <w:t>(أ)</w:t>
      </w:r>
      <w:r>
        <w:rPr>
          <w:rtl/>
        </w:rPr>
        <w:tab/>
        <w:t xml:space="preserve">إعداد </w:t>
      </w:r>
      <w:r w:rsidR="007A4185">
        <w:rPr>
          <w:rFonts w:hint="cs"/>
          <w:rtl/>
        </w:rPr>
        <w:t>مسودة</w:t>
      </w:r>
      <w:r>
        <w:rPr>
          <w:rtl/>
        </w:rPr>
        <w:t xml:space="preserve"> تعديلات على القاعدتين 33 و64 والأحكام ذات الصلة لمعاهدة البراءات ل</w:t>
      </w:r>
      <w:r w:rsidR="00E94122">
        <w:rPr>
          <w:rFonts w:hint="cs"/>
          <w:rtl/>
        </w:rPr>
        <w:t xml:space="preserve">كي </w:t>
      </w:r>
      <w:r>
        <w:rPr>
          <w:rtl/>
        </w:rPr>
        <w:t xml:space="preserve">ينظر فيها الفريق العامل </w:t>
      </w:r>
      <w:r w:rsidR="00E94122">
        <w:rPr>
          <w:rFonts w:hint="cs"/>
          <w:rtl/>
        </w:rPr>
        <w:t>ل</w:t>
      </w:r>
      <w:r>
        <w:rPr>
          <w:rtl/>
        </w:rPr>
        <w:t>معاهدة البراءات؛</w:t>
      </w:r>
    </w:p>
    <w:p w14:paraId="249E1F09" w14:textId="77777777" w:rsidR="00DA4B25" w:rsidRDefault="00DA4B25" w:rsidP="00DA4B25">
      <w:pPr>
        <w:pStyle w:val="ONUMA"/>
        <w:numPr>
          <w:ilvl w:val="0"/>
          <w:numId w:val="0"/>
        </w:numPr>
        <w:ind w:left="566"/>
      </w:pPr>
      <w:r>
        <w:rPr>
          <w:rtl/>
        </w:rPr>
        <w:t>(ب)</w:t>
      </w:r>
      <w:r w:rsidR="00E94122">
        <w:rPr>
          <w:rtl/>
        </w:rPr>
        <w:tab/>
      </w:r>
      <w:r w:rsidR="00E94122">
        <w:rPr>
          <w:rFonts w:hint="cs"/>
          <w:rtl/>
        </w:rPr>
        <w:t>و</w:t>
      </w:r>
      <w:r>
        <w:rPr>
          <w:rtl/>
        </w:rPr>
        <w:t xml:space="preserve">إنشاء </w:t>
      </w:r>
      <w:r w:rsidR="009052F5">
        <w:rPr>
          <w:rFonts w:hint="cs"/>
          <w:rtl/>
        </w:rPr>
        <w:t xml:space="preserve">بنود </w:t>
      </w:r>
      <w:r>
        <w:rPr>
          <w:rtl/>
        </w:rPr>
        <w:t xml:space="preserve">في </w:t>
      </w:r>
      <w:r w:rsidR="00E94122">
        <w:rPr>
          <w:rFonts w:hint="cs"/>
          <w:rtl/>
        </w:rPr>
        <w:t xml:space="preserve">صفحة </w:t>
      </w:r>
      <w:r w:rsidR="009052F5">
        <w:rPr>
          <w:rFonts w:hint="cs"/>
          <w:rtl/>
        </w:rPr>
        <w:t>ال</w:t>
      </w:r>
      <w:r>
        <w:rPr>
          <w:rtl/>
        </w:rPr>
        <w:t xml:space="preserve">ويكي </w:t>
      </w:r>
      <w:r w:rsidR="009052F5">
        <w:rPr>
          <w:rFonts w:hint="cs"/>
          <w:rtl/>
        </w:rPr>
        <w:t xml:space="preserve">الخاصة بالفريق </w:t>
      </w:r>
      <w:r>
        <w:rPr>
          <w:rtl/>
        </w:rPr>
        <w:t xml:space="preserve">الفرعي </w:t>
      </w:r>
      <w:r w:rsidR="004159CD">
        <w:rPr>
          <w:rFonts w:hint="cs"/>
          <w:rtl/>
        </w:rPr>
        <w:t>المعني ب</w:t>
      </w:r>
      <w:r w:rsidR="00E94122">
        <w:rPr>
          <w:rFonts w:hint="cs"/>
          <w:rtl/>
        </w:rPr>
        <w:t>ا</w:t>
      </w:r>
      <w:r>
        <w:rPr>
          <w:rtl/>
        </w:rPr>
        <w:t xml:space="preserve">لجودة </w:t>
      </w:r>
      <w:r w:rsidR="004159CD">
        <w:rPr>
          <w:rFonts w:hint="cs"/>
          <w:rtl/>
        </w:rPr>
        <w:t xml:space="preserve">بهدف السعي إلى </w:t>
      </w:r>
      <w:r w:rsidR="00E94122">
        <w:rPr>
          <w:rFonts w:hint="cs"/>
          <w:rtl/>
        </w:rPr>
        <w:t>ا</w:t>
      </w:r>
      <w:r>
        <w:rPr>
          <w:rtl/>
        </w:rPr>
        <w:t xml:space="preserve">لحصول على معلومات </w:t>
      </w:r>
      <w:r w:rsidR="004159CD">
        <w:rPr>
          <w:rFonts w:hint="cs"/>
          <w:rtl/>
        </w:rPr>
        <w:t xml:space="preserve">عن </w:t>
      </w:r>
      <w:r>
        <w:rPr>
          <w:rtl/>
        </w:rPr>
        <w:t xml:space="preserve">الأنظمة التي تستخدمها الإدارات الدولية لتسجيل </w:t>
      </w:r>
      <w:r w:rsidR="00E94122">
        <w:rPr>
          <w:rFonts w:hint="cs"/>
          <w:rtl/>
        </w:rPr>
        <w:t xml:space="preserve">أوجه الكشف غير المكتوب </w:t>
      </w:r>
      <w:r>
        <w:rPr>
          <w:rtl/>
        </w:rPr>
        <w:t xml:space="preserve">وأي تحليل يمكن للمكتب الدولي أو الإدارات الدولية إجراؤه فيما يتعلق </w:t>
      </w:r>
      <w:r w:rsidR="004159CD">
        <w:rPr>
          <w:rFonts w:hint="cs"/>
          <w:rtl/>
        </w:rPr>
        <w:t>بأوجه</w:t>
      </w:r>
      <w:r>
        <w:rPr>
          <w:rtl/>
        </w:rPr>
        <w:t xml:space="preserve"> </w:t>
      </w:r>
      <w:r w:rsidR="00E94122">
        <w:rPr>
          <w:rFonts w:hint="cs"/>
          <w:rtl/>
        </w:rPr>
        <w:t xml:space="preserve">الكشف غير المكتوب </w:t>
      </w:r>
      <w:r w:rsidR="001B276B">
        <w:rPr>
          <w:rFonts w:hint="cs"/>
          <w:rtl/>
        </w:rPr>
        <w:t>ي</w:t>
      </w:r>
      <w:r>
        <w:rPr>
          <w:rtl/>
        </w:rPr>
        <w:t>سمح بمعالجة قضايا حق</w:t>
      </w:r>
      <w:r w:rsidR="001B276B">
        <w:rPr>
          <w:rFonts w:hint="cs"/>
          <w:rtl/>
        </w:rPr>
        <w:t xml:space="preserve"> المؤلف</w:t>
      </w:r>
      <w:r>
        <w:rPr>
          <w:rtl/>
        </w:rPr>
        <w:t>.</w:t>
      </w:r>
    </w:p>
    <w:p w14:paraId="611951D7" w14:textId="77777777" w:rsidR="00601F7A" w:rsidRPr="000724AD" w:rsidRDefault="00601F7A" w:rsidP="000724AD">
      <w:pPr>
        <w:pStyle w:val="Heading2"/>
        <w:spacing w:before="220" w:after="220"/>
        <w:rPr>
          <w:i/>
          <w:iCs w:val="0"/>
        </w:rPr>
      </w:pPr>
      <w:r w:rsidRPr="000724AD">
        <w:rPr>
          <w:i/>
          <w:iCs w:val="0"/>
          <w:sz w:val="24"/>
          <w:szCs w:val="24"/>
          <w:rtl/>
        </w:rPr>
        <w:lastRenderedPageBreak/>
        <w:t>اقتراح لتعزيز تحسين تقرير البحث الدولي والرأي المكتوب</w:t>
      </w:r>
    </w:p>
    <w:p w14:paraId="2365A071" w14:textId="77777777" w:rsidR="00601F7A" w:rsidRDefault="00601F7A" w:rsidP="00601F7A">
      <w:pPr>
        <w:pStyle w:val="ONUMA"/>
      </w:pPr>
      <w:r>
        <w:rPr>
          <w:rtl/>
        </w:rPr>
        <w:t xml:space="preserve">استندت المناقشات إلى الوثيقة </w:t>
      </w:r>
      <w:r>
        <w:t>PCT/MIA/</w:t>
      </w:r>
      <w:r w:rsidR="00DE33E6" w:rsidRPr="00EB5A6A">
        <w:t>30</w:t>
      </w:r>
      <w:r>
        <w:t>/7</w:t>
      </w:r>
      <w:r>
        <w:rPr>
          <w:rtl/>
        </w:rPr>
        <w:t>.</w:t>
      </w:r>
    </w:p>
    <w:p w14:paraId="0CC8C1C8" w14:textId="77777777" w:rsidR="00534CD0" w:rsidRDefault="001B276B" w:rsidP="00534CD0">
      <w:pPr>
        <w:pStyle w:val="ONUMA"/>
      </w:pPr>
      <w:r>
        <w:rPr>
          <w:rFonts w:hint="cs"/>
          <w:rtl/>
        </w:rPr>
        <w:t>و</w:t>
      </w:r>
      <w:r w:rsidR="00DE33E6" w:rsidRPr="00DE33E6">
        <w:rPr>
          <w:rtl/>
        </w:rPr>
        <w:t xml:space="preserve">أيدت الإدارات التي تناولت الكلمة اقتراح الإدارة الوطنية الصينية للملكية الفكرية </w:t>
      </w:r>
      <w:r>
        <w:rPr>
          <w:rFonts w:hint="cs"/>
          <w:rtl/>
        </w:rPr>
        <w:t xml:space="preserve">بشأن </w:t>
      </w:r>
      <w:r w:rsidR="00DE33E6" w:rsidRPr="00DE33E6">
        <w:rPr>
          <w:rtl/>
        </w:rPr>
        <w:t>بدء المناقشات حول المنتدى الإلكتروني للفريق الفرعي</w:t>
      </w:r>
      <w:r w:rsidR="00534CD0">
        <w:rPr>
          <w:rFonts w:hint="cs"/>
          <w:rtl/>
        </w:rPr>
        <w:t xml:space="preserve"> المعني با</w:t>
      </w:r>
      <w:r w:rsidR="00DE33E6" w:rsidRPr="00DE33E6">
        <w:rPr>
          <w:rtl/>
        </w:rPr>
        <w:t>لجودة مع اقتراحات</w:t>
      </w:r>
      <w:r w:rsidR="000156EC">
        <w:rPr>
          <w:rFonts w:hint="cs"/>
          <w:rtl/>
        </w:rPr>
        <w:t xml:space="preserve"> لتعديل</w:t>
      </w:r>
      <w:r w:rsidR="00DE33E6" w:rsidRPr="00DE33E6">
        <w:rPr>
          <w:rtl/>
        </w:rPr>
        <w:t xml:space="preserve"> </w:t>
      </w:r>
      <w:r w:rsidR="000156EC" w:rsidRPr="000156EC">
        <w:rPr>
          <w:rtl/>
        </w:rPr>
        <w:t>المبادئ التوجيهية للبحث الدولي والفحص التمهيدي الدولي في إطار معاهدة البراءات</w:t>
      </w:r>
      <w:r w:rsidR="00DE33E6" w:rsidRPr="00DE33E6">
        <w:rPr>
          <w:rtl/>
        </w:rPr>
        <w:t xml:space="preserve"> بشأن </w:t>
      </w:r>
      <w:r w:rsidR="000156EC">
        <w:rPr>
          <w:rFonts w:hint="cs"/>
          <w:rtl/>
        </w:rPr>
        <w:t xml:space="preserve">الطريقة التي يملأ بها </w:t>
      </w:r>
      <w:r w:rsidR="00DE33E6" w:rsidRPr="00DE33E6">
        <w:rPr>
          <w:rtl/>
        </w:rPr>
        <w:t>الفاحص تقرير البحث الدولي (</w:t>
      </w:r>
      <w:r w:rsidR="00534CD0">
        <w:rPr>
          <w:rFonts w:hint="cs"/>
          <w:rtl/>
        </w:rPr>
        <w:t xml:space="preserve">الاستمارة </w:t>
      </w:r>
      <w:r w:rsidR="00DE33E6" w:rsidRPr="00DE33E6">
        <w:t>PCT/ISA/210</w:t>
      </w:r>
      <w:r w:rsidR="00DE33E6" w:rsidRPr="00DE33E6">
        <w:rPr>
          <w:rtl/>
        </w:rPr>
        <w:t>) والرأي المكتوب (</w:t>
      </w:r>
      <w:r w:rsidR="00534CD0">
        <w:rPr>
          <w:rFonts w:hint="cs"/>
          <w:rtl/>
        </w:rPr>
        <w:t>الاستمارة</w:t>
      </w:r>
      <w:r w:rsidR="00DE33E6" w:rsidRPr="00DE33E6">
        <w:rPr>
          <w:rtl/>
        </w:rPr>
        <w:t xml:space="preserve"> </w:t>
      </w:r>
      <w:r w:rsidR="00DE33E6" w:rsidRPr="00DE33E6">
        <w:t>PCT/ISA/237</w:t>
      </w:r>
      <w:r w:rsidR="00DE33E6" w:rsidRPr="00DE33E6">
        <w:rPr>
          <w:rtl/>
        </w:rPr>
        <w:t xml:space="preserve">). </w:t>
      </w:r>
      <w:r w:rsidR="00534CD0">
        <w:rPr>
          <w:rFonts w:hint="cs"/>
          <w:rtl/>
        </w:rPr>
        <w:t>و</w:t>
      </w:r>
      <w:r w:rsidR="00DE33E6" w:rsidRPr="00DE33E6">
        <w:rPr>
          <w:rtl/>
        </w:rPr>
        <w:t>طلبت العديد من الإدارات مزيد</w:t>
      </w:r>
      <w:r w:rsidR="000156EC">
        <w:rPr>
          <w:rFonts w:hint="cs"/>
          <w:rtl/>
        </w:rPr>
        <w:t>اً</w:t>
      </w:r>
      <w:r w:rsidR="00DE33E6" w:rsidRPr="00DE33E6">
        <w:rPr>
          <w:rtl/>
        </w:rPr>
        <w:t xml:space="preserve"> من التفاصيل </w:t>
      </w:r>
      <w:r w:rsidR="000156EC">
        <w:rPr>
          <w:rFonts w:hint="cs"/>
          <w:rtl/>
        </w:rPr>
        <w:t xml:space="preserve">بشأن </w:t>
      </w:r>
      <w:r w:rsidR="00DE33E6" w:rsidRPr="00DE33E6">
        <w:rPr>
          <w:rtl/>
        </w:rPr>
        <w:t>البنود ذات الأولوية المحددة في الفقرة 8 من الوثيقة فيما يتعلق بالعمليات التي تحتاج إلى توضيح في البنود من (ب) إلى (د)، و"</w:t>
      </w:r>
      <w:r w:rsidR="004A107E">
        <w:rPr>
          <w:rFonts w:hint="cs"/>
          <w:rtl/>
        </w:rPr>
        <w:t>موقع</w:t>
      </w:r>
      <w:r w:rsidR="00DE33E6" w:rsidRPr="00DE33E6">
        <w:rPr>
          <w:rtl/>
        </w:rPr>
        <w:t xml:space="preserve"> الملء" في البند (ج)</w:t>
      </w:r>
      <w:r w:rsidR="004A107E">
        <w:rPr>
          <w:rFonts w:hint="cs"/>
          <w:rtl/>
        </w:rPr>
        <w:t xml:space="preserve">، وعلاقة </w:t>
      </w:r>
      <w:r w:rsidR="005239F7" w:rsidRPr="00DE33E6">
        <w:rPr>
          <w:rtl/>
        </w:rPr>
        <w:t xml:space="preserve">معيار الويبو </w:t>
      </w:r>
      <w:r w:rsidR="005239F7" w:rsidRPr="00DE33E6">
        <w:t>ST.14</w:t>
      </w:r>
      <w:r w:rsidR="005239F7">
        <w:rPr>
          <w:rFonts w:hint="cs"/>
          <w:rtl/>
        </w:rPr>
        <w:t xml:space="preserve"> ب</w:t>
      </w:r>
      <w:r>
        <w:rPr>
          <w:rFonts w:hint="cs"/>
          <w:rtl/>
        </w:rPr>
        <w:t>الاقتراحات</w:t>
      </w:r>
      <w:r w:rsidR="00DE33E6" w:rsidRPr="00DE33E6">
        <w:rPr>
          <w:rtl/>
        </w:rPr>
        <w:t xml:space="preserve"> </w:t>
      </w:r>
      <w:r w:rsidR="004A107E">
        <w:rPr>
          <w:rFonts w:hint="cs"/>
          <w:rtl/>
        </w:rPr>
        <w:t xml:space="preserve">الرامية إلى </w:t>
      </w:r>
      <w:r w:rsidR="00DE33E6" w:rsidRPr="00DE33E6">
        <w:rPr>
          <w:rtl/>
        </w:rPr>
        <w:t xml:space="preserve">تعديل المبادئ التوجيهية </w:t>
      </w:r>
      <w:r w:rsidR="00FD7FD2">
        <w:rPr>
          <w:rFonts w:hint="cs"/>
          <w:rtl/>
        </w:rPr>
        <w:t>ل</w:t>
      </w:r>
      <w:r w:rsidR="00DE33E6" w:rsidRPr="00DE33E6">
        <w:rPr>
          <w:rtl/>
        </w:rPr>
        <w:t xml:space="preserve">لاستشهاد بالمؤلفات </w:t>
      </w:r>
      <w:r w:rsidR="005B1D60">
        <w:rPr>
          <w:rFonts w:hint="cs"/>
          <w:rtl/>
        </w:rPr>
        <w:t xml:space="preserve">خلاف </w:t>
      </w:r>
      <w:r w:rsidR="00DE33E6" w:rsidRPr="00DE33E6">
        <w:rPr>
          <w:rtl/>
        </w:rPr>
        <w:t xml:space="preserve">البراءات </w:t>
      </w:r>
      <w:r w:rsidR="005239F7">
        <w:rPr>
          <w:rFonts w:hint="cs"/>
          <w:rtl/>
        </w:rPr>
        <w:t>والمواد المكشوفة على الإنترنت</w:t>
      </w:r>
      <w:r w:rsidR="00DE33E6" w:rsidRPr="00DE33E6">
        <w:rPr>
          <w:rtl/>
        </w:rPr>
        <w:t xml:space="preserve">. وأعربت إحدى الإدارات عن استعدادها لمشاركة تعليماتها </w:t>
      </w:r>
      <w:r w:rsidR="00012D2A">
        <w:rPr>
          <w:rFonts w:hint="cs"/>
          <w:rtl/>
        </w:rPr>
        <w:t>الموجهة إلى ا</w:t>
      </w:r>
      <w:r w:rsidR="00DE33E6" w:rsidRPr="00DE33E6">
        <w:rPr>
          <w:rtl/>
        </w:rPr>
        <w:t xml:space="preserve">لفاحصين بشأن </w:t>
      </w:r>
      <w:r w:rsidR="00BC44AF">
        <w:rPr>
          <w:rFonts w:hint="cs"/>
          <w:rtl/>
        </w:rPr>
        <w:t xml:space="preserve">طريقة </w:t>
      </w:r>
      <w:r w:rsidR="00DE33E6" w:rsidRPr="00DE33E6">
        <w:rPr>
          <w:rtl/>
        </w:rPr>
        <w:t xml:space="preserve">ملء الأجزاء المختلفة من هذه الاستمارات، بما في ذلك </w:t>
      </w:r>
      <w:r w:rsidR="00BC44AF">
        <w:rPr>
          <w:rFonts w:hint="cs"/>
          <w:rtl/>
        </w:rPr>
        <w:t xml:space="preserve">الإطارين </w:t>
      </w:r>
      <w:r w:rsidR="00DE33E6" w:rsidRPr="00DE33E6">
        <w:rPr>
          <w:rtl/>
        </w:rPr>
        <w:t xml:space="preserve">رقم </w:t>
      </w:r>
      <w:r w:rsidR="00534CD0">
        <w:rPr>
          <w:rFonts w:hint="cs"/>
          <w:rtl/>
        </w:rPr>
        <w:t>7</w:t>
      </w:r>
      <w:r w:rsidR="00DE33E6" w:rsidRPr="00DE33E6">
        <w:rPr>
          <w:rtl/>
        </w:rPr>
        <w:t xml:space="preserve"> و</w:t>
      </w:r>
      <w:r w:rsidR="00534CD0">
        <w:rPr>
          <w:rFonts w:hint="cs"/>
          <w:rtl/>
        </w:rPr>
        <w:t xml:space="preserve">8 </w:t>
      </w:r>
      <w:r w:rsidR="00DE33E6" w:rsidRPr="00DE33E6">
        <w:rPr>
          <w:rtl/>
        </w:rPr>
        <w:t xml:space="preserve">في الاستمارة </w:t>
      </w:r>
      <w:r w:rsidR="00DE33E6" w:rsidRPr="00DE33E6">
        <w:t>PCT/ISA/237</w:t>
      </w:r>
      <w:r w:rsidR="00DE33E6" w:rsidRPr="00DE33E6">
        <w:rPr>
          <w:rtl/>
        </w:rPr>
        <w:t>.</w:t>
      </w:r>
    </w:p>
    <w:p w14:paraId="0CBEC803" w14:textId="77777777" w:rsidR="00CE50D5" w:rsidRDefault="00CE50D5" w:rsidP="00601F7A">
      <w:pPr>
        <w:pStyle w:val="ONUMA"/>
      </w:pPr>
      <w:r w:rsidRPr="00CE50D5">
        <w:rPr>
          <w:rtl/>
        </w:rPr>
        <w:t>وردا</w:t>
      </w:r>
      <w:r>
        <w:rPr>
          <w:rFonts w:hint="cs"/>
          <w:rtl/>
        </w:rPr>
        <w:t>ً</w:t>
      </w:r>
      <w:r w:rsidRPr="00CE50D5">
        <w:rPr>
          <w:rtl/>
        </w:rPr>
        <w:t xml:space="preserve"> على سؤال من إحدى الإدارات حول دمج الاستمارتين </w:t>
      </w:r>
      <w:r w:rsidRPr="00CE50D5">
        <w:t>PCT/ISA/210</w:t>
      </w:r>
      <w:r w:rsidRPr="00CE50D5">
        <w:rPr>
          <w:rtl/>
        </w:rPr>
        <w:t xml:space="preserve"> و</w:t>
      </w:r>
      <w:r w:rsidRPr="00CE50D5">
        <w:t>PCT/ISA/237</w:t>
      </w:r>
      <w:r w:rsidRPr="00CE50D5">
        <w:rPr>
          <w:rtl/>
        </w:rPr>
        <w:t>، ذكر المكتب الدولي أن هذا سيتطل</w:t>
      </w:r>
      <w:r>
        <w:rPr>
          <w:rFonts w:hint="cs"/>
          <w:rtl/>
        </w:rPr>
        <w:t>ّ</w:t>
      </w:r>
      <w:r w:rsidRPr="00CE50D5">
        <w:rPr>
          <w:rtl/>
        </w:rPr>
        <w:t xml:space="preserve">ب إعادة هيكلة كبيرة </w:t>
      </w:r>
      <w:r w:rsidR="00C300B5">
        <w:rPr>
          <w:rFonts w:hint="cs"/>
          <w:rtl/>
        </w:rPr>
        <w:t>ل</w:t>
      </w:r>
      <w:r w:rsidRPr="00CE50D5">
        <w:rPr>
          <w:rtl/>
        </w:rPr>
        <w:t>لأنظمة و</w:t>
      </w:r>
      <w:r w:rsidR="00C300B5">
        <w:rPr>
          <w:rFonts w:hint="cs"/>
          <w:rtl/>
        </w:rPr>
        <w:t>ال</w:t>
      </w:r>
      <w:r w:rsidRPr="00CE50D5">
        <w:rPr>
          <w:rtl/>
        </w:rPr>
        <w:t xml:space="preserve">إجراءات </w:t>
      </w:r>
      <w:r w:rsidR="00C300B5">
        <w:rPr>
          <w:rFonts w:hint="cs"/>
          <w:rtl/>
        </w:rPr>
        <w:t>المتعلقة ب</w:t>
      </w:r>
      <w:r w:rsidRPr="00CE50D5">
        <w:rPr>
          <w:rtl/>
        </w:rPr>
        <w:t>تكنولوجيا المعلومات، بما في ذلك الترجمة والنشر</w:t>
      </w:r>
      <w:r w:rsidR="00C300B5">
        <w:rPr>
          <w:rFonts w:hint="cs"/>
          <w:rtl/>
        </w:rPr>
        <w:t>، فضلاً عن</w:t>
      </w:r>
      <w:r>
        <w:rPr>
          <w:rFonts w:hint="cs"/>
          <w:rtl/>
        </w:rPr>
        <w:t xml:space="preserve"> </w:t>
      </w:r>
      <w:r w:rsidR="00A52F3C">
        <w:rPr>
          <w:rFonts w:hint="cs"/>
          <w:rtl/>
        </w:rPr>
        <w:t>الخطر المتمثل في ارتفاع تكاليف ال</w:t>
      </w:r>
      <w:r w:rsidRPr="00CE50D5">
        <w:rPr>
          <w:rtl/>
        </w:rPr>
        <w:t xml:space="preserve">تنفيذ بالنسبة </w:t>
      </w:r>
      <w:r>
        <w:rPr>
          <w:rFonts w:hint="cs"/>
          <w:rtl/>
        </w:rPr>
        <w:t>إلى ا</w:t>
      </w:r>
      <w:r w:rsidRPr="00CE50D5">
        <w:rPr>
          <w:rtl/>
        </w:rPr>
        <w:t xml:space="preserve">لمكاتب أو </w:t>
      </w:r>
      <w:r w:rsidR="00150462">
        <w:rPr>
          <w:rFonts w:hint="cs"/>
          <w:rtl/>
        </w:rPr>
        <w:t>ا</w:t>
      </w:r>
      <w:r w:rsidRPr="00CE50D5">
        <w:rPr>
          <w:rtl/>
        </w:rPr>
        <w:t xml:space="preserve">لمكتب الدولي </w:t>
      </w:r>
      <w:r w:rsidR="00150462">
        <w:rPr>
          <w:rFonts w:hint="cs"/>
          <w:rtl/>
        </w:rPr>
        <w:t xml:space="preserve">على السواء، </w:t>
      </w:r>
      <w:r w:rsidR="00A52F3C">
        <w:rPr>
          <w:rFonts w:hint="cs"/>
          <w:rtl/>
        </w:rPr>
        <w:t xml:space="preserve">إن لم يُدرس الأمر </w:t>
      </w:r>
      <w:r w:rsidRPr="00CE50D5">
        <w:rPr>
          <w:rtl/>
        </w:rPr>
        <w:t>بشكل صحيح. وأشار المكتب الدولي إلى أنه على استعداد لتقديم تقرير إلى دورة مقبلة للاجتماع يتضمن تحليلا</w:t>
      </w:r>
      <w:r>
        <w:rPr>
          <w:rFonts w:hint="cs"/>
          <w:rtl/>
        </w:rPr>
        <w:t>ً</w:t>
      </w:r>
      <w:r w:rsidRPr="00CE50D5">
        <w:rPr>
          <w:rtl/>
        </w:rPr>
        <w:t xml:space="preserve"> كاملا</w:t>
      </w:r>
      <w:r>
        <w:rPr>
          <w:rFonts w:hint="cs"/>
          <w:rtl/>
        </w:rPr>
        <w:t>ً</w:t>
      </w:r>
      <w:r w:rsidRPr="00CE50D5">
        <w:rPr>
          <w:rtl/>
        </w:rPr>
        <w:t xml:space="preserve"> لدمج الاستمار</w:t>
      </w:r>
      <w:r w:rsidR="00A52F3C">
        <w:rPr>
          <w:rFonts w:hint="cs"/>
          <w:rtl/>
        </w:rPr>
        <w:t>تين</w:t>
      </w:r>
      <w:r w:rsidRPr="00CE50D5">
        <w:rPr>
          <w:rtl/>
        </w:rPr>
        <w:t>.</w:t>
      </w:r>
    </w:p>
    <w:p w14:paraId="0E0BD0F7" w14:textId="77777777" w:rsidR="00601F7A" w:rsidRDefault="00CE50D5" w:rsidP="00CE50D5">
      <w:pPr>
        <w:pStyle w:val="ONUMA"/>
        <w:ind w:left="566"/>
      </w:pPr>
      <w:r w:rsidRPr="00CE50D5">
        <w:rPr>
          <w:rtl/>
        </w:rPr>
        <w:t>وأحاط الاجتماع علما</w:t>
      </w:r>
      <w:r>
        <w:rPr>
          <w:rFonts w:hint="cs"/>
          <w:rtl/>
        </w:rPr>
        <w:t>ً</w:t>
      </w:r>
      <w:r w:rsidRPr="00CE50D5">
        <w:rPr>
          <w:rtl/>
        </w:rPr>
        <w:t xml:space="preserve"> </w:t>
      </w:r>
      <w:r>
        <w:rPr>
          <w:rFonts w:hint="cs"/>
          <w:rtl/>
        </w:rPr>
        <w:t xml:space="preserve">بمضمون </w:t>
      </w:r>
      <w:r w:rsidRPr="00CE50D5">
        <w:rPr>
          <w:rtl/>
        </w:rPr>
        <w:t xml:space="preserve">الوثيقة </w:t>
      </w:r>
      <w:r w:rsidRPr="00CE50D5">
        <w:t>PCT/MIA/30/7</w:t>
      </w:r>
      <w:r w:rsidR="00C14A14">
        <w:rPr>
          <w:rFonts w:hint="cs"/>
          <w:rtl/>
        </w:rPr>
        <w:t xml:space="preserve">، ووافق </w:t>
      </w:r>
      <w:r w:rsidRPr="00CE50D5">
        <w:rPr>
          <w:rtl/>
        </w:rPr>
        <w:t xml:space="preserve">على بدء المناقشات حول المنتدى الإلكتروني للفريق الفرعي </w:t>
      </w:r>
      <w:r w:rsidR="00C14A14">
        <w:rPr>
          <w:rFonts w:hint="cs"/>
          <w:rtl/>
        </w:rPr>
        <w:t>المعني با</w:t>
      </w:r>
      <w:r w:rsidRPr="00CE50D5">
        <w:rPr>
          <w:rtl/>
        </w:rPr>
        <w:t xml:space="preserve">لجودة بشأن </w:t>
      </w:r>
      <w:r w:rsidR="001B276B">
        <w:rPr>
          <w:rFonts w:hint="cs"/>
          <w:rtl/>
        </w:rPr>
        <w:t>اقتراحات</w:t>
      </w:r>
      <w:r w:rsidRPr="00CE50D5">
        <w:rPr>
          <w:rtl/>
        </w:rPr>
        <w:t xml:space="preserve"> تعديل المبادئ التوجيهية للبحث الدولي والفحص التمهيدي الدولي </w:t>
      </w:r>
      <w:r w:rsidR="00C14A14">
        <w:rPr>
          <w:rFonts w:hint="cs"/>
          <w:rtl/>
        </w:rPr>
        <w:t>في إطار</w:t>
      </w:r>
      <w:r w:rsidRPr="00CE50D5">
        <w:rPr>
          <w:rtl/>
        </w:rPr>
        <w:t xml:space="preserve"> معاهدة البراءات</w:t>
      </w:r>
      <w:r w:rsidR="001D4E65">
        <w:rPr>
          <w:rFonts w:hint="cs"/>
          <w:rtl/>
        </w:rPr>
        <w:t>،</w:t>
      </w:r>
      <w:r w:rsidRPr="00CE50D5">
        <w:rPr>
          <w:rtl/>
        </w:rPr>
        <w:t xml:space="preserve"> </w:t>
      </w:r>
      <w:r w:rsidR="001D4E65">
        <w:rPr>
          <w:rFonts w:hint="cs"/>
          <w:rtl/>
        </w:rPr>
        <w:t>فيما يخص</w:t>
      </w:r>
      <w:r w:rsidR="00C14A14">
        <w:rPr>
          <w:rFonts w:hint="cs"/>
          <w:rtl/>
        </w:rPr>
        <w:t xml:space="preserve"> </w:t>
      </w:r>
      <w:r>
        <w:rPr>
          <w:rFonts w:hint="cs"/>
          <w:rtl/>
        </w:rPr>
        <w:t>ا</w:t>
      </w:r>
      <w:r w:rsidRPr="00CE50D5">
        <w:rPr>
          <w:rtl/>
        </w:rPr>
        <w:t xml:space="preserve">لبنود ذات الأولوية في الوثيقة، مع مراعاة الأسئلة التي طرحتها </w:t>
      </w:r>
      <w:r w:rsidR="00C14A14">
        <w:rPr>
          <w:rFonts w:hint="cs"/>
          <w:rtl/>
        </w:rPr>
        <w:t xml:space="preserve">الإدارات </w:t>
      </w:r>
      <w:r w:rsidRPr="00CE50D5">
        <w:rPr>
          <w:rtl/>
        </w:rPr>
        <w:t xml:space="preserve">أثناء المناقشات. ودعا الاجتماع المكتب الدولي </w:t>
      </w:r>
      <w:r w:rsidR="00757E03" w:rsidRPr="00CE50D5">
        <w:rPr>
          <w:rtl/>
        </w:rPr>
        <w:t>أيضا</w:t>
      </w:r>
      <w:r w:rsidR="00757E03">
        <w:rPr>
          <w:rFonts w:hint="cs"/>
          <w:rtl/>
        </w:rPr>
        <w:t>ً</w:t>
      </w:r>
      <w:r w:rsidR="00757E03" w:rsidRPr="00CE50D5">
        <w:rPr>
          <w:rtl/>
        </w:rPr>
        <w:t xml:space="preserve"> </w:t>
      </w:r>
      <w:r w:rsidRPr="00CE50D5">
        <w:rPr>
          <w:rtl/>
        </w:rPr>
        <w:t xml:space="preserve">إلى مواصلة النظر في دمج الاستمارتين </w:t>
      </w:r>
      <w:r w:rsidRPr="00CE50D5">
        <w:t>PCT/ISA/210</w:t>
      </w:r>
      <w:r w:rsidRPr="00CE50D5">
        <w:rPr>
          <w:rtl/>
        </w:rPr>
        <w:t xml:space="preserve"> و</w:t>
      </w:r>
      <w:r w:rsidRPr="00CE50D5">
        <w:t>PCT/ISA/237</w:t>
      </w:r>
      <w:r w:rsidRPr="00CE50D5">
        <w:rPr>
          <w:rtl/>
        </w:rPr>
        <w:t xml:space="preserve"> </w:t>
      </w:r>
      <w:r w:rsidR="001D4E65">
        <w:rPr>
          <w:rFonts w:hint="cs"/>
          <w:rtl/>
        </w:rPr>
        <w:t xml:space="preserve">من أجل </w:t>
      </w:r>
      <w:r w:rsidRPr="00CE50D5">
        <w:rPr>
          <w:rtl/>
        </w:rPr>
        <w:t xml:space="preserve">تقديم تقرير </w:t>
      </w:r>
      <w:r w:rsidR="001D4E65">
        <w:rPr>
          <w:rFonts w:hint="cs"/>
          <w:rtl/>
        </w:rPr>
        <w:t xml:space="preserve">بهذا الشأن </w:t>
      </w:r>
      <w:r w:rsidRPr="00CE50D5">
        <w:rPr>
          <w:rtl/>
        </w:rPr>
        <w:t>إلى دورة مقبلة.</w:t>
      </w:r>
    </w:p>
    <w:p w14:paraId="765C5E35" w14:textId="77777777" w:rsidR="006732E0" w:rsidRPr="006732E0" w:rsidRDefault="00AD2AB4" w:rsidP="006732E0">
      <w:pPr>
        <w:pStyle w:val="Heading2"/>
        <w:spacing w:before="220" w:after="220"/>
        <w:rPr>
          <w:i/>
          <w:iCs w:val="0"/>
          <w:sz w:val="24"/>
          <w:szCs w:val="24"/>
          <w:rtl/>
        </w:rPr>
      </w:pPr>
      <w:r w:rsidRPr="00AD2AB4">
        <w:rPr>
          <w:i/>
          <w:iCs w:val="0"/>
          <w:sz w:val="24"/>
          <w:szCs w:val="24"/>
          <w:rtl/>
        </w:rPr>
        <w:t>البحث والفحص التعاوني</w:t>
      </w:r>
      <w:r>
        <w:rPr>
          <w:rFonts w:hint="cs"/>
          <w:i/>
          <w:iCs w:val="0"/>
          <w:sz w:val="24"/>
          <w:szCs w:val="24"/>
          <w:rtl/>
        </w:rPr>
        <w:t>ا</w:t>
      </w:r>
      <w:r w:rsidRPr="00AD2AB4">
        <w:rPr>
          <w:i/>
          <w:iCs w:val="0"/>
          <w:sz w:val="24"/>
          <w:szCs w:val="24"/>
          <w:rtl/>
        </w:rPr>
        <w:t>ن في إطار معاهدة التعاون بشأن البراءات بين مكاتب الملكية الفكرية الخمسة: التقرير النهائي</w:t>
      </w:r>
    </w:p>
    <w:p w14:paraId="50970639" w14:textId="77777777" w:rsidR="006732E0" w:rsidRDefault="0053570D" w:rsidP="006732E0">
      <w:pPr>
        <w:pStyle w:val="ONUMA"/>
      </w:pPr>
      <w:r>
        <w:rPr>
          <w:rtl/>
        </w:rPr>
        <w:t>استندت المناقشات إلى الوثيقة</w:t>
      </w:r>
      <w:r>
        <w:rPr>
          <w:rFonts w:hint="cs"/>
          <w:rtl/>
        </w:rPr>
        <w:t xml:space="preserve"> </w:t>
      </w:r>
      <w:r w:rsidR="00B8060F" w:rsidRPr="000625AE">
        <w:t>PCT/MIA/30/3</w:t>
      </w:r>
      <w:r>
        <w:rPr>
          <w:rFonts w:hint="cs"/>
          <w:rtl/>
        </w:rPr>
        <w:t>.</w:t>
      </w:r>
    </w:p>
    <w:p w14:paraId="4CD692FF" w14:textId="77777777" w:rsidR="006732E0" w:rsidRDefault="002241AE" w:rsidP="006732E0">
      <w:pPr>
        <w:pStyle w:val="ONUMA"/>
      </w:pPr>
      <w:r w:rsidRPr="002241AE">
        <w:rPr>
          <w:rtl/>
        </w:rPr>
        <w:t xml:space="preserve">وأشار المكتب الأوروبي للبراءات </w:t>
      </w:r>
      <w:r w:rsidR="00E32A41">
        <w:rPr>
          <w:rFonts w:hint="cs"/>
          <w:rtl/>
        </w:rPr>
        <w:t>و</w:t>
      </w:r>
      <w:r w:rsidR="00E32A41" w:rsidRPr="00E32A41">
        <w:rPr>
          <w:rtl/>
        </w:rPr>
        <w:t xml:space="preserve">مكاتب </w:t>
      </w:r>
      <w:r w:rsidR="001A3C92">
        <w:rPr>
          <w:rFonts w:hint="cs"/>
          <w:rtl/>
        </w:rPr>
        <w:t>ا</w:t>
      </w:r>
      <w:r w:rsidR="00E32A41" w:rsidRPr="00E32A41">
        <w:rPr>
          <w:rtl/>
        </w:rPr>
        <w:t xml:space="preserve">لملكية الفكرية </w:t>
      </w:r>
      <w:r w:rsidR="001A3C92" w:rsidRPr="00E32A41">
        <w:rPr>
          <w:rtl/>
        </w:rPr>
        <w:t xml:space="preserve">الخمسة </w:t>
      </w:r>
      <w:r w:rsidR="001A3C92" w:rsidRPr="002241AE">
        <w:rPr>
          <w:rtl/>
        </w:rPr>
        <w:t xml:space="preserve">الأخرى </w:t>
      </w:r>
      <w:r w:rsidRPr="002241AE">
        <w:rPr>
          <w:rtl/>
        </w:rPr>
        <w:t>إلى أن المشروع التجريبي للبحث والفحص التعاوني</w:t>
      </w:r>
      <w:r w:rsidR="00E32A41">
        <w:rPr>
          <w:rFonts w:hint="cs"/>
          <w:rtl/>
        </w:rPr>
        <w:t>ين</w:t>
      </w:r>
      <w:r w:rsidRPr="002241AE">
        <w:rPr>
          <w:rtl/>
        </w:rPr>
        <w:t xml:space="preserve"> في إطار معاهدة التعاون بشأن البراءات قد حقق الكثير على الرغم من الاستنتاج الذي </w:t>
      </w:r>
      <w:r w:rsidR="001A3C92">
        <w:rPr>
          <w:rFonts w:hint="cs"/>
          <w:rtl/>
        </w:rPr>
        <w:t>يقول إنه</w:t>
      </w:r>
      <w:r w:rsidRPr="002241AE">
        <w:rPr>
          <w:rtl/>
        </w:rPr>
        <w:t xml:space="preserve"> ينبغي </w:t>
      </w:r>
      <w:r w:rsidR="00E32A41">
        <w:rPr>
          <w:rFonts w:hint="cs"/>
          <w:rtl/>
        </w:rPr>
        <w:t xml:space="preserve">عدم </w:t>
      </w:r>
      <w:r w:rsidRPr="002241AE">
        <w:rPr>
          <w:rtl/>
        </w:rPr>
        <w:t>إدخال هذا الترتيب رسميا</w:t>
      </w:r>
      <w:r w:rsidR="00E32A41">
        <w:rPr>
          <w:rFonts w:hint="cs"/>
          <w:rtl/>
        </w:rPr>
        <w:t>ً</w:t>
      </w:r>
      <w:r w:rsidRPr="002241AE">
        <w:rPr>
          <w:rtl/>
        </w:rPr>
        <w:t xml:space="preserve"> في نظام معاهدة البراءات في الوقت الحالي. وأعربت الإدارات التي تناولت الكلمة عن تقديرها للعمل المنجز </w:t>
      </w:r>
      <w:r w:rsidR="00553412">
        <w:rPr>
          <w:rFonts w:hint="cs"/>
          <w:rtl/>
        </w:rPr>
        <w:t>بشأن</w:t>
      </w:r>
      <w:r w:rsidRPr="002241AE">
        <w:rPr>
          <w:rtl/>
        </w:rPr>
        <w:t xml:space="preserve"> هذا المشروع التجريبي وأوضحت فوائد الجمع بين نتائج البحث التي </w:t>
      </w:r>
      <w:r w:rsidR="0084239A">
        <w:rPr>
          <w:rFonts w:hint="cs"/>
          <w:rtl/>
        </w:rPr>
        <w:t>ي</w:t>
      </w:r>
      <w:r w:rsidRPr="002241AE">
        <w:rPr>
          <w:rtl/>
        </w:rPr>
        <w:t xml:space="preserve">قدمها الفاحصون العاملون في </w:t>
      </w:r>
      <w:r w:rsidR="0084239A">
        <w:rPr>
          <w:rFonts w:hint="cs"/>
          <w:rtl/>
        </w:rPr>
        <w:t>مختلف ال</w:t>
      </w:r>
      <w:r w:rsidRPr="002241AE">
        <w:rPr>
          <w:rtl/>
        </w:rPr>
        <w:t xml:space="preserve">مكاتب </w:t>
      </w:r>
      <w:r w:rsidR="00E32A41">
        <w:rPr>
          <w:rFonts w:hint="cs"/>
          <w:rtl/>
        </w:rPr>
        <w:t xml:space="preserve">من أجل </w:t>
      </w:r>
      <w:r w:rsidRPr="002241AE">
        <w:rPr>
          <w:rtl/>
        </w:rPr>
        <w:t>تحسين جودة تقرير البحث الدولي النهائي والرأي المكتوب. ومع ذلك، أشارت إحدى الإدارات إلى أن الصعوبات المتعلقة بتنفيذ</w:t>
      </w:r>
      <w:r w:rsidR="006A602B">
        <w:rPr>
          <w:rFonts w:hint="cs"/>
          <w:rtl/>
        </w:rPr>
        <w:t xml:space="preserve"> هذا</w:t>
      </w:r>
      <w:r w:rsidRPr="002241AE">
        <w:rPr>
          <w:rtl/>
        </w:rPr>
        <w:t xml:space="preserve"> المشروع التجريبي في إطار معاهدة البراءات تفوق الفوائد. ولاحظت إدارة أخرى أن مشروع</w:t>
      </w:r>
      <w:r w:rsidR="00131590">
        <w:rPr>
          <w:rFonts w:hint="cs"/>
          <w:rtl/>
        </w:rPr>
        <w:t>اً</w:t>
      </w:r>
      <w:r w:rsidRPr="002241AE">
        <w:rPr>
          <w:rtl/>
        </w:rPr>
        <w:t xml:space="preserve"> تعاوني</w:t>
      </w:r>
      <w:r w:rsidR="00131590">
        <w:rPr>
          <w:rFonts w:hint="cs"/>
          <w:rtl/>
        </w:rPr>
        <w:t>اً</w:t>
      </w:r>
      <w:r w:rsidRPr="002241AE">
        <w:rPr>
          <w:rtl/>
        </w:rPr>
        <w:t xml:space="preserve"> </w:t>
      </w:r>
      <w:r w:rsidR="00131590">
        <w:rPr>
          <w:rFonts w:hint="cs"/>
          <w:rtl/>
        </w:rPr>
        <w:t>ك</w:t>
      </w:r>
      <w:r w:rsidR="00131590" w:rsidRPr="002241AE">
        <w:rPr>
          <w:rtl/>
        </w:rPr>
        <w:t xml:space="preserve">هذا </w:t>
      </w:r>
      <w:r w:rsidR="00131590">
        <w:rPr>
          <w:rFonts w:hint="cs"/>
          <w:rtl/>
        </w:rPr>
        <w:t xml:space="preserve">يشكل رغم </w:t>
      </w:r>
      <w:r w:rsidRPr="002241AE">
        <w:rPr>
          <w:rtl/>
        </w:rPr>
        <w:t>ذلك إطارا</w:t>
      </w:r>
      <w:r w:rsidR="00E32A41">
        <w:rPr>
          <w:rFonts w:hint="cs"/>
          <w:rtl/>
        </w:rPr>
        <w:t>ً</w:t>
      </w:r>
      <w:r w:rsidRPr="002241AE">
        <w:rPr>
          <w:rtl/>
        </w:rPr>
        <w:t xml:space="preserve"> جيدا</w:t>
      </w:r>
      <w:r w:rsidR="00E32A41">
        <w:rPr>
          <w:rFonts w:hint="cs"/>
          <w:rtl/>
        </w:rPr>
        <w:t>ً</w:t>
      </w:r>
      <w:r w:rsidRPr="002241AE">
        <w:rPr>
          <w:rtl/>
        </w:rPr>
        <w:t xml:space="preserve"> لمناقشة جودة منتجات معاهدة البراءات ودعت </w:t>
      </w:r>
      <w:r w:rsidR="00E32A41">
        <w:rPr>
          <w:rFonts w:hint="cs"/>
          <w:rtl/>
        </w:rPr>
        <w:t xml:space="preserve">مكاتب </w:t>
      </w:r>
      <w:r w:rsidR="00982227">
        <w:rPr>
          <w:rFonts w:hint="cs"/>
          <w:rtl/>
        </w:rPr>
        <w:t>ا</w:t>
      </w:r>
      <w:r w:rsidR="00E32A41">
        <w:rPr>
          <w:rFonts w:hint="cs"/>
          <w:rtl/>
        </w:rPr>
        <w:t xml:space="preserve">لملكية الفكرية </w:t>
      </w:r>
      <w:r w:rsidR="00982227">
        <w:rPr>
          <w:rFonts w:hint="cs"/>
          <w:rtl/>
        </w:rPr>
        <w:t xml:space="preserve">الخمسة </w:t>
      </w:r>
      <w:r w:rsidRPr="002241AE">
        <w:rPr>
          <w:rtl/>
        </w:rPr>
        <w:t>إلى</w:t>
      </w:r>
      <w:r w:rsidR="00131590">
        <w:rPr>
          <w:rFonts w:hint="cs"/>
          <w:rtl/>
        </w:rPr>
        <w:t xml:space="preserve"> </w:t>
      </w:r>
      <w:r w:rsidRPr="002241AE">
        <w:rPr>
          <w:rtl/>
        </w:rPr>
        <w:t>تقديم معلومات إضافية لدعم هذه المناقشات.</w:t>
      </w:r>
    </w:p>
    <w:p w14:paraId="5ED215C1" w14:textId="77777777" w:rsidR="006732E0" w:rsidRPr="00601F7A" w:rsidRDefault="006732E0" w:rsidP="006732E0">
      <w:pPr>
        <w:pStyle w:val="ONUMA"/>
        <w:ind w:left="566"/>
      </w:pPr>
      <w:r w:rsidRPr="00CE50D5">
        <w:rPr>
          <w:rtl/>
        </w:rPr>
        <w:t>وأحاط الاجتماع علما</w:t>
      </w:r>
      <w:r>
        <w:rPr>
          <w:rFonts w:hint="cs"/>
          <w:rtl/>
        </w:rPr>
        <w:t>ً</w:t>
      </w:r>
      <w:r w:rsidRPr="00CE50D5">
        <w:rPr>
          <w:rtl/>
        </w:rPr>
        <w:t xml:space="preserve"> </w:t>
      </w:r>
      <w:r>
        <w:rPr>
          <w:rFonts w:hint="cs"/>
          <w:rtl/>
        </w:rPr>
        <w:t xml:space="preserve">بمضمون </w:t>
      </w:r>
      <w:r w:rsidRPr="00CE50D5">
        <w:rPr>
          <w:rtl/>
        </w:rPr>
        <w:t>الوثيقة</w:t>
      </w:r>
      <w:r>
        <w:rPr>
          <w:rFonts w:hint="cs"/>
          <w:rtl/>
        </w:rPr>
        <w:t xml:space="preserve"> </w:t>
      </w:r>
      <w:r w:rsidRPr="006732E0">
        <w:t>PCT/MIA/30/3</w:t>
      </w:r>
      <w:r>
        <w:rPr>
          <w:rFonts w:hint="cs"/>
          <w:rtl/>
        </w:rPr>
        <w:t>.</w:t>
      </w:r>
    </w:p>
    <w:p w14:paraId="3C997424" w14:textId="77777777" w:rsidR="00601F7A" w:rsidRPr="000724AD" w:rsidRDefault="00601F7A" w:rsidP="000724AD">
      <w:pPr>
        <w:pStyle w:val="Heading2"/>
        <w:spacing w:before="220" w:after="220"/>
        <w:rPr>
          <w:i/>
          <w:iCs w:val="0"/>
          <w:sz w:val="24"/>
          <w:szCs w:val="24"/>
        </w:rPr>
      </w:pPr>
      <w:r w:rsidRPr="000724AD">
        <w:rPr>
          <w:i/>
          <w:iCs w:val="0"/>
          <w:sz w:val="24"/>
          <w:szCs w:val="24"/>
          <w:rtl/>
        </w:rPr>
        <w:t>الحد الأدنى من الوثائق المنصوص عليها في معاهدة البراءات</w:t>
      </w:r>
      <w:r w:rsidR="00371DB9">
        <w:rPr>
          <w:rFonts w:hint="cs"/>
          <w:i/>
          <w:iCs w:val="0"/>
          <w:sz w:val="24"/>
          <w:szCs w:val="24"/>
          <w:rtl/>
        </w:rPr>
        <w:t>: تقرير مرحلي</w:t>
      </w:r>
    </w:p>
    <w:p w14:paraId="6609598D" w14:textId="77777777" w:rsidR="00BF1362" w:rsidRDefault="00601F7A" w:rsidP="00BF1362">
      <w:pPr>
        <w:pStyle w:val="ONUMA"/>
      </w:pPr>
      <w:r w:rsidRPr="00601F7A">
        <w:rPr>
          <w:rtl/>
        </w:rPr>
        <w:t>استندت المناقشات إلى</w:t>
      </w:r>
      <w:r w:rsidR="00C06412">
        <w:rPr>
          <w:rFonts w:hint="cs"/>
          <w:rtl/>
        </w:rPr>
        <w:t xml:space="preserve"> الوثيقة </w:t>
      </w:r>
      <w:r w:rsidR="00C06412" w:rsidRPr="000625AE">
        <w:t>PCT/MIA/30/2</w:t>
      </w:r>
      <w:r w:rsidR="00C06412">
        <w:rPr>
          <w:rFonts w:hint="cs"/>
          <w:rtl/>
        </w:rPr>
        <w:t>.</w:t>
      </w:r>
    </w:p>
    <w:p w14:paraId="0FBD5336" w14:textId="77777777" w:rsidR="00C3305B" w:rsidRDefault="00A37D1A" w:rsidP="001908FE">
      <w:pPr>
        <w:pStyle w:val="ONUMA"/>
      </w:pPr>
      <w:r>
        <w:rPr>
          <w:rFonts w:hint="cs"/>
          <w:rtl/>
        </w:rPr>
        <w:t>و</w:t>
      </w:r>
      <w:r w:rsidRPr="00A37D1A">
        <w:rPr>
          <w:rtl/>
        </w:rPr>
        <w:t xml:space="preserve">عرض مكتب الولايات المتحدة للبراءات والعلامات التجارية أن يكون إدارة البحث الدولي </w:t>
      </w:r>
      <w:r>
        <w:rPr>
          <w:rFonts w:hint="cs"/>
          <w:rtl/>
        </w:rPr>
        <w:t xml:space="preserve">من أجل </w:t>
      </w:r>
      <w:r w:rsidRPr="00A37D1A">
        <w:rPr>
          <w:rtl/>
        </w:rPr>
        <w:t xml:space="preserve">تنسيق وقيادة أول </w:t>
      </w:r>
      <w:r w:rsidR="00EA03EF">
        <w:rPr>
          <w:rFonts w:hint="cs"/>
          <w:rtl/>
        </w:rPr>
        <w:t>استعراض</w:t>
      </w:r>
      <w:r w:rsidRPr="00A37D1A">
        <w:rPr>
          <w:rtl/>
        </w:rPr>
        <w:t xml:space="preserve"> شامل</w:t>
      </w:r>
      <w:r w:rsidR="00397E45">
        <w:rPr>
          <w:rFonts w:hint="cs"/>
          <w:rtl/>
        </w:rPr>
        <w:t xml:space="preserve"> ل</w:t>
      </w:r>
      <w:r w:rsidR="00397E45" w:rsidRPr="00397E45">
        <w:rPr>
          <w:rtl/>
        </w:rPr>
        <w:t xml:space="preserve">قائمة عناصر </w:t>
      </w:r>
      <w:r w:rsidR="00397E45">
        <w:rPr>
          <w:rFonts w:hint="cs"/>
          <w:rtl/>
        </w:rPr>
        <w:t xml:space="preserve">المؤلفات خلاف </w:t>
      </w:r>
      <w:r w:rsidRPr="00A37D1A">
        <w:rPr>
          <w:rtl/>
        </w:rPr>
        <w:t xml:space="preserve">البراءات في الحد الأدنى من </w:t>
      </w:r>
      <w:r w:rsidR="00557BF1" w:rsidRPr="00557BF1">
        <w:rPr>
          <w:rtl/>
        </w:rPr>
        <w:t xml:space="preserve">الوثائق المنصوص عليها في معاهدة البراءات </w:t>
      </w:r>
      <w:r w:rsidRPr="00A37D1A">
        <w:rPr>
          <w:rtl/>
        </w:rPr>
        <w:t xml:space="preserve">من قبل فرقة العمل الدائمة في مايو 2026. </w:t>
      </w:r>
      <w:r>
        <w:rPr>
          <w:rFonts w:hint="cs"/>
          <w:rtl/>
        </w:rPr>
        <w:t>و</w:t>
      </w:r>
      <w:r w:rsidRPr="00A37D1A">
        <w:rPr>
          <w:rtl/>
        </w:rPr>
        <w:t xml:space="preserve">دعا المكتب الدولي إلى إنشاء مساحة عمل افتراضية لخبراء </w:t>
      </w:r>
      <w:r>
        <w:rPr>
          <w:rFonts w:hint="cs"/>
          <w:rtl/>
        </w:rPr>
        <w:t xml:space="preserve">المؤلفات </w:t>
      </w:r>
      <w:r w:rsidR="00397E45">
        <w:rPr>
          <w:rFonts w:hint="cs"/>
          <w:rtl/>
        </w:rPr>
        <w:t xml:space="preserve">خلاف </w:t>
      </w:r>
      <w:r w:rsidRPr="00A37D1A">
        <w:rPr>
          <w:rtl/>
        </w:rPr>
        <w:t xml:space="preserve">البراءات من إدارات البحث الدولي </w:t>
      </w:r>
      <w:r w:rsidR="00557BF1">
        <w:rPr>
          <w:rFonts w:hint="cs"/>
          <w:rtl/>
        </w:rPr>
        <w:t>من أجل ا</w:t>
      </w:r>
      <w:r w:rsidRPr="00A37D1A">
        <w:rPr>
          <w:rtl/>
        </w:rPr>
        <w:t>لتعاون في الأعمال التحضيرية لهذ</w:t>
      </w:r>
      <w:r w:rsidR="00557BF1">
        <w:rPr>
          <w:rFonts w:hint="cs"/>
          <w:rtl/>
        </w:rPr>
        <w:t>ا الاستعراض</w:t>
      </w:r>
      <w:r w:rsidRPr="00A37D1A">
        <w:rPr>
          <w:rtl/>
        </w:rPr>
        <w:t xml:space="preserve">، </w:t>
      </w:r>
      <w:r w:rsidR="00163F37">
        <w:rPr>
          <w:rFonts w:hint="cs"/>
          <w:rtl/>
        </w:rPr>
        <w:t xml:space="preserve">الذي </w:t>
      </w:r>
      <w:r w:rsidRPr="00A37D1A">
        <w:rPr>
          <w:rtl/>
        </w:rPr>
        <w:t>ينبغي إكماله بحلول نهاية عام 2025، بما في ذلك تحديد الإدارات الدولية للتغييرات الت</w:t>
      </w:r>
      <w:r w:rsidR="005F289E">
        <w:rPr>
          <w:rFonts w:hint="cs"/>
          <w:rtl/>
        </w:rPr>
        <w:t>ي ستود</w:t>
      </w:r>
      <w:r w:rsidRPr="00A37D1A">
        <w:rPr>
          <w:rtl/>
        </w:rPr>
        <w:t xml:space="preserve"> تقديمها</w:t>
      </w:r>
      <w:r w:rsidR="005F289E">
        <w:rPr>
          <w:rFonts w:hint="cs"/>
          <w:rtl/>
        </w:rPr>
        <w:t xml:space="preserve"> للاستعراض</w:t>
      </w:r>
      <w:r w:rsidRPr="00A37D1A">
        <w:rPr>
          <w:rtl/>
        </w:rPr>
        <w:t>.</w:t>
      </w:r>
    </w:p>
    <w:p w14:paraId="6D2E020D" w14:textId="77777777" w:rsidR="00C3305B" w:rsidRPr="00601F7A" w:rsidRDefault="00677F33" w:rsidP="006575B7">
      <w:pPr>
        <w:pStyle w:val="ONUMA"/>
        <w:ind w:left="566"/>
      </w:pPr>
      <w:r w:rsidRPr="00677F33">
        <w:rPr>
          <w:rtl/>
        </w:rPr>
        <w:t>وأحاط الاجتماع علما</w:t>
      </w:r>
      <w:r>
        <w:rPr>
          <w:rFonts w:hint="cs"/>
          <w:rtl/>
        </w:rPr>
        <w:t>ً</w:t>
      </w:r>
      <w:r w:rsidRPr="00677F33">
        <w:rPr>
          <w:rtl/>
        </w:rPr>
        <w:t xml:space="preserve"> بمحتويات الوثيقة </w:t>
      </w:r>
      <w:r w:rsidRPr="00677F33">
        <w:t>PCT/MIA/30/2</w:t>
      </w:r>
      <w:r w:rsidRPr="00677F33">
        <w:rPr>
          <w:rtl/>
        </w:rPr>
        <w:t xml:space="preserve"> وقب</w:t>
      </w:r>
      <w:r w:rsidR="005F289E">
        <w:rPr>
          <w:rFonts w:hint="cs"/>
          <w:rtl/>
        </w:rPr>
        <w:t>ِ</w:t>
      </w:r>
      <w:r w:rsidRPr="00677F33">
        <w:rPr>
          <w:rtl/>
        </w:rPr>
        <w:t>ل العرض المقد</w:t>
      </w:r>
      <w:r>
        <w:rPr>
          <w:rFonts w:hint="cs"/>
          <w:rtl/>
        </w:rPr>
        <w:t>ّ</w:t>
      </w:r>
      <w:r w:rsidRPr="00677F33">
        <w:rPr>
          <w:rtl/>
        </w:rPr>
        <w:t xml:space="preserve">م من مكتب الولايات المتحدة للبراءات والعلامات التجارية </w:t>
      </w:r>
      <w:r>
        <w:rPr>
          <w:rFonts w:hint="cs"/>
          <w:rtl/>
        </w:rPr>
        <w:t xml:space="preserve">من أجل </w:t>
      </w:r>
      <w:r w:rsidRPr="00677F33">
        <w:rPr>
          <w:rtl/>
        </w:rPr>
        <w:t xml:space="preserve">قيادة </w:t>
      </w:r>
      <w:r w:rsidR="005F289E">
        <w:rPr>
          <w:rFonts w:hint="cs"/>
          <w:rtl/>
        </w:rPr>
        <w:t>الاستعراض</w:t>
      </w:r>
      <w:r w:rsidRPr="00677F33">
        <w:rPr>
          <w:rtl/>
        </w:rPr>
        <w:t xml:space="preserve"> الشامل </w:t>
      </w:r>
      <w:r w:rsidR="001908FE">
        <w:rPr>
          <w:rFonts w:hint="cs"/>
          <w:rtl/>
        </w:rPr>
        <w:t>ل</w:t>
      </w:r>
      <w:r w:rsidR="001908FE" w:rsidRPr="00397E45">
        <w:rPr>
          <w:rtl/>
        </w:rPr>
        <w:t xml:space="preserve">قائمة عناصر </w:t>
      </w:r>
      <w:r w:rsidR="001908FE">
        <w:rPr>
          <w:rFonts w:hint="cs"/>
          <w:rtl/>
        </w:rPr>
        <w:t xml:space="preserve">المؤلفات خلاف </w:t>
      </w:r>
      <w:r w:rsidR="001908FE" w:rsidRPr="00A37D1A">
        <w:rPr>
          <w:rtl/>
        </w:rPr>
        <w:t xml:space="preserve">البراءات في الحد الأدنى من </w:t>
      </w:r>
      <w:r w:rsidR="001908FE" w:rsidRPr="00557BF1">
        <w:rPr>
          <w:rtl/>
        </w:rPr>
        <w:t xml:space="preserve">الوثائق المنصوص عليها في معاهدة البراءات </w:t>
      </w:r>
      <w:r w:rsidRPr="00677F33">
        <w:rPr>
          <w:rtl/>
        </w:rPr>
        <w:t>في مايو 2026.</w:t>
      </w:r>
    </w:p>
    <w:p w14:paraId="191198D9" w14:textId="77777777" w:rsidR="00601F7A" w:rsidRPr="000724AD" w:rsidRDefault="00677F33" w:rsidP="000724AD">
      <w:pPr>
        <w:pStyle w:val="Heading2"/>
        <w:spacing w:before="220" w:after="220"/>
        <w:rPr>
          <w:i/>
          <w:iCs w:val="0"/>
          <w:sz w:val="24"/>
          <w:szCs w:val="24"/>
        </w:rPr>
      </w:pPr>
      <w:r w:rsidRPr="00677F33">
        <w:rPr>
          <w:i/>
          <w:iCs w:val="0"/>
          <w:sz w:val="24"/>
          <w:szCs w:val="24"/>
          <w:rtl/>
        </w:rPr>
        <w:lastRenderedPageBreak/>
        <w:t>فرقة العمل المعنية بقوائم التسلسل: تقرير مرحلي</w:t>
      </w:r>
    </w:p>
    <w:p w14:paraId="53217481" w14:textId="77777777" w:rsidR="00E00FC9" w:rsidRDefault="000724AD" w:rsidP="00E00FC9">
      <w:pPr>
        <w:pStyle w:val="ONUMA"/>
      </w:pPr>
      <w:r>
        <w:rPr>
          <w:rtl/>
        </w:rPr>
        <w:t>استندت المناقشات إلى الوثيق</w:t>
      </w:r>
      <w:r>
        <w:rPr>
          <w:rFonts w:hint="cs"/>
          <w:rtl/>
        </w:rPr>
        <w:t xml:space="preserve">ة </w:t>
      </w:r>
      <w:r w:rsidR="006575B7" w:rsidRPr="000625AE">
        <w:t>PCT/MIA/30/8</w:t>
      </w:r>
      <w:r w:rsidR="006575B7">
        <w:rPr>
          <w:rFonts w:hint="cs"/>
          <w:rtl/>
        </w:rPr>
        <w:t>.</w:t>
      </w:r>
    </w:p>
    <w:p w14:paraId="457F5121" w14:textId="77777777" w:rsidR="006575B7" w:rsidRDefault="006575B7" w:rsidP="00E00FC9">
      <w:pPr>
        <w:pStyle w:val="ONUMA"/>
      </w:pPr>
      <w:r w:rsidRPr="006575B7">
        <w:rPr>
          <w:rtl/>
        </w:rPr>
        <w:t xml:space="preserve">وأشار المكتب الأوروبي للبراءات على وجه الخصوص إلى العمل المنجز في تطوير </w:t>
      </w:r>
      <w:r>
        <w:rPr>
          <w:rFonts w:hint="cs"/>
          <w:rtl/>
        </w:rPr>
        <w:t>حزمة أداة الويبو للتسلسل</w:t>
      </w:r>
      <w:r w:rsidRPr="006575B7">
        <w:rPr>
          <w:rtl/>
        </w:rPr>
        <w:t xml:space="preserve"> التي </w:t>
      </w:r>
      <w:r w:rsidR="00F667C9">
        <w:rPr>
          <w:rFonts w:hint="cs"/>
          <w:rtl/>
        </w:rPr>
        <w:t>سيُتاح</w:t>
      </w:r>
      <w:r w:rsidRPr="006575B7">
        <w:rPr>
          <w:rtl/>
        </w:rPr>
        <w:t xml:space="preserve"> الإصدار التالي لها في أوائل عام 2024 مع التركيز على تحسين أداء كلا مكوني </w:t>
      </w:r>
      <w:r w:rsidR="00461E88">
        <w:rPr>
          <w:rFonts w:hint="cs"/>
          <w:rtl/>
        </w:rPr>
        <w:t>الحزمة</w:t>
      </w:r>
      <w:r w:rsidRPr="006575B7">
        <w:rPr>
          <w:rtl/>
        </w:rPr>
        <w:t xml:space="preserve">، إضافة إلى إعداد الإصدار 1.7 لمعيار الويبو </w:t>
      </w:r>
      <w:r w:rsidRPr="006575B7">
        <w:t>ST.26</w:t>
      </w:r>
      <w:r w:rsidRPr="006575B7">
        <w:rPr>
          <w:rtl/>
        </w:rPr>
        <w:t xml:space="preserve"> الذي </w:t>
      </w:r>
      <w:r w:rsidR="006C3602">
        <w:rPr>
          <w:rFonts w:hint="cs"/>
          <w:rtl/>
        </w:rPr>
        <w:t xml:space="preserve">يُتوقع </w:t>
      </w:r>
      <w:r w:rsidRPr="006575B7">
        <w:rPr>
          <w:rtl/>
        </w:rPr>
        <w:t>أن تعتمده الدورة الحادية عشرة للجنة المعنية بمعايير الويبو</w:t>
      </w:r>
      <w:r w:rsidR="004F24B6">
        <w:rPr>
          <w:rFonts w:hint="cs"/>
          <w:rtl/>
        </w:rPr>
        <w:t xml:space="preserve"> (لجنة المعايير</w:t>
      </w:r>
      <w:r w:rsidR="007C49B1">
        <w:rPr>
          <w:rFonts w:hint="cs"/>
          <w:rtl/>
        </w:rPr>
        <w:t>)</w:t>
      </w:r>
      <w:r w:rsidRPr="006575B7">
        <w:rPr>
          <w:rtl/>
        </w:rPr>
        <w:t xml:space="preserve"> و</w:t>
      </w:r>
      <w:r w:rsidR="006C3602">
        <w:rPr>
          <w:rFonts w:hint="cs"/>
          <w:rtl/>
        </w:rPr>
        <w:t xml:space="preserve">أن </w:t>
      </w:r>
      <w:r w:rsidRPr="006575B7">
        <w:rPr>
          <w:rtl/>
        </w:rPr>
        <w:t>يدخل حيز النفاذ في 1 يوليو 2024.</w:t>
      </w:r>
    </w:p>
    <w:p w14:paraId="405837C7" w14:textId="77777777" w:rsidR="006575B7" w:rsidRDefault="00065835" w:rsidP="00E00FC9">
      <w:pPr>
        <w:pStyle w:val="ONUMA"/>
      </w:pPr>
      <w:r>
        <w:rPr>
          <w:rFonts w:hint="cs"/>
          <w:rtl/>
        </w:rPr>
        <w:t>وإجابة</w:t>
      </w:r>
      <w:r w:rsidR="00DB6D7A">
        <w:rPr>
          <w:rFonts w:hint="cs"/>
          <w:rtl/>
        </w:rPr>
        <w:t>ً</w:t>
      </w:r>
      <w:r w:rsidR="006575B7" w:rsidRPr="006575B7">
        <w:rPr>
          <w:rtl/>
        </w:rPr>
        <w:t xml:space="preserve"> على سؤال من إحدى الإدارات بشأن الفقرتين 16 و17 من الوثيقة، ذكر المكتب الدولي أن العمل في فرقة العمل المعنية بالتحول الرقمي بشأن </w:t>
      </w:r>
      <w:r w:rsidR="00161A40" w:rsidRPr="00161A40">
        <w:rPr>
          <w:rtl/>
        </w:rPr>
        <w:t>التبادل الإلكتروني للوثائق ذات الأولوية والنسخ المصدقة</w:t>
      </w:r>
      <w:r w:rsidR="006575B7" w:rsidRPr="006575B7">
        <w:rPr>
          <w:rtl/>
        </w:rPr>
        <w:t xml:space="preserve"> قد أدى إلى إعداد </w:t>
      </w:r>
      <w:r w:rsidR="00161A40">
        <w:rPr>
          <w:rFonts w:hint="cs"/>
          <w:rtl/>
        </w:rPr>
        <w:t>مسودة</w:t>
      </w:r>
      <w:r w:rsidR="006575B7" w:rsidRPr="006575B7">
        <w:rPr>
          <w:rtl/>
        </w:rPr>
        <w:t xml:space="preserve"> معيار جديد </w:t>
      </w:r>
      <w:r w:rsidR="00C23DCC">
        <w:rPr>
          <w:rFonts w:hint="cs"/>
          <w:rtl/>
        </w:rPr>
        <w:t>س</w:t>
      </w:r>
      <w:r w:rsidR="009970B3">
        <w:rPr>
          <w:rFonts w:hint="cs"/>
          <w:rtl/>
        </w:rPr>
        <w:t>ت</w:t>
      </w:r>
      <w:r w:rsidR="00C23DCC">
        <w:rPr>
          <w:rFonts w:hint="cs"/>
          <w:rtl/>
        </w:rPr>
        <w:t>ُ</w:t>
      </w:r>
      <w:r w:rsidR="006575B7" w:rsidRPr="006575B7">
        <w:rPr>
          <w:rtl/>
        </w:rPr>
        <w:t>نشر قريباً كاقتراح ستنظر فيه أيضاً الدورة الحادية عشرة للجنة المعايير</w:t>
      </w:r>
      <w:r w:rsidR="001C3B0D">
        <w:rPr>
          <w:rFonts w:hint="cs"/>
          <w:rtl/>
        </w:rPr>
        <w:t>،</w:t>
      </w:r>
      <w:r w:rsidR="00C23DCC" w:rsidRPr="00C23DCC">
        <w:rPr>
          <w:rtl/>
        </w:rPr>
        <w:t xml:space="preserve"> </w:t>
      </w:r>
      <w:r w:rsidR="00C23DCC" w:rsidRPr="006575B7">
        <w:rPr>
          <w:rtl/>
        </w:rPr>
        <w:t>وتعتمده</w:t>
      </w:r>
      <w:r w:rsidR="006575B7" w:rsidRPr="006575B7">
        <w:rPr>
          <w:rtl/>
        </w:rPr>
        <w:t xml:space="preserve">. وفيما يتعلق بالعمل المذكور في الفقرة 17، أشار المكتب الدولي إلى أن فرقة العمل المعنية بقوائم التسلسل لديها ولاية مستمرة لإجراء أي مراجعة ضرورية لمعيار الويبو </w:t>
      </w:r>
      <w:r w:rsidR="006575B7" w:rsidRPr="00EB5A6A">
        <w:t>ST.26</w:t>
      </w:r>
      <w:r w:rsidR="006575B7" w:rsidRPr="006575B7">
        <w:rPr>
          <w:rtl/>
        </w:rPr>
        <w:t xml:space="preserve">، </w:t>
      </w:r>
      <w:r w:rsidR="00C81968">
        <w:rPr>
          <w:rFonts w:hint="cs"/>
          <w:rtl/>
        </w:rPr>
        <w:t>و</w:t>
      </w:r>
      <w:r w:rsidR="006575B7" w:rsidRPr="006575B7">
        <w:rPr>
          <w:rtl/>
        </w:rPr>
        <w:t>س</w:t>
      </w:r>
      <w:r w:rsidR="00C81968">
        <w:rPr>
          <w:rFonts w:hint="cs"/>
          <w:rtl/>
        </w:rPr>
        <w:t>يُ</w:t>
      </w:r>
      <w:r w:rsidR="006575B7" w:rsidRPr="006575B7">
        <w:rPr>
          <w:rtl/>
        </w:rPr>
        <w:t>نظر في</w:t>
      </w:r>
      <w:r w:rsidR="00C81968">
        <w:rPr>
          <w:rFonts w:hint="cs"/>
          <w:rtl/>
        </w:rPr>
        <w:t xml:space="preserve"> هذه المراجعة</w:t>
      </w:r>
      <w:r w:rsidR="006575B7" w:rsidRPr="006575B7">
        <w:rPr>
          <w:rtl/>
        </w:rPr>
        <w:t xml:space="preserve"> </w:t>
      </w:r>
      <w:r w:rsidR="00E53A7F">
        <w:rPr>
          <w:rFonts w:hint="cs"/>
          <w:rtl/>
        </w:rPr>
        <w:t xml:space="preserve">في </w:t>
      </w:r>
      <w:r w:rsidR="006575B7" w:rsidRPr="006575B7">
        <w:rPr>
          <w:rtl/>
        </w:rPr>
        <w:t>الدورات المقبلة للجنة المعايير عندما تكون جاهزة.</w:t>
      </w:r>
    </w:p>
    <w:p w14:paraId="1360B080" w14:textId="77777777" w:rsidR="006575B7" w:rsidRDefault="00422B98" w:rsidP="001502CC">
      <w:pPr>
        <w:pStyle w:val="ONUMA"/>
        <w:ind w:left="566"/>
      </w:pPr>
      <w:r>
        <w:rPr>
          <w:rFonts w:hint="cs"/>
          <w:rtl/>
        </w:rPr>
        <w:t xml:space="preserve">وأحاط الاجتماع علماً بمضمون الوثيقة </w:t>
      </w:r>
      <w:r w:rsidR="00D87FD7" w:rsidRPr="000625AE">
        <w:t>PCT/MIA/30/8</w:t>
      </w:r>
      <w:r>
        <w:rPr>
          <w:rFonts w:hint="cs"/>
          <w:rtl/>
        </w:rPr>
        <w:t>.</w:t>
      </w:r>
    </w:p>
    <w:p w14:paraId="7F5FE4DB" w14:textId="77777777" w:rsidR="00E93122" w:rsidRPr="00E93122" w:rsidRDefault="00E93122" w:rsidP="00E93122">
      <w:pPr>
        <w:pStyle w:val="Heading2"/>
        <w:spacing w:before="220" w:after="220"/>
        <w:rPr>
          <w:i/>
          <w:iCs w:val="0"/>
          <w:sz w:val="24"/>
          <w:szCs w:val="24"/>
        </w:rPr>
      </w:pPr>
      <w:r w:rsidRPr="00E93122">
        <w:rPr>
          <w:i/>
          <w:iCs w:val="0"/>
          <w:sz w:val="24"/>
          <w:szCs w:val="24"/>
          <w:rtl/>
        </w:rPr>
        <w:t>تمديد مدة تعيين إدارات البحث والفحص التمهيدي الدوليين</w:t>
      </w:r>
    </w:p>
    <w:p w14:paraId="1CDB94E8" w14:textId="77777777" w:rsidR="00E93122" w:rsidRDefault="00EE6E46" w:rsidP="00E00FC9">
      <w:pPr>
        <w:pStyle w:val="ONUMA"/>
      </w:pPr>
      <w:r>
        <w:rPr>
          <w:rtl/>
        </w:rPr>
        <w:t>استندت المناقشات إلى الوثيق</w:t>
      </w:r>
      <w:r>
        <w:rPr>
          <w:rFonts w:hint="cs"/>
          <w:rtl/>
        </w:rPr>
        <w:t xml:space="preserve">ة </w:t>
      </w:r>
      <w:r w:rsidR="00C65260" w:rsidRPr="000625AE">
        <w:t>PCT/MIA/30/4</w:t>
      </w:r>
      <w:r>
        <w:rPr>
          <w:rFonts w:hint="cs"/>
          <w:rtl/>
        </w:rPr>
        <w:t>.</w:t>
      </w:r>
    </w:p>
    <w:p w14:paraId="2EEC38C3" w14:textId="77777777" w:rsidR="00F20603" w:rsidRDefault="00F20603" w:rsidP="00F20603">
      <w:pPr>
        <w:pStyle w:val="ONUMA"/>
        <w:rPr>
          <w:rtl/>
        </w:rPr>
      </w:pPr>
      <w:r>
        <w:rPr>
          <w:rtl/>
        </w:rPr>
        <w:t>وأقر</w:t>
      </w:r>
      <w:r>
        <w:rPr>
          <w:rFonts w:hint="cs"/>
          <w:rtl/>
        </w:rPr>
        <w:t>ّ</w:t>
      </w:r>
      <w:r>
        <w:rPr>
          <w:rtl/>
        </w:rPr>
        <w:t>ت الإدارات الدولية بأهمية الإعداد المسبق لتمديد تعيينات إدارات البحث والفحص التمهيدي الدولي</w:t>
      </w:r>
      <w:r w:rsidR="00916865">
        <w:rPr>
          <w:rFonts w:hint="cs"/>
          <w:rtl/>
        </w:rPr>
        <w:t>ين</w:t>
      </w:r>
      <w:r>
        <w:rPr>
          <w:rtl/>
        </w:rPr>
        <w:t>. ورح</w:t>
      </w:r>
      <w:r>
        <w:rPr>
          <w:rFonts w:hint="cs"/>
          <w:rtl/>
        </w:rPr>
        <w:t>ّ</w:t>
      </w:r>
      <w:r>
        <w:rPr>
          <w:rtl/>
        </w:rPr>
        <w:t>بت الإدارات بإمكانية إيجاد سبل لتبسيط إدارة التعديلات على الاتفاقات بموجب المادة 16</w:t>
      </w:r>
      <w:r w:rsidR="00503C50">
        <w:rPr>
          <w:rFonts w:hint="cs"/>
          <w:rtl/>
        </w:rPr>
        <w:t>"</w:t>
      </w:r>
      <w:r>
        <w:rPr>
          <w:rtl/>
        </w:rPr>
        <w:t>3</w:t>
      </w:r>
      <w:r w:rsidR="00503C50">
        <w:rPr>
          <w:rFonts w:hint="cs"/>
          <w:rtl/>
        </w:rPr>
        <w:t>"</w:t>
      </w:r>
      <w:r>
        <w:rPr>
          <w:rtl/>
        </w:rPr>
        <w:t xml:space="preserve"> من معاهدة البراءات، ولا سيما فيما يتعلق بتغييرات الرسوم. وفي هذا الشأن، أعربت إدارتان أيضا</w:t>
      </w:r>
      <w:r>
        <w:rPr>
          <w:rFonts w:hint="cs"/>
          <w:rtl/>
        </w:rPr>
        <w:t>ً</w:t>
      </w:r>
      <w:r>
        <w:rPr>
          <w:rtl/>
        </w:rPr>
        <w:t xml:space="preserve"> عن اهتمامهما بزيادة المرونة في توسيع نطاق اختصاص الإدارة للتعامل مع الطلبات المودعة في مكاتب تسلم الطلبات الإضافية. ومع ذلك، أعربت إحدى الإدارات عن موافقتها </w:t>
      </w:r>
      <w:r w:rsidR="005B6676">
        <w:rPr>
          <w:rFonts w:hint="cs"/>
          <w:rtl/>
        </w:rPr>
        <w:t>بشأن</w:t>
      </w:r>
      <w:r w:rsidR="0015680D">
        <w:rPr>
          <w:rFonts w:hint="cs"/>
          <w:rtl/>
        </w:rPr>
        <w:t xml:space="preserve"> </w:t>
      </w:r>
      <w:r>
        <w:rPr>
          <w:rtl/>
        </w:rPr>
        <w:t>تغيير مبالغ الرسوم</w:t>
      </w:r>
      <w:r w:rsidR="005B6676">
        <w:rPr>
          <w:rFonts w:hint="cs"/>
          <w:rtl/>
        </w:rPr>
        <w:t xml:space="preserve"> فقط</w:t>
      </w:r>
      <w:r>
        <w:rPr>
          <w:rtl/>
        </w:rPr>
        <w:t>.</w:t>
      </w:r>
    </w:p>
    <w:p w14:paraId="374A5853" w14:textId="77777777" w:rsidR="003E5A83" w:rsidRDefault="00F20603" w:rsidP="00F20603">
      <w:pPr>
        <w:pStyle w:val="ONUMA"/>
      </w:pPr>
      <w:r>
        <w:rPr>
          <w:rtl/>
        </w:rPr>
        <w:t xml:space="preserve">وفيما يتعلق بتوقيت إجراء التمديد، أشارت إدارتان إلى الوقت </w:t>
      </w:r>
      <w:r w:rsidR="00A853FC">
        <w:rPr>
          <w:rFonts w:hint="cs"/>
          <w:rtl/>
        </w:rPr>
        <w:t>اللازم</w:t>
      </w:r>
      <w:r>
        <w:rPr>
          <w:rtl/>
        </w:rPr>
        <w:t xml:space="preserve"> بعد موافقة جمعية اتحاد معاهدة التعاون بشأن البراءات على الاتفاقات الجديدة </w:t>
      </w:r>
      <w:r w:rsidR="001E4555">
        <w:rPr>
          <w:rFonts w:hint="cs"/>
          <w:rtl/>
        </w:rPr>
        <w:t xml:space="preserve">من أجل </w:t>
      </w:r>
      <w:r>
        <w:rPr>
          <w:rtl/>
        </w:rPr>
        <w:t xml:space="preserve">استكمال الإجراءات المحلية للتصديق من قبل برلماناتهما الوطنية قبل أن يتم التوقيع على الاتفاقات </w:t>
      </w:r>
      <w:r w:rsidR="002B33C6">
        <w:rPr>
          <w:rFonts w:hint="cs"/>
          <w:rtl/>
        </w:rPr>
        <w:t xml:space="preserve">وتدخل </w:t>
      </w:r>
      <w:r>
        <w:rPr>
          <w:rtl/>
        </w:rPr>
        <w:t xml:space="preserve">حيز </w:t>
      </w:r>
      <w:r w:rsidR="003273EF">
        <w:rPr>
          <w:rFonts w:hint="cs"/>
          <w:rtl/>
        </w:rPr>
        <w:t>النفاذ</w:t>
      </w:r>
      <w:r>
        <w:rPr>
          <w:rtl/>
        </w:rPr>
        <w:t xml:space="preserve">. واقترحت إحدى الإدارات أنه قد يكون من الضروري إدراج حكم بشأن شبكة الأمان في حالة حدوث تغير كبير في الظروف </w:t>
      </w:r>
      <w:r w:rsidR="003273EF">
        <w:rPr>
          <w:rFonts w:hint="cs"/>
          <w:rtl/>
        </w:rPr>
        <w:t xml:space="preserve">في الفترة </w:t>
      </w:r>
      <w:r>
        <w:rPr>
          <w:rtl/>
        </w:rPr>
        <w:t>بين موافقة الجمعية وبدء نفاذ الاتفاقات</w:t>
      </w:r>
      <w:r w:rsidR="003273EF">
        <w:rPr>
          <w:rFonts w:hint="cs"/>
          <w:rtl/>
        </w:rPr>
        <w:t>، حينما ي</w:t>
      </w:r>
      <w:r>
        <w:rPr>
          <w:rtl/>
        </w:rPr>
        <w:t>تطل</w:t>
      </w:r>
      <w:r w:rsidR="003273EF">
        <w:rPr>
          <w:rFonts w:hint="cs"/>
          <w:rtl/>
        </w:rPr>
        <w:t>ّ</w:t>
      </w:r>
      <w:r>
        <w:rPr>
          <w:rtl/>
        </w:rPr>
        <w:t xml:space="preserve">ب </w:t>
      </w:r>
      <w:r w:rsidR="003273EF">
        <w:rPr>
          <w:rFonts w:hint="cs"/>
          <w:rtl/>
        </w:rPr>
        <w:t xml:space="preserve">الأمر </w:t>
      </w:r>
      <w:r>
        <w:rPr>
          <w:rtl/>
        </w:rPr>
        <w:t>مزيد</w:t>
      </w:r>
      <w:r w:rsidR="003273EF">
        <w:rPr>
          <w:rFonts w:hint="cs"/>
          <w:rtl/>
        </w:rPr>
        <w:t xml:space="preserve">اً </w:t>
      </w:r>
      <w:r>
        <w:rPr>
          <w:rtl/>
        </w:rPr>
        <w:t>من التفكير.</w:t>
      </w:r>
    </w:p>
    <w:p w14:paraId="3A2B2691" w14:textId="77777777" w:rsidR="00031463" w:rsidRDefault="00031463" w:rsidP="00F20603">
      <w:pPr>
        <w:pStyle w:val="ONUMA"/>
      </w:pPr>
      <w:r w:rsidRPr="00031463">
        <w:rPr>
          <w:rtl/>
        </w:rPr>
        <w:t xml:space="preserve">واستجابة للمخاوف التي أعربت عنها إحدى الإدارات الدولية بشأن خطر الحد من قدرة لجنة التعاون التقني لمعاهدة البراءات على </w:t>
      </w:r>
      <w:r w:rsidR="00E74FDD">
        <w:rPr>
          <w:rFonts w:hint="cs"/>
          <w:rtl/>
        </w:rPr>
        <w:t>استعراض</w:t>
      </w:r>
      <w:r w:rsidRPr="00031463">
        <w:rPr>
          <w:rtl/>
        </w:rPr>
        <w:t xml:space="preserve"> الإدارات الدولية </w:t>
      </w:r>
      <w:r w:rsidR="006B50F6">
        <w:rPr>
          <w:rFonts w:hint="cs"/>
          <w:rtl/>
        </w:rPr>
        <w:t>بكفاءة</w:t>
      </w:r>
      <w:r w:rsidRPr="00031463">
        <w:rPr>
          <w:rtl/>
        </w:rPr>
        <w:t>، أك</w:t>
      </w:r>
      <w:r w:rsidR="006C699C">
        <w:rPr>
          <w:rFonts w:hint="cs"/>
          <w:rtl/>
        </w:rPr>
        <w:t>ّ</w:t>
      </w:r>
      <w:r w:rsidRPr="00031463">
        <w:rPr>
          <w:rtl/>
        </w:rPr>
        <w:t xml:space="preserve">د المكتب الدولي على </w:t>
      </w:r>
      <w:r w:rsidR="008E7E61">
        <w:rPr>
          <w:rFonts w:hint="cs"/>
          <w:rtl/>
        </w:rPr>
        <w:t xml:space="preserve">أن الهدف من </w:t>
      </w:r>
      <w:r w:rsidR="00383CDF">
        <w:rPr>
          <w:rFonts w:hint="cs"/>
          <w:rtl/>
        </w:rPr>
        <w:t>الاحتمالات</w:t>
      </w:r>
      <w:r w:rsidRPr="00031463">
        <w:rPr>
          <w:rtl/>
        </w:rPr>
        <w:t xml:space="preserve"> المبينة في الفقرات من 5 إلى 7 من الوثيقة </w:t>
      </w:r>
      <w:r w:rsidRPr="00031463">
        <w:t>PCT/MIA/30/4</w:t>
      </w:r>
      <w:r w:rsidRPr="00031463">
        <w:rPr>
          <w:rtl/>
        </w:rPr>
        <w:t xml:space="preserve"> </w:t>
      </w:r>
      <w:r w:rsidR="007D308B">
        <w:rPr>
          <w:rFonts w:hint="cs"/>
          <w:rtl/>
        </w:rPr>
        <w:t xml:space="preserve">هو </w:t>
      </w:r>
      <w:r w:rsidRPr="00031463">
        <w:rPr>
          <w:rtl/>
        </w:rPr>
        <w:t xml:space="preserve">إثارة المناقشة. </w:t>
      </w:r>
      <w:r w:rsidR="0037434D">
        <w:rPr>
          <w:rFonts w:hint="cs"/>
          <w:rtl/>
        </w:rPr>
        <w:t>وقال إن</w:t>
      </w:r>
      <w:r w:rsidRPr="00031463">
        <w:rPr>
          <w:rtl/>
        </w:rPr>
        <w:t xml:space="preserve"> من واجب لجنة التعاون </w:t>
      </w:r>
      <w:r w:rsidR="0037434D">
        <w:rPr>
          <w:rFonts w:hint="cs"/>
          <w:rtl/>
        </w:rPr>
        <w:t xml:space="preserve">التقني استعراض </w:t>
      </w:r>
      <w:r w:rsidRPr="00031463">
        <w:rPr>
          <w:rtl/>
        </w:rPr>
        <w:t xml:space="preserve">طلبات تمديد التعيين </w:t>
      </w:r>
      <w:r w:rsidR="00EE4C25">
        <w:rPr>
          <w:rFonts w:hint="cs"/>
          <w:rtl/>
        </w:rPr>
        <w:t xml:space="preserve">بالقدر </w:t>
      </w:r>
      <w:r w:rsidRPr="00031463">
        <w:rPr>
          <w:rtl/>
        </w:rPr>
        <w:t xml:space="preserve">الذي يجعل أعضاء اللجنة واثقين من أن اللجنة يمكنها تقديم مشورتها إلى جمعية معاهدة البراءات بشأن تمديد أي تعيين. ومن المهم مراجعة جميع المتطلبات الدنيا، وليس فقط تلك التي ستدخل حيز </w:t>
      </w:r>
      <w:r w:rsidR="00977567">
        <w:rPr>
          <w:rFonts w:hint="cs"/>
          <w:rtl/>
        </w:rPr>
        <w:t>النفاذ</w:t>
      </w:r>
      <w:r w:rsidRPr="00031463">
        <w:rPr>
          <w:rtl/>
        </w:rPr>
        <w:t xml:space="preserve"> في يوليو 2026. </w:t>
      </w:r>
      <w:r w:rsidR="00111008">
        <w:rPr>
          <w:rFonts w:hint="cs"/>
          <w:rtl/>
        </w:rPr>
        <w:t xml:space="preserve">ولا يسعى المكتب </w:t>
      </w:r>
      <w:r w:rsidRPr="00031463">
        <w:rPr>
          <w:rtl/>
        </w:rPr>
        <w:t xml:space="preserve">الدولي إلى تقييد وصول اللجنة إلى المعلومات، بل </w:t>
      </w:r>
      <w:r w:rsidR="00BB0EAD">
        <w:rPr>
          <w:rFonts w:hint="cs"/>
          <w:rtl/>
        </w:rPr>
        <w:t xml:space="preserve">إلى </w:t>
      </w:r>
      <w:r w:rsidRPr="00031463">
        <w:rPr>
          <w:rtl/>
        </w:rPr>
        <w:t xml:space="preserve">إيجاد طرق لتقديم المعلومات اللازمة إلى اللجنة </w:t>
      </w:r>
      <w:r w:rsidR="00945629">
        <w:rPr>
          <w:rFonts w:hint="cs"/>
          <w:rtl/>
        </w:rPr>
        <w:t xml:space="preserve">لكي يتسنى </w:t>
      </w:r>
      <w:r w:rsidRPr="00031463">
        <w:rPr>
          <w:rtl/>
        </w:rPr>
        <w:t xml:space="preserve">لأعضائها </w:t>
      </w:r>
      <w:r w:rsidR="00945629">
        <w:rPr>
          <w:rFonts w:hint="cs"/>
          <w:rtl/>
        </w:rPr>
        <w:t xml:space="preserve">استعراض </w:t>
      </w:r>
      <w:r w:rsidRPr="00031463">
        <w:rPr>
          <w:rtl/>
        </w:rPr>
        <w:t>الطلبات بكفاءة دون أن تبذل الإدارات الدولية جهودا</w:t>
      </w:r>
      <w:r w:rsidR="006C699C">
        <w:rPr>
          <w:rFonts w:hint="cs"/>
          <w:rtl/>
        </w:rPr>
        <w:t>ً</w:t>
      </w:r>
      <w:r w:rsidRPr="00031463">
        <w:rPr>
          <w:rtl/>
        </w:rPr>
        <w:t xml:space="preserve"> </w:t>
      </w:r>
      <w:r w:rsidR="00C83E7B">
        <w:rPr>
          <w:rFonts w:hint="cs"/>
          <w:rtl/>
        </w:rPr>
        <w:t xml:space="preserve">لإصدار </w:t>
      </w:r>
      <w:r w:rsidRPr="00031463">
        <w:rPr>
          <w:rtl/>
        </w:rPr>
        <w:t xml:space="preserve">وثائق قد لا تفي بغرض </w:t>
      </w:r>
      <w:r w:rsidR="00ED13FA">
        <w:rPr>
          <w:rFonts w:hint="cs"/>
          <w:rtl/>
        </w:rPr>
        <w:t>الاستعراض</w:t>
      </w:r>
      <w:r w:rsidRPr="00031463">
        <w:rPr>
          <w:rtl/>
        </w:rPr>
        <w:t xml:space="preserve">. </w:t>
      </w:r>
      <w:r w:rsidR="006C699C">
        <w:rPr>
          <w:rFonts w:hint="cs"/>
          <w:rtl/>
        </w:rPr>
        <w:t>و</w:t>
      </w:r>
      <w:r w:rsidRPr="00031463">
        <w:rPr>
          <w:rtl/>
        </w:rPr>
        <w:t>أشارت إحدى الإدارات إلى أنه من الأفضل أن تحتوي طلبات تمديد التعيين على جميع المواد ذات الصلة بكل إدارة دولية في وثيقة واحدة، ولكن إذا اعت</w:t>
      </w:r>
      <w:r w:rsidR="006C699C">
        <w:rPr>
          <w:rFonts w:hint="cs"/>
          <w:rtl/>
        </w:rPr>
        <w:t>ُ</w:t>
      </w:r>
      <w:r w:rsidRPr="00031463">
        <w:rPr>
          <w:rtl/>
        </w:rPr>
        <w:t xml:space="preserve">بر من المناسب الإشارة إلى وثائق خارجية مثل التقارير السنوية عن أنظمة إدارة الجودة، </w:t>
      </w:r>
      <w:r w:rsidR="000E40A6">
        <w:rPr>
          <w:rFonts w:hint="cs"/>
          <w:rtl/>
        </w:rPr>
        <w:t>فينبغي</w:t>
      </w:r>
      <w:r w:rsidRPr="00031463">
        <w:rPr>
          <w:rtl/>
        </w:rPr>
        <w:t xml:space="preserve"> للمكتب الدولي أن يقدم جدولاً يحد</w:t>
      </w:r>
      <w:r w:rsidR="006C699C">
        <w:rPr>
          <w:rFonts w:hint="cs"/>
          <w:rtl/>
        </w:rPr>
        <w:t>ّ</w:t>
      </w:r>
      <w:r w:rsidRPr="00031463">
        <w:rPr>
          <w:rtl/>
        </w:rPr>
        <w:t>د جميع المواد ذات الصلة. ويرح</w:t>
      </w:r>
      <w:r w:rsidR="006C699C">
        <w:rPr>
          <w:rFonts w:hint="cs"/>
          <w:rtl/>
        </w:rPr>
        <w:t>ّ</w:t>
      </w:r>
      <w:r w:rsidRPr="00031463">
        <w:rPr>
          <w:rtl/>
        </w:rPr>
        <w:t>ب المكتب الدولي ب</w:t>
      </w:r>
      <w:r w:rsidR="000E40A6">
        <w:rPr>
          <w:rFonts w:hint="cs"/>
          <w:rtl/>
        </w:rPr>
        <w:t xml:space="preserve">تقديم </w:t>
      </w:r>
      <w:r w:rsidRPr="00031463">
        <w:rPr>
          <w:rtl/>
        </w:rPr>
        <w:t xml:space="preserve">مزيد من </w:t>
      </w:r>
      <w:r w:rsidR="00BA55A8">
        <w:rPr>
          <w:rFonts w:hint="cs"/>
          <w:rtl/>
        </w:rPr>
        <w:t>المقترحات</w:t>
      </w:r>
      <w:r w:rsidRPr="00031463">
        <w:rPr>
          <w:rtl/>
        </w:rPr>
        <w:t xml:space="preserve"> بشأن أفضل الس</w:t>
      </w:r>
      <w:r w:rsidR="00BA55A8">
        <w:rPr>
          <w:rFonts w:hint="cs"/>
          <w:rtl/>
        </w:rPr>
        <w:t>ُ</w:t>
      </w:r>
      <w:r w:rsidRPr="00031463">
        <w:rPr>
          <w:rtl/>
        </w:rPr>
        <w:t>بل لإعداد الوثائق وإدارة دورة اللجنة التي تنظر في تمديد التعيينات.</w:t>
      </w:r>
    </w:p>
    <w:p w14:paraId="24736E48" w14:textId="77777777" w:rsidR="00420E1E" w:rsidRDefault="00FD299F" w:rsidP="00FD299F">
      <w:pPr>
        <w:pStyle w:val="ONUMA"/>
        <w:ind w:left="566"/>
        <w:rPr>
          <w:rtl/>
        </w:rPr>
      </w:pPr>
      <w:r>
        <w:rPr>
          <w:rFonts w:hint="cs"/>
          <w:rtl/>
        </w:rPr>
        <w:t>و</w:t>
      </w:r>
      <w:r w:rsidR="00420E1E">
        <w:rPr>
          <w:rtl/>
        </w:rPr>
        <w:t>مع مراعاة التعليقات المقدمة</w:t>
      </w:r>
      <w:r w:rsidR="00BA55A8">
        <w:rPr>
          <w:rFonts w:hint="cs"/>
          <w:rtl/>
        </w:rPr>
        <w:t xml:space="preserve">، </w:t>
      </w:r>
      <w:r w:rsidR="00BA55A8">
        <w:rPr>
          <w:rtl/>
        </w:rPr>
        <w:t>دعا الاجتماع المكتب</w:t>
      </w:r>
      <w:r w:rsidR="006B50F6">
        <w:rPr>
          <w:rFonts w:hint="cs"/>
          <w:rtl/>
        </w:rPr>
        <w:t>َ</w:t>
      </w:r>
      <w:r w:rsidR="00BA55A8">
        <w:rPr>
          <w:rtl/>
        </w:rPr>
        <w:t xml:space="preserve"> الدولي</w:t>
      </w:r>
      <w:r w:rsidR="00BA55A8">
        <w:rPr>
          <w:rFonts w:hint="cs"/>
          <w:rtl/>
        </w:rPr>
        <w:t xml:space="preserve"> إلى القيام بما يلي</w:t>
      </w:r>
      <w:r w:rsidR="00420E1E">
        <w:rPr>
          <w:rtl/>
        </w:rPr>
        <w:t>:</w:t>
      </w:r>
    </w:p>
    <w:p w14:paraId="7B5A7F51" w14:textId="77777777" w:rsidR="00420E1E" w:rsidRDefault="00420E1E" w:rsidP="00FD299F">
      <w:pPr>
        <w:pStyle w:val="ONUMA"/>
        <w:numPr>
          <w:ilvl w:val="0"/>
          <w:numId w:val="0"/>
        </w:numPr>
        <w:ind w:left="566"/>
        <w:rPr>
          <w:rtl/>
        </w:rPr>
      </w:pPr>
      <w:r>
        <w:rPr>
          <w:rtl/>
        </w:rPr>
        <w:t>(أ)</w:t>
      </w:r>
      <w:r w:rsidR="006917F3">
        <w:rPr>
          <w:rtl/>
        </w:rPr>
        <w:tab/>
      </w:r>
      <w:r>
        <w:rPr>
          <w:rtl/>
        </w:rPr>
        <w:t>مواصلة النظر في كيفية إجراء</w:t>
      </w:r>
      <w:r w:rsidR="00AF0F17">
        <w:rPr>
          <w:rFonts w:hint="cs"/>
          <w:rtl/>
        </w:rPr>
        <w:t xml:space="preserve"> استعراض</w:t>
      </w:r>
      <w:r w:rsidR="006B50F6">
        <w:rPr>
          <w:rFonts w:hint="cs"/>
          <w:rtl/>
        </w:rPr>
        <w:t xml:space="preserve"> </w:t>
      </w:r>
      <w:r>
        <w:rPr>
          <w:rtl/>
        </w:rPr>
        <w:t>طلبات تمديد تعيين الإدارات الدولية بكفاءة؛</w:t>
      </w:r>
    </w:p>
    <w:p w14:paraId="59D34B59" w14:textId="77777777" w:rsidR="00420E1E" w:rsidRDefault="00420E1E" w:rsidP="00FD299F">
      <w:pPr>
        <w:pStyle w:val="ONUMA"/>
        <w:numPr>
          <w:ilvl w:val="0"/>
          <w:numId w:val="0"/>
        </w:numPr>
        <w:ind w:left="566"/>
      </w:pPr>
      <w:r>
        <w:rPr>
          <w:rtl/>
        </w:rPr>
        <w:t>(ب)</w:t>
      </w:r>
      <w:r w:rsidR="006917F3">
        <w:rPr>
          <w:rtl/>
        </w:rPr>
        <w:tab/>
      </w:r>
      <w:r w:rsidR="00F01FD8">
        <w:rPr>
          <w:rFonts w:hint="cs"/>
          <w:rtl/>
        </w:rPr>
        <w:t>و</w:t>
      </w:r>
      <w:r>
        <w:rPr>
          <w:rtl/>
        </w:rPr>
        <w:t>بدء مناقشات غير رسمية مع الإدارات الدولية بشأن تحسين الاتفاقات بين المكتب الدولي والإدارات الدولية، لا سيما فيما يتعلق بتبسيط عملية إجراء تغييرات على الرسوم واختصاص الإدارة</w:t>
      </w:r>
      <w:r w:rsidR="003F038E">
        <w:rPr>
          <w:rFonts w:hint="cs"/>
          <w:rtl/>
        </w:rPr>
        <w:t>.</w:t>
      </w:r>
    </w:p>
    <w:p w14:paraId="19FE782A" w14:textId="77777777" w:rsidR="00601F7A" w:rsidRPr="000724AD" w:rsidRDefault="00601F7A" w:rsidP="000724AD">
      <w:pPr>
        <w:pStyle w:val="Heading2"/>
        <w:spacing w:before="220" w:after="220"/>
        <w:rPr>
          <w:i/>
          <w:iCs w:val="0"/>
          <w:sz w:val="24"/>
          <w:szCs w:val="24"/>
        </w:rPr>
      </w:pPr>
      <w:r w:rsidRPr="000724AD">
        <w:rPr>
          <w:i/>
          <w:iCs w:val="0"/>
          <w:sz w:val="24"/>
          <w:szCs w:val="24"/>
          <w:rtl/>
        </w:rPr>
        <w:t>العمل المقبل</w:t>
      </w:r>
    </w:p>
    <w:p w14:paraId="5254AD23" w14:textId="77777777" w:rsidR="00704202" w:rsidRDefault="00EF498F" w:rsidP="00704202">
      <w:pPr>
        <w:pStyle w:val="ONUMA"/>
      </w:pPr>
      <w:r w:rsidRPr="00EF498F">
        <w:rPr>
          <w:rtl/>
        </w:rPr>
        <w:t xml:space="preserve">أشار المكتب الدولي إلى أنه من المحتمل أن تُعقد الدورة القادمة لاجتماع الإدارات الدولية </w:t>
      </w:r>
      <w:r w:rsidR="00D829C3">
        <w:rPr>
          <w:rFonts w:hint="cs"/>
          <w:rtl/>
        </w:rPr>
        <w:t xml:space="preserve">في شهر </w:t>
      </w:r>
      <w:r w:rsidRPr="00EF498F">
        <w:rPr>
          <w:rtl/>
        </w:rPr>
        <w:t>أكتوبر أو نوفمبر 2024.</w:t>
      </w:r>
      <w:r>
        <w:rPr>
          <w:rFonts w:hint="cs"/>
          <w:rtl/>
        </w:rPr>
        <w:t xml:space="preserve"> </w:t>
      </w:r>
      <w:r w:rsidRPr="00EF498F">
        <w:rPr>
          <w:rtl/>
        </w:rPr>
        <w:t xml:space="preserve">وأشارت إحدى الإدارات إلى أنه من المرغوب عقد اجتماعات شخصية مرة أخرى. وفضلت إحدى الإدارات عقد اجتماع مختلط يسمح </w:t>
      </w:r>
      <w:r w:rsidRPr="00EF498F">
        <w:rPr>
          <w:rtl/>
        </w:rPr>
        <w:lastRenderedPageBreak/>
        <w:t>بالتفاعلات الشخصية ومشاركة الخبراء الذين ينضمون عن ب</w:t>
      </w:r>
      <w:r w:rsidR="00834477">
        <w:rPr>
          <w:rFonts w:hint="cs"/>
          <w:rtl/>
        </w:rPr>
        <w:t>ُ</w:t>
      </w:r>
      <w:r w:rsidRPr="00EF498F">
        <w:rPr>
          <w:rtl/>
        </w:rPr>
        <w:t xml:space="preserve">عد. </w:t>
      </w:r>
      <w:r w:rsidR="00834477">
        <w:rPr>
          <w:rFonts w:hint="cs"/>
          <w:rtl/>
        </w:rPr>
        <w:t xml:space="preserve">وأحاط </w:t>
      </w:r>
      <w:r w:rsidRPr="00EF498F">
        <w:rPr>
          <w:rtl/>
        </w:rPr>
        <w:t xml:space="preserve">المكتب الدولي </w:t>
      </w:r>
      <w:r w:rsidR="00834477">
        <w:rPr>
          <w:rFonts w:hint="cs"/>
          <w:rtl/>
        </w:rPr>
        <w:t>علماً ب</w:t>
      </w:r>
      <w:r w:rsidRPr="00EF498F">
        <w:rPr>
          <w:rtl/>
        </w:rPr>
        <w:t>هذه النقاط</w:t>
      </w:r>
      <w:r w:rsidR="00834477">
        <w:rPr>
          <w:rFonts w:hint="cs"/>
          <w:rtl/>
        </w:rPr>
        <w:t>، وأشار إلى أن ال</w:t>
      </w:r>
      <w:r w:rsidRPr="00EF498F">
        <w:rPr>
          <w:rtl/>
        </w:rPr>
        <w:t xml:space="preserve">توقيت </w:t>
      </w:r>
      <w:r w:rsidR="00834477">
        <w:rPr>
          <w:rFonts w:hint="cs"/>
          <w:rtl/>
        </w:rPr>
        <w:t xml:space="preserve">والنسق بالنسبة إلى </w:t>
      </w:r>
      <w:r w:rsidRPr="00EF498F">
        <w:rPr>
          <w:rtl/>
        </w:rPr>
        <w:t xml:space="preserve">الفريق الفرعي </w:t>
      </w:r>
      <w:r w:rsidR="00834477">
        <w:rPr>
          <w:rFonts w:hint="cs"/>
          <w:rtl/>
        </w:rPr>
        <w:t>المعني با</w:t>
      </w:r>
      <w:r w:rsidRPr="00EF498F">
        <w:rPr>
          <w:rtl/>
        </w:rPr>
        <w:t>لجودة قد يختلفان تبعاً لترتيبات اجتماع الإدارات الدولية.</w:t>
      </w:r>
    </w:p>
    <w:p w14:paraId="1582F54E" w14:textId="77777777" w:rsidR="00601F7A" w:rsidRPr="00704202" w:rsidRDefault="00601F7A" w:rsidP="00704202">
      <w:pPr>
        <w:pStyle w:val="Heading2"/>
        <w:spacing w:before="220" w:after="220"/>
        <w:rPr>
          <w:i/>
          <w:iCs w:val="0"/>
          <w:sz w:val="24"/>
          <w:szCs w:val="24"/>
        </w:rPr>
      </w:pPr>
      <w:r w:rsidRPr="00704202">
        <w:rPr>
          <w:i/>
          <w:iCs w:val="0"/>
          <w:sz w:val="24"/>
          <w:szCs w:val="24"/>
          <w:rtl/>
        </w:rPr>
        <w:t>اختتام الدورة</w:t>
      </w:r>
    </w:p>
    <w:p w14:paraId="5C095FCA" w14:textId="77777777" w:rsidR="00601F7A" w:rsidRDefault="00601F7A" w:rsidP="00601F7A">
      <w:pPr>
        <w:pStyle w:val="ONUMA"/>
      </w:pPr>
      <w:r>
        <w:rPr>
          <w:rtl/>
        </w:rPr>
        <w:t xml:space="preserve">اختتم الرئيس الدورة في </w:t>
      </w:r>
      <w:r w:rsidR="00A879FE">
        <w:rPr>
          <w:rFonts w:hint="cs"/>
          <w:rtl/>
        </w:rPr>
        <w:t>3 نوفمبر 2023</w:t>
      </w:r>
      <w:r>
        <w:rPr>
          <w:rtl/>
        </w:rPr>
        <w:t>.</w:t>
      </w:r>
    </w:p>
    <w:p w14:paraId="6EACB9E6" w14:textId="77777777" w:rsidR="00601F7A" w:rsidRDefault="00601F7A" w:rsidP="00F77FEA">
      <w:pPr>
        <w:pStyle w:val="BodyText"/>
      </w:pPr>
      <w:r>
        <w:rPr>
          <w:rtl/>
        </w:rPr>
        <w:t xml:space="preserve">[لم يُدرج في هذه الوثيقة المرفق الأول </w:t>
      </w:r>
      <w:r w:rsidR="003B5B35">
        <w:rPr>
          <w:rFonts w:hint="cs"/>
          <w:rtl/>
        </w:rPr>
        <w:t>بال</w:t>
      </w:r>
      <w:r>
        <w:rPr>
          <w:rtl/>
        </w:rPr>
        <w:t xml:space="preserve">وثيقة </w:t>
      </w:r>
      <w:r w:rsidR="00FC7A53">
        <w:t>PCT/MIA/30/10</w:t>
      </w:r>
      <w:r w:rsidR="00704202">
        <w:rPr>
          <w:rtl/>
        </w:rPr>
        <w:t xml:space="preserve"> الذي يحتوي على قائمة </w:t>
      </w:r>
      <w:r>
        <w:rPr>
          <w:rtl/>
        </w:rPr>
        <w:t>المشاركين]</w:t>
      </w:r>
    </w:p>
    <w:p w14:paraId="73648D82" w14:textId="77777777" w:rsidR="00601F7A" w:rsidRDefault="00601F7A" w:rsidP="00601F7A">
      <w:pPr>
        <w:pStyle w:val="Endofdocument-Annex"/>
        <w:rPr>
          <w:rtl/>
        </w:rPr>
        <w:sectPr w:rsidR="00601F7A" w:rsidSect="001502CC">
          <w:headerReference w:type="first" r:id="rId18"/>
          <w:endnotePr>
            <w:numFmt w:val="decimal"/>
          </w:endnotePr>
          <w:pgSz w:w="11907" w:h="16840" w:code="9"/>
          <w:pgMar w:top="567" w:right="1418" w:bottom="1418" w:left="1134" w:header="510" w:footer="1021" w:gutter="0"/>
          <w:pgNumType w:start="1"/>
          <w:cols w:space="720"/>
          <w:titlePg/>
          <w:bidi/>
          <w:rtlGutter/>
          <w:docGrid w:linePitch="299"/>
        </w:sectPr>
      </w:pPr>
      <w:r>
        <w:rPr>
          <w:rtl/>
        </w:rPr>
        <w:t xml:space="preserve">[يلي </w:t>
      </w:r>
      <w:r w:rsidR="008A543A">
        <w:rPr>
          <w:rtl/>
        </w:rPr>
        <w:t>ذلك المرفق الثاني (</w:t>
      </w:r>
      <w:r w:rsidR="008A543A">
        <w:rPr>
          <w:rFonts w:hint="cs"/>
          <w:rtl/>
        </w:rPr>
        <w:t>با</w:t>
      </w:r>
      <w:r>
        <w:rPr>
          <w:rtl/>
        </w:rPr>
        <w:t xml:space="preserve">لوثيقة </w:t>
      </w:r>
      <w:r>
        <w:t>PCT/MIA/</w:t>
      </w:r>
      <w:r w:rsidR="003B5B35">
        <w:t>30</w:t>
      </w:r>
      <w:r>
        <w:t>/10</w:t>
      </w:r>
      <w:r>
        <w:rPr>
          <w:rtl/>
        </w:rPr>
        <w:t xml:space="preserve">)] </w:t>
      </w:r>
    </w:p>
    <w:p w14:paraId="7395B639" w14:textId="77777777" w:rsidR="00601F7A" w:rsidRPr="004D0881" w:rsidRDefault="002A1002" w:rsidP="00F77FEA">
      <w:pPr>
        <w:pStyle w:val="Heading1"/>
        <w:spacing w:after="360"/>
        <w:rPr>
          <w:sz w:val="24"/>
          <w:szCs w:val="24"/>
        </w:rPr>
      </w:pPr>
      <w:r w:rsidRPr="004D0881">
        <w:rPr>
          <w:sz w:val="24"/>
          <w:szCs w:val="24"/>
          <w:rtl/>
        </w:rPr>
        <w:lastRenderedPageBreak/>
        <w:t>المرفق الثاني (</w:t>
      </w:r>
      <w:r w:rsidRPr="004D0881">
        <w:rPr>
          <w:rFonts w:hint="cs"/>
          <w:sz w:val="24"/>
          <w:szCs w:val="24"/>
          <w:rtl/>
        </w:rPr>
        <w:t>با</w:t>
      </w:r>
      <w:r w:rsidR="00601F7A" w:rsidRPr="004D0881">
        <w:rPr>
          <w:sz w:val="24"/>
          <w:szCs w:val="24"/>
          <w:rtl/>
        </w:rPr>
        <w:t xml:space="preserve">لوثيقة </w:t>
      </w:r>
      <w:r w:rsidR="00601F7A" w:rsidRPr="004D0881">
        <w:rPr>
          <w:sz w:val="24"/>
          <w:szCs w:val="24"/>
        </w:rPr>
        <w:t>PCT/MIA/</w:t>
      </w:r>
      <w:r w:rsidR="004D0881" w:rsidRPr="004D0881">
        <w:rPr>
          <w:sz w:val="24"/>
          <w:szCs w:val="24"/>
          <w:lang w:val="fr-CH"/>
        </w:rPr>
        <w:t>30</w:t>
      </w:r>
      <w:r w:rsidR="00601F7A" w:rsidRPr="004D0881">
        <w:rPr>
          <w:sz w:val="24"/>
          <w:szCs w:val="24"/>
        </w:rPr>
        <w:t>/10</w:t>
      </w:r>
      <w:r w:rsidR="00601F7A" w:rsidRPr="004D0881">
        <w:rPr>
          <w:sz w:val="24"/>
          <w:szCs w:val="24"/>
          <w:rtl/>
        </w:rPr>
        <w:t>)</w:t>
      </w:r>
    </w:p>
    <w:p w14:paraId="517CAE9A" w14:textId="77777777" w:rsidR="00601F7A" w:rsidRPr="004D0881" w:rsidRDefault="00601F7A" w:rsidP="00F77FEA">
      <w:pPr>
        <w:pStyle w:val="BodyText"/>
        <w:spacing w:before="220" w:after="360"/>
        <w:rPr>
          <w:b/>
          <w:bCs/>
          <w:sz w:val="24"/>
          <w:szCs w:val="24"/>
        </w:rPr>
      </w:pPr>
      <w:r w:rsidRPr="004D0881">
        <w:rPr>
          <w:b/>
          <w:bCs/>
          <w:sz w:val="24"/>
          <w:szCs w:val="24"/>
          <w:rtl/>
        </w:rPr>
        <w:t>الاجتماع</w:t>
      </w:r>
      <w:r w:rsidR="004D0881" w:rsidRPr="004D0881">
        <w:rPr>
          <w:rFonts w:hint="cs"/>
          <w:b/>
          <w:bCs/>
          <w:sz w:val="24"/>
          <w:szCs w:val="24"/>
          <w:rtl/>
        </w:rPr>
        <w:t xml:space="preserve"> الثالث</w:t>
      </w:r>
      <w:r w:rsidRPr="004D0881">
        <w:rPr>
          <w:b/>
          <w:bCs/>
          <w:sz w:val="24"/>
          <w:szCs w:val="24"/>
          <w:rtl/>
        </w:rPr>
        <w:t xml:space="preserve"> عشر غير الرسمي للفريق الفرعي المعني بالجودة التابع لاجتماع الإدارات الدولية العاملة في إطار معاهدة التعاون بشأن البراءات</w:t>
      </w:r>
      <w:r w:rsidR="004D0881" w:rsidRPr="004D0881">
        <w:rPr>
          <w:b/>
          <w:bCs/>
          <w:sz w:val="24"/>
          <w:szCs w:val="24"/>
          <w:rtl/>
        </w:rPr>
        <w:br/>
      </w:r>
      <w:r w:rsidR="004D0881" w:rsidRPr="004D0881">
        <w:rPr>
          <w:rFonts w:hint="cs"/>
          <w:b/>
          <w:bCs/>
          <w:sz w:val="24"/>
          <w:szCs w:val="24"/>
          <w:rtl/>
        </w:rPr>
        <w:t>جنيف، يومي 30 و31 أكتوبر 2023</w:t>
      </w:r>
    </w:p>
    <w:p w14:paraId="37433A90" w14:textId="77777777" w:rsidR="00601F7A" w:rsidRPr="004D0881" w:rsidRDefault="00601F7A" w:rsidP="00F77FEA">
      <w:pPr>
        <w:pStyle w:val="BodyText"/>
        <w:spacing w:before="220" w:after="360"/>
        <w:rPr>
          <w:b/>
          <w:bCs/>
          <w:sz w:val="24"/>
          <w:szCs w:val="24"/>
        </w:rPr>
      </w:pPr>
      <w:r w:rsidRPr="004D0881">
        <w:rPr>
          <w:b/>
          <w:bCs/>
          <w:sz w:val="24"/>
          <w:szCs w:val="24"/>
          <w:rtl/>
        </w:rPr>
        <w:t>ملخص الرئيس</w:t>
      </w:r>
    </w:p>
    <w:p w14:paraId="292A8061" w14:textId="77777777" w:rsidR="00601F7A" w:rsidRDefault="00601F7A" w:rsidP="00F77FEA">
      <w:pPr>
        <w:pStyle w:val="ONUMA"/>
        <w:numPr>
          <w:ilvl w:val="0"/>
          <w:numId w:val="10"/>
        </w:numPr>
      </w:pPr>
      <w:r>
        <w:rPr>
          <w:rtl/>
        </w:rPr>
        <w:t>رحَّب بالمشاركين السيد مايكل ريتشاردسون، مدير شعبة تطوير أعمال معاهدة التعاون بشأن البراءات، المنظمة العالمية للملكية الفكرية (الويبو)، نيابةً عن المدير العام للويبو، السيد دارين تانغ.</w:t>
      </w:r>
    </w:p>
    <w:p w14:paraId="5E8BC973" w14:textId="77777777" w:rsidR="00601F7A" w:rsidRPr="00F77FEA" w:rsidRDefault="00704202" w:rsidP="00704202">
      <w:pPr>
        <w:pStyle w:val="Heading2"/>
        <w:spacing w:before="220" w:after="220"/>
        <w:rPr>
          <w:i/>
          <w:iCs w:val="0"/>
          <w:sz w:val="24"/>
          <w:szCs w:val="24"/>
        </w:rPr>
      </w:pPr>
      <w:r w:rsidRPr="00704202">
        <w:rPr>
          <w:b/>
          <w:i/>
          <w:iCs w:val="0"/>
          <w:caps w:val="0"/>
          <w:sz w:val="24"/>
          <w:szCs w:val="24"/>
          <w:rtl/>
        </w:rPr>
        <w:t xml:space="preserve"> 1</w:t>
      </w:r>
      <w:r w:rsidRPr="00704202">
        <w:rPr>
          <w:b/>
          <w:i/>
          <w:iCs w:val="0"/>
          <w:sz w:val="24"/>
          <w:szCs w:val="24"/>
          <w:rtl/>
        </w:rPr>
        <w:t>.</w:t>
      </w:r>
      <w:r w:rsidRPr="00704202">
        <w:rPr>
          <w:b/>
          <w:i/>
          <w:iCs w:val="0"/>
          <w:sz w:val="24"/>
          <w:szCs w:val="24"/>
          <w:rtl/>
        </w:rPr>
        <w:tab/>
      </w:r>
      <w:r w:rsidR="00601F7A" w:rsidRPr="00F77FEA">
        <w:rPr>
          <w:i/>
          <w:iCs w:val="0"/>
          <w:sz w:val="24"/>
          <w:szCs w:val="24"/>
          <w:rtl/>
        </w:rPr>
        <w:t>أنظمة إدارة الجودة</w:t>
      </w:r>
    </w:p>
    <w:p w14:paraId="33BC342B" w14:textId="77777777" w:rsidR="00601F7A" w:rsidRPr="00F77FEA" w:rsidRDefault="00F77FEA" w:rsidP="00F77FEA">
      <w:pPr>
        <w:pStyle w:val="Heading3"/>
        <w:spacing w:before="220" w:after="220"/>
        <w:rPr>
          <w:b/>
          <w:bCs w:val="0"/>
          <w:sz w:val="24"/>
          <w:szCs w:val="24"/>
          <w:u w:val="none"/>
        </w:rPr>
      </w:pPr>
      <w:r>
        <w:rPr>
          <w:b/>
          <w:bCs w:val="0"/>
          <w:sz w:val="24"/>
          <w:szCs w:val="24"/>
          <w:u w:val="none"/>
          <w:rtl/>
        </w:rPr>
        <w:t>(ألف)</w:t>
      </w:r>
      <w:r>
        <w:rPr>
          <w:b/>
          <w:bCs w:val="0"/>
          <w:sz w:val="24"/>
          <w:szCs w:val="24"/>
          <w:u w:val="none"/>
        </w:rPr>
        <w:tab/>
      </w:r>
      <w:r w:rsidR="00601F7A" w:rsidRPr="00F77FEA">
        <w:rPr>
          <w:b/>
          <w:bCs w:val="0"/>
          <w:sz w:val="24"/>
          <w:szCs w:val="24"/>
          <w:u w:val="none"/>
          <w:rtl/>
        </w:rPr>
        <w:t xml:space="preserve">تقارير عن أنظمة إدارة الجودة بموجب الفصل 21 من المبادئ التوجيهية للبحث الدولي والفحص التمهيدي الدولي </w:t>
      </w:r>
      <w:r w:rsidR="009D0349">
        <w:rPr>
          <w:rFonts w:hint="cs"/>
          <w:b/>
          <w:bCs w:val="0"/>
          <w:sz w:val="24"/>
          <w:szCs w:val="24"/>
          <w:u w:val="none"/>
          <w:rtl/>
        </w:rPr>
        <w:t>في إطار</w:t>
      </w:r>
      <w:r w:rsidR="00601F7A" w:rsidRPr="00F77FEA">
        <w:rPr>
          <w:b/>
          <w:bCs w:val="0"/>
          <w:sz w:val="24"/>
          <w:szCs w:val="24"/>
          <w:u w:val="none"/>
          <w:rtl/>
        </w:rPr>
        <w:t xml:space="preserve"> معاهدة التعاون بشأن البراءات</w:t>
      </w:r>
    </w:p>
    <w:p w14:paraId="562A24F8" w14:textId="77777777" w:rsidR="00601F7A" w:rsidRDefault="004D0881" w:rsidP="00601F7A">
      <w:pPr>
        <w:pStyle w:val="ONUMA"/>
      </w:pPr>
      <w:r w:rsidRPr="004D0881">
        <w:rPr>
          <w:rtl/>
        </w:rPr>
        <w:t xml:space="preserve">أشارت الإدارات الدولية إلى أن التقارير المتعلقة بأنظمة إدارة الجودة أصبحت الآن </w:t>
      </w:r>
      <w:r w:rsidR="009D0349">
        <w:rPr>
          <w:rFonts w:hint="cs"/>
          <w:rtl/>
        </w:rPr>
        <w:t>كاملة</w:t>
      </w:r>
      <w:r w:rsidRPr="004D0881">
        <w:rPr>
          <w:rtl/>
        </w:rPr>
        <w:t xml:space="preserve"> تماما</w:t>
      </w:r>
      <w:r>
        <w:rPr>
          <w:rFonts w:hint="cs"/>
          <w:rtl/>
        </w:rPr>
        <w:t>ً</w:t>
      </w:r>
      <w:r w:rsidRPr="004D0881">
        <w:rPr>
          <w:rtl/>
        </w:rPr>
        <w:t xml:space="preserve"> ولم يكن لديها أي تعليقات على محتوى التقارير أو شكلها.</w:t>
      </w:r>
    </w:p>
    <w:p w14:paraId="29D925A5" w14:textId="77777777" w:rsidR="00601F7A" w:rsidRDefault="00601F7A" w:rsidP="00F43FA3">
      <w:pPr>
        <w:pStyle w:val="ONUMA"/>
        <w:ind w:left="566"/>
      </w:pPr>
      <w:r>
        <w:rPr>
          <w:rtl/>
        </w:rPr>
        <w:t>ووافق الفريق الفرعي على وجوب نشر تقارير الجودة، والتوصية بمواصلة الإبلاغ عن أنظمة إدارة الجودة باستخدام آلية الإبلاغ الحالية.</w:t>
      </w:r>
    </w:p>
    <w:p w14:paraId="0A8605D5" w14:textId="77777777" w:rsidR="00601F7A" w:rsidRPr="00F77FEA" w:rsidRDefault="00F77FEA" w:rsidP="00F77FEA">
      <w:pPr>
        <w:pStyle w:val="Heading3"/>
        <w:spacing w:before="220" w:after="220"/>
        <w:rPr>
          <w:b/>
          <w:bCs w:val="0"/>
          <w:sz w:val="24"/>
          <w:szCs w:val="24"/>
          <w:u w:val="none"/>
        </w:rPr>
      </w:pPr>
      <w:r>
        <w:rPr>
          <w:b/>
          <w:bCs w:val="0"/>
          <w:sz w:val="24"/>
          <w:szCs w:val="24"/>
          <w:u w:val="none"/>
          <w:rtl/>
        </w:rPr>
        <w:t>(باء)</w:t>
      </w:r>
      <w:r>
        <w:rPr>
          <w:b/>
          <w:bCs w:val="0"/>
          <w:sz w:val="24"/>
          <w:szCs w:val="24"/>
          <w:u w:val="none"/>
        </w:rPr>
        <w:tab/>
      </w:r>
      <w:r w:rsidR="00601F7A" w:rsidRPr="00F77FEA">
        <w:rPr>
          <w:b/>
          <w:bCs w:val="0"/>
          <w:sz w:val="24"/>
          <w:szCs w:val="24"/>
          <w:u w:val="none"/>
          <w:rtl/>
        </w:rPr>
        <w:t xml:space="preserve">تعقيبات مُستقاة من الاستعراض الثنائي لأنظمة إدارة الجودة </w:t>
      </w:r>
      <w:r w:rsidR="003F569A">
        <w:rPr>
          <w:rFonts w:hint="cs"/>
          <w:b/>
          <w:bCs w:val="0"/>
          <w:sz w:val="24"/>
          <w:szCs w:val="24"/>
          <w:u w:val="none"/>
          <w:rtl/>
        </w:rPr>
        <w:t xml:space="preserve">لدى </w:t>
      </w:r>
      <w:r w:rsidR="00601F7A" w:rsidRPr="00F77FEA">
        <w:rPr>
          <w:b/>
          <w:bCs w:val="0"/>
          <w:sz w:val="24"/>
          <w:szCs w:val="24"/>
          <w:u w:val="none"/>
          <w:rtl/>
        </w:rPr>
        <w:t>الإدارات الدولية</w:t>
      </w:r>
    </w:p>
    <w:p w14:paraId="529A7C84" w14:textId="77777777" w:rsidR="00601F7A" w:rsidRDefault="009359A3" w:rsidP="00F43FA3">
      <w:pPr>
        <w:pStyle w:val="ONUMA"/>
      </w:pPr>
      <w:r>
        <w:rPr>
          <w:rFonts w:hint="cs"/>
          <w:rtl/>
        </w:rPr>
        <w:t xml:space="preserve">خلصت </w:t>
      </w:r>
      <w:r w:rsidRPr="009359A3">
        <w:rPr>
          <w:rtl/>
        </w:rPr>
        <w:t xml:space="preserve">جميع الإدارات الثمانية التي شاركت في جلسات الاستعراض </w:t>
      </w:r>
      <w:r w:rsidR="008C01CD">
        <w:rPr>
          <w:rFonts w:hint="cs"/>
          <w:rtl/>
        </w:rPr>
        <w:t>الثنائي</w:t>
      </w:r>
      <w:r w:rsidRPr="009359A3">
        <w:rPr>
          <w:rtl/>
        </w:rPr>
        <w:t xml:space="preserve"> أن </w:t>
      </w:r>
      <w:r w:rsidR="000314BC">
        <w:rPr>
          <w:rFonts w:hint="cs"/>
          <w:rtl/>
        </w:rPr>
        <w:t xml:space="preserve">هناك فائدة في كل </w:t>
      </w:r>
      <w:r w:rsidRPr="009359A3">
        <w:rPr>
          <w:rtl/>
        </w:rPr>
        <w:t xml:space="preserve">من الاستعراض </w:t>
      </w:r>
      <w:r>
        <w:rPr>
          <w:rFonts w:hint="cs"/>
          <w:rtl/>
        </w:rPr>
        <w:t xml:space="preserve">الثنائي </w:t>
      </w:r>
      <w:r w:rsidRPr="009359A3">
        <w:rPr>
          <w:rtl/>
        </w:rPr>
        <w:t xml:space="preserve">القياسي </w:t>
      </w:r>
      <w:r w:rsidR="008C01CD">
        <w:rPr>
          <w:rFonts w:hint="cs"/>
          <w:rtl/>
        </w:rPr>
        <w:t>والأنساق الجديدة ل</w:t>
      </w:r>
      <w:r w:rsidRPr="009359A3">
        <w:rPr>
          <w:rtl/>
        </w:rPr>
        <w:t>جلس</w:t>
      </w:r>
      <w:r w:rsidR="008C01CD">
        <w:rPr>
          <w:rFonts w:hint="cs"/>
          <w:rtl/>
        </w:rPr>
        <w:t>ات</w:t>
      </w:r>
      <w:r w:rsidRPr="009359A3">
        <w:rPr>
          <w:rtl/>
        </w:rPr>
        <w:t xml:space="preserve"> </w:t>
      </w:r>
      <w:r w:rsidR="008C01CD">
        <w:rPr>
          <w:rFonts w:hint="cs"/>
          <w:rtl/>
        </w:rPr>
        <w:t>ال</w:t>
      </w:r>
      <w:r w:rsidRPr="009359A3">
        <w:rPr>
          <w:rtl/>
        </w:rPr>
        <w:t xml:space="preserve">مناقشة </w:t>
      </w:r>
      <w:r w:rsidR="008C01CD">
        <w:rPr>
          <w:rFonts w:hint="cs"/>
          <w:rtl/>
        </w:rPr>
        <w:t>ل</w:t>
      </w:r>
      <w:r w:rsidRPr="009359A3">
        <w:rPr>
          <w:rtl/>
        </w:rPr>
        <w:t>لمجموعات الصغيرة</w:t>
      </w:r>
      <w:r w:rsidR="000314BC">
        <w:rPr>
          <w:rFonts w:hint="cs"/>
          <w:rtl/>
        </w:rPr>
        <w:t xml:space="preserve">، </w:t>
      </w:r>
      <w:r w:rsidRPr="009359A3">
        <w:rPr>
          <w:rtl/>
        </w:rPr>
        <w:t>وأوصت ب</w:t>
      </w:r>
      <w:r w:rsidR="00FC31C8">
        <w:rPr>
          <w:rFonts w:hint="cs"/>
          <w:rtl/>
        </w:rPr>
        <w:t>أنه ينبغي ل</w:t>
      </w:r>
      <w:r w:rsidRPr="009359A3">
        <w:rPr>
          <w:rtl/>
        </w:rPr>
        <w:t xml:space="preserve">لإدارات الأخرى </w:t>
      </w:r>
      <w:r w:rsidR="00FD0BAA">
        <w:rPr>
          <w:rFonts w:hint="cs"/>
          <w:rtl/>
        </w:rPr>
        <w:t>ال</w:t>
      </w:r>
      <w:r w:rsidR="00FC31C8" w:rsidRPr="009359A3">
        <w:rPr>
          <w:rtl/>
        </w:rPr>
        <w:t xml:space="preserve">مشاركة </w:t>
      </w:r>
      <w:r w:rsidRPr="009359A3">
        <w:rPr>
          <w:rtl/>
        </w:rPr>
        <w:t>في المستقبل. وقد أتاح كلا الشكلين تبادلا</w:t>
      </w:r>
      <w:r>
        <w:rPr>
          <w:rFonts w:hint="cs"/>
          <w:rtl/>
        </w:rPr>
        <w:t>ً</w:t>
      </w:r>
      <w:r w:rsidRPr="009359A3">
        <w:rPr>
          <w:rtl/>
        </w:rPr>
        <w:t xml:space="preserve"> مفيدا</w:t>
      </w:r>
      <w:r>
        <w:rPr>
          <w:rFonts w:hint="cs"/>
          <w:rtl/>
        </w:rPr>
        <w:t>ً</w:t>
      </w:r>
      <w:r w:rsidRPr="009359A3">
        <w:rPr>
          <w:rtl/>
        </w:rPr>
        <w:t xml:space="preserve"> للمعلومات في إطار غير رسمي حول </w:t>
      </w:r>
      <w:r w:rsidR="00FD0BAA">
        <w:rPr>
          <w:rFonts w:hint="cs"/>
          <w:rtl/>
        </w:rPr>
        <w:t>مواضيع</w:t>
      </w:r>
      <w:r w:rsidRPr="009359A3">
        <w:rPr>
          <w:rtl/>
        </w:rPr>
        <w:t xml:space="preserve"> مختلفة ذات صلة بإدارة الجودة، وتعلم المزيد عن العمل في المكاتب الأخرى بما يتجاوز ما يمكن </w:t>
      </w:r>
      <w:r w:rsidR="00FD0BAA">
        <w:rPr>
          <w:rFonts w:hint="cs"/>
          <w:rtl/>
        </w:rPr>
        <w:t xml:space="preserve">ذكره </w:t>
      </w:r>
      <w:r w:rsidRPr="009359A3">
        <w:rPr>
          <w:rtl/>
        </w:rPr>
        <w:t xml:space="preserve">في التقارير المكتوبة </w:t>
      </w:r>
      <w:r w:rsidR="00884E8C">
        <w:rPr>
          <w:rFonts w:hint="cs"/>
          <w:rtl/>
        </w:rPr>
        <w:t xml:space="preserve">عن </w:t>
      </w:r>
      <w:r w:rsidRPr="009359A3">
        <w:rPr>
          <w:rtl/>
        </w:rPr>
        <w:t xml:space="preserve">أنظمة إدارة الجودة. </w:t>
      </w:r>
      <w:r>
        <w:rPr>
          <w:rFonts w:hint="cs"/>
          <w:rtl/>
        </w:rPr>
        <w:t>و</w:t>
      </w:r>
      <w:r w:rsidRPr="009359A3">
        <w:rPr>
          <w:rtl/>
        </w:rPr>
        <w:t xml:space="preserve">بالنسبة </w:t>
      </w:r>
      <w:r>
        <w:rPr>
          <w:rFonts w:hint="cs"/>
          <w:rtl/>
        </w:rPr>
        <w:t xml:space="preserve">إلى </w:t>
      </w:r>
      <w:r w:rsidRPr="009359A3">
        <w:rPr>
          <w:rtl/>
        </w:rPr>
        <w:t xml:space="preserve">جلسات </w:t>
      </w:r>
      <w:r>
        <w:rPr>
          <w:rFonts w:hint="cs"/>
          <w:rtl/>
        </w:rPr>
        <w:t xml:space="preserve">الاستعراض الثنائي </w:t>
      </w:r>
      <w:r w:rsidRPr="009359A3">
        <w:rPr>
          <w:rtl/>
        </w:rPr>
        <w:t>القياسية، تم تفضيل</w:t>
      </w:r>
      <w:r w:rsidR="00AE5939">
        <w:rPr>
          <w:rFonts w:hint="cs"/>
          <w:rtl/>
        </w:rPr>
        <w:t xml:space="preserve"> فترة</w:t>
      </w:r>
      <w:r w:rsidRPr="009359A3">
        <w:rPr>
          <w:rtl/>
        </w:rPr>
        <w:t xml:space="preserve"> 90 دقيقة على 60 دقيقة، وكان </w:t>
      </w:r>
      <w:r w:rsidR="002B5B17">
        <w:rPr>
          <w:rFonts w:hint="cs"/>
          <w:rtl/>
        </w:rPr>
        <w:t xml:space="preserve">التواصل </w:t>
      </w:r>
      <w:r w:rsidRPr="009359A3">
        <w:rPr>
          <w:rtl/>
        </w:rPr>
        <w:t xml:space="preserve">في كثير من الأحيان في كلا الاتجاهين وليس فقط من </w:t>
      </w:r>
      <w:r w:rsidR="002B5B17">
        <w:rPr>
          <w:rFonts w:hint="cs"/>
          <w:rtl/>
        </w:rPr>
        <w:t>الإدارة المعنية بالاستعراض إلى ال</w:t>
      </w:r>
      <w:r w:rsidRPr="009359A3">
        <w:rPr>
          <w:rtl/>
        </w:rPr>
        <w:t xml:space="preserve">إدارة </w:t>
      </w:r>
      <w:r w:rsidR="002B5B17">
        <w:rPr>
          <w:rFonts w:hint="cs"/>
          <w:rtl/>
        </w:rPr>
        <w:t xml:space="preserve">التي يُستعرض نظام إدارة </w:t>
      </w:r>
      <w:r w:rsidRPr="009359A3">
        <w:rPr>
          <w:rtl/>
        </w:rPr>
        <w:t>الجودة الخاص بها. وفيما يتعلق بمناقشات المجموعات الصغيرة، رأت الإدارات أنه من المفيد تبادل بعض المعلومات أو الأسئلة مسبقا</w:t>
      </w:r>
      <w:r>
        <w:rPr>
          <w:rFonts w:hint="cs"/>
          <w:rtl/>
        </w:rPr>
        <w:t>ً</w:t>
      </w:r>
      <w:r w:rsidRPr="009359A3">
        <w:rPr>
          <w:rtl/>
        </w:rPr>
        <w:t xml:space="preserve"> </w:t>
      </w:r>
      <w:r w:rsidR="002B5B17">
        <w:rPr>
          <w:rFonts w:hint="cs"/>
          <w:rtl/>
        </w:rPr>
        <w:t xml:space="preserve">من أجل </w:t>
      </w:r>
      <w:r w:rsidRPr="009359A3">
        <w:rPr>
          <w:rtl/>
        </w:rPr>
        <w:t>توفير نقطة بداية للمناقشات</w:t>
      </w:r>
      <w:r w:rsidR="004F0FE4">
        <w:rPr>
          <w:rFonts w:hint="cs"/>
          <w:rtl/>
        </w:rPr>
        <w:t xml:space="preserve">، ووضع ميسر </w:t>
      </w:r>
      <w:r w:rsidRPr="009359A3">
        <w:rPr>
          <w:rtl/>
        </w:rPr>
        <w:t xml:space="preserve">للجلسة. ورأت إحدى الإدارات أن الحد الأقصى لعدد الإدارات المشاركة </w:t>
      </w:r>
      <w:r w:rsidR="00DA11DC">
        <w:rPr>
          <w:rFonts w:hint="cs"/>
          <w:rtl/>
        </w:rPr>
        <w:t xml:space="preserve">ينبغي </w:t>
      </w:r>
      <w:r w:rsidRPr="009359A3">
        <w:rPr>
          <w:rtl/>
        </w:rPr>
        <w:t>أن يكون خمس</w:t>
      </w:r>
      <w:r w:rsidR="00DA11DC">
        <w:rPr>
          <w:rFonts w:hint="cs"/>
          <w:rtl/>
        </w:rPr>
        <w:t xml:space="preserve"> إدارات</w:t>
      </w:r>
      <w:r w:rsidRPr="009359A3">
        <w:rPr>
          <w:rtl/>
        </w:rPr>
        <w:t xml:space="preserve"> في مناقشات المجموعات الصغيرة، </w:t>
      </w:r>
      <w:r w:rsidR="0055533E">
        <w:rPr>
          <w:rFonts w:hint="cs"/>
          <w:rtl/>
        </w:rPr>
        <w:t xml:space="preserve">إذ يصبح </w:t>
      </w:r>
      <w:r w:rsidRPr="009359A3">
        <w:rPr>
          <w:rtl/>
        </w:rPr>
        <w:t>من الصعب تبادل الآراء من جميع الإدارات</w:t>
      </w:r>
      <w:r w:rsidR="0055533E">
        <w:rPr>
          <w:rFonts w:hint="cs"/>
          <w:rtl/>
        </w:rPr>
        <w:t xml:space="preserve"> إذا زاد </w:t>
      </w:r>
      <w:r w:rsidR="00A63217">
        <w:rPr>
          <w:rFonts w:hint="cs"/>
          <w:rtl/>
        </w:rPr>
        <w:t xml:space="preserve">العدد </w:t>
      </w:r>
      <w:r w:rsidR="0055533E">
        <w:rPr>
          <w:rFonts w:hint="cs"/>
          <w:rtl/>
        </w:rPr>
        <w:t>عن ذلك</w:t>
      </w:r>
      <w:r w:rsidRPr="009359A3">
        <w:rPr>
          <w:rtl/>
        </w:rPr>
        <w:t>، في حين رأت إدارة أخرى أن ثلاث إدارات مشاركة قد يكون عددا</w:t>
      </w:r>
      <w:r w:rsidR="00245E95">
        <w:rPr>
          <w:rFonts w:hint="cs"/>
          <w:rtl/>
        </w:rPr>
        <w:t>ً</w:t>
      </w:r>
      <w:r w:rsidRPr="009359A3">
        <w:rPr>
          <w:rtl/>
        </w:rPr>
        <w:t xml:space="preserve"> قليلاً جدا</w:t>
      </w:r>
      <w:r>
        <w:rPr>
          <w:rFonts w:hint="cs"/>
          <w:rtl/>
        </w:rPr>
        <w:t>ً</w:t>
      </w:r>
      <w:r w:rsidRPr="009359A3">
        <w:rPr>
          <w:rtl/>
        </w:rPr>
        <w:t xml:space="preserve">. </w:t>
      </w:r>
      <w:r>
        <w:rPr>
          <w:rFonts w:hint="cs"/>
          <w:rtl/>
        </w:rPr>
        <w:t>و</w:t>
      </w:r>
      <w:r w:rsidRPr="009359A3">
        <w:rPr>
          <w:rtl/>
        </w:rPr>
        <w:t>إذا اجتمع</w:t>
      </w:r>
      <w:r w:rsidR="00245E95">
        <w:rPr>
          <w:rFonts w:hint="cs"/>
          <w:rtl/>
        </w:rPr>
        <w:t xml:space="preserve"> الفريق</w:t>
      </w:r>
      <w:r w:rsidRPr="009359A3">
        <w:rPr>
          <w:rtl/>
        </w:rPr>
        <w:t xml:space="preserve"> الفرعي </w:t>
      </w:r>
      <w:r w:rsidR="00984350">
        <w:rPr>
          <w:rFonts w:hint="cs"/>
          <w:rtl/>
        </w:rPr>
        <w:t xml:space="preserve">حضورياً </w:t>
      </w:r>
      <w:r w:rsidRPr="009359A3">
        <w:rPr>
          <w:rtl/>
        </w:rPr>
        <w:t xml:space="preserve">في المستقبل، </w:t>
      </w:r>
      <w:r w:rsidR="002B41FD">
        <w:rPr>
          <w:rFonts w:hint="cs"/>
          <w:rtl/>
        </w:rPr>
        <w:t>يُ</w:t>
      </w:r>
      <w:r w:rsidRPr="009359A3">
        <w:rPr>
          <w:rtl/>
        </w:rPr>
        <w:t>ق</w:t>
      </w:r>
      <w:r w:rsidR="002B41FD">
        <w:rPr>
          <w:rFonts w:hint="cs"/>
          <w:rtl/>
        </w:rPr>
        <w:t>ت</w:t>
      </w:r>
      <w:r w:rsidR="00984350">
        <w:rPr>
          <w:rFonts w:hint="cs"/>
          <w:rtl/>
        </w:rPr>
        <w:t>ر</w:t>
      </w:r>
      <w:r w:rsidRPr="009359A3">
        <w:rPr>
          <w:rtl/>
        </w:rPr>
        <w:t xml:space="preserve">ح أن </w:t>
      </w:r>
      <w:r w:rsidR="00984350">
        <w:rPr>
          <w:rFonts w:hint="cs"/>
          <w:rtl/>
        </w:rPr>
        <w:t>تُ</w:t>
      </w:r>
      <w:r w:rsidRPr="009359A3">
        <w:rPr>
          <w:rtl/>
        </w:rPr>
        <w:t xml:space="preserve">عقد جلسات </w:t>
      </w:r>
      <w:r w:rsidR="00984350">
        <w:rPr>
          <w:rFonts w:hint="cs"/>
          <w:rtl/>
        </w:rPr>
        <w:t xml:space="preserve">الاستعراض الثنائي القياسية </w:t>
      </w:r>
      <w:r w:rsidRPr="009359A3">
        <w:rPr>
          <w:rtl/>
        </w:rPr>
        <w:t xml:space="preserve">كمناقشات </w:t>
      </w:r>
      <w:r w:rsidR="00984350">
        <w:rPr>
          <w:rFonts w:hint="cs"/>
          <w:rtl/>
        </w:rPr>
        <w:t xml:space="preserve">إلكترونية </w:t>
      </w:r>
      <w:r w:rsidRPr="009359A3">
        <w:rPr>
          <w:rtl/>
        </w:rPr>
        <w:t xml:space="preserve">خلال الأسبوع </w:t>
      </w:r>
      <w:r w:rsidR="00984350">
        <w:rPr>
          <w:rFonts w:hint="cs"/>
          <w:rtl/>
        </w:rPr>
        <w:t xml:space="preserve">الذي يسبق الاجتماع من أجل </w:t>
      </w:r>
      <w:r w:rsidR="001957F7">
        <w:rPr>
          <w:rFonts w:hint="cs"/>
          <w:rtl/>
        </w:rPr>
        <w:t xml:space="preserve">إتاحة المجال لمشاركة </w:t>
      </w:r>
      <w:r w:rsidRPr="009359A3">
        <w:rPr>
          <w:rtl/>
        </w:rPr>
        <w:t>مزيد من الخبراء.</w:t>
      </w:r>
    </w:p>
    <w:p w14:paraId="0BA7C061" w14:textId="77777777" w:rsidR="00B148A3" w:rsidRDefault="00B148A3" w:rsidP="00F43FA3">
      <w:pPr>
        <w:pStyle w:val="ONUMA"/>
      </w:pPr>
      <w:r>
        <w:rPr>
          <w:rFonts w:hint="cs"/>
          <w:rtl/>
        </w:rPr>
        <w:t>و</w:t>
      </w:r>
      <w:r w:rsidRPr="00B148A3">
        <w:rPr>
          <w:rtl/>
        </w:rPr>
        <w:t xml:space="preserve">أشار المكتب الدولي إلى أن الإدارات المشاركة كانت راضية عن كل من </w:t>
      </w:r>
      <w:r>
        <w:rPr>
          <w:rFonts w:hint="cs"/>
          <w:rtl/>
        </w:rPr>
        <w:t xml:space="preserve">الاستعراض الثنائي </w:t>
      </w:r>
      <w:r w:rsidRPr="00B148A3">
        <w:rPr>
          <w:rtl/>
        </w:rPr>
        <w:t xml:space="preserve">القياسي </w:t>
      </w:r>
      <w:r w:rsidR="008C5F29">
        <w:rPr>
          <w:rFonts w:hint="cs"/>
          <w:rtl/>
        </w:rPr>
        <w:t>و</w:t>
      </w:r>
      <w:r w:rsidR="001347C2">
        <w:rPr>
          <w:rFonts w:hint="cs"/>
          <w:rtl/>
        </w:rPr>
        <w:t>ال</w:t>
      </w:r>
      <w:r w:rsidR="008C5F29">
        <w:rPr>
          <w:rFonts w:hint="cs"/>
          <w:rtl/>
        </w:rPr>
        <w:t xml:space="preserve">أنساق </w:t>
      </w:r>
      <w:r w:rsidR="001347C2">
        <w:rPr>
          <w:rFonts w:hint="cs"/>
          <w:rtl/>
        </w:rPr>
        <w:t xml:space="preserve">الجديدة </w:t>
      </w:r>
      <w:r w:rsidR="00830B21">
        <w:rPr>
          <w:rFonts w:hint="cs"/>
          <w:rtl/>
        </w:rPr>
        <w:t>لمناقشات المجموعات</w:t>
      </w:r>
      <w:r w:rsidRPr="00B148A3">
        <w:rPr>
          <w:rtl/>
        </w:rPr>
        <w:t xml:space="preserve">. </w:t>
      </w:r>
      <w:r>
        <w:rPr>
          <w:rFonts w:hint="cs"/>
          <w:rtl/>
        </w:rPr>
        <w:t xml:space="preserve">وبناءً </w:t>
      </w:r>
      <w:r w:rsidRPr="00B148A3">
        <w:rPr>
          <w:rtl/>
        </w:rPr>
        <w:t xml:space="preserve">على </w:t>
      </w:r>
      <w:r>
        <w:rPr>
          <w:rFonts w:hint="cs"/>
          <w:rtl/>
        </w:rPr>
        <w:t xml:space="preserve">طريقة </w:t>
      </w:r>
      <w:r w:rsidRPr="00B148A3">
        <w:rPr>
          <w:rtl/>
        </w:rPr>
        <w:t xml:space="preserve">اجتماع الفريق الفرعي </w:t>
      </w:r>
      <w:r w:rsidR="00AF75BF">
        <w:rPr>
          <w:rFonts w:hint="cs"/>
          <w:rtl/>
        </w:rPr>
        <w:t>المعني با</w:t>
      </w:r>
      <w:r w:rsidRPr="00B148A3">
        <w:rPr>
          <w:rtl/>
        </w:rPr>
        <w:t xml:space="preserve">لجودة في المستقبل، </w:t>
      </w:r>
      <w:r w:rsidR="009367D0">
        <w:rPr>
          <w:rFonts w:hint="cs"/>
          <w:rtl/>
        </w:rPr>
        <w:t xml:space="preserve">فإن المكتب الدولي </w:t>
      </w:r>
      <w:r w:rsidRPr="00B148A3">
        <w:rPr>
          <w:rtl/>
        </w:rPr>
        <w:t>على استعداد للنظر في إمكانيات أخرى ل</w:t>
      </w:r>
      <w:r w:rsidR="00D748AC">
        <w:rPr>
          <w:rFonts w:hint="cs"/>
          <w:rtl/>
        </w:rPr>
        <w:t xml:space="preserve">عقد </w:t>
      </w:r>
      <w:r w:rsidRPr="00B148A3">
        <w:rPr>
          <w:rtl/>
        </w:rPr>
        <w:t xml:space="preserve">جلسات </w:t>
      </w:r>
      <w:r w:rsidR="002B6532">
        <w:rPr>
          <w:rFonts w:hint="cs"/>
          <w:rtl/>
        </w:rPr>
        <w:t xml:space="preserve">الاستعراض </w:t>
      </w:r>
      <w:r w:rsidRPr="00B148A3">
        <w:rPr>
          <w:rtl/>
        </w:rPr>
        <w:t>مثل الاجتماع شخصيا</w:t>
      </w:r>
      <w:r>
        <w:rPr>
          <w:rFonts w:hint="cs"/>
          <w:rtl/>
        </w:rPr>
        <w:t>ً</w:t>
      </w:r>
      <w:r w:rsidRPr="00B148A3">
        <w:rPr>
          <w:rtl/>
        </w:rPr>
        <w:t xml:space="preserve"> على هامش </w:t>
      </w:r>
      <w:r w:rsidR="008B1C07">
        <w:rPr>
          <w:rFonts w:hint="cs"/>
          <w:rtl/>
        </w:rPr>
        <w:t xml:space="preserve">اجتماع </w:t>
      </w:r>
      <w:r w:rsidRPr="00B148A3">
        <w:rPr>
          <w:rtl/>
        </w:rPr>
        <w:t>الفريق العامل لمعاهدة البراءات. ويمكن أيضا</w:t>
      </w:r>
      <w:r>
        <w:rPr>
          <w:rFonts w:hint="cs"/>
          <w:rtl/>
        </w:rPr>
        <w:t>ً</w:t>
      </w:r>
      <w:r w:rsidRPr="00B148A3">
        <w:rPr>
          <w:rtl/>
        </w:rPr>
        <w:t xml:space="preserve"> تغيير </w:t>
      </w:r>
      <w:r w:rsidR="00924701">
        <w:rPr>
          <w:rFonts w:hint="cs"/>
          <w:rtl/>
        </w:rPr>
        <w:t xml:space="preserve">الاستعراض </w:t>
      </w:r>
      <w:r w:rsidRPr="00B148A3">
        <w:rPr>
          <w:rtl/>
        </w:rPr>
        <w:t xml:space="preserve">الثنائي القياسي </w:t>
      </w:r>
      <w:r w:rsidR="00E17584">
        <w:rPr>
          <w:rFonts w:hint="cs"/>
          <w:rtl/>
        </w:rPr>
        <w:t xml:space="preserve">لكي يصبح </w:t>
      </w:r>
      <w:r w:rsidRPr="00B148A3">
        <w:rPr>
          <w:rtl/>
        </w:rPr>
        <w:t xml:space="preserve">جلسة أطول مع </w:t>
      </w:r>
      <w:r w:rsidR="00CB57EC">
        <w:rPr>
          <w:rFonts w:hint="cs"/>
          <w:rtl/>
        </w:rPr>
        <w:t xml:space="preserve">إدارة </w:t>
      </w:r>
      <w:r w:rsidRPr="00B148A3">
        <w:rPr>
          <w:rtl/>
        </w:rPr>
        <w:t>واحدة بدلاً من اجتماعين منفصلين مع إدار</w:t>
      </w:r>
      <w:r w:rsidR="00BC1CC9">
        <w:rPr>
          <w:rFonts w:hint="cs"/>
          <w:rtl/>
        </w:rPr>
        <w:t>تين</w:t>
      </w:r>
      <w:r w:rsidRPr="00B148A3">
        <w:rPr>
          <w:rtl/>
        </w:rPr>
        <w:t xml:space="preserve"> مختلف</w:t>
      </w:r>
      <w:r w:rsidR="00BC1CC9">
        <w:rPr>
          <w:rFonts w:hint="cs"/>
          <w:rtl/>
        </w:rPr>
        <w:t>تين</w:t>
      </w:r>
      <w:r w:rsidRPr="00B148A3">
        <w:rPr>
          <w:rtl/>
        </w:rPr>
        <w:t>.</w:t>
      </w:r>
    </w:p>
    <w:p w14:paraId="3D8BF658" w14:textId="77777777" w:rsidR="00601F7A" w:rsidRDefault="00601F7A" w:rsidP="00F43FA3">
      <w:pPr>
        <w:pStyle w:val="ONUMA"/>
        <w:ind w:left="566"/>
      </w:pPr>
      <w:r>
        <w:rPr>
          <w:rtl/>
        </w:rPr>
        <w:t xml:space="preserve">وأحاط الفريق الفرعي علماً بالتعقيبات الواردة من جلسات الاستعراض الثنائي، </w:t>
      </w:r>
      <w:r w:rsidR="00BA4E14">
        <w:rPr>
          <w:rFonts w:hint="cs"/>
          <w:rtl/>
        </w:rPr>
        <w:t>و</w:t>
      </w:r>
      <w:r w:rsidR="00BA4E14" w:rsidRPr="00BA4E14">
        <w:rPr>
          <w:rtl/>
        </w:rPr>
        <w:t xml:space="preserve">اتفق على ضرورة مشاركة الإدارات الدولية المهتمة في جلسات </w:t>
      </w:r>
      <w:r w:rsidR="001945B8">
        <w:rPr>
          <w:rFonts w:hint="cs"/>
          <w:rtl/>
        </w:rPr>
        <w:t>استعراض</w:t>
      </w:r>
      <w:r w:rsidR="00BA4E14" w:rsidRPr="00BA4E14">
        <w:rPr>
          <w:rtl/>
        </w:rPr>
        <w:t xml:space="preserve"> أنظمة إدارة الجودة لدى الإدارات الأخرى، في كل من </w:t>
      </w:r>
      <w:r w:rsidR="006F0733">
        <w:rPr>
          <w:rFonts w:hint="cs"/>
          <w:rtl/>
        </w:rPr>
        <w:t xml:space="preserve">الاستعراض </w:t>
      </w:r>
      <w:r w:rsidR="00BA4E14" w:rsidRPr="00BA4E14">
        <w:rPr>
          <w:rtl/>
        </w:rPr>
        <w:t xml:space="preserve">الثنائي </w:t>
      </w:r>
      <w:r w:rsidR="000874ED">
        <w:rPr>
          <w:rFonts w:hint="cs"/>
          <w:rtl/>
        </w:rPr>
        <w:t xml:space="preserve">وأنساق </w:t>
      </w:r>
      <w:r w:rsidR="00BA4E14" w:rsidRPr="00BA4E14">
        <w:rPr>
          <w:rtl/>
        </w:rPr>
        <w:t xml:space="preserve">المناقشة </w:t>
      </w:r>
      <w:r w:rsidR="000874ED">
        <w:rPr>
          <w:rFonts w:hint="cs"/>
          <w:rtl/>
        </w:rPr>
        <w:t>لل</w:t>
      </w:r>
      <w:r w:rsidR="00BA4E14" w:rsidRPr="00BA4E14">
        <w:rPr>
          <w:rtl/>
        </w:rPr>
        <w:t xml:space="preserve">مجموعات </w:t>
      </w:r>
      <w:r w:rsidR="000874ED">
        <w:rPr>
          <w:rFonts w:hint="cs"/>
          <w:rtl/>
        </w:rPr>
        <w:t>ال</w:t>
      </w:r>
      <w:r w:rsidR="00BA4E14" w:rsidRPr="00BA4E14">
        <w:rPr>
          <w:rtl/>
        </w:rPr>
        <w:t xml:space="preserve">صغيرة. وسينظر المكتب الدولي في كيفية عقد جلسات </w:t>
      </w:r>
      <w:r w:rsidR="00796FB9">
        <w:rPr>
          <w:rFonts w:hint="cs"/>
          <w:rtl/>
        </w:rPr>
        <w:t xml:space="preserve">الاستعراض </w:t>
      </w:r>
      <w:r w:rsidR="00BA4E14" w:rsidRPr="00BA4E14">
        <w:rPr>
          <w:rtl/>
        </w:rPr>
        <w:t>ويدعو إلى تقديم تعليقات بشأن توقيت هذه الجلسات</w:t>
      </w:r>
      <w:r w:rsidR="00B92D9D" w:rsidRPr="00B92D9D">
        <w:rPr>
          <w:rtl/>
        </w:rPr>
        <w:t xml:space="preserve"> </w:t>
      </w:r>
      <w:r w:rsidR="00B92D9D" w:rsidRPr="00BA4E14">
        <w:rPr>
          <w:rtl/>
        </w:rPr>
        <w:t>و</w:t>
      </w:r>
      <w:r w:rsidR="00B92D9D">
        <w:rPr>
          <w:rFonts w:hint="cs"/>
          <w:rtl/>
        </w:rPr>
        <w:t>نسقها</w:t>
      </w:r>
      <w:r w:rsidR="00BA4E14" w:rsidRPr="00BA4E14">
        <w:rPr>
          <w:rtl/>
        </w:rPr>
        <w:t>.</w:t>
      </w:r>
    </w:p>
    <w:p w14:paraId="3D767525" w14:textId="77777777" w:rsidR="00601F7A" w:rsidRPr="00F77FEA" w:rsidRDefault="00704202" w:rsidP="00F77FEA">
      <w:pPr>
        <w:pStyle w:val="Heading2"/>
        <w:spacing w:before="220" w:after="220"/>
        <w:rPr>
          <w:i/>
          <w:iCs w:val="0"/>
          <w:sz w:val="24"/>
          <w:szCs w:val="24"/>
        </w:rPr>
      </w:pPr>
      <w:r>
        <w:rPr>
          <w:i/>
          <w:iCs w:val="0"/>
          <w:sz w:val="24"/>
          <w:szCs w:val="24"/>
          <w:rtl/>
        </w:rPr>
        <w:lastRenderedPageBreak/>
        <w:t>2.</w:t>
      </w:r>
      <w:r>
        <w:rPr>
          <w:rFonts w:hint="cs"/>
          <w:i/>
          <w:iCs w:val="0"/>
          <w:sz w:val="24"/>
          <w:szCs w:val="24"/>
          <w:rtl/>
        </w:rPr>
        <w:tab/>
      </w:r>
      <w:r w:rsidR="00601F7A" w:rsidRPr="00F77FEA">
        <w:rPr>
          <w:i/>
          <w:iCs w:val="0"/>
          <w:sz w:val="24"/>
          <w:szCs w:val="24"/>
          <w:rtl/>
        </w:rPr>
        <w:t>فهم أفضل لعمل المكاتب الأخرى</w:t>
      </w:r>
    </w:p>
    <w:p w14:paraId="0478EADB" w14:textId="77777777" w:rsidR="00601F7A" w:rsidRPr="00F77FEA" w:rsidRDefault="00F77FEA" w:rsidP="00F77FEA">
      <w:pPr>
        <w:pStyle w:val="Heading3"/>
        <w:spacing w:before="220" w:after="220"/>
        <w:rPr>
          <w:b/>
          <w:bCs w:val="0"/>
          <w:sz w:val="24"/>
          <w:szCs w:val="24"/>
          <w:u w:val="none"/>
        </w:rPr>
      </w:pPr>
      <w:r>
        <w:rPr>
          <w:b/>
          <w:bCs w:val="0"/>
          <w:sz w:val="24"/>
          <w:szCs w:val="24"/>
          <w:u w:val="none"/>
          <w:rtl/>
        </w:rPr>
        <w:t>(ألف)</w:t>
      </w:r>
      <w:r>
        <w:rPr>
          <w:b/>
          <w:bCs w:val="0"/>
          <w:sz w:val="24"/>
          <w:szCs w:val="24"/>
          <w:u w:val="none"/>
        </w:rPr>
        <w:tab/>
      </w:r>
      <w:r w:rsidR="00601F7A" w:rsidRPr="00F77FEA">
        <w:rPr>
          <w:b/>
          <w:bCs w:val="0"/>
          <w:sz w:val="24"/>
          <w:szCs w:val="24"/>
          <w:u w:val="none"/>
          <w:rtl/>
        </w:rPr>
        <w:t>استقصاء بشأن استراتيجيات البحث</w:t>
      </w:r>
    </w:p>
    <w:p w14:paraId="2DD681F1" w14:textId="77777777" w:rsidR="00EF33E7" w:rsidRDefault="00EF33E7" w:rsidP="00601F7A">
      <w:pPr>
        <w:pStyle w:val="ONUMA"/>
      </w:pPr>
      <w:r w:rsidRPr="00EF33E7">
        <w:rPr>
          <w:rtl/>
        </w:rPr>
        <w:t xml:space="preserve">شكرت الإدارات المكتب الدولي على إجراء </w:t>
      </w:r>
      <w:r>
        <w:rPr>
          <w:rFonts w:hint="cs"/>
          <w:rtl/>
        </w:rPr>
        <w:t>الاستقصاء</w:t>
      </w:r>
      <w:r w:rsidRPr="00EF33E7">
        <w:rPr>
          <w:rtl/>
        </w:rPr>
        <w:t>. و</w:t>
      </w:r>
      <w:r>
        <w:rPr>
          <w:rFonts w:hint="cs"/>
          <w:rtl/>
        </w:rPr>
        <w:t>قال</w:t>
      </w:r>
      <w:r w:rsidR="00CD60A4">
        <w:rPr>
          <w:rFonts w:hint="cs"/>
          <w:rtl/>
        </w:rPr>
        <w:t>ت</w:t>
      </w:r>
      <w:r>
        <w:rPr>
          <w:rFonts w:hint="cs"/>
          <w:rtl/>
        </w:rPr>
        <w:t xml:space="preserve"> إن </w:t>
      </w:r>
      <w:r w:rsidRPr="00EF33E7">
        <w:rPr>
          <w:rtl/>
        </w:rPr>
        <w:t xml:space="preserve">النتائج مفيدة </w:t>
      </w:r>
      <w:r>
        <w:rPr>
          <w:rFonts w:hint="cs"/>
          <w:rtl/>
        </w:rPr>
        <w:t xml:space="preserve">من أجل </w:t>
      </w:r>
      <w:r w:rsidR="00685614">
        <w:rPr>
          <w:rFonts w:hint="cs"/>
          <w:rtl/>
        </w:rPr>
        <w:t>توجيه</w:t>
      </w:r>
      <w:r w:rsidRPr="00EF33E7">
        <w:rPr>
          <w:rtl/>
        </w:rPr>
        <w:t xml:space="preserve"> </w:t>
      </w:r>
      <w:r w:rsidR="008379D5">
        <w:rPr>
          <w:rFonts w:hint="cs"/>
          <w:rtl/>
        </w:rPr>
        <w:t xml:space="preserve">الأعمال المستقبلية </w:t>
      </w:r>
      <w:r w:rsidRPr="00EF33E7">
        <w:rPr>
          <w:rtl/>
        </w:rPr>
        <w:t xml:space="preserve">في هذا المجال. وأشارت عدة إدارات إلى أنها لا تزال </w:t>
      </w:r>
      <w:r w:rsidR="00FA0E38">
        <w:rPr>
          <w:rFonts w:hint="cs"/>
          <w:rtl/>
        </w:rPr>
        <w:t xml:space="preserve">تستعرض </w:t>
      </w:r>
      <w:r w:rsidRPr="00EF33E7">
        <w:rPr>
          <w:rtl/>
        </w:rPr>
        <w:t xml:space="preserve">النتائج وستنشر المزيد من الاقتراحات على </w:t>
      </w:r>
      <w:r w:rsidR="005E3052">
        <w:rPr>
          <w:rFonts w:hint="cs"/>
          <w:rtl/>
        </w:rPr>
        <w:t xml:space="preserve">صفحة </w:t>
      </w:r>
      <w:r w:rsidRPr="00EF33E7">
        <w:rPr>
          <w:rtl/>
        </w:rPr>
        <w:t>الويكي في الوقت المناسب. و</w:t>
      </w:r>
      <w:r w:rsidR="006D336D">
        <w:rPr>
          <w:rFonts w:hint="cs"/>
          <w:rtl/>
        </w:rPr>
        <w:t xml:space="preserve">قالت </w:t>
      </w:r>
      <w:r w:rsidRPr="00EF33E7">
        <w:rPr>
          <w:rtl/>
        </w:rPr>
        <w:t>إحدى الإدارات إلى أنها تجري بانتظام استقصا</w:t>
      </w:r>
      <w:r>
        <w:rPr>
          <w:rFonts w:hint="cs"/>
          <w:rtl/>
        </w:rPr>
        <w:t>ءاتها</w:t>
      </w:r>
      <w:r w:rsidRPr="00EF33E7">
        <w:rPr>
          <w:rtl/>
        </w:rPr>
        <w:t xml:space="preserve"> بشأن عملها ككل، بما في ذلك استراتيجيات البحث. </w:t>
      </w:r>
      <w:r w:rsidR="003861C1">
        <w:rPr>
          <w:rFonts w:hint="cs"/>
          <w:rtl/>
        </w:rPr>
        <w:t>ويُتاح</w:t>
      </w:r>
      <w:r w:rsidRPr="00EF33E7">
        <w:rPr>
          <w:rtl/>
        </w:rPr>
        <w:t xml:space="preserve"> أحدث تقرير لها عن هذه الاستقصا</w:t>
      </w:r>
      <w:r w:rsidR="003861C1">
        <w:rPr>
          <w:rFonts w:hint="cs"/>
          <w:rtl/>
        </w:rPr>
        <w:t>ءات</w:t>
      </w:r>
      <w:r w:rsidRPr="00EF33E7">
        <w:rPr>
          <w:rtl/>
        </w:rPr>
        <w:t xml:space="preserve"> على موقعها الإلكتروني، وأشار</w:t>
      </w:r>
      <w:r>
        <w:rPr>
          <w:rFonts w:hint="cs"/>
          <w:rtl/>
        </w:rPr>
        <w:t>ت</w:t>
      </w:r>
      <w:r w:rsidRPr="00EF33E7">
        <w:rPr>
          <w:rtl/>
        </w:rPr>
        <w:t xml:space="preserve"> إلى أن 80 في المائة من مستخدميها راض</w:t>
      </w:r>
      <w:r w:rsidR="009012DE">
        <w:rPr>
          <w:rFonts w:hint="cs"/>
          <w:rtl/>
        </w:rPr>
        <w:t>و</w:t>
      </w:r>
      <w:r w:rsidRPr="00EF33E7">
        <w:rPr>
          <w:rtl/>
        </w:rPr>
        <w:t>ن للغاية عن أعمال البحث الدولية التي تقوم بها. وعلاوة على ذلك، أشارت الإدارة إلى أن أحد الشروط الأساسية لمناقشة استراتيجية البحث هو أل</w:t>
      </w:r>
      <w:r>
        <w:rPr>
          <w:rFonts w:hint="cs"/>
          <w:rtl/>
        </w:rPr>
        <w:t>ّ</w:t>
      </w:r>
      <w:r w:rsidRPr="00EF33E7">
        <w:rPr>
          <w:rtl/>
        </w:rPr>
        <w:t xml:space="preserve">ا يُستخدم </w:t>
      </w:r>
      <w:r>
        <w:rPr>
          <w:rFonts w:hint="cs"/>
          <w:rtl/>
        </w:rPr>
        <w:t xml:space="preserve">الاستقصاء </w:t>
      </w:r>
      <w:r w:rsidRPr="00EF33E7">
        <w:rPr>
          <w:rtl/>
        </w:rPr>
        <w:t xml:space="preserve">لفرض </w:t>
      </w:r>
      <w:r w:rsidR="009012DE">
        <w:rPr>
          <w:rFonts w:hint="cs"/>
          <w:rtl/>
        </w:rPr>
        <w:t>مواءمة</w:t>
      </w:r>
      <w:r w:rsidRPr="00EF33E7">
        <w:rPr>
          <w:rtl/>
        </w:rPr>
        <w:t xml:space="preserve"> الممارسات في هذا المجال، </w:t>
      </w:r>
      <w:r w:rsidR="00A926A8">
        <w:rPr>
          <w:rFonts w:hint="cs"/>
          <w:rtl/>
        </w:rPr>
        <w:t xml:space="preserve">ولكن يُقصد منه </w:t>
      </w:r>
      <w:r w:rsidRPr="00EF33E7">
        <w:rPr>
          <w:rtl/>
        </w:rPr>
        <w:t xml:space="preserve">بالأحرى إتاحة الفرصة لجمع معلومات من مستخدمي استراتيجيات البحث التي يمكن للإدارات أن </w:t>
      </w:r>
      <w:r w:rsidR="00A926A8">
        <w:rPr>
          <w:rFonts w:hint="cs"/>
          <w:rtl/>
        </w:rPr>
        <w:t xml:space="preserve">تنظر فيها </w:t>
      </w:r>
      <w:r w:rsidRPr="00EF33E7">
        <w:rPr>
          <w:rtl/>
        </w:rPr>
        <w:t>بشكل فردي. و</w:t>
      </w:r>
      <w:r w:rsidR="00C5352E">
        <w:rPr>
          <w:rFonts w:hint="cs"/>
          <w:rtl/>
        </w:rPr>
        <w:t xml:space="preserve">أُعدت </w:t>
      </w:r>
      <w:r w:rsidRPr="00EF33E7">
        <w:rPr>
          <w:rtl/>
        </w:rPr>
        <w:t xml:space="preserve">استراتيجيات البحث في المقام الأول </w:t>
      </w:r>
      <w:r w:rsidR="002727E3">
        <w:rPr>
          <w:rFonts w:hint="cs"/>
          <w:rtl/>
        </w:rPr>
        <w:t>لف</w:t>
      </w:r>
      <w:r w:rsidR="00922559">
        <w:rPr>
          <w:rFonts w:hint="cs"/>
          <w:rtl/>
        </w:rPr>
        <w:t>ائدة</w:t>
      </w:r>
      <w:r w:rsidRPr="00EF33E7">
        <w:rPr>
          <w:rtl/>
        </w:rPr>
        <w:t xml:space="preserve"> الإدارات التي </w:t>
      </w:r>
      <w:r w:rsidR="00512E61">
        <w:rPr>
          <w:rFonts w:hint="cs"/>
          <w:rtl/>
        </w:rPr>
        <w:t xml:space="preserve">تجري </w:t>
      </w:r>
      <w:r w:rsidRPr="00EF33E7">
        <w:rPr>
          <w:rtl/>
        </w:rPr>
        <w:t>البحث، وقد تكون احتياجاتها غير متوافقة مع أهداف مكتب آخر أو مستخدمين آخرين.</w:t>
      </w:r>
    </w:p>
    <w:p w14:paraId="1943BEBD" w14:textId="77777777" w:rsidR="00EF33E7" w:rsidRDefault="00EF33E7" w:rsidP="00601F7A">
      <w:pPr>
        <w:pStyle w:val="ONUMA"/>
      </w:pPr>
      <w:r w:rsidRPr="00EF33E7">
        <w:rPr>
          <w:rtl/>
        </w:rPr>
        <w:t>وردا</w:t>
      </w:r>
      <w:r>
        <w:rPr>
          <w:rFonts w:hint="cs"/>
          <w:rtl/>
        </w:rPr>
        <w:t>ً</w:t>
      </w:r>
      <w:r w:rsidRPr="00EF33E7">
        <w:rPr>
          <w:rtl/>
        </w:rPr>
        <w:t xml:space="preserve"> على اقتراح مفاده أنه سيكون من الأفضل أن تشكل استراتيجية البحث جزءا</w:t>
      </w:r>
      <w:r w:rsidR="00D61393">
        <w:rPr>
          <w:rFonts w:hint="cs"/>
          <w:rtl/>
        </w:rPr>
        <w:t>ً</w:t>
      </w:r>
      <w:r w:rsidRPr="00EF33E7">
        <w:rPr>
          <w:rtl/>
        </w:rPr>
        <w:t xml:space="preserve"> من تقرير البحث الدولي، لاحظ المكتب الدولي أن تخصيص مساحة كبيرة لذلك سيكون له تأثير كبير على عرض التقرير وسيؤدي إلى تكاليف كبيرة جدا</w:t>
      </w:r>
      <w:r>
        <w:rPr>
          <w:rFonts w:hint="cs"/>
          <w:rtl/>
        </w:rPr>
        <w:t>ً</w:t>
      </w:r>
      <w:r w:rsidRPr="00EF33E7">
        <w:rPr>
          <w:rtl/>
        </w:rPr>
        <w:t xml:space="preserve"> إذا </w:t>
      </w:r>
      <w:r w:rsidR="00D61393">
        <w:rPr>
          <w:rFonts w:hint="cs"/>
          <w:rtl/>
        </w:rPr>
        <w:t>وردت</w:t>
      </w:r>
      <w:r w:rsidRPr="00EF33E7">
        <w:rPr>
          <w:rtl/>
        </w:rPr>
        <w:t xml:space="preserve"> </w:t>
      </w:r>
      <w:r>
        <w:rPr>
          <w:rFonts w:hint="cs"/>
          <w:rtl/>
        </w:rPr>
        <w:t xml:space="preserve">الاستراتيجية </w:t>
      </w:r>
      <w:r w:rsidRPr="00EF33E7">
        <w:rPr>
          <w:rtl/>
        </w:rPr>
        <w:t xml:space="preserve">في الجزء المطلوب ترجمته من تقرير البحث الدولي. واقتُرح تناول هذه المسألة في سياق الاقتراح الرامي إلى تعزيز تحسين تقارير البحث الدولي </w:t>
      </w:r>
      <w:r w:rsidR="00087EAC">
        <w:rPr>
          <w:rFonts w:hint="cs"/>
          <w:rtl/>
        </w:rPr>
        <w:t xml:space="preserve">والرأي </w:t>
      </w:r>
      <w:r w:rsidRPr="00EF33E7">
        <w:rPr>
          <w:rtl/>
        </w:rPr>
        <w:t xml:space="preserve">المكتوب </w:t>
      </w:r>
      <w:r w:rsidR="001762DF">
        <w:rPr>
          <w:rFonts w:hint="cs"/>
          <w:rtl/>
        </w:rPr>
        <w:t xml:space="preserve">في إطار </w:t>
      </w:r>
      <w:r w:rsidRPr="00EF33E7">
        <w:rPr>
          <w:rtl/>
        </w:rPr>
        <w:t>معاهدة البراءات، الذي ينظر فيه اجتماع الإدارات الدولية.</w:t>
      </w:r>
    </w:p>
    <w:p w14:paraId="56F91760" w14:textId="77777777" w:rsidR="00601F7A" w:rsidRDefault="00EF33E7" w:rsidP="00601F7A">
      <w:pPr>
        <w:pStyle w:val="ONUMA"/>
      </w:pPr>
      <w:r w:rsidRPr="00EF33E7">
        <w:rPr>
          <w:rtl/>
        </w:rPr>
        <w:t xml:space="preserve">وعلى الرغم من أن الإدارات ليست مستعدة بعد لاتخاذ أي خطوات </w:t>
      </w:r>
      <w:r w:rsidR="00697AE3">
        <w:rPr>
          <w:rFonts w:hint="cs"/>
          <w:rtl/>
        </w:rPr>
        <w:t>فعّالة</w:t>
      </w:r>
      <w:r w:rsidRPr="00EF33E7">
        <w:rPr>
          <w:rtl/>
        </w:rPr>
        <w:t xml:space="preserve"> أخرى في هذا المجال، فقد رأت بعض الإدارات أنه سيكون من المفيد تقديم ملخص </w:t>
      </w:r>
      <w:r w:rsidR="000C5614">
        <w:rPr>
          <w:rFonts w:hint="cs"/>
          <w:rtl/>
        </w:rPr>
        <w:t>للاستقصاء</w:t>
      </w:r>
      <w:r w:rsidRPr="00EF33E7">
        <w:rPr>
          <w:rtl/>
        </w:rPr>
        <w:t xml:space="preserve"> إلى الفريق العامل </w:t>
      </w:r>
      <w:r w:rsidR="008C381F">
        <w:rPr>
          <w:rFonts w:hint="cs"/>
          <w:rtl/>
        </w:rPr>
        <w:t>ل</w:t>
      </w:r>
      <w:r w:rsidRPr="00EF33E7">
        <w:rPr>
          <w:rtl/>
        </w:rPr>
        <w:t xml:space="preserve">معاهدة البراءات، </w:t>
      </w:r>
      <w:r w:rsidR="0014603B">
        <w:rPr>
          <w:rFonts w:hint="cs"/>
          <w:rtl/>
        </w:rPr>
        <w:t xml:space="preserve">لإطلاع </w:t>
      </w:r>
      <w:r w:rsidRPr="00EF33E7">
        <w:rPr>
          <w:rtl/>
        </w:rPr>
        <w:t>أعضا</w:t>
      </w:r>
      <w:r w:rsidR="0014603B">
        <w:rPr>
          <w:rFonts w:hint="cs"/>
          <w:rtl/>
        </w:rPr>
        <w:t xml:space="preserve">ء الفريق </w:t>
      </w:r>
      <w:r w:rsidRPr="00EF33E7">
        <w:rPr>
          <w:rtl/>
        </w:rPr>
        <w:t>والمراقبين</w:t>
      </w:r>
      <w:r w:rsidR="009C3A64">
        <w:rPr>
          <w:rFonts w:hint="cs"/>
          <w:rtl/>
        </w:rPr>
        <w:t xml:space="preserve"> فيه</w:t>
      </w:r>
      <w:r w:rsidRPr="00EF33E7">
        <w:rPr>
          <w:rtl/>
        </w:rPr>
        <w:t xml:space="preserve"> وكذلك المستخدمين </w:t>
      </w:r>
      <w:r w:rsidR="0014603B">
        <w:rPr>
          <w:rFonts w:hint="cs"/>
          <w:rtl/>
        </w:rPr>
        <w:t xml:space="preserve">المشاركين </w:t>
      </w:r>
      <w:r w:rsidRPr="00EF33E7">
        <w:rPr>
          <w:rtl/>
        </w:rPr>
        <w:t>في الاستقصاء، و</w:t>
      </w:r>
      <w:r w:rsidR="00305B26">
        <w:rPr>
          <w:rFonts w:hint="cs"/>
          <w:rtl/>
        </w:rPr>
        <w:t>ل</w:t>
      </w:r>
      <w:r w:rsidRPr="00EF33E7">
        <w:rPr>
          <w:rtl/>
        </w:rPr>
        <w:t xml:space="preserve">تمكين مجموعات المستخدمين والمكاتب المعينة من تقديم المزيد من </w:t>
      </w:r>
      <w:r w:rsidR="00587A6C">
        <w:rPr>
          <w:rFonts w:hint="cs"/>
          <w:rtl/>
        </w:rPr>
        <w:t>التعقيبات</w:t>
      </w:r>
      <w:r w:rsidRPr="00EF33E7">
        <w:rPr>
          <w:rtl/>
        </w:rPr>
        <w:t xml:space="preserve"> التي يمكن أخذها </w:t>
      </w:r>
      <w:r w:rsidR="00305B26">
        <w:rPr>
          <w:rFonts w:hint="cs"/>
          <w:rtl/>
        </w:rPr>
        <w:t xml:space="preserve">بعين </w:t>
      </w:r>
      <w:r w:rsidRPr="00EF33E7">
        <w:rPr>
          <w:rtl/>
        </w:rPr>
        <w:t xml:space="preserve">الاعتبار. ومع ذلك، رأت إحدى الإدارات أنه ينبغي </w:t>
      </w:r>
      <w:r w:rsidR="00AE08BA">
        <w:rPr>
          <w:rFonts w:hint="cs"/>
          <w:rtl/>
        </w:rPr>
        <w:t xml:space="preserve">عدم </w:t>
      </w:r>
      <w:r w:rsidRPr="00EF33E7">
        <w:rPr>
          <w:rtl/>
        </w:rPr>
        <w:t>القيام بذلك، خاصة</w:t>
      </w:r>
      <w:r w:rsidR="00336F4D">
        <w:rPr>
          <w:rFonts w:hint="cs"/>
          <w:rtl/>
        </w:rPr>
        <w:t>ً</w:t>
      </w:r>
      <w:r w:rsidRPr="00EF33E7">
        <w:rPr>
          <w:rtl/>
        </w:rPr>
        <w:t xml:space="preserve"> فيما يتعلق باستقصاء المستخدمين. ومن الأفضل أن تقوم كل </w:t>
      </w:r>
      <w:r w:rsidR="00061BB8">
        <w:rPr>
          <w:rFonts w:hint="cs"/>
          <w:rtl/>
        </w:rPr>
        <w:t>إدارة</w:t>
      </w:r>
      <w:r w:rsidRPr="00EF33E7">
        <w:rPr>
          <w:rtl/>
        </w:rPr>
        <w:t xml:space="preserve"> بتحليل </w:t>
      </w:r>
      <w:r w:rsidR="00BF3602">
        <w:rPr>
          <w:rFonts w:hint="cs"/>
          <w:rtl/>
        </w:rPr>
        <w:t xml:space="preserve">التعقيبات </w:t>
      </w:r>
      <w:r w:rsidRPr="00EF33E7">
        <w:rPr>
          <w:rtl/>
        </w:rPr>
        <w:t>التي قدمها مستخدموها في أي سياق</w:t>
      </w:r>
      <w:r w:rsidR="00C53BF7">
        <w:rPr>
          <w:rFonts w:hint="cs"/>
          <w:rtl/>
        </w:rPr>
        <w:t xml:space="preserve"> كان</w:t>
      </w:r>
      <w:r w:rsidRPr="00EF33E7">
        <w:rPr>
          <w:rtl/>
        </w:rPr>
        <w:t xml:space="preserve">، ومشاركة هذه المعلومات مع مستخدميها باستخدام قنواتها القائمة. </w:t>
      </w:r>
      <w:r w:rsidR="00296B1A">
        <w:rPr>
          <w:rFonts w:hint="cs"/>
          <w:rtl/>
        </w:rPr>
        <w:t>وترى</w:t>
      </w:r>
      <w:r w:rsidRPr="00EF33E7">
        <w:rPr>
          <w:rtl/>
        </w:rPr>
        <w:t xml:space="preserve"> هذه </w:t>
      </w:r>
      <w:r w:rsidR="00A40878">
        <w:rPr>
          <w:rFonts w:hint="cs"/>
          <w:rtl/>
        </w:rPr>
        <w:t>الإد</w:t>
      </w:r>
      <w:r w:rsidR="00B87BD8">
        <w:rPr>
          <w:rFonts w:hint="cs"/>
          <w:rtl/>
        </w:rPr>
        <w:t xml:space="preserve">ارة </w:t>
      </w:r>
      <w:r w:rsidRPr="00EF33E7">
        <w:rPr>
          <w:rtl/>
        </w:rPr>
        <w:t xml:space="preserve">أنه ينبغي </w:t>
      </w:r>
      <w:r w:rsidR="00697AE3">
        <w:rPr>
          <w:rFonts w:hint="cs"/>
          <w:rtl/>
        </w:rPr>
        <w:t xml:space="preserve">عدم </w:t>
      </w:r>
      <w:r w:rsidRPr="00EF33E7">
        <w:rPr>
          <w:rtl/>
        </w:rPr>
        <w:t>اتخاذ أي إجراء آخر حتى تنتهي الإدارات من تحليلها الخاص وينظر الفريق الفرعي في الاستجابات المحتملة.</w:t>
      </w:r>
    </w:p>
    <w:p w14:paraId="2D0298FD" w14:textId="77777777" w:rsidR="005A468F" w:rsidRDefault="00944DC9" w:rsidP="00A9084C">
      <w:pPr>
        <w:pStyle w:val="ONUMA"/>
        <w:ind w:left="566"/>
      </w:pPr>
      <w:r>
        <w:rPr>
          <w:rFonts w:hint="cs"/>
          <w:rtl/>
        </w:rPr>
        <w:t>ووافق</w:t>
      </w:r>
      <w:r w:rsidR="00A9084C" w:rsidRPr="00A9084C">
        <w:rPr>
          <w:rtl/>
        </w:rPr>
        <w:t xml:space="preserve"> الفريق الفرعي على أنه ينبغي للمكتب الدولي أن يعد</w:t>
      </w:r>
      <w:r w:rsidR="00A9084C">
        <w:rPr>
          <w:rFonts w:hint="cs"/>
          <w:rtl/>
        </w:rPr>
        <w:t>ّ</w:t>
      </w:r>
      <w:r w:rsidR="00A9084C" w:rsidRPr="00A9084C">
        <w:rPr>
          <w:rtl/>
        </w:rPr>
        <w:t xml:space="preserve"> </w:t>
      </w:r>
      <w:r w:rsidR="00C12836" w:rsidRPr="00A9084C">
        <w:rPr>
          <w:rtl/>
        </w:rPr>
        <w:t xml:space="preserve">على </w:t>
      </w:r>
      <w:r w:rsidR="00C12836">
        <w:rPr>
          <w:rFonts w:hint="cs"/>
          <w:rtl/>
        </w:rPr>
        <w:t xml:space="preserve">صفحة </w:t>
      </w:r>
      <w:r w:rsidR="00C12836" w:rsidRPr="00A9084C">
        <w:rPr>
          <w:rtl/>
        </w:rPr>
        <w:t>الويكي</w:t>
      </w:r>
      <w:r w:rsidR="00C12836">
        <w:rPr>
          <w:rFonts w:hint="cs"/>
          <w:rtl/>
        </w:rPr>
        <w:t xml:space="preserve"> </w:t>
      </w:r>
      <w:r>
        <w:rPr>
          <w:rFonts w:hint="cs"/>
          <w:rtl/>
        </w:rPr>
        <w:t>مسود</w:t>
      </w:r>
      <w:r w:rsidR="00120233">
        <w:rPr>
          <w:rFonts w:hint="cs"/>
          <w:rtl/>
        </w:rPr>
        <w:t xml:space="preserve">ة </w:t>
      </w:r>
      <w:r w:rsidR="00A9084C" w:rsidRPr="00A9084C">
        <w:rPr>
          <w:rtl/>
        </w:rPr>
        <w:t>وثيقة للنظر فيه</w:t>
      </w:r>
      <w:r w:rsidR="00C12836">
        <w:rPr>
          <w:rFonts w:hint="cs"/>
          <w:rtl/>
        </w:rPr>
        <w:t>ا</w:t>
      </w:r>
      <w:r w:rsidR="00A9084C" w:rsidRPr="00A9084C">
        <w:rPr>
          <w:rtl/>
        </w:rPr>
        <w:t>، مما يسمح بالتوصل إلى توافق في الآراء حول أفضل السبل للإبلاغ عن الاستقصا</w:t>
      </w:r>
      <w:r w:rsidR="0001104D">
        <w:rPr>
          <w:rFonts w:hint="cs"/>
          <w:rtl/>
        </w:rPr>
        <w:t>ءات</w:t>
      </w:r>
      <w:r w:rsidR="00A9084C" w:rsidRPr="00A9084C">
        <w:rPr>
          <w:rtl/>
        </w:rPr>
        <w:t xml:space="preserve"> بطريقة تلبي مصالح الإدارات</w:t>
      </w:r>
      <w:r w:rsidR="004A59FB" w:rsidRPr="004A59FB">
        <w:rPr>
          <w:rtl/>
        </w:rPr>
        <w:t xml:space="preserve"> </w:t>
      </w:r>
      <w:r w:rsidR="00CE1B10">
        <w:rPr>
          <w:rFonts w:hint="cs"/>
          <w:rtl/>
        </w:rPr>
        <w:t>وشواغلها</w:t>
      </w:r>
      <w:r w:rsidR="00A9084C" w:rsidRPr="00A9084C">
        <w:rPr>
          <w:rtl/>
        </w:rPr>
        <w:t>.</w:t>
      </w:r>
    </w:p>
    <w:p w14:paraId="57B3F6F4" w14:textId="77777777" w:rsidR="00601F7A" w:rsidRPr="00F77FEA" w:rsidRDefault="00F77FEA" w:rsidP="00F77FEA">
      <w:pPr>
        <w:pStyle w:val="Heading3"/>
        <w:spacing w:before="220" w:after="220"/>
        <w:rPr>
          <w:b/>
          <w:bCs w:val="0"/>
          <w:sz w:val="24"/>
          <w:szCs w:val="24"/>
          <w:u w:val="none"/>
        </w:rPr>
      </w:pPr>
      <w:r>
        <w:rPr>
          <w:b/>
          <w:bCs w:val="0"/>
          <w:sz w:val="24"/>
          <w:szCs w:val="24"/>
          <w:u w:val="none"/>
          <w:rtl/>
        </w:rPr>
        <w:t>(باء)</w:t>
      </w:r>
      <w:r>
        <w:rPr>
          <w:b/>
          <w:bCs w:val="0"/>
          <w:sz w:val="24"/>
          <w:szCs w:val="24"/>
          <w:u w:val="none"/>
        </w:rPr>
        <w:tab/>
      </w:r>
      <w:r w:rsidR="00601F7A" w:rsidRPr="00F77FEA">
        <w:rPr>
          <w:b/>
          <w:bCs w:val="0"/>
          <w:sz w:val="24"/>
          <w:szCs w:val="24"/>
          <w:u w:val="none"/>
          <w:rtl/>
        </w:rPr>
        <w:t>البنود الموحدة</w:t>
      </w:r>
    </w:p>
    <w:p w14:paraId="2E15CEB3" w14:textId="77777777" w:rsidR="00F71907" w:rsidRDefault="00EC0DAC" w:rsidP="00601F7A">
      <w:pPr>
        <w:pStyle w:val="ONUMA"/>
      </w:pPr>
      <w:r w:rsidRPr="00EC0DAC">
        <w:rPr>
          <w:rtl/>
        </w:rPr>
        <w:t>أشارت الإدارات الدولية إلى اكتمال العمل على تطوير منهجية "</w:t>
      </w:r>
      <w:r>
        <w:rPr>
          <w:rFonts w:hint="cs"/>
          <w:rtl/>
        </w:rPr>
        <w:t xml:space="preserve">المنطق </w:t>
      </w:r>
      <w:r w:rsidRPr="00EC0DAC">
        <w:rPr>
          <w:rtl/>
        </w:rPr>
        <w:t xml:space="preserve">الأدنى" فيما يتعلق بوحدة الاختراع ضمن المبادئ التوجيهية للبحث الدولي والفحص التمهيدي الدولي </w:t>
      </w:r>
      <w:r w:rsidR="009D0349">
        <w:rPr>
          <w:rFonts w:hint="cs"/>
          <w:rtl/>
        </w:rPr>
        <w:t>في إطار</w:t>
      </w:r>
      <w:r w:rsidRPr="00EC0DAC">
        <w:rPr>
          <w:rtl/>
        </w:rPr>
        <w:t xml:space="preserve"> معاهدة البراءات، واعتبرت أن الوقت قد حان للعودة إلى تطوير الشروط القياسية في هذ</w:t>
      </w:r>
      <w:r w:rsidR="002646C5">
        <w:rPr>
          <w:rFonts w:hint="cs"/>
          <w:rtl/>
        </w:rPr>
        <w:t>ا</w:t>
      </w:r>
      <w:r w:rsidRPr="00EC0DAC">
        <w:rPr>
          <w:rtl/>
        </w:rPr>
        <w:t xml:space="preserve"> </w:t>
      </w:r>
      <w:r w:rsidR="00A77F61">
        <w:rPr>
          <w:rFonts w:hint="cs"/>
          <w:rtl/>
        </w:rPr>
        <w:t>المجال</w:t>
      </w:r>
      <w:r w:rsidRPr="00EC0DAC">
        <w:rPr>
          <w:rtl/>
        </w:rPr>
        <w:t xml:space="preserve">. وينبغي أن يوفر ذلك فوائد في تحسين الممارسة المتسقة، على الرغم من </w:t>
      </w:r>
      <w:r w:rsidR="004A446B">
        <w:rPr>
          <w:rFonts w:hint="cs"/>
          <w:rtl/>
        </w:rPr>
        <w:t xml:space="preserve">أنه لا بد من </w:t>
      </w:r>
      <w:r w:rsidRPr="00EC0DAC">
        <w:rPr>
          <w:rtl/>
        </w:rPr>
        <w:t>الاعتراف بأن الفاحصين يجب أن يكونوا أحرارا</w:t>
      </w:r>
      <w:r w:rsidR="00BF73FF">
        <w:rPr>
          <w:rFonts w:hint="cs"/>
          <w:rtl/>
        </w:rPr>
        <w:t>ً</w:t>
      </w:r>
      <w:r w:rsidRPr="00EC0DAC">
        <w:rPr>
          <w:rtl/>
        </w:rPr>
        <w:t xml:space="preserve"> في اختيار أفضل طريقة </w:t>
      </w:r>
      <w:r w:rsidR="004A446B">
        <w:rPr>
          <w:rFonts w:hint="cs"/>
          <w:rtl/>
        </w:rPr>
        <w:t xml:space="preserve">لعرض </w:t>
      </w:r>
      <w:r w:rsidRPr="00EC0DAC">
        <w:rPr>
          <w:rtl/>
        </w:rPr>
        <w:t>الحجج في حالات محددة، وأن بعض الإدارات الدولية ستواصل تطوير واستخدام شروطها القياسية الخاصة في هذا المجال.</w:t>
      </w:r>
    </w:p>
    <w:p w14:paraId="15A77DA0" w14:textId="77777777" w:rsidR="00601F7A" w:rsidRDefault="00EC0DAC" w:rsidP="004E10D8">
      <w:pPr>
        <w:pStyle w:val="ONUMA"/>
        <w:ind w:left="566"/>
      </w:pPr>
      <w:r w:rsidRPr="00EC0DAC">
        <w:rPr>
          <w:rtl/>
        </w:rPr>
        <w:t xml:space="preserve">وأوصى الفريق الفرعي بأن تعمل الإدارات على وضع </w:t>
      </w:r>
      <w:r w:rsidR="00CD1580">
        <w:rPr>
          <w:rFonts w:hint="cs"/>
          <w:rtl/>
        </w:rPr>
        <w:t>شروط</w:t>
      </w:r>
      <w:r w:rsidRPr="00EC0DAC">
        <w:rPr>
          <w:rtl/>
        </w:rPr>
        <w:t xml:space="preserve"> </w:t>
      </w:r>
      <w:r w:rsidR="00CD1580">
        <w:rPr>
          <w:rFonts w:hint="cs"/>
          <w:rtl/>
        </w:rPr>
        <w:t xml:space="preserve">قياسية </w:t>
      </w:r>
      <w:r w:rsidRPr="00EC0DAC">
        <w:rPr>
          <w:rtl/>
        </w:rPr>
        <w:t>تتعل</w:t>
      </w:r>
      <w:r w:rsidR="004E10D8">
        <w:rPr>
          <w:rFonts w:hint="cs"/>
          <w:rtl/>
        </w:rPr>
        <w:t>ّ</w:t>
      </w:r>
      <w:r w:rsidRPr="00EC0DAC">
        <w:rPr>
          <w:rtl/>
        </w:rPr>
        <w:t>ق بوحدة الاختراع ورح</w:t>
      </w:r>
      <w:r w:rsidR="004E10D8">
        <w:rPr>
          <w:rFonts w:hint="cs"/>
          <w:rtl/>
        </w:rPr>
        <w:t>ّ</w:t>
      </w:r>
      <w:r w:rsidRPr="00EC0DAC">
        <w:rPr>
          <w:rtl/>
        </w:rPr>
        <w:t>ب بالعرض المقد</w:t>
      </w:r>
      <w:r w:rsidR="004E10D8">
        <w:rPr>
          <w:rFonts w:hint="cs"/>
          <w:rtl/>
        </w:rPr>
        <w:t>ّ</w:t>
      </w:r>
      <w:r w:rsidRPr="00EC0DAC">
        <w:rPr>
          <w:rtl/>
        </w:rPr>
        <w:t xml:space="preserve">م من </w:t>
      </w:r>
      <w:r w:rsidR="00CD1580">
        <w:rPr>
          <w:rtl/>
        </w:rPr>
        <w:t>مكتب كندا للملكية الفكرية</w:t>
      </w:r>
      <w:r w:rsidR="00CD1580">
        <w:rPr>
          <w:rFonts w:hint="cs"/>
          <w:rtl/>
        </w:rPr>
        <w:t xml:space="preserve"> </w:t>
      </w:r>
      <w:r w:rsidRPr="00EC0DAC">
        <w:rPr>
          <w:rtl/>
        </w:rPr>
        <w:t>لقيادة العمل، استنادا</w:t>
      </w:r>
      <w:r w:rsidR="004E10D8">
        <w:rPr>
          <w:rFonts w:hint="cs"/>
          <w:rtl/>
        </w:rPr>
        <w:t>ً</w:t>
      </w:r>
      <w:r w:rsidRPr="00EC0DAC">
        <w:rPr>
          <w:rtl/>
        </w:rPr>
        <w:t xml:space="preserve"> إلى الأمثلة </w:t>
      </w:r>
      <w:r w:rsidR="00CD1580">
        <w:rPr>
          <w:rFonts w:hint="cs"/>
          <w:rtl/>
        </w:rPr>
        <w:t xml:space="preserve">الموافق </w:t>
      </w:r>
      <w:r w:rsidRPr="00EC0DAC">
        <w:rPr>
          <w:rtl/>
        </w:rPr>
        <w:t xml:space="preserve">عليها للفصل 10 من </w:t>
      </w:r>
      <w:r w:rsidR="006876A3">
        <w:rPr>
          <w:rFonts w:hint="cs"/>
          <w:rtl/>
        </w:rPr>
        <w:t xml:space="preserve">المبادئ التوجيهية </w:t>
      </w:r>
      <w:r w:rsidR="00BF250E">
        <w:rPr>
          <w:rFonts w:hint="cs"/>
          <w:rtl/>
        </w:rPr>
        <w:t>ل</w:t>
      </w:r>
      <w:r w:rsidRPr="00EC0DAC">
        <w:rPr>
          <w:rtl/>
        </w:rPr>
        <w:t xml:space="preserve">لبحث الدولي </w:t>
      </w:r>
      <w:r w:rsidR="006876A3">
        <w:rPr>
          <w:rFonts w:hint="cs"/>
          <w:rtl/>
        </w:rPr>
        <w:t xml:space="preserve">والفحص </w:t>
      </w:r>
      <w:r w:rsidRPr="00EC0DAC">
        <w:rPr>
          <w:rtl/>
        </w:rPr>
        <w:t xml:space="preserve">التمهيد </w:t>
      </w:r>
      <w:r w:rsidR="006876A3">
        <w:rPr>
          <w:rFonts w:hint="cs"/>
          <w:rtl/>
        </w:rPr>
        <w:t xml:space="preserve">الدولي </w:t>
      </w:r>
      <w:r w:rsidRPr="00EC0DAC">
        <w:rPr>
          <w:rtl/>
        </w:rPr>
        <w:t>كنقطة انطلاق.</w:t>
      </w:r>
    </w:p>
    <w:p w14:paraId="558B195F" w14:textId="77777777" w:rsidR="00AE08BA" w:rsidRPr="00AE08BA" w:rsidRDefault="001502CC" w:rsidP="00AE08BA">
      <w:pPr>
        <w:pStyle w:val="Heading3"/>
        <w:spacing w:before="220" w:after="220"/>
        <w:rPr>
          <w:b/>
          <w:bCs w:val="0"/>
          <w:sz w:val="24"/>
          <w:szCs w:val="24"/>
          <w:u w:val="none"/>
        </w:rPr>
      </w:pPr>
      <w:r>
        <w:rPr>
          <w:rFonts w:hint="cs"/>
          <w:b/>
          <w:bCs w:val="0"/>
          <w:sz w:val="24"/>
          <w:szCs w:val="24"/>
          <w:u w:val="none"/>
          <w:rtl/>
        </w:rPr>
        <w:t>(جيم)</w:t>
      </w:r>
      <w:r>
        <w:rPr>
          <w:b/>
          <w:bCs w:val="0"/>
          <w:sz w:val="24"/>
          <w:szCs w:val="24"/>
          <w:u w:val="none"/>
          <w:rtl/>
        </w:rPr>
        <w:tab/>
      </w:r>
      <w:r w:rsidR="00EB2409" w:rsidRPr="00EB2409">
        <w:rPr>
          <w:b/>
          <w:bCs w:val="0"/>
          <w:sz w:val="24"/>
          <w:szCs w:val="24"/>
          <w:u w:val="none"/>
          <w:rtl/>
        </w:rPr>
        <w:t xml:space="preserve">إتاحة بدائل </w:t>
      </w:r>
      <w:r w:rsidR="00CD1580">
        <w:rPr>
          <w:rFonts w:hint="cs"/>
          <w:b/>
          <w:bCs w:val="0"/>
          <w:sz w:val="24"/>
          <w:szCs w:val="24"/>
          <w:u w:val="none"/>
          <w:rtl/>
        </w:rPr>
        <w:t>ل</w:t>
      </w:r>
      <w:r w:rsidR="00EB2409">
        <w:rPr>
          <w:rFonts w:hint="cs"/>
          <w:b/>
          <w:bCs w:val="0"/>
          <w:sz w:val="24"/>
          <w:szCs w:val="24"/>
          <w:u w:val="none"/>
          <w:rtl/>
        </w:rPr>
        <w:t xml:space="preserve">لمبادئ </w:t>
      </w:r>
      <w:r w:rsidR="00EB2409" w:rsidRPr="00EB2409">
        <w:rPr>
          <w:b/>
          <w:bCs w:val="0"/>
          <w:sz w:val="24"/>
          <w:szCs w:val="24"/>
          <w:u w:val="none"/>
          <w:rtl/>
        </w:rPr>
        <w:t xml:space="preserve">التوجيهية للبحث الدولي والفحص التمهيدي التي تختارها كل </w:t>
      </w:r>
      <w:r w:rsidR="00CD1580">
        <w:rPr>
          <w:rFonts w:hint="cs"/>
          <w:b/>
          <w:bCs w:val="0"/>
          <w:sz w:val="24"/>
          <w:szCs w:val="24"/>
          <w:u w:val="none"/>
          <w:rtl/>
        </w:rPr>
        <w:t>إدارة</w:t>
      </w:r>
      <w:r w:rsidR="00EB2409" w:rsidRPr="00EB2409">
        <w:rPr>
          <w:b/>
          <w:bCs w:val="0"/>
          <w:sz w:val="24"/>
          <w:szCs w:val="24"/>
          <w:u w:val="none"/>
          <w:rtl/>
        </w:rPr>
        <w:t xml:space="preserve"> دولية</w:t>
      </w:r>
    </w:p>
    <w:p w14:paraId="54593ED5" w14:textId="77777777" w:rsidR="00AE08BA" w:rsidRDefault="007C4D9B" w:rsidP="00601F7A">
      <w:pPr>
        <w:pStyle w:val="ONUMA"/>
      </w:pPr>
      <w:r w:rsidRPr="007C4D9B">
        <w:rPr>
          <w:rtl/>
        </w:rPr>
        <w:t>رح</w:t>
      </w:r>
      <w:r>
        <w:rPr>
          <w:rFonts w:hint="cs"/>
          <w:rtl/>
        </w:rPr>
        <w:t>ّ</w:t>
      </w:r>
      <w:r w:rsidRPr="007C4D9B">
        <w:rPr>
          <w:rtl/>
        </w:rPr>
        <w:t xml:space="preserve">بت الإدارات الدولية باقتراح </w:t>
      </w:r>
      <w:r w:rsidR="00CD1580">
        <w:rPr>
          <w:rtl/>
        </w:rPr>
        <w:t>مكتب كندا للملكية الفكرية</w:t>
      </w:r>
      <w:r w:rsidR="00CD1580">
        <w:rPr>
          <w:rFonts w:hint="cs"/>
          <w:rtl/>
        </w:rPr>
        <w:t xml:space="preserve"> </w:t>
      </w:r>
      <w:r w:rsidR="00427827">
        <w:rPr>
          <w:rFonts w:hint="cs"/>
          <w:rtl/>
        </w:rPr>
        <w:t>ل</w:t>
      </w:r>
      <w:r w:rsidRPr="007C4D9B">
        <w:rPr>
          <w:rtl/>
        </w:rPr>
        <w:t xml:space="preserve">لتحديد </w:t>
      </w:r>
      <w:r w:rsidR="00427827">
        <w:rPr>
          <w:rFonts w:hint="cs"/>
          <w:rtl/>
        </w:rPr>
        <w:t>والتدوين الواضح ل</w:t>
      </w:r>
      <w:r w:rsidRPr="007C4D9B">
        <w:rPr>
          <w:rtl/>
        </w:rPr>
        <w:t>لن</w:t>
      </w:r>
      <w:r w:rsidR="0059718F">
        <w:rPr>
          <w:rFonts w:hint="cs"/>
          <w:rtl/>
        </w:rPr>
        <w:t>ُ</w:t>
      </w:r>
      <w:r w:rsidRPr="007C4D9B">
        <w:rPr>
          <w:rtl/>
        </w:rPr>
        <w:t xml:space="preserve">هج المختلفة التي </w:t>
      </w:r>
      <w:r w:rsidR="00704005">
        <w:rPr>
          <w:rFonts w:hint="cs"/>
          <w:rtl/>
        </w:rPr>
        <w:t xml:space="preserve">تختارها </w:t>
      </w:r>
      <w:r w:rsidRPr="007C4D9B">
        <w:rPr>
          <w:rtl/>
        </w:rPr>
        <w:t xml:space="preserve">الإدارات </w:t>
      </w:r>
      <w:r w:rsidR="005F2D65">
        <w:rPr>
          <w:rFonts w:hint="cs"/>
          <w:rtl/>
        </w:rPr>
        <w:t xml:space="preserve">في المواضع </w:t>
      </w:r>
      <w:r w:rsidR="00B665E3">
        <w:rPr>
          <w:rFonts w:hint="cs"/>
          <w:rtl/>
        </w:rPr>
        <w:t xml:space="preserve">التي </w:t>
      </w:r>
      <w:r w:rsidR="00427827">
        <w:rPr>
          <w:rFonts w:hint="cs"/>
          <w:rtl/>
        </w:rPr>
        <w:t xml:space="preserve">تقوم </w:t>
      </w:r>
      <w:r w:rsidRPr="007C4D9B">
        <w:rPr>
          <w:rtl/>
        </w:rPr>
        <w:t xml:space="preserve">المبادئ التوجيهية للبحث الدولي والفحص التمهيدي الدولي </w:t>
      </w:r>
      <w:r w:rsidR="009D0349">
        <w:rPr>
          <w:rFonts w:hint="cs"/>
          <w:rtl/>
        </w:rPr>
        <w:t>في إطار</w:t>
      </w:r>
      <w:r w:rsidRPr="007C4D9B">
        <w:rPr>
          <w:rtl/>
        </w:rPr>
        <w:t xml:space="preserve"> معاهدة البراءات </w:t>
      </w:r>
      <w:r w:rsidR="00427827">
        <w:rPr>
          <w:rFonts w:hint="cs"/>
          <w:rtl/>
        </w:rPr>
        <w:t xml:space="preserve">بإتاحة </w:t>
      </w:r>
      <w:r w:rsidRPr="007C4D9B">
        <w:rPr>
          <w:rtl/>
        </w:rPr>
        <w:t>خيارات. وأشارت إحدى الإدارات أيضا</w:t>
      </w:r>
      <w:r>
        <w:rPr>
          <w:rFonts w:hint="cs"/>
          <w:rtl/>
        </w:rPr>
        <w:t>ً</w:t>
      </w:r>
      <w:r w:rsidRPr="007C4D9B">
        <w:rPr>
          <w:rtl/>
        </w:rPr>
        <w:t xml:space="preserve"> إلى أنه قد تكون هناك ممارسات بديلة لم </w:t>
      </w:r>
      <w:r w:rsidR="004E295C">
        <w:rPr>
          <w:rFonts w:hint="cs"/>
          <w:rtl/>
        </w:rPr>
        <w:t>تُذكر</w:t>
      </w:r>
      <w:r w:rsidRPr="007C4D9B">
        <w:rPr>
          <w:rtl/>
        </w:rPr>
        <w:t xml:space="preserve"> في المبادئ التوجيهية، ويمكن للتعميم الصادر لتحديد الممارسات المختلفة بين البدائل المقدمة في المبادئ التوجيهية أن يسأل أيضا</w:t>
      </w:r>
      <w:r>
        <w:rPr>
          <w:rFonts w:hint="cs"/>
          <w:rtl/>
        </w:rPr>
        <w:t>ً</w:t>
      </w:r>
      <w:r w:rsidRPr="007C4D9B">
        <w:rPr>
          <w:rtl/>
        </w:rPr>
        <w:t xml:space="preserve"> عن مجالات الممارسة التي قد توجد فيها اختلافات ولكن </w:t>
      </w:r>
      <w:r w:rsidR="004E295C">
        <w:rPr>
          <w:rFonts w:hint="cs"/>
          <w:rtl/>
        </w:rPr>
        <w:t>لم يُعترف بها</w:t>
      </w:r>
      <w:r w:rsidRPr="007C4D9B">
        <w:rPr>
          <w:rtl/>
        </w:rPr>
        <w:t xml:space="preserve">. </w:t>
      </w:r>
      <w:r w:rsidR="00A1766F">
        <w:rPr>
          <w:rFonts w:hint="cs"/>
          <w:rtl/>
        </w:rPr>
        <w:t>و</w:t>
      </w:r>
      <w:r w:rsidRPr="007C4D9B">
        <w:rPr>
          <w:rtl/>
        </w:rPr>
        <w:t xml:space="preserve">من المهم أن تكون المعلومات المتعلقة بالممارسات البديلة </w:t>
      </w:r>
      <w:r w:rsidR="002914CD">
        <w:rPr>
          <w:rFonts w:hint="cs"/>
          <w:rtl/>
        </w:rPr>
        <w:t xml:space="preserve">في إطار </w:t>
      </w:r>
      <w:r w:rsidRPr="007C4D9B">
        <w:rPr>
          <w:rtl/>
        </w:rPr>
        <w:t xml:space="preserve">المبادئ التوجيهية دقيقة وحديثة، ولكن </w:t>
      </w:r>
      <w:r w:rsidR="00B35B0E">
        <w:rPr>
          <w:rFonts w:hint="cs"/>
          <w:rtl/>
        </w:rPr>
        <w:t xml:space="preserve">أُقر </w:t>
      </w:r>
      <w:r w:rsidRPr="007C4D9B">
        <w:rPr>
          <w:rtl/>
        </w:rPr>
        <w:t>بأن هذا المجال لا يتطو</w:t>
      </w:r>
      <w:r>
        <w:rPr>
          <w:rFonts w:hint="cs"/>
          <w:rtl/>
        </w:rPr>
        <w:t>ّ</w:t>
      </w:r>
      <w:r w:rsidRPr="007C4D9B">
        <w:rPr>
          <w:rtl/>
        </w:rPr>
        <w:t xml:space="preserve">ر بسرعة، </w:t>
      </w:r>
      <w:r>
        <w:rPr>
          <w:rFonts w:hint="cs"/>
          <w:rtl/>
        </w:rPr>
        <w:t>و</w:t>
      </w:r>
      <w:r w:rsidRPr="007C4D9B">
        <w:rPr>
          <w:rtl/>
        </w:rPr>
        <w:t xml:space="preserve">لذلك فمن المرجح أن يكون هذا </w:t>
      </w:r>
      <w:r w:rsidR="00B35B0E">
        <w:rPr>
          <w:rFonts w:hint="cs"/>
          <w:rtl/>
        </w:rPr>
        <w:t xml:space="preserve">الجهد </w:t>
      </w:r>
      <w:r w:rsidRPr="007C4D9B">
        <w:rPr>
          <w:rtl/>
        </w:rPr>
        <w:t>لمرة واحدة</w:t>
      </w:r>
      <w:r w:rsidR="00B35B0E" w:rsidRPr="00B35B0E">
        <w:rPr>
          <w:rtl/>
        </w:rPr>
        <w:t xml:space="preserve"> </w:t>
      </w:r>
      <w:r w:rsidR="00B35B0E" w:rsidRPr="007C4D9B">
        <w:rPr>
          <w:rtl/>
        </w:rPr>
        <w:t>في الأساس</w:t>
      </w:r>
      <w:r w:rsidRPr="007C4D9B">
        <w:rPr>
          <w:rtl/>
        </w:rPr>
        <w:t xml:space="preserve">. ومع ذلك، أعرب المكتب الدولي عن أمله في أن يؤدي الإجراء الخاص بتحديد الممارسات المختلفة في حد ذاته إلى إثارة درجة معينة من </w:t>
      </w:r>
      <w:r w:rsidR="00373301">
        <w:rPr>
          <w:rFonts w:hint="cs"/>
          <w:rtl/>
        </w:rPr>
        <w:t>الاستعراض</w:t>
      </w:r>
      <w:r w:rsidRPr="007C4D9B">
        <w:rPr>
          <w:rtl/>
        </w:rPr>
        <w:t xml:space="preserve"> من قبل الإدارات. </w:t>
      </w:r>
      <w:r w:rsidR="004F1AC9">
        <w:rPr>
          <w:rFonts w:hint="cs"/>
          <w:rtl/>
        </w:rPr>
        <w:t xml:space="preserve">وأشارت </w:t>
      </w:r>
      <w:r w:rsidRPr="007C4D9B">
        <w:rPr>
          <w:rtl/>
        </w:rPr>
        <w:t>بعض الإدارات بالفعل إلى ممارساتها الخاصة، ول</w:t>
      </w:r>
      <w:r>
        <w:rPr>
          <w:rFonts w:hint="cs"/>
          <w:rtl/>
        </w:rPr>
        <w:t>ُ</w:t>
      </w:r>
      <w:r w:rsidRPr="007C4D9B">
        <w:rPr>
          <w:rtl/>
        </w:rPr>
        <w:t xml:space="preserve">وحظ أنه سيكون من المستحسن إنشاء روابط موثوقة لأوصاف هذه الممارسات على </w:t>
      </w:r>
      <w:r w:rsidR="00B94864">
        <w:rPr>
          <w:rFonts w:hint="cs"/>
          <w:rtl/>
        </w:rPr>
        <w:lastRenderedPageBreak/>
        <w:t>ال</w:t>
      </w:r>
      <w:r w:rsidRPr="007C4D9B">
        <w:rPr>
          <w:rtl/>
        </w:rPr>
        <w:t>مواقع الإلكترونية</w:t>
      </w:r>
      <w:r w:rsidR="00B94864" w:rsidRPr="00B94864">
        <w:rPr>
          <w:rtl/>
        </w:rPr>
        <w:t xml:space="preserve"> </w:t>
      </w:r>
      <w:r w:rsidR="00B94864">
        <w:rPr>
          <w:rFonts w:hint="cs"/>
          <w:rtl/>
        </w:rPr>
        <w:t>ل</w:t>
      </w:r>
      <w:r w:rsidR="00B94864" w:rsidRPr="007C4D9B">
        <w:rPr>
          <w:rtl/>
        </w:rPr>
        <w:t>لإدارات</w:t>
      </w:r>
      <w:r w:rsidRPr="007C4D9B">
        <w:rPr>
          <w:rtl/>
        </w:rPr>
        <w:t xml:space="preserve">. واقترح المكتب الدولي أنه سيكون من الأفضل تحديد التفاصيل الدقيقة للعرض وكيفية توفير روابط موثوقة للمعلومات </w:t>
      </w:r>
      <w:r w:rsidR="00B94864">
        <w:rPr>
          <w:rFonts w:hint="cs"/>
          <w:rtl/>
        </w:rPr>
        <w:t>المفصّلة</w:t>
      </w:r>
      <w:r w:rsidRPr="007C4D9B">
        <w:rPr>
          <w:rtl/>
        </w:rPr>
        <w:t xml:space="preserve"> بمجرد معرفة المعلومات الأساسية.</w:t>
      </w:r>
    </w:p>
    <w:p w14:paraId="7ECC4BBD" w14:textId="77777777" w:rsidR="007C4D9B" w:rsidRDefault="007C4D9B" w:rsidP="007C4D9B">
      <w:pPr>
        <w:pStyle w:val="ONUMA"/>
        <w:ind w:left="566"/>
      </w:pPr>
      <w:r w:rsidRPr="007C4D9B">
        <w:rPr>
          <w:rtl/>
        </w:rPr>
        <w:t xml:space="preserve">وأوصى الفريق الفرعي بأن يقوم المكتب الدولي، بمساعدة </w:t>
      </w:r>
      <w:r w:rsidR="00CD1580">
        <w:rPr>
          <w:rtl/>
        </w:rPr>
        <w:t>مكتب كندا للملكية الفكرية</w:t>
      </w:r>
      <w:r w:rsidR="00CD1580">
        <w:rPr>
          <w:rFonts w:hint="cs"/>
          <w:rtl/>
        </w:rPr>
        <w:t xml:space="preserve"> </w:t>
      </w:r>
      <w:r w:rsidRPr="007C4D9B">
        <w:rPr>
          <w:rtl/>
        </w:rPr>
        <w:t>وجهات أخرى إذا لزم الأمر، بإعداد تعميم يطلب</w:t>
      </w:r>
      <w:r w:rsidR="004D1203">
        <w:rPr>
          <w:rFonts w:hint="cs"/>
          <w:rtl/>
        </w:rPr>
        <w:t xml:space="preserve"> تقديم</w:t>
      </w:r>
      <w:r w:rsidRPr="007C4D9B">
        <w:rPr>
          <w:rtl/>
        </w:rPr>
        <w:t xml:space="preserve"> تفاصيل عن البدائل التي تختارها كل إدارة دولية لمختلف القضايا التي </w:t>
      </w:r>
      <w:r w:rsidR="0027035E">
        <w:rPr>
          <w:rFonts w:hint="cs"/>
          <w:rtl/>
        </w:rPr>
        <w:t>تقرّ</w:t>
      </w:r>
      <w:r w:rsidRPr="007C4D9B">
        <w:rPr>
          <w:rtl/>
        </w:rPr>
        <w:t xml:space="preserve"> المبادئ التوجيهية </w:t>
      </w:r>
      <w:r w:rsidR="00E51E16" w:rsidRPr="000156EC">
        <w:rPr>
          <w:rtl/>
        </w:rPr>
        <w:t xml:space="preserve">للبحث الدولي والفحص التمهيدي الدولي </w:t>
      </w:r>
      <w:r w:rsidR="004D1203">
        <w:rPr>
          <w:rFonts w:hint="cs"/>
          <w:rtl/>
        </w:rPr>
        <w:t xml:space="preserve">في إطار </w:t>
      </w:r>
      <w:r w:rsidRPr="007C4D9B">
        <w:rPr>
          <w:rtl/>
        </w:rPr>
        <w:t>معاهدة البراءات</w:t>
      </w:r>
      <w:r w:rsidR="004D1203" w:rsidRPr="004D1203">
        <w:rPr>
          <w:rtl/>
        </w:rPr>
        <w:t xml:space="preserve"> </w:t>
      </w:r>
      <w:r w:rsidR="0027035E">
        <w:rPr>
          <w:rFonts w:hint="cs"/>
          <w:rtl/>
        </w:rPr>
        <w:t xml:space="preserve">بأنه يوجد فيها </w:t>
      </w:r>
      <w:r w:rsidR="004D1203" w:rsidRPr="007C4D9B">
        <w:rPr>
          <w:rtl/>
        </w:rPr>
        <w:t xml:space="preserve">اختلافات </w:t>
      </w:r>
      <w:r w:rsidR="0027035E">
        <w:rPr>
          <w:rFonts w:hint="cs"/>
          <w:rtl/>
        </w:rPr>
        <w:t xml:space="preserve">في </w:t>
      </w:r>
      <w:r w:rsidR="004D1203" w:rsidRPr="007C4D9B">
        <w:rPr>
          <w:rtl/>
        </w:rPr>
        <w:t>الممارسة</w:t>
      </w:r>
      <w:r w:rsidRPr="007C4D9B">
        <w:rPr>
          <w:rtl/>
        </w:rPr>
        <w:t xml:space="preserve">، إضافة إلى </w:t>
      </w:r>
      <w:r w:rsidR="00581848">
        <w:rPr>
          <w:rFonts w:hint="cs"/>
          <w:rtl/>
        </w:rPr>
        <w:t>ذكر</w:t>
      </w:r>
      <w:r w:rsidRPr="007C4D9B">
        <w:rPr>
          <w:rtl/>
        </w:rPr>
        <w:t xml:space="preserve"> أي مجالات أخرى قد تكون </w:t>
      </w:r>
      <w:r w:rsidR="006D3F09">
        <w:rPr>
          <w:rFonts w:hint="cs"/>
          <w:rtl/>
        </w:rPr>
        <w:t>فيها</w:t>
      </w:r>
      <w:r w:rsidRPr="007C4D9B">
        <w:rPr>
          <w:rtl/>
        </w:rPr>
        <w:t xml:space="preserve"> اختلافات </w:t>
      </w:r>
      <w:r w:rsidR="0027035E">
        <w:rPr>
          <w:rFonts w:hint="cs"/>
          <w:rtl/>
        </w:rPr>
        <w:t>لا ي</w:t>
      </w:r>
      <w:r w:rsidR="006D3F09">
        <w:rPr>
          <w:rFonts w:hint="cs"/>
          <w:rtl/>
        </w:rPr>
        <w:t>ُ</w:t>
      </w:r>
      <w:r w:rsidR="0027035E">
        <w:rPr>
          <w:rFonts w:hint="cs"/>
          <w:rtl/>
        </w:rPr>
        <w:t>عترف بها</w:t>
      </w:r>
      <w:r w:rsidRPr="007C4D9B">
        <w:rPr>
          <w:rtl/>
        </w:rPr>
        <w:t>.</w:t>
      </w:r>
    </w:p>
    <w:p w14:paraId="7E82941B" w14:textId="77777777" w:rsidR="00601F7A" w:rsidRPr="00F77FEA" w:rsidRDefault="00704202" w:rsidP="00F77FEA">
      <w:pPr>
        <w:pStyle w:val="Heading2"/>
        <w:spacing w:before="220" w:after="220"/>
        <w:rPr>
          <w:i/>
          <w:iCs w:val="0"/>
          <w:sz w:val="24"/>
          <w:szCs w:val="24"/>
        </w:rPr>
      </w:pPr>
      <w:r>
        <w:rPr>
          <w:i/>
          <w:iCs w:val="0"/>
          <w:sz w:val="24"/>
          <w:szCs w:val="24"/>
          <w:rtl/>
        </w:rPr>
        <w:t>3.</w:t>
      </w:r>
      <w:r>
        <w:rPr>
          <w:i/>
          <w:iCs w:val="0"/>
          <w:sz w:val="24"/>
          <w:szCs w:val="24"/>
          <w:rtl/>
        </w:rPr>
        <w:tab/>
      </w:r>
      <w:r w:rsidR="00601F7A" w:rsidRPr="00F77FEA">
        <w:rPr>
          <w:i/>
          <w:iCs w:val="0"/>
          <w:sz w:val="24"/>
          <w:szCs w:val="24"/>
          <w:rtl/>
        </w:rPr>
        <w:t>خصائص تقارير البحث الدولي</w:t>
      </w:r>
    </w:p>
    <w:p w14:paraId="7278D926" w14:textId="77777777" w:rsidR="00601F7A" w:rsidRDefault="00CE7F19" w:rsidP="00875B4E">
      <w:pPr>
        <w:pStyle w:val="ONUMA"/>
      </w:pPr>
      <w:r w:rsidRPr="00CE7F19">
        <w:rPr>
          <w:rtl/>
        </w:rPr>
        <w:t>رح</w:t>
      </w:r>
      <w:r>
        <w:rPr>
          <w:rFonts w:hint="cs"/>
          <w:rtl/>
        </w:rPr>
        <w:t>ّ</w:t>
      </w:r>
      <w:r w:rsidRPr="00CE7F19">
        <w:rPr>
          <w:rtl/>
        </w:rPr>
        <w:t xml:space="preserve">بت الإدارات الدولية بإدخال خدمة تفاعلية لعرض خصائص تقارير البحث الدولي. </w:t>
      </w:r>
      <w:r w:rsidR="00431F3C">
        <w:rPr>
          <w:rFonts w:hint="cs"/>
          <w:rtl/>
        </w:rPr>
        <w:t xml:space="preserve">وقالت إن ذلك يتيح </w:t>
      </w:r>
      <w:r w:rsidRPr="00CE7F19">
        <w:rPr>
          <w:rtl/>
        </w:rPr>
        <w:t xml:space="preserve">طريقة أسهل للنظر إلى البيانات وإجراء أنواع مختلفة من المقارنات التي تهم </w:t>
      </w:r>
      <w:r w:rsidR="00431F3C">
        <w:rPr>
          <w:rFonts w:hint="cs"/>
          <w:rtl/>
        </w:rPr>
        <w:t>الإدارات</w:t>
      </w:r>
      <w:r w:rsidRPr="00CE7F19">
        <w:rPr>
          <w:rtl/>
        </w:rPr>
        <w:t xml:space="preserve">. </w:t>
      </w:r>
      <w:r>
        <w:rPr>
          <w:rFonts w:hint="cs"/>
          <w:rtl/>
        </w:rPr>
        <w:t>و</w:t>
      </w:r>
      <w:r w:rsidRPr="00CE7F19">
        <w:rPr>
          <w:rtl/>
        </w:rPr>
        <w:t xml:space="preserve">لم </w:t>
      </w:r>
      <w:r>
        <w:rPr>
          <w:rFonts w:hint="cs"/>
          <w:rtl/>
        </w:rPr>
        <w:t xml:space="preserve">تُقترح </w:t>
      </w:r>
      <w:r w:rsidRPr="00CE7F19">
        <w:rPr>
          <w:rtl/>
        </w:rPr>
        <w:t xml:space="preserve">أولويات محددة </w:t>
      </w:r>
      <w:r w:rsidR="0074774D">
        <w:rPr>
          <w:rFonts w:hint="cs"/>
          <w:rtl/>
        </w:rPr>
        <w:t>من أجل تطويرها جوهرياً</w:t>
      </w:r>
      <w:r w:rsidRPr="00CE7F19">
        <w:rPr>
          <w:rtl/>
        </w:rPr>
        <w:t xml:space="preserve">، لكن </w:t>
      </w:r>
      <w:r w:rsidR="0074774D">
        <w:rPr>
          <w:rFonts w:hint="cs"/>
          <w:rtl/>
        </w:rPr>
        <w:t>الإدارات</w:t>
      </w:r>
      <w:r w:rsidRPr="00CE7F19">
        <w:rPr>
          <w:rtl/>
        </w:rPr>
        <w:t xml:space="preserve"> </w:t>
      </w:r>
      <w:r w:rsidR="009D41AA">
        <w:rPr>
          <w:rFonts w:hint="cs"/>
          <w:rtl/>
        </w:rPr>
        <w:t xml:space="preserve">أعربت عن أملها </w:t>
      </w:r>
      <w:r w:rsidRPr="00CE7F19">
        <w:rPr>
          <w:rtl/>
        </w:rPr>
        <w:t xml:space="preserve">في القدرة على اختيار ألوان محددة للخطوط </w:t>
      </w:r>
      <w:r w:rsidR="0064260C">
        <w:rPr>
          <w:rFonts w:hint="cs"/>
          <w:rtl/>
        </w:rPr>
        <w:t xml:space="preserve">من أجل </w:t>
      </w:r>
      <w:r w:rsidRPr="00CE7F19">
        <w:rPr>
          <w:rtl/>
        </w:rPr>
        <w:t xml:space="preserve">تسهيل قراءة </w:t>
      </w:r>
      <w:r w:rsidR="0064260C">
        <w:rPr>
          <w:rFonts w:hint="cs"/>
          <w:rtl/>
        </w:rPr>
        <w:t>المخططات</w:t>
      </w:r>
      <w:r w:rsidRPr="00CE7F19">
        <w:rPr>
          <w:rtl/>
        </w:rPr>
        <w:t xml:space="preserve">، وكذلك القدرة على اختيار </w:t>
      </w:r>
      <w:r w:rsidR="00AA7013">
        <w:rPr>
          <w:rFonts w:hint="cs"/>
          <w:rtl/>
        </w:rPr>
        <w:t>المواعيد النهائية</w:t>
      </w:r>
      <w:r w:rsidRPr="00CE7F19">
        <w:rPr>
          <w:rtl/>
        </w:rPr>
        <w:t xml:space="preserve">، على وجه الخصوص، </w:t>
      </w:r>
      <w:r w:rsidR="00363E5E">
        <w:rPr>
          <w:rFonts w:hint="cs"/>
          <w:rtl/>
        </w:rPr>
        <w:t xml:space="preserve">من أجل القدرة على </w:t>
      </w:r>
      <w:r w:rsidRPr="00CE7F19">
        <w:rPr>
          <w:rtl/>
        </w:rPr>
        <w:t xml:space="preserve">استبعاد السنة الأخيرة من </w:t>
      </w:r>
      <w:r w:rsidR="00363E5E">
        <w:rPr>
          <w:rFonts w:hint="cs"/>
          <w:rtl/>
        </w:rPr>
        <w:t>المخططات</w:t>
      </w:r>
      <w:r w:rsidRPr="00CE7F19">
        <w:rPr>
          <w:rtl/>
        </w:rPr>
        <w:t>، التي لا توجد بيانات عنها حتى الآن.</w:t>
      </w:r>
    </w:p>
    <w:p w14:paraId="212F8510" w14:textId="77777777" w:rsidR="009D184A" w:rsidRDefault="00617B76" w:rsidP="009D184A">
      <w:pPr>
        <w:pStyle w:val="ONUMA"/>
        <w:ind w:left="566"/>
      </w:pPr>
      <w:r w:rsidRPr="00617B76">
        <w:rPr>
          <w:rtl/>
        </w:rPr>
        <w:t>ودعا الفريق الفرعي المكتب</w:t>
      </w:r>
      <w:r w:rsidR="008676E6">
        <w:rPr>
          <w:rFonts w:hint="cs"/>
          <w:rtl/>
        </w:rPr>
        <w:t>َ</w:t>
      </w:r>
      <w:r w:rsidRPr="00617B76">
        <w:rPr>
          <w:rtl/>
        </w:rPr>
        <w:t xml:space="preserve"> الدولي إلى مواصلة تطوير </w:t>
      </w:r>
      <w:r w:rsidR="008676E6">
        <w:rPr>
          <w:rFonts w:hint="cs"/>
          <w:rtl/>
        </w:rPr>
        <w:t>مناظر تفاعلية</w:t>
      </w:r>
      <w:r w:rsidRPr="00617B76">
        <w:rPr>
          <w:rtl/>
        </w:rPr>
        <w:t xml:space="preserve"> </w:t>
      </w:r>
      <w:r w:rsidR="008676E6">
        <w:rPr>
          <w:rFonts w:hint="cs"/>
          <w:rtl/>
        </w:rPr>
        <w:t>ل</w:t>
      </w:r>
      <w:r w:rsidRPr="00617B76">
        <w:rPr>
          <w:rtl/>
        </w:rPr>
        <w:t xml:space="preserve">لخصائص التي تم توفيرها من خلال </w:t>
      </w:r>
      <w:r w:rsidR="004D3010" w:rsidRPr="004D3010">
        <w:rPr>
          <w:rtl/>
        </w:rPr>
        <w:t>قاعدة بيانات إحصاءات الويبو بشأن الملكية الفكرية</w:t>
      </w:r>
      <w:r w:rsidRPr="00617B76">
        <w:rPr>
          <w:rtl/>
        </w:rPr>
        <w:t>.</w:t>
      </w:r>
    </w:p>
    <w:p w14:paraId="37106CD6" w14:textId="77777777" w:rsidR="00601F7A" w:rsidRPr="00F77FEA" w:rsidRDefault="00601F7A" w:rsidP="00F77FEA">
      <w:pPr>
        <w:pStyle w:val="Heading2"/>
        <w:spacing w:before="220" w:after="220"/>
        <w:rPr>
          <w:i/>
          <w:iCs w:val="0"/>
          <w:sz w:val="24"/>
          <w:szCs w:val="24"/>
        </w:rPr>
      </w:pPr>
      <w:r w:rsidRPr="00F77FEA">
        <w:rPr>
          <w:i/>
          <w:iCs w:val="0"/>
          <w:sz w:val="24"/>
          <w:szCs w:val="24"/>
          <w:rtl/>
        </w:rPr>
        <w:t>6.  أفكار أخرى لتحسين الجودة</w:t>
      </w:r>
    </w:p>
    <w:p w14:paraId="0C2C2629" w14:textId="77777777" w:rsidR="00DE3AA8" w:rsidRDefault="00F10438" w:rsidP="00704202">
      <w:pPr>
        <w:pStyle w:val="ONUMA"/>
      </w:pPr>
      <w:r w:rsidRPr="00F10438">
        <w:rPr>
          <w:rtl/>
        </w:rPr>
        <w:t xml:space="preserve">أشارت إحدى الإدارات إلى المشروع التجريبي المفيد الذي </w:t>
      </w:r>
      <w:r w:rsidR="006D3F09">
        <w:rPr>
          <w:rFonts w:hint="cs"/>
          <w:rtl/>
        </w:rPr>
        <w:t>نفذته</w:t>
      </w:r>
      <w:r w:rsidRPr="00F10438">
        <w:rPr>
          <w:rtl/>
        </w:rPr>
        <w:t xml:space="preserve"> والعديد من الإدارات الدولية الأخرى </w:t>
      </w:r>
      <w:r w:rsidR="006D3F09">
        <w:rPr>
          <w:rFonts w:hint="cs"/>
          <w:rtl/>
        </w:rPr>
        <w:t>ل</w:t>
      </w:r>
      <w:r w:rsidRPr="00F10438">
        <w:rPr>
          <w:rtl/>
        </w:rPr>
        <w:t xml:space="preserve">لحصول على </w:t>
      </w:r>
      <w:r w:rsidR="006D3F09">
        <w:rPr>
          <w:rFonts w:hint="cs"/>
          <w:rtl/>
        </w:rPr>
        <w:t xml:space="preserve">تعقيبات </w:t>
      </w:r>
      <w:r w:rsidRPr="00F10438">
        <w:rPr>
          <w:rtl/>
        </w:rPr>
        <w:t xml:space="preserve">حول تقارير البحث الدولي من مكتب معين، ودعت المكتب الدولي إلى المساعدة في تحديد كيفية توسيع هذا </w:t>
      </w:r>
      <w:r w:rsidR="008B7513">
        <w:rPr>
          <w:rFonts w:hint="cs"/>
          <w:rtl/>
        </w:rPr>
        <w:t>المشروع</w:t>
      </w:r>
      <w:r w:rsidRPr="00F10438">
        <w:rPr>
          <w:rtl/>
        </w:rPr>
        <w:t xml:space="preserve"> التجريبي. ووافق المكتب الدولي على أن المشروع التجريبي يبدو مفيدا</w:t>
      </w:r>
      <w:r w:rsidR="00DE3AA8">
        <w:rPr>
          <w:rFonts w:hint="cs"/>
          <w:rtl/>
        </w:rPr>
        <w:t>ً</w:t>
      </w:r>
      <w:r w:rsidRPr="00F10438">
        <w:rPr>
          <w:rtl/>
        </w:rPr>
        <w:t xml:space="preserve">، ولكن توجد تحديات في الارتقاء به على نطاق واسع، </w:t>
      </w:r>
      <w:r w:rsidR="008B7513">
        <w:rPr>
          <w:rFonts w:hint="cs"/>
          <w:rtl/>
        </w:rPr>
        <w:t>إضافة إلى</w:t>
      </w:r>
      <w:r w:rsidRPr="00F10438">
        <w:rPr>
          <w:rtl/>
        </w:rPr>
        <w:t xml:space="preserve"> تكاليف كبيرة محتملة </w:t>
      </w:r>
      <w:r w:rsidR="00257AEB">
        <w:rPr>
          <w:rFonts w:hint="cs"/>
          <w:rtl/>
        </w:rPr>
        <w:t xml:space="preserve">بالنسبة إلى </w:t>
      </w:r>
      <w:r w:rsidRPr="00F10438">
        <w:rPr>
          <w:rtl/>
        </w:rPr>
        <w:t>كل من المكاتب الوطنية والمكتب الدولي. وسيعمل المكتب الدولي مع المكاتب المعنية للنظر في القضايا وما إذا كان من الممكن المضي قدما</w:t>
      </w:r>
      <w:r w:rsidR="00DE3AA8">
        <w:rPr>
          <w:rFonts w:hint="cs"/>
          <w:rtl/>
        </w:rPr>
        <w:t>ً</w:t>
      </w:r>
      <w:r w:rsidRPr="00F10438">
        <w:rPr>
          <w:rtl/>
        </w:rPr>
        <w:t xml:space="preserve"> بها إما داخل المجموعة الصغيرة الحالية</w:t>
      </w:r>
      <w:r w:rsidR="00257AEB">
        <w:rPr>
          <w:rFonts w:hint="cs"/>
          <w:rtl/>
        </w:rPr>
        <w:t>،</w:t>
      </w:r>
      <w:r w:rsidRPr="00F10438">
        <w:rPr>
          <w:rtl/>
        </w:rPr>
        <w:t xml:space="preserve"> أو </w:t>
      </w:r>
      <w:r w:rsidR="00257AEB">
        <w:rPr>
          <w:rFonts w:hint="cs"/>
          <w:rtl/>
        </w:rPr>
        <w:t xml:space="preserve">إجراء </w:t>
      </w:r>
      <w:r w:rsidRPr="00F10438">
        <w:rPr>
          <w:rtl/>
        </w:rPr>
        <w:t xml:space="preserve">مناقشة أوسع داخل </w:t>
      </w:r>
      <w:r w:rsidR="00F50FCF">
        <w:rPr>
          <w:rFonts w:hint="cs"/>
          <w:rtl/>
        </w:rPr>
        <w:t xml:space="preserve">الفريق </w:t>
      </w:r>
      <w:r w:rsidRPr="00F10438">
        <w:rPr>
          <w:rtl/>
        </w:rPr>
        <w:t>الفرعية.</w:t>
      </w:r>
    </w:p>
    <w:p w14:paraId="14C0B343" w14:textId="77777777" w:rsidR="00DE3AA8" w:rsidRDefault="008B7513" w:rsidP="00704202">
      <w:pPr>
        <w:pStyle w:val="ONUMA"/>
      </w:pPr>
      <w:r>
        <w:rPr>
          <w:rFonts w:hint="cs"/>
          <w:rtl/>
        </w:rPr>
        <w:t>وبعد</w:t>
      </w:r>
      <w:r w:rsidR="00F10438" w:rsidRPr="00F10438">
        <w:rPr>
          <w:rtl/>
        </w:rPr>
        <w:t xml:space="preserve"> دعوة من المكتب الدولي لاقتراح أساليب عمل جديدة </w:t>
      </w:r>
      <w:r>
        <w:rPr>
          <w:rFonts w:hint="cs"/>
          <w:rtl/>
        </w:rPr>
        <w:t xml:space="preserve">من أجل </w:t>
      </w:r>
      <w:r w:rsidR="00F10438" w:rsidRPr="00F10438">
        <w:rPr>
          <w:rtl/>
        </w:rPr>
        <w:t xml:space="preserve">تحسين التفاعل وتحقيق المزيد من التقدم، أشارت إحدى الإدارات الدولية إلى المناقشات الديناميكية </w:t>
      </w:r>
      <w:r w:rsidR="000144F5">
        <w:rPr>
          <w:rFonts w:hint="cs"/>
          <w:rtl/>
        </w:rPr>
        <w:t>المنجزة</w:t>
      </w:r>
      <w:r w:rsidR="00F10438" w:rsidRPr="00F10438">
        <w:rPr>
          <w:rtl/>
        </w:rPr>
        <w:t xml:space="preserve"> في </w:t>
      </w:r>
      <w:r w:rsidR="009E126C">
        <w:rPr>
          <w:rFonts w:hint="cs"/>
          <w:rtl/>
        </w:rPr>
        <w:t xml:space="preserve">إطار </w:t>
      </w:r>
      <w:r w:rsidR="00F10438" w:rsidRPr="00F10438">
        <w:rPr>
          <w:rtl/>
        </w:rPr>
        <w:t xml:space="preserve">مناقشات المجموعات الصغيرة واقترحت أنه قد يكون من المفيد تجربة تقسيمات </w:t>
      </w:r>
      <w:r w:rsidR="00772068">
        <w:rPr>
          <w:rFonts w:hint="cs"/>
          <w:rtl/>
        </w:rPr>
        <w:t xml:space="preserve">إلى </w:t>
      </w:r>
      <w:r w:rsidR="00F10438" w:rsidRPr="00F10438">
        <w:rPr>
          <w:rtl/>
        </w:rPr>
        <w:t xml:space="preserve">مجموعات </w:t>
      </w:r>
      <w:r w:rsidR="00F50FCF" w:rsidRPr="00F10438">
        <w:rPr>
          <w:rtl/>
        </w:rPr>
        <w:t>أصغر</w:t>
      </w:r>
      <w:r w:rsidR="00F50FCF">
        <w:rPr>
          <w:rFonts w:hint="cs"/>
          <w:rtl/>
        </w:rPr>
        <w:t xml:space="preserve"> من أجل </w:t>
      </w:r>
      <w:r w:rsidR="00F10438" w:rsidRPr="00F10438">
        <w:rPr>
          <w:rtl/>
        </w:rPr>
        <w:t xml:space="preserve">مواضيع أخرى. وستعتمد الخيارات المناسبة على المواضيع وما إذا كانت الاجتماعات </w:t>
      </w:r>
      <w:r w:rsidR="00492512">
        <w:rPr>
          <w:rFonts w:hint="cs"/>
          <w:rtl/>
        </w:rPr>
        <w:t>تُع</w:t>
      </w:r>
      <w:r w:rsidR="00F10438" w:rsidRPr="00F10438">
        <w:rPr>
          <w:rtl/>
        </w:rPr>
        <w:t xml:space="preserve">قد </w:t>
      </w:r>
      <w:r w:rsidR="00492512">
        <w:rPr>
          <w:rFonts w:hint="cs"/>
          <w:rtl/>
        </w:rPr>
        <w:t xml:space="preserve">حضورياً أو </w:t>
      </w:r>
      <w:r w:rsidR="00F10438" w:rsidRPr="00F10438">
        <w:rPr>
          <w:rtl/>
        </w:rPr>
        <w:t xml:space="preserve">عن بعد. ولاحظت إحدى الإدارات الدولية أن الاحتفاظ </w:t>
      </w:r>
      <w:r w:rsidR="0052412D">
        <w:rPr>
          <w:rFonts w:hint="cs"/>
          <w:rtl/>
        </w:rPr>
        <w:t xml:space="preserve">بالنسق </w:t>
      </w:r>
      <w:r w:rsidR="00F10438" w:rsidRPr="00F10438">
        <w:rPr>
          <w:rtl/>
        </w:rPr>
        <w:t xml:space="preserve">الافتراضي لجزء من المناقشات على الأقل من شأنه أن يسمح بمشاركة عدد أكبر من الخبراء مقارنة بالمشاركة </w:t>
      </w:r>
      <w:r w:rsidR="007169AC">
        <w:rPr>
          <w:rFonts w:hint="cs"/>
          <w:rtl/>
        </w:rPr>
        <w:t>الحضورية</w:t>
      </w:r>
      <w:r w:rsidR="00DE3AA8">
        <w:rPr>
          <w:rFonts w:hint="cs"/>
          <w:rtl/>
        </w:rPr>
        <w:t>.</w:t>
      </w:r>
    </w:p>
    <w:p w14:paraId="3FA9C5F1" w14:textId="77777777" w:rsidR="00601F7A" w:rsidRDefault="00F10438" w:rsidP="00DE3AA8">
      <w:pPr>
        <w:pStyle w:val="ONUMA"/>
        <w:ind w:left="566"/>
      </w:pPr>
      <w:r w:rsidRPr="00F10438">
        <w:rPr>
          <w:rtl/>
        </w:rPr>
        <w:t>وأوصى الفريق الفرعي بمواصلة أنشطته الحالية، إلى جانب الأنشطة الجديدة أو المعدلة المشار إليها أعلاه.</w:t>
      </w:r>
    </w:p>
    <w:p w14:paraId="6F1B75A8" w14:textId="77777777" w:rsidR="009B0855" w:rsidRDefault="00601F7A" w:rsidP="00704202">
      <w:pPr>
        <w:pStyle w:val="Endofdocument-Annex"/>
        <w:spacing w:before="600" w:after="120"/>
      </w:pPr>
      <w:r>
        <w:rPr>
          <w:rtl/>
        </w:rPr>
        <w:t>[نهاية المرفق والوثيقة]</w:t>
      </w:r>
    </w:p>
    <w:p w14:paraId="0B7D9656" w14:textId="77777777" w:rsidR="002906BF" w:rsidRDefault="002906BF" w:rsidP="00167832">
      <w:pPr>
        <w:pStyle w:val="BodyText"/>
      </w:pPr>
    </w:p>
    <w:sectPr w:rsidR="002906BF" w:rsidSect="004D0881">
      <w:headerReference w:type="first" r:id="rId19"/>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2654" w14:textId="77777777" w:rsidR="007F7107" w:rsidRDefault="007F7107">
      <w:r>
        <w:separator/>
      </w:r>
    </w:p>
  </w:endnote>
  <w:endnote w:type="continuationSeparator" w:id="0">
    <w:p w14:paraId="0CB72998" w14:textId="77777777" w:rsidR="007F7107" w:rsidRDefault="007F7107" w:rsidP="003B38C1">
      <w:r>
        <w:separator/>
      </w:r>
    </w:p>
    <w:p w14:paraId="69C35487" w14:textId="77777777" w:rsidR="007F7107" w:rsidRPr="003B38C1" w:rsidRDefault="007F7107" w:rsidP="003B38C1">
      <w:pPr>
        <w:spacing w:after="60"/>
        <w:rPr>
          <w:sz w:val="17"/>
        </w:rPr>
      </w:pPr>
      <w:r>
        <w:rPr>
          <w:sz w:val="17"/>
        </w:rPr>
        <w:t>[Endnote continued from previous page]</w:t>
      </w:r>
    </w:p>
  </w:endnote>
  <w:endnote w:type="continuationNotice" w:id="1">
    <w:p w14:paraId="4EB377EC" w14:textId="77777777" w:rsidR="007F7107" w:rsidRPr="003B38C1" w:rsidRDefault="007F71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5F6A" w14:textId="77777777" w:rsidR="00EB5A6A" w:rsidRDefault="00EB5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61BA" w14:textId="025D7DD1" w:rsidR="00EB5A6A" w:rsidRDefault="00EB5A6A">
    <w:pPr>
      <w:pStyle w:val="Footer"/>
    </w:pPr>
    <w:r>
      <w:rPr>
        <w:noProof/>
      </w:rPr>
      <mc:AlternateContent>
        <mc:Choice Requires="wps">
          <w:drawing>
            <wp:anchor distT="0" distB="0" distL="114300" distR="114300" simplePos="0" relativeHeight="251659264" behindDoc="0" locked="0" layoutInCell="0" allowOverlap="1" wp14:anchorId="57B05FA4" wp14:editId="196320E5">
              <wp:simplePos x="0" y="0"/>
              <wp:positionH relativeFrom="page">
                <wp:posOffset>0</wp:posOffset>
              </wp:positionH>
              <wp:positionV relativeFrom="page">
                <wp:posOffset>10229215</wp:posOffset>
              </wp:positionV>
              <wp:extent cx="7560945" cy="273050"/>
              <wp:effectExtent l="0" t="0" r="0" b="12700"/>
              <wp:wrapNone/>
              <wp:docPr id="1" name="MSIPCMff0a47309b9002f7be3c4824"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522AF" w14:textId="5BAD119E" w:rsidR="00EB5A6A" w:rsidRPr="00EB5A6A" w:rsidRDefault="00EB5A6A" w:rsidP="00EB5A6A">
                          <w:pPr>
                            <w:jc w:val="center"/>
                            <w:rPr>
                              <w:rFonts w:ascii="Calibri" w:hAnsi="Calibri"/>
                              <w:color w:val="000000"/>
                              <w:sz w:val="20"/>
                            </w:rPr>
                          </w:pPr>
                          <w:r w:rsidRPr="00EB5A6A">
                            <w:rPr>
                              <w:rFonts w:ascii="Calibri" w:hAnsi="Calibri"/>
                              <w:color w:val="000000"/>
                              <w:sz w:val="20"/>
                            </w:rPr>
                            <w:t>WIPO FOR OFFICIAL USE ONLY</w:t>
                          </w:r>
                          <w:r w:rsidRPr="00EB5A6A">
                            <w:rPr>
                              <w:rFonts w:ascii="Calibri" w:hAnsi="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B05FA4" id="_x0000_t202" coordsize="21600,21600" o:spt="202" path="m,l,21600r21600,l21600,xe">
              <v:stroke joinstyle="miter"/>
              <v:path gradientshapeok="t" o:connecttype="rect"/>
            </v:shapetype>
            <v:shape id="MSIPCMff0a47309b9002f7be3c4824" o:spid="_x0000_s1026" type="#_x0000_t202" alt="{&quot;HashCode&quot;:2082126947,&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00D522AF" w14:textId="5BAD119E" w:rsidR="00EB5A6A" w:rsidRPr="00EB5A6A" w:rsidRDefault="00EB5A6A" w:rsidP="00EB5A6A">
                    <w:pPr>
                      <w:jc w:val="center"/>
                      <w:rPr>
                        <w:rFonts w:ascii="Calibri" w:hAnsi="Calibri"/>
                        <w:color w:val="000000"/>
                        <w:sz w:val="20"/>
                      </w:rPr>
                    </w:pPr>
                    <w:r w:rsidRPr="00EB5A6A">
                      <w:rPr>
                        <w:rFonts w:ascii="Calibri" w:hAnsi="Calibri"/>
                        <w:color w:val="000000"/>
                        <w:sz w:val="20"/>
                      </w:rPr>
                      <w:t>WIPO FOR OFFICIAL USE ONLY</w:t>
                    </w:r>
                    <w:r w:rsidRPr="00EB5A6A">
                      <w:rPr>
                        <w:rFonts w:ascii="Calibri" w:hAnsi="Calibri"/>
                        <w:color w:val="000000"/>
                        <w:sz w:val="20"/>
                        <w:rtl/>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1DA6" w14:textId="74B9D51B" w:rsidR="00EB5A6A" w:rsidRDefault="00EB5A6A">
    <w:pPr>
      <w:pStyle w:val="Footer"/>
    </w:pPr>
    <w:r>
      <w:rPr>
        <w:noProof/>
      </w:rPr>
      <mc:AlternateContent>
        <mc:Choice Requires="wps">
          <w:drawing>
            <wp:anchor distT="0" distB="0" distL="114300" distR="114300" simplePos="0" relativeHeight="251660288" behindDoc="0" locked="0" layoutInCell="0" allowOverlap="1" wp14:anchorId="18317209" wp14:editId="210066F0">
              <wp:simplePos x="0" y="0"/>
              <wp:positionH relativeFrom="page">
                <wp:posOffset>0</wp:posOffset>
              </wp:positionH>
              <wp:positionV relativeFrom="page">
                <wp:posOffset>10229215</wp:posOffset>
              </wp:positionV>
              <wp:extent cx="7560945" cy="273050"/>
              <wp:effectExtent l="0" t="0" r="0" b="12700"/>
              <wp:wrapNone/>
              <wp:docPr id="4" name="MSIPCM3e304efe8e38ce578549bc66"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D8607" w14:textId="7F806994" w:rsidR="00EB5A6A" w:rsidRPr="00EB5A6A" w:rsidRDefault="00EB5A6A" w:rsidP="00EB5A6A">
                          <w:pPr>
                            <w:jc w:val="center"/>
                            <w:rPr>
                              <w:rFonts w:ascii="Calibri" w:hAnsi="Calibri"/>
                              <w:color w:val="000000"/>
                              <w:sz w:val="20"/>
                            </w:rPr>
                          </w:pPr>
                          <w:r w:rsidRPr="00EB5A6A">
                            <w:rPr>
                              <w:rFonts w:ascii="Calibri" w:hAnsi="Calibri"/>
                              <w:color w:val="000000"/>
                              <w:sz w:val="20"/>
                            </w:rPr>
                            <w:t>WIPO FOR OFFICIAL USE ONLY</w:t>
                          </w:r>
                          <w:r w:rsidRPr="00EB5A6A">
                            <w:rPr>
                              <w:rFonts w:ascii="Calibri" w:hAnsi="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317209" id="_x0000_t202" coordsize="21600,21600" o:spt="202" path="m,l,21600r21600,l21600,xe">
              <v:stroke joinstyle="miter"/>
              <v:path gradientshapeok="t" o:connecttype="rect"/>
            </v:shapetype>
            <v:shape id="MSIPCM3e304efe8e38ce578549bc66" o:spid="_x0000_s1027" type="#_x0000_t202" alt="{&quot;HashCode&quot;:2082126947,&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fill o:detectmouseclick="t"/>
              <v:textbox inset=",0,,0">
                <w:txbxContent>
                  <w:p w14:paraId="234D8607" w14:textId="7F806994" w:rsidR="00EB5A6A" w:rsidRPr="00EB5A6A" w:rsidRDefault="00EB5A6A" w:rsidP="00EB5A6A">
                    <w:pPr>
                      <w:jc w:val="center"/>
                      <w:rPr>
                        <w:rFonts w:ascii="Calibri" w:hAnsi="Calibri"/>
                        <w:color w:val="000000"/>
                        <w:sz w:val="20"/>
                      </w:rPr>
                    </w:pPr>
                    <w:r w:rsidRPr="00EB5A6A">
                      <w:rPr>
                        <w:rFonts w:ascii="Calibri" w:hAnsi="Calibri"/>
                        <w:color w:val="000000"/>
                        <w:sz w:val="20"/>
                      </w:rPr>
                      <w:t>WIPO FOR OFFICIAL USE ONLY</w:t>
                    </w:r>
                    <w:r w:rsidRPr="00EB5A6A">
                      <w:rPr>
                        <w:rFonts w:ascii="Calibri" w:hAnsi="Calibri"/>
                        <w:color w:val="000000"/>
                        <w:sz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923E" w14:textId="77777777" w:rsidR="007F7107" w:rsidRDefault="007F7107">
      <w:r>
        <w:separator/>
      </w:r>
    </w:p>
  </w:footnote>
  <w:footnote w:type="continuationSeparator" w:id="0">
    <w:p w14:paraId="1A91C72E" w14:textId="77777777" w:rsidR="007F7107" w:rsidRDefault="007F7107" w:rsidP="008B60B2">
      <w:r>
        <w:separator/>
      </w:r>
    </w:p>
    <w:p w14:paraId="6592FB3D" w14:textId="77777777" w:rsidR="007F7107" w:rsidRPr="00ED77FB" w:rsidRDefault="007F7107" w:rsidP="008B60B2">
      <w:pPr>
        <w:spacing w:after="60"/>
        <w:rPr>
          <w:sz w:val="17"/>
          <w:szCs w:val="17"/>
        </w:rPr>
      </w:pPr>
      <w:r w:rsidRPr="00ED77FB">
        <w:rPr>
          <w:sz w:val="17"/>
          <w:szCs w:val="17"/>
        </w:rPr>
        <w:t>[Footnote continued from previous page]</w:t>
      </w:r>
    </w:p>
  </w:footnote>
  <w:footnote w:type="continuationNotice" w:id="1">
    <w:p w14:paraId="3EFE2477" w14:textId="77777777" w:rsidR="007F7107" w:rsidRPr="00ED77FB" w:rsidRDefault="007F7107" w:rsidP="008B60B2">
      <w:pPr>
        <w:spacing w:before="60"/>
        <w:jc w:val="right"/>
        <w:rPr>
          <w:sz w:val="17"/>
          <w:szCs w:val="17"/>
        </w:rPr>
      </w:pPr>
      <w:r w:rsidRPr="00ED77FB">
        <w:rPr>
          <w:sz w:val="17"/>
          <w:szCs w:val="17"/>
        </w:rPr>
        <w:t>[Footnote continued on next page]</w:t>
      </w:r>
    </w:p>
  </w:footnote>
  <w:footnote w:id="2">
    <w:p w14:paraId="2FAF6A68" w14:textId="77777777" w:rsidR="007C524A" w:rsidRDefault="007C524A" w:rsidP="007C524A">
      <w:pPr>
        <w:pStyle w:val="FootnoteText"/>
        <w:rPr>
          <w:lang w:bidi="ar-EG"/>
        </w:rPr>
      </w:pPr>
      <w:r>
        <w:rPr>
          <w:rStyle w:val="FootnoteReference"/>
        </w:rPr>
        <w:footnoteRef/>
      </w:r>
      <w:r>
        <w:rPr>
          <w:rtl/>
        </w:rPr>
        <w:t xml:space="preserve"> </w:t>
      </w:r>
      <w:r>
        <w:rPr>
          <w:rFonts w:hint="cs"/>
          <w:rtl/>
        </w:rPr>
        <w:t xml:space="preserve"> تُتاح نسخة من العرض على موقع الويبو الإلكتروني:</w:t>
      </w:r>
      <w:r w:rsidR="00412724">
        <w:rPr>
          <w:rFonts w:hint="cs"/>
          <w:rtl/>
        </w:rPr>
        <w:t xml:space="preserve"> </w:t>
      </w:r>
      <w:r w:rsidR="00412724" w:rsidRPr="00412724">
        <w:t>https://www.wipo.int/meetings/en/doc_details.jsp?doc_id=622511</w:t>
      </w:r>
      <w:r w:rsidRPr="000724AD">
        <w:rPr>
          <w:rStyle w:val="Hyperlink"/>
          <w:rFonts w:hint="cs"/>
          <w:color w:val="000000" w:themeColor="text1"/>
          <w:u w:val="no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4331" w14:textId="77777777" w:rsidR="00EB5A6A" w:rsidRDefault="00EB5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B30A" w14:textId="77777777" w:rsidR="00D07C78" w:rsidRDefault="004E0043" w:rsidP="00250149">
    <w:pPr>
      <w:bidi w:val="0"/>
      <w:rPr>
        <w:caps/>
      </w:rPr>
    </w:pPr>
    <w:r>
      <w:rPr>
        <w:caps/>
      </w:rPr>
      <w:t>PCT</w:t>
    </w:r>
    <w:r w:rsidR="00250149">
      <w:rPr>
        <w:caps/>
      </w:rPr>
      <w:t>/</w:t>
    </w:r>
    <w:r>
      <w:rPr>
        <w:caps/>
      </w:rPr>
      <w:t>WG</w:t>
    </w:r>
    <w:r w:rsidR="00250149">
      <w:rPr>
        <w:caps/>
      </w:rPr>
      <w:t>/</w:t>
    </w:r>
    <w:r w:rsidR="00E9219C">
      <w:rPr>
        <w:rFonts w:hint="cs"/>
        <w:caps/>
        <w:rtl/>
      </w:rPr>
      <w:t>17</w:t>
    </w:r>
    <w:r w:rsidR="00601F7A">
      <w:rPr>
        <w:caps/>
      </w:rPr>
      <w:t>/2</w:t>
    </w:r>
  </w:p>
  <w:p w14:paraId="5AF953BC" w14:textId="77777777" w:rsidR="00601F7A" w:rsidRPr="00601F7A" w:rsidRDefault="000724AD" w:rsidP="00601F7A">
    <w:pPr>
      <w:bidi w:val="0"/>
      <w:rPr>
        <w:caps/>
        <w:rtl/>
        <w:lang w:val="fr-CH" w:bidi="ar-EG"/>
      </w:rPr>
    </w:pPr>
    <w:r>
      <w:rPr>
        <w:caps/>
        <w:lang w:val="fr-CH" w:bidi="ar-EG"/>
      </w:rPr>
      <w:t>a</w:t>
    </w:r>
    <w:r>
      <w:rPr>
        <w:lang w:val="fr-CH" w:bidi="ar-EG"/>
      </w:rPr>
      <w:t>nnex</w:t>
    </w:r>
  </w:p>
  <w:p w14:paraId="2A0E299E" w14:textId="77777777" w:rsidR="00D07C78" w:rsidRDefault="00D07C78" w:rsidP="00210D5F">
    <w:pPr>
      <w:bidi w:val="0"/>
    </w:pPr>
    <w:r>
      <w:fldChar w:fldCharType="begin"/>
    </w:r>
    <w:r>
      <w:instrText xml:space="preserve"> PAGE  \* MERGEFORMAT </w:instrText>
    </w:r>
    <w:r>
      <w:fldChar w:fldCharType="separate"/>
    </w:r>
    <w:r w:rsidR="005E1E17">
      <w:rPr>
        <w:noProof/>
      </w:rPr>
      <w:t>10</w:t>
    </w:r>
    <w:r>
      <w:fldChar w:fldCharType="end"/>
    </w:r>
  </w:p>
  <w:p w14:paraId="7C5F4F76" w14:textId="77777777" w:rsidR="00D07C78" w:rsidRDefault="00D07C78" w:rsidP="00210D5F">
    <w:pPr>
      <w:bidi w:val="0"/>
    </w:pPr>
  </w:p>
  <w:p w14:paraId="6F78637E"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4009287"/>
      <w:docPartObj>
        <w:docPartGallery w:val="Page Numbers (Top of Page)"/>
        <w:docPartUnique/>
      </w:docPartObj>
    </w:sdtPr>
    <w:sdtEndPr>
      <w:rPr>
        <w:noProof/>
      </w:rPr>
    </w:sdtEndPr>
    <w:sdtContent>
      <w:p w14:paraId="706E72BE" w14:textId="77777777" w:rsidR="00601F7A" w:rsidRPr="00601F7A" w:rsidRDefault="00601F7A" w:rsidP="00601F7A">
        <w:pPr>
          <w:pStyle w:val="Header"/>
          <w:jc w:val="right"/>
          <w:rPr>
            <w:rtl/>
            <w:lang w:val="fr-CH" w:bidi="ar-EG"/>
          </w:rPr>
        </w:pPr>
      </w:p>
      <w:p w14:paraId="5834DD88" w14:textId="77777777" w:rsidR="00601F7A" w:rsidRDefault="00EB5A6A">
        <w:pPr>
          <w:pStyle w:val="Header"/>
          <w:jc w:val="right"/>
        </w:pPr>
      </w:p>
    </w:sdtContent>
  </w:sdt>
  <w:p w14:paraId="7F2383A4" w14:textId="77777777" w:rsidR="00601F7A" w:rsidRDefault="00601F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33068956"/>
      <w:docPartObj>
        <w:docPartGallery w:val="Page Numbers (Top of Page)"/>
        <w:docPartUnique/>
      </w:docPartObj>
    </w:sdtPr>
    <w:sdtEndPr>
      <w:rPr>
        <w:noProof/>
      </w:rPr>
    </w:sdtEndPr>
    <w:sdtContent>
      <w:p w14:paraId="5527965D" w14:textId="77777777" w:rsidR="00601F7A" w:rsidRDefault="00601F7A" w:rsidP="00601F7A">
        <w:pPr>
          <w:pStyle w:val="Header"/>
          <w:jc w:val="right"/>
          <w:rPr>
            <w:rtl/>
          </w:rPr>
        </w:pPr>
        <w:r>
          <w:t>PCT/WG/1</w:t>
        </w:r>
        <w:r w:rsidR="00A6680F">
          <w:t>7</w:t>
        </w:r>
        <w:r>
          <w:t>/2</w:t>
        </w:r>
      </w:p>
      <w:p w14:paraId="6AC046F3" w14:textId="77777777" w:rsidR="00601F7A" w:rsidRDefault="00601F7A">
        <w:pPr>
          <w:pStyle w:val="Header"/>
          <w:jc w:val="right"/>
          <w:rPr>
            <w:lang w:val="fr-FR"/>
          </w:rPr>
        </w:pPr>
        <w:r>
          <w:rPr>
            <w:lang w:val="fr-FR"/>
          </w:rPr>
          <w:t>ANNEX</w:t>
        </w:r>
      </w:p>
      <w:p w14:paraId="6D6EB7F5" w14:textId="77777777" w:rsidR="00601F7A" w:rsidRPr="00601F7A" w:rsidRDefault="00601F7A">
        <w:pPr>
          <w:pStyle w:val="Header"/>
          <w:jc w:val="right"/>
          <w:rPr>
            <w:rtl/>
            <w:lang w:val="fr-CH" w:bidi="ar-EG"/>
          </w:rPr>
        </w:pPr>
        <w:r>
          <w:rPr>
            <w:rFonts w:hint="cs"/>
            <w:rtl/>
            <w:lang w:val="fr-CH" w:bidi="ar-EG"/>
          </w:rPr>
          <w:t>المرفق</w:t>
        </w:r>
      </w:p>
      <w:p w14:paraId="4B94307C" w14:textId="77777777" w:rsidR="00601F7A" w:rsidRDefault="00EB5A6A" w:rsidP="00704202">
        <w:pPr>
          <w:pStyle w:val="Header"/>
          <w:jc w:val="right"/>
          <w:rPr>
            <w:noProof/>
            <w:rtl/>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04665196"/>
      <w:docPartObj>
        <w:docPartGallery w:val="Page Numbers (Top of Page)"/>
        <w:docPartUnique/>
      </w:docPartObj>
    </w:sdtPr>
    <w:sdtEndPr>
      <w:rPr>
        <w:noProof/>
      </w:rPr>
    </w:sdtEndPr>
    <w:sdtContent>
      <w:p w14:paraId="2C789601" w14:textId="77777777" w:rsidR="001502CC" w:rsidRDefault="001502CC" w:rsidP="00601F7A">
        <w:pPr>
          <w:pStyle w:val="Header"/>
          <w:jc w:val="right"/>
          <w:rPr>
            <w:rtl/>
          </w:rPr>
        </w:pPr>
        <w:r>
          <w:t>PCT/WG/17/2</w:t>
        </w:r>
      </w:p>
      <w:p w14:paraId="291F69F9" w14:textId="77777777" w:rsidR="001502CC" w:rsidRPr="00601F7A" w:rsidRDefault="001502CC" w:rsidP="001502CC">
        <w:pPr>
          <w:bidi w:val="0"/>
          <w:rPr>
            <w:caps/>
            <w:rtl/>
            <w:lang w:val="fr-CH" w:bidi="ar-EG"/>
          </w:rPr>
        </w:pPr>
        <w:r>
          <w:rPr>
            <w:caps/>
            <w:lang w:val="fr-CH" w:bidi="ar-EG"/>
          </w:rPr>
          <w:t>a</w:t>
        </w:r>
        <w:r>
          <w:rPr>
            <w:lang w:val="fr-CH" w:bidi="ar-EG"/>
          </w:rPr>
          <w:t>nnex</w:t>
        </w:r>
      </w:p>
      <w:p w14:paraId="3531457B" w14:textId="77777777" w:rsidR="001502CC" w:rsidRDefault="001502CC" w:rsidP="001502CC">
        <w:pPr>
          <w:bidi w:val="0"/>
        </w:pPr>
        <w:r>
          <w:fldChar w:fldCharType="begin"/>
        </w:r>
        <w:r>
          <w:instrText xml:space="preserve"> PAGE  \* MERGEFORMAT </w:instrText>
        </w:r>
        <w:r>
          <w:fldChar w:fldCharType="separate"/>
        </w:r>
        <w:r>
          <w:t>9</w:t>
        </w:r>
        <w:r>
          <w:fldChar w:fldCharType="end"/>
        </w:r>
      </w:p>
      <w:p w14:paraId="3E435939" w14:textId="77777777" w:rsidR="001502CC" w:rsidRDefault="00EB5A6A" w:rsidP="00704202">
        <w:pPr>
          <w:pStyle w:val="Header"/>
          <w:jc w:val="right"/>
          <w:rPr>
            <w:noProof/>
            <w:rtl/>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3050D7C"/>
    <w:multiLevelType w:val="hybridMultilevel"/>
    <w:tmpl w:val="C48CC0F8"/>
    <w:lvl w:ilvl="0" w:tplc="719E39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59099874">
    <w:abstractNumId w:val="2"/>
  </w:num>
  <w:num w:numId="2" w16cid:durableId="1728144581">
    <w:abstractNumId w:val="6"/>
  </w:num>
  <w:num w:numId="3" w16cid:durableId="926768656">
    <w:abstractNumId w:val="0"/>
  </w:num>
  <w:num w:numId="4" w16cid:durableId="981160408">
    <w:abstractNumId w:val="7"/>
  </w:num>
  <w:num w:numId="5" w16cid:durableId="523638991">
    <w:abstractNumId w:val="1"/>
  </w:num>
  <w:num w:numId="6" w16cid:durableId="158620070">
    <w:abstractNumId w:val="3"/>
  </w:num>
  <w:num w:numId="7" w16cid:durableId="1578903185">
    <w:abstractNumId w:val="8"/>
  </w:num>
  <w:num w:numId="8" w16cid:durableId="367292373">
    <w:abstractNumId w:val="5"/>
  </w:num>
  <w:num w:numId="9" w16cid:durableId="857039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9716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2666132">
    <w:abstractNumId w:val="4"/>
  </w:num>
  <w:num w:numId="12" w16cid:durableId="119080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57"/>
    <w:rsid w:val="000008B9"/>
    <w:rsid w:val="0001104D"/>
    <w:rsid w:val="00012D2A"/>
    <w:rsid w:val="000144F5"/>
    <w:rsid w:val="000156EC"/>
    <w:rsid w:val="0003021A"/>
    <w:rsid w:val="00031463"/>
    <w:rsid w:val="000314BC"/>
    <w:rsid w:val="0003393F"/>
    <w:rsid w:val="00043CAA"/>
    <w:rsid w:val="00056816"/>
    <w:rsid w:val="00061BB8"/>
    <w:rsid w:val="00065835"/>
    <w:rsid w:val="000724AD"/>
    <w:rsid w:val="00074DE8"/>
    <w:rsid w:val="00075432"/>
    <w:rsid w:val="00077F1D"/>
    <w:rsid w:val="000874ED"/>
    <w:rsid w:val="00087EAC"/>
    <w:rsid w:val="000968ED"/>
    <w:rsid w:val="000A3D97"/>
    <w:rsid w:val="000C5614"/>
    <w:rsid w:val="000E40A6"/>
    <w:rsid w:val="000F5E56"/>
    <w:rsid w:val="00111008"/>
    <w:rsid w:val="00120233"/>
    <w:rsid w:val="0012513C"/>
    <w:rsid w:val="00131590"/>
    <w:rsid w:val="001347C2"/>
    <w:rsid w:val="001362EE"/>
    <w:rsid w:val="001406E1"/>
    <w:rsid w:val="0014603B"/>
    <w:rsid w:val="001502CC"/>
    <w:rsid w:val="00150462"/>
    <w:rsid w:val="00155B66"/>
    <w:rsid w:val="00155D8A"/>
    <w:rsid w:val="0015680D"/>
    <w:rsid w:val="0016098E"/>
    <w:rsid w:val="00161918"/>
    <w:rsid w:val="00161A40"/>
    <w:rsid w:val="00163F37"/>
    <w:rsid w:val="001647D5"/>
    <w:rsid w:val="00167832"/>
    <w:rsid w:val="001762DF"/>
    <w:rsid w:val="001832A6"/>
    <w:rsid w:val="0018656A"/>
    <w:rsid w:val="00187757"/>
    <w:rsid w:val="001908FE"/>
    <w:rsid w:val="001945B8"/>
    <w:rsid w:val="001957F7"/>
    <w:rsid w:val="0019592A"/>
    <w:rsid w:val="001A285D"/>
    <w:rsid w:val="001A3C92"/>
    <w:rsid w:val="001B276B"/>
    <w:rsid w:val="001C3B0D"/>
    <w:rsid w:val="001D1100"/>
    <w:rsid w:val="001D4107"/>
    <w:rsid w:val="001D4E65"/>
    <w:rsid w:val="001E4555"/>
    <w:rsid w:val="001E6424"/>
    <w:rsid w:val="001F6D6C"/>
    <w:rsid w:val="00202A24"/>
    <w:rsid w:val="00203D24"/>
    <w:rsid w:val="00210D5F"/>
    <w:rsid w:val="0021217E"/>
    <w:rsid w:val="002241AE"/>
    <w:rsid w:val="00226BB4"/>
    <w:rsid w:val="002326AB"/>
    <w:rsid w:val="00243430"/>
    <w:rsid w:val="00245E95"/>
    <w:rsid w:val="00246861"/>
    <w:rsid w:val="00250149"/>
    <w:rsid w:val="00257AEB"/>
    <w:rsid w:val="002634C4"/>
    <w:rsid w:val="002646C5"/>
    <w:rsid w:val="00265DAB"/>
    <w:rsid w:val="0027035E"/>
    <w:rsid w:val="002727E3"/>
    <w:rsid w:val="002906BF"/>
    <w:rsid w:val="002914CD"/>
    <w:rsid w:val="002928D3"/>
    <w:rsid w:val="00293BFC"/>
    <w:rsid w:val="002960FC"/>
    <w:rsid w:val="00296B1A"/>
    <w:rsid w:val="002A1002"/>
    <w:rsid w:val="002A7295"/>
    <w:rsid w:val="002B33C6"/>
    <w:rsid w:val="002B41FD"/>
    <w:rsid w:val="002B4347"/>
    <w:rsid w:val="002B5B17"/>
    <w:rsid w:val="002B6532"/>
    <w:rsid w:val="002C516E"/>
    <w:rsid w:val="002D760E"/>
    <w:rsid w:val="002E2E1B"/>
    <w:rsid w:val="002F1FE6"/>
    <w:rsid w:val="002F4E68"/>
    <w:rsid w:val="00305B26"/>
    <w:rsid w:val="00312F7F"/>
    <w:rsid w:val="003273EF"/>
    <w:rsid w:val="0032747B"/>
    <w:rsid w:val="00336F4D"/>
    <w:rsid w:val="00361450"/>
    <w:rsid w:val="003614D3"/>
    <w:rsid w:val="00363E5E"/>
    <w:rsid w:val="003673CF"/>
    <w:rsid w:val="00371DB9"/>
    <w:rsid w:val="00373301"/>
    <w:rsid w:val="0037434D"/>
    <w:rsid w:val="00382C02"/>
    <w:rsid w:val="00383CDF"/>
    <w:rsid w:val="003845C1"/>
    <w:rsid w:val="003861C1"/>
    <w:rsid w:val="00397E45"/>
    <w:rsid w:val="003A14E1"/>
    <w:rsid w:val="003A6F89"/>
    <w:rsid w:val="003B105B"/>
    <w:rsid w:val="003B355C"/>
    <w:rsid w:val="003B38C1"/>
    <w:rsid w:val="003B5B35"/>
    <w:rsid w:val="003C2A9F"/>
    <w:rsid w:val="003C34E9"/>
    <w:rsid w:val="003D2E1B"/>
    <w:rsid w:val="003E120E"/>
    <w:rsid w:val="003E5A83"/>
    <w:rsid w:val="003F038E"/>
    <w:rsid w:val="003F569A"/>
    <w:rsid w:val="00406F80"/>
    <w:rsid w:val="00412724"/>
    <w:rsid w:val="004159CD"/>
    <w:rsid w:val="00420E1E"/>
    <w:rsid w:val="00422B98"/>
    <w:rsid w:val="00423E3E"/>
    <w:rsid w:val="004240F2"/>
    <w:rsid w:val="00427827"/>
    <w:rsid w:val="00427AF4"/>
    <w:rsid w:val="00431F3C"/>
    <w:rsid w:val="0045246E"/>
    <w:rsid w:val="00453722"/>
    <w:rsid w:val="00461E88"/>
    <w:rsid w:val="00463EA1"/>
    <w:rsid w:val="004644C0"/>
    <w:rsid w:val="004647DA"/>
    <w:rsid w:val="00474062"/>
    <w:rsid w:val="00477D6B"/>
    <w:rsid w:val="00492512"/>
    <w:rsid w:val="0049579A"/>
    <w:rsid w:val="004A107E"/>
    <w:rsid w:val="004A1251"/>
    <w:rsid w:val="004A446B"/>
    <w:rsid w:val="004A59FB"/>
    <w:rsid w:val="004D0881"/>
    <w:rsid w:val="004D1203"/>
    <w:rsid w:val="004D3010"/>
    <w:rsid w:val="004E0043"/>
    <w:rsid w:val="004E10C3"/>
    <w:rsid w:val="004E10D8"/>
    <w:rsid w:val="004E295C"/>
    <w:rsid w:val="004F0FE4"/>
    <w:rsid w:val="004F1AC9"/>
    <w:rsid w:val="004F24B6"/>
    <w:rsid w:val="005019FF"/>
    <w:rsid w:val="00503C50"/>
    <w:rsid w:val="00503CB1"/>
    <w:rsid w:val="00505E8D"/>
    <w:rsid w:val="00512E61"/>
    <w:rsid w:val="005239F7"/>
    <w:rsid w:val="0052412D"/>
    <w:rsid w:val="0052656B"/>
    <w:rsid w:val="0053057A"/>
    <w:rsid w:val="00534CD0"/>
    <w:rsid w:val="0053570D"/>
    <w:rsid w:val="00542BFD"/>
    <w:rsid w:val="0055317C"/>
    <w:rsid w:val="00553412"/>
    <w:rsid w:val="0055533E"/>
    <w:rsid w:val="00556076"/>
    <w:rsid w:val="00557199"/>
    <w:rsid w:val="00557BF1"/>
    <w:rsid w:val="00560A29"/>
    <w:rsid w:val="00570D17"/>
    <w:rsid w:val="00572FA2"/>
    <w:rsid w:val="00581848"/>
    <w:rsid w:val="0058356B"/>
    <w:rsid w:val="00587A6C"/>
    <w:rsid w:val="0059718F"/>
    <w:rsid w:val="005A468F"/>
    <w:rsid w:val="005B1D60"/>
    <w:rsid w:val="005B5F5D"/>
    <w:rsid w:val="005B6676"/>
    <w:rsid w:val="005C6649"/>
    <w:rsid w:val="005E1E17"/>
    <w:rsid w:val="005E3052"/>
    <w:rsid w:val="005E7B89"/>
    <w:rsid w:val="005E7F80"/>
    <w:rsid w:val="005F289E"/>
    <w:rsid w:val="005F2D65"/>
    <w:rsid w:val="00601F7A"/>
    <w:rsid w:val="00602C10"/>
    <w:rsid w:val="00605827"/>
    <w:rsid w:val="00617B76"/>
    <w:rsid w:val="00621BB2"/>
    <w:rsid w:val="00636E7A"/>
    <w:rsid w:val="0064260C"/>
    <w:rsid w:val="00646050"/>
    <w:rsid w:val="006469F1"/>
    <w:rsid w:val="006575B7"/>
    <w:rsid w:val="006713CA"/>
    <w:rsid w:val="0067277F"/>
    <w:rsid w:val="006732E0"/>
    <w:rsid w:val="00676C5C"/>
    <w:rsid w:val="00677F33"/>
    <w:rsid w:val="00685614"/>
    <w:rsid w:val="006876A3"/>
    <w:rsid w:val="006917F3"/>
    <w:rsid w:val="00697AE3"/>
    <w:rsid w:val="006A4258"/>
    <w:rsid w:val="006A602B"/>
    <w:rsid w:val="006A7541"/>
    <w:rsid w:val="006B50F6"/>
    <w:rsid w:val="006B5C12"/>
    <w:rsid w:val="006C3602"/>
    <w:rsid w:val="006C6076"/>
    <w:rsid w:val="006C699C"/>
    <w:rsid w:val="006D336D"/>
    <w:rsid w:val="006D3F09"/>
    <w:rsid w:val="006D6526"/>
    <w:rsid w:val="006F0733"/>
    <w:rsid w:val="00704005"/>
    <w:rsid w:val="00704202"/>
    <w:rsid w:val="00711EC2"/>
    <w:rsid w:val="007169AC"/>
    <w:rsid w:val="00720EFD"/>
    <w:rsid w:val="0072554E"/>
    <w:rsid w:val="00734F39"/>
    <w:rsid w:val="0073693D"/>
    <w:rsid w:val="00737F84"/>
    <w:rsid w:val="007401B2"/>
    <w:rsid w:val="00744BEE"/>
    <w:rsid w:val="0074774D"/>
    <w:rsid w:val="00757E03"/>
    <w:rsid w:val="00764ED6"/>
    <w:rsid w:val="00772068"/>
    <w:rsid w:val="00780A4A"/>
    <w:rsid w:val="00783D60"/>
    <w:rsid w:val="007854AF"/>
    <w:rsid w:val="00793A7C"/>
    <w:rsid w:val="00796FB9"/>
    <w:rsid w:val="007A398A"/>
    <w:rsid w:val="007A4185"/>
    <w:rsid w:val="007B3057"/>
    <w:rsid w:val="007C003E"/>
    <w:rsid w:val="007C4902"/>
    <w:rsid w:val="007C49B1"/>
    <w:rsid w:val="007C4D9B"/>
    <w:rsid w:val="007C524A"/>
    <w:rsid w:val="007D1613"/>
    <w:rsid w:val="007D27E7"/>
    <w:rsid w:val="007D308B"/>
    <w:rsid w:val="007D340F"/>
    <w:rsid w:val="007E4C0E"/>
    <w:rsid w:val="007E724E"/>
    <w:rsid w:val="007F7107"/>
    <w:rsid w:val="00803A14"/>
    <w:rsid w:val="00805F36"/>
    <w:rsid w:val="00811EB7"/>
    <w:rsid w:val="00830B21"/>
    <w:rsid w:val="00834477"/>
    <w:rsid w:val="008379D5"/>
    <w:rsid w:val="008420F9"/>
    <w:rsid w:val="0084239A"/>
    <w:rsid w:val="008519FD"/>
    <w:rsid w:val="008555D5"/>
    <w:rsid w:val="00857D53"/>
    <w:rsid w:val="00860A8E"/>
    <w:rsid w:val="008676E6"/>
    <w:rsid w:val="0087129A"/>
    <w:rsid w:val="00875B4E"/>
    <w:rsid w:val="00881A45"/>
    <w:rsid w:val="008822C0"/>
    <w:rsid w:val="008825C0"/>
    <w:rsid w:val="00884E8C"/>
    <w:rsid w:val="008953A5"/>
    <w:rsid w:val="008A134B"/>
    <w:rsid w:val="008A342E"/>
    <w:rsid w:val="008A543A"/>
    <w:rsid w:val="008B1C07"/>
    <w:rsid w:val="008B2CC1"/>
    <w:rsid w:val="008B60B2"/>
    <w:rsid w:val="008B7513"/>
    <w:rsid w:val="008C01CD"/>
    <w:rsid w:val="008C381F"/>
    <w:rsid w:val="008C5F29"/>
    <w:rsid w:val="008E48A5"/>
    <w:rsid w:val="008E70A7"/>
    <w:rsid w:val="008E7E61"/>
    <w:rsid w:val="00900C87"/>
    <w:rsid w:val="009012DE"/>
    <w:rsid w:val="009034D3"/>
    <w:rsid w:val="009052F5"/>
    <w:rsid w:val="0090731E"/>
    <w:rsid w:val="00916865"/>
    <w:rsid w:val="00916EE2"/>
    <w:rsid w:val="00917355"/>
    <w:rsid w:val="00922559"/>
    <w:rsid w:val="00924701"/>
    <w:rsid w:val="009343B4"/>
    <w:rsid w:val="009359A3"/>
    <w:rsid w:val="009367D0"/>
    <w:rsid w:val="00944DC9"/>
    <w:rsid w:val="00945629"/>
    <w:rsid w:val="00960238"/>
    <w:rsid w:val="009625FD"/>
    <w:rsid w:val="00966A22"/>
    <w:rsid w:val="0096722F"/>
    <w:rsid w:val="00973151"/>
    <w:rsid w:val="009737B0"/>
    <w:rsid w:val="00977567"/>
    <w:rsid w:val="00980843"/>
    <w:rsid w:val="00982227"/>
    <w:rsid w:val="00983005"/>
    <w:rsid w:val="00984350"/>
    <w:rsid w:val="009970B3"/>
    <w:rsid w:val="009B0855"/>
    <w:rsid w:val="009C0904"/>
    <w:rsid w:val="009C3A64"/>
    <w:rsid w:val="009C679F"/>
    <w:rsid w:val="009D0349"/>
    <w:rsid w:val="009D184A"/>
    <w:rsid w:val="009D41AA"/>
    <w:rsid w:val="009E0EB8"/>
    <w:rsid w:val="009E126C"/>
    <w:rsid w:val="009E1721"/>
    <w:rsid w:val="009E2791"/>
    <w:rsid w:val="009E3F6F"/>
    <w:rsid w:val="009F499F"/>
    <w:rsid w:val="009F62CB"/>
    <w:rsid w:val="00A105B3"/>
    <w:rsid w:val="00A1766F"/>
    <w:rsid w:val="00A36894"/>
    <w:rsid w:val="00A37342"/>
    <w:rsid w:val="00A37D1A"/>
    <w:rsid w:val="00A40878"/>
    <w:rsid w:val="00A42DAF"/>
    <w:rsid w:val="00A45BD8"/>
    <w:rsid w:val="00A52F3C"/>
    <w:rsid w:val="00A63217"/>
    <w:rsid w:val="00A6680F"/>
    <w:rsid w:val="00A768FB"/>
    <w:rsid w:val="00A77F61"/>
    <w:rsid w:val="00A853FC"/>
    <w:rsid w:val="00A869B7"/>
    <w:rsid w:val="00A879FE"/>
    <w:rsid w:val="00A9084C"/>
    <w:rsid w:val="00A90F0A"/>
    <w:rsid w:val="00A926A8"/>
    <w:rsid w:val="00AA7013"/>
    <w:rsid w:val="00AB2928"/>
    <w:rsid w:val="00AC1BB0"/>
    <w:rsid w:val="00AC1FD3"/>
    <w:rsid w:val="00AC205C"/>
    <w:rsid w:val="00AD2AB4"/>
    <w:rsid w:val="00AD739C"/>
    <w:rsid w:val="00AE08BA"/>
    <w:rsid w:val="00AE16D4"/>
    <w:rsid w:val="00AE5939"/>
    <w:rsid w:val="00AF0A6B"/>
    <w:rsid w:val="00AF0F17"/>
    <w:rsid w:val="00AF3DCE"/>
    <w:rsid w:val="00AF75BF"/>
    <w:rsid w:val="00B02509"/>
    <w:rsid w:val="00B04C2D"/>
    <w:rsid w:val="00B05A69"/>
    <w:rsid w:val="00B148A3"/>
    <w:rsid w:val="00B17798"/>
    <w:rsid w:val="00B20A6C"/>
    <w:rsid w:val="00B35B0E"/>
    <w:rsid w:val="00B42CA9"/>
    <w:rsid w:val="00B51FF7"/>
    <w:rsid w:val="00B55EA7"/>
    <w:rsid w:val="00B665E3"/>
    <w:rsid w:val="00B73505"/>
    <w:rsid w:val="00B75281"/>
    <w:rsid w:val="00B8060F"/>
    <w:rsid w:val="00B87AF7"/>
    <w:rsid w:val="00B87BD8"/>
    <w:rsid w:val="00B925CA"/>
    <w:rsid w:val="00B92D9D"/>
    <w:rsid w:val="00B92F1F"/>
    <w:rsid w:val="00B94864"/>
    <w:rsid w:val="00B9734B"/>
    <w:rsid w:val="00BA0ABB"/>
    <w:rsid w:val="00BA30E2"/>
    <w:rsid w:val="00BA4E14"/>
    <w:rsid w:val="00BA55A8"/>
    <w:rsid w:val="00BB0EAD"/>
    <w:rsid w:val="00BC1CC9"/>
    <w:rsid w:val="00BC23E9"/>
    <w:rsid w:val="00BC3E7F"/>
    <w:rsid w:val="00BC44AF"/>
    <w:rsid w:val="00BC59AF"/>
    <w:rsid w:val="00BC76C1"/>
    <w:rsid w:val="00BF1362"/>
    <w:rsid w:val="00BF250E"/>
    <w:rsid w:val="00BF3602"/>
    <w:rsid w:val="00BF63BE"/>
    <w:rsid w:val="00BF73FF"/>
    <w:rsid w:val="00C06412"/>
    <w:rsid w:val="00C11BFE"/>
    <w:rsid w:val="00C12836"/>
    <w:rsid w:val="00C14A14"/>
    <w:rsid w:val="00C23DCC"/>
    <w:rsid w:val="00C300B5"/>
    <w:rsid w:val="00C3305B"/>
    <w:rsid w:val="00C450C4"/>
    <w:rsid w:val="00C5068F"/>
    <w:rsid w:val="00C5352E"/>
    <w:rsid w:val="00C53BF7"/>
    <w:rsid w:val="00C65260"/>
    <w:rsid w:val="00C73A40"/>
    <w:rsid w:val="00C81968"/>
    <w:rsid w:val="00C83E7B"/>
    <w:rsid w:val="00C86D74"/>
    <w:rsid w:val="00C9223B"/>
    <w:rsid w:val="00C942CD"/>
    <w:rsid w:val="00CB0B8C"/>
    <w:rsid w:val="00CB0FED"/>
    <w:rsid w:val="00CB3441"/>
    <w:rsid w:val="00CB3DBA"/>
    <w:rsid w:val="00CB57EC"/>
    <w:rsid w:val="00CB6484"/>
    <w:rsid w:val="00CC3E2D"/>
    <w:rsid w:val="00CD04F1"/>
    <w:rsid w:val="00CD1580"/>
    <w:rsid w:val="00CD60A4"/>
    <w:rsid w:val="00CE19F8"/>
    <w:rsid w:val="00CE1B10"/>
    <w:rsid w:val="00CE50D5"/>
    <w:rsid w:val="00CE7F19"/>
    <w:rsid w:val="00CF0E00"/>
    <w:rsid w:val="00CF681A"/>
    <w:rsid w:val="00D00F97"/>
    <w:rsid w:val="00D01A74"/>
    <w:rsid w:val="00D065D5"/>
    <w:rsid w:val="00D07C78"/>
    <w:rsid w:val="00D347AF"/>
    <w:rsid w:val="00D45252"/>
    <w:rsid w:val="00D60B2C"/>
    <w:rsid w:val="00D61393"/>
    <w:rsid w:val="00D61406"/>
    <w:rsid w:val="00D67EAE"/>
    <w:rsid w:val="00D71B4D"/>
    <w:rsid w:val="00D748AC"/>
    <w:rsid w:val="00D774CB"/>
    <w:rsid w:val="00D829C3"/>
    <w:rsid w:val="00D87FD7"/>
    <w:rsid w:val="00D90B96"/>
    <w:rsid w:val="00D93D55"/>
    <w:rsid w:val="00D93DD9"/>
    <w:rsid w:val="00D974A8"/>
    <w:rsid w:val="00DA11DC"/>
    <w:rsid w:val="00DA4B25"/>
    <w:rsid w:val="00DB0CD3"/>
    <w:rsid w:val="00DB6D7A"/>
    <w:rsid w:val="00DC4A31"/>
    <w:rsid w:val="00DD1B90"/>
    <w:rsid w:val="00DD7B7F"/>
    <w:rsid w:val="00DE33E6"/>
    <w:rsid w:val="00DE3AA8"/>
    <w:rsid w:val="00E00411"/>
    <w:rsid w:val="00E00FC9"/>
    <w:rsid w:val="00E04212"/>
    <w:rsid w:val="00E15015"/>
    <w:rsid w:val="00E17584"/>
    <w:rsid w:val="00E319DF"/>
    <w:rsid w:val="00E32A41"/>
    <w:rsid w:val="00E335FE"/>
    <w:rsid w:val="00E43796"/>
    <w:rsid w:val="00E51E16"/>
    <w:rsid w:val="00E53A7F"/>
    <w:rsid w:val="00E54570"/>
    <w:rsid w:val="00E66CC5"/>
    <w:rsid w:val="00E74FDD"/>
    <w:rsid w:val="00E91AF2"/>
    <w:rsid w:val="00E9219C"/>
    <w:rsid w:val="00E93122"/>
    <w:rsid w:val="00E93129"/>
    <w:rsid w:val="00E94122"/>
    <w:rsid w:val="00EA03EF"/>
    <w:rsid w:val="00EA7D6E"/>
    <w:rsid w:val="00EB2409"/>
    <w:rsid w:val="00EB2F76"/>
    <w:rsid w:val="00EB5A6A"/>
    <w:rsid w:val="00EC0DAC"/>
    <w:rsid w:val="00EC4E49"/>
    <w:rsid w:val="00ED13FA"/>
    <w:rsid w:val="00ED77FB"/>
    <w:rsid w:val="00EE45FA"/>
    <w:rsid w:val="00EE4C25"/>
    <w:rsid w:val="00EE6E46"/>
    <w:rsid w:val="00EF33E7"/>
    <w:rsid w:val="00EF498F"/>
    <w:rsid w:val="00F01FD8"/>
    <w:rsid w:val="00F043DE"/>
    <w:rsid w:val="00F10438"/>
    <w:rsid w:val="00F20603"/>
    <w:rsid w:val="00F24AFB"/>
    <w:rsid w:val="00F32B62"/>
    <w:rsid w:val="00F37B97"/>
    <w:rsid w:val="00F43FA3"/>
    <w:rsid w:val="00F50FCF"/>
    <w:rsid w:val="00F65C19"/>
    <w:rsid w:val="00F66152"/>
    <w:rsid w:val="00F667C9"/>
    <w:rsid w:val="00F71907"/>
    <w:rsid w:val="00F76CB4"/>
    <w:rsid w:val="00F77C08"/>
    <w:rsid w:val="00F77FEA"/>
    <w:rsid w:val="00F86190"/>
    <w:rsid w:val="00F9165B"/>
    <w:rsid w:val="00FA0E38"/>
    <w:rsid w:val="00FC31C8"/>
    <w:rsid w:val="00FC482F"/>
    <w:rsid w:val="00FC7A53"/>
    <w:rsid w:val="00FD0BAA"/>
    <w:rsid w:val="00FD299F"/>
    <w:rsid w:val="00FD5AA8"/>
    <w:rsid w:val="00FD7FD2"/>
    <w:rsid w:val="00FE7A6A"/>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6E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ONUMEChar">
    <w:name w:val="ONUM E Char"/>
    <w:basedOn w:val="DefaultParagraphFont"/>
    <w:link w:val="ONUME"/>
    <w:rsid w:val="002D760E"/>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601F7A"/>
    <w:rPr>
      <w:rFonts w:ascii="Arial" w:eastAsia="SimSun" w:hAnsi="Arial" w:cs="Calibri"/>
      <w:sz w:val="22"/>
      <w:szCs w:val="22"/>
      <w:lang w:val="en-US" w:eastAsia="zh-CN"/>
    </w:rPr>
  </w:style>
  <w:style w:type="character" w:styleId="FootnoteReference">
    <w:name w:val="footnote reference"/>
    <w:basedOn w:val="DefaultParagraphFont"/>
    <w:semiHidden/>
    <w:unhideWhenUsed/>
    <w:rsid w:val="000724AD"/>
    <w:rPr>
      <w:vertAlign w:val="superscript"/>
    </w:rPr>
  </w:style>
  <w:style w:type="character" w:styleId="Hyperlink">
    <w:name w:val="Hyperlink"/>
    <w:basedOn w:val="DefaultParagraphFont"/>
    <w:unhideWhenUsed/>
    <w:rsid w:val="000724AD"/>
    <w:rPr>
      <w:color w:val="0000FF" w:themeColor="hyperlink"/>
      <w:u w:val="single"/>
    </w:rPr>
  </w:style>
  <w:style w:type="character" w:styleId="FollowedHyperlink">
    <w:name w:val="FollowedHyperlink"/>
    <w:basedOn w:val="DefaultParagraphFont"/>
    <w:semiHidden/>
    <w:unhideWhenUsed/>
    <w:rsid w:val="006C60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144F1-12D5-4C78-BF9E-C6C6B185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4620</Words>
  <Characters>24055</Characters>
  <Application>Microsoft Office Word</Application>
  <DocSecurity>0</DocSecurity>
  <Lines>200</Lines>
  <Paragraphs>57</Paragraphs>
  <ScaleCrop>false</ScaleCrop>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2024-01-05T12:46:00Z</dcterms:created>
  <dcterms:modified xsi:type="dcterms:W3CDTF">2024-01-05T12:46:00Z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2024-01-05T12:46:33Z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a96cf748-933a-4138-9a1c-18d342c203cf</vt:lpwstr>
  </property>
  <property fmtid="{D5CDD505-2E9C-101B-9397-08002B2CF9AE}" pid="8" name="MSIP_Label_bfc084f7-b690-4c43-8ee6-d475b6d3461d_ContentBits">
    <vt:lpwstr>2</vt:lpwstr>
  </property>
</Properties>
</file>