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3CA0" w14:textId="77777777" w:rsidR="008B2CC1" w:rsidRPr="008B2CC1" w:rsidRDefault="00DB0349" w:rsidP="00DB0349">
      <w:pPr>
        <w:spacing w:after="120"/>
        <w:jc w:val="right"/>
      </w:pPr>
      <w:r>
        <w:rPr>
          <w:noProof/>
          <w:lang w:val="en-US" w:eastAsia="en-US"/>
        </w:rPr>
        <w:drawing>
          <wp:inline distT="0" distB="0" distL="0" distR="0" wp14:anchorId="1D472929" wp14:editId="4E02B96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98F5E09" wp14:editId="6C177342">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F6A9E3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10DEAF07" w14:textId="77777777"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w:t>
      </w:r>
      <w:r w:rsidR="004010C2">
        <w:rPr>
          <w:rFonts w:ascii="Arial Black" w:hAnsi="Arial Black"/>
          <w:caps/>
          <w:sz w:val="15"/>
          <w:szCs w:val="15"/>
        </w:rPr>
        <w:t>7</w:t>
      </w:r>
      <w:r w:rsidR="00D04414">
        <w:rPr>
          <w:rFonts w:ascii="Arial Black" w:hAnsi="Arial Black"/>
          <w:caps/>
          <w:sz w:val="15"/>
          <w:szCs w:val="15"/>
        </w:rPr>
        <w:t>/</w:t>
      </w:r>
      <w:bookmarkStart w:id="0" w:name="Code"/>
      <w:r w:rsidR="00B556BB">
        <w:rPr>
          <w:rFonts w:ascii="Arial Black" w:hAnsi="Arial Black"/>
          <w:caps/>
          <w:sz w:val="15"/>
          <w:szCs w:val="15"/>
        </w:rPr>
        <w:t>19</w:t>
      </w:r>
    </w:p>
    <w:bookmarkEnd w:id="0"/>
    <w:p w14:paraId="49ED69DF" w14:textId="77777777"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1" w:name="Original"/>
      <w:r w:rsidR="00B556BB">
        <w:rPr>
          <w:rFonts w:ascii="Arial Black" w:hAnsi="Arial Black"/>
          <w:caps/>
          <w:sz w:val="15"/>
          <w:szCs w:val="15"/>
        </w:rPr>
        <w:t>anglais</w:t>
      </w:r>
    </w:p>
    <w:bookmarkEnd w:id="1"/>
    <w:p w14:paraId="3403710B" w14:textId="524E1500"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sidR="00B556BB">
        <w:rPr>
          <w:rFonts w:ascii="Arial Black" w:hAnsi="Arial Black"/>
          <w:caps/>
          <w:sz w:val="15"/>
          <w:szCs w:val="15"/>
        </w:rPr>
        <w:t>6</w:t>
      </w:r>
      <w:r w:rsidR="00EF38FE">
        <w:rPr>
          <w:rFonts w:ascii="Arial Black" w:hAnsi="Arial Black"/>
          <w:caps/>
          <w:sz w:val="15"/>
          <w:szCs w:val="15"/>
        </w:rPr>
        <w:t> </w:t>
      </w:r>
      <w:r w:rsidR="00B556BB">
        <w:rPr>
          <w:rFonts w:ascii="Arial Black" w:hAnsi="Arial Black"/>
          <w:caps/>
          <w:sz w:val="15"/>
          <w:szCs w:val="15"/>
        </w:rPr>
        <w:t>février</w:t>
      </w:r>
      <w:r w:rsidR="00EF38FE">
        <w:rPr>
          <w:rFonts w:ascii="Arial Black" w:hAnsi="Arial Black"/>
          <w:caps/>
          <w:sz w:val="15"/>
          <w:szCs w:val="15"/>
        </w:rPr>
        <w:t> </w:t>
      </w:r>
      <w:r w:rsidR="00B556BB">
        <w:rPr>
          <w:rFonts w:ascii="Arial Black" w:hAnsi="Arial Black"/>
          <w:caps/>
          <w:sz w:val="15"/>
          <w:szCs w:val="15"/>
        </w:rPr>
        <w:t>2024</w:t>
      </w:r>
    </w:p>
    <w:bookmarkEnd w:id="2"/>
    <w:p w14:paraId="03149575" w14:textId="77777777"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14:paraId="47B6508B" w14:textId="0F485363" w:rsidR="008B2CC1" w:rsidRPr="003845C1" w:rsidRDefault="004010C2" w:rsidP="008B2CC1">
      <w:pPr>
        <w:rPr>
          <w:b/>
          <w:sz w:val="24"/>
          <w:szCs w:val="24"/>
        </w:rPr>
      </w:pPr>
      <w:r>
        <w:rPr>
          <w:b/>
          <w:sz w:val="24"/>
          <w:szCs w:val="24"/>
          <w:lang w:val="fr-FR"/>
        </w:rPr>
        <w:t>Dix</w:t>
      </w:r>
      <w:r w:rsidR="00FE5930">
        <w:rPr>
          <w:b/>
          <w:sz w:val="24"/>
          <w:szCs w:val="24"/>
          <w:lang w:val="fr-FR"/>
        </w:rPr>
        <w:noBreakHyphen/>
      </w:r>
      <w:r>
        <w:rPr>
          <w:b/>
          <w:sz w:val="24"/>
          <w:szCs w:val="24"/>
          <w:lang w:val="fr-FR"/>
        </w:rPr>
        <w:t>septième</w:t>
      </w:r>
      <w:r w:rsidRPr="00F0691F">
        <w:rPr>
          <w:b/>
          <w:sz w:val="24"/>
          <w:szCs w:val="24"/>
          <w:lang w:val="fr-FR"/>
        </w:rPr>
        <w:t xml:space="preserve"> </w:t>
      </w:r>
      <w:r w:rsidR="00BB16AB" w:rsidRPr="00F0691F">
        <w:rPr>
          <w:b/>
          <w:sz w:val="24"/>
          <w:szCs w:val="24"/>
          <w:lang w:val="fr-FR"/>
        </w:rPr>
        <w:t>session</w:t>
      </w:r>
    </w:p>
    <w:p w14:paraId="383CB054" w14:textId="77777777" w:rsidR="008B2CC1" w:rsidRPr="003845C1" w:rsidRDefault="00BB16AB" w:rsidP="00DB0349">
      <w:pPr>
        <w:spacing w:after="720"/>
        <w:rPr>
          <w:b/>
          <w:sz w:val="24"/>
          <w:szCs w:val="24"/>
        </w:rPr>
      </w:pPr>
      <w:r w:rsidRPr="00F0691F">
        <w:rPr>
          <w:b/>
          <w:sz w:val="24"/>
          <w:szCs w:val="24"/>
          <w:lang w:val="fr-FR"/>
        </w:rPr>
        <w:t>Gen</w:t>
      </w:r>
      <w:r>
        <w:rPr>
          <w:b/>
          <w:sz w:val="24"/>
          <w:szCs w:val="24"/>
          <w:lang w:val="fr-FR"/>
        </w:rPr>
        <w:t xml:space="preserve">ève, </w:t>
      </w:r>
      <w:r w:rsidR="004010C2">
        <w:rPr>
          <w:b/>
          <w:sz w:val="24"/>
          <w:szCs w:val="24"/>
          <w:lang w:val="fr-FR"/>
        </w:rPr>
        <w:t>19 – 21 février</w:t>
      </w:r>
      <w:r w:rsidR="004010C2" w:rsidRPr="00F0691F">
        <w:rPr>
          <w:b/>
          <w:sz w:val="24"/>
          <w:szCs w:val="24"/>
          <w:lang w:val="fr-FR"/>
        </w:rPr>
        <w:t> </w:t>
      </w:r>
      <w:r w:rsidR="004010C2">
        <w:rPr>
          <w:b/>
          <w:sz w:val="24"/>
          <w:szCs w:val="24"/>
          <w:lang w:val="fr-FR"/>
        </w:rPr>
        <w:t>2024</w:t>
      </w:r>
    </w:p>
    <w:p w14:paraId="5F9FC737" w14:textId="77777777" w:rsidR="00B556BB" w:rsidRPr="009F3BF9" w:rsidRDefault="00B556BB" w:rsidP="00B556BB">
      <w:pPr>
        <w:spacing w:after="360"/>
        <w:rPr>
          <w:caps/>
          <w:sz w:val="24"/>
        </w:rPr>
      </w:pPr>
      <w:bookmarkStart w:id="3" w:name="TitleOfDoc"/>
      <w:bookmarkStart w:id="4" w:name="Prepared"/>
      <w:r>
        <w:rPr>
          <w:caps/>
          <w:sz w:val="24"/>
        </w:rPr>
        <w:t>Coordination de l’assistance technique relevant du PCT</w:t>
      </w:r>
    </w:p>
    <w:bookmarkEnd w:id="3"/>
    <w:bookmarkEnd w:id="4"/>
    <w:p w14:paraId="45A507F9" w14:textId="77777777" w:rsidR="00B556BB" w:rsidRPr="004D39C4" w:rsidRDefault="00B556BB" w:rsidP="00B556BB">
      <w:pPr>
        <w:spacing w:after="960"/>
        <w:rPr>
          <w:i/>
        </w:rPr>
      </w:pPr>
      <w:r>
        <w:rPr>
          <w:i/>
        </w:rPr>
        <w:t>Document établi par le Bureau international</w:t>
      </w:r>
    </w:p>
    <w:p w14:paraId="0016FC16" w14:textId="77777777" w:rsidR="00B556BB" w:rsidRPr="00B556BB" w:rsidRDefault="00B556BB" w:rsidP="00B556BB">
      <w:pPr>
        <w:pStyle w:val="Heading1"/>
      </w:pPr>
      <w:r w:rsidRPr="00B556BB">
        <w:t>Activités d’assistance technique du PCT</w:t>
      </w:r>
    </w:p>
    <w:p w14:paraId="0CD17DD6" w14:textId="77777777" w:rsidR="00B556BB" w:rsidRDefault="00B556BB" w:rsidP="00B556BB">
      <w:pPr>
        <w:pStyle w:val="ONUMFS"/>
      </w:pPr>
      <w:r>
        <w:t>À sa cinquième session tenue en 2012, le groupe de travail est convenu que les projets d’assistance technique se rapportant au PCT devraient faire l’objet d’un point ordinaire de l’ordre du jour de ses sessions futures (voir le paragraphe 20 du document PCT/WG/5/21).</w:t>
      </w:r>
    </w:p>
    <w:p w14:paraId="5BD523CE" w14:textId="77777777" w:rsidR="00B556BB" w:rsidRDefault="00B556BB" w:rsidP="00B556BB">
      <w:pPr>
        <w:pStyle w:val="ONUMFS"/>
      </w:pPr>
      <w:r>
        <w:t>Lors de chacune des sessions ultérieures du groupe de travail, le Bureau international a soumis un document de travail contenant des informations sur les activités d’assistance technique relatives au PCT en faveur des pays en développement ayant une incidence directe sur l’utilisation du PCT, ainsi que les programmes de travail couvrant les activités prévues pour le restant de chaque année en cours (voir par exemple le document PCT/WG/15/10 soumis à la quinzième session du groupe de travail tenue en octobre 2022).</w:t>
      </w:r>
    </w:p>
    <w:p w14:paraId="1ACB6BA6" w14:textId="77777777" w:rsidR="00B556BB" w:rsidRDefault="00B556BB" w:rsidP="00B556BB">
      <w:pPr>
        <w:pStyle w:val="ONUMFS"/>
      </w:pPr>
      <w:r>
        <w:t xml:space="preserve">Le présent document </w:t>
      </w:r>
      <w:proofErr w:type="gramStart"/>
      <w:r>
        <w:t>donne</w:t>
      </w:r>
      <w:proofErr w:type="gramEnd"/>
      <w:r>
        <w:t xml:space="preserve"> des informations sur les activités d’assistance technique relevant du PCT menées par le Bureau international d’octobre 2022 à la fin de 2023.  Outre les activités d’assistance technique ayant une incidence directe sur l’utilisation du PCT par les pays en développement, menées en collaboration avec le Secteur des brevets et de la technologie, le document contient des informations sur les activités d’assistance technique en rapport avec le PCT qui sont menées dans d’autres secteurs de l’OMPI.</w:t>
      </w:r>
    </w:p>
    <w:p w14:paraId="08ED9075" w14:textId="77777777" w:rsidR="00B556BB" w:rsidRDefault="00B556BB" w:rsidP="00B556BB">
      <w:pPr>
        <w:pStyle w:val="Heading2"/>
      </w:pPr>
      <w:r>
        <w:t>Activités d’assistance technique ayant une incidence directe sur l’utilisation du PCT par les pays en développement</w:t>
      </w:r>
    </w:p>
    <w:p w14:paraId="1CCB811E" w14:textId="77777777" w:rsidR="00B556BB" w:rsidRPr="0029780E" w:rsidRDefault="00B556BB" w:rsidP="00B556BB">
      <w:pPr>
        <w:pStyle w:val="ONUMFS"/>
      </w:pPr>
      <w:r>
        <w:t xml:space="preserve">Des informations sur les activités d’assistance technique qui ont une incidence directe sur l’utilisation du PCT par les pays en développement, menées dans le Secteur des brevets et de </w:t>
      </w:r>
      <w:r>
        <w:lastRenderedPageBreak/>
        <w:t xml:space="preserve">la technologie, figurent dans les annexes I et II du présent </w:t>
      </w:r>
      <w:proofErr w:type="gramStart"/>
      <w:r>
        <w:t>document;</w:t>
      </w:r>
      <w:proofErr w:type="gramEnd"/>
      <w:r>
        <w:t xml:space="preserve"> les activités recensées sont celles dont un bénéficiaire au moins figure parmi les pays pouvant bénéficier de la réduction de taxes du PCT conformément au point 5 du barème de taxes du PCT entré en vigueur le 1</w:t>
      </w:r>
      <w:r>
        <w:rPr>
          <w:vertAlign w:val="superscript"/>
        </w:rPr>
        <w:t>er</w:t>
      </w:r>
      <w:r>
        <w:t xml:space="preserve"> janvier 2020.  L’annexe I contient une liste exhaustive de toutes les activités d’assistance technique menées d’octobre à décembre 2022.  L’annexe II contient une liste de toutes les activités conduites en 2023.  Pour des informations supplémentaires sur la planification et l’exécution de cette assistance technique, voir les paragraphes 5 à 11 du document PCT/WG/6/11.  </w:t>
      </w:r>
    </w:p>
    <w:p w14:paraId="4625209C" w14:textId="5EBDD71D" w:rsidR="00B556BB" w:rsidRPr="000377D2" w:rsidRDefault="00B556BB" w:rsidP="00B556BB">
      <w:pPr>
        <w:pStyle w:val="ONUMFS"/>
      </w:pPr>
      <w:r>
        <w:t xml:space="preserve">D’octobre à décembre 2022, le Bureau international a organisé plus de 25 activités d’assistance technique relatives au PCT dans plus de 53 pays bénéficiant de réductions des taxes du PCT, attirant plus de 1600 participants.  En 2023, le Bureau international a fourni une assistance technique à 99 pays, parmi lesquels 55 ont bénéficié de réductions des taxes du PCT.  Au total, 67 activités d’assistance technique relatives au PCT et au système </w:t>
      </w:r>
      <w:proofErr w:type="spellStart"/>
      <w:r>
        <w:t>ePCT</w:t>
      </w:r>
      <w:proofErr w:type="spellEnd"/>
      <w:r>
        <w:t xml:space="preserve"> ont été organisées à distance ou en présentiel dont plus de 47 destinées aux pays en développement, aux pays les moins avancés et aux pays en transition, attirant plus de 4000 participants.  L’année dernière, les possibilités d’organiser des activités en présentiel ont également été plus nombreuses que les années précédentes depuis le début de la pandémie de COVID</w:t>
      </w:r>
      <w:r w:rsidR="00FE5930">
        <w:noBreakHyphen/>
      </w:r>
      <w:r>
        <w:t xml:space="preserve">19.  Les événements en ligne permettent une plus grande participation, mais nécessitent des sessions plus courtes compte tenu des obstacles supplémentaires pour interagir avec les participations, faciliter les échanges de vues et retenir l’attention des participants, ou encore des différents fuseaux horaires.  Les bénéficiaires peuvent néanmoins participer à distance à des activités dispensées dans leur langue maternelle, quel que soit le pays où ils se trouvent.  Les activités en présentiel permettent une approche plus pratique et, dans certaines situations, une solution hybride a été retenue, combinant à la fois la participation en présentiel et la participation à distance.  Dans tous les cas, l’assistance technique doit tenir compte des besoins spécifiques des </w:t>
      </w:r>
      <w:proofErr w:type="gramStart"/>
      <w:r>
        <w:t>bénéficiaires;</w:t>
      </w:r>
      <w:proofErr w:type="gramEnd"/>
      <w:r>
        <w:t xml:space="preserve"> il n’existe pas de solution unique.  </w:t>
      </w:r>
    </w:p>
    <w:p w14:paraId="1960C9CE" w14:textId="77777777" w:rsidR="00B556BB" w:rsidRPr="000377D2" w:rsidRDefault="00B556BB" w:rsidP="00B556BB">
      <w:pPr>
        <w:pStyle w:val="ONUMFS"/>
      </w:pPr>
      <w:r>
        <w:t xml:space="preserve">En 2022 et en 2023, le Bureau international a poursuivi le déploiement des webinaires “PCT Prime” de l’OMPI sur le Traité de coopération en matière de brevets (PCT) qui a débuté en 2021.  Ces webinaires offrent aux offices de propriété intellectuelle et aux utilisateurs du PCT ou d’autres systèmes mondiaux de propriété intellectuelle de l’OMPI une formation complète “de l’idée au marché” sur l’utilisation de la propriété intellectuelle pour l’autonomisation, dans le but de favoriser la synergie entre le PCT, la technologie et les outils et services connexes de l’OMPI.  En outre, en 2023, parallèlement à l’approche de longue date en matière de fourniture d’assistance technique à la demande, sur la base d’une demande unique émanant d’un État contractant du PCT ou d’un pays envisageant d’adhérer au PCT, une approche fondée sur des projets a été introduite pour la formation et le renforcement des capacités de l’office, des utilisateurs et des parties prenantes concernées.  Cette approche consiste, après avoir évalué les besoins en formation des offices de propriété intellectuelle et des utilisateurs, à planifier, à concevoir et à mettre en œuvre un projet sur mesure.  Parmi les projets conçus et mis en œuvre en 2023, on peut citer “PCT Curriculum”, “PCT and </w:t>
      </w:r>
      <w:proofErr w:type="spellStart"/>
      <w:r>
        <w:t>Youth</w:t>
      </w:r>
      <w:proofErr w:type="spellEnd"/>
      <w:r>
        <w:t xml:space="preserve">” et “IP and </w:t>
      </w:r>
      <w:proofErr w:type="spellStart"/>
      <w:r>
        <w:t>Women</w:t>
      </w:r>
      <w:proofErr w:type="spellEnd"/>
      <w:r>
        <w:t xml:space="preserve">”.  L’approche par projet a également contribué à renforcer les partenariats internes et externes dans le but d’améliorer l’impact des activités menées. </w:t>
      </w:r>
    </w:p>
    <w:p w14:paraId="312AA21A" w14:textId="77777777" w:rsidR="00B556BB" w:rsidRPr="00F93973" w:rsidRDefault="00B556BB" w:rsidP="00B556BB">
      <w:pPr>
        <w:pStyle w:val="Heading2"/>
      </w:pPr>
      <w:r>
        <w:t>Activités d’assistance technique du PCT menées en dehors du Secteur des brevets et de la technologie</w:t>
      </w:r>
    </w:p>
    <w:p w14:paraId="4B99971C" w14:textId="75B0FDF4" w:rsidR="00B556BB" w:rsidRPr="00F93973" w:rsidRDefault="00B556BB" w:rsidP="00B556BB">
      <w:pPr>
        <w:pStyle w:val="ONUMFS"/>
      </w:pPr>
      <w:r>
        <w:t>Ainsi qu’il est expliqué aux paragraphes 12 et 13 du document PCT/WG/6/11, de nombreuses activités d’assistance technique relatives au développement des systèmes de brevets des pays en développement, envisagées à l’article 51 du PCT, vont au</w:t>
      </w:r>
      <w:r w:rsidR="00FE5930">
        <w:noBreakHyphen/>
      </w:r>
      <w:r>
        <w:t xml:space="preserve">delà des activités qui ont un rapport direct avec l’utilisation du PCT par les pays en développement.  Ces activités relèvent de la responsabilité d’autres secteurs de l’OMPI que le Secteur des brevets et de la technologie et sont menées sous la supervision d’autres organes de l’OMPI (en dehors du PCT), notamment le Comité du développement et de la propriété intellectuelle (CDIP), le Comité des normes de l’OMPI (CWS) et l’Assemblée générale de l’OMPI  </w:t>
      </w:r>
    </w:p>
    <w:p w14:paraId="5E46FAF1" w14:textId="089BB57A" w:rsidR="00B556BB" w:rsidRPr="00F93973" w:rsidRDefault="00B556BB" w:rsidP="00B556BB">
      <w:pPr>
        <w:pStyle w:val="ONUMFS"/>
      </w:pPr>
      <w:r>
        <w:lastRenderedPageBreak/>
        <w:t>L’énumération détaillée de toutes ces activités et tous ces projets dépasserait le cadre du présent document, mais les paragraphes suivants en donnent des exemples.  De plus amples informations sur les travaux en cours et à venir sont décrites dans le programme et le budget pour l’exercice 2023</w:t>
      </w:r>
      <w:r w:rsidR="00FE5930">
        <w:noBreakHyphen/>
      </w:r>
      <w:r>
        <w:t>2024, en référence aux résultats escomptés dans le cadre du Plan stratégique à moyen terme pour 2022</w:t>
      </w:r>
      <w:r w:rsidR="00FE5930">
        <w:noBreakHyphen/>
      </w:r>
      <w:r>
        <w:t>2026.  La Base de données de l’assistance technique dans le domaine de la propriété intellectuelle (IP</w:t>
      </w:r>
      <w:r w:rsidR="00FE5930">
        <w:noBreakHyphen/>
      </w:r>
      <w:r>
        <w:t xml:space="preserve">TAD) </w:t>
      </w:r>
      <w:hyperlink r:id="rId8" w:history="1">
        <w:r w:rsidRPr="005308A1">
          <w:rPr>
            <w:rStyle w:val="Hyperlink"/>
            <w:color w:val="auto"/>
            <w:u w:val="none"/>
          </w:rPr>
          <w:t>https://www.wipo.int/tad/fr/index.jsp</w:t>
        </w:r>
      </w:hyperlink>
      <w:r w:rsidRPr="005308A1">
        <w:t xml:space="preserve"> </w:t>
      </w:r>
      <w:r>
        <w:t>contient également des informations sur les activités d’assistance technique de l’Organisation dans le cadre desquelles un ou plusieurs pays bénéficiaires sont des pays en développement, des pays de la catégorie des moins avancés ou des pays en transition.</w:t>
      </w:r>
    </w:p>
    <w:p w14:paraId="6415CD5C" w14:textId="77777777" w:rsidR="00B556BB" w:rsidRDefault="00B556BB" w:rsidP="00B556BB">
      <w:pPr>
        <w:pStyle w:val="ONUMFS"/>
      </w:pPr>
      <w:r>
        <w:t xml:space="preserve">En ce qui concerne les normes de l’OMPI relevant de la responsabilité du Secteur de l’infrastructure et des plateformes, le rapport sur la fourniture de conseils techniques et d’une assistance au renforcement des capacités des offices de propriété intellectuelle de la onzième session du Comité des normes de l’OMPI (CWS) qui s’est tenue en décembre 2023 (voir le document CWS/11/10) fournit de plus amples informations sur les récentes activités d’assistance technique relatives aux normes de l’OMPI.  En réponse à une série de requêtes, cette assistance comprenait une formation à l’utilisation de WIPO </w:t>
      </w:r>
      <w:proofErr w:type="spellStart"/>
      <w:r>
        <w:t>Sequence</w:t>
      </w:r>
      <w:proofErr w:type="spellEnd"/>
      <w:r>
        <w:t xml:space="preserve"> dans les neuf langues de publication du PCT autres que l’anglais et le développement continu d’une base de connaissances en ligne pour WIPO </w:t>
      </w:r>
      <w:proofErr w:type="spellStart"/>
      <w:r>
        <w:t>Sequence</w:t>
      </w:r>
      <w:proofErr w:type="spellEnd"/>
      <w:r>
        <w:t xml:space="preserve"> et la norme ST.26 de l’OMPI.  Ce rapport traite également de l’assistance technique aux fins du renforcement des infrastructures des institutions de propriété intellectuelle utilisant les normes de l’OMPI dans le cadre du programme de solutions opérationnelles à l’intention des offices de propriété intellectuelle, ainsi que des travaux visant à aider les offices de propriété intellectuelle à produire des publications sur les brevets dans un format XML permettant les recherches en texte intégral.</w:t>
      </w:r>
    </w:p>
    <w:p w14:paraId="33742C26" w14:textId="77777777" w:rsidR="00B556BB" w:rsidRPr="00BA264A" w:rsidRDefault="00B556BB" w:rsidP="00B556BB">
      <w:pPr>
        <w:pStyle w:val="ONUMFS"/>
      </w:pPr>
      <w:r>
        <w:t>Parmi les mesures d’appui international à destination des pays les moins avancés (PMA), les mesures d’appui au reclassement des pays les moins avancés</w:t>
      </w:r>
      <w:r w:rsidRPr="00B34A11">
        <w:rPr>
          <w:rStyle w:val="FootnoteReference"/>
        </w:rPr>
        <w:footnoteReference w:id="2"/>
      </w:r>
      <w:r>
        <w:t xml:space="preserve"> ont été lancées en 2022, sous la responsabilité du Secteur du développement régional et national de l’OMPI.  Une partie des activités d’assistance technique prévues dans le cadre de ces mesures visent à développer et valoriser les systèmes nationaux de propriété intellectuelle afin que ces pays puissent remplir leurs obligations en matière de propriété intellectuelle après leur reclassement.  Cela comprend le renforcement des capacités des institutions nationales de propriété intellectuelle par un appui renforcé visant à moderniser et à améliorer l’efficacité des offices nationaux de propriété intellectuelle afin de leur permettre de fournir des services de propriété intellectuelle de meilleure qualité aux parties prenantes, notamment en ce qui concerne les systèmes de recherche, l’enregistrement et le dépôt, et leur intégration au sein des systèmes régionaux et internationaux.  Le paragraphe 9 du rapport du Directeur général sur la mise en œuvre du Plan d’action pour le développement pour 2022 (voir le document CDIP/30/2) fournit de plus amples informations sur l’assistance fournie aux PMA.   </w:t>
      </w:r>
    </w:p>
    <w:p w14:paraId="0ACE6C99" w14:textId="6EEDC521" w:rsidR="00B556BB" w:rsidRPr="00CD5651" w:rsidRDefault="00B556BB" w:rsidP="00B556BB">
      <w:pPr>
        <w:pStyle w:val="ONUMFS"/>
      </w:pPr>
      <w:r>
        <w:t>L’Assemblée générale de l’OMPI, à sa cinquante</w:t>
      </w:r>
      <w:r w:rsidR="00FE5930">
        <w:noBreakHyphen/>
      </w:r>
      <w:r>
        <w:t>sixième session (26</w:t>
      </w:r>
      <w:r>
        <w:rPr>
          <w:vertAlign w:val="superscript"/>
        </w:rPr>
        <w:t>e</w:t>
      </w:r>
      <w:r>
        <w:t> session ordinaire) tenue en juillet 2023, a pris note des informations figurant dans un rapport sur les activités d’assistance technique visant à faciliter le dépôt des communications par voie électronique dans les pays en développement, les pays les moins avancés et les pays en transition (voir le document WO/GA/56/7 et les paragraphes 217 à 221 du rapport de la session (document WO/GA/56/14)).  Ce rapport reflète le point 4 des Déclarations communes de la Conférence diplomatique pour l’adoption du Traité sur le droit des brevets, qui prie l’Assemblée générale de l’OMPI de surveiller et d’évaluer les progrès de cette coopération à chaque session ordinaire.</w:t>
      </w:r>
    </w:p>
    <w:p w14:paraId="2C28E54D" w14:textId="77777777" w:rsidR="00B556BB" w:rsidRPr="00F270D3" w:rsidRDefault="00B556BB" w:rsidP="00B556BB">
      <w:pPr>
        <w:pStyle w:val="Heading1"/>
      </w:pPr>
      <w:r>
        <w:lastRenderedPageBreak/>
        <w:t>Assistance technique de l’OMPI dans le domaine de la coopération pour le développement</w:t>
      </w:r>
    </w:p>
    <w:p w14:paraId="37F18BE5" w14:textId="77777777" w:rsidR="00B556BB" w:rsidRPr="00F270D3" w:rsidRDefault="00B556BB" w:rsidP="00B556BB">
      <w:pPr>
        <w:pStyle w:val="ONUMFS"/>
      </w:pPr>
      <w:r>
        <w:t>À l’issue des discussions tenues à la cinquième session du groupe de travail en 2012, concernant le fonctionnement du PCT quant à la réalisation de ses objectifs d’organisation de l’assistance technique en faveur des pays en développement (voir le document PCT/WG/5/6), le Bureau international a fait le point sur les délibérations relatives à l’assistance technique menées au sein du Comité du développement et de la propriété intellectuelle (CDIP) lors des sessions ultérieures du groupe de travail.  Les paragraphes 9 à 11 du document PCT/WG/15/10 présentaient ainsi des informations actualisées à l’occasion de la quinzième session du groupe de travail qui s’est tenue du 3 au 7 octobre 2022.</w:t>
      </w:r>
    </w:p>
    <w:p w14:paraId="4890B0A0" w14:textId="77777777" w:rsidR="00B556BB" w:rsidRDefault="00B556BB" w:rsidP="00B556BB">
      <w:pPr>
        <w:pStyle w:val="ONUMFS"/>
      </w:pPr>
      <w:r>
        <w:t>Les discussions se sont poursuivies au sein du CDIP au titre du point de l’ordre du jour intitulé “Assistance technique de l’OMPI dans le domaine de la coopération pour le développement”.  À la trentième session du CDIP tenue en avril 2023, les discussions sur ce point de l’ordre du jour (point 5.i) de l’ordre du jour de la session) ont été résumées comme suit (voir le paragraphe 6 du Résumé présenté par le président de la session) :</w:t>
      </w:r>
    </w:p>
    <w:p w14:paraId="71D4BB32" w14:textId="34D46C85" w:rsidR="00B556BB" w:rsidRPr="00F270D3" w:rsidRDefault="00B556BB" w:rsidP="00B556BB">
      <w:pPr>
        <w:pStyle w:val="ONUMFS"/>
        <w:numPr>
          <w:ilvl w:val="0"/>
          <w:numId w:val="0"/>
        </w:numPr>
        <w:ind w:left="567"/>
      </w:pPr>
      <w:r>
        <w:t>“6.</w:t>
      </w:r>
      <w:r>
        <w:tab/>
        <w:t>Au titre du point 5.i) de l’ordre du jour, le comité a examiné les questions ci</w:t>
      </w:r>
      <w:r w:rsidR="00FE5930">
        <w:noBreakHyphen/>
      </w:r>
      <w:r>
        <w:t>après :</w:t>
      </w:r>
    </w:p>
    <w:p w14:paraId="091E5B8A" w14:textId="77777777" w:rsidR="00B556BB" w:rsidRPr="00F270D3" w:rsidRDefault="00B556BB" w:rsidP="00B556BB">
      <w:pPr>
        <w:pStyle w:val="ONUMFS"/>
        <w:numPr>
          <w:ilvl w:val="0"/>
          <w:numId w:val="0"/>
        </w:numPr>
        <w:ind w:left="1134"/>
      </w:pPr>
      <w:r>
        <w:t>6.1 Assistance technique fournie par l’OMPI dans le domaine de la coopération pour le développement, sur la base du Rapport sur la mise en œuvre de la décision des États membres concernant l’assistance technique fournie par l’OMPI, contenu dans le document CDIP/24/8.  Le comité a décidé de clore l’examen du document CDIP/24/8, en vue de l’adoption du mandat relatif à la réalisation d’un examen extérieur indépendant sur l’assistance technique fournie par l’OMPI dans le domaine de la coopération pour le développement dans le document CDIP/30/3.</w:t>
      </w:r>
    </w:p>
    <w:p w14:paraId="6CAA5FAC" w14:textId="77777777" w:rsidR="00B556BB" w:rsidRPr="00F270D3" w:rsidRDefault="00B556BB" w:rsidP="00B556BB">
      <w:pPr>
        <w:pStyle w:val="ONUMFS"/>
        <w:numPr>
          <w:ilvl w:val="0"/>
          <w:numId w:val="0"/>
        </w:numPr>
        <w:ind w:left="1134"/>
      </w:pPr>
      <w:r>
        <w:t xml:space="preserve">6.2 Document révisé sur la poursuite des webinaires, qui fait l’objet du document CDIP/30/8.  Le comité a approuvé une version révisée du document, telle qu’elle figure dans le document CDIP/30/8 </w:t>
      </w:r>
      <w:proofErr w:type="spellStart"/>
      <w:r>
        <w:t>Rev</w:t>
      </w:r>
      <w:proofErr w:type="spellEnd"/>
      <w:r>
        <w:t>., et a demandé au Secrétariat de commencer la mise en œuvre de cette décision.”</w:t>
      </w:r>
    </w:p>
    <w:p w14:paraId="5F253F92" w14:textId="346CF882" w:rsidR="00B556BB" w:rsidRDefault="00B556BB" w:rsidP="00B556BB">
      <w:pPr>
        <w:pStyle w:val="ONUMFS"/>
      </w:pPr>
      <w:r>
        <w:t>Comme indiqué aux sections IV et V du document CIP/30/3, l’examen extérieur indépendant sur l’assistance technique fournie par l’OMPI dans le domaine de la coopération pour le développement a pour principal objectif de trouver des moyens d’améliorer les activités d’assistance technique de l’OMPI, notamment des façons de renforcer son cadre de gestion axée sur les résultats afin de faciliter le suivi et l’évaluation de l’incidence de ces activités sur le développement, compte tenu des objectifs de développement durable (ODD), du Plan stratégique à moyen terme (PSMT) pour 2022</w:t>
      </w:r>
      <w:r w:rsidR="00FE5930">
        <w:noBreakHyphen/>
      </w:r>
      <w:r>
        <w:t>2026 et des recommandations du Plan d’action pour le développement.  Plus précisément, l’examen vise à évaluer, au niveau macroéconomique, les activités d’assistance technique de l’OMPI dans le domaine de la coopération pour le développement en vue de mesurer leur pertinence, leur cohérence, leur efficacité, leur efficience, leur durabilité et leur incidence.  Il vise en outre à déterminer si les mécanismes de coordination interne existants sont adaptés aux activités d’assistance technique de l’OMPI en faveur du développement, du fait que cet examen sera conduit au moment où de profonds changements se produisent dans la façon dont l’Organisation opère et fournit ses services, conformément aux nouvelles orientations stratégiques arrêtées par la haute direction.  L’examen portera sur les activités d’assistance technique de l’OMPI dans le domaine de la coopération pour le développement mises en œuvre de 2017 à 2022 et tiendra compte de l’assistance fournie par tous les secteurs concernés de l’OMPI.  Le CDIP a prié le Secrétariat de commencer la mise en œuvre de l’examen à compter du quatrième trimestre de 2023 (voir le paragraphe 7.2 du Résumé présenté par le président de la trentième session).</w:t>
      </w:r>
    </w:p>
    <w:p w14:paraId="3304A812" w14:textId="663B608C" w:rsidR="00B556BB" w:rsidRPr="00D72217" w:rsidRDefault="00B556BB" w:rsidP="00B5045C">
      <w:pPr>
        <w:pStyle w:val="ONUMFS"/>
        <w:keepLines/>
      </w:pPr>
      <w:r>
        <w:lastRenderedPageBreak/>
        <w:t xml:space="preserve">Le document révisé sur les futurs webinaires (voir le document CDIP/30/8 </w:t>
      </w:r>
      <w:proofErr w:type="spellStart"/>
      <w:r>
        <w:t>Rev</w:t>
      </w:r>
      <w:proofErr w:type="spellEnd"/>
      <w:r>
        <w:t>.) adopté à la trentième session du CDIP énonce les principes régissant l’organisation des futurs webinaires ainsi que la stratégie pour l’organisation des futurs webinaires. Cette stratégie comprend le processus de sélection des thèmes et le champ d’application, qui est axé sur la fourniture d’une assistance technique efficace.  Pour le choix des thèmes, au deuxième semestre de chaque année, le Secrétariat transmettra aux États membres, par l’intermédiaire des coordonnateurs de groupe, une liste de thèmes d’étude envisagés pour les webinaires de l’année suivante, dans laquelle seront précisés les objectifs et le public visé.  Selon les réponses des coordonnateurs de groupe, le Secrétariat établira une liste de thèmes qu’il publiera sur une page Web prévue à cet effet.  L’annexe du document CDIP/51/INF/5 contient des précisions sur deux propositions de thème pour les futurs webinaires que le Secrétariat a transmis aux coordonnateurs de groupe :  a) Assistance technique et renforcement des capacités orientés vers des objectifs précis :  facteurs de succès et enseignements tirés, et b) Assistance technique virtuelle et renforcement des capacités :  regard critique sur les avantages et les limites.   À sa trente et unième session tenue en novembre</w:t>
      </w:r>
      <w:r w:rsidR="00FE5930">
        <w:noBreakHyphen/>
      </w:r>
      <w:r>
        <w:t>décembre 2023, le CDIP a accueilli favorablement les deux thèmes proposés pour l’organisation des webinaires (voir le paragraphe 5 du Résumé présenté par la présidente de la session).</w:t>
      </w:r>
    </w:p>
    <w:p w14:paraId="54B080D2" w14:textId="257FCFC3" w:rsidR="00B556BB" w:rsidRPr="00F270D3" w:rsidRDefault="00B556BB" w:rsidP="00B556BB">
      <w:pPr>
        <w:pStyle w:val="ONUMFS"/>
      </w:pPr>
      <w:r>
        <w:t>Les discussions sur le point de l’ordre du jour intitulé “Assistance technique de l’OMPI dans le domaine de la coopération pour le développement” se poursuivront à la trente</w:t>
      </w:r>
      <w:r w:rsidR="00FE5930">
        <w:noBreakHyphen/>
      </w:r>
      <w:r>
        <w:t>deuxième session du CDIP qui se tiendra du 29 avril au 3 mai 2024 (voir le projet d’ordre du jour de la trente</w:t>
      </w:r>
      <w:r w:rsidR="00FE5930">
        <w:noBreakHyphen/>
      </w:r>
      <w:r>
        <w:t xml:space="preserve">deuxième session du CDIP (document CDIP/32/1 Prov. 1). </w:t>
      </w:r>
    </w:p>
    <w:p w14:paraId="124AE0AB" w14:textId="77777777" w:rsidR="00B556BB" w:rsidRPr="00F270D3" w:rsidRDefault="00B556BB" w:rsidP="00B556BB">
      <w:pPr>
        <w:pStyle w:val="ONUMFS"/>
        <w:ind w:left="5533"/>
        <w:rPr>
          <w:i/>
        </w:rPr>
      </w:pPr>
      <w:r>
        <w:rPr>
          <w:i/>
        </w:rPr>
        <w:t xml:space="preserve">Le groupe de travail est invité à </w:t>
      </w:r>
      <w:r w:rsidRPr="00B556BB">
        <w:rPr>
          <w:i/>
        </w:rPr>
        <w:t>prendre</w:t>
      </w:r>
      <w:r>
        <w:rPr>
          <w:i/>
        </w:rPr>
        <w:t xml:space="preserve"> note du contenu du présent document.</w:t>
      </w:r>
    </w:p>
    <w:p w14:paraId="6CB12492" w14:textId="77777777" w:rsidR="00B556BB" w:rsidRPr="009E2613" w:rsidRDefault="00B556BB" w:rsidP="009E2613">
      <w:pPr>
        <w:pStyle w:val="Endofdocument-Annex"/>
        <w:sectPr w:rsidR="00B556BB" w:rsidRPr="009E2613" w:rsidSect="00FF2C4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9E2613">
        <w:t>[Les annexes suivent]</w:t>
      </w:r>
    </w:p>
    <w:p w14:paraId="6EEF8721" w14:textId="0001D16E" w:rsidR="009E2613" w:rsidRPr="009E2613" w:rsidRDefault="009E2613" w:rsidP="009E2613">
      <w:pPr>
        <w:pStyle w:val="Endofdocument-Annex"/>
        <w:spacing w:before="0" w:after="220"/>
        <w:ind w:left="0"/>
        <w:jc w:val="center"/>
        <w:rPr>
          <w:i/>
          <w:iCs/>
        </w:rPr>
      </w:pPr>
      <w:r w:rsidRPr="00B556BB">
        <w:lastRenderedPageBreak/>
        <w:t>ACTIVITÉS D’ASSISTANCE TECHNIQUE AYANT UNE INCIDENCE DIRECTE SUR L’UTILISATION DU PCT</w:t>
      </w:r>
      <w:r w:rsidRPr="00B556BB">
        <w:br/>
      </w:r>
      <w:r w:rsidR="00B556BB" w:rsidRPr="009E2613">
        <w:rPr>
          <w:i/>
          <w:iCs/>
        </w:rPr>
        <w:t>(menées d’octobre à décembre 2022)</w:t>
      </w:r>
    </w:p>
    <w:p w14:paraId="43A5D988" w14:textId="77777777" w:rsidR="009E2613" w:rsidRDefault="00B556BB" w:rsidP="009E2613">
      <w:pPr>
        <w:pStyle w:val="Endofdocument-Annex"/>
        <w:spacing w:before="0" w:after="220"/>
        <w:ind w:left="0"/>
      </w:pPr>
      <w:r w:rsidRPr="00B556BB">
        <w:t>La présente annexe contient une liste exhaustive des activités d’assistance technique ayant une incidence directe sur l’utilisation du PCT par les pays en développement, conduites d’octobre à décembre 2022, classées comme suit en fonction du contenu de l’activité d’assistance technique menée :</w:t>
      </w:r>
    </w:p>
    <w:p w14:paraId="5A2ED45E" w14:textId="77777777" w:rsidR="009E2613" w:rsidRDefault="00B556BB" w:rsidP="009E2613">
      <w:pPr>
        <w:pStyle w:val="Endofdocument-Annex"/>
        <w:numPr>
          <w:ilvl w:val="1"/>
          <w:numId w:val="6"/>
        </w:numPr>
        <w:tabs>
          <w:tab w:val="clear" w:pos="1134"/>
          <w:tab w:val="num" w:pos="567"/>
        </w:tabs>
        <w:spacing w:before="0" w:after="220"/>
        <w:ind w:left="0"/>
      </w:pPr>
      <w:r w:rsidRPr="00B556BB">
        <w:t>Informations générales relatives aux brevets (lettre “A” sur les tableaux).  Une activité impliquant la fourniture d’informations sur la protection par brevet et le système international des brevets en général recouvre des événements tels que des exposés sur les aspects du système de brevets qui ne concernent pas exclusivement le PCT.  Il peut s’agir d’exposés introductifs sur le système des brevets, par exemple les modalités de dépôt d’une demande de brevet, les principales conditions juridiques de brevetabilité d’une invention, les avantages de la protection par brevet et les solutions possibles telles que les modèles d’utilité et la protection de renseignements commerciaux confidentiels par le secret commercial.  Parmi d’autres sujets abordés figurent les systèmes nationaux et régionaux de brevets, l’importance et le rôle de l’information en matière de brevets, y compris les initiatives prises pour faciliter l’accès aux informations techniques, ainsi que des sujets plus détaillés tels que la rédaction des demandes de brevet.  S’agissant de certains événements, des renseignements concernant la protection stratégique des inventions et le rôle des brevets dans le transfert de technologie sont donnés par des intervenants d’autres organisations qui peuvent donner un aperçu de problèmes locaux intéressant les destinataires.</w:t>
      </w:r>
    </w:p>
    <w:p w14:paraId="039261FF" w14:textId="7387B591" w:rsidR="009E2613" w:rsidRDefault="00B556BB" w:rsidP="009E2613">
      <w:pPr>
        <w:pStyle w:val="Endofdocument-Annex"/>
        <w:numPr>
          <w:ilvl w:val="1"/>
          <w:numId w:val="6"/>
        </w:numPr>
        <w:tabs>
          <w:tab w:val="clear" w:pos="1134"/>
          <w:tab w:val="num" w:pos="567"/>
        </w:tabs>
        <w:spacing w:before="0" w:after="220"/>
        <w:ind w:left="0"/>
      </w:pPr>
      <w:r w:rsidRPr="00B556BB">
        <w:t>Informations détaillées relatives aux brevets (lettre “B” sur les tableaux).  Des séminaires approfondis sur le PCT permettent d’aborder celui</w:t>
      </w:r>
      <w:r w:rsidR="00FE5930">
        <w:noBreakHyphen/>
      </w:r>
      <w:r w:rsidRPr="00B556BB">
        <w:t xml:space="preserve">ci de manière exhaustive.  S’agissant des exigences de forme et du traitement par l’office récepteur, les sujets traités sont notamment les éléments requis dans une demande de brevet international, les différents modes de dépôt existants, les taxes à acquitter au cours du processus de demande, l’établissement de revendications de priorité, la correction d’irrégularités, la rectification d’erreurs évidentes, l’inscription de changements et les retraits.  Le rôle et les fonctions du Bureau international et des administrations chargées de la recherche internationale et des administrations chargées de l’examen préliminaire international sont également des thèmes essentiels abordés au cours d’un séminaire sur le PCT.  Sont traités : la publication internationale de la demande, la rédaction du rapport de recherche internationale et du rapport préliminaire international sur la brevetabilité, et, en option, la recherche internationale supplémentaire, les modifications effectuées en vertu de l’article 19 et la procédure d’examen préliminaire international selon le chapitre II du traité.  Les séminaires sur le PCT abordent également l’ouverture de la phase nationale, en indiquant les actes accomplis par le Bureau international et ceux que le déposant doit accomplir et en précisant les obligations nationales particulières telles que les traductions et les documents de priorité.  En outre, figurent souvent au programme des séminaires PCT une description des services accessibles au moyen du système </w:t>
      </w:r>
      <w:proofErr w:type="spellStart"/>
      <w:r w:rsidRPr="00B556BB">
        <w:t>ePCT</w:t>
      </w:r>
      <w:proofErr w:type="spellEnd"/>
      <w:r w:rsidRPr="00B556BB">
        <w:t>, la base de données PATENTSCOPE et des références à des sources d’information complémentaires sur le site Web de l’OMPI.</w:t>
      </w:r>
    </w:p>
    <w:p w14:paraId="495E9AA3" w14:textId="77777777" w:rsidR="009E2613" w:rsidRDefault="00B556BB" w:rsidP="009E2613">
      <w:pPr>
        <w:pStyle w:val="Endofdocument-Annex"/>
        <w:numPr>
          <w:ilvl w:val="1"/>
          <w:numId w:val="6"/>
        </w:numPr>
        <w:tabs>
          <w:tab w:val="clear" w:pos="1134"/>
          <w:tab w:val="num" w:pos="567"/>
        </w:tabs>
        <w:spacing w:before="0" w:after="220"/>
        <w:ind w:left="0"/>
      </w:pPr>
      <w:r w:rsidRPr="00B556BB">
        <w:t xml:space="preserve">Activités de formation au PCT à l’intention des fonctionnaires d’offices de propriété intellectuelle (lettre “C” sur les tableaux).  L’assistance apportée à des fonctionnaires d’offices œuvrant dans le domaine du PCT porte sur des parties du PCT relatives aux offices récepteurs, qu’ils agissent en qualité d’office récepteur, d’administration chargée de la recherche internationale, d’administration chargée de l’examen préliminaire.  Ainsi, l’assistance apportée aux offices agissant en qualité à la fois d’office récepteur et d’office désigné traitera du traitement des demandes avant la transmission au Bureau international et au moment de l’ouverture de la phase nationale.  S’agissant de la phase nationale du traitement selon le PCT, </w:t>
      </w:r>
      <w:r w:rsidRPr="00B556BB">
        <w:lastRenderedPageBreak/>
        <w:t>les activités portent également sur le renforcement des capacités en matière d’examen des demandes entrées dans la phase nationale.  Cette assistance donne également aux offices l’occasion de poser des questions précises au Bureau international.</w:t>
      </w:r>
    </w:p>
    <w:p w14:paraId="5BFC7EA6" w14:textId="77777777" w:rsidR="009E2613" w:rsidRDefault="00B556BB" w:rsidP="009E2613">
      <w:pPr>
        <w:pStyle w:val="Endofdocument-Annex"/>
        <w:numPr>
          <w:ilvl w:val="1"/>
          <w:numId w:val="6"/>
        </w:numPr>
        <w:tabs>
          <w:tab w:val="clear" w:pos="1134"/>
          <w:tab w:val="num" w:pos="567"/>
        </w:tabs>
        <w:spacing w:before="0" w:after="220"/>
        <w:ind w:left="0"/>
      </w:pPr>
      <w:r w:rsidRPr="00B556BB">
        <w:t xml:space="preserve">Assistance relative aux technologies de l’information et de la communication (lettre “D” sur les tableaux).  L’activité relative à la mise en place de l’infrastructure des techniques de l’information et de la communication (TIC) et à l’assistance technique en vue de leur utilisation couvre la mise en place d’outils et services informatiques PCT et la formation du personnel en la matière.  Il s’agit notamment du service d’échange de données informatisées du PCT (PCTEDI) et du système </w:t>
      </w:r>
      <w:proofErr w:type="spellStart"/>
      <w:r w:rsidRPr="00B556BB">
        <w:t>ePCT</w:t>
      </w:r>
      <w:proofErr w:type="spellEnd"/>
      <w:r w:rsidRPr="00B556BB">
        <w:t>.  Des démonstrations des systèmes et des séances pratiques d’assistance, permettant aux utilisateurs de se familiariser avec ces outils et d’en tirer parti, font partie intégrante de cette assistance.</w:t>
      </w:r>
    </w:p>
    <w:p w14:paraId="38767CC8" w14:textId="0C183704" w:rsidR="009E2613" w:rsidRDefault="00B556BB" w:rsidP="009E2613">
      <w:pPr>
        <w:pStyle w:val="Endofdocument-Annex"/>
        <w:numPr>
          <w:ilvl w:val="1"/>
          <w:numId w:val="6"/>
        </w:numPr>
        <w:tabs>
          <w:tab w:val="clear" w:pos="1134"/>
          <w:tab w:val="num" w:pos="567"/>
        </w:tabs>
        <w:spacing w:before="0" w:after="220"/>
        <w:ind w:left="0"/>
      </w:pPr>
      <w:r>
        <w:t>Assistance aux pays envisageant d’adhérer au PCT (lettre “E” sur les tableaux).  Le Bureau international fournit une assistance spéciale aux pays envisageant d’adhérer au PCT et aux nouveaux États contractants.  Cette assistance consiste notamment à fournir des informations aux pays intéressés par l’adhésion au PCT et à leur dispenser des conseils sur les modifications à apporter à leur législation nationale avant leur adhésion.  Le Bureau international propose aussi un programme de formation post</w:t>
      </w:r>
      <w:r w:rsidR="00FE5930">
        <w:noBreakHyphen/>
      </w:r>
      <w:r>
        <w:t>adhésion à tout nouvel État contractant.  À cet effet, le Bureau international se rend dans le pays pour faire mieux connaître et expliquer le PCT et le système de brevets aux juristes, aux établissements de recherche et aux entreprises, et pour aider l’office national à mettre en œuvre le PCT et commencer à œuvrer en tant qu’office récepteur.  Une autre partie du programme post</w:t>
      </w:r>
      <w:r w:rsidR="00FE5930">
        <w:noBreakHyphen/>
      </w:r>
      <w:r>
        <w:t>adhésion consiste à dispenser aux fonctionnaires des nouveaux États contractants une formation pratique au siège de l’OMPI, à Genève.</w:t>
      </w:r>
    </w:p>
    <w:p w14:paraId="2831027B" w14:textId="77777777" w:rsidR="009E2613" w:rsidRDefault="00B556BB" w:rsidP="009E2613">
      <w:pPr>
        <w:pStyle w:val="Endofdocument-Annex"/>
        <w:numPr>
          <w:ilvl w:val="1"/>
          <w:numId w:val="6"/>
        </w:numPr>
        <w:tabs>
          <w:tab w:val="clear" w:pos="1134"/>
          <w:tab w:val="num" w:pos="567"/>
        </w:tabs>
        <w:spacing w:before="0" w:after="220"/>
        <w:ind w:left="0"/>
      </w:pPr>
      <w:r>
        <w:t>Assistance aux administrations internationales (lettre “F” sur les tableaux).  Enfin, le Bureau international fournit une assistance technique aux États œuvrant en qualité d’administration chargée de la recherche internationale et de l’examen préliminaire international.  Il se rend à cet effet dans un office qui envisage de se porter candidat aux fonctions d’administration internationale, afin d’expliquer la procédure de désignation et les conditions requises et d’indiquer les domaines dans lesquels des travaux techniques complémentaires pourraient être entrepris avant de présenter une candidature officielle.  Après la désignation, une assistance technique peut être dispensée pour former les fonctionnaires avant leur prise de fonctions.</w:t>
      </w:r>
    </w:p>
    <w:p w14:paraId="521D6324" w14:textId="77777777" w:rsidR="009E2613" w:rsidRDefault="00B556BB" w:rsidP="009E2613">
      <w:pPr>
        <w:pStyle w:val="Endofdocument-Annex"/>
        <w:spacing w:before="0" w:after="220"/>
        <w:ind w:left="0"/>
      </w:pPr>
      <w:r w:rsidRPr="00B556BB">
        <w:t>*</w:t>
      </w:r>
      <w:r w:rsidRPr="00B556BB">
        <w:tab/>
        <w:t>Désigne un pays ou office qui contribue à fournir une assistance technique, avec le Bureau international, lors d’une manifestation donnée.</w:t>
      </w:r>
    </w:p>
    <w:p w14:paraId="60E3E769" w14:textId="7B38EE5D" w:rsidR="00B556BB" w:rsidRPr="00B556BB" w:rsidRDefault="00B556BB" w:rsidP="009E2613"/>
    <w:tbl>
      <w:tblPr>
        <w:tblW w:w="14992" w:type="dxa"/>
        <w:tblInd w:w="-147" w:type="dxa"/>
        <w:tblLook w:val="04A0" w:firstRow="1" w:lastRow="0" w:firstColumn="1" w:lastColumn="0" w:noHBand="0" w:noVBand="1"/>
      </w:tblPr>
      <w:tblGrid>
        <w:gridCol w:w="946"/>
        <w:gridCol w:w="1474"/>
        <w:gridCol w:w="1006"/>
        <w:gridCol w:w="3490"/>
        <w:gridCol w:w="1946"/>
        <w:gridCol w:w="1441"/>
        <w:gridCol w:w="1922"/>
        <w:gridCol w:w="1386"/>
        <w:gridCol w:w="1381"/>
      </w:tblGrid>
      <w:tr w:rsidR="00B556BB" w:rsidRPr="0032580F" w14:paraId="3429F10D" w14:textId="77777777" w:rsidTr="005308A1">
        <w:trPr>
          <w:trHeight w:val="630"/>
          <w:tblHeader/>
        </w:trPr>
        <w:tc>
          <w:tcPr>
            <w:tcW w:w="9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191B2" w14:textId="77777777" w:rsidR="00B556BB" w:rsidRPr="005308A1" w:rsidRDefault="00B556BB" w:rsidP="008458E4">
            <w:pPr>
              <w:jc w:val="center"/>
              <w:rPr>
                <w:rFonts w:eastAsia="Times New Roman"/>
                <w:bCs/>
                <w:caps/>
                <w:sz w:val="16"/>
                <w:szCs w:val="16"/>
              </w:rPr>
            </w:pPr>
            <w:r w:rsidRPr="005308A1">
              <w:rPr>
                <w:bCs/>
                <w:caps/>
                <w:sz w:val="16"/>
              </w:rPr>
              <w:t>Date</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2AF1861" w14:textId="77777777" w:rsidR="00B556BB" w:rsidRPr="005308A1" w:rsidRDefault="00B556BB" w:rsidP="008458E4">
            <w:pPr>
              <w:jc w:val="center"/>
              <w:rPr>
                <w:rFonts w:eastAsia="Times New Roman"/>
                <w:bCs/>
                <w:caps/>
                <w:sz w:val="16"/>
                <w:szCs w:val="16"/>
              </w:rPr>
            </w:pPr>
            <w:r w:rsidRPr="005308A1">
              <w:rPr>
                <w:bCs/>
                <w:caps/>
                <w:sz w:val="16"/>
              </w:rPr>
              <w:t>Type d’événement</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72471C59" w14:textId="77777777" w:rsidR="00B556BB" w:rsidRPr="005308A1" w:rsidRDefault="00B556BB" w:rsidP="008458E4">
            <w:pPr>
              <w:jc w:val="center"/>
              <w:rPr>
                <w:rFonts w:eastAsia="Times New Roman"/>
                <w:bCs/>
                <w:caps/>
                <w:sz w:val="16"/>
                <w:szCs w:val="16"/>
              </w:rPr>
            </w:pPr>
            <w:r w:rsidRPr="005308A1">
              <w:rPr>
                <w:bCs/>
                <w:caps/>
                <w:sz w:val="16"/>
              </w:rPr>
              <w:t>Contenu</w:t>
            </w:r>
          </w:p>
        </w:tc>
        <w:tc>
          <w:tcPr>
            <w:tcW w:w="3497" w:type="dxa"/>
            <w:tcBorders>
              <w:top w:val="single" w:sz="4" w:space="0" w:color="auto"/>
              <w:left w:val="nil"/>
              <w:bottom w:val="single" w:sz="4" w:space="0" w:color="auto"/>
              <w:right w:val="single" w:sz="4" w:space="0" w:color="auto"/>
            </w:tcBorders>
            <w:shd w:val="clear" w:color="auto" w:fill="auto"/>
            <w:noWrap/>
            <w:vAlign w:val="center"/>
            <w:hideMark/>
          </w:tcPr>
          <w:p w14:paraId="2D177DBE" w14:textId="77777777" w:rsidR="00B556BB" w:rsidRPr="005308A1" w:rsidRDefault="00B556BB" w:rsidP="008458E4">
            <w:pPr>
              <w:jc w:val="center"/>
              <w:rPr>
                <w:rFonts w:eastAsia="Times New Roman"/>
                <w:bCs/>
                <w:caps/>
                <w:sz w:val="16"/>
                <w:szCs w:val="16"/>
              </w:rPr>
            </w:pPr>
            <w:r w:rsidRPr="005308A1">
              <w:rPr>
                <w:bCs/>
                <w:caps/>
                <w:sz w:val="16"/>
              </w:rPr>
              <w:t>Description de l’événement</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14:paraId="793F9BCA" w14:textId="77777777" w:rsidR="00B556BB" w:rsidRPr="005308A1" w:rsidRDefault="00B556BB" w:rsidP="008458E4">
            <w:pPr>
              <w:jc w:val="center"/>
              <w:rPr>
                <w:rFonts w:eastAsia="Times New Roman"/>
                <w:bCs/>
                <w:caps/>
                <w:sz w:val="16"/>
                <w:szCs w:val="16"/>
              </w:rPr>
            </w:pPr>
            <w:r w:rsidRPr="005308A1">
              <w:rPr>
                <w:bCs/>
                <w:caps/>
                <w:sz w:val="16"/>
              </w:rPr>
              <w:t>Coorganisateur(s)</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8489650" w14:textId="77777777" w:rsidR="00B556BB" w:rsidRPr="005308A1" w:rsidRDefault="00B556BB" w:rsidP="008458E4">
            <w:pPr>
              <w:jc w:val="center"/>
              <w:rPr>
                <w:rFonts w:eastAsia="Times New Roman"/>
                <w:bCs/>
                <w:caps/>
                <w:sz w:val="16"/>
                <w:szCs w:val="16"/>
              </w:rPr>
            </w:pPr>
            <w:r w:rsidRPr="005308A1">
              <w:rPr>
                <w:bCs/>
                <w:caps/>
                <w:sz w:val="16"/>
              </w:rPr>
              <w:t>Pays</w:t>
            </w:r>
          </w:p>
        </w:tc>
        <w:tc>
          <w:tcPr>
            <w:tcW w:w="1926" w:type="dxa"/>
            <w:tcBorders>
              <w:top w:val="single" w:sz="4" w:space="0" w:color="auto"/>
              <w:left w:val="nil"/>
              <w:bottom w:val="single" w:sz="4" w:space="0" w:color="auto"/>
              <w:right w:val="single" w:sz="4" w:space="0" w:color="auto"/>
            </w:tcBorders>
            <w:shd w:val="clear" w:color="auto" w:fill="auto"/>
            <w:noWrap/>
            <w:vAlign w:val="center"/>
            <w:hideMark/>
          </w:tcPr>
          <w:p w14:paraId="33BB2D57" w14:textId="77777777" w:rsidR="00B556BB" w:rsidRPr="005308A1" w:rsidRDefault="00B556BB" w:rsidP="008458E4">
            <w:pPr>
              <w:jc w:val="center"/>
              <w:rPr>
                <w:rFonts w:eastAsia="Times New Roman"/>
                <w:bCs/>
                <w:caps/>
                <w:sz w:val="16"/>
                <w:szCs w:val="16"/>
              </w:rPr>
            </w:pPr>
            <w:r w:rsidRPr="005308A1">
              <w:rPr>
                <w:bCs/>
                <w:caps/>
                <w:sz w:val="16"/>
              </w:rPr>
              <w:t>Provenance des participants</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2EC737E0" w14:textId="77777777" w:rsidR="00B556BB" w:rsidRPr="005308A1" w:rsidRDefault="00B556BB" w:rsidP="008458E4">
            <w:pPr>
              <w:jc w:val="center"/>
              <w:rPr>
                <w:rFonts w:eastAsia="Times New Roman"/>
                <w:bCs/>
                <w:caps/>
                <w:sz w:val="16"/>
                <w:szCs w:val="16"/>
              </w:rPr>
            </w:pPr>
            <w:r w:rsidRPr="005308A1">
              <w:rPr>
                <w:bCs/>
                <w:caps/>
                <w:sz w:val="16"/>
              </w:rPr>
              <w:t>Participant</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14:paraId="2BB75AFA" w14:textId="77777777" w:rsidR="00B556BB" w:rsidRPr="005308A1" w:rsidRDefault="00B556BB" w:rsidP="008458E4">
            <w:pPr>
              <w:jc w:val="center"/>
              <w:rPr>
                <w:rFonts w:eastAsia="Times New Roman"/>
                <w:bCs/>
                <w:caps/>
                <w:sz w:val="16"/>
                <w:szCs w:val="16"/>
              </w:rPr>
            </w:pPr>
            <w:r w:rsidRPr="005308A1">
              <w:rPr>
                <w:bCs/>
                <w:caps/>
                <w:sz w:val="16"/>
              </w:rPr>
              <w:t>Nombre de participants</w:t>
            </w:r>
          </w:p>
        </w:tc>
      </w:tr>
      <w:tr w:rsidR="005308A1" w:rsidRPr="0032580F" w14:paraId="77E08299" w14:textId="77777777" w:rsidTr="005308A1">
        <w:trPr>
          <w:trHeight w:val="166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48115D75" w14:textId="52301885"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5D3B3442" w14:textId="77777777" w:rsidR="00B556BB" w:rsidRPr="0032580F" w:rsidRDefault="00B556BB" w:rsidP="008458E4">
            <w:pPr>
              <w:jc w:val="center"/>
              <w:rPr>
                <w:rFonts w:eastAsia="Times New Roman"/>
                <w:sz w:val="16"/>
                <w:szCs w:val="16"/>
              </w:rPr>
            </w:pPr>
            <w:r>
              <w:rPr>
                <w:sz w:val="16"/>
              </w:rPr>
              <w:t>Formation sur le PCT</w:t>
            </w:r>
          </w:p>
        </w:tc>
        <w:tc>
          <w:tcPr>
            <w:tcW w:w="999" w:type="dxa"/>
            <w:tcBorders>
              <w:top w:val="nil"/>
              <w:left w:val="nil"/>
              <w:bottom w:val="single" w:sz="4" w:space="0" w:color="auto"/>
              <w:right w:val="single" w:sz="4" w:space="0" w:color="auto"/>
            </w:tcBorders>
            <w:shd w:val="clear" w:color="000000" w:fill="FFFFFF"/>
            <w:vAlign w:val="center"/>
            <w:hideMark/>
          </w:tcPr>
          <w:p w14:paraId="4350B140"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hideMark/>
          </w:tcPr>
          <w:p w14:paraId="09ACC5F6" w14:textId="77777777" w:rsidR="00B556BB" w:rsidRPr="0032580F" w:rsidRDefault="00B556BB" w:rsidP="008458E4">
            <w:pPr>
              <w:jc w:val="center"/>
              <w:rPr>
                <w:rFonts w:eastAsia="Times New Roman"/>
                <w:sz w:val="16"/>
                <w:szCs w:val="16"/>
              </w:rPr>
            </w:pPr>
            <w:r>
              <w:rPr>
                <w:sz w:val="16"/>
              </w:rPr>
              <w:t>Formation complémentaire sur l’examen quant au fond au cours de la phase nationale du PCT</w:t>
            </w:r>
          </w:p>
        </w:tc>
        <w:tc>
          <w:tcPr>
            <w:tcW w:w="1931" w:type="dxa"/>
            <w:tcBorders>
              <w:top w:val="nil"/>
              <w:left w:val="nil"/>
              <w:bottom w:val="single" w:sz="4" w:space="0" w:color="auto"/>
              <w:right w:val="single" w:sz="4" w:space="0" w:color="auto"/>
            </w:tcBorders>
            <w:shd w:val="clear" w:color="000000" w:fill="FFFFFF"/>
            <w:vAlign w:val="center"/>
            <w:hideMark/>
          </w:tcPr>
          <w:p w14:paraId="44331C73"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77D73673"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1650CF58" w14:textId="5F15DCF3" w:rsidR="00B556BB" w:rsidRPr="0032580F" w:rsidRDefault="00B556BB" w:rsidP="008458E4">
            <w:pPr>
              <w:jc w:val="center"/>
              <w:rPr>
                <w:rFonts w:eastAsia="Times New Roman"/>
                <w:sz w:val="16"/>
                <w:szCs w:val="16"/>
              </w:rPr>
            </w:pPr>
            <w:r>
              <w:rPr>
                <w:sz w:val="16"/>
              </w:rPr>
              <w:t>Antigua</w:t>
            </w:r>
            <w:r w:rsidR="00FE5930">
              <w:rPr>
                <w:sz w:val="16"/>
              </w:rPr>
              <w:noBreakHyphen/>
            </w:r>
            <w:r>
              <w:rPr>
                <w:sz w:val="16"/>
              </w:rPr>
              <w:t>et</w:t>
            </w:r>
            <w:r w:rsidR="00FE5930">
              <w:rPr>
                <w:sz w:val="16"/>
              </w:rPr>
              <w:noBreakHyphen/>
            </w:r>
            <w:r>
              <w:rPr>
                <w:sz w:val="16"/>
              </w:rPr>
              <w:t>Barbuda (AG</w:t>
            </w:r>
            <w:proofErr w:type="gramStart"/>
            <w:r>
              <w:rPr>
                <w:sz w:val="16"/>
              </w:rPr>
              <w:t>);</w:t>
            </w:r>
            <w:proofErr w:type="gramEnd"/>
            <w:r>
              <w:rPr>
                <w:sz w:val="16"/>
              </w:rPr>
              <w:t xml:space="preserve"> Barbade (BB); Belize (BZ); Dominique (DM); Grenade (DM); Jamaïque (JM); Saint</w:t>
            </w:r>
            <w:r w:rsidR="00FE5930">
              <w:rPr>
                <w:sz w:val="16"/>
              </w:rPr>
              <w:noBreakHyphen/>
            </w:r>
            <w:r>
              <w:rPr>
                <w:sz w:val="16"/>
              </w:rPr>
              <w:t>Kitts</w:t>
            </w:r>
            <w:r w:rsidR="00FE5930">
              <w:rPr>
                <w:sz w:val="16"/>
              </w:rPr>
              <w:noBreakHyphen/>
            </w:r>
            <w:r>
              <w:rPr>
                <w:sz w:val="16"/>
              </w:rPr>
              <w:t>et</w:t>
            </w:r>
            <w:r w:rsidR="00FE5930">
              <w:rPr>
                <w:sz w:val="16"/>
              </w:rPr>
              <w:noBreakHyphen/>
            </w:r>
            <w:r>
              <w:rPr>
                <w:sz w:val="16"/>
              </w:rPr>
              <w:t>Nevis (KN); Sainte</w:t>
            </w:r>
            <w:r w:rsidR="00FE5930">
              <w:rPr>
                <w:sz w:val="16"/>
              </w:rPr>
              <w:noBreakHyphen/>
            </w:r>
            <w:r>
              <w:rPr>
                <w:sz w:val="16"/>
              </w:rPr>
              <w:t>Lucie (LC); Saint</w:t>
            </w:r>
            <w:r w:rsidR="00FE5930">
              <w:rPr>
                <w:sz w:val="16"/>
              </w:rPr>
              <w:noBreakHyphen/>
            </w:r>
            <w:r>
              <w:rPr>
                <w:sz w:val="16"/>
              </w:rPr>
              <w:t>Vincent</w:t>
            </w:r>
            <w:r w:rsidR="00FE5930">
              <w:rPr>
                <w:sz w:val="16"/>
              </w:rPr>
              <w:noBreakHyphen/>
            </w:r>
            <w:r>
              <w:rPr>
                <w:sz w:val="16"/>
              </w:rPr>
              <w:t>et</w:t>
            </w:r>
            <w:r w:rsidR="00FE5930">
              <w:rPr>
                <w:sz w:val="16"/>
              </w:rPr>
              <w:noBreakHyphen/>
            </w:r>
            <w:r>
              <w:rPr>
                <w:sz w:val="16"/>
              </w:rPr>
              <w:t>les Grenadines (VC); Trinité</w:t>
            </w:r>
            <w:r w:rsidR="00FE5930">
              <w:rPr>
                <w:sz w:val="16"/>
              </w:rPr>
              <w:noBreakHyphen/>
            </w:r>
            <w:r>
              <w:rPr>
                <w:sz w:val="16"/>
              </w:rPr>
              <w:t>et</w:t>
            </w:r>
            <w:r w:rsidR="00FE5930">
              <w:rPr>
                <w:sz w:val="16"/>
              </w:rPr>
              <w:noBreakHyphen/>
            </w:r>
            <w:r>
              <w:rPr>
                <w:sz w:val="16"/>
              </w:rPr>
              <w:t>Tobago (TT)</w:t>
            </w:r>
          </w:p>
        </w:tc>
        <w:tc>
          <w:tcPr>
            <w:tcW w:w="1389" w:type="dxa"/>
            <w:tcBorders>
              <w:top w:val="nil"/>
              <w:left w:val="nil"/>
              <w:bottom w:val="single" w:sz="4" w:space="0" w:color="auto"/>
              <w:right w:val="single" w:sz="4" w:space="0" w:color="auto"/>
            </w:tcBorders>
            <w:shd w:val="clear" w:color="000000" w:fill="FFFFFF"/>
            <w:vAlign w:val="center"/>
            <w:hideMark/>
          </w:tcPr>
          <w:p w14:paraId="352F164C"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6A772558" w14:textId="77777777" w:rsidR="00B556BB" w:rsidRPr="0032580F" w:rsidRDefault="00B556BB" w:rsidP="008458E4">
            <w:pPr>
              <w:jc w:val="center"/>
              <w:rPr>
                <w:rFonts w:eastAsia="Times New Roman"/>
                <w:sz w:val="16"/>
                <w:szCs w:val="16"/>
              </w:rPr>
            </w:pPr>
            <w:r>
              <w:rPr>
                <w:sz w:val="16"/>
              </w:rPr>
              <w:t>22</w:t>
            </w:r>
          </w:p>
        </w:tc>
      </w:tr>
      <w:tr w:rsidR="005308A1" w:rsidRPr="0032580F" w14:paraId="68D5C7E5" w14:textId="77777777" w:rsidTr="005308A1">
        <w:trPr>
          <w:trHeight w:val="45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7AFF1B6B" w14:textId="3F2B57F6" w:rsidR="00B556BB" w:rsidRPr="0032580F" w:rsidRDefault="00B556BB" w:rsidP="008458E4">
            <w:pPr>
              <w:jc w:val="center"/>
              <w:rPr>
                <w:rFonts w:eastAsia="Times New Roman"/>
                <w:sz w:val="16"/>
                <w:szCs w:val="16"/>
              </w:rPr>
            </w:pPr>
            <w:r>
              <w:rPr>
                <w:sz w:val="16"/>
              </w:rPr>
              <w:lastRenderedPageBreak/>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27CBD12F" w14:textId="77777777" w:rsidR="00B556BB" w:rsidRPr="0032580F" w:rsidRDefault="00B556BB" w:rsidP="008458E4">
            <w:pPr>
              <w:jc w:val="center"/>
              <w:rPr>
                <w:rFonts w:eastAsia="Times New Roman"/>
                <w:sz w:val="16"/>
                <w:szCs w:val="16"/>
              </w:rPr>
            </w:pPr>
            <w:r>
              <w:rPr>
                <w:sz w:val="16"/>
              </w:rPr>
              <w:t>Formation sur le PCT</w:t>
            </w:r>
          </w:p>
        </w:tc>
        <w:tc>
          <w:tcPr>
            <w:tcW w:w="999" w:type="dxa"/>
            <w:tcBorders>
              <w:top w:val="nil"/>
              <w:left w:val="nil"/>
              <w:bottom w:val="single" w:sz="4" w:space="0" w:color="auto"/>
              <w:right w:val="single" w:sz="4" w:space="0" w:color="auto"/>
            </w:tcBorders>
            <w:shd w:val="clear" w:color="000000" w:fill="FFFFFF"/>
            <w:vAlign w:val="center"/>
            <w:hideMark/>
          </w:tcPr>
          <w:p w14:paraId="5124AE8C" w14:textId="77777777" w:rsidR="00B556BB" w:rsidRPr="0032580F" w:rsidRDefault="00B556BB" w:rsidP="008458E4">
            <w:pPr>
              <w:jc w:val="center"/>
              <w:rPr>
                <w:rFonts w:eastAsia="Times New Roman"/>
                <w:sz w:val="16"/>
                <w:szCs w:val="16"/>
              </w:rPr>
            </w:pPr>
            <w:proofErr w:type="gramStart"/>
            <w:r>
              <w:rPr>
                <w:sz w:val="16"/>
              </w:rPr>
              <w:t>B,C</w:t>
            </w:r>
            <w:proofErr w:type="gramEnd"/>
            <w:r>
              <w:rPr>
                <w:sz w:val="16"/>
              </w:rPr>
              <w:t>,D</w:t>
            </w:r>
          </w:p>
        </w:tc>
        <w:tc>
          <w:tcPr>
            <w:tcW w:w="3497" w:type="dxa"/>
            <w:tcBorders>
              <w:top w:val="nil"/>
              <w:left w:val="nil"/>
              <w:bottom w:val="single" w:sz="4" w:space="0" w:color="auto"/>
              <w:right w:val="single" w:sz="4" w:space="0" w:color="auto"/>
            </w:tcBorders>
            <w:shd w:val="clear" w:color="000000" w:fill="FFFFFF"/>
            <w:vAlign w:val="center"/>
            <w:hideMark/>
          </w:tcPr>
          <w:p w14:paraId="07490CBA" w14:textId="77777777" w:rsidR="00B556BB" w:rsidRPr="0032580F" w:rsidRDefault="00B556BB" w:rsidP="008458E4">
            <w:pPr>
              <w:jc w:val="center"/>
              <w:rPr>
                <w:rFonts w:eastAsia="Times New Roman"/>
                <w:sz w:val="16"/>
                <w:szCs w:val="16"/>
              </w:rPr>
            </w:pPr>
            <w:r>
              <w:rPr>
                <w:sz w:val="16"/>
              </w:rPr>
              <w:t xml:space="preserve">Formation sur le PCT et le système </w:t>
            </w:r>
            <w:proofErr w:type="spellStart"/>
            <w:r>
              <w:rPr>
                <w:sz w:val="16"/>
              </w:rPr>
              <w:t>ePCT</w:t>
            </w:r>
            <w:proofErr w:type="spellEnd"/>
            <w:r>
              <w:rPr>
                <w:sz w:val="16"/>
              </w:rPr>
              <w:t xml:space="preserve"> à l’intention de la Direction générale de la propriété industrielle (GDIP) de l’Albanie</w:t>
            </w:r>
          </w:p>
        </w:tc>
        <w:tc>
          <w:tcPr>
            <w:tcW w:w="1931" w:type="dxa"/>
            <w:tcBorders>
              <w:top w:val="nil"/>
              <w:left w:val="nil"/>
              <w:bottom w:val="single" w:sz="4" w:space="0" w:color="auto"/>
              <w:right w:val="single" w:sz="4" w:space="0" w:color="auto"/>
            </w:tcBorders>
            <w:shd w:val="clear" w:color="000000" w:fill="FFFFFF"/>
            <w:vAlign w:val="center"/>
            <w:hideMark/>
          </w:tcPr>
          <w:p w14:paraId="1879E336" w14:textId="600BFBDA" w:rsidR="00B556BB" w:rsidRPr="0032580F" w:rsidRDefault="00B556BB" w:rsidP="008458E4">
            <w:pPr>
              <w:jc w:val="center"/>
              <w:rPr>
                <w:rFonts w:eastAsia="Times New Roman"/>
                <w:sz w:val="16"/>
                <w:szCs w:val="16"/>
              </w:rPr>
            </w:pPr>
            <w:r>
              <w:rPr>
                <w:sz w:val="16"/>
              </w:rPr>
              <w:t>GDIP</w:t>
            </w:r>
            <w:r w:rsidR="00FE5930">
              <w:rPr>
                <w:sz w:val="16"/>
              </w:rPr>
              <w:noBreakHyphen/>
            </w:r>
            <w:r>
              <w:rPr>
                <w:sz w:val="16"/>
              </w:rPr>
              <w:t>Albanie</w:t>
            </w:r>
          </w:p>
        </w:tc>
        <w:tc>
          <w:tcPr>
            <w:tcW w:w="1444" w:type="dxa"/>
            <w:tcBorders>
              <w:top w:val="nil"/>
              <w:left w:val="nil"/>
              <w:bottom w:val="single" w:sz="4" w:space="0" w:color="auto"/>
              <w:right w:val="single" w:sz="4" w:space="0" w:color="auto"/>
            </w:tcBorders>
            <w:shd w:val="clear" w:color="000000" w:fill="FFFFFF"/>
            <w:vAlign w:val="center"/>
            <w:hideMark/>
          </w:tcPr>
          <w:p w14:paraId="170E4578" w14:textId="77777777" w:rsidR="00B556BB" w:rsidRPr="0032580F" w:rsidRDefault="00B556BB" w:rsidP="008458E4">
            <w:pPr>
              <w:jc w:val="center"/>
              <w:rPr>
                <w:rFonts w:eastAsia="Times New Roman"/>
                <w:sz w:val="16"/>
                <w:szCs w:val="16"/>
              </w:rPr>
            </w:pPr>
            <w:r>
              <w:rPr>
                <w:sz w:val="16"/>
              </w:rPr>
              <w:t>Albanie (AL)</w:t>
            </w:r>
          </w:p>
        </w:tc>
        <w:tc>
          <w:tcPr>
            <w:tcW w:w="1926" w:type="dxa"/>
            <w:tcBorders>
              <w:top w:val="nil"/>
              <w:left w:val="nil"/>
              <w:bottom w:val="single" w:sz="4" w:space="0" w:color="auto"/>
              <w:right w:val="single" w:sz="4" w:space="0" w:color="auto"/>
            </w:tcBorders>
            <w:shd w:val="clear" w:color="000000" w:fill="FFFFFF"/>
            <w:vAlign w:val="center"/>
            <w:hideMark/>
          </w:tcPr>
          <w:p w14:paraId="198BBE93" w14:textId="77777777" w:rsidR="00B556BB" w:rsidRPr="0032580F" w:rsidRDefault="00B556BB" w:rsidP="008458E4">
            <w:pPr>
              <w:jc w:val="center"/>
              <w:rPr>
                <w:rFonts w:eastAsia="Times New Roman"/>
                <w:sz w:val="16"/>
                <w:szCs w:val="16"/>
              </w:rPr>
            </w:pPr>
            <w:r>
              <w:rPr>
                <w:sz w:val="16"/>
              </w:rPr>
              <w:t>Albanie (AL)</w:t>
            </w:r>
          </w:p>
        </w:tc>
        <w:tc>
          <w:tcPr>
            <w:tcW w:w="1389" w:type="dxa"/>
            <w:tcBorders>
              <w:top w:val="nil"/>
              <w:left w:val="nil"/>
              <w:bottom w:val="single" w:sz="4" w:space="0" w:color="auto"/>
              <w:right w:val="single" w:sz="4" w:space="0" w:color="auto"/>
            </w:tcBorders>
            <w:shd w:val="clear" w:color="000000" w:fill="FFFFFF"/>
            <w:noWrap/>
            <w:vAlign w:val="center"/>
            <w:hideMark/>
          </w:tcPr>
          <w:p w14:paraId="211AC6CD"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1B495F32" w14:textId="77777777" w:rsidR="00B556BB" w:rsidRPr="0032580F" w:rsidRDefault="00B556BB" w:rsidP="008458E4">
            <w:pPr>
              <w:jc w:val="center"/>
              <w:rPr>
                <w:rFonts w:eastAsia="Times New Roman"/>
                <w:sz w:val="16"/>
                <w:szCs w:val="16"/>
              </w:rPr>
            </w:pPr>
            <w:r>
              <w:rPr>
                <w:sz w:val="16"/>
              </w:rPr>
              <w:t>24</w:t>
            </w:r>
          </w:p>
        </w:tc>
      </w:tr>
      <w:tr w:rsidR="005308A1" w:rsidRPr="0032580F" w14:paraId="24CDC287" w14:textId="77777777" w:rsidTr="005308A1">
        <w:trPr>
          <w:trHeight w:val="45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C628803" w14:textId="47B85924"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1B08C38B"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3A426711" w14:textId="77777777" w:rsidR="00B556BB" w:rsidRPr="0032580F" w:rsidRDefault="00B556BB" w:rsidP="008458E4">
            <w:pPr>
              <w:jc w:val="center"/>
              <w:rPr>
                <w:rFonts w:eastAsia="Times New Roman"/>
                <w:sz w:val="16"/>
                <w:szCs w:val="16"/>
              </w:rPr>
            </w:pPr>
            <w:r>
              <w:rPr>
                <w:sz w:val="16"/>
              </w:rPr>
              <w:t>B, C</w:t>
            </w:r>
          </w:p>
        </w:tc>
        <w:tc>
          <w:tcPr>
            <w:tcW w:w="3497" w:type="dxa"/>
            <w:tcBorders>
              <w:top w:val="nil"/>
              <w:left w:val="nil"/>
              <w:bottom w:val="single" w:sz="4" w:space="0" w:color="auto"/>
              <w:right w:val="single" w:sz="4" w:space="0" w:color="auto"/>
            </w:tcBorders>
            <w:shd w:val="clear" w:color="000000" w:fill="FFFFFF"/>
            <w:vAlign w:val="center"/>
            <w:hideMark/>
          </w:tcPr>
          <w:p w14:paraId="2078BA2A" w14:textId="77777777" w:rsidR="00B556BB" w:rsidRPr="0032580F" w:rsidRDefault="00B556BB" w:rsidP="008458E4">
            <w:pPr>
              <w:jc w:val="center"/>
              <w:rPr>
                <w:rFonts w:eastAsia="Times New Roman"/>
                <w:sz w:val="16"/>
                <w:szCs w:val="16"/>
              </w:rPr>
            </w:pPr>
            <w:r>
              <w:rPr>
                <w:sz w:val="16"/>
              </w:rPr>
              <w:t>Webinaires régionaux sur le PCT à l’intention des pays d’Asie centrale, du Caucase et d’Europe orientale</w:t>
            </w:r>
          </w:p>
        </w:tc>
        <w:tc>
          <w:tcPr>
            <w:tcW w:w="1931" w:type="dxa"/>
            <w:tcBorders>
              <w:top w:val="nil"/>
              <w:left w:val="nil"/>
              <w:bottom w:val="single" w:sz="4" w:space="0" w:color="auto"/>
              <w:right w:val="single" w:sz="4" w:space="0" w:color="auto"/>
            </w:tcBorders>
            <w:shd w:val="clear" w:color="000000" w:fill="FFFFFF"/>
            <w:vAlign w:val="center"/>
            <w:hideMark/>
          </w:tcPr>
          <w:p w14:paraId="528A9F92"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2B18745D"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6434E2D5" w14:textId="77777777" w:rsidR="00B556BB" w:rsidRPr="00880C1A" w:rsidRDefault="00B556BB" w:rsidP="008458E4">
            <w:pPr>
              <w:keepLines/>
              <w:jc w:val="center"/>
              <w:rPr>
                <w:rFonts w:eastAsia="Times New Roman"/>
                <w:b/>
                <w:bCs/>
                <w:sz w:val="16"/>
                <w:szCs w:val="16"/>
              </w:rPr>
            </w:pPr>
            <w:r>
              <w:rPr>
                <w:sz w:val="16"/>
              </w:rPr>
              <w:t>Arménie (AM</w:t>
            </w:r>
            <w:proofErr w:type="gramStart"/>
            <w:r>
              <w:rPr>
                <w:sz w:val="16"/>
              </w:rPr>
              <w:t>);</w:t>
            </w:r>
            <w:proofErr w:type="gramEnd"/>
            <w:r>
              <w:rPr>
                <w:sz w:val="16"/>
              </w:rPr>
              <w:t xml:space="preserve"> Azerbaïdjan (AZ); Bélarus (BL); Fédération de Russie (RU); Kazakhstan (KZ); Kirghizistan (KG); Ouzbékistan (UZ); Tadjikistan (TJ)</w:t>
            </w:r>
          </w:p>
        </w:tc>
        <w:tc>
          <w:tcPr>
            <w:tcW w:w="1389" w:type="dxa"/>
            <w:tcBorders>
              <w:top w:val="nil"/>
              <w:left w:val="nil"/>
              <w:bottom w:val="single" w:sz="4" w:space="0" w:color="auto"/>
              <w:right w:val="single" w:sz="4" w:space="0" w:color="auto"/>
            </w:tcBorders>
            <w:shd w:val="clear" w:color="000000" w:fill="FFFFFF"/>
            <w:noWrap/>
            <w:vAlign w:val="center"/>
            <w:hideMark/>
          </w:tcPr>
          <w:p w14:paraId="5BEEF76B"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7996AF3D" w14:textId="77777777" w:rsidR="00B556BB" w:rsidRPr="0032580F" w:rsidRDefault="00B556BB" w:rsidP="008458E4">
            <w:pPr>
              <w:jc w:val="center"/>
              <w:rPr>
                <w:rFonts w:eastAsia="Times New Roman"/>
                <w:sz w:val="16"/>
                <w:szCs w:val="16"/>
              </w:rPr>
            </w:pPr>
            <w:r>
              <w:rPr>
                <w:sz w:val="16"/>
              </w:rPr>
              <w:t>296</w:t>
            </w:r>
          </w:p>
        </w:tc>
      </w:tr>
      <w:tr w:rsidR="005308A1" w:rsidRPr="0032580F" w14:paraId="5371FEC9" w14:textId="77777777" w:rsidTr="005308A1">
        <w:trPr>
          <w:trHeight w:val="45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04AC8931" w14:textId="78321C20"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6A17CF9A" w14:textId="77777777" w:rsidR="00B556BB" w:rsidRPr="0032580F" w:rsidRDefault="00B556BB" w:rsidP="008458E4">
            <w:pPr>
              <w:jc w:val="center"/>
              <w:rPr>
                <w:rFonts w:eastAsia="Times New Roman"/>
                <w:sz w:val="16"/>
                <w:szCs w:val="16"/>
              </w:rPr>
            </w:pPr>
            <w:r>
              <w:rPr>
                <w:sz w:val="16"/>
              </w:rPr>
              <w:t>Atelier sur le PCT</w:t>
            </w:r>
          </w:p>
        </w:tc>
        <w:tc>
          <w:tcPr>
            <w:tcW w:w="999" w:type="dxa"/>
            <w:tcBorders>
              <w:top w:val="nil"/>
              <w:left w:val="nil"/>
              <w:bottom w:val="single" w:sz="4" w:space="0" w:color="auto"/>
              <w:right w:val="single" w:sz="4" w:space="0" w:color="auto"/>
            </w:tcBorders>
            <w:shd w:val="clear" w:color="000000" w:fill="FFFFFF"/>
            <w:vAlign w:val="center"/>
            <w:hideMark/>
          </w:tcPr>
          <w:p w14:paraId="2E8426A1" w14:textId="77777777" w:rsidR="00B556BB" w:rsidRPr="0032580F" w:rsidRDefault="00B556BB" w:rsidP="008458E4">
            <w:pPr>
              <w:jc w:val="center"/>
              <w:rPr>
                <w:rFonts w:eastAsia="Times New Roman"/>
                <w:sz w:val="16"/>
                <w:szCs w:val="16"/>
              </w:rPr>
            </w:pPr>
            <w:r>
              <w:rPr>
                <w:sz w:val="16"/>
              </w:rPr>
              <w:t>E</w:t>
            </w:r>
          </w:p>
        </w:tc>
        <w:tc>
          <w:tcPr>
            <w:tcW w:w="3497" w:type="dxa"/>
            <w:tcBorders>
              <w:top w:val="nil"/>
              <w:left w:val="nil"/>
              <w:bottom w:val="single" w:sz="4" w:space="0" w:color="auto"/>
              <w:right w:val="single" w:sz="4" w:space="0" w:color="auto"/>
            </w:tcBorders>
            <w:shd w:val="clear" w:color="000000" w:fill="FFFFFF"/>
            <w:vAlign w:val="center"/>
            <w:hideMark/>
          </w:tcPr>
          <w:p w14:paraId="1ECAC69B" w14:textId="5398F67D" w:rsidR="00B556BB" w:rsidRPr="0032580F" w:rsidRDefault="00B556BB" w:rsidP="008458E4">
            <w:pPr>
              <w:jc w:val="center"/>
              <w:rPr>
                <w:rFonts w:eastAsia="Times New Roman"/>
                <w:sz w:val="16"/>
                <w:szCs w:val="16"/>
              </w:rPr>
            </w:pPr>
            <w:r>
              <w:rPr>
                <w:sz w:val="16"/>
              </w:rPr>
              <w:t xml:space="preserve">Atelier sur l’utilisation des produits provenant d’autres phases nationales pour les dépôts selon la Convention de Paris ou le </w:t>
            </w:r>
            <w:proofErr w:type="gramStart"/>
            <w:r>
              <w:rPr>
                <w:sz w:val="16"/>
              </w:rPr>
              <w:t>PCT;</w:t>
            </w:r>
            <w:proofErr w:type="gramEnd"/>
            <w:r>
              <w:rPr>
                <w:sz w:val="16"/>
              </w:rPr>
              <w:t xml:space="preserve"> à l’intention du Département des brevets, des dessins et modèles et des marques du Ministère de l’industrie du Bangladesh </w:t>
            </w:r>
            <w:r w:rsidR="00FE5930">
              <w:rPr>
                <w:sz w:val="16"/>
              </w:rPr>
              <w:noBreakHyphen/>
            </w:r>
            <w:r>
              <w:rPr>
                <w:sz w:val="16"/>
              </w:rPr>
              <w:t xml:space="preserve"> financé par un fonds fiduciaire du Japon auprès de l’OMPI</w:t>
            </w:r>
          </w:p>
        </w:tc>
        <w:tc>
          <w:tcPr>
            <w:tcW w:w="1931" w:type="dxa"/>
            <w:tcBorders>
              <w:top w:val="nil"/>
              <w:left w:val="nil"/>
              <w:bottom w:val="single" w:sz="4" w:space="0" w:color="auto"/>
              <w:right w:val="single" w:sz="4" w:space="0" w:color="auto"/>
            </w:tcBorders>
            <w:shd w:val="clear" w:color="000000" w:fill="FFFFFF"/>
            <w:vAlign w:val="center"/>
            <w:hideMark/>
          </w:tcPr>
          <w:p w14:paraId="6431F329" w14:textId="77777777" w:rsidR="00B556BB" w:rsidRPr="0032580F" w:rsidRDefault="00B556BB" w:rsidP="008458E4">
            <w:pPr>
              <w:jc w:val="center"/>
              <w:rPr>
                <w:rFonts w:eastAsia="Times New Roman"/>
                <w:sz w:val="16"/>
                <w:szCs w:val="16"/>
              </w:rPr>
            </w:pPr>
            <w:r>
              <w:rPr>
                <w:sz w:val="16"/>
              </w:rPr>
              <w:t>Office des brevets du Japon (JP)</w:t>
            </w:r>
          </w:p>
        </w:tc>
        <w:tc>
          <w:tcPr>
            <w:tcW w:w="1444" w:type="dxa"/>
            <w:tcBorders>
              <w:top w:val="nil"/>
              <w:left w:val="nil"/>
              <w:bottom w:val="single" w:sz="4" w:space="0" w:color="auto"/>
              <w:right w:val="single" w:sz="4" w:space="0" w:color="auto"/>
            </w:tcBorders>
            <w:shd w:val="clear" w:color="000000" w:fill="FFFFFF"/>
            <w:vAlign w:val="center"/>
            <w:hideMark/>
          </w:tcPr>
          <w:p w14:paraId="6B4A5757" w14:textId="77777777" w:rsidR="00B556BB" w:rsidRPr="0032580F" w:rsidRDefault="00B556BB" w:rsidP="008458E4">
            <w:pPr>
              <w:jc w:val="center"/>
              <w:rPr>
                <w:rFonts w:eastAsia="Times New Roman"/>
                <w:sz w:val="16"/>
                <w:szCs w:val="16"/>
              </w:rPr>
            </w:pPr>
            <w:r>
              <w:rPr>
                <w:sz w:val="16"/>
              </w:rPr>
              <w:t>Bangladesh (BD)</w:t>
            </w:r>
          </w:p>
        </w:tc>
        <w:tc>
          <w:tcPr>
            <w:tcW w:w="1926" w:type="dxa"/>
            <w:tcBorders>
              <w:top w:val="nil"/>
              <w:left w:val="nil"/>
              <w:bottom w:val="single" w:sz="4" w:space="0" w:color="auto"/>
              <w:right w:val="single" w:sz="4" w:space="0" w:color="auto"/>
            </w:tcBorders>
            <w:shd w:val="clear" w:color="000000" w:fill="FFFFFF"/>
            <w:vAlign w:val="center"/>
            <w:hideMark/>
          </w:tcPr>
          <w:p w14:paraId="1E059094" w14:textId="77777777" w:rsidR="00B556BB" w:rsidRPr="0032580F" w:rsidRDefault="00B556BB" w:rsidP="008458E4">
            <w:pPr>
              <w:jc w:val="center"/>
              <w:rPr>
                <w:rFonts w:eastAsia="Times New Roman"/>
                <w:sz w:val="16"/>
                <w:szCs w:val="16"/>
              </w:rPr>
            </w:pPr>
            <w:r>
              <w:rPr>
                <w:sz w:val="16"/>
              </w:rPr>
              <w:t>Bangladesh (BD)</w:t>
            </w:r>
          </w:p>
        </w:tc>
        <w:tc>
          <w:tcPr>
            <w:tcW w:w="1389" w:type="dxa"/>
            <w:tcBorders>
              <w:top w:val="nil"/>
              <w:left w:val="nil"/>
              <w:bottom w:val="single" w:sz="4" w:space="0" w:color="auto"/>
              <w:right w:val="single" w:sz="4" w:space="0" w:color="auto"/>
            </w:tcBorders>
            <w:shd w:val="clear" w:color="000000" w:fill="FFFFFF"/>
            <w:vAlign w:val="center"/>
            <w:hideMark/>
          </w:tcPr>
          <w:p w14:paraId="56884DDD"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461FF7CB" w14:textId="77777777" w:rsidR="00B556BB" w:rsidRPr="0032580F" w:rsidRDefault="00B556BB" w:rsidP="008458E4">
            <w:pPr>
              <w:jc w:val="center"/>
              <w:rPr>
                <w:rFonts w:eastAsia="Times New Roman"/>
                <w:sz w:val="16"/>
                <w:szCs w:val="16"/>
              </w:rPr>
            </w:pPr>
            <w:r>
              <w:rPr>
                <w:sz w:val="16"/>
              </w:rPr>
              <w:t>11</w:t>
            </w:r>
          </w:p>
        </w:tc>
      </w:tr>
      <w:tr w:rsidR="005308A1" w:rsidRPr="0032580F" w14:paraId="407540F3" w14:textId="77777777" w:rsidTr="005308A1">
        <w:trPr>
          <w:trHeight w:val="25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7484F44" w14:textId="444A230C"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0C15D346" w14:textId="77777777" w:rsidR="00B556BB" w:rsidRPr="0032580F" w:rsidRDefault="00B556BB" w:rsidP="008458E4">
            <w:pPr>
              <w:jc w:val="center"/>
              <w:rPr>
                <w:rFonts w:eastAsia="Times New Roman"/>
                <w:sz w:val="16"/>
                <w:szCs w:val="16"/>
              </w:rPr>
            </w:pPr>
            <w:r>
              <w:rPr>
                <w:sz w:val="16"/>
              </w:rPr>
              <w:t>Séminaire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3C56E9AA" w14:textId="77777777" w:rsidR="00B556BB" w:rsidRPr="0032580F" w:rsidRDefault="00B556BB" w:rsidP="008458E4">
            <w:pPr>
              <w:jc w:val="center"/>
              <w:rPr>
                <w:rFonts w:eastAsia="Times New Roman"/>
                <w:sz w:val="16"/>
                <w:szCs w:val="16"/>
              </w:rPr>
            </w:pPr>
            <w:r>
              <w:rPr>
                <w:sz w:val="16"/>
              </w:rPr>
              <w:t>E</w:t>
            </w:r>
          </w:p>
        </w:tc>
        <w:tc>
          <w:tcPr>
            <w:tcW w:w="3497" w:type="dxa"/>
            <w:tcBorders>
              <w:top w:val="nil"/>
              <w:left w:val="nil"/>
              <w:bottom w:val="single" w:sz="4" w:space="0" w:color="auto"/>
              <w:right w:val="single" w:sz="4" w:space="0" w:color="auto"/>
            </w:tcBorders>
            <w:shd w:val="clear" w:color="000000" w:fill="FFFFFF"/>
            <w:vAlign w:val="center"/>
            <w:hideMark/>
          </w:tcPr>
          <w:p w14:paraId="6D4EF24D" w14:textId="77777777" w:rsidR="00B556BB" w:rsidRPr="0032580F" w:rsidRDefault="00B556BB" w:rsidP="008458E4">
            <w:pPr>
              <w:jc w:val="center"/>
              <w:rPr>
                <w:rFonts w:eastAsia="Times New Roman"/>
                <w:sz w:val="16"/>
                <w:szCs w:val="16"/>
              </w:rPr>
            </w:pPr>
            <w:r>
              <w:rPr>
                <w:sz w:val="16"/>
              </w:rPr>
              <w:t>Séminaire de sensibilisation à l’intention des conseils en brevets</w:t>
            </w:r>
          </w:p>
        </w:tc>
        <w:tc>
          <w:tcPr>
            <w:tcW w:w="1931" w:type="dxa"/>
            <w:tcBorders>
              <w:top w:val="nil"/>
              <w:left w:val="nil"/>
              <w:bottom w:val="single" w:sz="4" w:space="0" w:color="auto"/>
              <w:right w:val="single" w:sz="4" w:space="0" w:color="auto"/>
            </w:tcBorders>
            <w:shd w:val="clear" w:color="000000" w:fill="FFFFFF"/>
            <w:vAlign w:val="center"/>
            <w:hideMark/>
          </w:tcPr>
          <w:p w14:paraId="08B2621F"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3E6AF356" w14:textId="77777777" w:rsidR="00B556BB" w:rsidRPr="0032580F" w:rsidRDefault="00B556BB" w:rsidP="008458E4">
            <w:pPr>
              <w:jc w:val="center"/>
              <w:rPr>
                <w:rFonts w:eastAsia="Times New Roman"/>
                <w:sz w:val="16"/>
                <w:szCs w:val="16"/>
              </w:rPr>
            </w:pPr>
            <w:r>
              <w:rPr>
                <w:sz w:val="16"/>
              </w:rPr>
              <w:t>Bangladesh (BD)</w:t>
            </w:r>
          </w:p>
        </w:tc>
        <w:tc>
          <w:tcPr>
            <w:tcW w:w="1926" w:type="dxa"/>
            <w:tcBorders>
              <w:top w:val="nil"/>
              <w:left w:val="nil"/>
              <w:bottom w:val="single" w:sz="4" w:space="0" w:color="auto"/>
              <w:right w:val="single" w:sz="4" w:space="0" w:color="auto"/>
            </w:tcBorders>
            <w:shd w:val="clear" w:color="000000" w:fill="FFFFFF"/>
            <w:vAlign w:val="center"/>
            <w:hideMark/>
          </w:tcPr>
          <w:p w14:paraId="28060D4D" w14:textId="77777777" w:rsidR="00B556BB" w:rsidRPr="0032580F" w:rsidRDefault="00B556BB" w:rsidP="008458E4">
            <w:pPr>
              <w:jc w:val="center"/>
              <w:rPr>
                <w:rFonts w:eastAsia="Times New Roman"/>
                <w:sz w:val="16"/>
                <w:szCs w:val="16"/>
              </w:rPr>
            </w:pPr>
            <w:r>
              <w:rPr>
                <w:sz w:val="16"/>
              </w:rPr>
              <w:t>Bangladesh (BD)</w:t>
            </w:r>
          </w:p>
        </w:tc>
        <w:tc>
          <w:tcPr>
            <w:tcW w:w="1389" w:type="dxa"/>
            <w:tcBorders>
              <w:top w:val="nil"/>
              <w:left w:val="nil"/>
              <w:bottom w:val="single" w:sz="4" w:space="0" w:color="auto"/>
              <w:right w:val="single" w:sz="4" w:space="0" w:color="auto"/>
            </w:tcBorders>
            <w:shd w:val="clear" w:color="000000" w:fill="FFFFFF"/>
            <w:vAlign w:val="center"/>
            <w:hideMark/>
          </w:tcPr>
          <w:p w14:paraId="0B38FB66" w14:textId="77777777" w:rsidR="00B556BB" w:rsidRPr="0032580F" w:rsidRDefault="00B556BB" w:rsidP="008458E4">
            <w:pPr>
              <w:jc w:val="center"/>
              <w:rPr>
                <w:rFonts w:eastAsia="Times New Roman"/>
                <w:sz w:val="16"/>
                <w:szCs w:val="16"/>
              </w:rPr>
            </w:pPr>
            <w:r>
              <w:rPr>
                <w:sz w:val="16"/>
              </w:rPr>
              <w:t>Utilisateurs</w:t>
            </w:r>
          </w:p>
        </w:tc>
        <w:tc>
          <w:tcPr>
            <w:tcW w:w="1383" w:type="dxa"/>
            <w:tcBorders>
              <w:top w:val="nil"/>
              <w:left w:val="nil"/>
              <w:bottom w:val="single" w:sz="4" w:space="0" w:color="auto"/>
              <w:right w:val="single" w:sz="4" w:space="0" w:color="auto"/>
            </w:tcBorders>
            <w:shd w:val="clear" w:color="000000" w:fill="FFFFFF"/>
            <w:vAlign w:val="center"/>
            <w:hideMark/>
          </w:tcPr>
          <w:p w14:paraId="241122EA" w14:textId="77777777" w:rsidR="00B556BB" w:rsidRPr="0032580F" w:rsidRDefault="00B556BB" w:rsidP="008458E4">
            <w:pPr>
              <w:jc w:val="center"/>
              <w:rPr>
                <w:rFonts w:eastAsia="Times New Roman"/>
                <w:sz w:val="16"/>
                <w:szCs w:val="16"/>
              </w:rPr>
            </w:pPr>
            <w:r>
              <w:rPr>
                <w:sz w:val="16"/>
              </w:rPr>
              <w:t>44</w:t>
            </w:r>
          </w:p>
        </w:tc>
      </w:tr>
      <w:tr w:rsidR="005308A1" w:rsidRPr="0032580F" w14:paraId="54BDC698" w14:textId="77777777" w:rsidTr="005308A1">
        <w:trPr>
          <w:trHeight w:val="25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D49913A" w14:textId="1170B237"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3A554DF0" w14:textId="77777777" w:rsidR="00B556BB" w:rsidRPr="0032580F"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999" w:type="dxa"/>
            <w:tcBorders>
              <w:top w:val="nil"/>
              <w:left w:val="nil"/>
              <w:bottom w:val="single" w:sz="4" w:space="0" w:color="auto"/>
              <w:right w:val="single" w:sz="4" w:space="0" w:color="auto"/>
            </w:tcBorders>
            <w:shd w:val="clear" w:color="000000" w:fill="FFFFFF"/>
            <w:vAlign w:val="center"/>
            <w:hideMark/>
          </w:tcPr>
          <w:p w14:paraId="759BD15E" w14:textId="77777777" w:rsidR="00B556BB" w:rsidRPr="0032580F" w:rsidRDefault="00B556BB" w:rsidP="008458E4">
            <w:pPr>
              <w:jc w:val="center"/>
              <w:rPr>
                <w:rFonts w:eastAsia="Times New Roman"/>
                <w:sz w:val="16"/>
                <w:szCs w:val="16"/>
              </w:rPr>
            </w:pPr>
            <w:r>
              <w:rPr>
                <w:sz w:val="16"/>
              </w:rPr>
              <w:t>D</w:t>
            </w:r>
          </w:p>
        </w:tc>
        <w:tc>
          <w:tcPr>
            <w:tcW w:w="3497" w:type="dxa"/>
            <w:tcBorders>
              <w:top w:val="nil"/>
              <w:left w:val="nil"/>
              <w:bottom w:val="single" w:sz="4" w:space="0" w:color="auto"/>
              <w:right w:val="single" w:sz="4" w:space="0" w:color="auto"/>
            </w:tcBorders>
            <w:shd w:val="clear" w:color="000000" w:fill="FFFFFF"/>
            <w:vAlign w:val="center"/>
            <w:hideMark/>
          </w:tcPr>
          <w:p w14:paraId="75BBF38A" w14:textId="77777777" w:rsidR="00B556BB" w:rsidRPr="0032580F"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r>
              <w:rPr>
                <w:sz w:val="16"/>
              </w:rPr>
              <w:t xml:space="preserve"> à l’intention des offices récepteurs</w:t>
            </w:r>
          </w:p>
        </w:tc>
        <w:tc>
          <w:tcPr>
            <w:tcW w:w="1931" w:type="dxa"/>
            <w:tcBorders>
              <w:top w:val="nil"/>
              <w:left w:val="nil"/>
              <w:bottom w:val="single" w:sz="4" w:space="0" w:color="auto"/>
              <w:right w:val="single" w:sz="4" w:space="0" w:color="auto"/>
            </w:tcBorders>
            <w:shd w:val="clear" w:color="000000" w:fill="FFFFFF"/>
            <w:vAlign w:val="center"/>
            <w:hideMark/>
          </w:tcPr>
          <w:p w14:paraId="467AE0A8"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730959AE"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48C26172" w14:textId="77777777" w:rsidR="00B556BB" w:rsidRPr="0032580F" w:rsidRDefault="00B556BB" w:rsidP="008458E4">
            <w:pPr>
              <w:jc w:val="center"/>
              <w:rPr>
                <w:rFonts w:eastAsia="Times New Roman"/>
                <w:sz w:val="16"/>
                <w:szCs w:val="16"/>
              </w:rPr>
            </w:pPr>
            <w:r>
              <w:rPr>
                <w:sz w:val="16"/>
              </w:rPr>
              <w:t>Albanie (AL</w:t>
            </w:r>
            <w:proofErr w:type="gramStart"/>
            <w:r>
              <w:rPr>
                <w:sz w:val="16"/>
              </w:rPr>
              <w:t>);</w:t>
            </w:r>
            <w:proofErr w:type="gramEnd"/>
            <w:r>
              <w:rPr>
                <w:sz w:val="16"/>
              </w:rPr>
              <w:t xml:space="preserve"> Macédoine du Nord (MK)</w:t>
            </w:r>
          </w:p>
        </w:tc>
        <w:tc>
          <w:tcPr>
            <w:tcW w:w="1389" w:type="dxa"/>
            <w:tcBorders>
              <w:top w:val="nil"/>
              <w:left w:val="nil"/>
              <w:bottom w:val="single" w:sz="4" w:space="0" w:color="auto"/>
              <w:right w:val="single" w:sz="4" w:space="0" w:color="auto"/>
            </w:tcBorders>
            <w:shd w:val="clear" w:color="000000" w:fill="FFFFFF"/>
            <w:vAlign w:val="center"/>
            <w:hideMark/>
          </w:tcPr>
          <w:p w14:paraId="6421285B"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67161202" w14:textId="77777777" w:rsidR="00B556BB" w:rsidRPr="0032580F" w:rsidRDefault="00B556BB" w:rsidP="008458E4">
            <w:pPr>
              <w:jc w:val="center"/>
              <w:rPr>
                <w:rFonts w:eastAsia="Times New Roman"/>
                <w:sz w:val="16"/>
                <w:szCs w:val="16"/>
              </w:rPr>
            </w:pPr>
            <w:r>
              <w:rPr>
                <w:sz w:val="16"/>
              </w:rPr>
              <w:t>20</w:t>
            </w:r>
          </w:p>
        </w:tc>
      </w:tr>
      <w:tr w:rsidR="005308A1" w:rsidRPr="0032580F" w14:paraId="2F1A911E" w14:textId="77777777" w:rsidTr="005308A1">
        <w:trPr>
          <w:trHeight w:val="67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0F789654" w14:textId="3F23B7A9"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10</w:t>
            </w:r>
          </w:p>
        </w:tc>
        <w:tc>
          <w:tcPr>
            <w:tcW w:w="1476" w:type="dxa"/>
            <w:tcBorders>
              <w:top w:val="nil"/>
              <w:left w:val="nil"/>
              <w:bottom w:val="single" w:sz="4" w:space="0" w:color="auto"/>
              <w:right w:val="single" w:sz="4" w:space="0" w:color="auto"/>
            </w:tcBorders>
            <w:shd w:val="clear" w:color="000000" w:fill="FFFFFF"/>
            <w:vAlign w:val="center"/>
            <w:hideMark/>
          </w:tcPr>
          <w:p w14:paraId="202BD794"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4CFA120C"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30932290" w14:textId="77777777" w:rsidR="00B556BB" w:rsidRPr="0032580F" w:rsidRDefault="00B556BB" w:rsidP="008458E4">
            <w:pPr>
              <w:jc w:val="center"/>
              <w:rPr>
                <w:rFonts w:eastAsia="Times New Roman"/>
                <w:sz w:val="16"/>
                <w:szCs w:val="16"/>
              </w:rPr>
            </w:pPr>
            <w:r>
              <w:rPr>
                <w:sz w:val="16"/>
              </w:rPr>
              <w:t>Webinaire PCT Prime sur le Traité de coopération en matière de brevets (PCT) et les services de propriété intellectuelle connexes de l’OMPI</w:t>
            </w:r>
          </w:p>
        </w:tc>
        <w:tc>
          <w:tcPr>
            <w:tcW w:w="1931" w:type="dxa"/>
            <w:tcBorders>
              <w:top w:val="nil"/>
              <w:left w:val="nil"/>
              <w:bottom w:val="single" w:sz="4" w:space="0" w:color="auto"/>
              <w:right w:val="single" w:sz="4" w:space="0" w:color="auto"/>
            </w:tcBorders>
            <w:shd w:val="clear" w:color="000000" w:fill="FFFFFF"/>
            <w:vAlign w:val="center"/>
            <w:hideMark/>
          </w:tcPr>
          <w:p w14:paraId="17A1BDBD"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32F8C3D1"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0C7CFFB2" w14:textId="77777777" w:rsidR="00B556BB" w:rsidRPr="0032580F" w:rsidRDefault="00B556BB" w:rsidP="008458E4">
            <w:pPr>
              <w:jc w:val="center"/>
              <w:rPr>
                <w:rFonts w:eastAsia="Times New Roman"/>
                <w:sz w:val="16"/>
                <w:szCs w:val="16"/>
              </w:rPr>
            </w:pPr>
            <w:r>
              <w:rPr>
                <w:sz w:val="16"/>
              </w:rPr>
              <w:t>Philippines (PH)</w:t>
            </w:r>
          </w:p>
        </w:tc>
        <w:tc>
          <w:tcPr>
            <w:tcW w:w="1389" w:type="dxa"/>
            <w:tcBorders>
              <w:top w:val="nil"/>
              <w:left w:val="nil"/>
              <w:bottom w:val="single" w:sz="4" w:space="0" w:color="auto"/>
              <w:right w:val="single" w:sz="4" w:space="0" w:color="auto"/>
            </w:tcBorders>
            <w:shd w:val="clear" w:color="000000" w:fill="FFFFFF"/>
            <w:noWrap/>
            <w:vAlign w:val="center"/>
            <w:hideMark/>
          </w:tcPr>
          <w:p w14:paraId="326A102E"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29FB7740" w14:textId="77777777" w:rsidR="00B556BB" w:rsidRPr="0032580F" w:rsidRDefault="00B556BB" w:rsidP="008458E4">
            <w:pPr>
              <w:jc w:val="center"/>
              <w:rPr>
                <w:rFonts w:eastAsia="Times New Roman"/>
                <w:sz w:val="16"/>
                <w:szCs w:val="16"/>
              </w:rPr>
            </w:pPr>
            <w:r>
              <w:rPr>
                <w:sz w:val="16"/>
              </w:rPr>
              <w:t>87</w:t>
            </w:r>
          </w:p>
        </w:tc>
      </w:tr>
      <w:tr w:rsidR="005308A1" w:rsidRPr="0032580F" w14:paraId="7E608B0E" w14:textId="77777777" w:rsidTr="005308A1">
        <w:trPr>
          <w:trHeight w:val="112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293DEE96" w14:textId="1CE4962E"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47F6BD4B"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5FC8C70D"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348931A3" w14:textId="77777777" w:rsidR="00B556BB" w:rsidRPr="0032580F" w:rsidRDefault="00B556BB" w:rsidP="008458E4">
            <w:pPr>
              <w:jc w:val="center"/>
              <w:rPr>
                <w:rFonts w:eastAsia="Times New Roman"/>
                <w:sz w:val="16"/>
                <w:szCs w:val="16"/>
              </w:rPr>
            </w:pPr>
            <w:r>
              <w:rPr>
                <w:sz w:val="16"/>
              </w:rPr>
              <w:t>Webinaire PCT Prime sur le Traité de coopération en matière de brevets (PCT) et les autres services de propriété intellectuelle connexes à l’intention du personnel et des utilisateurs de l’Office de la propriété intellectuelle du Soudan</w:t>
            </w:r>
          </w:p>
        </w:tc>
        <w:tc>
          <w:tcPr>
            <w:tcW w:w="1931" w:type="dxa"/>
            <w:tcBorders>
              <w:top w:val="nil"/>
              <w:left w:val="nil"/>
              <w:bottom w:val="single" w:sz="4" w:space="0" w:color="auto"/>
              <w:right w:val="single" w:sz="4" w:space="0" w:color="auto"/>
            </w:tcBorders>
            <w:shd w:val="clear" w:color="000000" w:fill="FFFFFF"/>
            <w:vAlign w:val="center"/>
            <w:hideMark/>
          </w:tcPr>
          <w:p w14:paraId="0E4213FB"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18054EE4"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1EB037FA" w14:textId="77777777" w:rsidR="00B556BB" w:rsidRPr="0032580F" w:rsidRDefault="00B556BB" w:rsidP="008458E4">
            <w:pPr>
              <w:jc w:val="center"/>
              <w:rPr>
                <w:rFonts w:eastAsia="Times New Roman"/>
                <w:sz w:val="16"/>
                <w:szCs w:val="16"/>
              </w:rPr>
            </w:pPr>
            <w:r>
              <w:rPr>
                <w:sz w:val="16"/>
              </w:rPr>
              <w:t>Soudan (SD)</w:t>
            </w:r>
          </w:p>
        </w:tc>
        <w:tc>
          <w:tcPr>
            <w:tcW w:w="1389" w:type="dxa"/>
            <w:tcBorders>
              <w:top w:val="nil"/>
              <w:left w:val="nil"/>
              <w:bottom w:val="single" w:sz="4" w:space="0" w:color="auto"/>
              <w:right w:val="single" w:sz="4" w:space="0" w:color="auto"/>
            </w:tcBorders>
            <w:shd w:val="clear" w:color="000000" w:fill="FFFFFF"/>
            <w:noWrap/>
            <w:vAlign w:val="center"/>
            <w:hideMark/>
          </w:tcPr>
          <w:p w14:paraId="69603FAB"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2C7778C3" w14:textId="77777777" w:rsidR="00B556BB" w:rsidRPr="0032580F" w:rsidRDefault="00B556BB" w:rsidP="008458E4">
            <w:pPr>
              <w:jc w:val="center"/>
              <w:rPr>
                <w:rFonts w:eastAsia="Times New Roman"/>
                <w:sz w:val="16"/>
                <w:szCs w:val="16"/>
              </w:rPr>
            </w:pPr>
            <w:r>
              <w:rPr>
                <w:sz w:val="16"/>
              </w:rPr>
              <w:t>150</w:t>
            </w:r>
          </w:p>
        </w:tc>
      </w:tr>
      <w:tr w:rsidR="005308A1" w:rsidRPr="0032580F" w14:paraId="6B849164" w14:textId="77777777" w:rsidTr="005308A1">
        <w:trPr>
          <w:trHeight w:val="25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8C39D75" w14:textId="357B86CD"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637C77A1" w14:textId="77777777" w:rsidR="00B556BB" w:rsidRPr="0032580F" w:rsidRDefault="00B556BB" w:rsidP="008458E4">
            <w:pPr>
              <w:jc w:val="center"/>
              <w:rPr>
                <w:rFonts w:eastAsia="Times New Roman"/>
                <w:sz w:val="16"/>
                <w:szCs w:val="16"/>
              </w:rPr>
            </w:pPr>
            <w:r>
              <w:rPr>
                <w:sz w:val="16"/>
              </w:rPr>
              <w:t>Formation sur le PCT</w:t>
            </w:r>
          </w:p>
        </w:tc>
        <w:tc>
          <w:tcPr>
            <w:tcW w:w="999" w:type="dxa"/>
            <w:tcBorders>
              <w:top w:val="nil"/>
              <w:left w:val="nil"/>
              <w:bottom w:val="single" w:sz="4" w:space="0" w:color="auto"/>
              <w:right w:val="single" w:sz="4" w:space="0" w:color="auto"/>
            </w:tcBorders>
            <w:shd w:val="clear" w:color="000000" w:fill="FFFFFF"/>
            <w:vAlign w:val="center"/>
            <w:hideMark/>
          </w:tcPr>
          <w:p w14:paraId="39064B6F"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hideMark/>
          </w:tcPr>
          <w:p w14:paraId="4188A309" w14:textId="77777777" w:rsidR="00B556BB" w:rsidRPr="0032580F" w:rsidRDefault="00B556BB" w:rsidP="008458E4">
            <w:pPr>
              <w:jc w:val="center"/>
              <w:rPr>
                <w:rFonts w:eastAsia="Times New Roman"/>
                <w:sz w:val="16"/>
                <w:szCs w:val="16"/>
              </w:rPr>
            </w:pPr>
            <w:r>
              <w:rPr>
                <w:sz w:val="16"/>
              </w:rPr>
              <w:t>Formation à l’intention des examinateurs sur les brevets dans le domaine de la chimie et de la pharmacologie 1</w:t>
            </w:r>
          </w:p>
        </w:tc>
        <w:tc>
          <w:tcPr>
            <w:tcW w:w="1931" w:type="dxa"/>
            <w:tcBorders>
              <w:top w:val="nil"/>
              <w:left w:val="nil"/>
              <w:bottom w:val="single" w:sz="4" w:space="0" w:color="auto"/>
              <w:right w:val="single" w:sz="4" w:space="0" w:color="auto"/>
            </w:tcBorders>
            <w:shd w:val="clear" w:color="000000" w:fill="FFFFFF"/>
            <w:vAlign w:val="center"/>
            <w:hideMark/>
          </w:tcPr>
          <w:p w14:paraId="31E37593"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7E22520E"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05B2D222" w14:textId="77777777" w:rsidR="00B556BB" w:rsidRPr="0032580F" w:rsidRDefault="00B556BB" w:rsidP="008458E4">
            <w:pPr>
              <w:jc w:val="center"/>
              <w:rPr>
                <w:rFonts w:eastAsia="Times New Roman"/>
                <w:sz w:val="16"/>
                <w:szCs w:val="16"/>
              </w:rPr>
            </w:pPr>
            <w:r>
              <w:rPr>
                <w:sz w:val="16"/>
              </w:rPr>
              <w:t>Colombie (CO)</w:t>
            </w:r>
          </w:p>
        </w:tc>
        <w:tc>
          <w:tcPr>
            <w:tcW w:w="1389" w:type="dxa"/>
            <w:tcBorders>
              <w:top w:val="nil"/>
              <w:left w:val="nil"/>
              <w:bottom w:val="single" w:sz="4" w:space="0" w:color="auto"/>
              <w:right w:val="single" w:sz="4" w:space="0" w:color="auto"/>
            </w:tcBorders>
            <w:shd w:val="clear" w:color="000000" w:fill="FFFFFF"/>
            <w:vAlign w:val="center"/>
            <w:hideMark/>
          </w:tcPr>
          <w:p w14:paraId="38341D52"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4255AAC1" w14:textId="77777777" w:rsidR="00B556BB" w:rsidRPr="0032580F" w:rsidRDefault="00B556BB" w:rsidP="008458E4">
            <w:pPr>
              <w:jc w:val="center"/>
              <w:rPr>
                <w:rFonts w:eastAsia="Times New Roman"/>
                <w:sz w:val="16"/>
                <w:szCs w:val="16"/>
              </w:rPr>
            </w:pPr>
            <w:r>
              <w:rPr>
                <w:sz w:val="16"/>
              </w:rPr>
              <w:t>44</w:t>
            </w:r>
          </w:p>
        </w:tc>
      </w:tr>
      <w:tr w:rsidR="005308A1" w:rsidRPr="0032580F" w14:paraId="3558A7E9" w14:textId="77777777" w:rsidTr="005308A1">
        <w:trPr>
          <w:trHeight w:val="45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7CA9D04" w14:textId="19DF619E"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12F68DAE" w14:textId="77777777" w:rsidR="00B556BB" w:rsidRPr="0032580F"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999" w:type="dxa"/>
            <w:tcBorders>
              <w:top w:val="nil"/>
              <w:left w:val="nil"/>
              <w:bottom w:val="single" w:sz="4" w:space="0" w:color="auto"/>
              <w:right w:val="single" w:sz="4" w:space="0" w:color="auto"/>
            </w:tcBorders>
            <w:shd w:val="clear" w:color="000000" w:fill="FFFFFF"/>
            <w:vAlign w:val="center"/>
            <w:hideMark/>
          </w:tcPr>
          <w:p w14:paraId="17A5FCEB" w14:textId="77777777" w:rsidR="00B556BB" w:rsidRPr="0032580F" w:rsidRDefault="00B556BB" w:rsidP="008458E4">
            <w:pPr>
              <w:jc w:val="center"/>
              <w:rPr>
                <w:rFonts w:eastAsia="Times New Roman"/>
                <w:sz w:val="16"/>
                <w:szCs w:val="16"/>
              </w:rPr>
            </w:pPr>
            <w:proofErr w:type="gramStart"/>
            <w:r>
              <w:rPr>
                <w:sz w:val="16"/>
              </w:rPr>
              <w:t>C,D</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55E47965" w14:textId="77777777" w:rsidR="00B556BB" w:rsidRPr="0032580F" w:rsidRDefault="00B556BB" w:rsidP="008458E4">
            <w:pPr>
              <w:jc w:val="center"/>
              <w:rPr>
                <w:rFonts w:eastAsia="Times New Roman"/>
                <w:sz w:val="16"/>
                <w:szCs w:val="16"/>
              </w:rPr>
            </w:pPr>
            <w:r>
              <w:rPr>
                <w:sz w:val="16"/>
              </w:rPr>
              <w:t xml:space="preserve">Formation de niveau avancé sur le système </w:t>
            </w:r>
            <w:proofErr w:type="spellStart"/>
            <w:r>
              <w:rPr>
                <w:sz w:val="16"/>
              </w:rPr>
              <w:t>ePCT</w:t>
            </w:r>
            <w:proofErr w:type="spellEnd"/>
            <w:r>
              <w:rPr>
                <w:sz w:val="16"/>
              </w:rPr>
              <w:t xml:space="preserve"> à l’intention de l’Institut national algérien de la propriété industrielle (INAPI)</w:t>
            </w:r>
          </w:p>
        </w:tc>
        <w:tc>
          <w:tcPr>
            <w:tcW w:w="1931" w:type="dxa"/>
            <w:tcBorders>
              <w:top w:val="nil"/>
              <w:left w:val="nil"/>
              <w:bottom w:val="single" w:sz="4" w:space="0" w:color="auto"/>
              <w:right w:val="single" w:sz="4" w:space="0" w:color="auto"/>
            </w:tcBorders>
            <w:shd w:val="clear" w:color="000000" w:fill="FFFFFF"/>
            <w:vAlign w:val="center"/>
            <w:hideMark/>
          </w:tcPr>
          <w:p w14:paraId="3911F01C"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0035228A"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117ABCBC" w14:textId="77777777" w:rsidR="00B556BB" w:rsidRPr="0032580F" w:rsidRDefault="00B556BB" w:rsidP="008458E4">
            <w:pPr>
              <w:jc w:val="center"/>
              <w:rPr>
                <w:rFonts w:eastAsia="Times New Roman"/>
                <w:sz w:val="16"/>
                <w:szCs w:val="16"/>
              </w:rPr>
            </w:pPr>
            <w:r>
              <w:rPr>
                <w:sz w:val="16"/>
              </w:rPr>
              <w:t>Algérie (DZ)</w:t>
            </w:r>
          </w:p>
        </w:tc>
        <w:tc>
          <w:tcPr>
            <w:tcW w:w="1389" w:type="dxa"/>
            <w:tcBorders>
              <w:top w:val="nil"/>
              <w:left w:val="nil"/>
              <w:bottom w:val="single" w:sz="4" w:space="0" w:color="auto"/>
              <w:right w:val="single" w:sz="4" w:space="0" w:color="auto"/>
            </w:tcBorders>
            <w:shd w:val="clear" w:color="000000" w:fill="FFFFFF"/>
            <w:vAlign w:val="center"/>
            <w:hideMark/>
          </w:tcPr>
          <w:p w14:paraId="2CA73F68"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27384916" w14:textId="77777777" w:rsidR="00B556BB" w:rsidRPr="0032580F" w:rsidRDefault="00B556BB" w:rsidP="008458E4">
            <w:pPr>
              <w:jc w:val="center"/>
              <w:rPr>
                <w:rFonts w:eastAsia="Times New Roman"/>
                <w:sz w:val="16"/>
                <w:szCs w:val="16"/>
              </w:rPr>
            </w:pPr>
            <w:r>
              <w:rPr>
                <w:sz w:val="16"/>
              </w:rPr>
              <w:t>8</w:t>
            </w:r>
          </w:p>
        </w:tc>
      </w:tr>
      <w:tr w:rsidR="005308A1" w:rsidRPr="0032580F" w14:paraId="6449FF05" w14:textId="77777777" w:rsidTr="005308A1">
        <w:trPr>
          <w:trHeight w:val="132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252E6419" w14:textId="7B823F8E" w:rsidR="00B556BB" w:rsidRPr="0032580F" w:rsidRDefault="00B556BB" w:rsidP="008458E4">
            <w:pPr>
              <w:jc w:val="center"/>
              <w:rPr>
                <w:rFonts w:eastAsia="Times New Roman"/>
                <w:sz w:val="16"/>
                <w:szCs w:val="16"/>
              </w:rPr>
            </w:pPr>
            <w:r>
              <w:rPr>
                <w:sz w:val="16"/>
              </w:rPr>
              <w:lastRenderedPageBreak/>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7FC2CD5F" w14:textId="77777777" w:rsidR="00B556BB" w:rsidRPr="0032580F" w:rsidRDefault="00B556BB" w:rsidP="008458E4">
            <w:pPr>
              <w:jc w:val="center"/>
              <w:rPr>
                <w:rFonts w:eastAsia="Times New Roman"/>
                <w:sz w:val="16"/>
                <w:szCs w:val="16"/>
              </w:rPr>
            </w:pPr>
            <w:r>
              <w:rPr>
                <w:sz w:val="16"/>
              </w:rPr>
              <w:t>Réunion sur le PCT</w:t>
            </w:r>
          </w:p>
        </w:tc>
        <w:tc>
          <w:tcPr>
            <w:tcW w:w="999" w:type="dxa"/>
            <w:tcBorders>
              <w:top w:val="nil"/>
              <w:left w:val="nil"/>
              <w:bottom w:val="single" w:sz="4" w:space="0" w:color="auto"/>
              <w:right w:val="single" w:sz="4" w:space="0" w:color="auto"/>
            </w:tcBorders>
            <w:shd w:val="clear" w:color="000000" w:fill="FFFFFF"/>
            <w:vAlign w:val="center"/>
            <w:hideMark/>
          </w:tcPr>
          <w:p w14:paraId="6F4DC1DA"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hideMark/>
          </w:tcPr>
          <w:p w14:paraId="1512AA48" w14:textId="77777777" w:rsidR="00B556BB" w:rsidRPr="0032580F" w:rsidRDefault="00B556BB" w:rsidP="008458E4">
            <w:pPr>
              <w:jc w:val="center"/>
              <w:rPr>
                <w:rFonts w:eastAsia="Times New Roman"/>
                <w:sz w:val="16"/>
                <w:szCs w:val="16"/>
              </w:rPr>
            </w:pPr>
            <w:r>
              <w:rPr>
                <w:sz w:val="16"/>
              </w:rPr>
              <w:t>Réunion sur la certification qualité et les pratiques recommandées à l’intention des offices récepteurs du PCT (sixième session)</w:t>
            </w:r>
          </w:p>
        </w:tc>
        <w:tc>
          <w:tcPr>
            <w:tcW w:w="1931" w:type="dxa"/>
            <w:tcBorders>
              <w:top w:val="nil"/>
              <w:left w:val="nil"/>
              <w:bottom w:val="single" w:sz="4" w:space="0" w:color="auto"/>
              <w:right w:val="single" w:sz="4" w:space="0" w:color="auto"/>
            </w:tcBorders>
            <w:shd w:val="clear" w:color="000000" w:fill="FFFFFF"/>
            <w:vAlign w:val="center"/>
            <w:hideMark/>
          </w:tcPr>
          <w:p w14:paraId="081B36CB" w14:textId="77777777" w:rsidR="00B556BB" w:rsidRPr="0032580F" w:rsidRDefault="00B556BB" w:rsidP="008458E4">
            <w:pPr>
              <w:jc w:val="center"/>
              <w:rPr>
                <w:rFonts w:eastAsia="Times New Roman"/>
                <w:sz w:val="16"/>
                <w:szCs w:val="16"/>
              </w:rPr>
            </w:pPr>
            <w:r>
              <w:rPr>
                <w:sz w:val="16"/>
              </w:rPr>
              <w:t>Office coréen de la propriété intellectuelle (KIPO)</w:t>
            </w:r>
          </w:p>
        </w:tc>
        <w:tc>
          <w:tcPr>
            <w:tcW w:w="1444" w:type="dxa"/>
            <w:tcBorders>
              <w:top w:val="nil"/>
              <w:left w:val="nil"/>
              <w:bottom w:val="single" w:sz="4" w:space="0" w:color="auto"/>
              <w:right w:val="single" w:sz="4" w:space="0" w:color="auto"/>
            </w:tcBorders>
            <w:shd w:val="clear" w:color="000000" w:fill="FFFFFF"/>
            <w:vAlign w:val="center"/>
            <w:hideMark/>
          </w:tcPr>
          <w:p w14:paraId="1711CAC9" w14:textId="77777777" w:rsidR="00B556BB" w:rsidRPr="0032580F" w:rsidRDefault="00B556BB" w:rsidP="008458E4">
            <w:pPr>
              <w:jc w:val="center"/>
              <w:rPr>
                <w:rFonts w:eastAsia="Times New Roman"/>
                <w:sz w:val="16"/>
                <w:szCs w:val="16"/>
              </w:rPr>
            </w:pPr>
            <w:r>
              <w:rPr>
                <w:sz w:val="16"/>
              </w:rPr>
              <w:t>République de Corée (KR)</w:t>
            </w:r>
          </w:p>
        </w:tc>
        <w:tc>
          <w:tcPr>
            <w:tcW w:w="1926" w:type="dxa"/>
            <w:tcBorders>
              <w:top w:val="nil"/>
              <w:left w:val="nil"/>
              <w:bottom w:val="single" w:sz="4" w:space="0" w:color="auto"/>
              <w:right w:val="single" w:sz="4" w:space="0" w:color="auto"/>
            </w:tcBorders>
            <w:shd w:val="clear" w:color="000000" w:fill="FFFFFF"/>
            <w:vAlign w:val="center"/>
            <w:hideMark/>
          </w:tcPr>
          <w:p w14:paraId="209D4DF9" w14:textId="302316CE" w:rsidR="00B556BB" w:rsidRPr="0032580F" w:rsidRDefault="00B556BB" w:rsidP="008458E4">
            <w:pPr>
              <w:jc w:val="center"/>
              <w:rPr>
                <w:rFonts w:eastAsia="Times New Roman"/>
                <w:sz w:val="16"/>
                <w:szCs w:val="16"/>
              </w:rPr>
            </w:pPr>
            <w:r>
              <w:rPr>
                <w:sz w:val="16"/>
              </w:rPr>
              <w:t>Brésil (BR</w:t>
            </w:r>
            <w:proofErr w:type="gramStart"/>
            <w:r>
              <w:rPr>
                <w:sz w:val="16"/>
              </w:rPr>
              <w:t>);</w:t>
            </w:r>
            <w:proofErr w:type="gramEnd"/>
            <w:r>
              <w:rPr>
                <w:sz w:val="16"/>
              </w:rPr>
              <w:t xml:space="preserve"> Chili (CL); Cuba (CU); Espagne (ES); États</w:t>
            </w:r>
            <w:r w:rsidR="00FE5930">
              <w:rPr>
                <w:sz w:val="16"/>
              </w:rPr>
              <w:noBreakHyphen/>
            </w:r>
            <w:r>
              <w:rPr>
                <w:sz w:val="16"/>
              </w:rPr>
              <w:t>Unis d’Amérique (US); Mexique (MX); Pérou (PE); République de Corée (KR); République dominicaine (DO)</w:t>
            </w:r>
          </w:p>
        </w:tc>
        <w:tc>
          <w:tcPr>
            <w:tcW w:w="1389" w:type="dxa"/>
            <w:tcBorders>
              <w:top w:val="nil"/>
              <w:left w:val="nil"/>
              <w:bottom w:val="single" w:sz="4" w:space="0" w:color="auto"/>
              <w:right w:val="single" w:sz="4" w:space="0" w:color="auto"/>
            </w:tcBorders>
            <w:shd w:val="clear" w:color="000000" w:fill="FFFFFF"/>
            <w:vAlign w:val="center"/>
            <w:hideMark/>
          </w:tcPr>
          <w:p w14:paraId="4DC511D6"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1C4A2A6B" w14:textId="77777777" w:rsidR="00B556BB" w:rsidRPr="0032580F" w:rsidRDefault="00B556BB" w:rsidP="008458E4">
            <w:pPr>
              <w:jc w:val="center"/>
              <w:rPr>
                <w:rFonts w:eastAsia="Times New Roman"/>
                <w:sz w:val="16"/>
                <w:szCs w:val="16"/>
              </w:rPr>
            </w:pPr>
            <w:r>
              <w:rPr>
                <w:sz w:val="16"/>
              </w:rPr>
              <w:t>10</w:t>
            </w:r>
          </w:p>
        </w:tc>
      </w:tr>
      <w:tr w:rsidR="005308A1" w:rsidRPr="0032580F" w14:paraId="2E5A833C" w14:textId="77777777" w:rsidTr="005308A1">
        <w:trPr>
          <w:trHeight w:val="90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05C94CD8" w14:textId="0FBEEF17"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1695AEC6"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075E8D2B"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515A56AE" w14:textId="77777777" w:rsidR="00B556BB" w:rsidRPr="0032580F" w:rsidRDefault="00B556BB" w:rsidP="008458E4">
            <w:pPr>
              <w:jc w:val="center"/>
              <w:rPr>
                <w:rFonts w:eastAsia="Times New Roman"/>
                <w:sz w:val="16"/>
                <w:szCs w:val="16"/>
              </w:rPr>
            </w:pPr>
            <w:r>
              <w:rPr>
                <w:sz w:val="16"/>
              </w:rPr>
              <w:t>Webinaire régional en ligne sur le PCT : Ouverture de la phase nationale</w:t>
            </w:r>
          </w:p>
        </w:tc>
        <w:tc>
          <w:tcPr>
            <w:tcW w:w="1931" w:type="dxa"/>
            <w:tcBorders>
              <w:top w:val="nil"/>
              <w:left w:val="nil"/>
              <w:bottom w:val="single" w:sz="4" w:space="0" w:color="auto"/>
              <w:right w:val="single" w:sz="4" w:space="0" w:color="auto"/>
            </w:tcBorders>
            <w:shd w:val="clear" w:color="000000" w:fill="FFFFFF"/>
            <w:vAlign w:val="center"/>
            <w:hideMark/>
          </w:tcPr>
          <w:p w14:paraId="11BC238F"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79ACF053"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7A8C9603" w14:textId="77777777" w:rsidR="00B556BB" w:rsidRPr="0032580F" w:rsidRDefault="00B556BB" w:rsidP="008458E4">
            <w:pPr>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Cameroun (CM); Fédération de Russie (RU); Kazakhstan (KZ); Kirghizistan (KG); Ouzbékistan (UZ); Tadjikistan (TJ)</w:t>
            </w:r>
          </w:p>
        </w:tc>
        <w:tc>
          <w:tcPr>
            <w:tcW w:w="1389" w:type="dxa"/>
            <w:tcBorders>
              <w:top w:val="nil"/>
              <w:left w:val="nil"/>
              <w:bottom w:val="single" w:sz="4" w:space="0" w:color="auto"/>
              <w:right w:val="single" w:sz="4" w:space="0" w:color="auto"/>
            </w:tcBorders>
            <w:shd w:val="clear" w:color="000000" w:fill="FFFFFF"/>
            <w:noWrap/>
            <w:vAlign w:val="center"/>
            <w:hideMark/>
          </w:tcPr>
          <w:p w14:paraId="7E63E6A6"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59946E5B" w14:textId="77777777" w:rsidR="00B556BB" w:rsidRPr="0032580F" w:rsidRDefault="00B556BB" w:rsidP="008458E4">
            <w:pPr>
              <w:jc w:val="center"/>
              <w:rPr>
                <w:rFonts w:eastAsia="Times New Roman"/>
                <w:sz w:val="16"/>
                <w:szCs w:val="16"/>
              </w:rPr>
            </w:pPr>
            <w:r>
              <w:rPr>
                <w:sz w:val="16"/>
              </w:rPr>
              <w:t>235</w:t>
            </w:r>
          </w:p>
        </w:tc>
      </w:tr>
      <w:tr w:rsidR="005308A1" w:rsidRPr="0032580F" w14:paraId="1BA35C72" w14:textId="77777777" w:rsidTr="005308A1">
        <w:trPr>
          <w:trHeight w:val="73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1695708" w14:textId="79D675B2"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213CBDA0" w14:textId="77777777" w:rsidR="00B556BB" w:rsidRPr="0032580F" w:rsidRDefault="00B556BB" w:rsidP="008458E4">
            <w:pPr>
              <w:jc w:val="center"/>
              <w:rPr>
                <w:rFonts w:eastAsia="Times New Roman"/>
                <w:sz w:val="16"/>
                <w:szCs w:val="16"/>
              </w:rPr>
            </w:pPr>
            <w:r>
              <w:rPr>
                <w:sz w:val="16"/>
              </w:rPr>
              <w:t>Atelier sur le PCT</w:t>
            </w:r>
          </w:p>
        </w:tc>
        <w:tc>
          <w:tcPr>
            <w:tcW w:w="999" w:type="dxa"/>
            <w:tcBorders>
              <w:top w:val="nil"/>
              <w:left w:val="nil"/>
              <w:bottom w:val="single" w:sz="4" w:space="0" w:color="auto"/>
              <w:right w:val="single" w:sz="4" w:space="0" w:color="auto"/>
            </w:tcBorders>
            <w:shd w:val="clear" w:color="000000" w:fill="FFFFFF"/>
            <w:vAlign w:val="center"/>
            <w:hideMark/>
          </w:tcPr>
          <w:p w14:paraId="3243764C"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hideMark/>
          </w:tcPr>
          <w:p w14:paraId="611E0CE9" w14:textId="77777777" w:rsidR="00B556BB" w:rsidRPr="0032580F" w:rsidRDefault="00B556BB" w:rsidP="008458E4">
            <w:pPr>
              <w:jc w:val="center"/>
              <w:rPr>
                <w:rFonts w:eastAsia="Times New Roman"/>
                <w:sz w:val="16"/>
                <w:szCs w:val="16"/>
              </w:rPr>
            </w:pPr>
            <w:r>
              <w:rPr>
                <w:sz w:val="16"/>
              </w:rPr>
              <w:t>Atelier sur l’examen de demandes étrangères à l’intention des examinateurs de brevets de l’Office des brevets du CCG et des offices membres du CCG</w:t>
            </w:r>
          </w:p>
        </w:tc>
        <w:tc>
          <w:tcPr>
            <w:tcW w:w="1931" w:type="dxa"/>
            <w:tcBorders>
              <w:top w:val="nil"/>
              <w:left w:val="nil"/>
              <w:bottom w:val="single" w:sz="4" w:space="0" w:color="auto"/>
              <w:right w:val="single" w:sz="4" w:space="0" w:color="auto"/>
            </w:tcBorders>
            <w:shd w:val="clear" w:color="000000" w:fill="FFFFFF"/>
            <w:vAlign w:val="center"/>
            <w:hideMark/>
          </w:tcPr>
          <w:p w14:paraId="58E2358A"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792CC260" w14:textId="77777777" w:rsidR="00B556BB" w:rsidRPr="0032580F" w:rsidRDefault="00B556BB" w:rsidP="008458E4">
            <w:pPr>
              <w:jc w:val="center"/>
              <w:rPr>
                <w:rFonts w:eastAsia="Times New Roman"/>
                <w:sz w:val="16"/>
                <w:szCs w:val="16"/>
              </w:rPr>
            </w:pPr>
            <w:r>
              <w:rPr>
                <w:sz w:val="16"/>
              </w:rPr>
              <w:t>Office des brevets du Conseil de coopération du Golfe (GC)</w:t>
            </w:r>
          </w:p>
        </w:tc>
        <w:tc>
          <w:tcPr>
            <w:tcW w:w="1926" w:type="dxa"/>
            <w:tcBorders>
              <w:top w:val="nil"/>
              <w:left w:val="nil"/>
              <w:bottom w:val="single" w:sz="4" w:space="0" w:color="auto"/>
              <w:right w:val="single" w:sz="4" w:space="0" w:color="auto"/>
            </w:tcBorders>
            <w:shd w:val="clear" w:color="000000" w:fill="FFFFFF"/>
            <w:vAlign w:val="center"/>
            <w:hideMark/>
          </w:tcPr>
          <w:p w14:paraId="4529D582" w14:textId="77777777" w:rsidR="00B556BB" w:rsidRPr="0032580F" w:rsidRDefault="00B556BB" w:rsidP="008458E4">
            <w:pPr>
              <w:jc w:val="center"/>
              <w:rPr>
                <w:rFonts w:eastAsia="Times New Roman"/>
                <w:sz w:val="16"/>
                <w:szCs w:val="16"/>
              </w:rPr>
            </w:pPr>
            <w:r>
              <w:rPr>
                <w:sz w:val="16"/>
              </w:rPr>
              <w:t>Bahreïn (BH</w:t>
            </w:r>
            <w:proofErr w:type="gramStart"/>
            <w:r>
              <w:rPr>
                <w:sz w:val="16"/>
              </w:rPr>
              <w:t>);</w:t>
            </w:r>
            <w:proofErr w:type="gramEnd"/>
            <w:r>
              <w:rPr>
                <w:sz w:val="16"/>
              </w:rPr>
              <w:t xml:space="preserve"> Koweït (KW); Oman (OM); Office des brevets du CCG (GC)</w:t>
            </w:r>
          </w:p>
        </w:tc>
        <w:tc>
          <w:tcPr>
            <w:tcW w:w="1389" w:type="dxa"/>
            <w:tcBorders>
              <w:top w:val="nil"/>
              <w:left w:val="nil"/>
              <w:bottom w:val="single" w:sz="4" w:space="0" w:color="auto"/>
              <w:right w:val="single" w:sz="4" w:space="0" w:color="auto"/>
            </w:tcBorders>
            <w:shd w:val="clear" w:color="000000" w:fill="FFFFFF"/>
            <w:vAlign w:val="center"/>
            <w:hideMark/>
          </w:tcPr>
          <w:p w14:paraId="70F0C726"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6014DE5C" w14:textId="77777777" w:rsidR="00B556BB" w:rsidRPr="0032580F" w:rsidRDefault="00B556BB" w:rsidP="008458E4">
            <w:pPr>
              <w:jc w:val="center"/>
              <w:rPr>
                <w:rFonts w:eastAsia="Times New Roman"/>
                <w:sz w:val="16"/>
                <w:szCs w:val="16"/>
              </w:rPr>
            </w:pPr>
            <w:r>
              <w:rPr>
                <w:sz w:val="16"/>
              </w:rPr>
              <w:t>11</w:t>
            </w:r>
          </w:p>
        </w:tc>
      </w:tr>
      <w:tr w:rsidR="005308A1" w:rsidRPr="0032580F" w14:paraId="494AD1C2" w14:textId="77777777" w:rsidTr="005308A1">
        <w:trPr>
          <w:trHeight w:val="735"/>
        </w:trPr>
        <w:tc>
          <w:tcPr>
            <w:tcW w:w="947" w:type="dxa"/>
            <w:tcBorders>
              <w:top w:val="nil"/>
              <w:left w:val="single" w:sz="4" w:space="0" w:color="auto"/>
              <w:bottom w:val="single" w:sz="4" w:space="0" w:color="auto"/>
              <w:right w:val="single" w:sz="4" w:space="0" w:color="auto"/>
            </w:tcBorders>
            <w:shd w:val="clear" w:color="000000" w:fill="FFFFFF"/>
            <w:vAlign w:val="center"/>
          </w:tcPr>
          <w:p w14:paraId="651E3FE7" w14:textId="2227EEC0"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tcPr>
          <w:p w14:paraId="54866D7D" w14:textId="77777777" w:rsidR="00B556BB" w:rsidRPr="0032580F" w:rsidRDefault="00B556BB" w:rsidP="008458E4">
            <w:pPr>
              <w:jc w:val="center"/>
              <w:rPr>
                <w:rFonts w:eastAsia="Times New Roman"/>
                <w:sz w:val="16"/>
                <w:szCs w:val="16"/>
              </w:rPr>
            </w:pPr>
            <w:r>
              <w:rPr>
                <w:sz w:val="16"/>
              </w:rPr>
              <w:t>Formation sur le PCT</w:t>
            </w:r>
          </w:p>
        </w:tc>
        <w:tc>
          <w:tcPr>
            <w:tcW w:w="999" w:type="dxa"/>
            <w:tcBorders>
              <w:top w:val="nil"/>
              <w:left w:val="nil"/>
              <w:bottom w:val="single" w:sz="4" w:space="0" w:color="auto"/>
              <w:right w:val="single" w:sz="4" w:space="0" w:color="auto"/>
            </w:tcBorders>
            <w:shd w:val="clear" w:color="000000" w:fill="FFFFFF"/>
            <w:vAlign w:val="center"/>
          </w:tcPr>
          <w:p w14:paraId="442335D1"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tcPr>
          <w:p w14:paraId="15D471DD" w14:textId="77777777" w:rsidR="00B556BB" w:rsidRPr="0032580F" w:rsidRDefault="00B556BB" w:rsidP="008458E4">
            <w:pPr>
              <w:jc w:val="center"/>
              <w:rPr>
                <w:rFonts w:eastAsia="Times New Roman"/>
                <w:sz w:val="16"/>
                <w:szCs w:val="16"/>
              </w:rPr>
            </w:pPr>
            <w:r>
              <w:rPr>
                <w:sz w:val="16"/>
              </w:rPr>
              <w:t>Formation à l’intention des examinateurs sur les brevets dans le domaine de la chimie et de la pharmacologie 2</w:t>
            </w:r>
          </w:p>
        </w:tc>
        <w:tc>
          <w:tcPr>
            <w:tcW w:w="1931" w:type="dxa"/>
            <w:tcBorders>
              <w:top w:val="nil"/>
              <w:left w:val="nil"/>
              <w:bottom w:val="single" w:sz="4" w:space="0" w:color="auto"/>
              <w:right w:val="single" w:sz="4" w:space="0" w:color="auto"/>
            </w:tcBorders>
            <w:shd w:val="clear" w:color="000000" w:fill="FFFFFF"/>
            <w:vAlign w:val="center"/>
          </w:tcPr>
          <w:p w14:paraId="1220E415"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tcPr>
          <w:p w14:paraId="12DAC755" w14:textId="77777777" w:rsidR="00B556BB"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tcPr>
          <w:p w14:paraId="6E1DC937" w14:textId="77777777" w:rsidR="00B556BB" w:rsidRPr="0032580F" w:rsidRDefault="00B556BB" w:rsidP="008458E4">
            <w:pPr>
              <w:jc w:val="center"/>
              <w:rPr>
                <w:rFonts w:eastAsia="Times New Roman"/>
                <w:sz w:val="16"/>
                <w:szCs w:val="16"/>
              </w:rPr>
            </w:pPr>
            <w:r>
              <w:rPr>
                <w:sz w:val="16"/>
              </w:rPr>
              <w:t>Colombie (CO)</w:t>
            </w:r>
          </w:p>
        </w:tc>
        <w:tc>
          <w:tcPr>
            <w:tcW w:w="1389" w:type="dxa"/>
            <w:tcBorders>
              <w:top w:val="nil"/>
              <w:left w:val="nil"/>
              <w:bottom w:val="single" w:sz="4" w:space="0" w:color="auto"/>
              <w:right w:val="single" w:sz="4" w:space="0" w:color="auto"/>
            </w:tcBorders>
            <w:shd w:val="clear" w:color="000000" w:fill="FFFFFF"/>
            <w:vAlign w:val="center"/>
          </w:tcPr>
          <w:p w14:paraId="07BD2BCF"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tcPr>
          <w:p w14:paraId="7F465C2B" w14:textId="77777777" w:rsidR="00B556BB" w:rsidRPr="0032580F" w:rsidRDefault="00B556BB" w:rsidP="008458E4">
            <w:pPr>
              <w:jc w:val="center"/>
              <w:rPr>
                <w:rFonts w:eastAsia="Times New Roman"/>
                <w:sz w:val="16"/>
                <w:szCs w:val="16"/>
              </w:rPr>
            </w:pPr>
            <w:r>
              <w:rPr>
                <w:sz w:val="16"/>
              </w:rPr>
              <w:t>44</w:t>
            </w:r>
          </w:p>
        </w:tc>
      </w:tr>
      <w:tr w:rsidR="005308A1" w:rsidRPr="0032580F" w14:paraId="22B3CE5E" w14:textId="77777777" w:rsidTr="005308A1">
        <w:trPr>
          <w:trHeight w:val="25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565DEE4B" w14:textId="7FB36FA9"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6C8BA5E2" w14:textId="77777777" w:rsidR="00B556BB" w:rsidRPr="0032580F" w:rsidRDefault="00B556BB" w:rsidP="008458E4">
            <w:pPr>
              <w:jc w:val="center"/>
              <w:rPr>
                <w:rFonts w:eastAsia="Times New Roman"/>
                <w:sz w:val="16"/>
                <w:szCs w:val="16"/>
              </w:rPr>
            </w:pPr>
            <w:r>
              <w:rPr>
                <w:sz w:val="16"/>
              </w:rPr>
              <w:t>Réunion sur le PCT</w:t>
            </w:r>
          </w:p>
        </w:tc>
        <w:tc>
          <w:tcPr>
            <w:tcW w:w="999" w:type="dxa"/>
            <w:tcBorders>
              <w:top w:val="nil"/>
              <w:left w:val="nil"/>
              <w:bottom w:val="single" w:sz="4" w:space="0" w:color="auto"/>
              <w:right w:val="single" w:sz="4" w:space="0" w:color="auto"/>
            </w:tcBorders>
            <w:shd w:val="clear" w:color="000000" w:fill="FFFFFF"/>
            <w:vAlign w:val="center"/>
            <w:hideMark/>
          </w:tcPr>
          <w:p w14:paraId="4467CBDB" w14:textId="77777777" w:rsidR="00B556BB" w:rsidRPr="0032580F" w:rsidRDefault="00B556BB" w:rsidP="008458E4">
            <w:pPr>
              <w:jc w:val="center"/>
              <w:rPr>
                <w:rFonts w:eastAsia="Times New Roman"/>
                <w:sz w:val="16"/>
                <w:szCs w:val="16"/>
                <w:lang w:val="en-GB" w:eastAsia="en-GB"/>
              </w:rPr>
            </w:pPr>
          </w:p>
        </w:tc>
        <w:tc>
          <w:tcPr>
            <w:tcW w:w="3497" w:type="dxa"/>
            <w:tcBorders>
              <w:top w:val="nil"/>
              <w:left w:val="nil"/>
              <w:bottom w:val="single" w:sz="4" w:space="0" w:color="auto"/>
              <w:right w:val="single" w:sz="4" w:space="0" w:color="auto"/>
            </w:tcBorders>
            <w:shd w:val="clear" w:color="000000" w:fill="FFFFFF"/>
            <w:vAlign w:val="center"/>
            <w:hideMark/>
          </w:tcPr>
          <w:p w14:paraId="5D047B08" w14:textId="77777777" w:rsidR="00B556BB" w:rsidRPr="0032580F" w:rsidRDefault="00B556BB" w:rsidP="008458E4">
            <w:pPr>
              <w:jc w:val="center"/>
              <w:rPr>
                <w:rFonts w:eastAsia="Times New Roman"/>
                <w:sz w:val="16"/>
                <w:szCs w:val="16"/>
              </w:rPr>
            </w:pPr>
            <w:r>
              <w:rPr>
                <w:sz w:val="16"/>
              </w:rPr>
              <w:t>Transfert de taxes du PCT avec l’Office eurasien des brevets</w:t>
            </w:r>
          </w:p>
        </w:tc>
        <w:tc>
          <w:tcPr>
            <w:tcW w:w="1931" w:type="dxa"/>
            <w:tcBorders>
              <w:top w:val="nil"/>
              <w:left w:val="nil"/>
              <w:bottom w:val="single" w:sz="4" w:space="0" w:color="auto"/>
              <w:right w:val="single" w:sz="4" w:space="0" w:color="auto"/>
            </w:tcBorders>
            <w:shd w:val="clear" w:color="000000" w:fill="FFFFFF"/>
            <w:vAlign w:val="center"/>
            <w:hideMark/>
          </w:tcPr>
          <w:p w14:paraId="0FF0C005"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220338B0"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70A28C9B" w14:textId="77777777" w:rsidR="00B556BB" w:rsidRPr="0032580F" w:rsidRDefault="00B556BB" w:rsidP="008458E4">
            <w:pPr>
              <w:jc w:val="center"/>
              <w:rPr>
                <w:rFonts w:eastAsia="Times New Roman"/>
                <w:sz w:val="16"/>
                <w:szCs w:val="16"/>
              </w:rPr>
            </w:pPr>
            <w:r>
              <w:rPr>
                <w:sz w:val="16"/>
              </w:rPr>
              <w:t>Office eurasien des brevets (EA)</w:t>
            </w:r>
          </w:p>
        </w:tc>
        <w:tc>
          <w:tcPr>
            <w:tcW w:w="1389" w:type="dxa"/>
            <w:tcBorders>
              <w:top w:val="nil"/>
              <w:left w:val="nil"/>
              <w:bottom w:val="single" w:sz="4" w:space="0" w:color="auto"/>
              <w:right w:val="single" w:sz="4" w:space="0" w:color="auto"/>
            </w:tcBorders>
            <w:shd w:val="clear" w:color="000000" w:fill="FFFFFF"/>
            <w:vAlign w:val="center"/>
            <w:hideMark/>
          </w:tcPr>
          <w:p w14:paraId="26F8F9E4"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389762BD" w14:textId="77777777" w:rsidR="00B556BB" w:rsidRPr="0032580F" w:rsidRDefault="00B556BB" w:rsidP="008458E4">
            <w:pPr>
              <w:jc w:val="center"/>
              <w:rPr>
                <w:rFonts w:eastAsia="Times New Roman"/>
                <w:sz w:val="16"/>
                <w:szCs w:val="16"/>
              </w:rPr>
            </w:pPr>
            <w:r>
              <w:rPr>
                <w:sz w:val="16"/>
              </w:rPr>
              <w:t>26</w:t>
            </w:r>
          </w:p>
        </w:tc>
      </w:tr>
      <w:tr w:rsidR="005308A1" w:rsidRPr="0032580F" w14:paraId="2DDAB70F" w14:textId="77777777" w:rsidTr="005308A1">
        <w:trPr>
          <w:trHeight w:val="25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6700C097" w14:textId="35E0D136"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22E955E5" w14:textId="77777777" w:rsidR="00B556BB" w:rsidRPr="0032580F"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999" w:type="dxa"/>
            <w:tcBorders>
              <w:top w:val="nil"/>
              <w:left w:val="nil"/>
              <w:bottom w:val="single" w:sz="4" w:space="0" w:color="auto"/>
              <w:right w:val="single" w:sz="4" w:space="0" w:color="auto"/>
            </w:tcBorders>
            <w:shd w:val="clear" w:color="000000" w:fill="FFFFFF"/>
            <w:vAlign w:val="center"/>
            <w:hideMark/>
          </w:tcPr>
          <w:p w14:paraId="6C910163"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hideMark/>
          </w:tcPr>
          <w:p w14:paraId="11EF32F2" w14:textId="77777777" w:rsidR="00B556BB" w:rsidRPr="0032580F"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r>
              <w:rPr>
                <w:sz w:val="16"/>
              </w:rPr>
              <w:t xml:space="preserve"> à l’intention des offices récepteurs</w:t>
            </w:r>
          </w:p>
        </w:tc>
        <w:tc>
          <w:tcPr>
            <w:tcW w:w="1931" w:type="dxa"/>
            <w:tcBorders>
              <w:top w:val="nil"/>
              <w:left w:val="nil"/>
              <w:bottom w:val="single" w:sz="4" w:space="0" w:color="auto"/>
              <w:right w:val="single" w:sz="4" w:space="0" w:color="auto"/>
            </w:tcBorders>
            <w:shd w:val="clear" w:color="000000" w:fill="FFFFFF"/>
            <w:vAlign w:val="center"/>
            <w:hideMark/>
          </w:tcPr>
          <w:p w14:paraId="20822AAF" w14:textId="77777777" w:rsidR="00B556BB" w:rsidRPr="0032580F" w:rsidRDefault="00B556BB" w:rsidP="008458E4">
            <w:pPr>
              <w:jc w:val="center"/>
              <w:rPr>
                <w:rFonts w:eastAsia="Times New Roman"/>
                <w:sz w:val="16"/>
                <w:szCs w:val="16"/>
              </w:rPr>
            </w:pPr>
            <w:r>
              <w:rPr>
                <w:sz w:val="16"/>
              </w:rPr>
              <w:t>Office eurasien des brevets (EA)</w:t>
            </w:r>
          </w:p>
        </w:tc>
        <w:tc>
          <w:tcPr>
            <w:tcW w:w="1444" w:type="dxa"/>
            <w:tcBorders>
              <w:top w:val="nil"/>
              <w:left w:val="nil"/>
              <w:bottom w:val="single" w:sz="4" w:space="0" w:color="auto"/>
              <w:right w:val="single" w:sz="4" w:space="0" w:color="auto"/>
            </w:tcBorders>
            <w:shd w:val="clear" w:color="000000" w:fill="FFFFFF"/>
            <w:vAlign w:val="center"/>
            <w:hideMark/>
          </w:tcPr>
          <w:p w14:paraId="3CAC3AF7"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365EE2D5" w14:textId="77777777" w:rsidR="00B556BB" w:rsidRPr="0032580F" w:rsidRDefault="00B556BB" w:rsidP="008458E4">
            <w:pPr>
              <w:jc w:val="center"/>
              <w:rPr>
                <w:rFonts w:eastAsia="Times New Roman"/>
                <w:sz w:val="16"/>
                <w:szCs w:val="16"/>
              </w:rPr>
            </w:pPr>
            <w:r>
              <w:rPr>
                <w:sz w:val="16"/>
              </w:rPr>
              <w:t>Office eurasien des brevets (EA</w:t>
            </w:r>
            <w:proofErr w:type="gramStart"/>
            <w:r>
              <w:rPr>
                <w:sz w:val="16"/>
              </w:rPr>
              <w:t>);</w:t>
            </w:r>
            <w:proofErr w:type="gramEnd"/>
            <w:r>
              <w:rPr>
                <w:sz w:val="16"/>
              </w:rPr>
              <w:t xml:space="preserve"> Arménie (AM); Azerbaïdjan (AZ); Bélarus (BL); Fédération de Russie (RU); Kazakhstan (KZ); Kirghizistan (KG); Tadjikistan (TJ); Turkménistan (TM)</w:t>
            </w:r>
          </w:p>
        </w:tc>
        <w:tc>
          <w:tcPr>
            <w:tcW w:w="1389" w:type="dxa"/>
            <w:tcBorders>
              <w:top w:val="nil"/>
              <w:left w:val="nil"/>
              <w:bottom w:val="single" w:sz="4" w:space="0" w:color="auto"/>
              <w:right w:val="single" w:sz="4" w:space="0" w:color="auto"/>
            </w:tcBorders>
            <w:shd w:val="clear" w:color="000000" w:fill="FFFFFF"/>
            <w:vAlign w:val="center"/>
            <w:hideMark/>
          </w:tcPr>
          <w:p w14:paraId="7130DBB2"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7A691F17" w14:textId="77777777" w:rsidR="00B556BB" w:rsidRPr="0032580F" w:rsidRDefault="00B556BB" w:rsidP="008458E4">
            <w:pPr>
              <w:jc w:val="center"/>
              <w:rPr>
                <w:rFonts w:eastAsia="Times New Roman"/>
                <w:sz w:val="16"/>
                <w:szCs w:val="16"/>
              </w:rPr>
            </w:pPr>
            <w:r>
              <w:rPr>
                <w:sz w:val="16"/>
              </w:rPr>
              <w:t>70</w:t>
            </w:r>
          </w:p>
        </w:tc>
      </w:tr>
      <w:tr w:rsidR="005308A1" w:rsidRPr="0032580F" w14:paraId="06161776" w14:textId="77777777" w:rsidTr="005308A1">
        <w:trPr>
          <w:trHeight w:val="61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3AAD7E1C" w14:textId="40D30865"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11</w:t>
            </w:r>
          </w:p>
        </w:tc>
        <w:tc>
          <w:tcPr>
            <w:tcW w:w="1476" w:type="dxa"/>
            <w:tcBorders>
              <w:top w:val="nil"/>
              <w:left w:val="nil"/>
              <w:bottom w:val="single" w:sz="4" w:space="0" w:color="auto"/>
              <w:right w:val="single" w:sz="4" w:space="0" w:color="auto"/>
            </w:tcBorders>
            <w:shd w:val="clear" w:color="000000" w:fill="FFFFFF"/>
            <w:vAlign w:val="center"/>
            <w:hideMark/>
          </w:tcPr>
          <w:p w14:paraId="2CCBD2D6" w14:textId="77777777" w:rsidR="00B556BB" w:rsidRPr="0032580F" w:rsidRDefault="00B556BB" w:rsidP="008458E4">
            <w:pPr>
              <w:jc w:val="center"/>
              <w:rPr>
                <w:rFonts w:eastAsia="Times New Roman"/>
                <w:sz w:val="16"/>
                <w:szCs w:val="16"/>
              </w:rPr>
            </w:pPr>
            <w:r>
              <w:rPr>
                <w:sz w:val="16"/>
              </w:rPr>
              <w:t>Formation sur le PCT</w:t>
            </w:r>
          </w:p>
        </w:tc>
        <w:tc>
          <w:tcPr>
            <w:tcW w:w="999" w:type="dxa"/>
            <w:tcBorders>
              <w:top w:val="nil"/>
              <w:left w:val="nil"/>
              <w:bottom w:val="single" w:sz="4" w:space="0" w:color="auto"/>
              <w:right w:val="single" w:sz="4" w:space="0" w:color="auto"/>
            </w:tcBorders>
            <w:shd w:val="clear" w:color="000000" w:fill="FFFFFF"/>
            <w:vAlign w:val="center"/>
            <w:hideMark/>
          </w:tcPr>
          <w:p w14:paraId="22642D57" w14:textId="77777777" w:rsidR="00B556BB" w:rsidRPr="0032580F" w:rsidRDefault="00B556BB" w:rsidP="008458E4">
            <w:pPr>
              <w:jc w:val="center"/>
              <w:rPr>
                <w:rFonts w:eastAsia="Times New Roman"/>
                <w:sz w:val="16"/>
                <w:szCs w:val="16"/>
              </w:rPr>
            </w:pPr>
            <w:r>
              <w:rPr>
                <w:sz w:val="16"/>
              </w:rPr>
              <w:t>C</w:t>
            </w:r>
          </w:p>
        </w:tc>
        <w:tc>
          <w:tcPr>
            <w:tcW w:w="3497" w:type="dxa"/>
            <w:tcBorders>
              <w:top w:val="nil"/>
              <w:left w:val="nil"/>
              <w:bottom w:val="single" w:sz="4" w:space="0" w:color="auto"/>
              <w:right w:val="single" w:sz="4" w:space="0" w:color="auto"/>
            </w:tcBorders>
            <w:shd w:val="clear" w:color="000000" w:fill="FFFFFF"/>
            <w:vAlign w:val="center"/>
            <w:hideMark/>
          </w:tcPr>
          <w:p w14:paraId="782C3506" w14:textId="77777777" w:rsidR="00B556BB" w:rsidRPr="0032580F" w:rsidRDefault="00B556BB" w:rsidP="008458E4">
            <w:pPr>
              <w:jc w:val="center"/>
              <w:rPr>
                <w:rFonts w:eastAsia="Times New Roman"/>
                <w:sz w:val="16"/>
                <w:szCs w:val="16"/>
              </w:rPr>
            </w:pPr>
            <w:r>
              <w:rPr>
                <w:sz w:val="16"/>
              </w:rPr>
              <w:t>Formation sur les procédures du PCT à l’intention des fonctionnaires</w:t>
            </w:r>
          </w:p>
        </w:tc>
        <w:tc>
          <w:tcPr>
            <w:tcW w:w="1931" w:type="dxa"/>
            <w:tcBorders>
              <w:top w:val="nil"/>
              <w:left w:val="nil"/>
              <w:bottom w:val="single" w:sz="4" w:space="0" w:color="auto"/>
              <w:right w:val="single" w:sz="4" w:space="0" w:color="auto"/>
            </w:tcBorders>
            <w:shd w:val="clear" w:color="000000" w:fill="FFFFFF"/>
            <w:vAlign w:val="center"/>
            <w:hideMark/>
          </w:tcPr>
          <w:p w14:paraId="52FB1FE3"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07033949" w14:textId="77777777" w:rsidR="00B556BB" w:rsidRPr="00F82425" w:rsidRDefault="00B556BB" w:rsidP="008458E4">
            <w:pPr>
              <w:jc w:val="center"/>
              <w:rPr>
                <w:rFonts w:eastAsia="Times New Roman"/>
                <w:sz w:val="16"/>
                <w:szCs w:val="16"/>
                <w:lang w:val="fr-FR" w:eastAsia="en-GB"/>
              </w:rPr>
            </w:pPr>
          </w:p>
        </w:tc>
        <w:tc>
          <w:tcPr>
            <w:tcW w:w="1926" w:type="dxa"/>
            <w:tcBorders>
              <w:top w:val="nil"/>
              <w:left w:val="nil"/>
              <w:bottom w:val="single" w:sz="4" w:space="0" w:color="auto"/>
              <w:right w:val="single" w:sz="4" w:space="0" w:color="auto"/>
            </w:tcBorders>
            <w:shd w:val="clear" w:color="000000" w:fill="FFFFFF"/>
            <w:vAlign w:val="center"/>
            <w:hideMark/>
          </w:tcPr>
          <w:p w14:paraId="21B955A0" w14:textId="77777777" w:rsidR="00B556BB" w:rsidRPr="0032580F" w:rsidRDefault="00B556BB" w:rsidP="008458E4">
            <w:pPr>
              <w:jc w:val="center"/>
              <w:rPr>
                <w:rFonts w:eastAsia="Times New Roman"/>
                <w:sz w:val="16"/>
                <w:szCs w:val="16"/>
              </w:rPr>
            </w:pPr>
            <w:r>
              <w:rPr>
                <w:sz w:val="16"/>
              </w:rPr>
              <w:t>Cambodge (KH</w:t>
            </w:r>
            <w:proofErr w:type="gramStart"/>
            <w:r>
              <w:rPr>
                <w:sz w:val="16"/>
              </w:rPr>
              <w:t>);</w:t>
            </w:r>
            <w:proofErr w:type="gramEnd"/>
            <w:r>
              <w:rPr>
                <w:sz w:val="16"/>
              </w:rPr>
              <w:t xml:space="preserve"> Iraq (IQ); Jamaïque (JM); Kirghizistan (KG); Samoa (WS)</w:t>
            </w:r>
          </w:p>
        </w:tc>
        <w:tc>
          <w:tcPr>
            <w:tcW w:w="1389" w:type="dxa"/>
            <w:tcBorders>
              <w:top w:val="nil"/>
              <w:left w:val="nil"/>
              <w:bottom w:val="single" w:sz="4" w:space="0" w:color="auto"/>
              <w:right w:val="single" w:sz="4" w:space="0" w:color="auto"/>
            </w:tcBorders>
            <w:shd w:val="clear" w:color="000000" w:fill="FFFFFF"/>
            <w:vAlign w:val="center"/>
            <w:hideMark/>
          </w:tcPr>
          <w:p w14:paraId="5E16A620"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vAlign w:val="center"/>
            <w:hideMark/>
          </w:tcPr>
          <w:p w14:paraId="25F01303" w14:textId="77777777" w:rsidR="00B556BB" w:rsidRPr="0032580F" w:rsidRDefault="00B556BB" w:rsidP="008458E4">
            <w:pPr>
              <w:jc w:val="center"/>
              <w:rPr>
                <w:rFonts w:eastAsia="Times New Roman"/>
                <w:sz w:val="16"/>
                <w:szCs w:val="16"/>
              </w:rPr>
            </w:pPr>
            <w:r>
              <w:rPr>
                <w:sz w:val="16"/>
              </w:rPr>
              <w:t>12</w:t>
            </w:r>
          </w:p>
        </w:tc>
      </w:tr>
      <w:tr w:rsidR="005308A1" w:rsidRPr="0032580F" w14:paraId="436311DC" w14:textId="77777777" w:rsidTr="005308A1">
        <w:trPr>
          <w:trHeight w:val="2250"/>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188EB448" w14:textId="48948CD3" w:rsidR="00B556BB" w:rsidRPr="0032580F" w:rsidRDefault="00B556BB" w:rsidP="008458E4">
            <w:pPr>
              <w:jc w:val="center"/>
              <w:rPr>
                <w:rFonts w:eastAsia="Times New Roman"/>
                <w:sz w:val="16"/>
                <w:szCs w:val="16"/>
              </w:rPr>
            </w:pPr>
            <w:r>
              <w:rPr>
                <w:sz w:val="16"/>
              </w:rPr>
              <w:lastRenderedPageBreak/>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vAlign w:val="center"/>
            <w:hideMark/>
          </w:tcPr>
          <w:p w14:paraId="35A6DA4A" w14:textId="77777777" w:rsidR="00B556BB" w:rsidRPr="0032580F" w:rsidRDefault="00B556BB" w:rsidP="008458E4">
            <w:pPr>
              <w:jc w:val="center"/>
              <w:rPr>
                <w:rFonts w:eastAsia="Times New Roman"/>
                <w:sz w:val="16"/>
                <w:szCs w:val="16"/>
              </w:rPr>
            </w:pPr>
            <w:r>
              <w:rPr>
                <w:sz w:val="16"/>
              </w:rPr>
              <w:t>Séminaire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5D112232"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7559C5C8" w14:textId="77777777" w:rsidR="00B556BB" w:rsidRPr="0032580F" w:rsidRDefault="00B556BB" w:rsidP="008458E4">
            <w:pPr>
              <w:jc w:val="center"/>
              <w:rPr>
                <w:rFonts w:eastAsia="Times New Roman"/>
                <w:sz w:val="16"/>
                <w:szCs w:val="16"/>
              </w:rPr>
            </w:pPr>
            <w:r>
              <w:rPr>
                <w:sz w:val="16"/>
              </w:rPr>
              <w:t>Séminaire régional de l’OMPI sur le Traité de coopération en matière de brevets (PCT)</w:t>
            </w:r>
          </w:p>
        </w:tc>
        <w:tc>
          <w:tcPr>
            <w:tcW w:w="1931" w:type="dxa"/>
            <w:tcBorders>
              <w:top w:val="nil"/>
              <w:left w:val="nil"/>
              <w:bottom w:val="single" w:sz="4" w:space="0" w:color="auto"/>
              <w:right w:val="single" w:sz="4" w:space="0" w:color="auto"/>
            </w:tcBorders>
            <w:shd w:val="clear" w:color="000000" w:fill="FFFFFF"/>
            <w:vAlign w:val="center"/>
            <w:hideMark/>
          </w:tcPr>
          <w:p w14:paraId="10057FE5" w14:textId="31236B4A" w:rsidR="00B556BB" w:rsidRPr="0032580F" w:rsidRDefault="00B556BB" w:rsidP="008458E4">
            <w:pPr>
              <w:jc w:val="center"/>
              <w:rPr>
                <w:rFonts w:eastAsia="Times New Roman"/>
                <w:sz w:val="16"/>
                <w:szCs w:val="16"/>
              </w:rPr>
            </w:pPr>
            <w:r>
              <w:rPr>
                <w:sz w:val="16"/>
              </w:rPr>
              <w:t>SIC</w:t>
            </w:r>
            <w:r w:rsidR="00FE5930">
              <w:rPr>
                <w:sz w:val="16"/>
              </w:rPr>
              <w:noBreakHyphen/>
            </w:r>
            <w:r>
              <w:rPr>
                <w:sz w:val="16"/>
              </w:rPr>
              <w:t>CO</w:t>
            </w:r>
          </w:p>
        </w:tc>
        <w:tc>
          <w:tcPr>
            <w:tcW w:w="1444" w:type="dxa"/>
            <w:tcBorders>
              <w:top w:val="nil"/>
              <w:left w:val="nil"/>
              <w:bottom w:val="single" w:sz="4" w:space="0" w:color="auto"/>
              <w:right w:val="single" w:sz="4" w:space="0" w:color="auto"/>
            </w:tcBorders>
            <w:shd w:val="clear" w:color="000000" w:fill="FFFFFF"/>
            <w:vAlign w:val="center"/>
            <w:hideMark/>
          </w:tcPr>
          <w:p w14:paraId="3E083FF2" w14:textId="77777777" w:rsidR="00B556BB" w:rsidRPr="0032580F" w:rsidRDefault="00B556BB" w:rsidP="008458E4">
            <w:pPr>
              <w:jc w:val="center"/>
              <w:rPr>
                <w:rFonts w:eastAsia="Times New Roman"/>
                <w:sz w:val="16"/>
                <w:szCs w:val="16"/>
              </w:rPr>
            </w:pPr>
            <w:r>
              <w:rPr>
                <w:sz w:val="16"/>
              </w:rPr>
              <w:t>Hybride</w:t>
            </w:r>
          </w:p>
        </w:tc>
        <w:tc>
          <w:tcPr>
            <w:tcW w:w="1926" w:type="dxa"/>
            <w:tcBorders>
              <w:top w:val="nil"/>
              <w:left w:val="nil"/>
              <w:bottom w:val="single" w:sz="4" w:space="0" w:color="auto"/>
              <w:right w:val="single" w:sz="4" w:space="0" w:color="auto"/>
            </w:tcBorders>
            <w:shd w:val="clear" w:color="000000" w:fill="FFFFFF"/>
            <w:vAlign w:val="center"/>
            <w:hideMark/>
          </w:tcPr>
          <w:p w14:paraId="5D89F2E4" w14:textId="77777777" w:rsidR="00B556BB" w:rsidRPr="0032580F" w:rsidRDefault="00B556BB" w:rsidP="008458E4">
            <w:pPr>
              <w:jc w:val="center"/>
              <w:rPr>
                <w:rFonts w:eastAsia="Times New Roman"/>
                <w:sz w:val="16"/>
                <w:szCs w:val="16"/>
              </w:rPr>
            </w:pPr>
            <w:r>
              <w:rPr>
                <w:sz w:val="16"/>
              </w:rPr>
              <w:t>Brésil (BR</w:t>
            </w:r>
            <w:proofErr w:type="gramStart"/>
            <w:r>
              <w:rPr>
                <w:sz w:val="16"/>
              </w:rPr>
              <w:t>);</w:t>
            </w:r>
            <w:proofErr w:type="gramEnd"/>
            <w:r>
              <w:rPr>
                <w:sz w:val="16"/>
              </w:rPr>
              <w:t xml:space="preserve"> Chili (CL); Colombie (CO); Costa Rica (CR); Cuba (CU); El Salvador (SV); Équateur (EC); Guatemala (GT); Honduras (HN); Mexique (MX); Nicaragua (NI); Panama (PA); Paraguay (PY); Pérou (PE); République dominicaine (DO); Uruguay (UY); </w:t>
            </w:r>
            <w:proofErr w:type="spellStart"/>
            <w:r>
              <w:rPr>
                <w:sz w:val="16"/>
              </w:rPr>
              <w:t>Vénézuela</w:t>
            </w:r>
            <w:proofErr w:type="spellEnd"/>
            <w:r>
              <w:rPr>
                <w:sz w:val="16"/>
              </w:rPr>
              <w:t>, (République bolivarienne du) (VE); Office européen des brevets (EP)*; Espagne (ES)*</w:t>
            </w:r>
          </w:p>
        </w:tc>
        <w:tc>
          <w:tcPr>
            <w:tcW w:w="1389" w:type="dxa"/>
            <w:tcBorders>
              <w:top w:val="nil"/>
              <w:left w:val="nil"/>
              <w:bottom w:val="single" w:sz="4" w:space="0" w:color="auto"/>
              <w:right w:val="single" w:sz="4" w:space="0" w:color="auto"/>
            </w:tcBorders>
            <w:shd w:val="clear" w:color="000000" w:fill="FFFFFF"/>
            <w:noWrap/>
            <w:vAlign w:val="center"/>
            <w:hideMark/>
          </w:tcPr>
          <w:p w14:paraId="1037F5B7"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4DDA1BA3" w14:textId="77777777" w:rsidR="00B556BB" w:rsidRPr="0032580F" w:rsidRDefault="00B556BB" w:rsidP="008458E4">
            <w:pPr>
              <w:jc w:val="center"/>
              <w:rPr>
                <w:rFonts w:eastAsia="Times New Roman"/>
                <w:sz w:val="16"/>
                <w:szCs w:val="16"/>
              </w:rPr>
            </w:pPr>
            <w:r>
              <w:rPr>
                <w:sz w:val="16"/>
              </w:rPr>
              <w:t>157</w:t>
            </w:r>
          </w:p>
        </w:tc>
      </w:tr>
      <w:tr w:rsidR="005308A1" w:rsidRPr="0032580F" w14:paraId="1CD22221" w14:textId="77777777" w:rsidTr="005308A1">
        <w:trPr>
          <w:trHeight w:val="1605"/>
        </w:trPr>
        <w:tc>
          <w:tcPr>
            <w:tcW w:w="947" w:type="dxa"/>
            <w:tcBorders>
              <w:top w:val="nil"/>
              <w:left w:val="single" w:sz="4" w:space="0" w:color="auto"/>
              <w:bottom w:val="single" w:sz="4" w:space="0" w:color="auto"/>
              <w:right w:val="single" w:sz="4" w:space="0" w:color="auto"/>
            </w:tcBorders>
            <w:shd w:val="clear" w:color="000000" w:fill="FFFFFF"/>
            <w:vAlign w:val="center"/>
            <w:hideMark/>
          </w:tcPr>
          <w:p w14:paraId="4AB0F000" w14:textId="0FA7C520"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vAlign w:val="center"/>
            <w:hideMark/>
          </w:tcPr>
          <w:p w14:paraId="00F409FE"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vAlign w:val="center"/>
            <w:hideMark/>
          </w:tcPr>
          <w:p w14:paraId="2D300E85"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27A9D577" w14:textId="77777777" w:rsidR="00B556BB" w:rsidRPr="0032580F" w:rsidRDefault="00B556BB" w:rsidP="008458E4">
            <w:pPr>
              <w:jc w:val="center"/>
              <w:rPr>
                <w:rFonts w:eastAsia="Times New Roman"/>
                <w:sz w:val="16"/>
                <w:szCs w:val="16"/>
              </w:rPr>
            </w:pPr>
            <w:r>
              <w:rPr>
                <w:sz w:val="16"/>
              </w:rPr>
              <w:t>Webinaire régional Prime en ligne sur le Traité de coopération en matière de brevets (PCT) et les services de l’OMPI : PATENTSCOPE pour les pays d’Asie centrale, du Caucase et d’Europe orientale</w:t>
            </w:r>
          </w:p>
        </w:tc>
        <w:tc>
          <w:tcPr>
            <w:tcW w:w="1931" w:type="dxa"/>
            <w:tcBorders>
              <w:top w:val="nil"/>
              <w:left w:val="nil"/>
              <w:bottom w:val="single" w:sz="4" w:space="0" w:color="auto"/>
              <w:right w:val="single" w:sz="4" w:space="0" w:color="auto"/>
            </w:tcBorders>
            <w:shd w:val="clear" w:color="000000" w:fill="FFFFFF"/>
            <w:vAlign w:val="center"/>
            <w:hideMark/>
          </w:tcPr>
          <w:p w14:paraId="396F10B5" w14:textId="77777777" w:rsidR="00B556BB" w:rsidRPr="0032580F" w:rsidRDefault="00B556BB" w:rsidP="008458E4">
            <w:pPr>
              <w:jc w:val="center"/>
              <w:rPr>
                <w:rFonts w:eastAsia="Times New Roman"/>
                <w:sz w:val="16"/>
                <w:szCs w:val="16"/>
              </w:rPr>
            </w:pPr>
            <w:r>
              <w:rPr>
                <w:sz w:val="16"/>
              </w:rPr>
              <w:t>Bureau de l’OMPI en Fédération de Russie</w:t>
            </w:r>
          </w:p>
        </w:tc>
        <w:tc>
          <w:tcPr>
            <w:tcW w:w="1444" w:type="dxa"/>
            <w:tcBorders>
              <w:top w:val="nil"/>
              <w:left w:val="nil"/>
              <w:bottom w:val="single" w:sz="4" w:space="0" w:color="auto"/>
              <w:right w:val="single" w:sz="4" w:space="0" w:color="auto"/>
            </w:tcBorders>
            <w:shd w:val="clear" w:color="000000" w:fill="FFFFFF"/>
            <w:vAlign w:val="center"/>
            <w:hideMark/>
          </w:tcPr>
          <w:p w14:paraId="74E0C31C"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6DA9F91D" w14:textId="77777777" w:rsidR="00B556BB" w:rsidRPr="0032580F" w:rsidRDefault="00B556BB" w:rsidP="008458E4">
            <w:pPr>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Fédération de Russie (RU); Kazakhstan (KZ); Kirghizistan (KG); Ouzbékistan (UZ); Tadjikistan (TJ)</w:t>
            </w:r>
          </w:p>
        </w:tc>
        <w:tc>
          <w:tcPr>
            <w:tcW w:w="1389" w:type="dxa"/>
            <w:tcBorders>
              <w:top w:val="nil"/>
              <w:left w:val="nil"/>
              <w:bottom w:val="single" w:sz="4" w:space="0" w:color="auto"/>
              <w:right w:val="single" w:sz="4" w:space="0" w:color="auto"/>
            </w:tcBorders>
            <w:shd w:val="clear" w:color="000000" w:fill="FFFFFF"/>
            <w:noWrap/>
            <w:vAlign w:val="center"/>
            <w:hideMark/>
          </w:tcPr>
          <w:p w14:paraId="2CC6B5C3"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vAlign w:val="center"/>
            <w:hideMark/>
          </w:tcPr>
          <w:p w14:paraId="5E37C6CA" w14:textId="77777777" w:rsidR="00B556BB" w:rsidRPr="0032580F" w:rsidRDefault="00B556BB" w:rsidP="008458E4">
            <w:pPr>
              <w:jc w:val="center"/>
              <w:rPr>
                <w:rFonts w:eastAsia="Times New Roman"/>
                <w:sz w:val="16"/>
                <w:szCs w:val="16"/>
              </w:rPr>
            </w:pPr>
            <w:r>
              <w:rPr>
                <w:sz w:val="16"/>
              </w:rPr>
              <w:t>277</w:t>
            </w:r>
          </w:p>
        </w:tc>
      </w:tr>
      <w:tr w:rsidR="005308A1" w:rsidRPr="0032580F" w14:paraId="3B66D7D5" w14:textId="77777777" w:rsidTr="005308A1">
        <w:trPr>
          <w:trHeight w:val="1800"/>
        </w:trPr>
        <w:tc>
          <w:tcPr>
            <w:tcW w:w="947" w:type="dxa"/>
            <w:tcBorders>
              <w:top w:val="nil"/>
              <w:left w:val="single" w:sz="4" w:space="0" w:color="auto"/>
              <w:bottom w:val="single" w:sz="4" w:space="0" w:color="auto"/>
              <w:right w:val="single" w:sz="4" w:space="0" w:color="auto"/>
            </w:tcBorders>
            <w:shd w:val="clear" w:color="000000" w:fill="FFFFFF"/>
            <w:noWrap/>
            <w:vAlign w:val="center"/>
            <w:hideMark/>
          </w:tcPr>
          <w:p w14:paraId="4474114C" w14:textId="2B7646DC"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noWrap/>
            <w:vAlign w:val="center"/>
            <w:hideMark/>
          </w:tcPr>
          <w:p w14:paraId="33C86B20"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noWrap/>
            <w:vAlign w:val="center"/>
            <w:hideMark/>
          </w:tcPr>
          <w:p w14:paraId="2AC26E49"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000DC130" w14:textId="77777777" w:rsidR="00B556BB" w:rsidRPr="0032580F" w:rsidRDefault="00B556BB" w:rsidP="008458E4">
            <w:pPr>
              <w:jc w:val="center"/>
              <w:rPr>
                <w:rFonts w:eastAsia="Times New Roman"/>
                <w:sz w:val="16"/>
                <w:szCs w:val="16"/>
              </w:rPr>
            </w:pPr>
            <w:r>
              <w:rPr>
                <w:sz w:val="16"/>
              </w:rPr>
              <w:t>Réunion régionale sur les enseignements tirés et les meilleures pratiques en matière de propriété intellectuelle à l’intention des pays de la région arabe</w:t>
            </w:r>
          </w:p>
        </w:tc>
        <w:tc>
          <w:tcPr>
            <w:tcW w:w="1931" w:type="dxa"/>
            <w:tcBorders>
              <w:top w:val="nil"/>
              <w:left w:val="nil"/>
              <w:bottom w:val="single" w:sz="4" w:space="0" w:color="auto"/>
              <w:right w:val="single" w:sz="4" w:space="0" w:color="auto"/>
            </w:tcBorders>
            <w:shd w:val="clear" w:color="000000" w:fill="FFFFFF"/>
            <w:vAlign w:val="center"/>
            <w:hideMark/>
          </w:tcPr>
          <w:p w14:paraId="2AB8F9AC"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noWrap/>
            <w:vAlign w:val="center"/>
            <w:hideMark/>
          </w:tcPr>
          <w:p w14:paraId="154F0DE9"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14D55D44" w14:textId="77777777" w:rsidR="00B556BB" w:rsidRPr="0032580F" w:rsidRDefault="00B556BB" w:rsidP="008458E4">
            <w:pPr>
              <w:jc w:val="center"/>
              <w:rPr>
                <w:rFonts w:eastAsia="Times New Roman"/>
                <w:sz w:val="16"/>
                <w:szCs w:val="16"/>
              </w:rPr>
            </w:pPr>
            <w:r>
              <w:rPr>
                <w:sz w:val="16"/>
              </w:rPr>
              <w:t>Algérie (DZ</w:t>
            </w:r>
            <w:proofErr w:type="gramStart"/>
            <w:r>
              <w:rPr>
                <w:sz w:val="16"/>
              </w:rPr>
              <w:t>);</w:t>
            </w:r>
            <w:proofErr w:type="gramEnd"/>
            <w:r>
              <w:rPr>
                <w:sz w:val="16"/>
              </w:rPr>
              <w:t xml:space="preserve"> Arabie saoudite (SA); Bahreïn (BH); Djibouti (DJ); Égypte (EG); Émirats arabes unis (AE); Iraq (IQ); Jordanie (JO); Maroc (MA); Palestine (PS); Qatar (QA); République arabe syrienne (SY); Tunisie (TN); Office des brevets du Conseil de coopération du CCG (GC)</w:t>
            </w:r>
          </w:p>
        </w:tc>
        <w:tc>
          <w:tcPr>
            <w:tcW w:w="1389" w:type="dxa"/>
            <w:tcBorders>
              <w:top w:val="nil"/>
              <w:left w:val="nil"/>
              <w:bottom w:val="single" w:sz="4" w:space="0" w:color="auto"/>
              <w:right w:val="single" w:sz="4" w:space="0" w:color="auto"/>
            </w:tcBorders>
            <w:shd w:val="clear" w:color="000000" w:fill="FFFFFF"/>
            <w:noWrap/>
            <w:vAlign w:val="center"/>
            <w:hideMark/>
          </w:tcPr>
          <w:p w14:paraId="5867C754"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noWrap/>
            <w:vAlign w:val="center"/>
            <w:hideMark/>
          </w:tcPr>
          <w:p w14:paraId="2056C240" w14:textId="77777777" w:rsidR="00B556BB" w:rsidRPr="0032580F" w:rsidRDefault="00B556BB" w:rsidP="008458E4">
            <w:pPr>
              <w:jc w:val="center"/>
              <w:rPr>
                <w:rFonts w:eastAsia="Times New Roman"/>
                <w:sz w:val="16"/>
                <w:szCs w:val="16"/>
              </w:rPr>
            </w:pPr>
            <w:r>
              <w:rPr>
                <w:sz w:val="16"/>
              </w:rPr>
              <w:t>45</w:t>
            </w:r>
          </w:p>
        </w:tc>
      </w:tr>
      <w:tr w:rsidR="005308A1" w:rsidRPr="0032580F" w14:paraId="0B1662A9" w14:textId="77777777" w:rsidTr="005308A1">
        <w:trPr>
          <w:trHeight w:val="450"/>
        </w:trPr>
        <w:tc>
          <w:tcPr>
            <w:tcW w:w="947" w:type="dxa"/>
            <w:tcBorders>
              <w:top w:val="nil"/>
              <w:left w:val="single" w:sz="4" w:space="0" w:color="auto"/>
              <w:bottom w:val="single" w:sz="4" w:space="0" w:color="auto"/>
              <w:right w:val="single" w:sz="4" w:space="0" w:color="auto"/>
            </w:tcBorders>
            <w:shd w:val="clear" w:color="000000" w:fill="FFFFFF"/>
            <w:noWrap/>
            <w:vAlign w:val="center"/>
            <w:hideMark/>
          </w:tcPr>
          <w:p w14:paraId="7372E443" w14:textId="72127C83" w:rsidR="00B556BB" w:rsidRPr="0032580F" w:rsidRDefault="00B556BB" w:rsidP="008458E4">
            <w:pPr>
              <w:jc w:val="center"/>
              <w:rPr>
                <w:rFonts w:eastAsia="Times New Roman"/>
                <w:sz w:val="16"/>
                <w:szCs w:val="16"/>
              </w:rPr>
            </w:pPr>
            <w:r>
              <w:rPr>
                <w:sz w:val="16"/>
              </w:rPr>
              <w:lastRenderedPageBreak/>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noWrap/>
            <w:vAlign w:val="center"/>
            <w:hideMark/>
          </w:tcPr>
          <w:p w14:paraId="19ABCF09" w14:textId="77777777" w:rsidR="00B556BB" w:rsidRPr="0032580F"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999" w:type="dxa"/>
            <w:tcBorders>
              <w:top w:val="nil"/>
              <w:left w:val="nil"/>
              <w:bottom w:val="single" w:sz="4" w:space="0" w:color="auto"/>
              <w:right w:val="single" w:sz="4" w:space="0" w:color="auto"/>
            </w:tcBorders>
            <w:shd w:val="clear" w:color="000000" w:fill="FFFFFF"/>
            <w:noWrap/>
            <w:vAlign w:val="center"/>
            <w:hideMark/>
          </w:tcPr>
          <w:p w14:paraId="6F3246F0" w14:textId="77777777" w:rsidR="00B556BB" w:rsidRPr="0032580F" w:rsidRDefault="00B556BB" w:rsidP="008458E4">
            <w:pPr>
              <w:jc w:val="center"/>
              <w:rPr>
                <w:rFonts w:eastAsia="Times New Roman"/>
                <w:sz w:val="16"/>
                <w:szCs w:val="16"/>
              </w:rPr>
            </w:pPr>
            <w:proofErr w:type="gramStart"/>
            <w:r>
              <w:rPr>
                <w:sz w:val="16"/>
              </w:rPr>
              <w:t>B,C</w:t>
            </w:r>
            <w:proofErr w:type="gramEnd"/>
            <w:r>
              <w:rPr>
                <w:sz w:val="16"/>
              </w:rPr>
              <w:t>,D</w:t>
            </w:r>
          </w:p>
        </w:tc>
        <w:tc>
          <w:tcPr>
            <w:tcW w:w="3497" w:type="dxa"/>
            <w:tcBorders>
              <w:top w:val="nil"/>
              <w:left w:val="nil"/>
              <w:bottom w:val="single" w:sz="4" w:space="0" w:color="auto"/>
              <w:right w:val="single" w:sz="4" w:space="0" w:color="auto"/>
            </w:tcBorders>
            <w:shd w:val="clear" w:color="000000" w:fill="FFFFFF"/>
            <w:vAlign w:val="center"/>
            <w:hideMark/>
          </w:tcPr>
          <w:p w14:paraId="76D847A4" w14:textId="77777777" w:rsidR="00B556BB" w:rsidRPr="0032580F" w:rsidRDefault="00B556BB" w:rsidP="00B5045C">
            <w:pPr>
              <w:keepLines/>
              <w:jc w:val="center"/>
              <w:rPr>
                <w:rFonts w:eastAsia="Times New Roman"/>
                <w:sz w:val="16"/>
                <w:szCs w:val="16"/>
              </w:rPr>
            </w:pPr>
            <w:r>
              <w:rPr>
                <w:sz w:val="16"/>
              </w:rPr>
              <w:t xml:space="preserve">Formation avancée sur les fonctions des offices récepteurs du PCT et le système </w:t>
            </w:r>
            <w:proofErr w:type="spellStart"/>
            <w:r>
              <w:rPr>
                <w:sz w:val="16"/>
              </w:rPr>
              <w:t>ePCT</w:t>
            </w:r>
            <w:proofErr w:type="spellEnd"/>
            <w:r>
              <w:rPr>
                <w:sz w:val="16"/>
              </w:rPr>
              <w:t xml:space="preserve"> à l’intention de la Direction de la protection de la propriété industrielle</w:t>
            </w:r>
          </w:p>
        </w:tc>
        <w:tc>
          <w:tcPr>
            <w:tcW w:w="1931" w:type="dxa"/>
            <w:tcBorders>
              <w:top w:val="nil"/>
              <w:left w:val="nil"/>
              <w:bottom w:val="single" w:sz="4" w:space="0" w:color="auto"/>
              <w:right w:val="single" w:sz="4" w:space="0" w:color="auto"/>
            </w:tcBorders>
            <w:shd w:val="clear" w:color="000000" w:fill="FFFFFF"/>
            <w:vAlign w:val="center"/>
            <w:hideMark/>
          </w:tcPr>
          <w:p w14:paraId="6241527E"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vAlign w:val="center"/>
            <w:hideMark/>
          </w:tcPr>
          <w:p w14:paraId="7F06859C" w14:textId="77777777" w:rsidR="00B556BB" w:rsidRPr="0032580F" w:rsidRDefault="00B556BB" w:rsidP="008458E4">
            <w:pPr>
              <w:jc w:val="center"/>
              <w:rPr>
                <w:rFonts w:eastAsia="Times New Roman"/>
                <w:sz w:val="16"/>
                <w:szCs w:val="16"/>
              </w:rPr>
            </w:pPr>
            <w:r>
              <w:rPr>
                <w:sz w:val="16"/>
              </w:rPr>
              <w:t>Jordanie</w:t>
            </w:r>
          </w:p>
        </w:tc>
        <w:tc>
          <w:tcPr>
            <w:tcW w:w="1926" w:type="dxa"/>
            <w:tcBorders>
              <w:top w:val="nil"/>
              <w:left w:val="nil"/>
              <w:bottom w:val="single" w:sz="4" w:space="0" w:color="auto"/>
              <w:right w:val="single" w:sz="4" w:space="0" w:color="auto"/>
            </w:tcBorders>
            <w:shd w:val="clear" w:color="000000" w:fill="FFFFFF"/>
            <w:noWrap/>
            <w:vAlign w:val="center"/>
            <w:hideMark/>
          </w:tcPr>
          <w:p w14:paraId="3840A9B5" w14:textId="77777777" w:rsidR="00B556BB" w:rsidRPr="0032580F" w:rsidRDefault="00B556BB" w:rsidP="008458E4">
            <w:pPr>
              <w:jc w:val="center"/>
              <w:rPr>
                <w:rFonts w:eastAsia="Times New Roman"/>
                <w:sz w:val="16"/>
                <w:szCs w:val="16"/>
              </w:rPr>
            </w:pPr>
            <w:r>
              <w:rPr>
                <w:sz w:val="16"/>
              </w:rPr>
              <w:t>Jordanie (JO)</w:t>
            </w:r>
          </w:p>
        </w:tc>
        <w:tc>
          <w:tcPr>
            <w:tcW w:w="1389" w:type="dxa"/>
            <w:tcBorders>
              <w:top w:val="nil"/>
              <w:left w:val="nil"/>
              <w:bottom w:val="single" w:sz="4" w:space="0" w:color="auto"/>
              <w:right w:val="single" w:sz="4" w:space="0" w:color="auto"/>
            </w:tcBorders>
            <w:shd w:val="clear" w:color="000000" w:fill="FFFFFF"/>
            <w:noWrap/>
            <w:vAlign w:val="center"/>
            <w:hideMark/>
          </w:tcPr>
          <w:p w14:paraId="23BB5E4C"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noWrap/>
            <w:vAlign w:val="center"/>
            <w:hideMark/>
          </w:tcPr>
          <w:p w14:paraId="661D3F68" w14:textId="77777777" w:rsidR="00B556BB" w:rsidRPr="0032580F" w:rsidRDefault="00B556BB" w:rsidP="008458E4">
            <w:pPr>
              <w:jc w:val="center"/>
              <w:rPr>
                <w:rFonts w:eastAsia="Times New Roman"/>
                <w:sz w:val="16"/>
                <w:szCs w:val="16"/>
              </w:rPr>
            </w:pPr>
            <w:r>
              <w:rPr>
                <w:sz w:val="16"/>
              </w:rPr>
              <w:t>35</w:t>
            </w:r>
          </w:p>
        </w:tc>
      </w:tr>
      <w:tr w:rsidR="005308A1" w:rsidRPr="0032580F" w14:paraId="43C638B7" w14:textId="77777777" w:rsidTr="005308A1">
        <w:trPr>
          <w:trHeight w:val="540"/>
        </w:trPr>
        <w:tc>
          <w:tcPr>
            <w:tcW w:w="947" w:type="dxa"/>
            <w:tcBorders>
              <w:top w:val="nil"/>
              <w:left w:val="single" w:sz="4" w:space="0" w:color="auto"/>
              <w:bottom w:val="single" w:sz="4" w:space="0" w:color="auto"/>
              <w:right w:val="single" w:sz="4" w:space="0" w:color="auto"/>
            </w:tcBorders>
            <w:shd w:val="clear" w:color="000000" w:fill="FFFFFF"/>
            <w:noWrap/>
            <w:vAlign w:val="center"/>
            <w:hideMark/>
          </w:tcPr>
          <w:p w14:paraId="74D393C1" w14:textId="04D63AB5"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noWrap/>
            <w:vAlign w:val="center"/>
            <w:hideMark/>
          </w:tcPr>
          <w:p w14:paraId="73D85350" w14:textId="77777777" w:rsidR="00B556BB" w:rsidRPr="0032580F" w:rsidRDefault="00B556BB" w:rsidP="008458E4">
            <w:pPr>
              <w:jc w:val="center"/>
              <w:rPr>
                <w:rFonts w:eastAsia="Times New Roman"/>
                <w:sz w:val="16"/>
                <w:szCs w:val="16"/>
              </w:rPr>
            </w:pPr>
            <w:r>
              <w:rPr>
                <w:sz w:val="16"/>
              </w:rPr>
              <w:t>Webinaire sur le PCT</w:t>
            </w:r>
          </w:p>
        </w:tc>
        <w:tc>
          <w:tcPr>
            <w:tcW w:w="999" w:type="dxa"/>
            <w:tcBorders>
              <w:top w:val="nil"/>
              <w:left w:val="nil"/>
              <w:bottom w:val="single" w:sz="4" w:space="0" w:color="auto"/>
              <w:right w:val="single" w:sz="4" w:space="0" w:color="auto"/>
            </w:tcBorders>
            <w:shd w:val="clear" w:color="000000" w:fill="FFFFFF"/>
            <w:noWrap/>
            <w:vAlign w:val="center"/>
            <w:hideMark/>
          </w:tcPr>
          <w:p w14:paraId="4D011C2C" w14:textId="77777777" w:rsidR="00B556BB" w:rsidRPr="0032580F" w:rsidRDefault="00B556BB" w:rsidP="008458E4">
            <w:pPr>
              <w:jc w:val="center"/>
              <w:rPr>
                <w:rFonts w:eastAsia="Times New Roman"/>
                <w:sz w:val="16"/>
                <w:szCs w:val="16"/>
              </w:rPr>
            </w:pPr>
            <w:proofErr w:type="gramStart"/>
            <w:r>
              <w:rPr>
                <w:sz w:val="16"/>
              </w:rPr>
              <w:t>B,C</w:t>
            </w:r>
            <w:proofErr w:type="gramEnd"/>
          </w:p>
        </w:tc>
        <w:tc>
          <w:tcPr>
            <w:tcW w:w="3497" w:type="dxa"/>
            <w:tcBorders>
              <w:top w:val="nil"/>
              <w:left w:val="nil"/>
              <w:bottom w:val="single" w:sz="4" w:space="0" w:color="auto"/>
              <w:right w:val="single" w:sz="4" w:space="0" w:color="auto"/>
            </w:tcBorders>
            <w:shd w:val="clear" w:color="000000" w:fill="FFFFFF"/>
            <w:vAlign w:val="center"/>
            <w:hideMark/>
          </w:tcPr>
          <w:p w14:paraId="3EA2A46B" w14:textId="77777777" w:rsidR="00B556BB" w:rsidRPr="0032580F" w:rsidRDefault="00B556BB" w:rsidP="008458E4">
            <w:pPr>
              <w:jc w:val="center"/>
              <w:rPr>
                <w:rFonts w:eastAsia="Times New Roman"/>
                <w:sz w:val="16"/>
                <w:szCs w:val="16"/>
              </w:rPr>
            </w:pPr>
            <w:r>
              <w:rPr>
                <w:sz w:val="16"/>
              </w:rPr>
              <w:t>Séminaire sous régional sur le PCT à l’intention des pays d’Asie centrale</w:t>
            </w:r>
          </w:p>
        </w:tc>
        <w:tc>
          <w:tcPr>
            <w:tcW w:w="1931" w:type="dxa"/>
            <w:tcBorders>
              <w:top w:val="nil"/>
              <w:left w:val="nil"/>
              <w:bottom w:val="single" w:sz="4" w:space="0" w:color="auto"/>
              <w:right w:val="single" w:sz="4" w:space="0" w:color="auto"/>
            </w:tcBorders>
            <w:shd w:val="clear" w:color="000000" w:fill="FFFFFF"/>
            <w:vAlign w:val="center"/>
            <w:hideMark/>
          </w:tcPr>
          <w:p w14:paraId="008A6DF3"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noWrap/>
            <w:vAlign w:val="center"/>
            <w:hideMark/>
          </w:tcPr>
          <w:p w14:paraId="59A8A4EB" w14:textId="77777777" w:rsidR="00B556BB" w:rsidRPr="0032580F" w:rsidRDefault="00B556BB" w:rsidP="008458E4">
            <w:pPr>
              <w:jc w:val="center"/>
              <w:rPr>
                <w:rFonts w:eastAsia="Times New Roman"/>
                <w:sz w:val="16"/>
                <w:szCs w:val="16"/>
              </w:rPr>
            </w:pPr>
            <w:r>
              <w:rPr>
                <w:sz w:val="16"/>
              </w:rPr>
              <w:t>Hybride</w:t>
            </w:r>
          </w:p>
        </w:tc>
        <w:tc>
          <w:tcPr>
            <w:tcW w:w="1926" w:type="dxa"/>
            <w:tcBorders>
              <w:top w:val="nil"/>
              <w:left w:val="nil"/>
              <w:bottom w:val="single" w:sz="4" w:space="0" w:color="auto"/>
              <w:right w:val="single" w:sz="4" w:space="0" w:color="auto"/>
            </w:tcBorders>
            <w:shd w:val="clear" w:color="000000" w:fill="FFFFFF"/>
            <w:vAlign w:val="center"/>
            <w:hideMark/>
          </w:tcPr>
          <w:p w14:paraId="35CBBA91" w14:textId="77777777" w:rsidR="00B556BB" w:rsidRPr="0032580F" w:rsidRDefault="00B556BB" w:rsidP="008458E4">
            <w:pPr>
              <w:jc w:val="center"/>
              <w:rPr>
                <w:rFonts w:eastAsia="Times New Roman"/>
                <w:sz w:val="16"/>
                <w:szCs w:val="16"/>
              </w:rPr>
            </w:pPr>
            <w:r>
              <w:rPr>
                <w:sz w:val="16"/>
              </w:rPr>
              <w:t>Turkménistan (TM)</w:t>
            </w:r>
          </w:p>
        </w:tc>
        <w:tc>
          <w:tcPr>
            <w:tcW w:w="1389" w:type="dxa"/>
            <w:tcBorders>
              <w:top w:val="nil"/>
              <w:left w:val="nil"/>
              <w:bottom w:val="single" w:sz="4" w:space="0" w:color="auto"/>
              <w:right w:val="single" w:sz="4" w:space="0" w:color="auto"/>
            </w:tcBorders>
            <w:shd w:val="clear" w:color="000000" w:fill="FFFFFF"/>
            <w:noWrap/>
            <w:vAlign w:val="center"/>
            <w:hideMark/>
          </w:tcPr>
          <w:p w14:paraId="63C120E5" w14:textId="77777777" w:rsidR="00B556BB" w:rsidRPr="0032580F" w:rsidRDefault="00B556BB" w:rsidP="008458E4">
            <w:pPr>
              <w:jc w:val="center"/>
              <w:rPr>
                <w:rFonts w:eastAsia="Times New Roman"/>
                <w:sz w:val="16"/>
                <w:szCs w:val="16"/>
              </w:rPr>
            </w:pPr>
            <w:r>
              <w:rPr>
                <w:sz w:val="16"/>
              </w:rPr>
              <w:t>Office + Utilisateurs</w:t>
            </w:r>
          </w:p>
        </w:tc>
        <w:tc>
          <w:tcPr>
            <w:tcW w:w="1383" w:type="dxa"/>
            <w:tcBorders>
              <w:top w:val="nil"/>
              <w:left w:val="nil"/>
              <w:bottom w:val="single" w:sz="4" w:space="0" w:color="auto"/>
              <w:right w:val="single" w:sz="4" w:space="0" w:color="auto"/>
            </w:tcBorders>
            <w:shd w:val="clear" w:color="000000" w:fill="FFFFFF"/>
            <w:noWrap/>
            <w:vAlign w:val="center"/>
            <w:hideMark/>
          </w:tcPr>
          <w:p w14:paraId="0317D154" w14:textId="77777777" w:rsidR="00B556BB" w:rsidRPr="0032580F" w:rsidRDefault="00B556BB" w:rsidP="008458E4">
            <w:pPr>
              <w:jc w:val="center"/>
              <w:rPr>
                <w:rFonts w:eastAsia="Times New Roman"/>
                <w:sz w:val="16"/>
                <w:szCs w:val="16"/>
              </w:rPr>
            </w:pPr>
            <w:r>
              <w:rPr>
                <w:sz w:val="16"/>
              </w:rPr>
              <w:t>40</w:t>
            </w:r>
          </w:p>
        </w:tc>
      </w:tr>
      <w:tr w:rsidR="005308A1" w:rsidRPr="0032580F" w14:paraId="2D0CCF70" w14:textId="77777777" w:rsidTr="005308A1">
        <w:trPr>
          <w:trHeight w:val="450"/>
        </w:trPr>
        <w:tc>
          <w:tcPr>
            <w:tcW w:w="947" w:type="dxa"/>
            <w:tcBorders>
              <w:top w:val="nil"/>
              <w:left w:val="single" w:sz="4" w:space="0" w:color="auto"/>
              <w:bottom w:val="single" w:sz="4" w:space="0" w:color="auto"/>
              <w:right w:val="single" w:sz="4" w:space="0" w:color="auto"/>
            </w:tcBorders>
            <w:shd w:val="clear" w:color="000000" w:fill="FFFFFF"/>
            <w:noWrap/>
            <w:vAlign w:val="center"/>
            <w:hideMark/>
          </w:tcPr>
          <w:p w14:paraId="267A9CFA" w14:textId="1E51E9AF"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noWrap/>
            <w:vAlign w:val="center"/>
            <w:hideMark/>
          </w:tcPr>
          <w:p w14:paraId="48E4DACB" w14:textId="77777777" w:rsidR="00B556BB" w:rsidRPr="0032580F" w:rsidRDefault="00B556BB" w:rsidP="008458E4">
            <w:pPr>
              <w:jc w:val="center"/>
              <w:rPr>
                <w:rFonts w:eastAsia="Times New Roman"/>
                <w:sz w:val="16"/>
                <w:szCs w:val="16"/>
              </w:rPr>
            </w:pPr>
            <w:r>
              <w:rPr>
                <w:sz w:val="16"/>
              </w:rPr>
              <w:t>Formation sur le PCT</w:t>
            </w:r>
          </w:p>
        </w:tc>
        <w:tc>
          <w:tcPr>
            <w:tcW w:w="999" w:type="dxa"/>
            <w:tcBorders>
              <w:top w:val="nil"/>
              <w:left w:val="nil"/>
              <w:bottom w:val="single" w:sz="4" w:space="0" w:color="auto"/>
              <w:right w:val="single" w:sz="4" w:space="0" w:color="auto"/>
            </w:tcBorders>
            <w:shd w:val="clear" w:color="000000" w:fill="FFFFFF"/>
            <w:noWrap/>
            <w:vAlign w:val="center"/>
            <w:hideMark/>
          </w:tcPr>
          <w:p w14:paraId="0EAA6B86" w14:textId="77777777" w:rsidR="00B556BB" w:rsidRPr="0032580F" w:rsidRDefault="00B556BB" w:rsidP="008458E4">
            <w:pPr>
              <w:jc w:val="center"/>
              <w:rPr>
                <w:rFonts w:eastAsia="Times New Roman"/>
                <w:sz w:val="16"/>
                <w:szCs w:val="16"/>
              </w:rPr>
            </w:pPr>
            <w:r>
              <w:rPr>
                <w:sz w:val="16"/>
              </w:rPr>
              <w:t>E</w:t>
            </w:r>
          </w:p>
        </w:tc>
        <w:tc>
          <w:tcPr>
            <w:tcW w:w="3497" w:type="dxa"/>
            <w:tcBorders>
              <w:top w:val="nil"/>
              <w:left w:val="nil"/>
              <w:bottom w:val="single" w:sz="4" w:space="0" w:color="auto"/>
              <w:right w:val="single" w:sz="4" w:space="0" w:color="auto"/>
            </w:tcBorders>
            <w:shd w:val="clear" w:color="000000" w:fill="FFFFFF"/>
            <w:vAlign w:val="center"/>
            <w:hideMark/>
          </w:tcPr>
          <w:p w14:paraId="3AEBBBFC" w14:textId="5FB29781" w:rsidR="00B556BB" w:rsidRPr="0032580F" w:rsidRDefault="00B556BB" w:rsidP="008458E4">
            <w:pPr>
              <w:jc w:val="center"/>
              <w:rPr>
                <w:rFonts w:eastAsia="Times New Roman"/>
                <w:sz w:val="16"/>
                <w:szCs w:val="16"/>
              </w:rPr>
            </w:pPr>
            <w:r>
              <w:rPr>
                <w:sz w:val="16"/>
              </w:rPr>
              <w:t xml:space="preserve">Le Traité de coopération en matière de brevets (PCT) </w:t>
            </w:r>
            <w:r w:rsidR="00FE5930">
              <w:rPr>
                <w:sz w:val="16"/>
              </w:rPr>
              <w:noBreakHyphen/>
            </w:r>
            <w:r>
              <w:rPr>
                <w:sz w:val="16"/>
              </w:rPr>
              <w:t xml:space="preserve"> Synthèse à l’intention du personnel du Département des brevets, des dessins et modèles et des marques (DPDT) du </w:t>
            </w:r>
            <w:proofErr w:type="gramStart"/>
            <w:r>
              <w:rPr>
                <w:sz w:val="16"/>
              </w:rPr>
              <w:t>Ministère de l’industrie</w:t>
            </w:r>
            <w:proofErr w:type="gramEnd"/>
            <w:r>
              <w:rPr>
                <w:sz w:val="16"/>
              </w:rPr>
              <w:t xml:space="preserve"> du Bangladesh.</w:t>
            </w:r>
          </w:p>
        </w:tc>
        <w:tc>
          <w:tcPr>
            <w:tcW w:w="1931" w:type="dxa"/>
            <w:tcBorders>
              <w:top w:val="nil"/>
              <w:left w:val="nil"/>
              <w:bottom w:val="single" w:sz="4" w:space="0" w:color="auto"/>
              <w:right w:val="single" w:sz="4" w:space="0" w:color="auto"/>
            </w:tcBorders>
            <w:shd w:val="clear" w:color="000000" w:fill="FFFFFF"/>
            <w:vAlign w:val="center"/>
            <w:hideMark/>
          </w:tcPr>
          <w:p w14:paraId="00979741"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noWrap/>
            <w:vAlign w:val="center"/>
            <w:hideMark/>
          </w:tcPr>
          <w:p w14:paraId="529250E2"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noWrap/>
            <w:vAlign w:val="center"/>
            <w:hideMark/>
          </w:tcPr>
          <w:p w14:paraId="5235D7C0" w14:textId="77777777" w:rsidR="00B556BB" w:rsidRPr="0032580F" w:rsidRDefault="00B556BB" w:rsidP="008458E4">
            <w:pPr>
              <w:jc w:val="center"/>
              <w:rPr>
                <w:rFonts w:eastAsia="Times New Roman"/>
                <w:sz w:val="16"/>
                <w:szCs w:val="16"/>
              </w:rPr>
            </w:pPr>
            <w:r>
              <w:rPr>
                <w:sz w:val="16"/>
              </w:rPr>
              <w:t>Bangladesh (BD)</w:t>
            </w:r>
          </w:p>
        </w:tc>
        <w:tc>
          <w:tcPr>
            <w:tcW w:w="1389" w:type="dxa"/>
            <w:tcBorders>
              <w:top w:val="nil"/>
              <w:left w:val="nil"/>
              <w:bottom w:val="single" w:sz="4" w:space="0" w:color="auto"/>
              <w:right w:val="single" w:sz="4" w:space="0" w:color="auto"/>
            </w:tcBorders>
            <w:shd w:val="clear" w:color="000000" w:fill="FFFFFF"/>
            <w:noWrap/>
            <w:vAlign w:val="center"/>
            <w:hideMark/>
          </w:tcPr>
          <w:p w14:paraId="76A2CA65"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noWrap/>
            <w:vAlign w:val="center"/>
            <w:hideMark/>
          </w:tcPr>
          <w:p w14:paraId="5E3B893D" w14:textId="77777777" w:rsidR="00B556BB" w:rsidRPr="0032580F" w:rsidRDefault="00B556BB" w:rsidP="008458E4">
            <w:pPr>
              <w:jc w:val="center"/>
              <w:rPr>
                <w:rFonts w:eastAsia="Times New Roman"/>
                <w:sz w:val="16"/>
                <w:szCs w:val="16"/>
              </w:rPr>
            </w:pPr>
            <w:r>
              <w:rPr>
                <w:sz w:val="16"/>
              </w:rPr>
              <w:t>10</w:t>
            </w:r>
          </w:p>
        </w:tc>
      </w:tr>
      <w:tr w:rsidR="005308A1" w:rsidRPr="0032580F" w14:paraId="2A904D0F" w14:textId="77777777" w:rsidTr="005308A1">
        <w:trPr>
          <w:trHeight w:val="255"/>
        </w:trPr>
        <w:tc>
          <w:tcPr>
            <w:tcW w:w="947" w:type="dxa"/>
            <w:tcBorders>
              <w:top w:val="nil"/>
              <w:left w:val="single" w:sz="4" w:space="0" w:color="auto"/>
              <w:bottom w:val="single" w:sz="4" w:space="0" w:color="auto"/>
              <w:right w:val="single" w:sz="4" w:space="0" w:color="auto"/>
            </w:tcBorders>
            <w:shd w:val="clear" w:color="000000" w:fill="FFFFFF"/>
            <w:noWrap/>
            <w:vAlign w:val="center"/>
            <w:hideMark/>
          </w:tcPr>
          <w:p w14:paraId="5F7ED334" w14:textId="623AB1BE" w:rsidR="00B556BB" w:rsidRPr="0032580F" w:rsidRDefault="00B556BB" w:rsidP="008458E4">
            <w:pPr>
              <w:jc w:val="center"/>
              <w:rPr>
                <w:rFonts w:eastAsia="Times New Roman"/>
                <w:sz w:val="16"/>
                <w:szCs w:val="16"/>
              </w:rPr>
            </w:pPr>
            <w:r>
              <w:rPr>
                <w:sz w:val="16"/>
              </w:rPr>
              <w:t>2022</w:t>
            </w:r>
            <w:r w:rsidR="00FE5930">
              <w:rPr>
                <w:sz w:val="16"/>
              </w:rPr>
              <w:noBreakHyphen/>
            </w:r>
            <w:r>
              <w:rPr>
                <w:sz w:val="16"/>
              </w:rPr>
              <w:t>12</w:t>
            </w:r>
          </w:p>
        </w:tc>
        <w:tc>
          <w:tcPr>
            <w:tcW w:w="1476" w:type="dxa"/>
            <w:tcBorders>
              <w:top w:val="nil"/>
              <w:left w:val="nil"/>
              <w:bottom w:val="single" w:sz="4" w:space="0" w:color="auto"/>
              <w:right w:val="single" w:sz="4" w:space="0" w:color="auto"/>
            </w:tcBorders>
            <w:shd w:val="clear" w:color="000000" w:fill="FFFFFF"/>
            <w:noWrap/>
            <w:vAlign w:val="center"/>
            <w:hideMark/>
          </w:tcPr>
          <w:p w14:paraId="1F7951BA" w14:textId="77777777" w:rsidR="00B556BB" w:rsidRPr="0032580F" w:rsidRDefault="00B556BB" w:rsidP="008458E4">
            <w:pPr>
              <w:jc w:val="center"/>
              <w:rPr>
                <w:rFonts w:eastAsia="Times New Roman"/>
                <w:sz w:val="16"/>
                <w:szCs w:val="16"/>
              </w:rPr>
            </w:pPr>
            <w:r>
              <w:rPr>
                <w:sz w:val="16"/>
              </w:rPr>
              <w:t>Réunion sur le PCT</w:t>
            </w:r>
          </w:p>
        </w:tc>
        <w:tc>
          <w:tcPr>
            <w:tcW w:w="999" w:type="dxa"/>
            <w:tcBorders>
              <w:top w:val="nil"/>
              <w:left w:val="nil"/>
              <w:bottom w:val="single" w:sz="4" w:space="0" w:color="auto"/>
              <w:right w:val="single" w:sz="4" w:space="0" w:color="auto"/>
            </w:tcBorders>
            <w:shd w:val="clear" w:color="000000" w:fill="FFFFFF"/>
            <w:noWrap/>
            <w:vAlign w:val="center"/>
            <w:hideMark/>
          </w:tcPr>
          <w:p w14:paraId="0C410C43" w14:textId="77777777" w:rsidR="00B556BB" w:rsidRPr="0032580F" w:rsidRDefault="00B556BB" w:rsidP="008458E4">
            <w:pPr>
              <w:jc w:val="center"/>
              <w:rPr>
                <w:rFonts w:eastAsia="Times New Roman"/>
                <w:sz w:val="16"/>
                <w:szCs w:val="16"/>
              </w:rPr>
            </w:pPr>
            <w:r>
              <w:rPr>
                <w:sz w:val="16"/>
              </w:rPr>
              <w:t>E</w:t>
            </w:r>
          </w:p>
        </w:tc>
        <w:tc>
          <w:tcPr>
            <w:tcW w:w="3497" w:type="dxa"/>
            <w:tcBorders>
              <w:top w:val="nil"/>
              <w:left w:val="nil"/>
              <w:bottom w:val="single" w:sz="4" w:space="0" w:color="auto"/>
              <w:right w:val="single" w:sz="4" w:space="0" w:color="auto"/>
            </w:tcBorders>
            <w:shd w:val="clear" w:color="000000" w:fill="FFFFFF"/>
            <w:vAlign w:val="center"/>
            <w:hideMark/>
          </w:tcPr>
          <w:p w14:paraId="368028F4" w14:textId="77777777" w:rsidR="00B556BB" w:rsidRPr="0032580F" w:rsidRDefault="00B556BB" w:rsidP="008458E4">
            <w:pPr>
              <w:jc w:val="center"/>
              <w:rPr>
                <w:rFonts w:eastAsia="Times New Roman"/>
                <w:sz w:val="16"/>
                <w:szCs w:val="16"/>
              </w:rPr>
            </w:pPr>
            <w:r>
              <w:rPr>
                <w:sz w:val="16"/>
              </w:rPr>
              <w:t>Préparatifs en vue de l’adhésion au PCT :  Réunion en vue de la révision éventuelle de la législation</w:t>
            </w:r>
          </w:p>
        </w:tc>
        <w:tc>
          <w:tcPr>
            <w:tcW w:w="1931" w:type="dxa"/>
            <w:tcBorders>
              <w:top w:val="nil"/>
              <w:left w:val="nil"/>
              <w:bottom w:val="single" w:sz="4" w:space="0" w:color="auto"/>
              <w:right w:val="single" w:sz="4" w:space="0" w:color="auto"/>
            </w:tcBorders>
            <w:shd w:val="clear" w:color="000000" w:fill="FFFFFF"/>
            <w:vAlign w:val="center"/>
            <w:hideMark/>
          </w:tcPr>
          <w:p w14:paraId="6DAFDE79" w14:textId="77777777" w:rsidR="00B556BB" w:rsidRPr="00F82425" w:rsidRDefault="00B556BB" w:rsidP="008458E4">
            <w:pPr>
              <w:jc w:val="center"/>
              <w:rPr>
                <w:rFonts w:eastAsia="Times New Roman"/>
                <w:sz w:val="16"/>
                <w:szCs w:val="16"/>
                <w:lang w:val="fr-FR" w:eastAsia="en-GB"/>
              </w:rPr>
            </w:pPr>
          </w:p>
        </w:tc>
        <w:tc>
          <w:tcPr>
            <w:tcW w:w="1444" w:type="dxa"/>
            <w:tcBorders>
              <w:top w:val="nil"/>
              <w:left w:val="nil"/>
              <w:bottom w:val="single" w:sz="4" w:space="0" w:color="auto"/>
              <w:right w:val="single" w:sz="4" w:space="0" w:color="auto"/>
            </w:tcBorders>
            <w:shd w:val="clear" w:color="000000" w:fill="FFFFFF"/>
            <w:noWrap/>
            <w:vAlign w:val="center"/>
            <w:hideMark/>
          </w:tcPr>
          <w:p w14:paraId="0EF6ACE4" w14:textId="77777777" w:rsidR="00B556BB" w:rsidRPr="0032580F" w:rsidRDefault="00B556BB" w:rsidP="008458E4">
            <w:pPr>
              <w:jc w:val="center"/>
              <w:rPr>
                <w:rFonts w:eastAsia="Times New Roman"/>
                <w:sz w:val="16"/>
                <w:szCs w:val="16"/>
              </w:rPr>
            </w:pPr>
            <w:r>
              <w:rPr>
                <w:sz w:val="16"/>
              </w:rPr>
              <w:t>En ligne</w:t>
            </w:r>
          </w:p>
        </w:tc>
        <w:tc>
          <w:tcPr>
            <w:tcW w:w="1926" w:type="dxa"/>
            <w:tcBorders>
              <w:top w:val="nil"/>
              <w:left w:val="nil"/>
              <w:bottom w:val="single" w:sz="4" w:space="0" w:color="auto"/>
              <w:right w:val="single" w:sz="4" w:space="0" w:color="auto"/>
            </w:tcBorders>
            <w:shd w:val="clear" w:color="000000" w:fill="FFFFFF"/>
            <w:vAlign w:val="center"/>
            <w:hideMark/>
          </w:tcPr>
          <w:p w14:paraId="28534DB8" w14:textId="77777777" w:rsidR="00B556BB" w:rsidRPr="0032580F" w:rsidRDefault="00B556BB" w:rsidP="008458E4">
            <w:pPr>
              <w:jc w:val="center"/>
              <w:rPr>
                <w:rFonts w:eastAsia="Times New Roman"/>
                <w:sz w:val="16"/>
                <w:szCs w:val="16"/>
              </w:rPr>
            </w:pPr>
            <w:r>
              <w:rPr>
                <w:sz w:val="16"/>
              </w:rPr>
              <w:t>Pakistan (PK)</w:t>
            </w:r>
          </w:p>
        </w:tc>
        <w:tc>
          <w:tcPr>
            <w:tcW w:w="1389" w:type="dxa"/>
            <w:tcBorders>
              <w:top w:val="nil"/>
              <w:left w:val="nil"/>
              <w:bottom w:val="single" w:sz="4" w:space="0" w:color="auto"/>
              <w:right w:val="single" w:sz="4" w:space="0" w:color="auto"/>
            </w:tcBorders>
            <w:shd w:val="clear" w:color="000000" w:fill="FFFFFF"/>
            <w:noWrap/>
            <w:vAlign w:val="center"/>
            <w:hideMark/>
          </w:tcPr>
          <w:p w14:paraId="1ED949BD" w14:textId="77777777" w:rsidR="00B556BB" w:rsidRPr="0032580F" w:rsidRDefault="00B556BB" w:rsidP="008458E4">
            <w:pPr>
              <w:jc w:val="center"/>
              <w:rPr>
                <w:rFonts w:eastAsia="Times New Roman"/>
                <w:sz w:val="16"/>
                <w:szCs w:val="16"/>
              </w:rPr>
            </w:pPr>
            <w:r>
              <w:rPr>
                <w:sz w:val="16"/>
              </w:rPr>
              <w:t>Office</w:t>
            </w:r>
          </w:p>
        </w:tc>
        <w:tc>
          <w:tcPr>
            <w:tcW w:w="1383" w:type="dxa"/>
            <w:tcBorders>
              <w:top w:val="nil"/>
              <w:left w:val="nil"/>
              <w:bottom w:val="single" w:sz="4" w:space="0" w:color="auto"/>
              <w:right w:val="single" w:sz="4" w:space="0" w:color="auto"/>
            </w:tcBorders>
            <w:shd w:val="clear" w:color="000000" w:fill="FFFFFF"/>
            <w:noWrap/>
            <w:vAlign w:val="center"/>
            <w:hideMark/>
          </w:tcPr>
          <w:p w14:paraId="10EE8C7D" w14:textId="77777777" w:rsidR="00B556BB" w:rsidRPr="0032580F" w:rsidRDefault="00B556BB" w:rsidP="008458E4">
            <w:pPr>
              <w:jc w:val="center"/>
              <w:rPr>
                <w:rFonts w:eastAsia="Times New Roman"/>
                <w:sz w:val="16"/>
                <w:szCs w:val="16"/>
              </w:rPr>
            </w:pPr>
            <w:r>
              <w:rPr>
                <w:sz w:val="16"/>
              </w:rPr>
              <w:t>4</w:t>
            </w:r>
          </w:p>
        </w:tc>
      </w:tr>
    </w:tbl>
    <w:p w14:paraId="0F04A20A" w14:textId="77777777" w:rsidR="00B556BB" w:rsidRDefault="00B556BB" w:rsidP="009E2613">
      <w:pPr>
        <w:pStyle w:val="Endofdocument-Annex"/>
        <w:ind w:left="9502"/>
      </w:pPr>
      <w:r>
        <w:t>[L’annexe II suit]</w:t>
      </w:r>
    </w:p>
    <w:p w14:paraId="223E2011" w14:textId="77777777" w:rsidR="009E2613" w:rsidRDefault="009E2613" w:rsidP="009E2613">
      <w:pPr>
        <w:pStyle w:val="Endofdocument-Annex"/>
        <w:ind w:left="9502"/>
        <w:sectPr w:rsidR="009E2613" w:rsidSect="005841C8">
          <w:headerReference w:type="default" r:id="rId15"/>
          <w:head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p>
    <w:p w14:paraId="44E763BA" w14:textId="185AC6DC" w:rsidR="009E2613" w:rsidRPr="009E2613" w:rsidRDefault="009E2613" w:rsidP="009E2613">
      <w:pPr>
        <w:spacing w:after="220"/>
        <w:jc w:val="center"/>
        <w:rPr>
          <w:i/>
          <w:iCs/>
        </w:rPr>
      </w:pPr>
      <w:r w:rsidRPr="009E2613">
        <w:lastRenderedPageBreak/>
        <w:t>ACTIVITÉS D’ASSISTANCE TECHNIQUE AYANT UNE INCIDENCE DIRECTE SUR L’UTILISATION DU PCT</w:t>
      </w:r>
      <w:r w:rsidRPr="009E2613">
        <w:br/>
      </w:r>
      <w:r w:rsidR="00B556BB" w:rsidRPr="009E2613">
        <w:rPr>
          <w:i/>
          <w:iCs/>
        </w:rPr>
        <w:t>(menées en 2023)</w:t>
      </w:r>
    </w:p>
    <w:p w14:paraId="54A42D4C" w14:textId="1EB3F94D" w:rsidR="00B556BB" w:rsidRPr="009E2613" w:rsidRDefault="00B556BB" w:rsidP="009E2613">
      <w:pPr>
        <w:spacing w:after="220"/>
      </w:pPr>
      <w:r w:rsidRPr="009E2613">
        <w:t>La présente annexe contient une liste complète de toutes les activités d’assistance technique ayant une incidence directe sur l’utilisation du PCT par les pays en développement, menées en 2023, classées en fonction du contenu de l’activité d’assistance technique menée, ainsi qu’il est expliqué plus en détail dans les observations liminaires contenues dans l’annexe</w:t>
      </w:r>
      <w:r w:rsidR="009E2613">
        <w:t> </w:t>
      </w:r>
      <w:r w:rsidRPr="009E2613">
        <w:t>I.</w:t>
      </w:r>
    </w:p>
    <w:tbl>
      <w:tblPr>
        <w:tblW w:w="14991" w:type="dxa"/>
        <w:tblInd w:w="-113" w:type="dxa"/>
        <w:tblLayout w:type="fixed"/>
        <w:tblLook w:val="04A0" w:firstRow="1" w:lastRow="0" w:firstColumn="1" w:lastColumn="0" w:noHBand="0" w:noVBand="1"/>
      </w:tblPr>
      <w:tblGrid>
        <w:gridCol w:w="959"/>
        <w:gridCol w:w="1417"/>
        <w:gridCol w:w="1134"/>
        <w:gridCol w:w="3261"/>
        <w:gridCol w:w="2126"/>
        <w:gridCol w:w="1134"/>
        <w:gridCol w:w="2126"/>
        <w:gridCol w:w="1276"/>
        <w:gridCol w:w="1558"/>
      </w:tblGrid>
      <w:tr w:rsidR="00B556BB" w:rsidRPr="00373AAD" w14:paraId="6C73D65C" w14:textId="77777777" w:rsidTr="00E30AFF">
        <w:trPr>
          <w:trHeight w:val="555"/>
          <w:tblHead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F323" w14:textId="77777777" w:rsidR="00B556BB" w:rsidRPr="005308A1" w:rsidRDefault="00B556BB" w:rsidP="008458E4">
            <w:pPr>
              <w:jc w:val="center"/>
              <w:rPr>
                <w:rFonts w:eastAsia="Times New Roman"/>
                <w:bCs/>
                <w:caps/>
                <w:sz w:val="16"/>
                <w:szCs w:val="16"/>
              </w:rPr>
            </w:pPr>
            <w:r w:rsidRPr="005308A1">
              <w:rPr>
                <w:bCs/>
                <w:caps/>
                <w:sz w:val="16"/>
              </w:rPr>
              <w:t>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61A579D" w14:textId="77777777" w:rsidR="00B556BB" w:rsidRPr="005308A1" w:rsidRDefault="00B556BB" w:rsidP="008458E4">
            <w:pPr>
              <w:jc w:val="center"/>
              <w:rPr>
                <w:rFonts w:eastAsia="Times New Roman"/>
                <w:bCs/>
                <w:caps/>
                <w:sz w:val="16"/>
                <w:szCs w:val="16"/>
              </w:rPr>
            </w:pPr>
            <w:r w:rsidRPr="005308A1">
              <w:rPr>
                <w:bCs/>
                <w:caps/>
                <w:sz w:val="16"/>
              </w:rPr>
              <w:t>Type d’événement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9FE9F8" w14:textId="77777777" w:rsidR="00B556BB" w:rsidRPr="005308A1" w:rsidRDefault="00B556BB" w:rsidP="008458E4">
            <w:pPr>
              <w:jc w:val="center"/>
              <w:rPr>
                <w:rFonts w:eastAsia="Times New Roman"/>
                <w:bCs/>
                <w:caps/>
                <w:sz w:val="16"/>
                <w:szCs w:val="16"/>
              </w:rPr>
            </w:pPr>
            <w:r w:rsidRPr="005308A1">
              <w:rPr>
                <w:bCs/>
                <w:caps/>
                <w:sz w:val="16"/>
              </w:rPr>
              <w:t>Contenu</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14:paraId="10DF90F5" w14:textId="77777777" w:rsidR="00B556BB" w:rsidRPr="005308A1" w:rsidRDefault="00B556BB" w:rsidP="008458E4">
            <w:pPr>
              <w:jc w:val="center"/>
              <w:rPr>
                <w:rFonts w:eastAsia="Times New Roman"/>
                <w:bCs/>
                <w:caps/>
                <w:sz w:val="16"/>
                <w:szCs w:val="16"/>
              </w:rPr>
            </w:pPr>
            <w:r w:rsidRPr="005308A1">
              <w:rPr>
                <w:bCs/>
                <w:caps/>
                <w:sz w:val="16"/>
              </w:rPr>
              <w:t>Description de l’événement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C8D3E1" w14:textId="77777777" w:rsidR="00B556BB" w:rsidRPr="005308A1" w:rsidRDefault="00B556BB" w:rsidP="008458E4">
            <w:pPr>
              <w:jc w:val="center"/>
              <w:rPr>
                <w:rFonts w:eastAsia="Times New Roman"/>
                <w:bCs/>
                <w:caps/>
                <w:sz w:val="16"/>
                <w:szCs w:val="16"/>
              </w:rPr>
            </w:pPr>
            <w:r w:rsidRPr="005308A1">
              <w:rPr>
                <w:bCs/>
                <w:caps/>
                <w:sz w:val="16"/>
              </w:rPr>
              <w:t>Coorganisateur(s)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754684" w14:textId="77777777" w:rsidR="00B556BB" w:rsidRPr="005308A1" w:rsidRDefault="00B556BB" w:rsidP="008458E4">
            <w:pPr>
              <w:jc w:val="center"/>
              <w:rPr>
                <w:rFonts w:eastAsia="Times New Roman"/>
                <w:bCs/>
                <w:caps/>
                <w:sz w:val="16"/>
                <w:szCs w:val="16"/>
              </w:rPr>
            </w:pPr>
            <w:r w:rsidRPr="005308A1">
              <w:rPr>
                <w:bCs/>
                <w:caps/>
                <w:sz w:val="16"/>
              </w:rPr>
              <w:t>Pays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1EFF75" w14:textId="77777777" w:rsidR="00B556BB" w:rsidRPr="005308A1" w:rsidRDefault="00B556BB" w:rsidP="008458E4">
            <w:pPr>
              <w:jc w:val="center"/>
              <w:rPr>
                <w:rFonts w:eastAsia="Times New Roman"/>
                <w:bCs/>
                <w:caps/>
                <w:sz w:val="16"/>
                <w:szCs w:val="16"/>
              </w:rPr>
            </w:pPr>
            <w:r w:rsidRPr="005308A1">
              <w:rPr>
                <w:bCs/>
                <w:caps/>
                <w:sz w:val="16"/>
              </w:rPr>
              <w:t>Provenance des participants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83B0C9D" w14:textId="77777777" w:rsidR="00B556BB" w:rsidRPr="005308A1" w:rsidRDefault="00B556BB" w:rsidP="008458E4">
            <w:pPr>
              <w:jc w:val="center"/>
              <w:rPr>
                <w:rFonts w:eastAsia="Times New Roman"/>
                <w:bCs/>
                <w:caps/>
                <w:sz w:val="16"/>
                <w:szCs w:val="16"/>
              </w:rPr>
            </w:pPr>
            <w:r w:rsidRPr="005308A1">
              <w:rPr>
                <w:bCs/>
                <w:caps/>
                <w:sz w:val="16"/>
              </w:rPr>
              <w:t>Participant</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2C5FA619" w14:textId="77777777" w:rsidR="00B556BB" w:rsidRPr="005308A1" w:rsidRDefault="00B556BB" w:rsidP="008458E4">
            <w:pPr>
              <w:jc w:val="center"/>
              <w:rPr>
                <w:rFonts w:eastAsia="Times New Roman"/>
                <w:bCs/>
                <w:caps/>
                <w:sz w:val="16"/>
                <w:szCs w:val="16"/>
              </w:rPr>
            </w:pPr>
            <w:r w:rsidRPr="005308A1">
              <w:rPr>
                <w:bCs/>
                <w:caps/>
                <w:sz w:val="16"/>
              </w:rPr>
              <w:t>Nombre de participants</w:t>
            </w:r>
          </w:p>
        </w:tc>
      </w:tr>
      <w:tr w:rsidR="00B556BB" w:rsidRPr="00373AAD" w14:paraId="7AC9C3CF" w14:textId="77777777" w:rsidTr="00E30AFF">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2F379FD" w14:textId="2154F97B"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02</w:t>
            </w:r>
          </w:p>
        </w:tc>
        <w:tc>
          <w:tcPr>
            <w:tcW w:w="1417" w:type="dxa"/>
            <w:tcBorders>
              <w:top w:val="nil"/>
              <w:left w:val="nil"/>
              <w:bottom w:val="single" w:sz="4" w:space="0" w:color="auto"/>
              <w:right w:val="single" w:sz="4" w:space="0" w:color="auto"/>
            </w:tcBorders>
            <w:shd w:val="clear" w:color="auto" w:fill="auto"/>
            <w:vAlign w:val="center"/>
            <w:hideMark/>
          </w:tcPr>
          <w:p w14:paraId="419BAE69"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C7EC146"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75C946B6"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r>
              <w:rPr>
                <w:sz w:val="16"/>
              </w:rPr>
              <w:t xml:space="preserve"> à l’intention des utilisateurs de l’office de propriété intellectuelle</w:t>
            </w:r>
          </w:p>
        </w:tc>
        <w:tc>
          <w:tcPr>
            <w:tcW w:w="2126" w:type="dxa"/>
            <w:tcBorders>
              <w:top w:val="nil"/>
              <w:left w:val="nil"/>
              <w:bottom w:val="single" w:sz="4" w:space="0" w:color="auto"/>
              <w:right w:val="single" w:sz="4" w:space="0" w:color="auto"/>
            </w:tcBorders>
            <w:shd w:val="clear" w:color="auto" w:fill="auto"/>
            <w:vAlign w:val="center"/>
            <w:hideMark/>
          </w:tcPr>
          <w:p w14:paraId="45AA9B5E"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D174AAD"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auto" w:fill="auto"/>
            <w:vAlign w:val="center"/>
            <w:hideMark/>
          </w:tcPr>
          <w:p w14:paraId="4198AD68" w14:textId="77777777" w:rsidR="00B556BB" w:rsidRPr="00373AAD" w:rsidRDefault="00B556BB" w:rsidP="008458E4">
            <w:pPr>
              <w:jc w:val="center"/>
              <w:rPr>
                <w:rFonts w:eastAsia="Times New Roman"/>
                <w:sz w:val="16"/>
                <w:szCs w:val="16"/>
              </w:rPr>
            </w:pPr>
            <w:r>
              <w:rPr>
                <w:sz w:val="16"/>
              </w:rPr>
              <w:t>Soudan (SD)</w:t>
            </w:r>
          </w:p>
        </w:tc>
        <w:tc>
          <w:tcPr>
            <w:tcW w:w="1276" w:type="dxa"/>
            <w:tcBorders>
              <w:top w:val="nil"/>
              <w:left w:val="nil"/>
              <w:bottom w:val="single" w:sz="4" w:space="0" w:color="auto"/>
              <w:right w:val="single" w:sz="4" w:space="0" w:color="auto"/>
            </w:tcBorders>
            <w:shd w:val="clear" w:color="auto" w:fill="auto"/>
            <w:vAlign w:val="center"/>
            <w:hideMark/>
          </w:tcPr>
          <w:p w14:paraId="19415177"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79DEFE2B" w14:textId="77777777" w:rsidR="00B556BB" w:rsidRPr="00373AAD" w:rsidRDefault="00B556BB" w:rsidP="008458E4">
            <w:pPr>
              <w:jc w:val="center"/>
              <w:rPr>
                <w:rFonts w:eastAsia="Times New Roman"/>
                <w:sz w:val="16"/>
                <w:szCs w:val="16"/>
              </w:rPr>
            </w:pPr>
            <w:r>
              <w:rPr>
                <w:sz w:val="16"/>
              </w:rPr>
              <w:t>4</w:t>
            </w:r>
          </w:p>
        </w:tc>
      </w:tr>
      <w:tr w:rsidR="00B556BB" w:rsidRPr="00373AAD" w14:paraId="5B0806BA" w14:textId="77777777" w:rsidTr="00E30AFF">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969D6B5" w14:textId="47BAC65D"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02</w:t>
            </w:r>
          </w:p>
        </w:tc>
        <w:tc>
          <w:tcPr>
            <w:tcW w:w="1417" w:type="dxa"/>
            <w:tcBorders>
              <w:top w:val="nil"/>
              <w:left w:val="nil"/>
              <w:bottom w:val="single" w:sz="4" w:space="0" w:color="auto"/>
              <w:right w:val="single" w:sz="4" w:space="0" w:color="auto"/>
            </w:tcBorders>
            <w:shd w:val="clear" w:color="auto" w:fill="auto"/>
            <w:vAlign w:val="center"/>
            <w:hideMark/>
          </w:tcPr>
          <w:p w14:paraId="5C5EB6FE"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389F14ED"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49F29C18" w14:textId="77777777" w:rsidR="00B556BB" w:rsidRPr="00373AAD" w:rsidRDefault="00B556BB" w:rsidP="008458E4">
            <w:pPr>
              <w:jc w:val="center"/>
              <w:rPr>
                <w:rFonts w:eastAsia="Times New Roman"/>
                <w:sz w:val="16"/>
                <w:szCs w:val="16"/>
              </w:rPr>
            </w:pPr>
            <w:r>
              <w:rPr>
                <w:sz w:val="16"/>
              </w:rPr>
              <w:t xml:space="preserve">Introduction au système </w:t>
            </w:r>
            <w:proofErr w:type="spellStart"/>
            <w:r>
              <w:rPr>
                <w:sz w:val="16"/>
              </w:rPr>
              <w:t>ePCT</w:t>
            </w:r>
            <w:proofErr w:type="spellEnd"/>
            <w:r>
              <w:rPr>
                <w:sz w:val="16"/>
              </w:rPr>
              <w:t xml:space="preserve"> et au dépôt dans le système </w:t>
            </w:r>
            <w:proofErr w:type="spellStart"/>
            <w:r>
              <w:rPr>
                <w:sz w:val="16"/>
              </w:rPr>
              <w:t>ePCT</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B5B0FF2"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F7F9ED6"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auto" w:fill="auto"/>
            <w:vAlign w:val="center"/>
            <w:hideMark/>
          </w:tcPr>
          <w:p w14:paraId="0DFD758D" w14:textId="77777777" w:rsidR="00B556BB" w:rsidRPr="00373AAD" w:rsidRDefault="00B556BB" w:rsidP="008458E4">
            <w:pPr>
              <w:jc w:val="center"/>
              <w:rPr>
                <w:rFonts w:eastAsia="Times New Roman"/>
                <w:sz w:val="16"/>
                <w:szCs w:val="16"/>
              </w:rPr>
            </w:pPr>
            <w:r>
              <w:rPr>
                <w:sz w:val="16"/>
              </w:rPr>
              <w:t>Cameroun (CM)</w:t>
            </w:r>
          </w:p>
        </w:tc>
        <w:tc>
          <w:tcPr>
            <w:tcW w:w="1276" w:type="dxa"/>
            <w:tcBorders>
              <w:top w:val="nil"/>
              <w:left w:val="nil"/>
              <w:bottom w:val="single" w:sz="4" w:space="0" w:color="auto"/>
              <w:right w:val="single" w:sz="4" w:space="0" w:color="auto"/>
            </w:tcBorders>
            <w:shd w:val="clear" w:color="auto" w:fill="auto"/>
            <w:vAlign w:val="center"/>
            <w:hideMark/>
          </w:tcPr>
          <w:p w14:paraId="4F9354CC"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62290740" w14:textId="77777777" w:rsidR="00B556BB" w:rsidRPr="00373AAD" w:rsidRDefault="00B556BB" w:rsidP="008458E4">
            <w:pPr>
              <w:jc w:val="center"/>
              <w:rPr>
                <w:rFonts w:eastAsia="Times New Roman"/>
                <w:sz w:val="16"/>
                <w:szCs w:val="16"/>
              </w:rPr>
            </w:pPr>
            <w:r>
              <w:rPr>
                <w:sz w:val="16"/>
              </w:rPr>
              <w:t>5</w:t>
            </w:r>
          </w:p>
        </w:tc>
      </w:tr>
      <w:tr w:rsidR="00B556BB" w:rsidRPr="00373AAD" w14:paraId="2456E425" w14:textId="77777777" w:rsidTr="00E30AFF">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5DF6FDA9" w14:textId="5D24AB52"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02</w:t>
            </w:r>
          </w:p>
        </w:tc>
        <w:tc>
          <w:tcPr>
            <w:tcW w:w="1417" w:type="dxa"/>
            <w:tcBorders>
              <w:top w:val="nil"/>
              <w:left w:val="nil"/>
              <w:bottom w:val="single" w:sz="4" w:space="0" w:color="auto"/>
              <w:right w:val="single" w:sz="4" w:space="0" w:color="auto"/>
            </w:tcBorders>
            <w:shd w:val="clear" w:color="auto" w:fill="auto"/>
            <w:vAlign w:val="center"/>
            <w:hideMark/>
          </w:tcPr>
          <w:p w14:paraId="676E3268"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9909CD9"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0BDDD4E0"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r>
              <w:rPr>
                <w:sz w:val="16"/>
              </w:rPr>
              <w:t xml:space="preserve"> à l’intention des offices récepteurs</w:t>
            </w:r>
          </w:p>
        </w:tc>
        <w:tc>
          <w:tcPr>
            <w:tcW w:w="2126" w:type="dxa"/>
            <w:tcBorders>
              <w:top w:val="nil"/>
              <w:left w:val="nil"/>
              <w:bottom w:val="single" w:sz="4" w:space="0" w:color="auto"/>
              <w:right w:val="single" w:sz="4" w:space="0" w:color="auto"/>
            </w:tcBorders>
            <w:shd w:val="clear" w:color="auto" w:fill="auto"/>
            <w:noWrap/>
            <w:vAlign w:val="center"/>
            <w:hideMark/>
          </w:tcPr>
          <w:p w14:paraId="583C5703"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DE2EC6D"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auto" w:fill="auto"/>
            <w:vAlign w:val="center"/>
            <w:hideMark/>
          </w:tcPr>
          <w:p w14:paraId="2594DF60" w14:textId="77777777" w:rsidR="00B556BB" w:rsidRPr="00373AAD" w:rsidRDefault="00B556BB" w:rsidP="008458E4">
            <w:pPr>
              <w:jc w:val="center"/>
              <w:rPr>
                <w:rFonts w:eastAsia="Times New Roman"/>
                <w:sz w:val="16"/>
                <w:szCs w:val="16"/>
              </w:rPr>
            </w:pPr>
            <w:r>
              <w:rPr>
                <w:sz w:val="16"/>
              </w:rPr>
              <w:t>Maroc (MA)</w:t>
            </w:r>
          </w:p>
        </w:tc>
        <w:tc>
          <w:tcPr>
            <w:tcW w:w="1276" w:type="dxa"/>
            <w:tcBorders>
              <w:top w:val="nil"/>
              <w:left w:val="nil"/>
              <w:bottom w:val="single" w:sz="4" w:space="0" w:color="auto"/>
              <w:right w:val="single" w:sz="4" w:space="0" w:color="auto"/>
            </w:tcBorders>
            <w:shd w:val="clear" w:color="auto" w:fill="auto"/>
            <w:vAlign w:val="center"/>
            <w:hideMark/>
          </w:tcPr>
          <w:p w14:paraId="5B4A2E2E"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noWrap/>
            <w:vAlign w:val="center"/>
            <w:hideMark/>
          </w:tcPr>
          <w:p w14:paraId="47DA7F6A" w14:textId="77777777" w:rsidR="00B556BB" w:rsidRPr="00373AAD" w:rsidRDefault="00B556BB" w:rsidP="008458E4">
            <w:pPr>
              <w:jc w:val="center"/>
              <w:rPr>
                <w:rFonts w:eastAsia="Times New Roman"/>
                <w:sz w:val="16"/>
                <w:szCs w:val="16"/>
              </w:rPr>
            </w:pPr>
            <w:r>
              <w:rPr>
                <w:sz w:val="16"/>
              </w:rPr>
              <w:t>57</w:t>
            </w:r>
          </w:p>
        </w:tc>
      </w:tr>
      <w:tr w:rsidR="00B556BB" w:rsidRPr="00373AAD" w14:paraId="0B5AE4A5" w14:textId="77777777" w:rsidTr="00E30AFF">
        <w:trPr>
          <w:trHeight w:val="58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47B22BA" w14:textId="7BCEDAA0"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03</w:t>
            </w:r>
          </w:p>
        </w:tc>
        <w:tc>
          <w:tcPr>
            <w:tcW w:w="1417" w:type="dxa"/>
            <w:tcBorders>
              <w:top w:val="nil"/>
              <w:left w:val="nil"/>
              <w:bottom w:val="single" w:sz="4" w:space="0" w:color="auto"/>
              <w:right w:val="single" w:sz="4" w:space="0" w:color="auto"/>
            </w:tcBorders>
            <w:shd w:val="clear" w:color="auto" w:fill="auto"/>
            <w:vAlign w:val="center"/>
            <w:hideMark/>
          </w:tcPr>
          <w:p w14:paraId="72F017C1" w14:textId="77777777" w:rsidR="00B556BB" w:rsidRPr="00373AAD" w:rsidRDefault="00B556BB" w:rsidP="008458E4">
            <w:pPr>
              <w:jc w:val="center"/>
              <w:rPr>
                <w:rFonts w:eastAsia="Times New Roman"/>
                <w:sz w:val="16"/>
                <w:szCs w:val="16"/>
              </w:rPr>
            </w:pPr>
            <w:r>
              <w:rPr>
                <w:sz w:val="16"/>
              </w:rPr>
              <w:t>Séminaire sur le PCT</w:t>
            </w:r>
          </w:p>
        </w:tc>
        <w:tc>
          <w:tcPr>
            <w:tcW w:w="1134" w:type="dxa"/>
            <w:tcBorders>
              <w:top w:val="nil"/>
              <w:left w:val="nil"/>
              <w:bottom w:val="single" w:sz="4" w:space="0" w:color="auto"/>
              <w:right w:val="single" w:sz="4" w:space="0" w:color="auto"/>
            </w:tcBorders>
            <w:shd w:val="clear" w:color="auto" w:fill="auto"/>
            <w:vAlign w:val="center"/>
            <w:hideMark/>
          </w:tcPr>
          <w:p w14:paraId="7FCC2D50"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56F34CF9" w14:textId="77777777" w:rsidR="00B556BB" w:rsidRPr="00373AAD" w:rsidRDefault="00B556BB" w:rsidP="008458E4">
            <w:pPr>
              <w:jc w:val="center"/>
              <w:rPr>
                <w:rFonts w:eastAsia="Times New Roman"/>
                <w:sz w:val="16"/>
                <w:szCs w:val="16"/>
              </w:rPr>
            </w:pPr>
            <w:r>
              <w:rPr>
                <w:sz w:val="16"/>
              </w:rPr>
              <w:t>Séminaire régional sur l’importance du PCT</w:t>
            </w:r>
          </w:p>
        </w:tc>
        <w:tc>
          <w:tcPr>
            <w:tcW w:w="2126" w:type="dxa"/>
            <w:tcBorders>
              <w:top w:val="nil"/>
              <w:left w:val="nil"/>
              <w:bottom w:val="single" w:sz="4" w:space="0" w:color="auto"/>
              <w:right w:val="single" w:sz="4" w:space="0" w:color="auto"/>
            </w:tcBorders>
            <w:shd w:val="clear" w:color="auto" w:fill="auto"/>
            <w:vAlign w:val="center"/>
            <w:hideMark/>
          </w:tcPr>
          <w:p w14:paraId="4EDCD07C"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083711B2" w14:textId="77777777" w:rsidR="00B556BB" w:rsidRPr="00373AAD" w:rsidRDefault="00B556BB" w:rsidP="008458E4">
            <w:pPr>
              <w:jc w:val="center"/>
              <w:rPr>
                <w:rFonts w:eastAsia="Times New Roman"/>
                <w:sz w:val="16"/>
                <w:szCs w:val="16"/>
              </w:rPr>
            </w:pPr>
            <w:r>
              <w:rPr>
                <w:sz w:val="16"/>
              </w:rPr>
              <w:t>Angola (AO)</w:t>
            </w:r>
          </w:p>
        </w:tc>
        <w:tc>
          <w:tcPr>
            <w:tcW w:w="2126" w:type="dxa"/>
            <w:tcBorders>
              <w:top w:val="nil"/>
              <w:left w:val="nil"/>
              <w:bottom w:val="nil"/>
              <w:right w:val="single" w:sz="4" w:space="0" w:color="auto"/>
            </w:tcBorders>
            <w:shd w:val="clear" w:color="000000" w:fill="FFFFFF"/>
            <w:vAlign w:val="center"/>
            <w:hideMark/>
          </w:tcPr>
          <w:p w14:paraId="43AE9BAD" w14:textId="20695F60" w:rsidR="00B556BB" w:rsidRPr="00373AAD" w:rsidRDefault="00B556BB" w:rsidP="008458E4">
            <w:pPr>
              <w:jc w:val="center"/>
              <w:rPr>
                <w:rFonts w:eastAsia="Times New Roman"/>
                <w:sz w:val="16"/>
                <w:szCs w:val="16"/>
              </w:rPr>
            </w:pPr>
            <w:r>
              <w:rPr>
                <w:sz w:val="16"/>
              </w:rPr>
              <w:t>Cabo Verde (CV</w:t>
            </w:r>
            <w:proofErr w:type="gramStart"/>
            <w:r>
              <w:rPr>
                <w:sz w:val="16"/>
              </w:rPr>
              <w:t>);</w:t>
            </w:r>
            <w:proofErr w:type="gramEnd"/>
            <w:r>
              <w:rPr>
                <w:sz w:val="16"/>
              </w:rPr>
              <w:t xml:space="preserve"> Mozambique (MZ); Guinée</w:t>
            </w:r>
            <w:r w:rsidR="00FE5930">
              <w:rPr>
                <w:sz w:val="16"/>
              </w:rPr>
              <w:noBreakHyphen/>
            </w:r>
            <w:r>
              <w:rPr>
                <w:sz w:val="16"/>
              </w:rPr>
              <w:t xml:space="preserve">Bissau (GW); Guinée équatoriale (GQ); </w:t>
            </w:r>
            <w:proofErr w:type="spellStart"/>
            <w:r>
              <w:rPr>
                <w:sz w:val="16"/>
              </w:rPr>
              <w:t>Sao</w:t>
            </w:r>
            <w:r w:rsidR="00FE5930">
              <w:rPr>
                <w:sz w:val="16"/>
              </w:rPr>
              <w:noBreakHyphen/>
            </w:r>
            <w:r>
              <w:rPr>
                <w:sz w:val="16"/>
              </w:rPr>
              <w:t>Tomé</w:t>
            </w:r>
            <w:r w:rsidR="00FE5930">
              <w:rPr>
                <w:sz w:val="16"/>
              </w:rPr>
              <w:noBreakHyphen/>
            </w:r>
            <w:r>
              <w:rPr>
                <w:sz w:val="16"/>
              </w:rPr>
              <w:t>et</w:t>
            </w:r>
            <w:r w:rsidR="00FE5930">
              <w:rPr>
                <w:sz w:val="16"/>
              </w:rPr>
              <w:noBreakHyphen/>
            </w:r>
            <w:r>
              <w:rPr>
                <w:sz w:val="16"/>
              </w:rPr>
              <w:t>Principe</w:t>
            </w:r>
            <w:proofErr w:type="spellEnd"/>
            <w:r>
              <w:rPr>
                <w:sz w:val="16"/>
              </w:rPr>
              <w:t xml:space="preserve"> (ST)</w:t>
            </w:r>
          </w:p>
        </w:tc>
        <w:tc>
          <w:tcPr>
            <w:tcW w:w="1276" w:type="dxa"/>
            <w:tcBorders>
              <w:top w:val="nil"/>
              <w:left w:val="nil"/>
              <w:bottom w:val="nil"/>
              <w:right w:val="nil"/>
            </w:tcBorders>
            <w:shd w:val="clear" w:color="000000" w:fill="FFFFFF"/>
            <w:vAlign w:val="center"/>
            <w:hideMark/>
          </w:tcPr>
          <w:p w14:paraId="1C9716AA" w14:textId="77777777" w:rsidR="00B556BB" w:rsidRPr="00373AAD" w:rsidRDefault="00B556BB" w:rsidP="008458E4">
            <w:pPr>
              <w:jc w:val="center"/>
              <w:rPr>
                <w:rFonts w:eastAsia="Times New Roman"/>
                <w:sz w:val="16"/>
                <w:szCs w:val="16"/>
              </w:rPr>
            </w:pPr>
            <w:proofErr w:type="gramStart"/>
            <w:r>
              <w:rPr>
                <w:sz w:val="16"/>
              </w:rPr>
              <w:t>Office;</w:t>
            </w:r>
            <w:proofErr w:type="gramEnd"/>
            <w:r>
              <w:rPr>
                <w:sz w:val="16"/>
              </w:rPr>
              <w:t xml:space="preserve"> Universités; Instituts de recherche</w:t>
            </w:r>
          </w:p>
        </w:tc>
        <w:tc>
          <w:tcPr>
            <w:tcW w:w="1558" w:type="dxa"/>
            <w:tcBorders>
              <w:top w:val="nil"/>
              <w:left w:val="single" w:sz="4" w:space="0" w:color="auto"/>
              <w:bottom w:val="single" w:sz="4" w:space="0" w:color="auto"/>
              <w:right w:val="single" w:sz="4" w:space="0" w:color="auto"/>
            </w:tcBorders>
            <w:shd w:val="clear" w:color="auto" w:fill="auto"/>
            <w:vAlign w:val="center"/>
            <w:hideMark/>
          </w:tcPr>
          <w:p w14:paraId="6B4D30ED" w14:textId="77777777" w:rsidR="00B556BB" w:rsidRPr="00373AAD" w:rsidRDefault="00B556BB" w:rsidP="008458E4">
            <w:pPr>
              <w:jc w:val="center"/>
              <w:rPr>
                <w:rFonts w:eastAsia="Times New Roman"/>
                <w:sz w:val="16"/>
                <w:szCs w:val="16"/>
              </w:rPr>
            </w:pPr>
            <w:r>
              <w:rPr>
                <w:sz w:val="16"/>
              </w:rPr>
              <w:t>70</w:t>
            </w:r>
          </w:p>
        </w:tc>
      </w:tr>
      <w:tr w:rsidR="00B556BB" w:rsidRPr="00373AAD" w14:paraId="2EDEB256" w14:textId="77777777" w:rsidTr="00E30AFF">
        <w:trPr>
          <w:trHeight w:val="45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9023AD3" w14:textId="185BC023"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03</w:t>
            </w:r>
          </w:p>
        </w:tc>
        <w:tc>
          <w:tcPr>
            <w:tcW w:w="1417" w:type="dxa"/>
            <w:tcBorders>
              <w:top w:val="nil"/>
              <w:left w:val="nil"/>
              <w:bottom w:val="single" w:sz="4" w:space="0" w:color="auto"/>
              <w:right w:val="single" w:sz="4" w:space="0" w:color="auto"/>
            </w:tcBorders>
            <w:shd w:val="clear" w:color="auto" w:fill="auto"/>
            <w:vAlign w:val="center"/>
            <w:hideMark/>
          </w:tcPr>
          <w:p w14:paraId="259782ED" w14:textId="77777777" w:rsidR="00B556BB" w:rsidRPr="00373AAD" w:rsidRDefault="00B556BB" w:rsidP="008458E4">
            <w:pPr>
              <w:jc w:val="center"/>
              <w:rPr>
                <w:rFonts w:eastAsia="Times New Roman"/>
                <w:sz w:val="16"/>
                <w:szCs w:val="16"/>
              </w:rPr>
            </w:pPr>
            <w:r>
              <w:rPr>
                <w:sz w:val="16"/>
              </w:rPr>
              <w:t>Séminaire sur le PCT</w:t>
            </w:r>
          </w:p>
        </w:tc>
        <w:tc>
          <w:tcPr>
            <w:tcW w:w="1134" w:type="dxa"/>
            <w:tcBorders>
              <w:top w:val="nil"/>
              <w:left w:val="nil"/>
              <w:bottom w:val="single" w:sz="4" w:space="0" w:color="auto"/>
              <w:right w:val="single" w:sz="4" w:space="0" w:color="auto"/>
            </w:tcBorders>
            <w:shd w:val="clear" w:color="auto" w:fill="auto"/>
            <w:vAlign w:val="center"/>
            <w:hideMark/>
          </w:tcPr>
          <w:p w14:paraId="40868282"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034988DA" w14:textId="77777777" w:rsidR="00B556BB" w:rsidRPr="00373AAD" w:rsidRDefault="00B556BB" w:rsidP="008458E4">
            <w:pPr>
              <w:jc w:val="center"/>
              <w:rPr>
                <w:rFonts w:eastAsia="Times New Roman"/>
                <w:sz w:val="16"/>
                <w:szCs w:val="16"/>
              </w:rPr>
            </w:pPr>
            <w:r>
              <w:rPr>
                <w:sz w:val="16"/>
              </w:rPr>
              <w:t>Séminaires itinérants de l’OMPI sur le PCT en Inde (3 villes), et réunion bilatérale avec l’Office indien de la propriété intellectuelle (Delhi)</w:t>
            </w:r>
          </w:p>
        </w:tc>
        <w:tc>
          <w:tcPr>
            <w:tcW w:w="2126" w:type="dxa"/>
            <w:tcBorders>
              <w:top w:val="nil"/>
              <w:left w:val="nil"/>
              <w:bottom w:val="single" w:sz="4" w:space="0" w:color="auto"/>
              <w:right w:val="single" w:sz="4" w:space="0" w:color="auto"/>
            </w:tcBorders>
            <w:shd w:val="clear" w:color="auto" w:fill="auto"/>
            <w:vAlign w:val="center"/>
            <w:hideMark/>
          </w:tcPr>
          <w:p w14:paraId="3713BB95" w14:textId="77777777" w:rsidR="00B556BB" w:rsidRPr="00373AAD" w:rsidRDefault="00B556BB" w:rsidP="008458E4">
            <w:pPr>
              <w:jc w:val="center"/>
              <w:rPr>
                <w:rFonts w:eastAsia="Times New Roman"/>
                <w:sz w:val="16"/>
                <w:szCs w:val="16"/>
              </w:rPr>
            </w:pPr>
            <w:r>
              <w:rPr>
                <w:sz w:val="16"/>
              </w:rPr>
              <w:t>Office indien de la propriété intellectuelle (IPO)</w:t>
            </w:r>
          </w:p>
        </w:tc>
        <w:tc>
          <w:tcPr>
            <w:tcW w:w="1134" w:type="dxa"/>
            <w:tcBorders>
              <w:top w:val="nil"/>
              <w:left w:val="nil"/>
              <w:bottom w:val="single" w:sz="4" w:space="0" w:color="auto"/>
              <w:right w:val="single" w:sz="4" w:space="0" w:color="auto"/>
            </w:tcBorders>
            <w:shd w:val="clear" w:color="auto" w:fill="auto"/>
            <w:vAlign w:val="center"/>
            <w:hideMark/>
          </w:tcPr>
          <w:p w14:paraId="0B10194D" w14:textId="77777777" w:rsidR="00B556BB" w:rsidRPr="00373AAD" w:rsidRDefault="00B556BB" w:rsidP="008458E4">
            <w:pPr>
              <w:jc w:val="center"/>
              <w:rPr>
                <w:rFonts w:eastAsia="Times New Roman"/>
                <w:sz w:val="16"/>
                <w:szCs w:val="16"/>
              </w:rPr>
            </w:pPr>
            <w:r>
              <w:rPr>
                <w:sz w:val="16"/>
              </w:rPr>
              <w:t>Inde (IN)</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A7651C" w14:textId="77777777" w:rsidR="00B556BB" w:rsidRPr="00373AAD" w:rsidRDefault="00B556BB" w:rsidP="008458E4">
            <w:pPr>
              <w:jc w:val="center"/>
              <w:rPr>
                <w:rFonts w:eastAsia="Times New Roman"/>
                <w:sz w:val="16"/>
                <w:szCs w:val="16"/>
              </w:rPr>
            </w:pPr>
            <w:r>
              <w:rPr>
                <w:sz w:val="16"/>
              </w:rPr>
              <w:t>Inde (IN)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DE973F" w14:textId="77777777" w:rsidR="00B556BB" w:rsidRPr="00373AAD" w:rsidRDefault="00B556BB" w:rsidP="008458E4">
            <w:pPr>
              <w:jc w:val="center"/>
              <w:rPr>
                <w:rFonts w:eastAsia="Times New Roman"/>
                <w:sz w:val="16"/>
                <w:szCs w:val="16"/>
              </w:rPr>
            </w:pPr>
            <w:proofErr w:type="gramStart"/>
            <w:r>
              <w:rPr>
                <w:sz w:val="16"/>
              </w:rPr>
              <w:t>Office;</w:t>
            </w:r>
            <w:proofErr w:type="gramEnd"/>
            <w:r>
              <w:rPr>
                <w:sz w:val="16"/>
              </w:rPr>
              <w:t xml:space="preserve"> Praticiens du droit et chercheurs; Utilisateurs; Universités; Instituts de recherche</w:t>
            </w:r>
          </w:p>
        </w:tc>
        <w:tc>
          <w:tcPr>
            <w:tcW w:w="1558" w:type="dxa"/>
            <w:tcBorders>
              <w:top w:val="nil"/>
              <w:left w:val="nil"/>
              <w:bottom w:val="single" w:sz="4" w:space="0" w:color="auto"/>
              <w:right w:val="single" w:sz="4" w:space="0" w:color="auto"/>
            </w:tcBorders>
            <w:shd w:val="clear" w:color="auto" w:fill="auto"/>
            <w:vAlign w:val="center"/>
            <w:hideMark/>
          </w:tcPr>
          <w:p w14:paraId="415D2EF1" w14:textId="77777777" w:rsidR="00B556BB" w:rsidRPr="00373AAD" w:rsidRDefault="00B556BB" w:rsidP="008458E4">
            <w:pPr>
              <w:jc w:val="center"/>
              <w:rPr>
                <w:rFonts w:eastAsia="Times New Roman"/>
                <w:sz w:val="16"/>
                <w:szCs w:val="16"/>
              </w:rPr>
            </w:pPr>
            <w:r>
              <w:rPr>
                <w:sz w:val="16"/>
              </w:rPr>
              <w:t>383</w:t>
            </w:r>
          </w:p>
        </w:tc>
      </w:tr>
      <w:tr w:rsidR="00B556BB" w:rsidRPr="00373AAD" w14:paraId="7F2E2733" w14:textId="77777777" w:rsidTr="00E30AFF">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06C5E77" w14:textId="390C5F6E"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03</w:t>
            </w:r>
          </w:p>
        </w:tc>
        <w:tc>
          <w:tcPr>
            <w:tcW w:w="1417" w:type="dxa"/>
            <w:tcBorders>
              <w:top w:val="nil"/>
              <w:left w:val="nil"/>
              <w:bottom w:val="single" w:sz="4" w:space="0" w:color="auto"/>
              <w:right w:val="single" w:sz="4" w:space="0" w:color="auto"/>
            </w:tcBorders>
            <w:shd w:val="clear" w:color="auto" w:fill="auto"/>
            <w:vAlign w:val="center"/>
            <w:hideMark/>
          </w:tcPr>
          <w:p w14:paraId="4870D12C"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B156BF0"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6FDA9FB1" w14:textId="197C8DFD" w:rsidR="00B556BB" w:rsidRPr="00373AAD" w:rsidRDefault="00B556BB" w:rsidP="008458E4">
            <w:pPr>
              <w:jc w:val="center"/>
              <w:rPr>
                <w:rFonts w:eastAsia="Times New Roman"/>
                <w:sz w:val="16"/>
                <w:szCs w:val="16"/>
              </w:rPr>
            </w:pPr>
            <w:r>
              <w:rPr>
                <w:sz w:val="16"/>
              </w:rPr>
              <w:t xml:space="preserve">Système </w:t>
            </w:r>
            <w:proofErr w:type="spellStart"/>
            <w:r>
              <w:rPr>
                <w:sz w:val="16"/>
              </w:rPr>
              <w:t>ePCT</w:t>
            </w:r>
            <w:proofErr w:type="spellEnd"/>
            <w:r>
              <w:rPr>
                <w:sz w:val="16"/>
              </w:rPr>
              <w:t xml:space="preserve"> </w:t>
            </w:r>
            <w:r w:rsidR="00FE5930">
              <w:rPr>
                <w:sz w:val="16"/>
              </w:rPr>
              <w:noBreakHyphen/>
            </w:r>
            <w:r>
              <w:rPr>
                <w:sz w:val="16"/>
              </w:rPr>
              <w:t xml:space="preserve"> Formation à l’intention des offices des brevets agissant en qualité d’office récepteur, d’administration chargée de la recherche internationale et de l’examen préliminaire international</w:t>
            </w:r>
          </w:p>
        </w:tc>
        <w:tc>
          <w:tcPr>
            <w:tcW w:w="2126" w:type="dxa"/>
            <w:tcBorders>
              <w:top w:val="nil"/>
              <w:left w:val="nil"/>
              <w:bottom w:val="single" w:sz="4" w:space="0" w:color="auto"/>
              <w:right w:val="single" w:sz="4" w:space="0" w:color="auto"/>
            </w:tcBorders>
            <w:shd w:val="clear" w:color="auto" w:fill="auto"/>
            <w:vAlign w:val="center"/>
            <w:hideMark/>
          </w:tcPr>
          <w:p w14:paraId="312D2A69"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CC0C135" w14:textId="77777777" w:rsidR="00B556BB" w:rsidRPr="00373AAD" w:rsidRDefault="00B556BB" w:rsidP="008458E4">
            <w:pPr>
              <w:jc w:val="center"/>
              <w:rPr>
                <w:rFonts w:eastAsia="Times New Roman"/>
                <w:sz w:val="16"/>
                <w:szCs w:val="16"/>
              </w:rPr>
            </w:pPr>
            <w:r>
              <w:rPr>
                <w:sz w:val="16"/>
              </w:rPr>
              <w:t>Inde (IN)</w:t>
            </w:r>
          </w:p>
        </w:tc>
        <w:tc>
          <w:tcPr>
            <w:tcW w:w="2126" w:type="dxa"/>
            <w:tcBorders>
              <w:top w:val="nil"/>
              <w:left w:val="nil"/>
              <w:bottom w:val="single" w:sz="4" w:space="0" w:color="auto"/>
              <w:right w:val="single" w:sz="4" w:space="0" w:color="auto"/>
            </w:tcBorders>
            <w:shd w:val="clear" w:color="auto" w:fill="auto"/>
            <w:vAlign w:val="center"/>
            <w:hideMark/>
          </w:tcPr>
          <w:p w14:paraId="79C0D788" w14:textId="77777777" w:rsidR="00B556BB" w:rsidRPr="00373AAD" w:rsidRDefault="00B556BB" w:rsidP="008458E4">
            <w:pPr>
              <w:jc w:val="center"/>
              <w:rPr>
                <w:rFonts w:eastAsia="Times New Roman"/>
                <w:sz w:val="16"/>
                <w:szCs w:val="16"/>
              </w:rPr>
            </w:pPr>
            <w:r>
              <w:rPr>
                <w:sz w:val="16"/>
              </w:rPr>
              <w:t>Inde (IN)</w:t>
            </w:r>
          </w:p>
        </w:tc>
        <w:tc>
          <w:tcPr>
            <w:tcW w:w="1276" w:type="dxa"/>
            <w:tcBorders>
              <w:top w:val="nil"/>
              <w:left w:val="nil"/>
              <w:bottom w:val="single" w:sz="4" w:space="0" w:color="auto"/>
              <w:right w:val="single" w:sz="4" w:space="0" w:color="auto"/>
            </w:tcBorders>
            <w:shd w:val="clear" w:color="auto" w:fill="auto"/>
            <w:vAlign w:val="center"/>
            <w:hideMark/>
          </w:tcPr>
          <w:p w14:paraId="76196EF8"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48C315F5" w14:textId="77777777" w:rsidR="00B556BB" w:rsidRPr="00373AAD" w:rsidRDefault="00B556BB" w:rsidP="008458E4">
            <w:pPr>
              <w:jc w:val="center"/>
              <w:rPr>
                <w:rFonts w:eastAsia="Times New Roman"/>
                <w:sz w:val="16"/>
                <w:szCs w:val="16"/>
              </w:rPr>
            </w:pPr>
            <w:r>
              <w:rPr>
                <w:sz w:val="16"/>
              </w:rPr>
              <w:t>50</w:t>
            </w:r>
          </w:p>
        </w:tc>
      </w:tr>
      <w:tr w:rsidR="00B556BB" w:rsidRPr="00373AAD" w14:paraId="21AD456E" w14:textId="77777777" w:rsidTr="00E30AFF">
        <w:trPr>
          <w:trHeight w:val="540"/>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28A2CF82" w14:textId="2C036ADE"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03</w:t>
            </w:r>
          </w:p>
        </w:tc>
        <w:tc>
          <w:tcPr>
            <w:tcW w:w="1417" w:type="dxa"/>
            <w:tcBorders>
              <w:top w:val="nil"/>
              <w:left w:val="nil"/>
              <w:bottom w:val="single" w:sz="4" w:space="0" w:color="auto"/>
              <w:right w:val="single" w:sz="4" w:space="0" w:color="auto"/>
            </w:tcBorders>
            <w:shd w:val="clear" w:color="auto" w:fill="auto"/>
            <w:vAlign w:val="center"/>
            <w:hideMark/>
          </w:tcPr>
          <w:p w14:paraId="08FF6AFF"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auto" w:fill="auto"/>
            <w:vAlign w:val="center"/>
            <w:hideMark/>
          </w:tcPr>
          <w:p w14:paraId="49B87807"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auto" w:fill="auto"/>
            <w:vAlign w:val="center"/>
            <w:hideMark/>
          </w:tcPr>
          <w:p w14:paraId="44E171A5" w14:textId="77777777" w:rsidR="00B556BB" w:rsidRPr="00373AAD" w:rsidRDefault="00B556BB" w:rsidP="008458E4">
            <w:pPr>
              <w:jc w:val="center"/>
              <w:rPr>
                <w:rFonts w:eastAsia="Times New Roman"/>
                <w:sz w:val="16"/>
                <w:szCs w:val="16"/>
              </w:rPr>
            </w:pPr>
            <w:r>
              <w:rPr>
                <w:sz w:val="16"/>
              </w:rPr>
              <w:t>Webinaire régional en ligne sur le PCT à l’intention des pays d’Asie centrale, du Caucase et d’Europe orientale sur l’Introduction au système du PCT et les dernières actualités</w:t>
            </w:r>
          </w:p>
        </w:tc>
        <w:tc>
          <w:tcPr>
            <w:tcW w:w="2126" w:type="dxa"/>
            <w:tcBorders>
              <w:top w:val="nil"/>
              <w:left w:val="nil"/>
              <w:bottom w:val="single" w:sz="4" w:space="0" w:color="auto"/>
              <w:right w:val="single" w:sz="4" w:space="0" w:color="auto"/>
            </w:tcBorders>
            <w:shd w:val="clear" w:color="auto" w:fill="auto"/>
            <w:vAlign w:val="center"/>
            <w:hideMark/>
          </w:tcPr>
          <w:p w14:paraId="17D19D43"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F8AD068"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auto" w:fill="auto"/>
            <w:vAlign w:val="center"/>
            <w:hideMark/>
          </w:tcPr>
          <w:p w14:paraId="6B6A010B" w14:textId="77777777" w:rsidR="00B556BB" w:rsidRPr="00373AAD" w:rsidRDefault="00B556BB" w:rsidP="008458E4">
            <w:pPr>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Fédération de Russie (RU); Kazakhstan (KZ); Kirghizistan (KG); Ouzbékistan (UZ); Tadjikistan (TJ)</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B6E5FA"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6FA17FB5" w14:textId="77777777" w:rsidR="00B556BB" w:rsidRPr="00373AAD" w:rsidRDefault="00B556BB" w:rsidP="008458E4">
            <w:pPr>
              <w:jc w:val="center"/>
              <w:rPr>
                <w:rFonts w:eastAsia="Times New Roman"/>
                <w:sz w:val="16"/>
                <w:szCs w:val="16"/>
              </w:rPr>
            </w:pPr>
            <w:r>
              <w:rPr>
                <w:sz w:val="16"/>
              </w:rPr>
              <w:t>272</w:t>
            </w:r>
          </w:p>
        </w:tc>
      </w:tr>
      <w:tr w:rsidR="00B556BB" w:rsidRPr="00373AAD" w14:paraId="0DF7986D" w14:textId="77777777" w:rsidTr="00E30AFF">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0F4D5E69" w14:textId="7BD79D81"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03</w:t>
            </w:r>
          </w:p>
        </w:tc>
        <w:tc>
          <w:tcPr>
            <w:tcW w:w="1417" w:type="dxa"/>
            <w:tcBorders>
              <w:top w:val="nil"/>
              <w:left w:val="nil"/>
              <w:bottom w:val="single" w:sz="4" w:space="0" w:color="auto"/>
              <w:right w:val="single" w:sz="4" w:space="0" w:color="auto"/>
            </w:tcBorders>
            <w:shd w:val="clear" w:color="auto" w:fill="auto"/>
            <w:vAlign w:val="center"/>
            <w:hideMark/>
          </w:tcPr>
          <w:p w14:paraId="262BA6A2"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auto" w:fill="auto"/>
            <w:vAlign w:val="center"/>
            <w:hideMark/>
          </w:tcPr>
          <w:p w14:paraId="73A44913"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auto" w:fill="auto"/>
            <w:vAlign w:val="center"/>
            <w:hideMark/>
          </w:tcPr>
          <w:p w14:paraId="00944EE6" w14:textId="77777777" w:rsidR="00B556BB" w:rsidRPr="00373AAD" w:rsidRDefault="00B556BB" w:rsidP="008458E4">
            <w:pPr>
              <w:jc w:val="center"/>
              <w:rPr>
                <w:rFonts w:eastAsia="Times New Roman"/>
                <w:sz w:val="16"/>
                <w:szCs w:val="16"/>
              </w:rPr>
            </w:pPr>
            <w:r>
              <w:rPr>
                <w:sz w:val="16"/>
              </w:rPr>
              <w:t>Webinaire sur le PCT et les femmes dans le secteur de l’innovation aux Philippines (PCT PRIME)</w:t>
            </w:r>
          </w:p>
        </w:tc>
        <w:tc>
          <w:tcPr>
            <w:tcW w:w="2126" w:type="dxa"/>
            <w:tcBorders>
              <w:top w:val="nil"/>
              <w:left w:val="nil"/>
              <w:bottom w:val="single" w:sz="4" w:space="0" w:color="auto"/>
              <w:right w:val="nil"/>
            </w:tcBorders>
            <w:shd w:val="clear" w:color="000000" w:fill="FFFFFF"/>
            <w:vAlign w:val="center"/>
            <w:hideMark/>
          </w:tcPr>
          <w:p w14:paraId="54A37DBC" w14:textId="77777777" w:rsidR="00B556BB" w:rsidRPr="00373AAD" w:rsidRDefault="00B556BB" w:rsidP="008458E4">
            <w:pPr>
              <w:jc w:val="center"/>
              <w:rPr>
                <w:rFonts w:eastAsia="Times New Roman"/>
                <w:sz w:val="16"/>
                <w:szCs w:val="16"/>
              </w:rPr>
            </w:pPr>
            <w:r>
              <w:rPr>
                <w:sz w:val="16"/>
              </w:rPr>
              <w:t>Office de la propriété intellectuelle des Philippines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F1B6746"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auto" w:fill="auto"/>
            <w:vAlign w:val="center"/>
            <w:hideMark/>
          </w:tcPr>
          <w:p w14:paraId="79559C6D" w14:textId="77777777" w:rsidR="00B556BB" w:rsidRPr="00373AAD" w:rsidRDefault="00B556BB" w:rsidP="008458E4">
            <w:pPr>
              <w:jc w:val="center"/>
              <w:rPr>
                <w:rFonts w:eastAsia="Times New Roman"/>
                <w:sz w:val="16"/>
                <w:szCs w:val="16"/>
              </w:rPr>
            </w:pPr>
            <w:r>
              <w:rPr>
                <w:sz w:val="16"/>
              </w:rPr>
              <w:t>Philippines (PH)</w:t>
            </w:r>
          </w:p>
        </w:tc>
        <w:tc>
          <w:tcPr>
            <w:tcW w:w="1276" w:type="dxa"/>
            <w:tcBorders>
              <w:top w:val="nil"/>
              <w:left w:val="nil"/>
              <w:bottom w:val="single" w:sz="4" w:space="0" w:color="auto"/>
              <w:right w:val="single" w:sz="4" w:space="0" w:color="auto"/>
            </w:tcBorders>
            <w:shd w:val="clear" w:color="auto" w:fill="auto"/>
            <w:vAlign w:val="center"/>
            <w:hideMark/>
          </w:tcPr>
          <w:p w14:paraId="645F040C"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2C2B2357" w14:textId="77777777" w:rsidR="00B556BB" w:rsidRPr="00373AAD" w:rsidRDefault="00B556BB" w:rsidP="008458E4">
            <w:pPr>
              <w:jc w:val="center"/>
              <w:rPr>
                <w:rFonts w:eastAsia="Times New Roman"/>
                <w:sz w:val="16"/>
                <w:szCs w:val="16"/>
              </w:rPr>
            </w:pPr>
            <w:r>
              <w:rPr>
                <w:sz w:val="16"/>
              </w:rPr>
              <w:t>150</w:t>
            </w:r>
          </w:p>
        </w:tc>
      </w:tr>
      <w:tr w:rsidR="00B556BB" w:rsidRPr="00373AAD" w14:paraId="3F45906E" w14:textId="77777777" w:rsidTr="00E30AFF">
        <w:trPr>
          <w:trHeight w:val="255"/>
        </w:trPr>
        <w:tc>
          <w:tcPr>
            <w:tcW w:w="959" w:type="dxa"/>
            <w:tcBorders>
              <w:top w:val="nil"/>
              <w:left w:val="single" w:sz="4" w:space="0" w:color="auto"/>
              <w:bottom w:val="single" w:sz="4" w:space="0" w:color="auto"/>
              <w:right w:val="single" w:sz="4" w:space="0" w:color="auto"/>
            </w:tcBorders>
            <w:shd w:val="clear" w:color="000000" w:fill="FFFFFF"/>
            <w:vAlign w:val="center"/>
            <w:hideMark/>
          </w:tcPr>
          <w:p w14:paraId="6E9F3C93" w14:textId="4E803C71" w:rsidR="00B556BB" w:rsidRPr="00373AAD" w:rsidRDefault="00B556BB" w:rsidP="008458E4">
            <w:pPr>
              <w:jc w:val="center"/>
              <w:rPr>
                <w:rFonts w:eastAsia="Times New Roman"/>
                <w:sz w:val="16"/>
                <w:szCs w:val="16"/>
              </w:rPr>
            </w:pPr>
            <w:r>
              <w:rPr>
                <w:sz w:val="16"/>
              </w:rPr>
              <w:lastRenderedPageBreak/>
              <w:t>2023</w:t>
            </w:r>
            <w:r w:rsidR="00FE5930">
              <w:rPr>
                <w:sz w:val="16"/>
              </w:rPr>
              <w:noBreakHyphen/>
            </w:r>
            <w:r>
              <w:rPr>
                <w:sz w:val="16"/>
              </w:rPr>
              <w:t>04</w:t>
            </w:r>
          </w:p>
        </w:tc>
        <w:tc>
          <w:tcPr>
            <w:tcW w:w="1417" w:type="dxa"/>
            <w:tcBorders>
              <w:top w:val="nil"/>
              <w:left w:val="nil"/>
              <w:bottom w:val="single" w:sz="4" w:space="0" w:color="auto"/>
              <w:right w:val="single" w:sz="4" w:space="0" w:color="auto"/>
            </w:tcBorders>
            <w:shd w:val="clear" w:color="000000" w:fill="FFFFFF"/>
            <w:vAlign w:val="center"/>
            <w:hideMark/>
          </w:tcPr>
          <w:p w14:paraId="6DE3CF55"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5795DA80" w14:textId="77777777" w:rsidR="00B556BB" w:rsidRPr="00373AAD" w:rsidRDefault="00B556BB" w:rsidP="008458E4">
            <w:pPr>
              <w:jc w:val="center"/>
              <w:rPr>
                <w:rFonts w:eastAsia="Times New Roman"/>
                <w:sz w:val="16"/>
                <w:szCs w:val="16"/>
              </w:rPr>
            </w:pPr>
            <w:r>
              <w:rPr>
                <w:sz w:val="16"/>
              </w:rPr>
              <w:t>E</w:t>
            </w:r>
          </w:p>
        </w:tc>
        <w:tc>
          <w:tcPr>
            <w:tcW w:w="3261" w:type="dxa"/>
            <w:tcBorders>
              <w:top w:val="nil"/>
              <w:left w:val="nil"/>
              <w:bottom w:val="single" w:sz="4" w:space="0" w:color="auto"/>
              <w:right w:val="single" w:sz="4" w:space="0" w:color="auto"/>
            </w:tcBorders>
            <w:shd w:val="clear" w:color="000000" w:fill="FFFFFF"/>
            <w:vAlign w:val="center"/>
            <w:hideMark/>
          </w:tcPr>
          <w:p w14:paraId="2AEC4CA0" w14:textId="77777777" w:rsidR="00B556BB" w:rsidRPr="00373AAD" w:rsidRDefault="00B556BB" w:rsidP="008458E4">
            <w:pPr>
              <w:jc w:val="center"/>
              <w:rPr>
                <w:rFonts w:eastAsia="Times New Roman"/>
                <w:sz w:val="16"/>
                <w:szCs w:val="16"/>
              </w:rPr>
            </w:pPr>
            <w:r>
              <w:rPr>
                <w:sz w:val="16"/>
              </w:rPr>
              <w:t>Séminaire de l’OMPI et formation pratique sur le Traité de coopération en matière de brevets (PCT)</w:t>
            </w:r>
          </w:p>
        </w:tc>
        <w:tc>
          <w:tcPr>
            <w:tcW w:w="2126" w:type="dxa"/>
            <w:tcBorders>
              <w:top w:val="nil"/>
              <w:left w:val="nil"/>
              <w:bottom w:val="single" w:sz="4" w:space="0" w:color="auto"/>
              <w:right w:val="single" w:sz="4" w:space="0" w:color="auto"/>
            </w:tcBorders>
            <w:shd w:val="clear" w:color="000000" w:fill="FFFFFF"/>
            <w:vAlign w:val="center"/>
            <w:hideMark/>
          </w:tcPr>
          <w:p w14:paraId="46444DB9"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45668381"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08CFC8C7" w14:textId="77777777" w:rsidR="00B556BB" w:rsidRPr="00373AAD" w:rsidRDefault="00B556BB" w:rsidP="008458E4">
            <w:pPr>
              <w:jc w:val="center"/>
              <w:rPr>
                <w:rFonts w:eastAsia="Times New Roman"/>
                <w:sz w:val="16"/>
                <w:szCs w:val="16"/>
              </w:rPr>
            </w:pPr>
            <w:r>
              <w:rPr>
                <w:sz w:val="16"/>
              </w:rPr>
              <w:t>Maurice (MU)</w:t>
            </w:r>
          </w:p>
        </w:tc>
        <w:tc>
          <w:tcPr>
            <w:tcW w:w="1276" w:type="dxa"/>
            <w:tcBorders>
              <w:top w:val="nil"/>
              <w:left w:val="nil"/>
              <w:bottom w:val="single" w:sz="4" w:space="0" w:color="auto"/>
              <w:right w:val="single" w:sz="4" w:space="0" w:color="auto"/>
            </w:tcBorders>
            <w:shd w:val="clear" w:color="000000" w:fill="FFFFFF"/>
            <w:vAlign w:val="center"/>
            <w:hideMark/>
          </w:tcPr>
          <w:p w14:paraId="265636C3"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vAlign w:val="center"/>
            <w:hideMark/>
          </w:tcPr>
          <w:p w14:paraId="547FA0B8" w14:textId="77777777" w:rsidR="00B556BB" w:rsidRPr="00373AAD" w:rsidRDefault="00B556BB" w:rsidP="008458E4">
            <w:pPr>
              <w:jc w:val="center"/>
              <w:rPr>
                <w:rFonts w:eastAsia="Times New Roman"/>
                <w:sz w:val="16"/>
                <w:szCs w:val="16"/>
              </w:rPr>
            </w:pPr>
            <w:r>
              <w:rPr>
                <w:sz w:val="16"/>
              </w:rPr>
              <w:t>7</w:t>
            </w:r>
          </w:p>
        </w:tc>
      </w:tr>
      <w:tr w:rsidR="00B556BB" w:rsidRPr="00373AAD" w14:paraId="7A3051B3" w14:textId="77777777" w:rsidTr="00E30AFF">
        <w:trPr>
          <w:trHeight w:val="255"/>
        </w:trPr>
        <w:tc>
          <w:tcPr>
            <w:tcW w:w="959" w:type="dxa"/>
            <w:tcBorders>
              <w:top w:val="nil"/>
              <w:left w:val="single" w:sz="4" w:space="0" w:color="auto"/>
              <w:bottom w:val="single" w:sz="4" w:space="0" w:color="auto"/>
              <w:right w:val="single" w:sz="4" w:space="0" w:color="auto"/>
            </w:tcBorders>
            <w:shd w:val="clear" w:color="000000" w:fill="FFFFFF"/>
            <w:vAlign w:val="center"/>
            <w:hideMark/>
          </w:tcPr>
          <w:p w14:paraId="6AC2A0C7" w14:textId="71AEF763"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04</w:t>
            </w:r>
          </w:p>
        </w:tc>
        <w:tc>
          <w:tcPr>
            <w:tcW w:w="1417" w:type="dxa"/>
            <w:tcBorders>
              <w:top w:val="nil"/>
              <w:left w:val="nil"/>
              <w:bottom w:val="single" w:sz="4" w:space="0" w:color="auto"/>
              <w:right w:val="single" w:sz="4" w:space="0" w:color="auto"/>
            </w:tcBorders>
            <w:shd w:val="clear" w:color="000000" w:fill="FFFFFF"/>
            <w:vAlign w:val="center"/>
            <w:hideMark/>
          </w:tcPr>
          <w:p w14:paraId="479EE3CF"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35965D28" w14:textId="77777777" w:rsidR="00B556BB" w:rsidRPr="00373AAD" w:rsidRDefault="00B556BB" w:rsidP="008458E4">
            <w:pPr>
              <w:jc w:val="center"/>
              <w:rPr>
                <w:rFonts w:eastAsia="Times New Roman"/>
                <w:sz w:val="16"/>
                <w:szCs w:val="16"/>
              </w:rPr>
            </w:pPr>
            <w:r>
              <w:rPr>
                <w:sz w:val="16"/>
              </w:rPr>
              <w:t>B</w:t>
            </w:r>
          </w:p>
        </w:tc>
        <w:tc>
          <w:tcPr>
            <w:tcW w:w="3261" w:type="dxa"/>
            <w:tcBorders>
              <w:top w:val="nil"/>
              <w:left w:val="nil"/>
              <w:bottom w:val="single" w:sz="4" w:space="0" w:color="auto"/>
              <w:right w:val="single" w:sz="4" w:space="0" w:color="auto"/>
            </w:tcBorders>
            <w:shd w:val="clear" w:color="000000" w:fill="FFFFFF"/>
            <w:vAlign w:val="center"/>
            <w:hideMark/>
          </w:tcPr>
          <w:p w14:paraId="6480A304" w14:textId="77777777" w:rsidR="00B556BB" w:rsidRPr="00373AAD" w:rsidRDefault="00B556BB" w:rsidP="008458E4">
            <w:pPr>
              <w:jc w:val="center"/>
              <w:rPr>
                <w:rFonts w:eastAsia="Times New Roman"/>
                <w:sz w:val="16"/>
                <w:szCs w:val="16"/>
              </w:rPr>
            </w:pPr>
            <w:r>
              <w:rPr>
                <w:sz w:val="16"/>
              </w:rPr>
              <w:t>Webinaire en ligne à l’intention des étudiants des pas d’Asie centrale, du Caucase et d’Europe orientale</w:t>
            </w:r>
          </w:p>
        </w:tc>
        <w:tc>
          <w:tcPr>
            <w:tcW w:w="2126" w:type="dxa"/>
            <w:tcBorders>
              <w:top w:val="nil"/>
              <w:left w:val="nil"/>
              <w:bottom w:val="single" w:sz="4" w:space="0" w:color="auto"/>
              <w:right w:val="single" w:sz="4" w:space="0" w:color="auto"/>
            </w:tcBorders>
            <w:shd w:val="clear" w:color="000000" w:fill="FFFFFF"/>
            <w:vAlign w:val="center"/>
            <w:hideMark/>
          </w:tcPr>
          <w:p w14:paraId="35FAC857"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70E47D0E"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089E7EEC" w14:textId="77777777" w:rsidR="00B556BB" w:rsidRPr="00373AAD" w:rsidRDefault="00B556BB" w:rsidP="008458E4">
            <w:pPr>
              <w:keepLines/>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Fédération de Russie (RU); Kazakhstan (KZ); Kirghizistan (KG); Ouzbékistan (UZ); Tadjikistan (TJ)</w:t>
            </w:r>
          </w:p>
        </w:tc>
        <w:tc>
          <w:tcPr>
            <w:tcW w:w="1276" w:type="dxa"/>
            <w:tcBorders>
              <w:top w:val="nil"/>
              <w:left w:val="nil"/>
              <w:bottom w:val="single" w:sz="4" w:space="0" w:color="000000"/>
              <w:right w:val="nil"/>
            </w:tcBorders>
            <w:shd w:val="clear" w:color="000000" w:fill="FFFFFF"/>
            <w:vAlign w:val="center"/>
            <w:hideMark/>
          </w:tcPr>
          <w:p w14:paraId="4377C886" w14:textId="77777777" w:rsidR="00B556BB" w:rsidRPr="00373AAD" w:rsidRDefault="00B556BB" w:rsidP="008458E4">
            <w:pPr>
              <w:jc w:val="center"/>
              <w:rPr>
                <w:rFonts w:eastAsia="Times New Roman"/>
                <w:sz w:val="16"/>
                <w:szCs w:val="16"/>
              </w:rPr>
            </w:pPr>
            <w:r>
              <w:rPr>
                <w:sz w:val="16"/>
              </w:rPr>
              <w:t>Universités</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14:paraId="65549DA3" w14:textId="77777777" w:rsidR="00B556BB" w:rsidRPr="00373AAD" w:rsidRDefault="00B556BB" w:rsidP="008458E4">
            <w:pPr>
              <w:jc w:val="center"/>
              <w:rPr>
                <w:rFonts w:eastAsia="Times New Roman"/>
                <w:sz w:val="16"/>
                <w:szCs w:val="16"/>
              </w:rPr>
            </w:pPr>
            <w:r>
              <w:rPr>
                <w:sz w:val="16"/>
              </w:rPr>
              <w:t>160</w:t>
            </w:r>
          </w:p>
        </w:tc>
      </w:tr>
      <w:tr w:rsidR="00B556BB" w:rsidRPr="00373AAD" w14:paraId="35549106" w14:textId="77777777" w:rsidTr="00E30AFF">
        <w:trPr>
          <w:trHeight w:val="45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ABB37EA" w14:textId="4DB1D02A"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04</w:t>
            </w:r>
          </w:p>
        </w:tc>
        <w:tc>
          <w:tcPr>
            <w:tcW w:w="1417" w:type="dxa"/>
            <w:tcBorders>
              <w:top w:val="nil"/>
              <w:left w:val="nil"/>
              <w:bottom w:val="single" w:sz="4" w:space="0" w:color="auto"/>
              <w:right w:val="single" w:sz="4" w:space="0" w:color="auto"/>
            </w:tcBorders>
            <w:shd w:val="clear" w:color="000000" w:fill="FFFFFF"/>
            <w:vAlign w:val="center"/>
            <w:hideMark/>
          </w:tcPr>
          <w:p w14:paraId="6B5CD775" w14:textId="77777777" w:rsidR="00B556BB" w:rsidRPr="00373AAD" w:rsidRDefault="00B556BB" w:rsidP="008458E4">
            <w:pPr>
              <w:jc w:val="center"/>
              <w:rPr>
                <w:rFonts w:eastAsia="Times New Roman"/>
                <w:sz w:val="16"/>
                <w:szCs w:val="16"/>
              </w:rPr>
            </w:pPr>
            <w:r>
              <w:rPr>
                <w:sz w:val="16"/>
              </w:rPr>
              <w:t>Séminaire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63C2A055"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3C8DCE65" w14:textId="77777777" w:rsidR="00B556BB" w:rsidRPr="00373AAD" w:rsidRDefault="00B556BB" w:rsidP="008458E4">
            <w:pPr>
              <w:jc w:val="center"/>
              <w:rPr>
                <w:rFonts w:eastAsia="Times New Roman"/>
                <w:sz w:val="16"/>
                <w:szCs w:val="16"/>
              </w:rPr>
            </w:pPr>
            <w:r>
              <w:rPr>
                <w:sz w:val="16"/>
              </w:rPr>
              <w:t>Participation au Congrès international sur la propriété industrielle</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2733D9A7"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0B3190CC" w14:textId="77777777" w:rsidR="00B556BB" w:rsidRPr="00373AAD" w:rsidRDefault="00B556BB" w:rsidP="008458E4">
            <w:pPr>
              <w:jc w:val="center"/>
              <w:rPr>
                <w:rFonts w:eastAsia="Times New Roman"/>
                <w:sz w:val="16"/>
                <w:szCs w:val="16"/>
              </w:rPr>
            </w:pPr>
            <w:r>
              <w:rPr>
                <w:sz w:val="16"/>
              </w:rPr>
              <w:t>Hybride</w:t>
            </w:r>
          </w:p>
        </w:tc>
        <w:tc>
          <w:tcPr>
            <w:tcW w:w="2126" w:type="dxa"/>
            <w:tcBorders>
              <w:top w:val="nil"/>
              <w:left w:val="nil"/>
              <w:bottom w:val="single" w:sz="4" w:space="0" w:color="auto"/>
              <w:right w:val="single" w:sz="4" w:space="0" w:color="auto"/>
            </w:tcBorders>
            <w:shd w:val="clear" w:color="000000" w:fill="FFFFFF"/>
            <w:vAlign w:val="center"/>
            <w:hideMark/>
          </w:tcPr>
          <w:p w14:paraId="078C8D46" w14:textId="77777777" w:rsidR="00B556BB" w:rsidRPr="00373AAD" w:rsidRDefault="00B556BB" w:rsidP="008458E4">
            <w:pPr>
              <w:jc w:val="center"/>
              <w:rPr>
                <w:rFonts w:eastAsia="Times New Roman"/>
                <w:sz w:val="16"/>
                <w:szCs w:val="16"/>
              </w:rPr>
            </w:pPr>
            <w:r>
              <w:rPr>
                <w:sz w:val="16"/>
              </w:rPr>
              <w:t>Cuba (CU)</w:t>
            </w:r>
          </w:p>
        </w:tc>
        <w:tc>
          <w:tcPr>
            <w:tcW w:w="1276" w:type="dxa"/>
            <w:tcBorders>
              <w:top w:val="nil"/>
              <w:left w:val="nil"/>
              <w:bottom w:val="single" w:sz="4" w:space="0" w:color="auto"/>
              <w:right w:val="single" w:sz="4" w:space="0" w:color="auto"/>
            </w:tcBorders>
            <w:shd w:val="clear" w:color="000000" w:fill="FFFFFF"/>
            <w:vAlign w:val="center"/>
            <w:hideMark/>
          </w:tcPr>
          <w:p w14:paraId="36145B85"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4607D3C9" w14:textId="77777777" w:rsidR="00B556BB" w:rsidRPr="00373AAD" w:rsidRDefault="00B556BB" w:rsidP="008458E4">
            <w:pPr>
              <w:jc w:val="center"/>
              <w:rPr>
                <w:rFonts w:eastAsia="Times New Roman"/>
                <w:sz w:val="16"/>
                <w:szCs w:val="16"/>
              </w:rPr>
            </w:pPr>
            <w:r>
              <w:rPr>
                <w:sz w:val="16"/>
              </w:rPr>
              <w:t>120</w:t>
            </w:r>
          </w:p>
        </w:tc>
      </w:tr>
      <w:tr w:rsidR="00B556BB" w:rsidRPr="00373AAD" w14:paraId="56115F30" w14:textId="77777777" w:rsidTr="00E30AFF">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84C6634" w14:textId="3EFFF9A5"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04</w:t>
            </w:r>
          </w:p>
        </w:tc>
        <w:tc>
          <w:tcPr>
            <w:tcW w:w="1417" w:type="dxa"/>
            <w:tcBorders>
              <w:top w:val="nil"/>
              <w:left w:val="nil"/>
              <w:bottom w:val="single" w:sz="4" w:space="0" w:color="auto"/>
              <w:right w:val="single" w:sz="4" w:space="0" w:color="auto"/>
            </w:tcBorders>
            <w:shd w:val="clear" w:color="000000" w:fill="FFFFFF"/>
            <w:vAlign w:val="center"/>
            <w:hideMark/>
          </w:tcPr>
          <w:p w14:paraId="75F99641" w14:textId="77777777" w:rsidR="00B556BB" w:rsidRPr="00373AAD" w:rsidRDefault="00B556BB" w:rsidP="008458E4">
            <w:pPr>
              <w:jc w:val="center"/>
              <w:rPr>
                <w:rFonts w:eastAsia="Times New Roman"/>
                <w:sz w:val="16"/>
                <w:szCs w:val="16"/>
              </w:rPr>
            </w:pPr>
            <w:r>
              <w:rPr>
                <w:sz w:val="16"/>
              </w:rPr>
              <w:t>Séminaire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030632C1"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1FD5C266" w14:textId="77777777" w:rsidR="00B556BB" w:rsidRPr="00373AAD" w:rsidRDefault="00B556BB" w:rsidP="008458E4">
            <w:pPr>
              <w:jc w:val="center"/>
              <w:rPr>
                <w:rFonts w:eastAsia="Times New Roman"/>
                <w:sz w:val="16"/>
                <w:szCs w:val="16"/>
              </w:rPr>
            </w:pPr>
            <w:r>
              <w:rPr>
                <w:sz w:val="16"/>
              </w:rPr>
              <w:t>Séminaire sur le PCT (séance spéciale à l’intention du personnel de l’office et des conseils en brevets)</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668F83F1"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2AC5B0EF" w14:textId="77777777" w:rsidR="00B556BB" w:rsidRPr="00373AAD" w:rsidRDefault="00B556BB" w:rsidP="008458E4">
            <w:pPr>
              <w:jc w:val="center"/>
              <w:rPr>
                <w:rFonts w:eastAsia="Times New Roman"/>
                <w:sz w:val="16"/>
                <w:szCs w:val="16"/>
              </w:rPr>
            </w:pPr>
            <w:r>
              <w:rPr>
                <w:sz w:val="16"/>
              </w:rPr>
              <w:t>Hybride</w:t>
            </w:r>
          </w:p>
        </w:tc>
        <w:tc>
          <w:tcPr>
            <w:tcW w:w="2126" w:type="dxa"/>
            <w:tcBorders>
              <w:top w:val="nil"/>
              <w:left w:val="nil"/>
              <w:bottom w:val="single" w:sz="4" w:space="0" w:color="auto"/>
              <w:right w:val="single" w:sz="4" w:space="0" w:color="auto"/>
            </w:tcBorders>
            <w:shd w:val="clear" w:color="000000" w:fill="FFFFFF"/>
            <w:vAlign w:val="center"/>
            <w:hideMark/>
          </w:tcPr>
          <w:p w14:paraId="7D218861" w14:textId="77777777" w:rsidR="00B556BB" w:rsidRPr="00373AAD" w:rsidRDefault="00B556BB" w:rsidP="008458E4">
            <w:pPr>
              <w:jc w:val="center"/>
              <w:rPr>
                <w:rFonts w:eastAsia="Times New Roman"/>
                <w:sz w:val="16"/>
                <w:szCs w:val="16"/>
              </w:rPr>
            </w:pPr>
            <w:r>
              <w:rPr>
                <w:sz w:val="16"/>
              </w:rPr>
              <w:t>Cuba (CU)</w:t>
            </w:r>
          </w:p>
        </w:tc>
        <w:tc>
          <w:tcPr>
            <w:tcW w:w="1276" w:type="dxa"/>
            <w:tcBorders>
              <w:top w:val="nil"/>
              <w:left w:val="nil"/>
              <w:bottom w:val="single" w:sz="4" w:space="0" w:color="auto"/>
              <w:right w:val="single" w:sz="4" w:space="0" w:color="auto"/>
            </w:tcBorders>
            <w:shd w:val="clear" w:color="000000" w:fill="FFFFFF"/>
            <w:noWrap/>
            <w:vAlign w:val="center"/>
            <w:hideMark/>
          </w:tcPr>
          <w:p w14:paraId="0A79DCFD"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noWrap/>
            <w:vAlign w:val="center"/>
            <w:hideMark/>
          </w:tcPr>
          <w:p w14:paraId="001F912F" w14:textId="77777777" w:rsidR="00B556BB" w:rsidRPr="00373AAD" w:rsidRDefault="00B556BB" w:rsidP="008458E4">
            <w:pPr>
              <w:jc w:val="center"/>
              <w:rPr>
                <w:rFonts w:eastAsia="Times New Roman"/>
                <w:sz w:val="16"/>
                <w:szCs w:val="16"/>
              </w:rPr>
            </w:pPr>
            <w:r>
              <w:rPr>
                <w:sz w:val="16"/>
              </w:rPr>
              <w:t>27</w:t>
            </w:r>
          </w:p>
        </w:tc>
      </w:tr>
      <w:tr w:rsidR="00B556BB" w:rsidRPr="00373AAD" w14:paraId="5B2B39D6" w14:textId="77777777" w:rsidTr="00E30AFF">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37D873B" w14:textId="41CF30B8"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05</w:t>
            </w:r>
          </w:p>
        </w:tc>
        <w:tc>
          <w:tcPr>
            <w:tcW w:w="1417" w:type="dxa"/>
            <w:tcBorders>
              <w:top w:val="nil"/>
              <w:left w:val="nil"/>
              <w:bottom w:val="single" w:sz="4" w:space="0" w:color="auto"/>
              <w:right w:val="single" w:sz="4" w:space="0" w:color="auto"/>
            </w:tcBorders>
            <w:shd w:val="clear" w:color="000000" w:fill="FFFFFF"/>
            <w:vAlign w:val="center"/>
            <w:hideMark/>
          </w:tcPr>
          <w:p w14:paraId="31B9E602" w14:textId="77777777" w:rsidR="00B556BB" w:rsidRPr="00373AAD" w:rsidRDefault="00B556BB" w:rsidP="008458E4">
            <w:pPr>
              <w:jc w:val="center"/>
              <w:rPr>
                <w:rFonts w:eastAsia="Times New Roman"/>
                <w:sz w:val="16"/>
                <w:szCs w:val="16"/>
              </w:rPr>
            </w:pPr>
            <w:r>
              <w:rPr>
                <w:sz w:val="16"/>
              </w:rPr>
              <w:t>Séminaire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43B9B311"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461772EF" w14:textId="77777777" w:rsidR="00B556BB" w:rsidRPr="00373AAD" w:rsidRDefault="00B556BB" w:rsidP="008458E4">
            <w:pPr>
              <w:jc w:val="center"/>
              <w:rPr>
                <w:rFonts w:eastAsia="Times New Roman"/>
                <w:sz w:val="16"/>
                <w:szCs w:val="16"/>
              </w:rPr>
            </w:pPr>
            <w:r>
              <w:rPr>
                <w:sz w:val="16"/>
              </w:rPr>
              <w:t>Séminaire à l’intention des universités, depuis siège de l’OCPI</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CA119E9"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1B6BC661" w14:textId="77777777" w:rsidR="00B556BB" w:rsidRPr="00373AAD" w:rsidRDefault="00B556BB" w:rsidP="008458E4">
            <w:pPr>
              <w:jc w:val="center"/>
              <w:rPr>
                <w:rFonts w:eastAsia="Times New Roman"/>
                <w:sz w:val="16"/>
                <w:szCs w:val="16"/>
              </w:rPr>
            </w:pPr>
            <w:r>
              <w:rPr>
                <w:sz w:val="16"/>
              </w:rPr>
              <w:t>Hybride</w:t>
            </w:r>
          </w:p>
        </w:tc>
        <w:tc>
          <w:tcPr>
            <w:tcW w:w="2126" w:type="dxa"/>
            <w:tcBorders>
              <w:top w:val="nil"/>
              <w:left w:val="nil"/>
              <w:bottom w:val="single" w:sz="4" w:space="0" w:color="auto"/>
              <w:right w:val="single" w:sz="4" w:space="0" w:color="auto"/>
            </w:tcBorders>
            <w:shd w:val="clear" w:color="000000" w:fill="FFFFFF"/>
            <w:vAlign w:val="center"/>
            <w:hideMark/>
          </w:tcPr>
          <w:p w14:paraId="10A63CB3" w14:textId="77777777" w:rsidR="00B556BB" w:rsidRPr="00373AAD" w:rsidRDefault="00B556BB" w:rsidP="008458E4">
            <w:pPr>
              <w:jc w:val="center"/>
              <w:rPr>
                <w:rFonts w:eastAsia="Times New Roman"/>
                <w:sz w:val="16"/>
                <w:szCs w:val="16"/>
              </w:rPr>
            </w:pPr>
            <w:r>
              <w:rPr>
                <w:sz w:val="16"/>
              </w:rPr>
              <w:t>Cuba (CU)</w:t>
            </w:r>
          </w:p>
        </w:tc>
        <w:tc>
          <w:tcPr>
            <w:tcW w:w="1276" w:type="dxa"/>
            <w:tcBorders>
              <w:top w:val="nil"/>
              <w:left w:val="nil"/>
              <w:bottom w:val="single" w:sz="4" w:space="0" w:color="auto"/>
              <w:right w:val="single" w:sz="4" w:space="0" w:color="auto"/>
            </w:tcBorders>
            <w:shd w:val="clear" w:color="000000" w:fill="FFFFFF"/>
            <w:vAlign w:val="center"/>
            <w:hideMark/>
          </w:tcPr>
          <w:p w14:paraId="5473611D"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69617750" w14:textId="77777777" w:rsidR="00B556BB" w:rsidRPr="00373AAD" w:rsidRDefault="00B556BB" w:rsidP="008458E4">
            <w:pPr>
              <w:jc w:val="center"/>
              <w:rPr>
                <w:rFonts w:eastAsia="Times New Roman"/>
                <w:sz w:val="16"/>
                <w:szCs w:val="16"/>
              </w:rPr>
            </w:pPr>
            <w:r>
              <w:rPr>
                <w:sz w:val="16"/>
              </w:rPr>
              <w:t>34</w:t>
            </w:r>
          </w:p>
        </w:tc>
      </w:tr>
      <w:tr w:rsidR="00B556BB" w:rsidRPr="00373AAD" w14:paraId="09F4D844" w14:textId="77777777" w:rsidTr="00E30AFF">
        <w:trPr>
          <w:trHeight w:val="25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456B7A9" w14:textId="6C53E7B9"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05</w:t>
            </w:r>
          </w:p>
        </w:tc>
        <w:tc>
          <w:tcPr>
            <w:tcW w:w="1417" w:type="dxa"/>
            <w:tcBorders>
              <w:top w:val="nil"/>
              <w:left w:val="nil"/>
              <w:bottom w:val="single" w:sz="4" w:space="0" w:color="auto"/>
              <w:right w:val="single" w:sz="4" w:space="0" w:color="auto"/>
            </w:tcBorders>
            <w:shd w:val="clear" w:color="000000" w:fill="FFFFFF"/>
            <w:vAlign w:val="center"/>
            <w:hideMark/>
          </w:tcPr>
          <w:p w14:paraId="2DD09DF8"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37490930" w14:textId="77777777" w:rsidR="00B556BB" w:rsidRPr="00373AAD" w:rsidRDefault="00B556BB" w:rsidP="008458E4">
            <w:pPr>
              <w:jc w:val="center"/>
              <w:rPr>
                <w:rFonts w:eastAsia="Times New Roman"/>
                <w:sz w:val="16"/>
                <w:szCs w:val="16"/>
              </w:rPr>
            </w:pPr>
            <w:proofErr w:type="gramStart"/>
            <w:r>
              <w:rPr>
                <w:sz w:val="16"/>
              </w:rPr>
              <w:t>B,C</w:t>
            </w:r>
            <w:proofErr w:type="gramEnd"/>
            <w:r>
              <w:rPr>
                <w:sz w:val="16"/>
              </w:rPr>
              <w:t>,D</w:t>
            </w:r>
          </w:p>
        </w:tc>
        <w:tc>
          <w:tcPr>
            <w:tcW w:w="3261" w:type="dxa"/>
            <w:tcBorders>
              <w:top w:val="nil"/>
              <w:left w:val="nil"/>
              <w:bottom w:val="single" w:sz="4" w:space="0" w:color="auto"/>
              <w:right w:val="nil"/>
            </w:tcBorders>
            <w:shd w:val="clear" w:color="000000" w:fill="FFFFFF"/>
            <w:vAlign w:val="center"/>
            <w:hideMark/>
          </w:tcPr>
          <w:p w14:paraId="07F244F7" w14:textId="77777777" w:rsidR="00B556BB" w:rsidRPr="00373AAD" w:rsidRDefault="00B556BB" w:rsidP="008458E4">
            <w:pPr>
              <w:jc w:val="center"/>
              <w:rPr>
                <w:rFonts w:eastAsia="Times New Roman"/>
                <w:sz w:val="16"/>
                <w:szCs w:val="16"/>
              </w:rPr>
            </w:pPr>
            <w:r>
              <w:rPr>
                <w:sz w:val="16"/>
              </w:rPr>
              <w:t xml:space="preserve">Webinaire en ligne sur le système </w:t>
            </w:r>
            <w:proofErr w:type="spellStart"/>
            <w:r>
              <w:rPr>
                <w:sz w:val="16"/>
              </w:rPr>
              <w:t>ePCT</w:t>
            </w:r>
            <w:proofErr w:type="spellEnd"/>
            <w:r>
              <w:rPr>
                <w:sz w:val="16"/>
              </w:rPr>
              <w:t xml:space="preserve"> à l’intention des déposants</w:t>
            </w:r>
          </w:p>
        </w:tc>
        <w:tc>
          <w:tcPr>
            <w:tcW w:w="2126" w:type="dxa"/>
            <w:tcBorders>
              <w:top w:val="nil"/>
              <w:left w:val="single" w:sz="4" w:space="0" w:color="auto"/>
              <w:bottom w:val="single" w:sz="4" w:space="0" w:color="auto"/>
              <w:right w:val="nil"/>
            </w:tcBorders>
            <w:shd w:val="clear" w:color="000000" w:fill="FFFFFF"/>
            <w:vAlign w:val="center"/>
            <w:hideMark/>
          </w:tcPr>
          <w:p w14:paraId="744C78FD" w14:textId="77777777" w:rsidR="00B556BB" w:rsidRPr="00373AAD" w:rsidRDefault="00B556BB" w:rsidP="008458E4">
            <w:pPr>
              <w:jc w:val="center"/>
              <w:rPr>
                <w:rFonts w:eastAsia="Times New Roman"/>
                <w:sz w:val="16"/>
                <w:szCs w:val="16"/>
              </w:rPr>
            </w:pPr>
            <w:r>
              <w:rPr>
                <w:sz w:val="16"/>
              </w:rPr>
              <w:t>OMPIC</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34CA8A21"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5921F685" w14:textId="77777777" w:rsidR="00B556BB" w:rsidRPr="00373AAD" w:rsidRDefault="00B556BB" w:rsidP="008458E4">
            <w:pPr>
              <w:jc w:val="center"/>
              <w:rPr>
                <w:rFonts w:eastAsia="Times New Roman"/>
                <w:sz w:val="16"/>
                <w:szCs w:val="16"/>
              </w:rPr>
            </w:pPr>
            <w:r>
              <w:rPr>
                <w:sz w:val="16"/>
              </w:rPr>
              <w:t>Maroc (MA)</w:t>
            </w:r>
          </w:p>
        </w:tc>
        <w:tc>
          <w:tcPr>
            <w:tcW w:w="1276" w:type="dxa"/>
            <w:tcBorders>
              <w:top w:val="nil"/>
              <w:left w:val="nil"/>
              <w:bottom w:val="single" w:sz="4" w:space="0" w:color="auto"/>
              <w:right w:val="single" w:sz="4" w:space="0" w:color="auto"/>
            </w:tcBorders>
            <w:shd w:val="clear" w:color="000000" w:fill="FFFFFF"/>
            <w:vAlign w:val="center"/>
            <w:hideMark/>
          </w:tcPr>
          <w:p w14:paraId="06FB20B1"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6B21C7A4" w14:textId="77777777" w:rsidR="00B556BB" w:rsidRPr="00373AAD" w:rsidRDefault="00B556BB" w:rsidP="008458E4">
            <w:pPr>
              <w:jc w:val="center"/>
              <w:rPr>
                <w:rFonts w:eastAsia="Times New Roman"/>
                <w:sz w:val="16"/>
                <w:szCs w:val="16"/>
              </w:rPr>
            </w:pPr>
            <w:r>
              <w:rPr>
                <w:sz w:val="16"/>
              </w:rPr>
              <w:t>57</w:t>
            </w:r>
          </w:p>
        </w:tc>
      </w:tr>
      <w:tr w:rsidR="00B556BB" w:rsidRPr="00373AAD" w14:paraId="457978B7" w14:textId="77777777" w:rsidTr="00E30AFF">
        <w:trPr>
          <w:trHeight w:val="9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1195B95" w14:textId="5D58DB6C"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05</w:t>
            </w:r>
          </w:p>
        </w:tc>
        <w:tc>
          <w:tcPr>
            <w:tcW w:w="1417" w:type="dxa"/>
            <w:tcBorders>
              <w:top w:val="nil"/>
              <w:left w:val="nil"/>
              <w:bottom w:val="single" w:sz="4" w:space="0" w:color="auto"/>
              <w:right w:val="single" w:sz="4" w:space="0" w:color="auto"/>
            </w:tcBorders>
            <w:shd w:val="clear" w:color="000000" w:fill="FFFFFF"/>
            <w:vAlign w:val="center"/>
            <w:hideMark/>
          </w:tcPr>
          <w:p w14:paraId="14DB236C"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35EA93DE"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033776E1" w14:textId="77777777" w:rsidR="00B556BB" w:rsidRPr="00373AAD" w:rsidRDefault="00B556BB" w:rsidP="008458E4">
            <w:pPr>
              <w:jc w:val="center"/>
              <w:rPr>
                <w:rFonts w:eastAsia="Times New Roman"/>
                <w:sz w:val="16"/>
                <w:szCs w:val="16"/>
              </w:rPr>
            </w:pPr>
            <w:r>
              <w:rPr>
                <w:sz w:val="16"/>
              </w:rPr>
              <w:t>Webinaire régional en ligne à l’intention des pays d’Asie centrale, du Caucase et d’Europe orientale Les avantages du système du PCT pour les petites entités</w:t>
            </w:r>
          </w:p>
        </w:tc>
        <w:tc>
          <w:tcPr>
            <w:tcW w:w="2126" w:type="dxa"/>
            <w:tcBorders>
              <w:top w:val="nil"/>
              <w:left w:val="nil"/>
              <w:bottom w:val="single" w:sz="4" w:space="0" w:color="auto"/>
              <w:right w:val="single" w:sz="4" w:space="0" w:color="auto"/>
            </w:tcBorders>
            <w:shd w:val="clear" w:color="000000" w:fill="FFFFFF"/>
            <w:noWrap/>
            <w:vAlign w:val="center"/>
            <w:hideMark/>
          </w:tcPr>
          <w:p w14:paraId="01D8574E"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6399FC57"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nil"/>
            </w:tcBorders>
            <w:shd w:val="clear" w:color="000000" w:fill="FFFFFF"/>
            <w:vAlign w:val="center"/>
            <w:hideMark/>
          </w:tcPr>
          <w:p w14:paraId="25727E81" w14:textId="77777777" w:rsidR="00B556BB" w:rsidRPr="00373AAD" w:rsidRDefault="00B556BB" w:rsidP="008458E4">
            <w:pPr>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Estonie (EE); Fédération de Russie (RU); Inde (IN); Kazakhstan (KZ); Tadjikistan (TJ)</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46BD216"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noWrap/>
            <w:vAlign w:val="center"/>
            <w:hideMark/>
          </w:tcPr>
          <w:p w14:paraId="27676AD0" w14:textId="77777777" w:rsidR="00B556BB" w:rsidRPr="00373AAD" w:rsidRDefault="00B556BB" w:rsidP="008458E4">
            <w:pPr>
              <w:jc w:val="center"/>
              <w:rPr>
                <w:rFonts w:eastAsia="Times New Roman"/>
                <w:sz w:val="16"/>
                <w:szCs w:val="16"/>
              </w:rPr>
            </w:pPr>
            <w:r>
              <w:rPr>
                <w:sz w:val="16"/>
              </w:rPr>
              <w:t>155</w:t>
            </w:r>
          </w:p>
        </w:tc>
      </w:tr>
      <w:tr w:rsidR="00B556BB" w:rsidRPr="00373AAD" w14:paraId="471C229E" w14:textId="77777777" w:rsidTr="00E30AFF">
        <w:trPr>
          <w:trHeight w:val="123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018E570" w14:textId="11FC8DAF"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05</w:t>
            </w:r>
          </w:p>
        </w:tc>
        <w:tc>
          <w:tcPr>
            <w:tcW w:w="1417" w:type="dxa"/>
            <w:tcBorders>
              <w:top w:val="nil"/>
              <w:left w:val="nil"/>
              <w:bottom w:val="single" w:sz="4" w:space="0" w:color="auto"/>
              <w:right w:val="single" w:sz="4" w:space="0" w:color="auto"/>
            </w:tcBorders>
            <w:shd w:val="clear" w:color="000000" w:fill="FFFFFF"/>
            <w:vAlign w:val="center"/>
            <w:hideMark/>
          </w:tcPr>
          <w:p w14:paraId="3626D52D"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0ACCF0E0"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73416676" w14:textId="77777777" w:rsidR="00B556BB" w:rsidRPr="00373AAD" w:rsidRDefault="00B556BB" w:rsidP="008458E4">
            <w:pPr>
              <w:jc w:val="center"/>
              <w:rPr>
                <w:rFonts w:eastAsia="Times New Roman"/>
                <w:sz w:val="16"/>
                <w:szCs w:val="16"/>
              </w:rPr>
            </w:pPr>
            <w:r>
              <w:rPr>
                <w:sz w:val="16"/>
              </w:rPr>
              <w:t>Webinaire régional en ligne à l’intention des pays d’Asie centrale, du Caucase et d’Europe orientale sur “Le système du Traité de coopération en matière de brevets et le système de La Haye concernant l’enregistrement international des dessins et modèles industriels”</w:t>
            </w:r>
          </w:p>
        </w:tc>
        <w:tc>
          <w:tcPr>
            <w:tcW w:w="2126" w:type="dxa"/>
            <w:tcBorders>
              <w:top w:val="nil"/>
              <w:left w:val="single" w:sz="4" w:space="0" w:color="auto"/>
              <w:bottom w:val="single" w:sz="4" w:space="0" w:color="auto"/>
              <w:right w:val="nil"/>
            </w:tcBorders>
            <w:shd w:val="clear" w:color="000000" w:fill="FFFFFF"/>
            <w:vAlign w:val="center"/>
            <w:hideMark/>
          </w:tcPr>
          <w:p w14:paraId="2F04B9B3" w14:textId="77777777" w:rsidR="00B556BB" w:rsidRPr="00373AAD" w:rsidRDefault="00B556BB" w:rsidP="008458E4">
            <w:pPr>
              <w:jc w:val="center"/>
              <w:rPr>
                <w:rFonts w:eastAsia="Times New Roman"/>
                <w:sz w:val="16"/>
                <w:szCs w:val="16"/>
              </w:rPr>
            </w:pPr>
            <w:r>
              <w:rPr>
                <w:sz w:val="16"/>
              </w:rPr>
              <w:t>Bureau de l’OMPI en Fédération de Russie</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6354D32E"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48366CAB" w14:textId="77777777" w:rsidR="00B556BB" w:rsidRPr="00373AAD" w:rsidRDefault="00B556BB" w:rsidP="008458E4">
            <w:pPr>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Estonie (EE); Fédération de Russie (RU), Kazakhstan (KZ); Ouzbékistan (UZ); République de Moldova (MD); Tadjikistan (TJ); Türkiye (TR)</w:t>
            </w:r>
          </w:p>
        </w:tc>
        <w:tc>
          <w:tcPr>
            <w:tcW w:w="1276" w:type="dxa"/>
            <w:tcBorders>
              <w:top w:val="nil"/>
              <w:left w:val="nil"/>
              <w:bottom w:val="single" w:sz="4" w:space="0" w:color="auto"/>
              <w:right w:val="single" w:sz="4" w:space="0" w:color="auto"/>
            </w:tcBorders>
            <w:shd w:val="clear" w:color="000000" w:fill="FFFFFF"/>
            <w:vAlign w:val="center"/>
            <w:hideMark/>
          </w:tcPr>
          <w:p w14:paraId="6AF3B79B"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22D7AD32" w14:textId="77777777" w:rsidR="00B556BB" w:rsidRPr="00373AAD" w:rsidRDefault="00B556BB" w:rsidP="008458E4">
            <w:pPr>
              <w:jc w:val="center"/>
              <w:rPr>
                <w:rFonts w:eastAsia="Times New Roman"/>
                <w:sz w:val="16"/>
                <w:szCs w:val="16"/>
              </w:rPr>
            </w:pPr>
            <w:r>
              <w:rPr>
                <w:sz w:val="16"/>
              </w:rPr>
              <w:t>96</w:t>
            </w:r>
          </w:p>
        </w:tc>
      </w:tr>
      <w:tr w:rsidR="00B556BB" w:rsidRPr="00373AAD" w14:paraId="32CC9612" w14:textId="77777777" w:rsidTr="00E30AFF">
        <w:trPr>
          <w:trHeight w:val="45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D68DDDE" w14:textId="06122EE8"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06</w:t>
            </w:r>
          </w:p>
        </w:tc>
        <w:tc>
          <w:tcPr>
            <w:tcW w:w="1417" w:type="dxa"/>
            <w:tcBorders>
              <w:top w:val="nil"/>
              <w:left w:val="nil"/>
              <w:bottom w:val="single" w:sz="4" w:space="0" w:color="auto"/>
              <w:right w:val="single" w:sz="4" w:space="0" w:color="auto"/>
            </w:tcBorders>
            <w:shd w:val="clear" w:color="000000" w:fill="FFFFFF"/>
            <w:vAlign w:val="center"/>
            <w:hideMark/>
          </w:tcPr>
          <w:p w14:paraId="5B1458A6"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3699D1B0"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460E30AB" w14:textId="09CF9755" w:rsidR="00B556BB" w:rsidRPr="00373AAD" w:rsidRDefault="00B556BB" w:rsidP="008458E4">
            <w:pPr>
              <w:jc w:val="center"/>
              <w:rPr>
                <w:rFonts w:eastAsia="Times New Roman"/>
                <w:color w:val="000000"/>
                <w:sz w:val="16"/>
                <w:szCs w:val="16"/>
              </w:rPr>
            </w:pPr>
            <w:r>
              <w:rPr>
                <w:color w:val="000000"/>
                <w:sz w:val="16"/>
              </w:rPr>
              <w:t>Formation sous</w:t>
            </w:r>
            <w:r w:rsidR="00FE5930">
              <w:rPr>
                <w:color w:val="000000"/>
                <w:sz w:val="16"/>
              </w:rPr>
              <w:noBreakHyphen/>
            </w:r>
            <w:r>
              <w:rPr>
                <w:color w:val="000000"/>
                <w:sz w:val="16"/>
              </w:rPr>
              <w:t xml:space="preserve">régionale sur les fonctions des offices récepteurs du PCT et le système </w:t>
            </w:r>
            <w:proofErr w:type="spellStart"/>
            <w:r>
              <w:rPr>
                <w:color w:val="000000"/>
                <w:sz w:val="16"/>
              </w:rPr>
              <w:t>ePCT</w:t>
            </w:r>
            <w:proofErr w:type="spellEnd"/>
          </w:p>
        </w:tc>
        <w:tc>
          <w:tcPr>
            <w:tcW w:w="2126" w:type="dxa"/>
            <w:tcBorders>
              <w:top w:val="nil"/>
              <w:left w:val="nil"/>
              <w:bottom w:val="single" w:sz="4" w:space="0" w:color="auto"/>
              <w:right w:val="nil"/>
            </w:tcBorders>
            <w:shd w:val="clear" w:color="000000" w:fill="FFFFFF"/>
            <w:vAlign w:val="center"/>
            <w:hideMark/>
          </w:tcPr>
          <w:p w14:paraId="296DE0E5" w14:textId="77777777" w:rsidR="00B556BB" w:rsidRPr="00373AAD" w:rsidRDefault="00B556BB" w:rsidP="008458E4">
            <w:pPr>
              <w:jc w:val="center"/>
              <w:rPr>
                <w:rFonts w:eastAsia="Times New Roman"/>
                <w:sz w:val="16"/>
                <w:szCs w:val="16"/>
              </w:rPr>
            </w:pPr>
            <w:r>
              <w:rPr>
                <w:sz w:val="16"/>
              </w:rPr>
              <w:t>Office égyptien des brevets</w:t>
            </w:r>
          </w:p>
        </w:tc>
        <w:tc>
          <w:tcPr>
            <w:tcW w:w="1134" w:type="dxa"/>
            <w:tcBorders>
              <w:top w:val="nil"/>
              <w:left w:val="single" w:sz="4" w:space="0" w:color="auto"/>
              <w:bottom w:val="single" w:sz="4" w:space="0" w:color="auto"/>
              <w:right w:val="nil"/>
            </w:tcBorders>
            <w:shd w:val="clear" w:color="000000" w:fill="FFFFFF"/>
            <w:vAlign w:val="center"/>
            <w:hideMark/>
          </w:tcPr>
          <w:p w14:paraId="775983AF" w14:textId="77777777" w:rsidR="00B556BB" w:rsidRPr="00373AAD" w:rsidRDefault="00B556BB" w:rsidP="008458E4">
            <w:pPr>
              <w:jc w:val="center"/>
              <w:rPr>
                <w:rFonts w:eastAsia="Times New Roman"/>
                <w:sz w:val="16"/>
                <w:szCs w:val="16"/>
              </w:rPr>
            </w:pPr>
            <w:r>
              <w:rPr>
                <w:sz w:val="16"/>
              </w:rPr>
              <w:t>Égypte (EG)</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01DD041" w14:textId="77777777" w:rsidR="00B556BB" w:rsidRPr="00373AAD" w:rsidRDefault="00B556BB" w:rsidP="008458E4">
            <w:pPr>
              <w:jc w:val="center"/>
              <w:rPr>
                <w:rFonts w:eastAsia="Times New Roman"/>
                <w:color w:val="000000"/>
                <w:sz w:val="16"/>
                <w:szCs w:val="16"/>
              </w:rPr>
            </w:pPr>
            <w:r>
              <w:rPr>
                <w:color w:val="000000"/>
                <w:sz w:val="16"/>
              </w:rPr>
              <w:t>Iraq (IQ</w:t>
            </w:r>
            <w:proofErr w:type="gramStart"/>
            <w:r>
              <w:rPr>
                <w:color w:val="000000"/>
                <w:sz w:val="16"/>
              </w:rPr>
              <w:t>);</w:t>
            </w:r>
            <w:proofErr w:type="gramEnd"/>
            <w:r>
              <w:rPr>
                <w:color w:val="000000"/>
                <w:sz w:val="16"/>
              </w:rPr>
              <w:t xml:space="preserve"> Libye (LY); République arabe syrienne (SY)</w:t>
            </w:r>
          </w:p>
        </w:tc>
        <w:tc>
          <w:tcPr>
            <w:tcW w:w="1276" w:type="dxa"/>
            <w:tcBorders>
              <w:top w:val="nil"/>
              <w:left w:val="nil"/>
              <w:bottom w:val="single" w:sz="4" w:space="0" w:color="auto"/>
              <w:right w:val="single" w:sz="4" w:space="0" w:color="auto"/>
            </w:tcBorders>
            <w:shd w:val="clear" w:color="000000" w:fill="FFFFFF"/>
            <w:noWrap/>
            <w:vAlign w:val="center"/>
            <w:hideMark/>
          </w:tcPr>
          <w:p w14:paraId="52CB14DF"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noWrap/>
            <w:vAlign w:val="center"/>
            <w:hideMark/>
          </w:tcPr>
          <w:p w14:paraId="53EC7EE2" w14:textId="77777777" w:rsidR="00B556BB" w:rsidRPr="00373AAD" w:rsidRDefault="00B556BB" w:rsidP="008458E4">
            <w:pPr>
              <w:jc w:val="center"/>
              <w:rPr>
                <w:rFonts w:eastAsia="Times New Roman"/>
                <w:sz w:val="16"/>
                <w:szCs w:val="16"/>
              </w:rPr>
            </w:pPr>
            <w:r>
              <w:rPr>
                <w:sz w:val="16"/>
              </w:rPr>
              <w:t>18</w:t>
            </w:r>
          </w:p>
        </w:tc>
      </w:tr>
      <w:tr w:rsidR="00B556BB" w:rsidRPr="00373AAD" w14:paraId="75CC5695" w14:textId="77777777" w:rsidTr="00E30AFF">
        <w:trPr>
          <w:trHeight w:val="6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DA5EE94" w14:textId="5A53E082"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06</w:t>
            </w:r>
          </w:p>
        </w:tc>
        <w:tc>
          <w:tcPr>
            <w:tcW w:w="1417" w:type="dxa"/>
            <w:tcBorders>
              <w:top w:val="nil"/>
              <w:left w:val="nil"/>
              <w:bottom w:val="single" w:sz="4" w:space="0" w:color="auto"/>
              <w:right w:val="single" w:sz="4" w:space="0" w:color="auto"/>
            </w:tcBorders>
            <w:shd w:val="clear" w:color="000000" w:fill="FFFFFF"/>
            <w:vAlign w:val="center"/>
            <w:hideMark/>
          </w:tcPr>
          <w:p w14:paraId="11BE8CE5"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562FDAAC" w14:textId="77777777" w:rsidR="00B556BB" w:rsidRPr="00373AAD" w:rsidRDefault="00B556BB" w:rsidP="008458E4">
            <w:pPr>
              <w:jc w:val="center"/>
              <w:rPr>
                <w:rFonts w:eastAsia="Times New Roman"/>
                <w:sz w:val="16"/>
                <w:szCs w:val="16"/>
              </w:rPr>
            </w:pPr>
            <w:r>
              <w:rPr>
                <w:sz w:val="16"/>
              </w:rPr>
              <w:t>B</w:t>
            </w:r>
          </w:p>
        </w:tc>
        <w:tc>
          <w:tcPr>
            <w:tcW w:w="3261" w:type="dxa"/>
            <w:tcBorders>
              <w:top w:val="nil"/>
              <w:left w:val="nil"/>
              <w:bottom w:val="single" w:sz="4" w:space="0" w:color="auto"/>
              <w:right w:val="single" w:sz="4" w:space="0" w:color="auto"/>
            </w:tcBorders>
            <w:shd w:val="clear" w:color="000000" w:fill="FFFFFF"/>
            <w:vAlign w:val="center"/>
            <w:hideMark/>
          </w:tcPr>
          <w:p w14:paraId="04E4DC25" w14:textId="77777777" w:rsidR="00B556BB" w:rsidRPr="00373AAD" w:rsidRDefault="00B556BB" w:rsidP="008458E4">
            <w:pPr>
              <w:jc w:val="center"/>
              <w:rPr>
                <w:rFonts w:eastAsia="Times New Roman"/>
                <w:sz w:val="16"/>
                <w:szCs w:val="16"/>
              </w:rPr>
            </w:pPr>
            <w:r>
              <w:rPr>
                <w:sz w:val="16"/>
              </w:rPr>
              <w:t>Webinaire régional en ligne à l’intention des femmes des pays d’Asie centrale, du Caucase et d’Europe orientale sur “Les perspectives pour les femmes dans le domaine de la propriété intellectuelle et les avantages du PCT pour les femmes”</w:t>
            </w:r>
          </w:p>
        </w:tc>
        <w:tc>
          <w:tcPr>
            <w:tcW w:w="2126" w:type="dxa"/>
            <w:tcBorders>
              <w:top w:val="nil"/>
              <w:left w:val="nil"/>
              <w:bottom w:val="single" w:sz="4" w:space="0" w:color="auto"/>
              <w:right w:val="single" w:sz="4" w:space="0" w:color="auto"/>
            </w:tcBorders>
            <w:shd w:val="clear" w:color="000000" w:fill="FFFFFF"/>
            <w:vAlign w:val="center"/>
            <w:hideMark/>
          </w:tcPr>
          <w:p w14:paraId="5ADE1AE2"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15BA26B9"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216C39C9" w14:textId="77777777" w:rsidR="00B556BB" w:rsidRPr="00373AAD" w:rsidRDefault="00B556BB" w:rsidP="008458E4">
            <w:pPr>
              <w:jc w:val="center"/>
              <w:rPr>
                <w:rFonts w:eastAsia="Times New Roman"/>
                <w:sz w:val="16"/>
                <w:szCs w:val="16"/>
              </w:rPr>
            </w:pPr>
            <w:r>
              <w:rPr>
                <w:sz w:val="16"/>
              </w:rPr>
              <w:t>Arménie (AM</w:t>
            </w:r>
            <w:proofErr w:type="gramStart"/>
            <w:r>
              <w:rPr>
                <w:sz w:val="16"/>
              </w:rPr>
              <w:t>);</w:t>
            </w:r>
            <w:proofErr w:type="gramEnd"/>
            <w:r>
              <w:rPr>
                <w:sz w:val="16"/>
              </w:rPr>
              <w:t xml:space="preserve"> Azerbaïdjan (AZ); Bélarus (BL); Fédération de Russie (RU); Kazakhstan (KZ); Kirghizistan (KG); Ouzbékistan (UZ); Tadjikistan (TJ)</w:t>
            </w:r>
          </w:p>
        </w:tc>
        <w:tc>
          <w:tcPr>
            <w:tcW w:w="1276" w:type="dxa"/>
            <w:tcBorders>
              <w:top w:val="nil"/>
              <w:left w:val="nil"/>
              <w:bottom w:val="single" w:sz="4" w:space="0" w:color="auto"/>
              <w:right w:val="single" w:sz="4" w:space="0" w:color="auto"/>
            </w:tcBorders>
            <w:shd w:val="clear" w:color="000000" w:fill="FFFFFF"/>
            <w:vAlign w:val="center"/>
            <w:hideMark/>
          </w:tcPr>
          <w:p w14:paraId="4FF19ECC" w14:textId="77777777" w:rsidR="00B556BB" w:rsidRPr="00373AAD" w:rsidRDefault="00B556BB" w:rsidP="008458E4">
            <w:pPr>
              <w:jc w:val="center"/>
              <w:rPr>
                <w:rFonts w:eastAsia="Times New Roman"/>
                <w:sz w:val="16"/>
                <w:szCs w:val="16"/>
              </w:rPr>
            </w:pPr>
            <w:r>
              <w:rPr>
                <w:sz w:val="16"/>
              </w:rPr>
              <w:t>Utilisateurs</w:t>
            </w:r>
          </w:p>
        </w:tc>
        <w:tc>
          <w:tcPr>
            <w:tcW w:w="1558" w:type="dxa"/>
            <w:tcBorders>
              <w:top w:val="nil"/>
              <w:left w:val="nil"/>
              <w:bottom w:val="single" w:sz="4" w:space="0" w:color="auto"/>
              <w:right w:val="single" w:sz="4" w:space="0" w:color="auto"/>
            </w:tcBorders>
            <w:shd w:val="clear" w:color="000000" w:fill="FFFFFF"/>
            <w:vAlign w:val="center"/>
            <w:hideMark/>
          </w:tcPr>
          <w:p w14:paraId="0365DC98" w14:textId="77777777" w:rsidR="00B556BB" w:rsidRPr="00373AAD" w:rsidRDefault="00B556BB" w:rsidP="008458E4">
            <w:pPr>
              <w:jc w:val="center"/>
              <w:rPr>
                <w:rFonts w:eastAsia="Times New Roman"/>
                <w:sz w:val="16"/>
                <w:szCs w:val="16"/>
              </w:rPr>
            </w:pPr>
            <w:r>
              <w:rPr>
                <w:sz w:val="16"/>
              </w:rPr>
              <w:t>67</w:t>
            </w:r>
          </w:p>
        </w:tc>
      </w:tr>
      <w:tr w:rsidR="00B556BB" w:rsidRPr="00373AAD" w14:paraId="16E18553" w14:textId="77777777" w:rsidTr="00E30AFF">
        <w:trPr>
          <w:trHeight w:val="108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B228824" w14:textId="39E96762" w:rsidR="00B556BB" w:rsidRPr="00373AAD" w:rsidRDefault="00B556BB" w:rsidP="008458E4">
            <w:pPr>
              <w:jc w:val="center"/>
              <w:rPr>
                <w:rFonts w:eastAsia="Times New Roman"/>
                <w:sz w:val="16"/>
                <w:szCs w:val="16"/>
              </w:rPr>
            </w:pPr>
            <w:r>
              <w:rPr>
                <w:sz w:val="16"/>
              </w:rPr>
              <w:lastRenderedPageBreak/>
              <w:t>2023</w:t>
            </w:r>
            <w:r w:rsidR="00FE5930">
              <w:rPr>
                <w:sz w:val="16"/>
              </w:rPr>
              <w:noBreakHyphen/>
            </w:r>
            <w:r>
              <w:rPr>
                <w:sz w:val="16"/>
              </w:rPr>
              <w:t>06</w:t>
            </w:r>
          </w:p>
        </w:tc>
        <w:tc>
          <w:tcPr>
            <w:tcW w:w="1417" w:type="dxa"/>
            <w:tcBorders>
              <w:top w:val="nil"/>
              <w:left w:val="nil"/>
              <w:bottom w:val="single" w:sz="4" w:space="0" w:color="auto"/>
              <w:right w:val="single" w:sz="4" w:space="0" w:color="auto"/>
            </w:tcBorders>
            <w:shd w:val="clear" w:color="000000" w:fill="FFFFFF"/>
            <w:vAlign w:val="center"/>
            <w:hideMark/>
          </w:tcPr>
          <w:p w14:paraId="36CDAA37"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0B07D15B" w14:textId="77777777" w:rsidR="00B556BB" w:rsidRPr="00373AAD" w:rsidRDefault="00B556BB" w:rsidP="008458E4">
            <w:pPr>
              <w:jc w:val="center"/>
              <w:rPr>
                <w:rFonts w:eastAsia="Times New Roman"/>
                <w:sz w:val="16"/>
                <w:szCs w:val="16"/>
              </w:rPr>
            </w:pPr>
            <w:proofErr w:type="gramStart"/>
            <w:r>
              <w:rPr>
                <w:sz w:val="16"/>
              </w:rPr>
              <w:t>A,B</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45F74D93" w14:textId="0924D1EC" w:rsidR="00B556BB" w:rsidRPr="00373AAD" w:rsidRDefault="00B556BB" w:rsidP="008458E4">
            <w:pPr>
              <w:jc w:val="center"/>
              <w:rPr>
                <w:rFonts w:eastAsia="Times New Roman"/>
                <w:sz w:val="16"/>
                <w:szCs w:val="16"/>
              </w:rPr>
            </w:pPr>
            <w:r>
              <w:rPr>
                <w:sz w:val="16"/>
              </w:rPr>
              <w:t xml:space="preserve">Programme de formation nationale de l’OMPI à l’intention des jeunes inventeurs : Partenariats au service de l’innovation, développement de produits et propriété intellectuelle </w:t>
            </w:r>
            <w:r w:rsidR="00FE5930">
              <w:rPr>
                <w:sz w:val="16"/>
              </w:rPr>
              <w:noBreakHyphen/>
            </w:r>
            <w:r>
              <w:rPr>
                <w:sz w:val="16"/>
              </w:rPr>
              <w:t xml:space="preserve"> République démocratique populaire lao </w:t>
            </w:r>
            <w:r w:rsidR="00FE5930">
              <w:rPr>
                <w:sz w:val="16"/>
              </w:rPr>
              <w:noBreakHyphen/>
            </w:r>
            <w:r>
              <w:rPr>
                <w:sz w:val="16"/>
              </w:rPr>
              <w:t xml:space="preserve"> Phase I, thème 9 “Comprendre le point de vue d’un examinateur de brevets</w:t>
            </w:r>
          </w:p>
        </w:tc>
        <w:tc>
          <w:tcPr>
            <w:tcW w:w="2126" w:type="dxa"/>
            <w:tcBorders>
              <w:top w:val="nil"/>
              <w:left w:val="nil"/>
              <w:bottom w:val="single" w:sz="4" w:space="0" w:color="auto"/>
              <w:right w:val="single" w:sz="4" w:space="0" w:color="auto"/>
            </w:tcBorders>
            <w:shd w:val="clear" w:color="000000" w:fill="FFFFFF"/>
            <w:vAlign w:val="center"/>
            <w:hideMark/>
          </w:tcPr>
          <w:p w14:paraId="3B67DF1D"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1AE725CB"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30A19073" w14:textId="77777777" w:rsidR="00B556BB" w:rsidRPr="00373AAD" w:rsidRDefault="00B556BB" w:rsidP="008458E4">
            <w:pPr>
              <w:jc w:val="center"/>
              <w:rPr>
                <w:rFonts w:eastAsia="Times New Roman"/>
                <w:sz w:val="16"/>
                <w:szCs w:val="16"/>
              </w:rPr>
            </w:pPr>
            <w:r>
              <w:rPr>
                <w:sz w:val="16"/>
              </w:rPr>
              <w:t>République démocratique populaire lao (LA)</w:t>
            </w:r>
          </w:p>
        </w:tc>
        <w:tc>
          <w:tcPr>
            <w:tcW w:w="1276" w:type="dxa"/>
            <w:tcBorders>
              <w:top w:val="nil"/>
              <w:left w:val="nil"/>
              <w:bottom w:val="single" w:sz="4" w:space="0" w:color="auto"/>
              <w:right w:val="single" w:sz="4" w:space="0" w:color="auto"/>
            </w:tcBorders>
            <w:shd w:val="clear" w:color="000000" w:fill="FFFFFF"/>
            <w:vAlign w:val="center"/>
            <w:hideMark/>
          </w:tcPr>
          <w:p w14:paraId="412F4BFE" w14:textId="77777777" w:rsidR="00B556BB" w:rsidRPr="00373AAD" w:rsidRDefault="00B556BB" w:rsidP="008458E4">
            <w:pPr>
              <w:jc w:val="center"/>
              <w:rPr>
                <w:rFonts w:eastAsia="Times New Roman"/>
                <w:sz w:val="16"/>
                <w:szCs w:val="16"/>
              </w:rPr>
            </w:pPr>
            <w:r>
              <w:rPr>
                <w:sz w:val="16"/>
              </w:rPr>
              <w:t>Utilisateurs</w:t>
            </w:r>
          </w:p>
        </w:tc>
        <w:tc>
          <w:tcPr>
            <w:tcW w:w="1558" w:type="dxa"/>
            <w:tcBorders>
              <w:top w:val="nil"/>
              <w:left w:val="nil"/>
              <w:bottom w:val="single" w:sz="4" w:space="0" w:color="auto"/>
              <w:right w:val="single" w:sz="4" w:space="0" w:color="auto"/>
            </w:tcBorders>
            <w:shd w:val="clear" w:color="000000" w:fill="FFFFFF"/>
            <w:vAlign w:val="center"/>
            <w:hideMark/>
          </w:tcPr>
          <w:p w14:paraId="4E831C4D" w14:textId="77777777" w:rsidR="00B556BB" w:rsidRPr="00373AAD" w:rsidRDefault="00B556BB" w:rsidP="008458E4">
            <w:pPr>
              <w:jc w:val="center"/>
              <w:rPr>
                <w:rFonts w:eastAsia="Times New Roman"/>
                <w:sz w:val="16"/>
                <w:szCs w:val="16"/>
              </w:rPr>
            </w:pPr>
            <w:r>
              <w:rPr>
                <w:sz w:val="16"/>
              </w:rPr>
              <w:t>20</w:t>
            </w:r>
          </w:p>
        </w:tc>
      </w:tr>
      <w:tr w:rsidR="00B556BB" w:rsidRPr="00373AAD" w14:paraId="467B4D33" w14:textId="77777777" w:rsidTr="00E30AFF">
        <w:trPr>
          <w:trHeight w:val="6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4C48257" w14:textId="690CB1E0"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08</w:t>
            </w:r>
          </w:p>
        </w:tc>
        <w:tc>
          <w:tcPr>
            <w:tcW w:w="1417" w:type="dxa"/>
            <w:tcBorders>
              <w:top w:val="nil"/>
              <w:left w:val="nil"/>
              <w:bottom w:val="single" w:sz="4" w:space="0" w:color="auto"/>
              <w:right w:val="single" w:sz="4" w:space="0" w:color="auto"/>
            </w:tcBorders>
            <w:shd w:val="clear" w:color="000000" w:fill="FFFFFF"/>
            <w:vAlign w:val="center"/>
            <w:hideMark/>
          </w:tcPr>
          <w:p w14:paraId="61C91E7E" w14:textId="77777777" w:rsidR="00B556BB" w:rsidRPr="00373AAD" w:rsidRDefault="00B556BB" w:rsidP="008458E4">
            <w:pPr>
              <w:jc w:val="center"/>
              <w:rPr>
                <w:rFonts w:eastAsia="Times New Roman"/>
                <w:sz w:val="16"/>
                <w:szCs w:val="16"/>
              </w:rPr>
            </w:pPr>
            <w:r>
              <w:rPr>
                <w:sz w:val="16"/>
              </w:rPr>
              <w:t>Réunion sur le PCT</w:t>
            </w:r>
          </w:p>
        </w:tc>
        <w:tc>
          <w:tcPr>
            <w:tcW w:w="1134" w:type="dxa"/>
            <w:tcBorders>
              <w:top w:val="nil"/>
              <w:left w:val="nil"/>
              <w:bottom w:val="single" w:sz="4" w:space="0" w:color="auto"/>
              <w:right w:val="single" w:sz="4" w:space="0" w:color="auto"/>
            </w:tcBorders>
            <w:shd w:val="clear" w:color="000000" w:fill="FFFFFF"/>
            <w:vAlign w:val="center"/>
            <w:hideMark/>
          </w:tcPr>
          <w:p w14:paraId="7BA3AE46"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51619FDA" w14:textId="48411E99" w:rsidR="00B556BB" w:rsidRPr="00373AAD" w:rsidRDefault="00B556BB" w:rsidP="008458E4">
            <w:pPr>
              <w:jc w:val="center"/>
              <w:rPr>
                <w:rFonts w:eastAsia="Times New Roman"/>
                <w:sz w:val="16"/>
                <w:szCs w:val="16"/>
              </w:rPr>
            </w:pPr>
            <w:r>
              <w:rPr>
                <w:sz w:val="16"/>
              </w:rPr>
              <w:t xml:space="preserve">Chili </w:t>
            </w:r>
            <w:r w:rsidR="00FE5930">
              <w:rPr>
                <w:sz w:val="16"/>
              </w:rPr>
              <w:noBreakHyphen/>
            </w:r>
            <w:r>
              <w:rPr>
                <w:sz w:val="16"/>
              </w:rPr>
              <w:t xml:space="preserve"> Table ronde à l’intention des utilisateurs du PCT (Santiago) et réunion technique sur le PCT avec le Tribunal de la propriété industrielle (Santiago)</w:t>
            </w:r>
          </w:p>
        </w:tc>
        <w:tc>
          <w:tcPr>
            <w:tcW w:w="2126" w:type="dxa"/>
            <w:tcBorders>
              <w:top w:val="nil"/>
              <w:left w:val="nil"/>
              <w:bottom w:val="single" w:sz="4" w:space="0" w:color="auto"/>
              <w:right w:val="single" w:sz="4" w:space="0" w:color="auto"/>
            </w:tcBorders>
            <w:shd w:val="clear" w:color="000000" w:fill="FFFFFF"/>
            <w:vAlign w:val="center"/>
            <w:hideMark/>
          </w:tcPr>
          <w:p w14:paraId="293E41BE"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546CDDCE" w14:textId="77777777" w:rsidR="00B556BB" w:rsidRPr="00373AAD" w:rsidRDefault="00B556BB" w:rsidP="008458E4">
            <w:pPr>
              <w:jc w:val="center"/>
              <w:rPr>
                <w:rFonts w:eastAsia="Times New Roman"/>
                <w:sz w:val="16"/>
                <w:szCs w:val="16"/>
              </w:rPr>
            </w:pPr>
            <w:r>
              <w:rPr>
                <w:sz w:val="16"/>
              </w:rPr>
              <w:t>Chili (CL)</w:t>
            </w:r>
          </w:p>
        </w:tc>
        <w:tc>
          <w:tcPr>
            <w:tcW w:w="2126" w:type="dxa"/>
            <w:tcBorders>
              <w:top w:val="nil"/>
              <w:left w:val="nil"/>
              <w:bottom w:val="single" w:sz="4" w:space="0" w:color="auto"/>
              <w:right w:val="single" w:sz="4" w:space="0" w:color="auto"/>
            </w:tcBorders>
            <w:shd w:val="clear" w:color="000000" w:fill="FFFFFF"/>
            <w:vAlign w:val="center"/>
            <w:hideMark/>
          </w:tcPr>
          <w:p w14:paraId="6F86021F" w14:textId="77777777" w:rsidR="00B556BB" w:rsidRPr="00373AAD" w:rsidRDefault="00B556BB" w:rsidP="008458E4">
            <w:pPr>
              <w:jc w:val="center"/>
              <w:rPr>
                <w:rFonts w:eastAsia="Times New Roman"/>
                <w:sz w:val="16"/>
                <w:szCs w:val="16"/>
              </w:rPr>
            </w:pPr>
            <w:r>
              <w:rPr>
                <w:sz w:val="16"/>
              </w:rPr>
              <w:t>Chili (CL)</w:t>
            </w:r>
          </w:p>
        </w:tc>
        <w:tc>
          <w:tcPr>
            <w:tcW w:w="1276" w:type="dxa"/>
            <w:tcBorders>
              <w:top w:val="nil"/>
              <w:left w:val="nil"/>
              <w:bottom w:val="single" w:sz="4" w:space="0" w:color="auto"/>
              <w:right w:val="single" w:sz="4" w:space="0" w:color="auto"/>
            </w:tcBorders>
            <w:shd w:val="clear" w:color="000000" w:fill="FFFFFF"/>
            <w:vAlign w:val="center"/>
            <w:hideMark/>
          </w:tcPr>
          <w:p w14:paraId="030C5ABF"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auto" w:fill="auto"/>
            <w:vAlign w:val="center"/>
            <w:hideMark/>
          </w:tcPr>
          <w:p w14:paraId="0C02120E" w14:textId="77777777" w:rsidR="00B556BB" w:rsidRPr="004877F5" w:rsidRDefault="00B556BB" w:rsidP="008458E4">
            <w:pPr>
              <w:jc w:val="center"/>
              <w:rPr>
                <w:rFonts w:eastAsia="Times New Roman"/>
                <w:sz w:val="16"/>
                <w:szCs w:val="16"/>
              </w:rPr>
            </w:pPr>
            <w:r>
              <w:rPr>
                <w:sz w:val="16"/>
              </w:rPr>
              <w:t>130</w:t>
            </w:r>
          </w:p>
        </w:tc>
      </w:tr>
      <w:tr w:rsidR="00B556BB" w:rsidRPr="00373AAD" w14:paraId="46AC5BC4" w14:textId="77777777" w:rsidTr="00E30AFF">
        <w:trPr>
          <w:trHeight w:val="46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34D6B26" w14:textId="799EBADD"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08</w:t>
            </w:r>
          </w:p>
        </w:tc>
        <w:tc>
          <w:tcPr>
            <w:tcW w:w="1417" w:type="dxa"/>
            <w:tcBorders>
              <w:top w:val="nil"/>
              <w:left w:val="nil"/>
              <w:bottom w:val="single" w:sz="4" w:space="0" w:color="auto"/>
              <w:right w:val="single" w:sz="4" w:space="0" w:color="auto"/>
            </w:tcBorders>
            <w:shd w:val="clear" w:color="000000" w:fill="FFFFFF"/>
            <w:vAlign w:val="center"/>
            <w:hideMark/>
          </w:tcPr>
          <w:p w14:paraId="4C143BE3" w14:textId="77777777" w:rsidR="00B556BB" w:rsidRPr="00373AAD" w:rsidRDefault="00B556BB" w:rsidP="008458E4">
            <w:pPr>
              <w:jc w:val="center"/>
              <w:rPr>
                <w:rFonts w:eastAsia="Times New Roman"/>
                <w:sz w:val="16"/>
                <w:szCs w:val="16"/>
              </w:rPr>
            </w:pPr>
            <w:r>
              <w:rPr>
                <w:sz w:val="16"/>
              </w:rPr>
              <w:t>Réunion sur le PCT</w:t>
            </w:r>
          </w:p>
        </w:tc>
        <w:tc>
          <w:tcPr>
            <w:tcW w:w="1134" w:type="dxa"/>
            <w:tcBorders>
              <w:top w:val="nil"/>
              <w:left w:val="nil"/>
              <w:bottom w:val="single" w:sz="4" w:space="0" w:color="auto"/>
              <w:right w:val="single" w:sz="4" w:space="0" w:color="auto"/>
            </w:tcBorders>
            <w:shd w:val="clear" w:color="000000" w:fill="FFFFFF"/>
            <w:vAlign w:val="center"/>
            <w:hideMark/>
          </w:tcPr>
          <w:p w14:paraId="3F4A5E51"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000000" w:fill="FFFFFF"/>
            <w:vAlign w:val="center"/>
            <w:hideMark/>
          </w:tcPr>
          <w:p w14:paraId="231114A8" w14:textId="47772F73" w:rsidR="00B556BB" w:rsidRPr="00373AAD" w:rsidRDefault="00B556BB" w:rsidP="008458E4">
            <w:pPr>
              <w:jc w:val="center"/>
              <w:rPr>
                <w:rFonts w:eastAsia="Times New Roman"/>
                <w:sz w:val="16"/>
                <w:szCs w:val="16"/>
              </w:rPr>
            </w:pPr>
            <w:r>
              <w:rPr>
                <w:sz w:val="16"/>
              </w:rPr>
              <w:t xml:space="preserve">Costa Rica </w:t>
            </w:r>
            <w:r w:rsidR="00FE5930">
              <w:rPr>
                <w:sz w:val="16"/>
              </w:rPr>
              <w:noBreakHyphen/>
            </w:r>
            <w:r>
              <w:rPr>
                <w:sz w:val="16"/>
              </w:rPr>
              <w:t xml:space="preserve"> Réunion technique sur le PCT avec le Greffe du Tribunal administratif (San Jose)</w:t>
            </w:r>
          </w:p>
        </w:tc>
        <w:tc>
          <w:tcPr>
            <w:tcW w:w="2126" w:type="dxa"/>
            <w:tcBorders>
              <w:top w:val="nil"/>
              <w:left w:val="nil"/>
              <w:bottom w:val="single" w:sz="4" w:space="0" w:color="auto"/>
              <w:right w:val="single" w:sz="4" w:space="0" w:color="auto"/>
            </w:tcBorders>
            <w:shd w:val="clear" w:color="000000" w:fill="FFFFFF"/>
            <w:vAlign w:val="center"/>
            <w:hideMark/>
          </w:tcPr>
          <w:p w14:paraId="61523298"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296BC896" w14:textId="77777777" w:rsidR="00B556BB" w:rsidRPr="00373AAD" w:rsidRDefault="00B556BB" w:rsidP="008458E4">
            <w:pPr>
              <w:jc w:val="center"/>
              <w:rPr>
                <w:rFonts w:eastAsia="Times New Roman"/>
                <w:sz w:val="16"/>
                <w:szCs w:val="16"/>
              </w:rPr>
            </w:pPr>
            <w:r>
              <w:rPr>
                <w:sz w:val="16"/>
              </w:rPr>
              <w:t>Costa Rica (CR)</w:t>
            </w:r>
          </w:p>
        </w:tc>
        <w:tc>
          <w:tcPr>
            <w:tcW w:w="2126" w:type="dxa"/>
            <w:tcBorders>
              <w:top w:val="nil"/>
              <w:left w:val="nil"/>
              <w:bottom w:val="single" w:sz="4" w:space="0" w:color="auto"/>
              <w:right w:val="single" w:sz="4" w:space="0" w:color="auto"/>
            </w:tcBorders>
            <w:shd w:val="clear" w:color="000000" w:fill="FFFFFF"/>
            <w:vAlign w:val="center"/>
            <w:hideMark/>
          </w:tcPr>
          <w:p w14:paraId="26FAF464" w14:textId="77777777" w:rsidR="00B556BB" w:rsidRPr="00373AAD" w:rsidRDefault="00B556BB" w:rsidP="008458E4">
            <w:pPr>
              <w:jc w:val="center"/>
              <w:rPr>
                <w:rFonts w:eastAsia="Times New Roman"/>
                <w:sz w:val="16"/>
                <w:szCs w:val="16"/>
              </w:rPr>
            </w:pPr>
            <w:r>
              <w:rPr>
                <w:sz w:val="16"/>
              </w:rPr>
              <w:t>Costa Rica (CR)</w:t>
            </w:r>
          </w:p>
        </w:tc>
        <w:tc>
          <w:tcPr>
            <w:tcW w:w="1276" w:type="dxa"/>
            <w:tcBorders>
              <w:top w:val="nil"/>
              <w:left w:val="nil"/>
              <w:bottom w:val="single" w:sz="4" w:space="0" w:color="auto"/>
              <w:right w:val="single" w:sz="4" w:space="0" w:color="auto"/>
            </w:tcBorders>
            <w:shd w:val="clear" w:color="000000" w:fill="FFFFFF"/>
            <w:vAlign w:val="center"/>
            <w:hideMark/>
          </w:tcPr>
          <w:p w14:paraId="047E6843"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00729435" w14:textId="77777777" w:rsidR="00B556BB" w:rsidRPr="004877F5" w:rsidRDefault="00B556BB" w:rsidP="008458E4">
            <w:pPr>
              <w:jc w:val="center"/>
              <w:rPr>
                <w:rFonts w:eastAsia="Times New Roman"/>
                <w:sz w:val="16"/>
                <w:szCs w:val="16"/>
              </w:rPr>
            </w:pPr>
            <w:r>
              <w:rPr>
                <w:sz w:val="16"/>
              </w:rPr>
              <w:t>60</w:t>
            </w:r>
          </w:p>
        </w:tc>
      </w:tr>
      <w:tr w:rsidR="00B556BB" w:rsidRPr="00373AAD" w14:paraId="6E9DF1B0" w14:textId="77777777" w:rsidTr="00E30AFF">
        <w:trPr>
          <w:trHeight w:val="66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D4955FA" w14:textId="1637F56E"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09</w:t>
            </w:r>
          </w:p>
        </w:tc>
        <w:tc>
          <w:tcPr>
            <w:tcW w:w="1417" w:type="dxa"/>
            <w:tcBorders>
              <w:top w:val="nil"/>
              <w:left w:val="nil"/>
              <w:bottom w:val="single" w:sz="4" w:space="0" w:color="auto"/>
              <w:right w:val="single" w:sz="4" w:space="0" w:color="auto"/>
            </w:tcBorders>
            <w:shd w:val="clear" w:color="000000" w:fill="FFFFFF"/>
            <w:vAlign w:val="center"/>
            <w:hideMark/>
          </w:tcPr>
          <w:p w14:paraId="61745313"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46A3F863" w14:textId="77777777" w:rsidR="00B556BB" w:rsidRPr="00373AAD" w:rsidRDefault="00B556BB" w:rsidP="008458E4">
            <w:pPr>
              <w:jc w:val="center"/>
              <w:rPr>
                <w:rFonts w:eastAsia="Times New Roman"/>
                <w:sz w:val="16"/>
                <w:szCs w:val="16"/>
              </w:rPr>
            </w:pPr>
            <w:r>
              <w:rPr>
                <w:sz w:val="16"/>
              </w:rPr>
              <w:t xml:space="preserve">A, </w:t>
            </w:r>
            <w:proofErr w:type="gramStart"/>
            <w:r>
              <w:rPr>
                <w:sz w:val="16"/>
              </w:rPr>
              <w:t>B,D</w:t>
            </w:r>
            <w:proofErr w:type="gramEnd"/>
          </w:p>
        </w:tc>
        <w:tc>
          <w:tcPr>
            <w:tcW w:w="3261" w:type="dxa"/>
            <w:tcBorders>
              <w:top w:val="nil"/>
              <w:left w:val="nil"/>
              <w:bottom w:val="single" w:sz="4" w:space="0" w:color="auto"/>
              <w:right w:val="nil"/>
            </w:tcBorders>
            <w:shd w:val="clear" w:color="000000" w:fill="FFFFFF"/>
            <w:vAlign w:val="center"/>
            <w:hideMark/>
          </w:tcPr>
          <w:p w14:paraId="1B7CCACE" w14:textId="77777777" w:rsidR="00B556BB" w:rsidRPr="00373AAD" w:rsidRDefault="00B556BB" w:rsidP="008458E4">
            <w:pPr>
              <w:jc w:val="center"/>
              <w:rPr>
                <w:rFonts w:eastAsia="Times New Roman"/>
                <w:sz w:val="16"/>
                <w:szCs w:val="16"/>
              </w:rPr>
            </w:pPr>
            <w:r>
              <w:rPr>
                <w:sz w:val="16"/>
              </w:rPr>
              <w:t>Projet pilote de l’OMPI sur le PCT et les jeunes mis en œuvre au Bangladesh et au Pakistan</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D7CF656" w14:textId="77777777" w:rsidR="00B556BB" w:rsidRPr="00373AAD" w:rsidRDefault="00B556BB" w:rsidP="008458E4">
            <w:pPr>
              <w:jc w:val="center"/>
              <w:rPr>
                <w:rFonts w:eastAsia="Times New Roman"/>
                <w:sz w:val="16"/>
                <w:szCs w:val="16"/>
              </w:rPr>
            </w:pPr>
            <w:r>
              <w:rPr>
                <w:sz w:val="16"/>
              </w:rPr>
              <w:t>Office de la propriété intellectuelle du Pakistan, Département des brevets, des dessins et modèles et des marques (DPDT) du Bangladesh</w:t>
            </w:r>
          </w:p>
        </w:tc>
        <w:tc>
          <w:tcPr>
            <w:tcW w:w="1134" w:type="dxa"/>
            <w:tcBorders>
              <w:top w:val="nil"/>
              <w:left w:val="nil"/>
              <w:bottom w:val="single" w:sz="4" w:space="0" w:color="auto"/>
              <w:right w:val="single" w:sz="4" w:space="0" w:color="auto"/>
            </w:tcBorders>
            <w:shd w:val="clear" w:color="000000" w:fill="FFFFFF"/>
            <w:vAlign w:val="center"/>
            <w:hideMark/>
          </w:tcPr>
          <w:p w14:paraId="5E030F3E"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366C9ABC" w14:textId="77777777" w:rsidR="00B556BB" w:rsidRPr="00373AAD" w:rsidRDefault="00B556BB" w:rsidP="008458E4">
            <w:pPr>
              <w:jc w:val="center"/>
              <w:rPr>
                <w:rFonts w:eastAsia="Times New Roman"/>
                <w:sz w:val="16"/>
                <w:szCs w:val="16"/>
              </w:rPr>
            </w:pPr>
            <w:r>
              <w:rPr>
                <w:sz w:val="16"/>
              </w:rPr>
              <w:t>Bangladesh (BD</w:t>
            </w:r>
            <w:proofErr w:type="gramStart"/>
            <w:r>
              <w:rPr>
                <w:sz w:val="16"/>
              </w:rPr>
              <w:t>);</w:t>
            </w:r>
            <w:proofErr w:type="gramEnd"/>
            <w:r>
              <w:rPr>
                <w:sz w:val="16"/>
              </w:rPr>
              <w:t xml:space="preserve"> Pakistan (PK)</w:t>
            </w:r>
          </w:p>
        </w:tc>
        <w:tc>
          <w:tcPr>
            <w:tcW w:w="1276" w:type="dxa"/>
            <w:tcBorders>
              <w:top w:val="nil"/>
              <w:left w:val="nil"/>
              <w:bottom w:val="nil"/>
              <w:right w:val="nil"/>
            </w:tcBorders>
            <w:shd w:val="clear" w:color="000000" w:fill="FFFFFF"/>
            <w:vAlign w:val="center"/>
            <w:hideMark/>
          </w:tcPr>
          <w:p w14:paraId="7F78F6A2" w14:textId="77777777" w:rsidR="00B556BB" w:rsidRPr="00373AAD" w:rsidRDefault="00B556BB" w:rsidP="008458E4">
            <w:pPr>
              <w:jc w:val="center"/>
              <w:rPr>
                <w:rFonts w:eastAsia="Times New Roman"/>
                <w:sz w:val="16"/>
                <w:szCs w:val="16"/>
              </w:rPr>
            </w:pPr>
            <w:r>
              <w:rPr>
                <w:sz w:val="16"/>
              </w:rPr>
              <w:t>Utilisateurs</w:t>
            </w:r>
          </w:p>
        </w:tc>
        <w:tc>
          <w:tcPr>
            <w:tcW w:w="1558" w:type="dxa"/>
            <w:tcBorders>
              <w:top w:val="nil"/>
              <w:left w:val="single" w:sz="4" w:space="0" w:color="auto"/>
              <w:bottom w:val="single" w:sz="4" w:space="0" w:color="auto"/>
              <w:right w:val="single" w:sz="4" w:space="0" w:color="auto"/>
            </w:tcBorders>
            <w:shd w:val="clear" w:color="000000" w:fill="FFFFFF"/>
            <w:noWrap/>
            <w:vAlign w:val="center"/>
            <w:hideMark/>
          </w:tcPr>
          <w:p w14:paraId="5E9AAAF9" w14:textId="77777777" w:rsidR="00B556BB" w:rsidRPr="00373AAD" w:rsidRDefault="00B556BB" w:rsidP="008458E4">
            <w:pPr>
              <w:jc w:val="center"/>
              <w:rPr>
                <w:rFonts w:eastAsia="Times New Roman"/>
                <w:sz w:val="16"/>
                <w:szCs w:val="16"/>
              </w:rPr>
            </w:pPr>
            <w:r>
              <w:rPr>
                <w:sz w:val="16"/>
              </w:rPr>
              <w:t>300</w:t>
            </w:r>
          </w:p>
        </w:tc>
      </w:tr>
      <w:tr w:rsidR="00B556BB" w:rsidRPr="00373AAD" w14:paraId="75C06AA2" w14:textId="77777777" w:rsidTr="00E30AFF">
        <w:trPr>
          <w:trHeight w:val="660"/>
        </w:trPr>
        <w:tc>
          <w:tcPr>
            <w:tcW w:w="959" w:type="dxa"/>
            <w:tcBorders>
              <w:top w:val="nil"/>
              <w:left w:val="single" w:sz="4" w:space="0" w:color="auto"/>
              <w:bottom w:val="single" w:sz="4" w:space="0" w:color="auto"/>
              <w:right w:val="single" w:sz="4" w:space="0" w:color="auto"/>
            </w:tcBorders>
            <w:shd w:val="clear" w:color="000000" w:fill="FFFFFF"/>
            <w:noWrap/>
            <w:vAlign w:val="center"/>
          </w:tcPr>
          <w:p w14:paraId="3C4DE7F8" w14:textId="5600B02E"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09</w:t>
            </w:r>
          </w:p>
        </w:tc>
        <w:tc>
          <w:tcPr>
            <w:tcW w:w="1417" w:type="dxa"/>
            <w:tcBorders>
              <w:top w:val="nil"/>
              <w:left w:val="nil"/>
              <w:bottom w:val="single" w:sz="4" w:space="0" w:color="auto"/>
              <w:right w:val="single" w:sz="4" w:space="0" w:color="auto"/>
            </w:tcBorders>
            <w:shd w:val="clear" w:color="000000" w:fill="FFFFFF"/>
            <w:vAlign w:val="center"/>
          </w:tcPr>
          <w:p w14:paraId="13C8F8D4" w14:textId="77777777" w:rsidR="00B556BB" w:rsidRPr="00373AAD" w:rsidRDefault="00B556BB" w:rsidP="008458E4">
            <w:pPr>
              <w:jc w:val="center"/>
              <w:rPr>
                <w:rFonts w:eastAsia="Times New Roman"/>
                <w:sz w:val="16"/>
                <w:szCs w:val="16"/>
              </w:rPr>
            </w:pPr>
            <w:r>
              <w:rPr>
                <w:sz w:val="16"/>
              </w:rPr>
              <w:t>Atelier sur le PCT</w:t>
            </w:r>
          </w:p>
        </w:tc>
        <w:tc>
          <w:tcPr>
            <w:tcW w:w="1134" w:type="dxa"/>
            <w:tcBorders>
              <w:top w:val="nil"/>
              <w:left w:val="nil"/>
              <w:bottom w:val="single" w:sz="4" w:space="0" w:color="auto"/>
              <w:right w:val="single" w:sz="4" w:space="0" w:color="auto"/>
            </w:tcBorders>
            <w:shd w:val="clear" w:color="000000" w:fill="FFFFFF"/>
            <w:vAlign w:val="center"/>
          </w:tcPr>
          <w:p w14:paraId="1FFE876D" w14:textId="77777777" w:rsidR="00B556BB" w:rsidRPr="00373AAD" w:rsidRDefault="00B556BB" w:rsidP="008458E4">
            <w:pPr>
              <w:jc w:val="center"/>
              <w:rPr>
                <w:rFonts w:eastAsia="Times New Roman"/>
                <w:sz w:val="16"/>
                <w:szCs w:val="16"/>
              </w:rPr>
            </w:pPr>
            <w:r>
              <w:rPr>
                <w:sz w:val="16"/>
              </w:rPr>
              <w:t>B</w:t>
            </w:r>
          </w:p>
        </w:tc>
        <w:tc>
          <w:tcPr>
            <w:tcW w:w="3261" w:type="dxa"/>
            <w:tcBorders>
              <w:top w:val="nil"/>
              <w:left w:val="nil"/>
              <w:bottom w:val="single" w:sz="4" w:space="0" w:color="auto"/>
              <w:right w:val="nil"/>
            </w:tcBorders>
            <w:shd w:val="clear" w:color="000000" w:fill="FFFFFF"/>
            <w:vAlign w:val="center"/>
          </w:tcPr>
          <w:p w14:paraId="029E3319" w14:textId="36F97489" w:rsidR="00B556BB" w:rsidRPr="00373AAD" w:rsidRDefault="00B556BB" w:rsidP="008458E4">
            <w:pPr>
              <w:jc w:val="center"/>
              <w:rPr>
                <w:rFonts w:eastAsia="Times New Roman"/>
                <w:sz w:val="16"/>
                <w:szCs w:val="16"/>
              </w:rPr>
            </w:pPr>
            <w:r>
              <w:rPr>
                <w:sz w:val="16"/>
              </w:rPr>
              <w:t xml:space="preserve">Atelier PCT Prime sur l’utilisation efficace du système des brevets et le PCT par les universités et les instituts de recherche </w:t>
            </w:r>
            <w:r w:rsidR="00FE5930">
              <w:rPr>
                <w:sz w:val="16"/>
              </w:rPr>
              <w:noBreakHyphen/>
            </w:r>
            <w:r>
              <w:rPr>
                <w:sz w:val="16"/>
              </w:rPr>
              <w:t xml:space="preserve"> Un point de vue régional et international</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0A1AF909"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tcPr>
          <w:p w14:paraId="47D09587" w14:textId="77777777" w:rsidR="00B556BB" w:rsidRPr="00373AAD" w:rsidRDefault="00B556BB" w:rsidP="008458E4">
            <w:pPr>
              <w:jc w:val="center"/>
              <w:rPr>
                <w:rFonts w:eastAsia="Times New Roman"/>
                <w:sz w:val="16"/>
                <w:szCs w:val="16"/>
              </w:rPr>
            </w:pPr>
            <w:r>
              <w:rPr>
                <w:sz w:val="16"/>
              </w:rPr>
              <w:t>Mozambique (MZ)</w:t>
            </w:r>
          </w:p>
        </w:tc>
        <w:tc>
          <w:tcPr>
            <w:tcW w:w="2126" w:type="dxa"/>
            <w:tcBorders>
              <w:top w:val="nil"/>
              <w:left w:val="nil"/>
              <w:bottom w:val="single" w:sz="4" w:space="0" w:color="auto"/>
              <w:right w:val="single" w:sz="4" w:space="0" w:color="auto"/>
            </w:tcBorders>
            <w:shd w:val="clear" w:color="000000" w:fill="FFFFFF"/>
            <w:vAlign w:val="center"/>
          </w:tcPr>
          <w:p w14:paraId="280542E9" w14:textId="77777777" w:rsidR="00B556BB" w:rsidRPr="00373AAD" w:rsidRDefault="00B556BB" w:rsidP="008458E4">
            <w:pPr>
              <w:jc w:val="center"/>
              <w:rPr>
                <w:rFonts w:eastAsia="Times New Roman"/>
                <w:sz w:val="16"/>
                <w:szCs w:val="16"/>
              </w:rPr>
            </w:pPr>
            <w:r>
              <w:rPr>
                <w:sz w:val="16"/>
              </w:rPr>
              <w:t>Mozambique (MZ)</w:t>
            </w:r>
          </w:p>
        </w:tc>
        <w:tc>
          <w:tcPr>
            <w:tcW w:w="1276" w:type="dxa"/>
            <w:tcBorders>
              <w:top w:val="nil"/>
              <w:left w:val="nil"/>
              <w:bottom w:val="nil"/>
              <w:right w:val="nil"/>
            </w:tcBorders>
            <w:shd w:val="clear" w:color="000000" w:fill="FFFFFF"/>
            <w:vAlign w:val="center"/>
          </w:tcPr>
          <w:p w14:paraId="6CE4BE42" w14:textId="77777777" w:rsidR="00B556BB" w:rsidRPr="00373AAD" w:rsidRDefault="00B556BB" w:rsidP="008458E4">
            <w:pPr>
              <w:jc w:val="center"/>
              <w:rPr>
                <w:rFonts w:eastAsia="Times New Roman"/>
                <w:sz w:val="16"/>
                <w:szCs w:val="16"/>
              </w:rPr>
            </w:pPr>
            <w:r>
              <w:rPr>
                <w:sz w:val="16"/>
              </w:rPr>
              <w:t>Utilisateurs</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14:paraId="1E63CD1C" w14:textId="77777777" w:rsidR="00B556BB" w:rsidRPr="00373AAD" w:rsidRDefault="00B556BB" w:rsidP="008458E4">
            <w:pPr>
              <w:jc w:val="center"/>
              <w:rPr>
                <w:rFonts w:eastAsia="Times New Roman"/>
                <w:sz w:val="16"/>
                <w:szCs w:val="16"/>
              </w:rPr>
            </w:pPr>
            <w:r>
              <w:rPr>
                <w:sz w:val="16"/>
              </w:rPr>
              <w:t>40</w:t>
            </w:r>
          </w:p>
        </w:tc>
      </w:tr>
      <w:tr w:rsidR="00B556BB" w:rsidRPr="00373AAD" w14:paraId="1AD2C86D" w14:textId="77777777" w:rsidTr="00E30AFF">
        <w:trPr>
          <w:trHeight w:val="171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1C7C348" w14:textId="49309A1B"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09</w:t>
            </w:r>
          </w:p>
        </w:tc>
        <w:tc>
          <w:tcPr>
            <w:tcW w:w="1417" w:type="dxa"/>
            <w:tcBorders>
              <w:top w:val="nil"/>
              <w:left w:val="nil"/>
              <w:bottom w:val="single" w:sz="4" w:space="0" w:color="auto"/>
              <w:right w:val="single" w:sz="4" w:space="0" w:color="auto"/>
            </w:tcBorders>
            <w:shd w:val="clear" w:color="000000" w:fill="FFFFFF"/>
            <w:vAlign w:val="center"/>
            <w:hideMark/>
          </w:tcPr>
          <w:p w14:paraId="179B99DE"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476AA51A"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614CACE9" w14:textId="77777777" w:rsidR="00B556BB" w:rsidRPr="00373AAD" w:rsidRDefault="00B556BB" w:rsidP="008458E4">
            <w:pPr>
              <w:jc w:val="center"/>
              <w:rPr>
                <w:rFonts w:eastAsia="Times New Roman"/>
                <w:sz w:val="16"/>
                <w:szCs w:val="16"/>
              </w:rPr>
            </w:pPr>
            <w:r>
              <w:rPr>
                <w:sz w:val="16"/>
              </w:rPr>
              <w:t xml:space="preserve">Webinaire régional en ligne sur le PCT à l’intention des pays d’Asie centrale, du Caucase et d’Europe orientale sur le système du PCT : Déposer une demande internationale via le système </w:t>
            </w:r>
            <w:proofErr w:type="spellStart"/>
            <w:r>
              <w:rPr>
                <w:sz w:val="16"/>
              </w:rPr>
              <w:t>ePCT</w:t>
            </w:r>
            <w:proofErr w:type="spellEnd"/>
            <w:r>
              <w:rPr>
                <w:sz w:val="16"/>
              </w:rPr>
              <w:t>. Démonstration en direct</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5925803" w14:textId="77777777" w:rsidR="00B556BB" w:rsidRPr="00373AAD" w:rsidRDefault="00B556BB" w:rsidP="008458E4">
            <w:pPr>
              <w:jc w:val="center"/>
              <w:rPr>
                <w:rFonts w:eastAsia="Times New Roman"/>
                <w:sz w:val="16"/>
                <w:szCs w:val="16"/>
                <w:lang w:val="en-GB"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6A473E1C"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4A269BE7" w14:textId="308693F6" w:rsidR="00B556BB" w:rsidRPr="00373AAD" w:rsidRDefault="00B556BB" w:rsidP="008458E4">
            <w:pPr>
              <w:jc w:val="center"/>
              <w:rPr>
                <w:rFonts w:eastAsia="Times New Roman"/>
                <w:sz w:val="16"/>
                <w:szCs w:val="16"/>
              </w:rPr>
            </w:pPr>
            <w:r>
              <w:rPr>
                <w:sz w:val="16"/>
              </w:rPr>
              <w:t>Algérie (DZ</w:t>
            </w:r>
            <w:proofErr w:type="gramStart"/>
            <w:r>
              <w:rPr>
                <w:sz w:val="16"/>
              </w:rPr>
              <w:t>);</w:t>
            </w:r>
            <w:proofErr w:type="gramEnd"/>
            <w:r>
              <w:rPr>
                <w:sz w:val="16"/>
              </w:rPr>
              <w:t xml:space="preserve"> Australie (AU); Azerbaïdjan (AZ); Bélarus (BL); Chypre (CY); Espagne (ES); États</w:t>
            </w:r>
            <w:r w:rsidR="00FE5930">
              <w:rPr>
                <w:sz w:val="16"/>
              </w:rPr>
              <w:noBreakHyphen/>
            </w:r>
            <w:r>
              <w:rPr>
                <w:sz w:val="16"/>
              </w:rPr>
              <w:t>Unis d’Amérique (US); Fédération de Russie (RU); Géorgie (GE); Kazakhstan (KZ); Kirghizistan (KG); Luxembourg (LU); Nigéria (NG); Ouzbékistan (UZ); Suisse (CH); Tadjikistan (TJ); Ukraine (UA)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37BDB1"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noWrap/>
            <w:vAlign w:val="center"/>
            <w:hideMark/>
          </w:tcPr>
          <w:p w14:paraId="637501CC" w14:textId="77777777" w:rsidR="00B556BB" w:rsidRPr="00373AAD" w:rsidRDefault="00B556BB" w:rsidP="008458E4">
            <w:pPr>
              <w:jc w:val="center"/>
              <w:rPr>
                <w:rFonts w:eastAsia="Times New Roman"/>
                <w:sz w:val="16"/>
                <w:szCs w:val="16"/>
              </w:rPr>
            </w:pPr>
            <w:r>
              <w:rPr>
                <w:sz w:val="16"/>
              </w:rPr>
              <w:t>217</w:t>
            </w:r>
          </w:p>
        </w:tc>
      </w:tr>
      <w:tr w:rsidR="00B556BB" w:rsidRPr="00373AAD" w14:paraId="64B6F076" w14:textId="77777777" w:rsidTr="00E30AFF">
        <w:trPr>
          <w:trHeight w:val="126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35FC4DB" w14:textId="7D4836E4" w:rsidR="00B556BB" w:rsidRPr="00544AB7" w:rsidRDefault="00B556BB" w:rsidP="008458E4">
            <w:pPr>
              <w:jc w:val="center"/>
              <w:rPr>
                <w:rFonts w:eastAsia="Times New Roman"/>
                <w:sz w:val="16"/>
                <w:szCs w:val="16"/>
              </w:rPr>
            </w:pPr>
            <w:r>
              <w:rPr>
                <w:sz w:val="16"/>
              </w:rPr>
              <w:lastRenderedPageBreak/>
              <w:t>2023</w:t>
            </w:r>
            <w:r w:rsidR="00FE5930">
              <w:rPr>
                <w:sz w:val="16"/>
              </w:rPr>
              <w:noBreakHyphen/>
            </w:r>
            <w:r>
              <w:rPr>
                <w:sz w:val="16"/>
              </w:rPr>
              <w:t>09</w:t>
            </w:r>
          </w:p>
        </w:tc>
        <w:tc>
          <w:tcPr>
            <w:tcW w:w="1417" w:type="dxa"/>
            <w:tcBorders>
              <w:top w:val="nil"/>
              <w:left w:val="nil"/>
              <w:bottom w:val="single" w:sz="4" w:space="0" w:color="auto"/>
              <w:right w:val="single" w:sz="4" w:space="0" w:color="auto"/>
            </w:tcBorders>
            <w:shd w:val="clear" w:color="000000" w:fill="FFFFFF"/>
            <w:vAlign w:val="center"/>
            <w:hideMark/>
          </w:tcPr>
          <w:p w14:paraId="2C0FD56F" w14:textId="77777777" w:rsidR="00B556BB" w:rsidRPr="00544AB7"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767BCEED" w14:textId="77777777" w:rsidR="00B556BB" w:rsidRPr="00544AB7"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06BE3E81" w14:textId="77777777" w:rsidR="00B556BB" w:rsidRPr="00544AB7" w:rsidRDefault="00B556BB" w:rsidP="00B5045C">
            <w:pPr>
              <w:keepLines/>
              <w:jc w:val="center"/>
              <w:rPr>
                <w:rFonts w:eastAsia="Times New Roman"/>
                <w:sz w:val="16"/>
                <w:szCs w:val="16"/>
              </w:rPr>
            </w:pPr>
            <w:r>
              <w:rPr>
                <w:sz w:val="16"/>
              </w:rPr>
              <w:t>Webinaire régional Prime en ligne sur “Le Traité de coopération en matière de brevets (PCT) et le transfert de technologie à l’intention des universités et des instituts de recherche</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B709DA0" w14:textId="77777777" w:rsidR="00B556BB" w:rsidRPr="00F82425" w:rsidRDefault="00B556BB" w:rsidP="00B5045C">
            <w:pPr>
              <w:keepLines/>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3A5BD6E5" w14:textId="77777777" w:rsidR="00B556BB" w:rsidRPr="00544AB7" w:rsidRDefault="00B556BB" w:rsidP="00B5045C">
            <w:pPr>
              <w:keepLines/>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704FEBE0" w14:textId="77777777" w:rsidR="00B556BB" w:rsidRPr="00544AB7" w:rsidRDefault="00B556BB" w:rsidP="00B5045C">
            <w:pPr>
              <w:keepLines/>
              <w:jc w:val="center"/>
              <w:rPr>
                <w:rFonts w:eastAsia="Times New Roman"/>
                <w:sz w:val="16"/>
                <w:szCs w:val="16"/>
              </w:rPr>
            </w:pPr>
            <w:r>
              <w:rPr>
                <w:sz w:val="16"/>
              </w:rPr>
              <w:t>Arménie (AM</w:t>
            </w:r>
            <w:proofErr w:type="gramStart"/>
            <w:r>
              <w:rPr>
                <w:sz w:val="16"/>
              </w:rPr>
              <w:t>);</w:t>
            </w:r>
            <w:proofErr w:type="gramEnd"/>
            <w:r>
              <w:rPr>
                <w:sz w:val="16"/>
              </w:rPr>
              <w:t xml:space="preserve"> Azerbaïdjan (AZ); Australie (AU); Bélarus (BL); Émirats arabes unis (AE); Fédération de Russie (RU); France (FR); Kazakhstan (KZ); Kirghizistan (KG); Lituanie (LT); Ouzbékistan (UZ); Philippines (PH); Ukraine (UA)</w:t>
            </w:r>
          </w:p>
        </w:tc>
        <w:tc>
          <w:tcPr>
            <w:tcW w:w="1276" w:type="dxa"/>
            <w:tcBorders>
              <w:top w:val="nil"/>
              <w:left w:val="nil"/>
              <w:bottom w:val="single" w:sz="4" w:space="0" w:color="auto"/>
              <w:right w:val="single" w:sz="4" w:space="0" w:color="auto"/>
            </w:tcBorders>
            <w:shd w:val="clear" w:color="000000" w:fill="FFFFFF"/>
            <w:vAlign w:val="center"/>
            <w:hideMark/>
          </w:tcPr>
          <w:p w14:paraId="4518E4AA" w14:textId="77777777" w:rsidR="00B556BB" w:rsidRPr="00544AB7"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noWrap/>
            <w:vAlign w:val="center"/>
            <w:hideMark/>
          </w:tcPr>
          <w:p w14:paraId="67092400" w14:textId="77777777" w:rsidR="00B556BB" w:rsidRPr="00544AB7" w:rsidRDefault="00B556BB" w:rsidP="008458E4">
            <w:pPr>
              <w:jc w:val="center"/>
              <w:rPr>
                <w:rFonts w:eastAsia="Times New Roman"/>
                <w:sz w:val="16"/>
                <w:szCs w:val="16"/>
              </w:rPr>
            </w:pPr>
            <w:r>
              <w:rPr>
                <w:sz w:val="16"/>
              </w:rPr>
              <w:t>65</w:t>
            </w:r>
          </w:p>
        </w:tc>
      </w:tr>
      <w:tr w:rsidR="00B556BB" w:rsidRPr="00373AAD" w14:paraId="141B183D" w14:textId="77777777" w:rsidTr="00E30AFF">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933BE40" w14:textId="70C764CF"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31167FDB" w14:textId="77777777" w:rsidR="00B556BB" w:rsidRPr="00373AAD" w:rsidRDefault="00B556BB" w:rsidP="008458E4">
            <w:pPr>
              <w:jc w:val="center"/>
              <w:rPr>
                <w:rFonts w:eastAsia="Times New Roman"/>
                <w:sz w:val="16"/>
                <w:szCs w:val="16"/>
              </w:rPr>
            </w:pPr>
            <w:r>
              <w:rPr>
                <w:sz w:val="16"/>
              </w:rPr>
              <w:t>Formation sur le PCT</w:t>
            </w:r>
          </w:p>
        </w:tc>
        <w:tc>
          <w:tcPr>
            <w:tcW w:w="1134" w:type="dxa"/>
            <w:tcBorders>
              <w:top w:val="nil"/>
              <w:left w:val="nil"/>
              <w:bottom w:val="single" w:sz="4" w:space="0" w:color="auto"/>
              <w:right w:val="single" w:sz="4" w:space="0" w:color="auto"/>
            </w:tcBorders>
            <w:shd w:val="clear" w:color="000000" w:fill="FFFFFF"/>
            <w:vAlign w:val="center"/>
            <w:hideMark/>
          </w:tcPr>
          <w:p w14:paraId="4733CFE5" w14:textId="77777777" w:rsidR="00B556BB" w:rsidRPr="00373AAD" w:rsidRDefault="00B556BB" w:rsidP="008458E4">
            <w:pPr>
              <w:jc w:val="center"/>
              <w:rPr>
                <w:rFonts w:eastAsia="Times New Roman"/>
                <w:sz w:val="16"/>
                <w:szCs w:val="16"/>
              </w:rPr>
            </w:pPr>
            <w:r>
              <w:rPr>
                <w:sz w:val="16"/>
              </w:rPr>
              <w:t>D</w:t>
            </w:r>
          </w:p>
        </w:tc>
        <w:tc>
          <w:tcPr>
            <w:tcW w:w="3261" w:type="dxa"/>
            <w:tcBorders>
              <w:top w:val="nil"/>
              <w:left w:val="nil"/>
              <w:bottom w:val="single" w:sz="4" w:space="0" w:color="auto"/>
              <w:right w:val="nil"/>
            </w:tcBorders>
            <w:shd w:val="clear" w:color="000000" w:fill="FFFFFF"/>
            <w:vAlign w:val="center"/>
            <w:hideMark/>
          </w:tcPr>
          <w:p w14:paraId="29BB6E24" w14:textId="77777777" w:rsidR="00B556BB" w:rsidRPr="00373AAD" w:rsidRDefault="00B556BB" w:rsidP="008458E4">
            <w:pPr>
              <w:jc w:val="center"/>
              <w:rPr>
                <w:rFonts w:eastAsia="Times New Roman"/>
                <w:sz w:val="16"/>
                <w:szCs w:val="16"/>
              </w:rPr>
            </w:pPr>
            <w:r>
              <w:rPr>
                <w:sz w:val="16"/>
              </w:rPr>
              <w:t xml:space="preserve">Formation sur le Traité de coopération en matière de brevets (PCT) et le système </w:t>
            </w:r>
            <w:proofErr w:type="spellStart"/>
            <w:r>
              <w:rPr>
                <w:sz w:val="16"/>
              </w:rPr>
              <w:t>ePCT</w:t>
            </w:r>
            <w:proofErr w:type="spellEnd"/>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67D2EC7"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nil"/>
            </w:tcBorders>
            <w:shd w:val="clear" w:color="000000" w:fill="FFFFFF"/>
            <w:vAlign w:val="center"/>
            <w:hideMark/>
          </w:tcPr>
          <w:p w14:paraId="5B7837A5" w14:textId="77777777" w:rsidR="00B556BB" w:rsidRPr="00373AAD" w:rsidRDefault="00B556BB" w:rsidP="008458E4">
            <w:pPr>
              <w:jc w:val="center"/>
              <w:rPr>
                <w:rFonts w:eastAsia="Times New Roman"/>
                <w:sz w:val="16"/>
                <w:szCs w:val="16"/>
              </w:rPr>
            </w:pPr>
            <w:r>
              <w:rPr>
                <w:sz w:val="16"/>
              </w:rPr>
              <w:t>Ouganda (UG)</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2DFBAD5A" w14:textId="77777777" w:rsidR="00B556BB" w:rsidRPr="00373AAD" w:rsidRDefault="00B556BB" w:rsidP="008458E4">
            <w:pPr>
              <w:jc w:val="center"/>
              <w:rPr>
                <w:rFonts w:eastAsia="Times New Roman"/>
                <w:sz w:val="16"/>
                <w:szCs w:val="16"/>
              </w:rPr>
            </w:pPr>
            <w:r>
              <w:rPr>
                <w:sz w:val="16"/>
              </w:rPr>
              <w:t>Ouganda (UG)</w:t>
            </w:r>
          </w:p>
        </w:tc>
        <w:tc>
          <w:tcPr>
            <w:tcW w:w="1276" w:type="dxa"/>
            <w:tcBorders>
              <w:top w:val="nil"/>
              <w:left w:val="nil"/>
              <w:bottom w:val="single" w:sz="4" w:space="0" w:color="auto"/>
              <w:right w:val="single" w:sz="4" w:space="0" w:color="auto"/>
            </w:tcBorders>
            <w:shd w:val="clear" w:color="000000" w:fill="FFFFFF"/>
            <w:vAlign w:val="center"/>
            <w:hideMark/>
          </w:tcPr>
          <w:p w14:paraId="2B362B91"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5832134B" w14:textId="77777777" w:rsidR="00B556BB" w:rsidRPr="00373AAD" w:rsidRDefault="00B556BB" w:rsidP="008458E4">
            <w:pPr>
              <w:jc w:val="center"/>
              <w:rPr>
                <w:rFonts w:eastAsia="Times New Roman"/>
                <w:sz w:val="16"/>
                <w:szCs w:val="16"/>
              </w:rPr>
            </w:pPr>
            <w:r>
              <w:rPr>
                <w:sz w:val="16"/>
              </w:rPr>
              <w:t>65</w:t>
            </w:r>
          </w:p>
        </w:tc>
      </w:tr>
      <w:tr w:rsidR="00B556BB" w:rsidRPr="00373AAD" w14:paraId="475A7EBD" w14:textId="77777777" w:rsidTr="00E30AFF">
        <w:trPr>
          <w:trHeight w:val="58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E7D9687" w14:textId="5EAA0811"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6304A5FD"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4460B8F2" w14:textId="77777777" w:rsidR="00B556BB" w:rsidRPr="00373AAD" w:rsidRDefault="00B556BB" w:rsidP="008458E4">
            <w:pPr>
              <w:jc w:val="center"/>
              <w:rPr>
                <w:rFonts w:eastAsia="Times New Roman"/>
                <w:sz w:val="16"/>
                <w:szCs w:val="16"/>
              </w:rPr>
            </w:pPr>
            <w:r>
              <w:rPr>
                <w:sz w:val="16"/>
              </w:rPr>
              <w:t>A</w:t>
            </w:r>
          </w:p>
        </w:tc>
        <w:tc>
          <w:tcPr>
            <w:tcW w:w="3261" w:type="dxa"/>
            <w:tcBorders>
              <w:top w:val="nil"/>
              <w:left w:val="nil"/>
              <w:bottom w:val="single" w:sz="4" w:space="0" w:color="auto"/>
              <w:right w:val="nil"/>
            </w:tcBorders>
            <w:shd w:val="clear" w:color="000000" w:fill="FFFFFF"/>
            <w:vAlign w:val="center"/>
            <w:hideMark/>
          </w:tcPr>
          <w:p w14:paraId="4DA3F42E" w14:textId="0BBBE66E"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1 sur l’innovation</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25DB6181"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nil"/>
            </w:tcBorders>
            <w:shd w:val="clear" w:color="000000" w:fill="FFFFFF"/>
            <w:vAlign w:val="center"/>
            <w:hideMark/>
          </w:tcPr>
          <w:p w14:paraId="6C384EB4"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47303C1D"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207EED98"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406D9784" w14:textId="77777777" w:rsidR="00B556BB" w:rsidRPr="00373AAD" w:rsidRDefault="00B556BB" w:rsidP="008458E4">
            <w:pPr>
              <w:jc w:val="center"/>
              <w:rPr>
                <w:rFonts w:eastAsia="Times New Roman"/>
                <w:sz w:val="16"/>
                <w:szCs w:val="16"/>
              </w:rPr>
            </w:pPr>
            <w:r>
              <w:rPr>
                <w:sz w:val="16"/>
              </w:rPr>
              <w:t>70</w:t>
            </w:r>
          </w:p>
        </w:tc>
      </w:tr>
      <w:tr w:rsidR="00B556BB" w:rsidRPr="00373AAD" w14:paraId="095A5114" w14:textId="77777777" w:rsidTr="00E30AFF">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5BD060D" w14:textId="5549095D"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6F9E286A"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218168EA" w14:textId="77777777" w:rsidR="00B556BB" w:rsidRPr="00373AAD" w:rsidRDefault="00B556BB" w:rsidP="008458E4">
            <w:pPr>
              <w:jc w:val="center"/>
              <w:rPr>
                <w:rFonts w:eastAsia="Times New Roman"/>
                <w:sz w:val="16"/>
                <w:szCs w:val="16"/>
              </w:rPr>
            </w:pPr>
            <w:r>
              <w:rPr>
                <w:sz w:val="16"/>
              </w:rPr>
              <w:t>A</w:t>
            </w:r>
          </w:p>
        </w:tc>
        <w:tc>
          <w:tcPr>
            <w:tcW w:w="3261" w:type="dxa"/>
            <w:tcBorders>
              <w:top w:val="nil"/>
              <w:left w:val="nil"/>
              <w:bottom w:val="single" w:sz="4" w:space="0" w:color="auto"/>
              <w:right w:val="nil"/>
            </w:tcBorders>
            <w:shd w:val="clear" w:color="000000" w:fill="FFFFFF"/>
            <w:vAlign w:val="center"/>
            <w:hideMark/>
          </w:tcPr>
          <w:p w14:paraId="7CA29CF7" w14:textId="08FA678C"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2 sur les CATI</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56CA645"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nil"/>
            </w:tcBorders>
            <w:shd w:val="clear" w:color="000000" w:fill="FFFFFF"/>
            <w:vAlign w:val="center"/>
            <w:hideMark/>
          </w:tcPr>
          <w:p w14:paraId="34336654"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32E98660"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43D4CCE5"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55C5339F" w14:textId="77777777" w:rsidR="00B556BB" w:rsidRPr="00373AAD" w:rsidRDefault="00B556BB" w:rsidP="008458E4">
            <w:pPr>
              <w:jc w:val="center"/>
              <w:rPr>
                <w:rFonts w:eastAsia="Times New Roman"/>
                <w:sz w:val="16"/>
                <w:szCs w:val="16"/>
              </w:rPr>
            </w:pPr>
            <w:r>
              <w:rPr>
                <w:sz w:val="16"/>
              </w:rPr>
              <w:t>70</w:t>
            </w:r>
          </w:p>
        </w:tc>
      </w:tr>
      <w:tr w:rsidR="00B556BB" w:rsidRPr="00373AAD" w14:paraId="1C9F6D3E" w14:textId="77777777" w:rsidTr="00E30AFF">
        <w:trPr>
          <w:trHeight w:val="6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8E51879" w14:textId="3ADDFDC2"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37E8BA3E"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763D9FA8" w14:textId="77777777" w:rsidR="00B556BB" w:rsidRPr="00373AAD" w:rsidRDefault="00B556BB" w:rsidP="008458E4">
            <w:pPr>
              <w:jc w:val="center"/>
              <w:rPr>
                <w:rFonts w:eastAsia="Times New Roman"/>
                <w:sz w:val="16"/>
                <w:szCs w:val="16"/>
              </w:rPr>
            </w:pPr>
            <w:r>
              <w:rPr>
                <w:sz w:val="16"/>
              </w:rPr>
              <w:t>A</w:t>
            </w:r>
          </w:p>
        </w:tc>
        <w:tc>
          <w:tcPr>
            <w:tcW w:w="3261" w:type="dxa"/>
            <w:tcBorders>
              <w:top w:val="nil"/>
              <w:left w:val="nil"/>
              <w:bottom w:val="single" w:sz="4" w:space="0" w:color="auto"/>
              <w:right w:val="single" w:sz="4" w:space="0" w:color="auto"/>
            </w:tcBorders>
            <w:shd w:val="clear" w:color="000000" w:fill="FFFFFF"/>
            <w:vAlign w:val="center"/>
            <w:hideMark/>
          </w:tcPr>
          <w:p w14:paraId="3522E6A5" w14:textId="10CF5D58"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3 sur les brevets</w:t>
            </w:r>
          </w:p>
        </w:tc>
        <w:tc>
          <w:tcPr>
            <w:tcW w:w="2126" w:type="dxa"/>
            <w:tcBorders>
              <w:top w:val="nil"/>
              <w:left w:val="nil"/>
              <w:bottom w:val="single" w:sz="4" w:space="0" w:color="auto"/>
              <w:right w:val="single" w:sz="4" w:space="0" w:color="auto"/>
            </w:tcBorders>
            <w:shd w:val="clear" w:color="000000" w:fill="FFFFFF"/>
            <w:vAlign w:val="center"/>
            <w:hideMark/>
          </w:tcPr>
          <w:p w14:paraId="16F7101A"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single" w:sz="4" w:space="0" w:color="auto"/>
            </w:tcBorders>
            <w:shd w:val="clear" w:color="000000" w:fill="FFFFFF"/>
            <w:vAlign w:val="center"/>
            <w:hideMark/>
          </w:tcPr>
          <w:p w14:paraId="1F3165DA"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451D1CB5"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08E334A8"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0F67CFE6" w14:textId="77777777" w:rsidR="00B556BB" w:rsidRPr="00373AAD" w:rsidRDefault="00B556BB" w:rsidP="008458E4">
            <w:pPr>
              <w:jc w:val="center"/>
              <w:rPr>
                <w:rFonts w:eastAsia="Times New Roman"/>
                <w:sz w:val="16"/>
                <w:szCs w:val="16"/>
              </w:rPr>
            </w:pPr>
            <w:r>
              <w:rPr>
                <w:sz w:val="16"/>
              </w:rPr>
              <w:t>60</w:t>
            </w:r>
          </w:p>
        </w:tc>
      </w:tr>
      <w:tr w:rsidR="00B556BB" w:rsidRPr="00373AAD" w14:paraId="02BA085E" w14:textId="77777777" w:rsidTr="00E30AFF">
        <w:trPr>
          <w:trHeight w:val="87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2B2EB054" w14:textId="78BBE291"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392F40F6"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64DBEAEB"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63D01322" w14:textId="77777777" w:rsidR="00B556BB" w:rsidRPr="00373AAD" w:rsidRDefault="00B556BB" w:rsidP="008458E4">
            <w:pPr>
              <w:jc w:val="center"/>
              <w:rPr>
                <w:rFonts w:eastAsia="Times New Roman"/>
                <w:sz w:val="16"/>
                <w:szCs w:val="16"/>
              </w:rPr>
            </w:pPr>
            <w:r>
              <w:rPr>
                <w:sz w:val="16"/>
              </w:rPr>
              <w:t>Webinaire sur le PCT organisé conjointement avec l’Association interaméricaine de la propriété intellectuelle (ASIPI)</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407AF06B"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noWrap/>
            <w:vAlign w:val="center"/>
            <w:hideMark/>
          </w:tcPr>
          <w:p w14:paraId="47661662"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noWrap/>
            <w:vAlign w:val="center"/>
            <w:hideMark/>
          </w:tcPr>
          <w:p w14:paraId="32757B74" w14:textId="77777777" w:rsidR="00B556BB" w:rsidRPr="00373AAD" w:rsidRDefault="00B556BB" w:rsidP="008458E4">
            <w:pPr>
              <w:jc w:val="center"/>
              <w:rPr>
                <w:rFonts w:eastAsia="Times New Roman"/>
                <w:sz w:val="16"/>
                <w:szCs w:val="16"/>
              </w:rPr>
            </w:pPr>
            <w:r>
              <w:rPr>
                <w:sz w:val="16"/>
              </w:rPr>
              <w:t>Mexique (MX)</w:t>
            </w:r>
          </w:p>
        </w:tc>
        <w:tc>
          <w:tcPr>
            <w:tcW w:w="1276" w:type="dxa"/>
            <w:tcBorders>
              <w:top w:val="nil"/>
              <w:left w:val="nil"/>
              <w:bottom w:val="single" w:sz="4" w:space="0" w:color="auto"/>
              <w:right w:val="single" w:sz="4" w:space="0" w:color="auto"/>
            </w:tcBorders>
            <w:shd w:val="clear" w:color="000000" w:fill="FFFFFF"/>
            <w:vAlign w:val="center"/>
            <w:hideMark/>
          </w:tcPr>
          <w:p w14:paraId="600DE06A"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noWrap/>
            <w:vAlign w:val="center"/>
            <w:hideMark/>
          </w:tcPr>
          <w:p w14:paraId="0F672318" w14:textId="77777777" w:rsidR="00B556BB" w:rsidRPr="00373AAD" w:rsidRDefault="00B556BB" w:rsidP="008458E4">
            <w:pPr>
              <w:jc w:val="center"/>
              <w:rPr>
                <w:rFonts w:eastAsia="Times New Roman"/>
                <w:sz w:val="16"/>
                <w:szCs w:val="16"/>
              </w:rPr>
            </w:pPr>
            <w:r>
              <w:rPr>
                <w:sz w:val="16"/>
              </w:rPr>
              <w:t>170</w:t>
            </w:r>
          </w:p>
        </w:tc>
      </w:tr>
      <w:tr w:rsidR="00B556BB" w:rsidRPr="00373AAD" w14:paraId="444A6D29" w14:textId="77777777" w:rsidTr="00E30AFF">
        <w:trPr>
          <w:trHeight w:val="1452"/>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5DFBDEA" w14:textId="3B42AA74"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63858397"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14161093"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2D868D47" w14:textId="77777777" w:rsidR="00B556BB" w:rsidRPr="00373AAD" w:rsidRDefault="00B556BB" w:rsidP="008458E4">
            <w:pPr>
              <w:jc w:val="center"/>
              <w:rPr>
                <w:rFonts w:eastAsia="Times New Roman"/>
                <w:sz w:val="16"/>
                <w:szCs w:val="16"/>
              </w:rPr>
            </w:pPr>
            <w:r>
              <w:rPr>
                <w:sz w:val="16"/>
              </w:rPr>
              <w:t>Webinaire régional à l’intention des pays d’Asie centrale, du Caucase et d’Europe oriental intitulé “Système du PCT : erreurs fréquentes commises par les déposants pendant ou après le dépôt dans la phase internationale</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1DE6A746"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34ABF109"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434AC07C" w14:textId="081F6878" w:rsidR="00B556BB" w:rsidRPr="00373AAD" w:rsidRDefault="00B556BB" w:rsidP="008458E4">
            <w:pPr>
              <w:jc w:val="center"/>
              <w:rPr>
                <w:rFonts w:eastAsia="Times New Roman"/>
                <w:sz w:val="16"/>
                <w:szCs w:val="16"/>
              </w:rPr>
            </w:pPr>
            <w:r>
              <w:rPr>
                <w:sz w:val="16"/>
              </w:rPr>
              <w:t>Andorre (AO</w:t>
            </w:r>
            <w:proofErr w:type="gramStart"/>
            <w:r>
              <w:rPr>
                <w:sz w:val="16"/>
              </w:rPr>
              <w:t>);</w:t>
            </w:r>
            <w:proofErr w:type="gramEnd"/>
            <w:r>
              <w:rPr>
                <w:sz w:val="16"/>
              </w:rPr>
              <w:t xml:space="preserve"> Australie (AU); Azerbaïdjan (AZ); Bélarus (BL); Estonie (EE); États</w:t>
            </w:r>
            <w:r w:rsidR="00FE5930">
              <w:rPr>
                <w:sz w:val="16"/>
              </w:rPr>
              <w:noBreakHyphen/>
            </w:r>
            <w:r>
              <w:rPr>
                <w:sz w:val="16"/>
              </w:rPr>
              <w:t>Unis d’Amérique (US); Fédération de Russie (RU); Indonésie (ID); Kazakhstan (KZ); Kirghizistan (KG); République de Moldova (MD); Tadjikistan (TJ); Ukraine (UA)</w:t>
            </w:r>
          </w:p>
        </w:tc>
        <w:tc>
          <w:tcPr>
            <w:tcW w:w="1276" w:type="dxa"/>
            <w:tcBorders>
              <w:top w:val="nil"/>
              <w:left w:val="nil"/>
              <w:bottom w:val="single" w:sz="4" w:space="0" w:color="auto"/>
              <w:right w:val="single" w:sz="4" w:space="0" w:color="auto"/>
            </w:tcBorders>
            <w:shd w:val="clear" w:color="000000" w:fill="FFFFFF"/>
            <w:vAlign w:val="center"/>
            <w:hideMark/>
          </w:tcPr>
          <w:p w14:paraId="25C72333"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639E204F" w14:textId="77777777" w:rsidR="00B556BB" w:rsidRPr="00373AAD" w:rsidRDefault="00B556BB" w:rsidP="008458E4">
            <w:pPr>
              <w:jc w:val="center"/>
              <w:rPr>
                <w:rFonts w:eastAsia="Times New Roman"/>
                <w:sz w:val="16"/>
                <w:szCs w:val="16"/>
              </w:rPr>
            </w:pPr>
            <w:r>
              <w:rPr>
                <w:sz w:val="16"/>
              </w:rPr>
              <w:t>170</w:t>
            </w:r>
          </w:p>
        </w:tc>
      </w:tr>
      <w:tr w:rsidR="00B556BB" w:rsidRPr="00373AAD" w14:paraId="2A722CED" w14:textId="77777777" w:rsidTr="00E30AFF">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64A9E66" w14:textId="2CCD91A2"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27ABAD76"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002A4BD5"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nil"/>
            </w:tcBorders>
            <w:shd w:val="clear" w:color="000000" w:fill="FFFFFF"/>
            <w:vAlign w:val="center"/>
            <w:hideMark/>
          </w:tcPr>
          <w:p w14:paraId="71ABD430" w14:textId="77777777" w:rsidR="00B556BB" w:rsidRPr="00373AAD" w:rsidRDefault="00B556BB" w:rsidP="008458E4">
            <w:pPr>
              <w:jc w:val="center"/>
              <w:rPr>
                <w:rFonts w:eastAsia="Times New Roman"/>
                <w:sz w:val="16"/>
                <w:szCs w:val="16"/>
              </w:rPr>
            </w:pPr>
            <w:r>
              <w:rPr>
                <w:sz w:val="16"/>
              </w:rPr>
              <w:t>Webinaire d’information sur les fonctions d’un office récepteur à l’intention de l’Office de la propriété intellectuelle du Nigéria.</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67F81CEA"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347A1F64"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4C1305C3" w14:textId="77777777" w:rsidR="00B556BB" w:rsidRPr="00373AAD" w:rsidRDefault="00B556BB" w:rsidP="008458E4">
            <w:pPr>
              <w:jc w:val="center"/>
              <w:rPr>
                <w:rFonts w:eastAsia="Times New Roman"/>
                <w:sz w:val="16"/>
                <w:szCs w:val="16"/>
              </w:rPr>
            </w:pPr>
            <w:r>
              <w:rPr>
                <w:sz w:val="16"/>
              </w:rPr>
              <w:t>Nigéria (NG)</w:t>
            </w:r>
          </w:p>
        </w:tc>
        <w:tc>
          <w:tcPr>
            <w:tcW w:w="1276" w:type="dxa"/>
            <w:tcBorders>
              <w:top w:val="nil"/>
              <w:left w:val="nil"/>
              <w:bottom w:val="single" w:sz="4" w:space="0" w:color="auto"/>
              <w:right w:val="single" w:sz="4" w:space="0" w:color="auto"/>
            </w:tcBorders>
            <w:shd w:val="clear" w:color="000000" w:fill="FFFFFF"/>
            <w:noWrap/>
            <w:vAlign w:val="center"/>
            <w:hideMark/>
          </w:tcPr>
          <w:p w14:paraId="10D0D9CB"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noWrap/>
            <w:vAlign w:val="center"/>
            <w:hideMark/>
          </w:tcPr>
          <w:p w14:paraId="373FECF4" w14:textId="77777777" w:rsidR="00B556BB" w:rsidRPr="00373AAD" w:rsidRDefault="00B556BB" w:rsidP="008458E4">
            <w:pPr>
              <w:jc w:val="center"/>
              <w:rPr>
                <w:rFonts w:eastAsia="Times New Roman"/>
                <w:sz w:val="16"/>
                <w:szCs w:val="16"/>
              </w:rPr>
            </w:pPr>
            <w:r>
              <w:rPr>
                <w:sz w:val="16"/>
              </w:rPr>
              <w:t>30</w:t>
            </w:r>
          </w:p>
        </w:tc>
      </w:tr>
      <w:tr w:rsidR="00B556BB" w:rsidRPr="00373AAD" w14:paraId="5B665770" w14:textId="77777777" w:rsidTr="00E30AFF">
        <w:trPr>
          <w:trHeight w:val="852"/>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932433B" w14:textId="192B843F" w:rsidR="00B556BB" w:rsidRPr="00373AAD" w:rsidRDefault="00B556BB" w:rsidP="008458E4">
            <w:pPr>
              <w:jc w:val="center"/>
              <w:rPr>
                <w:rFonts w:eastAsia="Times New Roman"/>
                <w:sz w:val="16"/>
                <w:szCs w:val="16"/>
              </w:rPr>
            </w:pPr>
            <w:r>
              <w:rPr>
                <w:sz w:val="16"/>
              </w:rPr>
              <w:lastRenderedPageBreak/>
              <w:t>2023</w:t>
            </w:r>
            <w:r w:rsidR="00FE5930">
              <w:rPr>
                <w:sz w:val="16"/>
              </w:rPr>
              <w:noBreakHyphen/>
            </w:r>
            <w:r>
              <w:rPr>
                <w:sz w:val="16"/>
              </w:rPr>
              <w:t>10</w:t>
            </w:r>
          </w:p>
        </w:tc>
        <w:tc>
          <w:tcPr>
            <w:tcW w:w="1417" w:type="dxa"/>
            <w:tcBorders>
              <w:top w:val="nil"/>
              <w:left w:val="nil"/>
              <w:bottom w:val="single" w:sz="4" w:space="0" w:color="auto"/>
              <w:right w:val="single" w:sz="4" w:space="0" w:color="auto"/>
            </w:tcBorders>
            <w:shd w:val="clear" w:color="000000" w:fill="FFFFFF"/>
            <w:vAlign w:val="center"/>
            <w:hideMark/>
          </w:tcPr>
          <w:p w14:paraId="184A250C"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6F7C0583" w14:textId="77777777" w:rsidR="00B556BB" w:rsidRPr="00373AAD" w:rsidRDefault="00B556BB" w:rsidP="008458E4">
            <w:pPr>
              <w:jc w:val="center"/>
              <w:rPr>
                <w:rFonts w:eastAsia="Times New Roman"/>
                <w:sz w:val="16"/>
                <w:szCs w:val="16"/>
              </w:rPr>
            </w:pPr>
            <w:proofErr w:type="gramStart"/>
            <w:r>
              <w:rPr>
                <w:sz w:val="16"/>
              </w:rPr>
              <w:t>C,F</w:t>
            </w:r>
            <w:proofErr w:type="gramEnd"/>
          </w:p>
        </w:tc>
        <w:tc>
          <w:tcPr>
            <w:tcW w:w="3261" w:type="dxa"/>
            <w:tcBorders>
              <w:top w:val="nil"/>
              <w:left w:val="nil"/>
              <w:bottom w:val="single" w:sz="4" w:space="0" w:color="auto"/>
              <w:right w:val="nil"/>
            </w:tcBorders>
            <w:shd w:val="clear" w:color="000000" w:fill="FFFFFF"/>
            <w:vAlign w:val="center"/>
            <w:hideMark/>
          </w:tcPr>
          <w:p w14:paraId="03EC6FB9" w14:textId="77777777" w:rsidR="00B556BB" w:rsidRPr="00373AAD" w:rsidRDefault="00B556BB" w:rsidP="008458E4">
            <w:pPr>
              <w:jc w:val="center"/>
              <w:rPr>
                <w:rFonts w:eastAsia="Times New Roman"/>
                <w:sz w:val="16"/>
                <w:szCs w:val="16"/>
              </w:rPr>
            </w:pPr>
            <w:r>
              <w:rPr>
                <w:sz w:val="16"/>
              </w:rPr>
              <w:t>Le premier webinaire à l’intention des examinateurs de brevets de l’Autorité saoudienne de la propriété intellectuelle (SAIP) en prévision de ses fonctions d’administration chargée de la recherche internationale et d’administration chargée de l’examen préliminaire international selon le PCT</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2086CCDF"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6E6E577B"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1A1F0D09" w14:textId="77777777" w:rsidR="00B556BB" w:rsidRPr="00373AAD" w:rsidRDefault="00B556BB" w:rsidP="008458E4">
            <w:pPr>
              <w:jc w:val="center"/>
              <w:rPr>
                <w:rFonts w:eastAsia="Times New Roman"/>
                <w:sz w:val="16"/>
                <w:szCs w:val="16"/>
              </w:rPr>
            </w:pPr>
            <w:r>
              <w:rPr>
                <w:sz w:val="16"/>
              </w:rPr>
              <w:t>Arabie saoudite (SA)</w:t>
            </w:r>
          </w:p>
        </w:tc>
        <w:tc>
          <w:tcPr>
            <w:tcW w:w="1276" w:type="dxa"/>
            <w:tcBorders>
              <w:top w:val="nil"/>
              <w:left w:val="nil"/>
              <w:bottom w:val="single" w:sz="4" w:space="0" w:color="auto"/>
              <w:right w:val="single" w:sz="4" w:space="0" w:color="auto"/>
            </w:tcBorders>
            <w:shd w:val="clear" w:color="000000" w:fill="FFFFFF"/>
            <w:noWrap/>
            <w:vAlign w:val="center"/>
            <w:hideMark/>
          </w:tcPr>
          <w:p w14:paraId="3443D5C8"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noWrap/>
            <w:vAlign w:val="center"/>
            <w:hideMark/>
          </w:tcPr>
          <w:p w14:paraId="296D2662" w14:textId="77777777" w:rsidR="00B556BB" w:rsidRPr="00373AAD" w:rsidRDefault="00B556BB" w:rsidP="008458E4">
            <w:pPr>
              <w:jc w:val="center"/>
              <w:rPr>
                <w:rFonts w:eastAsia="Times New Roman"/>
                <w:sz w:val="16"/>
                <w:szCs w:val="16"/>
              </w:rPr>
            </w:pPr>
            <w:r>
              <w:rPr>
                <w:sz w:val="16"/>
              </w:rPr>
              <w:t>15</w:t>
            </w:r>
          </w:p>
        </w:tc>
      </w:tr>
      <w:tr w:rsidR="00B556BB" w:rsidRPr="00373AAD" w14:paraId="3399E987" w14:textId="77777777" w:rsidTr="00E30AFF">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0355BBA" w14:textId="1B13D9D9"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1A0CA199"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71A038CE" w14:textId="77777777" w:rsidR="00B556BB" w:rsidRPr="00373AAD" w:rsidRDefault="00B556BB" w:rsidP="008458E4">
            <w:pPr>
              <w:jc w:val="center"/>
              <w:rPr>
                <w:rFonts w:eastAsia="Times New Roman"/>
                <w:sz w:val="16"/>
                <w:szCs w:val="16"/>
              </w:rPr>
            </w:pPr>
            <w:r>
              <w:rPr>
                <w:sz w:val="16"/>
              </w:rPr>
              <w:t>A</w:t>
            </w:r>
          </w:p>
        </w:tc>
        <w:tc>
          <w:tcPr>
            <w:tcW w:w="3261" w:type="dxa"/>
            <w:tcBorders>
              <w:top w:val="nil"/>
              <w:left w:val="nil"/>
              <w:bottom w:val="single" w:sz="4" w:space="0" w:color="auto"/>
              <w:right w:val="single" w:sz="4" w:space="0" w:color="auto"/>
            </w:tcBorders>
            <w:shd w:val="clear" w:color="000000" w:fill="FFFFFF"/>
            <w:vAlign w:val="center"/>
            <w:hideMark/>
          </w:tcPr>
          <w:p w14:paraId="2AB03752" w14:textId="03696CD0"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4 sur la rédaction des demandes de brevet</w:t>
            </w:r>
          </w:p>
        </w:tc>
        <w:tc>
          <w:tcPr>
            <w:tcW w:w="2126" w:type="dxa"/>
            <w:tcBorders>
              <w:top w:val="nil"/>
              <w:left w:val="nil"/>
              <w:bottom w:val="single" w:sz="4" w:space="0" w:color="auto"/>
              <w:right w:val="single" w:sz="4" w:space="0" w:color="auto"/>
            </w:tcBorders>
            <w:shd w:val="clear" w:color="000000" w:fill="FFFFFF"/>
            <w:vAlign w:val="center"/>
            <w:hideMark/>
          </w:tcPr>
          <w:p w14:paraId="454713D7"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single" w:sz="4" w:space="0" w:color="auto"/>
            </w:tcBorders>
            <w:shd w:val="clear" w:color="000000" w:fill="FFFFFF"/>
            <w:vAlign w:val="center"/>
            <w:hideMark/>
          </w:tcPr>
          <w:p w14:paraId="52D0EAC8"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33CBE608"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30447F8C"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auto" w:fill="auto"/>
            <w:noWrap/>
            <w:vAlign w:val="center"/>
            <w:hideMark/>
          </w:tcPr>
          <w:p w14:paraId="4EDDF201" w14:textId="77777777" w:rsidR="00B556BB" w:rsidRPr="00373AAD" w:rsidRDefault="00B556BB" w:rsidP="008458E4">
            <w:pPr>
              <w:jc w:val="center"/>
              <w:rPr>
                <w:rFonts w:eastAsia="Times New Roman"/>
                <w:sz w:val="16"/>
                <w:szCs w:val="16"/>
              </w:rPr>
            </w:pPr>
            <w:r>
              <w:rPr>
                <w:sz w:val="16"/>
              </w:rPr>
              <w:t>60</w:t>
            </w:r>
          </w:p>
        </w:tc>
      </w:tr>
      <w:tr w:rsidR="00B556BB" w:rsidRPr="00373AAD" w14:paraId="4963175B" w14:textId="77777777" w:rsidTr="00E30AFF">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2A0BFBA" w14:textId="13130663"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5BE81AAF"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72549CCA" w14:textId="77777777" w:rsidR="00B556BB" w:rsidRPr="00373AAD" w:rsidRDefault="00B556BB" w:rsidP="008458E4">
            <w:pPr>
              <w:jc w:val="center"/>
              <w:rPr>
                <w:rFonts w:eastAsia="Times New Roman"/>
                <w:sz w:val="16"/>
                <w:szCs w:val="16"/>
              </w:rPr>
            </w:pPr>
            <w:r>
              <w:rPr>
                <w:sz w:val="16"/>
              </w:rPr>
              <w:t>A, B</w:t>
            </w:r>
          </w:p>
        </w:tc>
        <w:tc>
          <w:tcPr>
            <w:tcW w:w="3261" w:type="dxa"/>
            <w:tcBorders>
              <w:top w:val="nil"/>
              <w:left w:val="nil"/>
              <w:bottom w:val="single" w:sz="4" w:space="0" w:color="auto"/>
              <w:right w:val="single" w:sz="4" w:space="0" w:color="auto"/>
            </w:tcBorders>
            <w:shd w:val="clear" w:color="000000" w:fill="FFFFFF"/>
            <w:vAlign w:val="center"/>
            <w:hideMark/>
          </w:tcPr>
          <w:p w14:paraId="330FDCD5" w14:textId="0A0BB924"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5 sur le PCT</w:t>
            </w:r>
          </w:p>
        </w:tc>
        <w:tc>
          <w:tcPr>
            <w:tcW w:w="2126" w:type="dxa"/>
            <w:tcBorders>
              <w:top w:val="nil"/>
              <w:left w:val="nil"/>
              <w:bottom w:val="single" w:sz="4" w:space="0" w:color="auto"/>
              <w:right w:val="single" w:sz="4" w:space="0" w:color="auto"/>
            </w:tcBorders>
            <w:shd w:val="clear" w:color="000000" w:fill="FFFFFF"/>
            <w:vAlign w:val="center"/>
            <w:hideMark/>
          </w:tcPr>
          <w:p w14:paraId="02979D24"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single" w:sz="4" w:space="0" w:color="auto"/>
            </w:tcBorders>
            <w:shd w:val="clear" w:color="000000" w:fill="FFFFFF"/>
            <w:vAlign w:val="center"/>
            <w:hideMark/>
          </w:tcPr>
          <w:p w14:paraId="0D7425AE"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3BD62F26"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22DB925C"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auto" w:fill="auto"/>
            <w:noWrap/>
            <w:vAlign w:val="center"/>
            <w:hideMark/>
          </w:tcPr>
          <w:p w14:paraId="5C8A86D2" w14:textId="77777777" w:rsidR="00B556BB" w:rsidRPr="00373AAD" w:rsidRDefault="00B556BB" w:rsidP="008458E4">
            <w:pPr>
              <w:jc w:val="center"/>
              <w:rPr>
                <w:rFonts w:eastAsia="Times New Roman"/>
                <w:sz w:val="16"/>
                <w:szCs w:val="16"/>
              </w:rPr>
            </w:pPr>
            <w:r>
              <w:rPr>
                <w:sz w:val="16"/>
              </w:rPr>
              <w:t>50</w:t>
            </w:r>
          </w:p>
        </w:tc>
      </w:tr>
      <w:tr w:rsidR="00B556BB" w:rsidRPr="00373AAD" w14:paraId="5D332046" w14:textId="77777777" w:rsidTr="00E30AFF">
        <w:trPr>
          <w:trHeight w:val="49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983DB91" w14:textId="31225CDD"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528B3DE4"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42D2232D" w14:textId="77777777" w:rsidR="00B556BB" w:rsidRPr="00373AAD" w:rsidRDefault="00B556BB" w:rsidP="008458E4">
            <w:pPr>
              <w:jc w:val="center"/>
              <w:rPr>
                <w:rFonts w:eastAsia="Times New Roman"/>
                <w:sz w:val="16"/>
                <w:szCs w:val="16"/>
              </w:rPr>
            </w:pPr>
            <w:r>
              <w:rPr>
                <w:sz w:val="16"/>
              </w:rPr>
              <w:t>A, D</w:t>
            </w:r>
          </w:p>
        </w:tc>
        <w:tc>
          <w:tcPr>
            <w:tcW w:w="3261" w:type="dxa"/>
            <w:tcBorders>
              <w:top w:val="nil"/>
              <w:left w:val="nil"/>
              <w:bottom w:val="single" w:sz="4" w:space="0" w:color="auto"/>
              <w:right w:val="single" w:sz="4" w:space="0" w:color="auto"/>
            </w:tcBorders>
            <w:shd w:val="clear" w:color="000000" w:fill="FFFFFF"/>
            <w:vAlign w:val="center"/>
            <w:hideMark/>
          </w:tcPr>
          <w:p w14:paraId="129C5CE7" w14:textId="624FFEBF"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6 sur le système </w:t>
            </w:r>
            <w:proofErr w:type="spellStart"/>
            <w:r>
              <w:rPr>
                <w:sz w:val="16"/>
              </w:rPr>
              <w:t>ePCT</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13A4BE72"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single" w:sz="4" w:space="0" w:color="auto"/>
            </w:tcBorders>
            <w:shd w:val="clear" w:color="000000" w:fill="FFFFFF"/>
            <w:vAlign w:val="center"/>
            <w:hideMark/>
          </w:tcPr>
          <w:p w14:paraId="322ADB8E"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31359CA5"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70C73969"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auto" w:fill="auto"/>
            <w:noWrap/>
            <w:vAlign w:val="center"/>
            <w:hideMark/>
          </w:tcPr>
          <w:p w14:paraId="25F25853" w14:textId="77777777" w:rsidR="00B556BB" w:rsidRPr="00373AAD" w:rsidRDefault="00B556BB" w:rsidP="008458E4">
            <w:pPr>
              <w:jc w:val="center"/>
              <w:rPr>
                <w:rFonts w:eastAsia="Times New Roman"/>
                <w:sz w:val="16"/>
                <w:szCs w:val="16"/>
              </w:rPr>
            </w:pPr>
            <w:r>
              <w:rPr>
                <w:sz w:val="16"/>
              </w:rPr>
              <w:t>50</w:t>
            </w:r>
          </w:p>
        </w:tc>
      </w:tr>
      <w:tr w:rsidR="00B556BB" w:rsidRPr="00373AAD" w14:paraId="16DB0141" w14:textId="77777777" w:rsidTr="00E30AFF">
        <w:trPr>
          <w:trHeight w:val="61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0D69F925" w14:textId="635C9B23"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3587C082"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33F0FA51" w14:textId="77777777" w:rsidR="00B556BB" w:rsidRPr="00373AAD" w:rsidRDefault="00B556BB" w:rsidP="008458E4">
            <w:pPr>
              <w:jc w:val="center"/>
              <w:rPr>
                <w:rFonts w:eastAsia="Times New Roman"/>
                <w:sz w:val="16"/>
                <w:szCs w:val="16"/>
              </w:rPr>
            </w:pPr>
            <w:r>
              <w:rPr>
                <w:sz w:val="16"/>
              </w:rPr>
              <w:t>A</w:t>
            </w:r>
          </w:p>
        </w:tc>
        <w:tc>
          <w:tcPr>
            <w:tcW w:w="3261" w:type="dxa"/>
            <w:tcBorders>
              <w:top w:val="nil"/>
              <w:left w:val="nil"/>
              <w:bottom w:val="single" w:sz="4" w:space="0" w:color="auto"/>
              <w:right w:val="single" w:sz="4" w:space="0" w:color="auto"/>
            </w:tcBorders>
            <w:shd w:val="clear" w:color="000000" w:fill="FFFFFF"/>
            <w:vAlign w:val="center"/>
            <w:hideMark/>
          </w:tcPr>
          <w:p w14:paraId="3EBFCD04" w14:textId="2871F85D" w:rsidR="00B556BB" w:rsidRPr="00373AAD" w:rsidRDefault="00B556BB" w:rsidP="008458E4">
            <w:pPr>
              <w:jc w:val="center"/>
              <w:rPr>
                <w:rFonts w:eastAsia="Times New Roman"/>
                <w:sz w:val="16"/>
                <w:szCs w:val="16"/>
              </w:rPr>
            </w:pPr>
            <w:r>
              <w:rPr>
                <w:sz w:val="16"/>
              </w:rPr>
              <w:t xml:space="preserve">Projet pilote de l’OMPI intitulé “PCT Curriculum” : Formation à la sensibilisation, module </w:t>
            </w:r>
            <w:r w:rsidR="00FE5930">
              <w:rPr>
                <w:sz w:val="16"/>
              </w:rPr>
              <w:noBreakHyphen/>
            </w:r>
            <w:r>
              <w:rPr>
                <w:sz w:val="16"/>
              </w:rPr>
              <w:t xml:space="preserve"> 7 sur le transfert de technologie</w:t>
            </w:r>
          </w:p>
        </w:tc>
        <w:tc>
          <w:tcPr>
            <w:tcW w:w="2126" w:type="dxa"/>
            <w:tcBorders>
              <w:top w:val="nil"/>
              <w:left w:val="nil"/>
              <w:bottom w:val="single" w:sz="4" w:space="0" w:color="auto"/>
              <w:right w:val="single" w:sz="4" w:space="0" w:color="auto"/>
            </w:tcBorders>
            <w:shd w:val="clear" w:color="000000" w:fill="FFFFFF"/>
            <w:vAlign w:val="center"/>
            <w:hideMark/>
          </w:tcPr>
          <w:p w14:paraId="5F28F941"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single" w:sz="4" w:space="0" w:color="auto"/>
            </w:tcBorders>
            <w:shd w:val="clear" w:color="000000" w:fill="FFFFFF"/>
            <w:vAlign w:val="center"/>
            <w:hideMark/>
          </w:tcPr>
          <w:p w14:paraId="41EF148B"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0BF401D9"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vAlign w:val="center"/>
            <w:hideMark/>
          </w:tcPr>
          <w:p w14:paraId="2AF7A425"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auto" w:fill="auto"/>
            <w:noWrap/>
            <w:vAlign w:val="center"/>
            <w:hideMark/>
          </w:tcPr>
          <w:p w14:paraId="7960EFC3" w14:textId="77777777" w:rsidR="00B556BB" w:rsidRPr="00373AAD" w:rsidRDefault="00B556BB" w:rsidP="008458E4">
            <w:pPr>
              <w:jc w:val="center"/>
              <w:rPr>
                <w:rFonts w:eastAsia="Times New Roman"/>
                <w:sz w:val="16"/>
                <w:szCs w:val="16"/>
              </w:rPr>
            </w:pPr>
            <w:r>
              <w:rPr>
                <w:sz w:val="16"/>
              </w:rPr>
              <w:t>40</w:t>
            </w:r>
          </w:p>
        </w:tc>
      </w:tr>
      <w:tr w:rsidR="00B556BB" w:rsidRPr="00373AAD" w14:paraId="589DB17D" w14:textId="77777777" w:rsidTr="00E30AFF">
        <w:trPr>
          <w:trHeight w:val="649"/>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ACBE65D" w14:textId="562AC3C5"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2B517021"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6E475CA8"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nil"/>
            </w:tcBorders>
            <w:shd w:val="clear" w:color="000000" w:fill="FFFFFF"/>
            <w:vAlign w:val="center"/>
            <w:hideMark/>
          </w:tcPr>
          <w:p w14:paraId="42BA7B7D" w14:textId="77777777" w:rsidR="00B556BB" w:rsidRPr="00373AAD" w:rsidRDefault="00B556BB" w:rsidP="008458E4">
            <w:pPr>
              <w:keepLines/>
              <w:jc w:val="center"/>
              <w:rPr>
                <w:rFonts w:eastAsia="Times New Roman"/>
                <w:sz w:val="16"/>
                <w:szCs w:val="16"/>
              </w:rPr>
            </w:pPr>
            <w:r>
              <w:rPr>
                <w:sz w:val="16"/>
              </w:rPr>
              <w:t xml:space="preserve">Webinaire sur le Traité de coopération en matière de brevets (PCT) et discussion sur le système </w:t>
            </w:r>
            <w:proofErr w:type="spellStart"/>
            <w:r>
              <w:rPr>
                <w:sz w:val="16"/>
              </w:rPr>
              <w:t>ePCT</w:t>
            </w:r>
            <w:proofErr w:type="spellEnd"/>
            <w:r>
              <w:rPr>
                <w:sz w:val="16"/>
              </w:rPr>
              <w:t xml:space="preserve"> à l’intention de la Direction générale de la propriété intellectuelle (DGIP) de l’Indonésie</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072037F7"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7A0FB221"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47318D0E" w14:textId="77777777" w:rsidR="00B556BB" w:rsidRPr="00373AAD" w:rsidRDefault="00B556BB" w:rsidP="008458E4">
            <w:pPr>
              <w:jc w:val="center"/>
              <w:rPr>
                <w:rFonts w:eastAsia="Times New Roman"/>
                <w:sz w:val="16"/>
                <w:szCs w:val="16"/>
              </w:rPr>
            </w:pPr>
            <w:r>
              <w:rPr>
                <w:sz w:val="16"/>
              </w:rPr>
              <w:t>Indonésie (ID)</w:t>
            </w:r>
          </w:p>
        </w:tc>
        <w:tc>
          <w:tcPr>
            <w:tcW w:w="1276" w:type="dxa"/>
            <w:tcBorders>
              <w:top w:val="nil"/>
              <w:left w:val="nil"/>
              <w:bottom w:val="single" w:sz="4" w:space="0" w:color="auto"/>
              <w:right w:val="single" w:sz="4" w:space="0" w:color="auto"/>
            </w:tcBorders>
            <w:shd w:val="clear" w:color="000000" w:fill="FFFFFF"/>
            <w:vAlign w:val="center"/>
            <w:hideMark/>
          </w:tcPr>
          <w:p w14:paraId="52FD2FAC"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vAlign w:val="center"/>
            <w:hideMark/>
          </w:tcPr>
          <w:p w14:paraId="561AAE4D" w14:textId="77777777" w:rsidR="00B556BB" w:rsidRPr="00373AAD" w:rsidRDefault="00B556BB" w:rsidP="008458E4">
            <w:pPr>
              <w:jc w:val="center"/>
              <w:rPr>
                <w:rFonts w:eastAsia="Times New Roman"/>
                <w:sz w:val="16"/>
                <w:szCs w:val="16"/>
              </w:rPr>
            </w:pPr>
            <w:r>
              <w:rPr>
                <w:sz w:val="16"/>
              </w:rPr>
              <w:t>65</w:t>
            </w:r>
          </w:p>
        </w:tc>
      </w:tr>
      <w:tr w:rsidR="00B556BB" w:rsidRPr="00373AAD" w14:paraId="3529AF17" w14:textId="77777777" w:rsidTr="00E30AFF">
        <w:trPr>
          <w:trHeight w:val="90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4AEE95E" w14:textId="79FCC743"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353B96A3" w14:textId="77777777" w:rsidR="00B556BB" w:rsidRPr="00373AAD" w:rsidRDefault="00B556BB" w:rsidP="008458E4">
            <w:pPr>
              <w:jc w:val="center"/>
              <w:rPr>
                <w:rFonts w:eastAsia="Times New Roman"/>
                <w:sz w:val="16"/>
                <w:szCs w:val="16"/>
              </w:rPr>
            </w:pPr>
            <w:r>
              <w:rPr>
                <w:sz w:val="16"/>
              </w:rPr>
              <w:t>Atelier sur le PCT</w:t>
            </w:r>
          </w:p>
        </w:tc>
        <w:tc>
          <w:tcPr>
            <w:tcW w:w="1134" w:type="dxa"/>
            <w:tcBorders>
              <w:top w:val="nil"/>
              <w:left w:val="nil"/>
              <w:bottom w:val="single" w:sz="4" w:space="0" w:color="auto"/>
              <w:right w:val="single" w:sz="4" w:space="0" w:color="auto"/>
            </w:tcBorders>
            <w:shd w:val="clear" w:color="000000" w:fill="FFFFFF"/>
            <w:vAlign w:val="center"/>
            <w:hideMark/>
          </w:tcPr>
          <w:p w14:paraId="4A0EBCBD" w14:textId="77777777" w:rsidR="00B556BB" w:rsidRPr="00373AAD" w:rsidRDefault="00B556BB" w:rsidP="008458E4">
            <w:pPr>
              <w:jc w:val="center"/>
              <w:rPr>
                <w:rFonts w:eastAsia="Times New Roman"/>
                <w:sz w:val="16"/>
                <w:szCs w:val="16"/>
              </w:rPr>
            </w:pPr>
            <w:proofErr w:type="gramStart"/>
            <w:r>
              <w:rPr>
                <w:sz w:val="16"/>
              </w:rPr>
              <w:t>A,C</w:t>
            </w:r>
            <w:proofErr w:type="gramEnd"/>
          </w:p>
        </w:tc>
        <w:tc>
          <w:tcPr>
            <w:tcW w:w="3261" w:type="dxa"/>
            <w:tcBorders>
              <w:top w:val="nil"/>
              <w:left w:val="nil"/>
              <w:bottom w:val="single" w:sz="4" w:space="0" w:color="auto"/>
              <w:right w:val="nil"/>
            </w:tcBorders>
            <w:shd w:val="clear" w:color="000000" w:fill="FFFFFF"/>
            <w:vAlign w:val="center"/>
            <w:hideMark/>
          </w:tcPr>
          <w:p w14:paraId="326B6A1D" w14:textId="3A7428DE" w:rsidR="00B556BB" w:rsidRPr="00373AAD" w:rsidRDefault="00B556BB" w:rsidP="008458E4">
            <w:pPr>
              <w:jc w:val="center"/>
              <w:rPr>
                <w:rFonts w:eastAsia="Times New Roman"/>
                <w:sz w:val="16"/>
                <w:szCs w:val="16"/>
              </w:rPr>
            </w:pPr>
            <w:r>
              <w:rPr>
                <w:sz w:val="16"/>
              </w:rPr>
              <w:t xml:space="preserve">Atelier national sur les brevets, les secrets d’affaires et le Traité de coopération en matière de brevets (PCT) </w:t>
            </w:r>
            <w:r w:rsidR="00FE5930">
              <w:rPr>
                <w:sz w:val="16"/>
              </w:rPr>
              <w:noBreakHyphen/>
            </w:r>
            <w:r>
              <w:rPr>
                <w:sz w:val="16"/>
              </w:rPr>
              <w:t xml:space="preserve"> Utilisation efficace du système de la propriété intellectuelle par les universités et les instituts de recherche</w:t>
            </w:r>
          </w:p>
        </w:tc>
        <w:tc>
          <w:tcPr>
            <w:tcW w:w="2126" w:type="dxa"/>
            <w:tcBorders>
              <w:top w:val="nil"/>
              <w:left w:val="single" w:sz="4" w:space="0" w:color="auto"/>
              <w:bottom w:val="single" w:sz="4" w:space="0" w:color="auto"/>
              <w:right w:val="single" w:sz="4" w:space="0" w:color="auto"/>
            </w:tcBorders>
            <w:shd w:val="clear" w:color="000000" w:fill="FFFFFF"/>
            <w:noWrap/>
            <w:vAlign w:val="center"/>
            <w:hideMark/>
          </w:tcPr>
          <w:p w14:paraId="5DD2B100"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76DD3E5D" w14:textId="77777777" w:rsidR="00B556BB" w:rsidRPr="00373AAD" w:rsidRDefault="00B556BB" w:rsidP="008458E4">
            <w:pPr>
              <w:jc w:val="center"/>
              <w:rPr>
                <w:rFonts w:eastAsia="Times New Roman"/>
                <w:sz w:val="16"/>
                <w:szCs w:val="16"/>
              </w:rPr>
            </w:pPr>
            <w:r>
              <w:rPr>
                <w:sz w:val="16"/>
              </w:rPr>
              <w:t>Nigéria (NG)</w:t>
            </w:r>
          </w:p>
        </w:tc>
        <w:tc>
          <w:tcPr>
            <w:tcW w:w="2126" w:type="dxa"/>
            <w:tcBorders>
              <w:top w:val="nil"/>
              <w:left w:val="nil"/>
              <w:bottom w:val="single" w:sz="4" w:space="0" w:color="auto"/>
              <w:right w:val="single" w:sz="4" w:space="0" w:color="auto"/>
            </w:tcBorders>
            <w:shd w:val="clear" w:color="000000" w:fill="FFFFFF"/>
            <w:vAlign w:val="center"/>
            <w:hideMark/>
          </w:tcPr>
          <w:p w14:paraId="20AE6F2C" w14:textId="77777777" w:rsidR="00B556BB" w:rsidRPr="00373AAD" w:rsidRDefault="00B556BB" w:rsidP="008458E4">
            <w:pPr>
              <w:jc w:val="center"/>
              <w:rPr>
                <w:rFonts w:eastAsia="Times New Roman"/>
                <w:sz w:val="16"/>
                <w:szCs w:val="16"/>
              </w:rPr>
            </w:pPr>
            <w:r>
              <w:rPr>
                <w:sz w:val="16"/>
              </w:rPr>
              <w:t>Nigéria (NG)</w:t>
            </w:r>
          </w:p>
        </w:tc>
        <w:tc>
          <w:tcPr>
            <w:tcW w:w="1276" w:type="dxa"/>
            <w:tcBorders>
              <w:top w:val="nil"/>
              <w:left w:val="nil"/>
              <w:bottom w:val="single" w:sz="4" w:space="0" w:color="auto"/>
              <w:right w:val="single" w:sz="4" w:space="0" w:color="auto"/>
            </w:tcBorders>
            <w:shd w:val="clear" w:color="000000" w:fill="FFFFFF"/>
            <w:noWrap/>
            <w:vAlign w:val="center"/>
            <w:hideMark/>
          </w:tcPr>
          <w:p w14:paraId="5EEBA859" w14:textId="77777777" w:rsidR="00B556BB" w:rsidRPr="00373AAD" w:rsidRDefault="00B556BB" w:rsidP="008458E4">
            <w:pPr>
              <w:jc w:val="center"/>
              <w:rPr>
                <w:rFonts w:eastAsia="Times New Roman"/>
                <w:sz w:val="16"/>
                <w:szCs w:val="16"/>
              </w:rPr>
            </w:pPr>
            <w:r>
              <w:rPr>
                <w:sz w:val="16"/>
              </w:rPr>
              <w:t>Utilisateurs</w:t>
            </w:r>
          </w:p>
        </w:tc>
        <w:tc>
          <w:tcPr>
            <w:tcW w:w="1558" w:type="dxa"/>
            <w:tcBorders>
              <w:top w:val="nil"/>
              <w:left w:val="nil"/>
              <w:bottom w:val="single" w:sz="4" w:space="0" w:color="auto"/>
              <w:right w:val="single" w:sz="4" w:space="0" w:color="auto"/>
            </w:tcBorders>
            <w:shd w:val="clear" w:color="000000" w:fill="FFFFFF"/>
            <w:noWrap/>
            <w:vAlign w:val="center"/>
            <w:hideMark/>
          </w:tcPr>
          <w:p w14:paraId="11A65579" w14:textId="77777777" w:rsidR="00B556BB" w:rsidRPr="00373AAD" w:rsidRDefault="00B556BB" w:rsidP="008458E4">
            <w:pPr>
              <w:jc w:val="center"/>
              <w:rPr>
                <w:rFonts w:eastAsia="Times New Roman"/>
                <w:sz w:val="16"/>
                <w:szCs w:val="16"/>
              </w:rPr>
            </w:pPr>
            <w:r>
              <w:rPr>
                <w:sz w:val="16"/>
              </w:rPr>
              <w:t>55</w:t>
            </w:r>
          </w:p>
        </w:tc>
      </w:tr>
      <w:tr w:rsidR="00B556BB" w:rsidRPr="00373AAD" w14:paraId="6253E912" w14:textId="77777777" w:rsidTr="00E30AFF">
        <w:trPr>
          <w:trHeight w:val="97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B2EDEAC" w14:textId="52A5545B"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702133BD"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44CACFE6"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nil"/>
            </w:tcBorders>
            <w:shd w:val="clear" w:color="000000" w:fill="FFFFFF"/>
            <w:vAlign w:val="center"/>
            <w:hideMark/>
          </w:tcPr>
          <w:p w14:paraId="3396764F" w14:textId="77777777" w:rsidR="00B556BB" w:rsidRPr="00373AAD" w:rsidRDefault="00B556BB" w:rsidP="008458E4">
            <w:pPr>
              <w:jc w:val="center"/>
              <w:rPr>
                <w:rFonts w:eastAsia="Times New Roman"/>
                <w:sz w:val="16"/>
                <w:szCs w:val="16"/>
              </w:rPr>
            </w:pPr>
            <w:r>
              <w:rPr>
                <w:sz w:val="16"/>
              </w:rPr>
              <w:t>Webinaire de l’OMPI : formation relative à l’examen des brevets quant au fond et aux services connexes à l’intention des examinateurs de brevets de l’Afrique du Sud</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2E4580AE"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3B664DBB"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5EC0D373" w14:textId="77777777" w:rsidR="00B556BB" w:rsidRPr="00373AAD" w:rsidRDefault="00B556BB" w:rsidP="008458E4">
            <w:pPr>
              <w:jc w:val="center"/>
              <w:rPr>
                <w:rFonts w:eastAsia="Times New Roman"/>
                <w:sz w:val="16"/>
                <w:szCs w:val="16"/>
              </w:rPr>
            </w:pPr>
            <w:r>
              <w:rPr>
                <w:sz w:val="16"/>
              </w:rPr>
              <w:t>Afrique du Sud (ZA)</w:t>
            </w:r>
          </w:p>
        </w:tc>
        <w:tc>
          <w:tcPr>
            <w:tcW w:w="1276" w:type="dxa"/>
            <w:tcBorders>
              <w:top w:val="nil"/>
              <w:left w:val="nil"/>
              <w:bottom w:val="single" w:sz="4" w:space="0" w:color="auto"/>
              <w:right w:val="single" w:sz="4" w:space="0" w:color="auto"/>
            </w:tcBorders>
            <w:shd w:val="clear" w:color="000000" w:fill="FFFFFF"/>
            <w:vAlign w:val="center"/>
            <w:hideMark/>
          </w:tcPr>
          <w:p w14:paraId="267CDEC9"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1F7B901A" w14:textId="77777777" w:rsidR="00B556BB" w:rsidRPr="00373AAD" w:rsidRDefault="00B556BB" w:rsidP="008458E4">
            <w:pPr>
              <w:jc w:val="center"/>
              <w:rPr>
                <w:rFonts w:eastAsia="Times New Roman"/>
                <w:sz w:val="16"/>
                <w:szCs w:val="16"/>
              </w:rPr>
            </w:pPr>
            <w:r>
              <w:rPr>
                <w:sz w:val="16"/>
              </w:rPr>
              <w:t>30</w:t>
            </w:r>
          </w:p>
        </w:tc>
      </w:tr>
      <w:tr w:rsidR="00B556BB" w:rsidRPr="00373AAD" w14:paraId="02395D6E" w14:textId="77777777" w:rsidTr="00E30AFF">
        <w:trPr>
          <w:trHeight w:val="9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48213726" w14:textId="03596E97"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3D4D7DF4" w14:textId="77777777" w:rsidR="00B556BB" w:rsidRPr="00373AAD" w:rsidRDefault="00B556BB" w:rsidP="008458E4">
            <w:pPr>
              <w:jc w:val="center"/>
              <w:rPr>
                <w:rFonts w:eastAsia="Times New Roman"/>
                <w:sz w:val="16"/>
                <w:szCs w:val="16"/>
              </w:rPr>
            </w:pPr>
            <w:r>
              <w:rPr>
                <w:sz w:val="16"/>
              </w:rPr>
              <w:t>Projet sur le PCT</w:t>
            </w:r>
          </w:p>
        </w:tc>
        <w:tc>
          <w:tcPr>
            <w:tcW w:w="1134" w:type="dxa"/>
            <w:tcBorders>
              <w:top w:val="nil"/>
              <w:left w:val="nil"/>
              <w:bottom w:val="single" w:sz="4" w:space="0" w:color="auto"/>
              <w:right w:val="single" w:sz="4" w:space="0" w:color="auto"/>
            </w:tcBorders>
            <w:shd w:val="clear" w:color="000000" w:fill="FFFFFF"/>
            <w:vAlign w:val="center"/>
            <w:hideMark/>
          </w:tcPr>
          <w:p w14:paraId="60E5C89D" w14:textId="77777777" w:rsidR="00B556BB" w:rsidRPr="00373AAD" w:rsidRDefault="00B556BB" w:rsidP="008458E4">
            <w:pPr>
              <w:jc w:val="center"/>
              <w:rPr>
                <w:rFonts w:eastAsia="Times New Roman"/>
                <w:sz w:val="16"/>
                <w:szCs w:val="16"/>
              </w:rPr>
            </w:pPr>
            <w:proofErr w:type="gramStart"/>
            <w:r>
              <w:rPr>
                <w:sz w:val="16"/>
              </w:rPr>
              <w:t>A,B</w:t>
            </w:r>
            <w:proofErr w:type="gramEnd"/>
            <w:r>
              <w:rPr>
                <w:sz w:val="16"/>
              </w:rPr>
              <w:t>,C</w:t>
            </w:r>
          </w:p>
        </w:tc>
        <w:tc>
          <w:tcPr>
            <w:tcW w:w="3261" w:type="dxa"/>
            <w:tcBorders>
              <w:top w:val="nil"/>
              <w:left w:val="nil"/>
              <w:bottom w:val="single" w:sz="4" w:space="0" w:color="auto"/>
              <w:right w:val="nil"/>
            </w:tcBorders>
            <w:shd w:val="clear" w:color="000000" w:fill="FFFFFF"/>
            <w:vAlign w:val="center"/>
            <w:hideMark/>
          </w:tcPr>
          <w:p w14:paraId="6A4E1A1B" w14:textId="77777777" w:rsidR="00B556BB" w:rsidRPr="00373AAD" w:rsidRDefault="00B556BB" w:rsidP="008458E4">
            <w:pPr>
              <w:jc w:val="center"/>
              <w:rPr>
                <w:rFonts w:eastAsia="Times New Roman"/>
                <w:sz w:val="16"/>
                <w:szCs w:val="16"/>
              </w:rPr>
            </w:pPr>
            <w:r>
              <w:rPr>
                <w:sz w:val="16"/>
              </w:rPr>
              <w:t>Projet pilote : La propriété intellectuelle et les femmes</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514C6D4D"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7C0A0799"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27D2769D" w14:textId="77777777" w:rsidR="00B556BB" w:rsidRPr="00373AAD" w:rsidRDefault="00B556BB" w:rsidP="008458E4">
            <w:pPr>
              <w:jc w:val="center"/>
              <w:rPr>
                <w:rFonts w:eastAsia="Times New Roman"/>
                <w:sz w:val="16"/>
                <w:szCs w:val="16"/>
              </w:rPr>
            </w:pPr>
            <w:r>
              <w:rPr>
                <w:sz w:val="16"/>
              </w:rPr>
              <w:t>Malaisie (MY</w:t>
            </w:r>
            <w:proofErr w:type="gramStart"/>
            <w:r>
              <w:rPr>
                <w:sz w:val="16"/>
              </w:rPr>
              <w:t>);</w:t>
            </w:r>
            <w:proofErr w:type="gramEnd"/>
            <w:r>
              <w:rPr>
                <w:sz w:val="16"/>
              </w:rPr>
              <w:t xml:space="preserve"> Myanmar (MM); Philippines (PH); République démocratique populaire lao (LA)</w:t>
            </w:r>
          </w:p>
        </w:tc>
        <w:tc>
          <w:tcPr>
            <w:tcW w:w="1276" w:type="dxa"/>
            <w:tcBorders>
              <w:top w:val="nil"/>
              <w:left w:val="nil"/>
              <w:bottom w:val="single" w:sz="4" w:space="0" w:color="auto"/>
              <w:right w:val="single" w:sz="4" w:space="0" w:color="auto"/>
            </w:tcBorders>
            <w:shd w:val="clear" w:color="000000" w:fill="FFFFFF"/>
            <w:vAlign w:val="center"/>
            <w:hideMark/>
          </w:tcPr>
          <w:p w14:paraId="501D2C97"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0A44889B" w14:textId="77777777" w:rsidR="00B556BB" w:rsidRPr="00373AAD" w:rsidRDefault="00B556BB" w:rsidP="008458E4">
            <w:pPr>
              <w:jc w:val="center"/>
              <w:rPr>
                <w:rFonts w:eastAsia="Times New Roman"/>
                <w:sz w:val="16"/>
                <w:szCs w:val="16"/>
              </w:rPr>
            </w:pPr>
            <w:r>
              <w:rPr>
                <w:sz w:val="16"/>
              </w:rPr>
              <w:t>200</w:t>
            </w:r>
          </w:p>
        </w:tc>
      </w:tr>
      <w:tr w:rsidR="00B556BB" w:rsidRPr="00373AAD" w14:paraId="79C7BBB3" w14:textId="77777777" w:rsidTr="00E30AFF">
        <w:trPr>
          <w:trHeight w:val="163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DC2047F" w14:textId="6E0579DC" w:rsidR="00B556BB" w:rsidRPr="00373AAD" w:rsidRDefault="00B556BB" w:rsidP="008458E4">
            <w:pPr>
              <w:jc w:val="center"/>
              <w:rPr>
                <w:rFonts w:eastAsia="Times New Roman"/>
                <w:sz w:val="16"/>
                <w:szCs w:val="16"/>
              </w:rPr>
            </w:pPr>
            <w:r>
              <w:rPr>
                <w:sz w:val="16"/>
              </w:rPr>
              <w:lastRenderedPageBreak/>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47337D8A"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1D63FC37" w14:textId="77777777" w:rsidR="00B556BB" w:rsidRPr="00373AAD" w:rsidRDefault="00B556BB" w:rsidP="008458E4">
            <w:pPr>
              <w:jc w:val="center"/>
              <w:rPr>
                <w:rFonts w:eastAsia="Times New Roman"/>
                <w:sz w:val="16"/>
                <w:szCs w:val="16"/>
              </w:rPr>
            </w:pPr>
            <w:proofErr w:type="gramStart"/>
            <w:r>
              <w:rPr>
                <w:sz w:val="16"/>
              </w:rPr>
              <w:t>B,C</w:t>
            </w:r>
            <w:proofErr w:type="gramEnd"/>
          </w:p>
        </w:tc>
        <w:tc>
          <w:tcPr>
            <w:tcW w:w="3261" w:type="dxa"/>
            <w:tcBorders>
              <w:top w:val="nil"/>
              <w:left w:val="nil"/>
              <w:bottom w:val="single" w:sz="4" w:space="0" w:color="auto"/>
              <w:right w:val="nil"/>
            </w:tcBorders>
            <w:shd w:val="clear" w:color="000000" w:fill="FFFFFF"/>
            <w:vAlign w:val="center"/>
            <w:hideMark/>
          </w:tcPr>
          <w:p w14:paraId="1FCF7EBB" w14:textId="77777777" w:rsidR="00B556BB" w:rsidRPr="00373AAD" w:rsidRDefault="00B556BB" w:rsidP="008458E4">
            <w:pPr>
              <w:jc w:val="center"/>
              <w:rPr>
                <w:rFonts w:eastAsia="Times New Roman"/>
                <w:sz w:val="16"/>
                <w:szCs w:val="16"/>
              </w:rPr>
            </w:pPr>
            <w:r>
              <w:rPr>
                <w:sz w:val="16"/>
              </w:rPr>
              <w:t>Webinaire régional à l’intention des pays d’Asie centrale, du Caucase et d’Europe oriental intitulé “Système du PCT :  Ouverture de la phase nationale”</w:t>
            </w:r>
          </w:p>
        </w:tc>
        <w:tc>
          <w:tcPr>
            <w:tcW w:w="2126" w:type="dxa"/>
            <w:tcBorders>
              <w:top w:val="nil"/>
              <w:left w:val="single" w:sz="4" w:space="0" w:color="auto"/>
              <w:bottom w:val="single" w:sz="4" w:space="0" w:color="auto"/>
              <w:right w:val="single" w:sz="4" w:space="0" w:color="auto"/>
            </w:tcBorders>
            <w:shd w:val="clear" w:color="000000" w:fill="FFFFFF"/>
            <w:vAlign w:val="center"/>
            <w:hideMark/>
          </w:tcPr>
          <w:p w14:paraId="763DA0F9"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355576E1"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2ABE6A7C" w14:textId="0A64CA54" w:rsidR="00B556BB" w:rsidRPr="00373AAD" w:rsidRDefault="00B556BB" w:rsidP="008458E4">
            <w:pPr>
              <w:jc w:val="center"/>
              <w:rPr>
                <w:rFonts w:eastAsia="Times New Roman"/>
                <w:sz w:val="16"/>
                <w:szCs w:val="16"/>
              </w:rPr>
            </w:pPr>
            <w:r>
              <w:rPr>
                <w:sz w:val="16"/>
              </w:rPr>
              <w:t>Allemagne (DE</w:t>
            </w:r>
            <w:proofErr w:type="gramStart"/>
            <w:r>
              <w:rPr>
                <w:sz w:val="16"/>
              </w:rPr>
              <w:t>);</w:t>
            </w:r>
            <w:proofErr w:type="gramEnd"/>
            <w:r>
              <w:rPr>
                <w:sz w:val="16"/>
              </w:rPr>
              <w:t xml:space="preserve"> Arménie (AM); Azerbaïdjan (AZ); Bélarus (BL); Espagne (ES); Émirats arabes unis (AE); États</w:t>
            </w:r>
            <w:r w:rsidR="00FE5930">
              <w:rPr>
                <w:sz w:val="16"/>
              </w:rPr>
              <w:noBreakHyphen/>
            </w:r>
            <w:r>
              <w:rPr>
                <w:sz w:val="16"/>
              </w:rPr>
              <w:t>Unis d’Amérique (US); Fédération de Russie (RU); France (FR); Kazakhstan (KZ); Pays</w:t>
            </w:r>
            <w:r w:rsidR="00FE5930">
              <w:rPr>
                <w:sz w:val="16"/>
              </w:rPr>
              <w:noBreakHyphen/>
            </w:r>
            <w:r>
              <w:rPr>
                <w:sz w:val="16"/>
              </w:rPr>
              <w:t>Bas (Royaume du) (NL); République de Moldova (MD); Suède (SE); Tadjikistan (TJ); Türkiye (TR)</w:t>
            </w:r>
          </w:p>
        </w:tc>
        <w:tc>
          <w:tcPr>
            <w:tcW w:w="1276" w:type="dxa"/>
            <w:tcBorders>
              <w:top w:val="nil"/>
              <w:left w:val="nil"/>
              <w:bottom w:val="single" w:sz="4" w:space="0" w:color="auto"/>
              <w:right w:val="single" w:sz="4" w:space="0" w:color="auto"/>
            </w:tcBorders>
            <w:shd w:val="clear" w:color="000000" w:fill="FFFFFF"/>
            <w:vAlign w:val="center"/>
            <w:hideMark/>
          </w:tcPr>
          <w:p w14:paraId="6607DB3B" w14:textId="77777777" w:rsidR="00B556BB" w:rsidRPr="00373AAD" w:rsidRDefault="00B556BB" w:rsidP="008458E4">
            <w:pPr>
              <w:jc w:val="center"/>
              <w:rPr>
                <w:rFonts w:eastAsia="Times New Roman"/>
                <w:sz w:val="16"/>
                <w:szCs w:val="16"/>
              </w:rPr>
            </w:pPr>
            <w:r>
              <w:rPr>
                <w:sz w:val="16"/>
              </w:rPr>
              <w:t>Office + Utilisateurs</w:t>
            </w:r>
          </w:p>
        </w:tc>
        <w:tc>
          <w:tcPr>
            <w:tcW w:w="1558" w:type="dxa"/>
            <w:tcBorders>
              <w:top w:val="nil"/>
              <w:left w:val="nil"/>
              <w:bottom w:val="single" w:sz="4" w:space="0" w:color="auto"/>
              <w:right w:val="single" w:sz="4" w:space="0" w:color="auto"/>
            </w:tcBorders>
            <w:shd w:val="clear" w:color="000000" w:fill="FFFFFF"/>
            <w:vAlign w:val="center"/>
            <w:hideMark/>
          </w:tcPr>
          <w:p w14:paraId="56724B83" w14:textId="77777777" w:rsidR="00B556BB" w:rsidRPr="00373AAD" w:rsidRDefault="00B556BB" w:rsidP="008458E4">
            <w:pPr>
              <w:jc w:val="center"/>
              <w:rPr>
                <w:rFonts w:eastAsia="Times New Roman"/>
                <w:sz w:val="16"/>
                <w:szCs w:val="16"/>
              </w:rPr>
            </w:pPr>
            <w:r>
              <w:rPr>
                <w:sz w:val="16"/>
              </w:rPr>
              <w:t>148</w:t>
            </w:r>
          </w:p>
        </w:tc>
      </w:tr>
      <w:tr w:rsidR="00B556BB" w:rsidRPr="00373AAD" w14:paraId="31BF67EF" w14:textId="77777777" w:rsidTr="00E30AFF">
        <w:trPr>
          <w:trHeight w:val="294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E78BD6E" w14:textId="7AA2B648"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79082B74"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49780324"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1C1D5B9D" w14:textId="77777777" w:rsidR="00B556BB" w:rsidRPr="00373AAD" w:rsidRDefault="00B556BB" w:rsidP="008458E4">
            <w:pPr>
              <w:jc w:val="center"/>
              <w:rPr>
                <w:rFonts w:eastAsia="Times New Roman"/>
                <w:sz w:val="16"/>
                <w:szCs w:val="16"/>
              </w:rPr>
            </w:pPr>
            <w:r>
              <w:rPr>
                <w:sz w:val="16"/>
              </w:rPr>
              <w:t xml:space="preserve">Le système </w:t>
            </w:r>
            <w:proofErr w:type="spellStart"/>
            <w:r>
              <w:rPr>
                <w:sz w:val="16"/>
              </w:rPr>
              <w:t>ePCT</w:t>
            </w:r>
            <w:proofErr w:type="spellEnd"/>
            <w:r>
              <w:rPr>
                <w:sz w:val="16"/>
              </w:rPr>
              <w:t xml:space="preserve"> pour les fonctions de l’office récepteur</w:t>
            </w:r>
          </w:p>
        </w:tc>
        <w:tc>
          <w:tcPr>
            <w:tcW w:w="2126" w:type="dxa"/>
            <w:tcBorders>
              <w:top w:val="nil"/>
              <w:left w:val="nil"/>
              <w:bottom w:val="single" w:sz="4" w:space="0" w:color="auto"/>
              <w:right w:val="single" w:sz="4" w:space="0" w:color="auto"/>
            </w:tcBorders>
            <w:shd w:val="clear" w:color="000000" w:fill="FFFFFF"/>
            <w:noWrap/>
            <w:vAlign w:val="center"/>
            <w:hideMark/>
          </w:tcPr>
          <w:p w14:paraId="2D506037"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7F87F113"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1D38509A" w14:textId="6A3A5567" w:rsidR="00B556BB" w:rsidRPr="00373AAD" w:rsidRDefault="00B556BB" w:rsidP="008458E4">
            <w:pPr>
              <w:jc w:val="center"/>
              <w:rPr>
                <w:rFonts w:eastAsia="Times New Roman"/>
                <w:sz w:val="16"/>
                <w:szCs w:val="16"/>
              </w:rPr>
            </w:pPr>
            <w:r>
              <w:rPr>
                <w:sz w:val="16"/>
              </w:rPr>
              <w:t>Allemagne (DE); Arabie saoudite (SA); Australie (AU); Azerbaïdjan (AZ); Bélarus (BL); Bosnie</w:t>
            </w:r>
            <w:r w:rsidR="00FE5930">
              <w:rPr>
                <w:sz w:val="16"/>
              </w:rPr>
              <w:noBreakHyphen/>
            </w:r>
            <w:r>
              <w:rPr>
                <w:sz w:val="16"/>
              </w:rPr>
              <w:t>Herzégovine (BA); Cabo Verde (CV); Danemark (DK); Espagne (ES); Éthiopie (ET); Fédération de Russie (RU); France (FR); Géorgie (GE); Hongrie (HU); Inde (IN); Irak (IQ); Irlande (IE); Italie (IT); Japon (JP); Macédoine du Nord (MK); Malaisie (MY); Malte (MT); Pays</w:t>
            </w:r>
            <w:r w:rsidR="00FE5930">
              <w:rPr>
                <w:sz w:val="16"/>
              </w:rPr>
              <w:noBreakHyphen/>
            </w:r>
            <w:r>
              <w:rPr>
                <w:sz w:val="16"/>
              </w:rPr>
              <w:t>Bas (Royaume des) (NL); Nouvelle</w:t>
            </w:r>
            <w:r w:rsidR="00FE5930">
              <w:rPr>
                <w:sz w:val="16"/>
              </w:rPr>
              <w:noBreakHyphen/>
            </w:r>
            <w:r>
              <w:rPr>
                <w:sz w:val="16"/>
              </w:rPr>
              <w:t>Zélande (NZ); Pakistan (PK); Pologne (PL); Portugal (PT); République de Moldova (MD); Royaume</w:t>
            </w:r>
            <w:r w:rsidR="00FE5930">
              <w:rPr>
                <w:sz w:val="16"/>
              </w:rPr>
              <w:noBreakHyphen/>
            </w:r>
            <w:r>
              <w:rPr>
                <w:sz w:val="16"/>
              </w:rPr>
              <w:t>Uni (GB); Serbie (RS); Singapour (SG); Slovénie (SI); Suède (SE); Suisse (CH); Thaïlande (TH); Türkiye (TR); Zimbabwe (ZW)</w:t>
            </w:r>
          </w:p>
        </w:tc>
        <w:tc>
          <w:tcPr>
            <w:tcW w:w="1276" w:type="dxa"/>
            <w:tcBorders>
              <w:top w:val="nil"/>
              <w:left w:val="nil"/>
              <w:bottom w:val="single" w:sz="4" w:space="0" w:color="auto"/>
              <w:right w:val="single" w:sz="4" w:space="0" w:color="auto"/>
            </w:tcBorders>
            <w:shd w:val="clear" w:color="000000" w:fill="FFFFFF"/>
            <w:noWrap/>
            <w:vAlign w:val="center"/>
            <w:hideMark/>
          </w:tcPr>
          <w:p w14:paraId="1478F09A"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noWrap/>
            <w:vAlign w:val="center"/>
            <w:hideMark/>
          </w:tcPr>
          <w:p w14:paraId="7EB2F073" w14:textId="77777777" w:rsidR="00B556BB" w:rsidRPr="00373AAD" w:rsidRDefault="00B556BB" w:rsidP="008458E4">
            <w:pPr>
              <w:jc w:val="center"/>
              <w:rPr>
                <w:rFonts w:eastAsia="Times New Roman"/>
                <w:sz w:val="16"/>
                <w:szCs w:val="16"/>
              </w:rPr>
            </w:pPr>
            <w:r>
              <w:rPr>
                <w:sz w:val="16"/>
              </w:rPr>
              <w:t>107</w:t>
            </w:r>
          </w:p>
        </w:tc>
      </w:tr>
      <w:tr w:rsidR="00B556BB" w:rsidRPr="00373AAD" w14:paraId="5BC99C15" w14:textId="77777777" w:rsidTr="00E30AFF">
        <w:trPr>
          <w:trHeight w:val="9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70314EB" w14:textId="10ABD37F" w:rsidR="00B556BB" w:rsidRPr="00373AAD" w:rsidRDefault="00B556BB" w:rsidP="008458E4">
            <w:pPr>
              <w:jc w:val="center"/>
              <w:rPr>
                <w:rFonts w:eastAsia="Times New Roman"/>
                <w:sz w:val="16"/>
                <w:szCs w:val="16"/>
              </w:rPr>
            </w:pPr>
            <w:r>
              <w:rPr>
                <w:sz w:val="16"/>
              </w:rPr>
              <w:lastRenderedPageBreak/>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6C462DB8"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5B54EE71"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000000" w:fill="FFFFFF"/>
            <w:vAlign w:val="center"/>
            <w:hideMark/>
          </w:tcPr>
          <w:p w14:paraId="644C55F7" w14:textId="77777777" w:rsidR="00B556BB" w:rsidRPr="00373AAD" w:rsidRDefault="00B556BB" w:rsidP="00B5045C">
            <w:pPr>
              <w:keepLines/>
              <w:jc w:val="center"/>
              <w:rPr>
                <w:rFonts w:eastAsia="Times New Roman"/>
                <w:sz w:val="16"/>
                <w:szCs w:val="16"/>
              </w:rPr>
            </w:pPr>
            <w:r>
              <w:rPr>
                <w:sz w:val="16"/>
              </w:rPr>
              <w:t>Webinaire à l’intention des examinateurs de brevets de l’Institut national de la propriété intellectuelle (NIIP) sur la recherche d’antériorités, les produits du travail des administrations chargées de la recherche internationale selon le PCT et les critères de brevetabilité selon le PCT</w:t>
            </w:r>
          </w:p>
        </w:tc>
        <w:tc>
          <w:tcPr>
            <w:tcW w:w="2126" w:type="dxa"/>
            <w:tcBorders>
              <w:top w:val="nil"/>
              <w:left w:val="nil"/>
              <w:bottom w:val="single" w:sz="4" w:space="0" w:color="auto"/>
              <w:right w:val="single" w:sz="4" w:space="0" w:color="auto"/>
            </w:tcBorders>
            <w:shd w:val="clear" w:color="000000" w:fill="FFFFFF"/>
            <w:noWrap/>
            <w:vAlign w:val="center"/>
            <w:hideMark/>
          </w:tcPr>
          <w:p w14:paraId="5F8ADAAA"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6CF3A836"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5A891481" w14:textId="77777777" w:rsidR="00B556BB" w:rsidRPr="00373AAD" w:rsidRDefault="00B556BB" w:rsidP="008458E4">
            <w:pPr>
              <w:jc w:val="center"/>
              <w:rPr>
                <w:rFonts w:eastAsia="Times New Roman"/>
                <w:sz w:val="16"/>
                <w:szCs w:val="16"/>
              </w:rPr>
            </w:pPr>
            <w:r>
              <w:rPr>
                <w:sz w:val="16"/>
              </w:rPr>
              <w:t>Kazakhstan (KZ)</w:t>
            </w:r>
          </w:p>
        </w:tc>
        <w:tc>
          <w:tcPr>
            <w:tcW w:w="1276" w:type="dxa"/>
            <w:tcBorders>
              <w:top w:val="nil"/>
              <w:left w:val="nil"/>
              <w:bottom w:val="single" w:sz="4" w:space="0" w:color="auto"/>
              <w:right w:val="single" w:sz="4" w:space="0" w:color="auto"/>
            </w:tcBorders>
            <w:shd w:val="clear" w:color="000000" w:fill="FFFFFF"/>
            <w:noWrap/>
            <w:vAlign w:val="center"/>
            <w:hideMark/>
          </w:tcPr>
          <w:p w14:paraId="57E4807D"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noWrap/>
            <w:vAlign w:val="center"/>
            <w:hideMark/>
          </w:tcPr>
          <w:p w14:paraId="74221D43" w14:textId="77777777" w:rsidR="00B556BB" w:rsidRPr="00373AAD" w:rsidRDefault="00B556BB" w:rsidP="008458E4">
            <w:pPr>
              <w:jc w:val="center"/>
              <w:rPr>
                <w:rFonts w:eastAsia="Times New Roman"/>
                <w:sz w:val="16"/>
                <w:szCs w:val="16"/>
              </w:rPr>
            </w:pPr>
            <w:r>
              <w:rPr>
                <w:sz w:val="16"/>
              </w:rPr>
              <w:t>20</w:t>
            </w:r>
          </w:p>
        </w:tc>
      </w:tr>
      <w:tr w:rsidR="00B556BB" w:rsidRPr="00373AAD" w14:paraId="57E598EA" w14:textId="77777777" w:rsidTr="00E30AFF">
        <w:trPr>
          <w:trHeight w:val="94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6075BE80" w14:textId="0C47B9C0"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11</w:t>
            </w:r>
          </w:p>
        </w:tc>
        <w:tc>
          <w:tcPr>
            <w:tcW w:w="1417" w:type="dxa"/>
            <w:tcBorders>
              <w:top w:val="nil"/>
              <w:left w:val="nil"/>
              <w:bottom w:val="single" w:sz="4" w:space="0" w:color="auto"/>
              <w:right w:val="single" w:sz="4" w:space="0" w:color="auto"/>
            </w:tcBorders>
            <w:shd w:val="clear" w:color="000000" w:fill="FFFFFF"/>
            <w:vAlign w:val="center"/>
            <w:hideMark/>
          </w:tcPr>
          <w:p w14:paraId="201A0B6B" w14:textId="77777777" w:rsidR="00B556BB" w:rsidRPr="00373AAD" w:rsidRDefault="00B556BB" w:rsidP="008458E4">
            <w:pPr>
              <w:jc w:val="center"/>
              <w:rPr>
                <w:rFonts w:eastAsia="Times New Roman"/>
                <w:sz w:val="16"/>
                <w:szCs w:val="16"/>
              </w:rPr>
            </w:pPr>
            <w:r>
              <w:rPr>
                <w:sz w:val="16"/>
              </w:rPr>
              <w:t xml:space="preserve">Formation sur le système </w:t>
            </w:r>
            <w:proofErr w:type="spellStart"/>
            <w:r>
              <w:rPr>
                <w:sz w:val="16"/>
              </w:rPr>
              <w:t>ePCT</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14:paraId="2234D653" w14:textId="77777777" w:rsidR="00B556BB" w:rsidRPr="00373AAD" w:rsidRDefault="00B556BB" w:rsidP="008458E4">
            <w:pPr>
              <w:jc w:val="center"/>
              <w:rPr>
                <w:rFonts w:eastAsia="Times New Roman"/>
                <w:sz w:val="16"/>
                <w:szCs w:val="16"/>
              </w:rPr>
            </w:pPr>
            <w:proofErr w:type="gramStart"/>
            <w:r>
              <w:rPr>
                <w:sz w:val="16"/>
              </w:rPr>
              <w:t>C,D</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600EE872" w14:textId="77777777" w:rsidR="00B556BB" w:rsidRPr="00373AAD" w:rsidRDefault="00B556BB" w:rsidP="008458E4">
            <w:pPr>
              <w:jc w:val="center"/>
              <w:rPr>
                <w:rFonts w:eastAsia="Times New Roman"/>
                <w:sz w:val="16"/>
                <w:szCs w:val="16"/>
              </w:rPr>
            </w:pPr>
            <w:r>
              <w:rPr>
                <w:sz w:val="16"/>
              </w:rPr>
              <w:t xml:space="preserve">Formation de niveau avancé sur le système </w:t>
            </w:r>
            <w:proofErr w:type="spellStart"/>
            <w:r>
              <w:rPr>
                <w:sz w:val="16"/>
              </w:rPr>
              <w:t>ePCT</w:t>
            </w:r>
            <w:proofErr w:type="spellEnd"/>
          </w:p>
        </w:tc>
        <w:tc>
          <w:tcPr>
            <w:tcW w:w="2126" w:type="dxa"/>
            <w:tcBorders>
              <w:top w:val="nil"/>
              <w:left w:val="nil"/>
              <w:bottom w:val="single" w:sz="4" w:space="0" w:color="auto"/>
              <w:right w:val="single" w:sz="4" w:space="0" w:color="auto"/>
            </w:tcBorders>
            <w:shd w:val="clear" w:color="000000" w:fill="FFFFFF"/>
            <w:noWrap/>
            <w:vAlign w:val="center"/>
            <w:hideMark/>
          </w:tcPr>
          <w:p w14:paraId="36F84364" w14:textId="77777777" w:rsidR="00B556BB" w:rsidRPr="00373AAD" w:rsidRDefault="00B556BB" w:rsidP="008458E4">
            <w:pPr>
              <w:jc w:val="center"/>
              <w:rPr>
                <w:rFonts w:eastAsia="Times New Roman"/>
                <w:sz w:val="16"/>
                <w:szCs w:val="16"/>
              </w:rPr>
            </w:pPr>
            <w:r>
              <w:rPr>
                <w:sz w:val="16"/>
              </w:rPr>
              <w:t>Bureau de l’OMPI en Algérie</w:t>
            </w:r>
          </w:p>
        </w:tc>
        <w:tc>
          <w:tcPr>
            <w:tcW w:w="1134" w:type="dxa"/>
            <w:tcBorders>
              <w:top w:val="nil"/>
              <w:left w:val="nil"/>
              <w:bottom w:val="single" w:sz="4" w:space="0" w:color="auto"/>
              <w:right w:val="single" w:sz="4" w:space="0" w:color="auto"/>
            </w:tcBorders>
            <w:shd w:val="clear" w:color="000000" w:fill="FFFFFF"/>
            <w:vAlign w:val="center"/>
            <w:hideMark/>
          </w:tcPr>
          <w:p w14:paraId="6D3E3555"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0690EE33" w14:textId="77777777" w:rsidR="00B556BB" w:rsidRPr="00373AAD" w:rsidRDefault="00B556BB" w:rsidP="008458E4">
            <w:pPr>
              <w:jc w:val="center"/>
              <w:rPr>
                <w:rFonts w:eastAsia="Times New Roman"/>
                <w:sz w:val="16"/>
                <w:szCs w:val="16"/>
              </w:rPr>
            </w:pPr>
            <w:r>
              <w:rPr>
                <w:sz w:val="16"/>
              </w:rPr>
              <w:t>Algérie (DZ)</w:t>
            </w:r>
          </w:p>
        </w:tc>
        <w:tc>
          <w:tcPr>
            <w:tcW w:w="1276" w:type="dxa"/>
            <w:tcBorders>
              <w:top w:val="nil"/>
              <w:left w:val="nil"/>
              <w:bottom w:val="single" w:sz="4" w:space="0" w:color="auto"/>
              <w:right w:val="single" w:sz="4" w:space="0" w:color="auto"/>
            </w:tcBorders>
            <w:shd w:val="clear" w:color="000000" w:fill="FFFFFF"/>
            <w:noWrap/>
            <w:vAlign w:val="center"/>
            <w:hideMark/>
          </w:tcPr>
          <w:p w14:paraId="010ED8CC"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noWrap/>
            <w:vAlign w:val="center"/>
            <w:hideMark/>
          </w:tcPr>
          <w:p w14:paraId="319FBB6A" w14:textId="77777777" w:rsidR="00B556BB" w:rsidRPr="00373AAD" w:rsidRDefault="00B556BB" w:rsidP="008458E4">
            <w:pPr>
              <w:jc w:val="center"/>
              <w:rPr>
                <w:rFonts w:eastAsia="Times New Roman"/>
                <w:sz w:val="16"/>
                <w:szCs w:val="16"/>
              </w:rPr>
            </w:pPr>
            <w:r>
              <w:rPr>
                <w:sz w:val="16"/>
              </w:rPr>
              <w:t>10</w:t>
            </w:r>
          </w:p>
        </w:tc>
      </w:tr>
      <w:tr w:rsidR="00B556BB" w:rsidRPr="00373AAD" w14:paraId="3E5F97CC" w14:textId="77777777" w:rsidTr="00E30AFF">
        <w:trPr>
          <w:trHeight w:val="1215"/>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1E283252" w14:textId="417A47CD"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12</w:t>
            </w:r>
          </w:p>
        </w:tc>
        <w:tc>
          <w:tcPr>
            <w:tcW w:w="1417" w:type="dxa"/>
            <w:tcBorders>
              <w:top w:val="nil"/>
              <w:left w:val="nil"/>
              <w:bottom w:val="single" w:sz="4" w:space="0" w:color="auto"/>
              <w:right w:val="single" w:sz="4" w:space="0" w:color="auto"/>
            </w:tcBorders>
            <w:shd w:val="clear" w:color="000000" w:fill="FFFFFF"/>
            <w:vAlign w:val="center"/>
            <w:hideMark/>
          </w:tcPr>
          <w:p w14:paraId="071F45C4"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55C418BD" w14:textId="77777777" w:rsidR="00B556BB" w:rsidRPr="00373AAD" w:rsidRDefault="00B556BB" w:rsidP="008458E4">
            <w:pPr>
              <w:jc w:val="center"/>
              <w:rPr>
                <w:rFonts w:eastAsia="Times New Roman"/>
                <w:sz w:val="16"/>
                <w:szCs w:val="16"/>
              </w:rPr>
            </w:pPr>
            <w:r>
              <w:rPr>
                <w:sz w:val="16"/>
              </w:rPr>
              <w:t>C</w:t>
            </w:r>
          </w:p>
        </w:tc>
        <w:tc>
          <w:tcPr>
            <w:tcW w:w="3261" w:type="dxa"/>
            <w:tcBorders>
              <w:top w:val="nil"/>
              <w:left w:val="nil"/>
              <w:bottom w:val="single" w:sz="4" w:space="0" w:color="auto"/>
              <w:right w:val="single" w:sz="4" w:space="0" w:color="auto"/>
            </w:tcBorders>
            <w:shd w:val="clear" w:color="000000" w:fill="FFFFFF"/>
            <w:hideMark/>
          </w:tcPr>
          <w:p w14:paraId="5EF5EEC3" w14:textId="77777777" w:rsidR="00B556BB" w:rsidRPr="00373AAD" w:rsidRDefault="00B556BB" w:rsidP="008458E4">
            <w:pPr>
              <w:jc w:val="center"/>
              <w:rPr>
                <w:rFonts w:eastAsia="Times New Roman"/>
                <w:sz w:val="16"/>
                <w:szCs w:val="16"/>
              </w:rPr>
            </w:pPr>
            <w:r>
              <w:rPr>
                <w:sz w:val="16"/>
              </w:rPr>
              <w:t>Webinaire régional sur le Traité de coopération en matière de brevets (PCT) à l’intention des États membres de l’ASEAN, organisé par la Division de la coopération internationale du PCT en coopération avec le Bureau de l’OMPI à Singapour</w:t>
            </w:r>
          </w:p>
        </w:tc>
        <w:tc>
          <w:tcPr>
            <w:tcW w:w="2126" w:type="dxa"/>
            <w:tcBorders>
              <w:top w:val="nil"/>
              <w:left w:val="nil"/>
              <w:bottom w:val="single" w:sz="4" w:space="0" w:color="auto"/>
              <w:right w:val="single" w:sz="4" w:space="0" w:color="auto"/>
            </w:tcBorders>
            <w:shd w:val="clear" w:color="000000" w:fill="FFFFFF"/>
            <w:vAlign w:val="center"/>
            <w:hideMark/>
          </w:tcPr>
          <w:p w14:paraId="1BD5A275" w14:textId="77777777" w:rsidR="00B556BB" w:rsidRPr="00373AAD" w:rsidRDefault="00B556BB" w:rsidP="008458E4">
            <w:pPr>
              <w:jc w:val="center"/>
              <w:rPr>
                <w:rFonts w:eastAsia="Times New Roman"/>
                <w:sz w:val="16"/>
                <w:szCs w:val="16"/>
              </w:rPr>
            </w:pPr>
            <w:r>
              <w:rPr>
                <w:sz w:val="16"/>
              </w:rPr>
              <w:t>Bureau de l’OMPI à Singapour</w:t>
            </w:r>
          </w:p>
        </w:tc>
        <w:tc>
          <w:tcPr>
            <w:tcW w:w="1134" w:type="dxa"/>
            <w:tcBorders>
              <w:top w:val="nil"/>
              <w:left w:val="nil"/>
              <w:bottom w:val="single" w:sz="4" w:space="0" w:color="auto"/>
              <w:right w:val="single" w:sz="4" w:space="0" w:color="auto"/>
            </w:tcBorders>
            <w:shd w:val="clear" w:color="000000" w:fill="FFFFFF"/>
            <w:vAlign w:val="center"/>
            <w:hideMark/>
          </w:tcPr>
          <w:p w14:paraId="6DC62064"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64D59DE1" w14:textId="77777777" w:rsidR="00B556BB" w:rsidRPr="00373AAD" w:rsidRDefault="00B556BB" w:rsidP="008458E4">
            <w:pPr>
              <w:jc w:val="center"/>
              <w:rPr>
                <w:rFonts w:eastAsia="Times New Roman"/>
                <w:sz w:val="16"/>
                <w:szCs w:val="16"/>
              </w:rPr>
            </w:pPr>
            <w:r>
              <w:rPr>
                <w:sz w:val="16"/>
              </w:rPr>
              <w:t>Brunéi Darussalam (BN</w:t>
            </w:r>
            <w:proofErr w:type="gramStart"/>
            <w:r>
              <w:rPr>
                <w:sz w:val="16"/>
              </w:rPr>
              <w:t>);</w:t>
            </w:r>
            <w:proofErr w:type="gramEnd"/>
            <w:r>
              <w:rPr>
                <w:sz w:val="16"/>
              </w:rPr>
              <w:t xml:space="preserve"> Cambodge (KH); Indonésie (ID); Malaisie (MY); Myanmar (MM); Philippines (PH); République démocratique populaire lao (LA); Singapour (SG); Thaïlande (TH); Viet Nam (VN)</w:t>
            </w:r>
          </w:p>
        </w:tc>
        <w:tc>
          <w:tcPr>
            <w:tcW w:w="1276" w:type="dxa"/>
            <w:tcBorders>
              <w:top w:val="nil"/>
              <w:left w:val="nil"/>
              <w:bottom w:val="single" w:sz="4" w:space="0" w:color="auto"/>
              <w:right w:val="single" w:sz="4" w:space="0" w:color="auto"/>
            </w:tcBorders>
            <w:shd w:val="clear" w:color="000000" w:fill="FFFFFF"/>
            <w:noWrap/>
            <w:vAlign w:val="center"/>
            <w:hideMark/>
          </w:tcPr>
          <w:p w14:paraId="72169CD3"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auto" w:fill="auto"/>
            <w:vAlign w:val="center"/>
            <w:hideMark/>
          </w:tcPr>
          <w:p w14:paraId="688B2D8E" w14:textId="77777777" w:rsidR="00B556BB" w:rsidRPr="00373AAD" w:rsidRDefault="00B556BB" w:rsidP="008458E4">
            <w:pPr>
              <w:jc w:val="center"/>
              <w:rPr>
                <w:rFonts w:eastAsia="Times New Roman"/>
                <w:sz w:val="16"/>
                <w:szCs w:val="16"/>
              </w:rPr>
            </w:pPr>
            <w:r>
              <w:rPr>
                <w:sz w:val="16"/>
              </w:rPr>
              <w:t>37</w:t>
            </w:r>
          </w:p>
        </w:tc>
      </w:tr>
      <w:tr w:rsidR="00B556BB" w:rsidRPr="00373AAD" w14:paraId="0069EFE1" w14:textId="77777777" w:rsidTr="00E30AFF">
        <w:trPr>
          <w:trHeight w:val="690"/>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44F4692" w14:textId="1989FD4C" w:rsidR="00B556BB" w:rsidRPr="00373AAD" w:rsidRDefault="00B556BB" w:rsidP="008458E4">
            <w:pPr>
              <w:jc w:val="center"/>
              <w:rPr>
                <w:rFonts w:eastAsia="Times New Roman"/>
                <w:sz w:val="16"/>
                <w:szCs w:val="16"/>
              </w:rPr>
            </w:pPr>
            <w:r>
              <w:rPr>
                <w:sz w:val="16"/>
              </w:rPr>
              <w:t>2023</w:t>
            </w:r>
            <w:r w:rsidR="00FE5930">
              <w:rPr>
                <w:sz w:val="16"/>
              </w:rPr>
              <w:noBreakHyphen/>
            </w:r>
            <w:r>
              <w:rPr>
                <w:sz w:val="16"/>
              </w:rPr>
              <w:t>12</w:t>
            </w:r>
          </w:p>
        </w:tc>
        <w:tc>
          <w:tcPr>
            <w:tcW w:w="1417" w:type="dxa"/>
            <w:tcBorders>
              <w:top w:val="nil"/>
              <w:left w:val="nil"/>
              <w:bottom w:val="single" w:sz="4" w:space="0" w:color="auto"/>
              <w:right w:val="single" w:sz="4" w:space="0" w:color="auto"/>
            </w:tcBorders>
            <w:shd w:val="clear" w:color="000000" w:fill="FFFFFF"/>
            <w:vAlign w:val="center"/>
            <w:hideMark/>
          </w:tcPr>
          <w:p w14:paraId="20534A99" w14:textId="77777777" w:rsidR="00B556BB" w:rsidRPr="00373AAD" w:rsidRDefault="00B556BB" w:rsidP="008458E4">
            <w:pPr>
              <w:jc w:val="center"/>
              <w:rPr>
                <w:rFonts w:eastAsia="Times New Roman"/>
                <w:sz w:val="16"/>
                <w:szCs w:val="16"/>
              </w:rPr>
            </w:pPr>
            <w:r>
              <w:rPr>
                <w:sz w:val="16"/>
              </w:rPr>
              <w:t>Webinaire sur le PCT</w:t>
            </w:r>
          </w:p>
        </w:tc>
        <w:tc>
          <w:tcPr>
            <w:tcW w:w="1134" w:type="dxa"/>
            <w:tcBorders>
              <w:top w:val="nil"/>
              <w:left w:val="nil"/>
              <w:bottom w:val="single" w:sz="4" w:space="0" w:color="auto"/>
              <w:right w:val="single" w:sz="4" w:space="0" w:color="auto"/>
            </w:tcBorders>
            <w:shd w:val="clear" w:color="000000" w:fill="FFFFFF"/>
            <w:vAlign w:val="center"/>
            <w:hideMark/>
          </w:tcPr>
          <w:p w14:paraId="3661974A" w14:textId="77777777" w:rsidR="00B556BB" w:rsidRPr="00373AAD" w:rsidRDefault="00B556BB" w:rsidP="008458E4">
            <w:pPr>
              <w:jc w:val="center"/>
              <w:rPr>
                <w:rFonts w:eastAsia="Times New Roman"/>
                <w:sz w:val="16"/>
                <w:szCs w:val="16"/>
              </w:rPr>
            </w:pPr>
            <w:proofErr w:type="gramStart"/>
            <w:r>
              <w:rPr>
                <w:sz w:val="16"/>
              </w:rPr>
              <w:t>C,F</w:t>
            </w:r>
            <w:proofErr w:type="gramEnd"/>
          </w:p>
        </w:tc>
        <w:tc>
          <w:tcPr>
            <w:tcW w:w="3261" w:type="dxa"/>
            <w:tcBorders>
              <w:top w:val="nil"/>
              <w:left w:val="nil"/>
              <w:bottom w:val="single" w:sz="4" w:space="0" w:color="auto"/>
              <w:right w:val="single" w:sz="4" w:space="0" w:color="auto"/>
            </w:tcBorders>
            <w:shd w:val="clear" w:color="000000" w:fill="FFFFFF"/>
            <w:vAlign w:val="center"/>
            <w:hideMark/>
          </w:tcPr>
          <w:p w14:paraId="58F5C534" w14:textId="77777777" w:rsidR="00B556BB" w:rsidRPr="00373AAD" w:rsidRDefault="00B556BB" w:rsidP="008458E4">
            <w:pPr>
              <w:jc w:val="center"/>
              <w:rPr>
                <w:rFonts w:eastAsia="Times New Roman"/>
                <w:sz w:val="16"/>
                <w:szCs w:val="16"/>
              </w:rPr>
            </w:pPr>
            <w:r>
              <w:rPr>
                <w:sz w:val="16"/>
              </w:rPr>
              <w:t>Le deuxième webinaire à l’intention des examinateurs de brevets de l’Autorité saoudienne de la propriété intellectuelle (SAIP) en prévision de ses fonctions d’administration chargée de la recherche internationale et d’administration chargée de l’examen préliminaire international selon le PCT</w:t>
            </w:r>
          </w:p>
        </w:tc>
        <w:tc>
          <w:tcPr>
            <w:tcW w:w="2126" w:type="dxa"/>
            <w:tcBorders>
              <w:top w:val="nil"/>
              <w:left w:val="nil"/>
              <w:bottom w:val="single" w:sz="4" w:space="0" w:color="auto"/>
              <w:right w:val="single" w:sz="4" w:space="0" w:color="auto"/>
            </w:tcBorders>
            <w:shd w:val="clear" w:color="000000" w:fill="FFFFFF"/>
            <w:vAlign w:val="center"/>
            <w:hideMark/>
          </w:tcPr>
          <w:p w14:paraId="679B3521" w14:textId="77777777" w:rsidR="00B556BB" w:rsidRPr="00F82425" w:rsidRDefault="00B556BB" w:rsidP="008458E4">
            <w:pPr>
              <w:jc w:val="center"/>
              <w:rPr>
                <w:rFonts w:eastAsia="Times New Roman"/>
                <w:sz w:val="16"/>
                <w:szCs w:val="16"/>
                <w:lang w:val="fr-FR" w:eastAsia="en-GB"/>
              </w:rPr>
            </w:pPr>
          </w:p>
        </w:tc>
        <w:tc>
          <w:tcPr>
            <w:tcW w:w="1134" w:type="dxa"/>
            <w:tcBorders>
              <w:top w:val="nil"/>
              <w:left w:val="nil"/>
              <w:bottom w:val="single" w:sz="4" w:space="0" w:color="auto"/>
              <w:right w:val="single" w:sz="4" w:space="0" w:color="auto"/>
            </w:tcBorders>
            <w:shd w:val="clear" w:color="000000" w:fill="FFFFFF"/>
            <w:vAlign w:val="center"/>
            <w:hideMark/>
          </w:tcPr>
          <w:p w14:paraId="485219A4" w14:textId="77777777" w:rsidR="00B556BB" w:rsidRPr="00373AAD" w:rsidRDefault="00B556BB" w:rsidP="008458E4">
            <w:pPr>
              <w:jc w:val="center"/>
              <w:rPr>
                <w:rFonts w:eastAsia="Times New Roman"/>
                <w:sz w:val="16"/>
                <w:szCs w:val="16"/>
              </w:rPr>
            </w:pPr>
            <w:r>
              <w:rPr>
                <w:sz w:val="16"/>
              </w:rPr>
              <w:t>En ligne</w:t>
            </w:r>
          </w:p>
        </w:tc>
        <w:tc>
          <w:tcPr>
            <w:tcW w:w="2126" w:type="dxa"/>
            <w:tcBorders>
              <w:top w:val="nil"/>
              <w:left w:val="nil"/>
              <w:bottom w:val="single" w:sz="4" w:space="0" w:color="auto"/>
              <w:right w:val="single" w:sz="4" w:space="0" w:color="auto"/>
            </w:tcBorders>
            <w:shd w:val="clear" w:color="000000" w:fill="FFFFFF"/>
            <w:vAlign w:val="center"/>
            <w:hideMark/>
          </w:tcPr>
          <w:p w14:paraId="10AE7C93" w14:textId="77777777" w:rsidR="00B556BB" w:rsidRPr="00373AAD" w:rsidRDefault="00B556BB" w:rsidP="008458E4">
            <w:pPr>
              <w:jc w:val="center"/>
              <w:rPr>
                <w:rFonts w:eastAsia="Times New Roman"/>
                <w:sz w:val="16"/>
                <w:szCs w:val="16"/>
              </w:rPr>
            </w:pPr>
            <w:r>
              <w:rPr>
                <w:sz w:val="16"/>
              </w:rPr>
              <w:t>Arabie saoudite (SA)</w:t>
            </w:r>
          </w:p>
        </w:tc>
        <w:tc>
          <w:tcPr>
            <w:tcW w:w="1276" w:type="dxa"/>
            <w:tcBorders>
              <w:top w:val="nil"/>
              <w:left w:val="nil"/>
              <w:bottom w:val="single" w:sz="4" w:space="0" w:color="auto"/>
              <w:right w:val="single" w:sz="4" w:space="0" w:color="auto"/>
            </w:tcBorders>
            <w:shd w:val="clear" w:color="000000" w:fill="FFFFFF"/>
            <w:vAlign w:val="center"/>
            <w:hideMark/>
          </w:tcPr>
          <w:p w14:paraId="10EDDEA2" w14:textId="77777777" w:rsidR="00B556BB" w:rsidRPr="00373AAD" w:rsidRDefault="00B556BB" w:rsidP="008458E4">
            <w:pPr>
              <w:jc w:val="center"/>
              <w:rPr>
                <w:rFonts w:eastAsia="Times New Roman"/>
                <w:sz w:val="16"/>
                <w:szCs w:val="16"/>
              </w:rPr>
            </w:pPr>
            <w:r>
              <w:rPr>
                <w:sz w:val="16"/>
              </w:rPr>
              <w:t>Office</w:t>
            </w:r>
          </w:p>
        </w:tc>
        <w:tc>
          <w:tcPr>
            <w:tcW w:w="1558" w:type="dxa"/>
            <w:tcBorders>
              <w:top w:val="nil"/>
              <w:left w:val="nil"/>
              <w:bottom w:val="single" w:sz="4" w:space="0" w:color="auto"/>
              <w:right w:val="single" w:sz="4" w:space="0" w:color="auto"/>
            </w:tcBorders>
            <w:shd w:val="clear" w:color="000000" w:fill="FFFFFF"/>
            <w:vAlign w:val="center"/>
            <w:hideMark/>
          </w:tcPr>
          <w:p w14:paraId="1082AE6B" w14:textId="77777777" w:rsidR="00B556BB" w:rsidRPr="00373AAD" w:rsidRDefault="00B556BB" w:rsidP="008458E4">
            <w:pPr>
              <w:jc w:val="center"/>
              <w:rPr>
                <w:rFonts w:eastAsia="Times New Roman"/>
                <w:sz w:val="16"/>
                <w:szCs w:val="16"/>
              </w:rPr>
            </w:pPr>
            <w:r>
              <w:rPr>
                <w:sz w:val="16"/>
              </w:rPr>
              <w:t>15</w:t>
            </w:r>
          </w:p>
        </w:tc>
      </w:tr>
    </w:tbl>
    <w:p w14:paraId="22A489CC" w14:textId="796FB00C" w:rsidR="000F5E56" w:rsidRPr="00B556BB" w:rsidRDefault="00B556BB" w:rsidP="009E2613">
      <w:pPr>
        <w:pStyle w:val="Endofdocument-Annex"/>
        <w:ind w:left="9502"/>
      </w:pPr>
      <w:r w:rsidRPr="00B556BB">
        <w:t>[Fin de l’annexe II et du document]</w:t>
      </w:r>
    </w:p>
    <w:sectPr w:rsidR="000F5E56" w:rsidRPr="00B556BB" w:rsidSect="00C150CB">
      <w:headerReference w:type="default" r:id="rId17"/>
      <w:headerReference w:type="first" r:id="rId18"/>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6932" w14:textId="77777777" w:rsidR="00B556BB" w:rsidRDefault="00B556BB">
      <w:r>
        <w:separator/>
      </w:r>
    </w:p>
  </w:endnote>
  <w:endnote w:type="continuationSeparator" w:id="0">
    <w:p w14:paraId="7C1C95DA" w14:textId="77777777" w:rsidR="00B556BB" w:rsidRPr="009D30E6" w:rsidRDefault="00B556BB" w:rsidP="00D45252">
      <w:pPr>
        <w:rPr>
          <w:sz w:val="17"/>
          <w:szCs w:val="17"/>
        </w:rPr>
      </w:pPr>
      <w:r w:rsidRPr="009D30E6">
        <w:rPr>
          <w:sz w:val="17"/>
          <w:szCs w:val="17"/>
        </w:rPr>
        <w:separator/>
      </w:r>
    </w:p>
    <w:p w14:paraId="6FADD742" w14:textId="77777777" w:rsidR="00B556BB" w:rsidRPr="009D30E6" w:rsidRDefault="00B556BB" w:rsidP="00D45252">
      <w:pPr>
        <w:spacing w:after="60"/>
        <w:rPr>
          <w:sz w:val="17"/>
          <w:szCs w:val="17"/>
        </w:rPr>
      </w:pPr>
      <w:r w:rsidRPr="009D30E6">
        <w:rPr>
          <w:sz w:val="17"/>
          <w:szCs w:val="17"/>
        </w:rPr>
        <w:t>[Suite de la note de la page précédente]</w:t>
      </w:r>
    </w:p>
  </w:endnote>
  <w:endnote w:type="continuationNotice" w:id="1">
    <w:p w14:paraId="492D512E" w14:textId="77777777" w:rsidR="00B556BB" w:rsidRPr="009D30E6" w:rsidRDefault="00B556B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31BE" w14:textId="77777777" w:rsidR="00E30AFF" w:rsidRDefault="00E30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7FB1" w14:textId="77777777" w:rsidR="00E30AFF" w:rsidRDefault="00E30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B1AA" w14:textId="77777777" w:rsidR="00E30AFF" w:rsidRDefault="00E30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C2F" w14:textId="77777777" w:rsidR="00B556BB" w:rsidRDefault="00B556BB">
      <w:r>
        <w:separator/>
      </w:r>
    </w:p>
  </w:footnote>
  <w:footnote w:type="continuationSeparator" w:id="0">
    <w:p w14:paraId="2127B98D" w14:textId="77777777" w:rsidR="00B556BB" w:rsidRDefault="00B556BB" w:rsidP="007461F1">
      <w:r>
        <w:separator/>
      </w:r>
    </w:p>
    <w:p w14:paraId="0C062AAC" w14:textId="77777777" w:rsidR="00B556BB" w:rsidRPr="009D30E6" w:rsidRDefault="00B556BB" w:rsidP="007461F1">
      <w:pPr>
        <w:spacing w:after="60"/>
        <w:rPr>
          <w:sz w:val="17"/>
          <w:szCs w:val="17"/>
        </w:rPr>
      </w:pPr>
      <w:r w:rsidRPr="009D30E6">
        <w:rPr>
          <w:sz w:val="17"/>
          <w:szCs w:val="17"/>
        </w:rPr>
        <w:t>[Suite de la note de la page précédente]</w:t>
      </w:r>
    </w:p>
  </w:footnote>
  <w:footnote w:type="continuationNotice" w:id="1">
    <w:p w14:paraId="004E5150" w14:textId="77777777" w:rsidR="00B556BB" w:rsidRPr="009D30E6" w:rsidRDefault="00B556BB" w:rsidP="007461F1">
      <w:pPr>
        <w:spacing w:before="60"/>
        <w:jc w:val="right"/>
        <w:rPr>
          <w:sz w:val="17"/>
          <w:szCs w:val="17"/>
        </w:rPr>
      </w:pPr>
      <w:r w:rsidRPr="009D30E6">
        <w:rPr>
          <w:sz w:val="17"/>
          <w:szCs w:val="17"/>
        </w:rPr>
        <w:t>[Suite de la note page suivante]</w:t>
      </w:r>
    </w:p>
  </w:footnote>
  <w:footnote w:id="2">
    <w:p w14:paraId="3E89787F" w14:textId="77777777" w:rsidR="00B556BB" w:rsidRPr="00B5045C" w:rsidRDefault="00B556BB" w:rsidP="00B556BB">
      <w:pPr>
        <w:pStyle w:val="FootnoteText"/>
      </w:pPr>
      <w:r>
        <w:rPr>
          <w:rStyle w:val="FootnoteReference"/>
        </w:rPr>
        <w:footnoteRef/>
      </w:r>
      <w:r>
        <w:t xml:space="preserve"> </w:t>
      </w:r>
      <w:r>
        <w:tab/>
        <w:t xml:space="preserve">Ces mesures sont présentées à l’adresse suivante :  </w:t>
      </w:r>
      <w:hyperlink r:id="rId1" w:history="1">
        <w:r w:rsidRPr="00B5045C">
          <w:rPr>
            <w:rStyle w:val="Hyperlink"/>
            <w:color w:val="auto"/>
            <w:u w:val="none"/>
          </w:rPr>
          <w:t>www.un.org/ldcportal/content/wipos-graduation-support-package-ldcs</w:t>
        </w:r>
      </w:hyperlink>
      <w:r w:rsidRPr="00B5045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9156" w14:textId="77777777" w:rsidR="00E30AFF" w:rsidRDefault="00E30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D51B" w14:textId="77777777" w:rsidR="00B556BB" w:rsidRDefault="00B556BB" w:rsidP="00477D6B">
    <w:pPr>
      <w:jc w:val="right"/>
    </w:pPr>
    <w:r>
      <w:t>PCT/WG/17/19</w:t>
    </w:r>
  </w:p>
  <w:p w14:paraId="11A082EE" w14:textId="1B82361E" w:rsidR="00B556BB" w:rsidRDefault="00B556BB" w:rsidP="009E2613">
    <w:pPr>
      <w:spacing w:after="480"/>
      <w:jc w:val="right"/>
    </w:pPr>
    <w:proofErr w:type="gramStart"/>
    <w:r>
      <w:t>page</w:t>
    </w:r>
    <w:proofErr w:type="gramEnd"/>
    <w:r>
      <w:t> </w:t>
    </w:r>
    <w:r>
      <w:fldChar w:fldCharType="begin"/>
    </w:r>
    <w:r>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3121" w14:textId="77777777" w:rsidR="00E30AFF" w:rsidRDefault="00E30A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EB96" w14:textId="77777777" w:rsidR="00B556BB" w:rsidRDefault="00B556BB" w:rsidP="00477D6B">
    <w:pPr>
      <w:jc w:val="right"/>
    </w:pPr>
    <w:r>
      <w:t>PCT/WG/17/19</w:t>
    </w:r>
  </w:p>
  <w:p w14:paraId="45BDF524" w14:textId="23E6D8B6" w:rsidR="00B556BB" w:rsidRDefault="00B556BB" w:rsidP="00C150CB">
    <w:pPr>
      <w:spacing w:after="480"/>
      <w:jc w:val="right"/>
    </w:pPr>
    <w:r>
      <w:t>Annexe I, page </w:t>
    </w:r>
    <w:r>
      <w:fldChar w:fldCharType="begin"/>
    </w:r>
    <w:r>
      <w:instrText xml:space="preserve"> PAGE  \* MERGEFORMAT </w:instrText>
    </w:r>
    <w:r>
      <w:fldChar w:fldCharType="separate"/>
    </w:r>
    <w: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C6AE" w14:textId="6DB265C5" w:rsidR="00B556BB" w:rsidRDefault="00B556BB" w:rsidP="005841C8">
    <w:pPr>
      <w:pStyle w:val="Header"/>
      <w:jc w:val="right"/>
    </w:pPr>
    <w:r>
      <w:t>PCT/WG/17/19</w:t>
    </w:r>
    <w:r>
      <w:br/>
      <w:t>ANNEXE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7E3D" w14:textId="77777777" w:rsidR="00F16975" w:rsidRDefault="00B556BB" w:rsidP="00477D6B">
    <w:pPr>
      <w:jc w:val="right"/>
    </w:pPr>
    <w:bookmarkStart w:id="5" w:name="Code2"/>
    <w:bookmarkEnd w:id="5"/>
    <w:r>
      <w:t>PCT/WG/17/19</w:t>
    </w:r>
  </w:p>
  <w:p w14:paraId="012D77E7" w14:textId="2775E7AC" w:rsidR="004F4E31" w:rsidRDefault="00B556BB" w:rsidP="00C150CB">
    <w:pPr>
      <w:spacing w:after="480"/>
      <w:jc w:val="right"/>
    </w:pPr>
    <w:r w:rsidRPr="00B556BB">
      <w:t>Annexe</w:t>
    </w:r>
    <w:r w:rsidR="00C150CB">
      <w:t> </w:t>
    </w:r>
    <w:r w:rsidRPr="00B556BB">
      <w:t>II, page</w:t>
    </w:r>
    <w:r>
      <w:t> </w:t>
    </w:r>
    <w:r w:rsidR="00C150CB">
      <w:fldChar w:fldCharType="begin"/>
    </w:r>
    <w:r w:rsidR="00C150CB">
      <w:instrText xml:space="preserve"> PAGE   \* MERGEFORMAT </w:instrText>
    </w:r>
    <w:r w:rsidR="00C150CB">
      <w:fldChar w:fldCharType="separate"/>
    </w:r>
    <w:r w:rsidR="00C150CB">
      <w:rPr>
        <w:noProof/>
      </w:rPr>
      <w:t>1</w:t>
    </w:r>
    <w:r w:rsidR="00C150CB">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5068" w14:textId="77777777" w:rsidR="009E2613" w:rsidRDefault="009E2613" w:rsidP="005841C8">
    <w:pPr>
      <w:pStyle w:val="Header"/>
      <w:jc w:val="right"/>
    </w:pPr>
    <w:r>
      <w:t>PCT/WG/17/19</w:t>
    </w:r>
    <w:r>
      <w:br/>
      <w:t>ANNEXE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C0E483D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174231">
    <w:abstractNumId w:val="2"/>
  </w:num>
  <w:num w:numId="2" w16cid:durableId="2057001410">
    <w:abstractNumId w:val="4"/>
  </w:num>
  <w:num w:numId="3" w16cid:durableId="345792481">
    <w:abstractNumId w:val="0"/>
  </w:num>
  <w:num w:numId="4" w16cid:durableId="1567110324">
    <w:abstractNumId w:val="5"/>
  </w:num>
  <w:num w:numId="5" w16cid:durableId="1715153223">
    <w:abstractNumId w:val="1"/>
  </w:num>
  <w:num w:numId="6" w16cid:durableId="1732314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BB"/>
    <w:rsid w:val="00011B7D"/>
    <w:rsid w:val="00050E4E"/>
    <w:rsid w:val="00075432"/>
    <w:rsid w:val="000F3F68"/>
    <w:rsid w:val="000F5E56"/>
    <w:rsid w:val="001362EE"/>
    <w:rsid w:val="001832A6"/>
    <w:rsid w:val="00195C6E"/>
    <w:rsid w:val="001B266A"/>
    <w:rsid w:val="001D3D56"/>
    <w:rsid w:val="001E1D51"/>
    <w:rsid w:val="00221E6A"/>
    <w:rsid w:val="00240654"/>
    <w:rsid w:val="002634C4"/>
    <w:rsid w:val="002D4918"/>
    <w:rsid w:val="002E4D1A"/>
    <w:rsid w:val="002F16BC"/>
    <w:rsid w:val="002F4E68"/>
    <w:rsid w:val="00315FCA"/>
    <w:rsid w:val="003845C1"/>
    <w:rsid w:val="003A1BCD"/>
    <w:rsid w:val="004008A2"/>
    <w:rsid w:val="004010C2"/>
    <w:rsid w:val="004025DF"/>
    <w:rsid w:val="00423E3E"/>
    <w:rsid w:val="00427AF4"/>
    <w:rsid w:val="004647DA"/>
    <w:rsid w:val="00477D6B"/>
    <w:rsid w:val="004D6471"/>
    <w:rsid w:val="004F4E31"/>
    <w:rsid w:val="00525B63"/>
    <w:rsid w:val="005308A1"/>
    <w:rsid w:val="00547476"/>
    <w:rsid w:val="00561DB8"/>
    <w:rsid w:val="00567A4C"/>
    <w:rsid w:val="005E6516"/>
    <w:rsid w:val="00605827"/>
    <w:rsid w:val="00676936"/>
    <w:rsid w:val="006B0DB5"/>
    <w:rsid w:val="006E4243"/>
    <w:rsid w:val="007461F1"/>
    <w:rsid w:val="0075224E"/>
    <w:rsid w:val="007D0CB1"/>
    <w:rsid w:val="007D6961"/>
    <w:rsid w:val="007F07CB"/>
    <w:rsid w:val="00810CEF"/>
    <w:rsid w:val="0081208D"/>
    <w:rsid w:val="00842A13"/>
    <w:rsid w:val="00892E32"/>
    <w:rsid w:val="008B2CC1"/>
    <w:rsid w:val="008C2903"/>
    <w:rsid w:val="008E7930"/>
    <w:rsid w:val="0090731E"/>
    <w:rsid w:val="0094627D"/>
    <w:rsid w:val="00966A22"/>
    <w:rsid w:val="00974CD6"/>
    <w:rsid w:val="009D30E6"/>
    <w:rsid w:val="009E2613"/>
    <w:rsid w:val="009E3F6F"/>
    <w:rsid w:val="009F499F"/>
    <w:rsid w:val="00A003A7"/>
    <w:rsid w:val="00A02BD3"/>
    <w:rsid w:val="00AA1F20"/>
    <w:rsid w:val="00AC0AE4"/>
    <w:rsid w:val="00AD61DB"/>
    <w:rsid w:val="00AE7C04"/>
    <w:rsid w:val="00B25CCF"/>
    <w:rsid w:val="00B5045C"/>
    <w:rsid w:val="00B556BB"/>
    <w:rsid w:val="00B87BCF"/>
    <w:rsid w:val="00BA62D4"/>
    <w:rsid w:val="00BB16AB"/>
    <w:rsid w:val="00C150CB"/>
    <w:rsid w:val="00C40E15"/>
    <w:rsid w:val="00C664C8"/>
    <w:rsid w:val="00C76A79"/>
    <w:rsid w:val="00CA15F5"/>
    <w:rsid w:val="00CF0460"/>
    <w:rsid w:val="00D04414"/>
    <w:rsid w:val="00D45252"/>
    <w:rsid w:val="00D71B4D"/>
    <w:rsid w:val="00D75C1E"/>
    <w:rsid w:val="00D93D55"/>
    <w:rsid w:val="00DB0349"/>
    <w:rsid w:val="00DD6A16"/>
    <w:rsid w:val="00E0091A"/>
    <w:rsid w:val="00E203AA"/>
    <w:rsid w:val="00E30AFF"/>
    <w:rsid w:val="00E527A5"/>
    <w:rsid w:val="00E76456"/>
    <w:rsid w:val="00EE71CB"/>
    <w:rsid w:val="00EF38FE"/>
    <w:rsid w:val="00F16975"/>
    <w:rsid w:val="00F66152"/>
    <w:rsid w:val="00FC45E7"/>
    <w:rsid w:val="00FE5930"/>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1915F"/>
  <w15:docId w15:val="{260447F6-C809-4475-BCD3-5BF3B45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B556BB"/>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9E2613"/>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B556BB"/>
    <w:pPr>
      <w:ind w:left="720"/>
      <w:contextualSpacing/>
    </w:pPr>
    <w:rPr>
      <w:lang w:val="fr-FR"/>
    </w:rPr>
  </w:style>
  <w:style w:type="character" w:styleId="Hyperlink">
    <w:name w:val="Hyperlink"/>
    <w:basedOn w:val="DefaultParagraphFont"/>
    <w:unhideWhenUsed/>
    <w:rsid w:val="00B556BB"/>
    <w:rPr>
      <w:color w:val="0000FF" w:themeColor="hyperlink"/>
      <w:u w:val="single"/>
    </w:rPr>
  </w:style>
  <w:style w:type="character" w:styleId="FootnoteReference">
    <w:name w:val="footnote reference"/>
    <w:basedOn w:val="DefaultParagraphFont"/>
    <w:semiHidden/>
    <w:unhideWhenUsed/>
    <w:rsid w:val="00B556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tad/en/index.jsp%20"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org/ldcportal/content/wipos-graduation-support-package-ld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WG_1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PCT_WG_17 (F)</Template>
  <TotalTime>2</TotalTime>
  <Pages>18</Pages>
  <Words>6812</Words>
  <Characters>38032</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PCT/WG/17/19</vt:lpstr>
      <vt:lpstr>PCT/WG/17/19</vt:lpstr>
    </vt:vector>
  </TitlesOfParts>
  <Company>WIPO</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PCT/WG/17/19</dc:title>
  <dc:creator>LE GUEN Haude</dc:creator>
  <cp:keywords>PUBLIC</cp:keywords>
  <cp:lastModifiedBy>MARLOW Thomas</cp:lastModifiedBy>
  <cp:revision>4</cp:revision>
  <cp:lastPrinted>2011-05-19T12:37:00Z</cp:lastPrinted>
  <dcterms:created xsi:type="dcterms:W3CDTF">2024-02-12T11:29:00Z</dcterms:created>
  <dcterms:modified xsi:type="dcterms:W3CDTF">2024-02-12T11:31:00Z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2023-12-13T09:50:34Z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d6920425-abd4-40e4-8909-326fc76f66f6</vt:lpwstr>
  </property>
  <property fmtid="{D5CDD505-2E9C-101B-9397-08002B2CF9AE}" pid="14" name="MSIP_Label_20773ee6-353b-4fb9-a59d-0b94c8c67bea_ContentBits">
    <vt:lpwstr>0</vt:lpwstr>
  </property>
</Properties>
</file>