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43AFC" w14:textId="02E2AE75" w:rsidR="008B2CC1" w:rsidRPr="008B2CC1" w:rsidRDefault="00D75DBB" w:rsidP="00F11D94">
      <w:pPr>
        <w:spacing w:after="120"/>
        <w:jc w:val="right"/>
      </w:pPr>
      <w:r>
        <w:rPr>
          <w:noProof/>
        </w:rPr>
        <w:drawing>
          <wp:inline distT="0" distB="0" distL="0" distR="0" wp14:anchorId="7C0C6DCC" wp14:editId="1CF170B9">
            <wp:extent cx="3249295" cy="1633855"/>
            <wp:effectExtent l="0" t="0" r="825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95" cy="1633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61632" w:rsidRPr="00601760">
        <w:rPr>
          <w:rFonts w:ascii="Arial Black" w:hAnsi="Arial Black"/>
          <w:caps/>
          <w:noProof/>
          <w:sz w:val="15"/>
          <w:szCs w:val="15"/>
          <w:lang w:eastAsia="ja-JP"/>
        </w:rPr>
        <mc:AlternateContent>
          <mc:Choice Requires="wps">
            <w:drawing>
              <wp:inline distT="0" distB="0" distL="0" distR="0" wp14:anchorId="46FBCD83" wp14:editId="4D4B65FE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8F116AB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2047B23C" w14:textId="77777777" w:rsidR="008B2CC1" w:rsidRPr="001024FE" w:rsidRDefault="00E90B8B" w:rsidP="001024FE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PCT/WG/1</w:t>
      </w:r>
      <w:r w:rsidR="003F4C9E">
        <w:rPr>
          <w:rFonts w:ascii="Arial Black" w:hAnsi="Arial Black"/>
          <w:caps/>
          <w:sz w:val="15"/>
          <w:szCs w:val="15"/>
        </w:rPr>
        <w:t>7</w:t>
      </w:r>
      <w:r w:rsidR="00497C1B">
        <w:rPr>
          <w:rFonts w:ascii="Arial Black" w:hAnsi="Arial Black"/>
          <w:caps/>
          <w:sz w:val="15"/>
          <w:szCs w:val="15"/>
        </w:rPr>
        <w:t>/</w:t>
      </w:r>
      <w:bookmarkStart w:id="0" w:name="Code"/>
      <w:bookmarkEnd w:id="0"/>
      <w:r w:rsidR="009D5812">
        <w:rPr>
          <w:rFonts w:ascii="Arial Black" w:hAnsi="Arial Black"/>
          <w:caps/>
          <w:sz w:val="15"/>
          <w:szCs w:val="15"/>
        </w:rPr>
        <w:t>11</w:t>
      </w:r>
    </w:p>
    <w:p w14:paraId="798D75B8" w14:textId="0DD0C632" w:rsidR="00CE65D4" w:rsidRPr="00CE65D4" w:rsidRDefault="00D75DBB" w:rsidP="00CE65D4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="00CE65D4" w:rsidRPr="00CE65D4">
        <w:rPr>
          <w:rFonts w:ascii="Arial Black" w:hAnsi="Arial Black"/>
          <w:caps/>
          <w:sz w:val="15"/>
          <w:szCs w:val="15"/>
        </w:rPr>
        <w:t xml:space="preserve">: </w:t>
      </w:r>
      <w:bookmarkStart w:id="1" w:name="Original"/>
      <w:r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bookmarkEnd w:id="1"/>
    <w:p w14:paraId="42EA1073" w14:textId="14B4CF0D" w:rsidR="008B2CC1" w:rsidRPr="00D75DBB" w:rsidRDefault="00D75DBB" w:rsidP="00CE65D4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дата</w:t>
      </w:r>
      <w:r w:rsidR="00CE65D4" w:rsidRPr="00CE65D4">
        <w:rPr>
          <w:rFonts w:ascii="Arial Black" w:hAnsi="Arial Black"/>
          <w:caps/>
          <w:sz w:val="15"/>
          <w:szCs w:val="15"/>
        </w:rPr>
        <w:t xml:space="preserve">: </w:t>
      </w:r>
      <w:bookmarkStart w:id="2" w:name="Date"/>
      <w:r w:rsidR="000677BE">
        <w:rPr>
          <w:rFonts w:ascii="Arial Black" w:hAnsi="Arial Black"/>
          <w:caps/>
          <w:sz w:val="15"/>
          <w:szCs w:val="15"/>
        </w:rPr>
        <w:t>22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января</w:t>
      </w:r>
      <w:r w:rsidR="009D5812">
        <w:rPr>
          <w:rFonts w:ascii="Arial Black" w:hAnsi="Arial Black"/>
          <w:caps/>
          <w:sz w:val="15"/>
          <w:szCs w:val="15"/>
        </w:rPr>
        <w:t xml:space="preserve"> 2024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года</w:t>
      </w:r>
    </w:p>
    <w:bookmarkEnd w:id="2"/>
    <w:p w14:paraId="2885E851" w14:textId="44B48710" w:rsidR="008B2CC1" w:rsidRPr="00C42536" w:rsidRDefault="00EA7A25" w:rsidP="00A26A28">
      <w:pPr>
        <w:spacing w:after="720"/>
        <w:rPr>
          <w:b/>
          <w:sz w:val="28"/>
          <w:szCs w:val="28"/>
          <w:lang w:val="ru-RU"/>
        </w:rPr>
      </w:pPr>
      <w:r w:rsidRPr="00C42536">
        <w:rPr>
          <w:b/>
          <w:sz w:val="28"/>
          <w:szCs w:val="28"/>
          <w:lang w:val="ru-RU"/>
        </w:rPr>
        <w:t>Рабочая группа по Договору о патентной кооперации (РСТ)</w:t>
      </w:r>
    </w:p>
    <w:p w14:paraId="342E2B6A" w14:textId="7EA45437" w:rsidR="008B2CC1" w:rsidRPr="00C42536" w:rsidRDefault="00C42536" w:rsidP="008B2CC1">
      <w:pPr>
        <w:rPr>
          <w:b/>
          <w:sz w:val="24"/>
          <w:szCs w:val="24"/>
          <w:lang w:val="ru-RU"/>
        </w:rPr>
      </w:pPr>
      <w:r w:rsidRPr="00C42536">
        <w:rPr>
          <w:b/>
          <w:sz w:val="24"/>
          <w:szCs w:val="24"/>
          <w:lang w:val="ru-RU"/>
        </w:rPr>
        <w:t>Семнадцатая сессия</w:t>
      </w:r>
    </w:p>
    <w:p w14:paraId="6A445FFD" w14:textId="6AE1E8E5" w:rsidR="008B2CC1" w:rsidRPr="00C42536" w:rsidRDefault="00C42536" w:rsidP="00CE65D4">
      <w:pPr>
        <w:spacing w:after="720"/>
        <w:rPr>
          <w:lang w:val="ru-RU"/>
        </w:rPr>
      </w:pPr>
      <w:r w:rsidRPr="00C42536">
        <w:rPr>
          <w:b/>
          <w:sz w:val="24"/>
          <w:szCs w:val="24"/>
          <w:lang w:val="ru-RU"/>
        </w:rPr>
        <w:t>Женева</w:t>
      </w:r>
      <w:r w:rsidR="00E90B8B" w:rsidRPr="00C42536">
        <w:rPr>
          <w:b/>
          <w:sz w:val="24"/>
          <w:szCs w:val="24"/>
          <w:lang w:val="ru-RU"/>
        </w:rPr>
        <w:t xml:space="preserve">, </w:t>
      </w:r>
      <w:r w:rsidR="003F4C9E" w:rsidRPr="00C42536">
        <w:rPr>
          <w:b/>
          <w:sz w:val="24"/>
          <w:szCs w:val="24"/>
          <w:lang w:val="ru-RU"/>
        </w:rPr>
        <w:t>19</w:t>
      </w:r>
      <w:r w:rsidRPr="00C42536">
        <w:rPr>
          <w:b/>
          <w:sz w:val="24"/>
          <w:szCs w:val="24"/>
          <w:lang w:val="ru-RU"/>
        </w:rPr>
        <w:t>–</w:t>
      </w:r>
      <w:r w:rsidR="003F4C9E" w:rsidRPr="00C42536">
        <w:rPr>
          <w:b/>
          <w:sz w:val="24"/>
          <w:szCs w:val="24"/>
          <w:lang w:val="ru-RU"/>
        </w:rPr>
        <w:t>21</w:t>
      </w:r>
      <w:r w:rsidRPr="00C42536">
        <w:rPr>
          <w:b/>
          <w:sz w:val="24"/>
          <w:szCs w:val="24"/>
          <w:lang w:val="ru-RU"/>
        </w:rPr>
        <w:t xml:space="preserve"> февраля</w:t>
      </w:r>
      <w:r w:rsidR="003F4C9E" w:rsidRPr="00C42536">
        <w:rPr>
          <w:b/>
          <w:sz w:val="24"/>
          <w:szCs w:val="24"/>
          <w:lang w:val="ru-RU"/>
        </w:rPr>
        <w:t xml:space="preserve"> 2024</w:t>
      </w:r>
      <w:r w:rsidRPr="00C42536">
        <w:rPr>
          <w:b/>
          <w:sz w:val="24"/>
          <w:szCs w:val="24"/>
          <w:lang w:val="ru-RU"/>
        </w:rPr>
        <w:t xml:space="preserve"> года</w:t>
      </w:r>
    </w:p>
    <w:p w14:paraId="5C236EFC" w14:textId="02707DD1" w:rsidR="008B2CC1" w:rsidRPr="009F3BF9" w:rsidRDefault="00C42536" w:rsidP="00CE65D4">
      <w:pPr>
        <w:spacing w:after="360"/>
        <w:rPr>
          <w:caps/>
          <w:sz w:val="24"/>
        </w:rPr>
      </w:pPr>
      <w:bookmarkStart w:id="3" w:name="TitleOfDoc"/>
      <w:r>
        <w:rPr>
          <w:caps/>
          <w:sz w:val="24"/>
          <w:lang w:val="ru-RU"/>
        </w:rPr>
        <w:t>координация обучения патентных экспертов</w:t>
      </w:r>
    </w:p>
    <w:p w14:paraId="56659FF9" w14:textId="1D15986A" w:rsidR="008B2CC1" w:rsidRPr="004D39C4" w:rsidRDefault="00C42536" w:rsidP="00CE65D4">
      <w:pPr>
        <w:spacing w:after="960"/>
        <w:rPr>
          <w:i/>
        </w:rPr>
      </w:pPr>
      <w:bookmarkStart w:id="4" w:name="Prepared"/>
      <w:bookmarkEnd w:id="3"/>
      <w:r>
        <w:rPr>
          <w:i/>
          <w:lang w:val="ru-RU"/>
        </w:rPr>
        <w:t>Документ подготовлен Международным бюро</w:t>
      </w:r>
    </w:p>
    <w:bookmarkEnd w:id="4"/>
    <w:p w14:paraId="11B51AF0" w14:textId="592E5FB0" w:rsidR="00956984" w:rsidRDefault="00F87E6C" w:rsidP="00956984">
      <w:pPr>
        <w:pStyle w:val="Heading1"/>
      </w:pPr>
      <w:r>
        <w:rPr>
          <w:lang w:val="ru-RU"/>
        </w:rPr>
        <w:t>Резюме</w:t>
      </w:r>
    </w:p>
    <w:p w14:paraId="6BD711A5" w14:textId="698E56BB" w:rsidR="00956984" w:rsidRDefault="00E86DA0" w:rsidP="00956984">
      <w:pPr>
        <w:pStyle w:val="ONUME"/>
      </w:pPr>
      <w:r>
        <w:rPr>
          <w:lang w:val="ru-RU"/>
        </w:rPr>
        <w:t xml:space="preserve">В настоящем документе </w:t>
      </w:r>
      <w:r w:rsidR="008E4507">
        <w:rPr>
          <w:lang w:val="ru-RU"/>
        </w:rPr>
        <w:t>представлены результаты о</w:t>
      </w:r>
      <w:r w:rsidR="00343A59">
        <w:rPr>
          <w:lang w:val="ru-RU"/>
        </w:rPr>
        <w:t>проса, посвященного координации обучения патентных экспертов</w:t>
      </w:r>
      <w:r w:rsidR="005E6B46" w:rsidRPr="005E6B46">
        <w:rPr>
          <w:lang w:val="ru-RU"/>
        </w:rPr>
        <w:t xml:space="preserve"> </w:t>
      </w:r>
      <w:r w:rsidR="005E6B46">
        <w:rPr>
          <w:lang w:val="ru-RU"/>
        </w:rPr>
        <w:t>небольших и средних ведомств</w:t>
      </w:r>
      <w:r w:rsidR="00343A59">
        <w:rPr>
          <w:lang w:val="ru-RU"/>
        </w:rPr>
        <w:t>,</w:t>
      </w:r>
      <w:r w:rsidR="00956984">
        <w:t xml:space="preserve"> </w:t>
      </w:r>
      <w:r w:rsidR="00343A59">
        <w:rPr>
          <w:lang w:val="ru-RU"/>
        </w:rPr>
        <w:t>и вынесены предложения по разработке платформы для размещения ресурсов</w:t>
      </w:r>
      <w:r w:rsidR="00E733B2">
        <w:rPr>
          <w:lang w:val="ru-RU"/>
        </w:rPr>
        <w:t xml:space="preserve"> для дистанционного обучения с учетом обратной связи, полученной в рамках опроса</w:t>
      </w:r>
      <w:r w:rsidR="00956984">
        <w:t>.</w:t>
      </w:r>
    </w:p>
    <w:p w14:paraId="34CCEA71" w14:textId="2C3E6F9E" w:rsidR="00956984" w:rsidRPr="00911648" w:rsidRDefault="00561412" w:rsidP="00956984">
      <w:pPr>
        <w:pStyle w:val="Heading1"/>
        <w:rPr>
          <w:lang w:val="ru-RU"/>
        </w:rPr>
      </w:pPr>
      <w:r>
        <w:rPr>
          <w:lang w:val="ru-RU"/>
        </w:rPr>
        <w:t>Введение</w:t>
      </w:r>
    </w:p>
    <w:p w14:paraId="344AC280" w14:textId="572D56EB" w:rsidR="00956984" w:rsidRPr="00911648" w:rsidRDefault="00680BEB" w:rsidP="00956984">
      <w:pPr>
        <w:pStyle w:val="ONUME"/>
        <w:rPr>
          <w:lang w:val="ru-RU"/>
        </w:rPr>
      </w:pPr>
      <w:r>
        <w:rPr>
          <w:lang w:val="ru-RU"/>
        </w:rPr>
        <w:t xml:space="preserve">В 2021 году в ходе </w:t>
      </w:r>
      <w:r w:rsidR="00911648" w:rsidRPr="00911648">
        <w:rPr>
          <w:lang w:val="ru-RU"/>
        </w:rPr>
        <w:t>четырнадцатой сессии Рабочая группа по РСТ обсудила различные аспекты оказания помощи</w:t>
      </w:r>
      <w:r>
        <w:rPr>
          <w:lang w:val="ru-RU"/>
        </w:rPr>
        <w:t xml:space="preserve"> </w:t>
      </w:r>
      <w:r w:rsidR="00475BF5">
        <w:rPr>
          <w:lang w:val="ru-RU"/>
        </w:rPr>
        <w:t xml:space="preserve">в </w:t>
      </w:r>
      <w:r w:rsidR="00911648" w:rsidRPr="00911648">
        <w:rPr>
          <w:lang w:val="ru-RU"/>
        </w:rPr>
        <w:t>разработке рамочных программ обучения для сотрудников небольших и средних ведомств</w:t>
      </w:r>
      <w:r w:rsidR="00956984" w:rsidRPr="00911648">
        <w:rPr>
          <w:lang w:val="ru-RU"/>
        </w:rPr>
        <w:t xml:space="preserve"> (</w:t>
      </w:r>
      <w:r w:rsidR="00911648" w:rsidRPr="00911648">
        <w:rPr>
          <w:lang w:val="ru-RU"/>
        </w:rPr>
        <w:t>см. пункты</w:t>
      </w:r>
      <w:r w:rsidR="00956984" w:rsidRPr="00911648">
        <w:rPr>
          <w:lang w:val="ru-RU"/>
        </w:rPr>
        <w:t xml:space="preserve"> 16</w:t>
      </w:r>
      <w:r w:rsidR="00911648" w:rsidRPr="00911648">
        <w:rPr>
          <w:lang w:val="ru-RU"/>
        </w:rPr>
        <w:t>–</w:t>
      </w:r>
      <w:r w:rsidR="00956984" w:rsidRPr="00911648">
        <w:rPr>
          <w:lang w:val="ru-RU"/>
        </w:rPr>
        <w:t xml:space="preserve">20 </w:t>
      </w:r>
      <w:r w:rsidR="00911648" w:rsidRPr="00911648">
        <w:rPr>
          <w:lang w:val="ru-RU"/>
        </w:rPr>
        <w:t>документа </w:t>
      </w:r>
      <w:r w:rsidR="00956984" w:rsidRPr="00911648">
        <w:rPr>
          <w:lang w:val="ru-RU"/>
        </w:rPr>
        <w:t xml:space="preserve">PCT/WG/14/13) </w:t>
      </w:r>
      <w:r w:rsidR="00911648" w:rsidRPr="00911648">
        <w:rPr>
          <w:lang w:val="ru-RU"/>
        </w:rPr>
        <w:t xml:space="preserve">и предложила Международному бюро провести </w:t>
      </w:r>
      <w:r w:rsidR="005B0B1E">
        <w:rPr>
          <w:lang w:val="ru-RU"/>
        </w:rPr>
        <w:t xml:space="preserve">соответствующий опрос </w:t>
      </w:r>
      <w:r w:rsidR="00911648" w:rsidRPr="00911648">
        <w:rPr>
          <w:lang w:val="ru-RU"/>
        </w:rPr>
        <w:t>среди т</w:t>
      </w:r>
      <w:r w:rsidR="005B0B1E">
        <w:rPr>
          <w:lang w:val="ru-RU"/>
        </w:rPr>
        <w:t>ак</w:t>
      </w:r>
      <w:r w:rsidR="00911648" w:rsidRPr="00911648">
        <w:rPr>
          <w:lang w:val="ru-RU"/>
        </w:rPr>
        <w:t xml:space="preserve">их ведомств </w:t>
      </w:r>
      <w:r w:rsidR="00956984" w:rsidRPr="00911648">
        <w:rPr>
          <w:lang w:val="ru-RU"/>
        </w:rPr>
        <w:t>(</w:t>
      </w:r>
      <w:r w:rsidR="00911648" w:rsidRPr="00911648">
        <w:rPr>
          <w:lang w:val="ru-RU"/>
        </w:rPr>
        <w:t>см. пункт </w:t>
      </w:r>
      <w:r w:rsidR="00956984" w:rsidRPr="00911648">
        <w:rPr>
          <w:lang w:val="ru-RU"/>
        </w:rPr>
        <w:t xml:space="preserve">56 </w:t>
      </w:r>
      <w:r w:rsidR="00911648" w:rsidRPr="00911648">
        <w:rPr>
          <w:lang w:val="ru-RU"/>
        </w:rPr>
        <w:t>резюме Председателя</w:t>
      </w:r>
      <w:r w:rsidR="00956984" w:rsidRPr="00911648">
        <w:rPr>
          <w:lang w:val="ru-RU"/>
        </w:rPr>
        <w:t xml:space="preserve">, </w:t>
      </w:r>
      <w:r w:rsidR="00911648" w:rsidRPr="00911648">
        <w:rPr>
          <w:lang w:val="ru-RU"/>
        </w:rPr>
        <w:t>документ</w:t>
      </w:r>
      <w:r w:rsidR="00956984" w:rsidRPr="00911648">
        <w:rPr>
          <w:lang w:val="ru-RU"/>
        </w:rPr>
        <w:t xml:space="preserve"> PCT/WG/14/18, </w:t>
      </w:r>
      <w:r w:rsidR="00911648" w:rsidRPr="00911648">
        <w:rPr>
          <w:lang w:val="ru-RU"/>
        </w:rPr>
        <w:t>и пункты</w:t>
      </w:r>
      <w:r w:rsidR="00415981">
        <w:rPr>
          <w:lang w:val="ru-RU"/>
        </w:rPr>
        <w:t> </w:t>
      </w:r>
      <w:r w:rsidR="00956984" w:rsidRPr="00911648">
        <w:rPr>
          <w:lang w:val="ru-RU"/>
        </w:rPr>
        <w:t>177</w:t>
      </w:r>
      <w:r w:rsidR="00911648" w:rsidRPr="00911648">
        <w:rPr>
          <w:lang w:val="ru-RU"/>
        </w:rPr>
        <w:t>–</w:t>
      </w:r>
      <w:r w:rsidR="00956984" w:rsidRPr="00911648">
        <w:rPr>
          <w:lang w:val="ru-RU"/>
        </w:rPr>
        <w:t xml:space="preserve">186 </w:t>
      </w:r>
      <w:r w:rsidR="00911648" w:rsidRPr="00911648">
        <w:rPr>
          <w:lang w:val="ru-RU"/>
        </w:rPr>
        <w:t>отчета о сессии</w:t>
      </w:r>
      <w:r w:rsidR="00956984" w:rsidRPr="00911648">
        <w:rPr>
          <w:lang w:val="ru-RU"/>
        </w:rPr>
        <w:t xml:space="preserve">, </w:t>
      </w:r>
      <w:r w:rsidR="00911648" w:rsidRPr="00911648">
        <w:rPr>
          <w:lang w:val="ru-RU"/>
        </w:rPr>
        <w:t>документ </w:t>
      </w:r>
      <w:r w:rsidR="00956984" w:rsidRPr="00911648">
        <w:rPr>
          <w:lang w:val="ru-RU"/>
        </w:rPr>
        <w:t>PCT/WG/14/19).</w:t>
      </w:r>
    </w:p>
    <w:p w14:paraId="33146CFC" w14:textId="09F022A2" w:rsidR="00956984" w:rsidRDefault="00C6183F" w:rsidP="00956984">
      <w:pPr>
        <w:pStyle w:val="ONUME"/>
      </w:pPr>
      <w:r>
        <w:rPr>
          <w:lang w:val="ru-RU"/>
        </w:rPr>
        <w:t xml:space="preserve">На пятнадцатой сессии Рабочей группы в октябре </w:t>
      </w:r>
      <w:r w:rsidR="00956984">
        <w:t>2022</w:t>
      </w:r>
      <w:r>
        <w:rPr>
          <w:lang w:val="ru-RU"/>
        </w:rPr>
        <w:t xml:space="preserve"> года Международное бюро признало наличие более </w:t>
      </w:r>
      <w:r w:rsidR="00902877">
        <w:rPr>
          <w:lang w:val="ru-RU"/>
        </w:rPr>
        <w:t xml:space="preserve">разнообразных </w:t>
      </w:r>
      <w:r>
        <w:rPr>
          <w:lang w:val="ru-RU"/>
        </w:rPr>
        <w:t>учебных потребностей</w:t>
      </w:r>
      <w:r w:rsidR="00902877">
        <w:rPr>
          <w:lang w:val="ru-RU"/>
        </w:rPr>
        <w:t>,</w:t>
      </w:r>
      <w:r>
        <w:rPr>
          <w:lang w:val="ru-RU"/>
        </w:rPr>
        <w:t xml:space="preserve"> </w:t>
      </w:r>
      <w:r w:rsidR="00902877">
        <w:rPr>
          <w:lang w:val="ru-RU"/>
        </w:rPr>
        <w:t>выходящих за пределы</w:t>
      </w:r>
      <w:r>
        <w:rPr>
          <w:lang w:val="ru-RU"/>
        </w:rPr>
        <w:t xml:space="preserve"> обучени</w:t>
      </w:r>
      <w:r w:rsidR="00902877">
        <w:rPr>
          <w:lang w:val="ru-RU"/>
        </w:rPr>
        <w:t>я</w:t>
      </w:r>
      <w:r>
        <w:rPr>
          <w:lang w:val="ru-RU"/>
        </w:rPr>
        <w:t xml:space="preserve"> начинающих патентных экспертов,</w:t>
      </w:r>
      <w:r w:rsidR="00902877">
        <w:rPr>
          <w:lang w:val="ru-RU"/>
        </w:rPr>
        <w:t xml:space="preserve"> в частности обучения в области перспективных технологий и </w:t>
      </w:r>
      <w:r w:rsidR="00A466B7">
        <w:rPr>
          <w:lang w:val="ru-RU"/>
        </w:rPr>
        <w:t>изучения</w:t>
      </w:r>
      <w:r w:rsidR="00902877">
        <w:rPr>
          <w:lang w:val="ru-RU"/>
        </w:rPr>
        <w:t xml:space="preserve"> </w:t>
      </w:r>
      <w:r w:rsidR="003D3E25">
        <w:rPr>
          <w:lang w:val="ru-RU"/>
        </w:rPr>
        <w:t xml:space="preserve">специфики </w:t>
      </w:r>
      <w:r w:rsidR="00902877">
        <w:rPr>
          <w:lang w:val="ru-RU"/>
        </w:rPr>
        <w:t>функци</w:t>
      </w:r>
      <w:r w:rsidR="003D3E25">
        <w:rPr>
          <w:lang w:val="ru-RU"/>
        </w:rPr>
        <w:t>онирования</w:t>
      </w:r>
      <w:r w:rsidR="00902877">
        <w:rPr>
          <w:lang w:val="ru-RU"/>
        </w:rPr>
        <w:t xml:space="preserve"> Международного поискового органа и Органа международной предварительной экспертизы</w:t>
      </w:r>
      <w:r w:rsidR="00956984">
        <w:t xml:space="preserve">.  </w:t>
      </w:r>
      <w:r w:rsidR="00A466B7">
        <w:rPr>
          <w:lang w:val="ru-RU"/>
        </w:rPr>
        <w:t xml:space="preserve">В свете этого Рабочая группа </w:t>
      </w:r>
      <w:r w:rsidR="00EA2A02">
        <w:rPr>
          <w:lang w:val="ru-RU"/>
        </w:rPr>
        <w:t xml:space="preserve">постановила </w:t>
      </w:r>
      <w:r w:rsidR="00A466B7">
        <w:rPr>
          <w:lang w:val="ru-RU"/>
        </w:rPr>
        <w:t xml:space="preserve">расширить тематику предложенного ранее опроса и </w:t>
      </w:r>
      <w:r w:rsidR="00EA2A02">
        <w:rPr>
          <w:lang w:val="ru-RU"/>
        </w:rPr>
        <w:t>провести его с учетом соответствующих изменений</w:t>
      </w:r>
      <w:r w:rsidR="00956984">
        <w:t xml:space="preserve"> (</w:t>
      </w:r>
      <w:r w:rsidR="00EA2A02">
        <w:rPr>
          <w:lang w:val="ru-RU"/>
        </w:rPr>
        <w:t>см. пункты</w:t>
      </w:r>
      <w:r w:rsidR="00DC51E5">
        <w:rPr>
          <w:lang w:val="ru-RU"/>
        </w:rPr>
        <w:t> </w:t>
      </w:r>
      <w:r w:rsidR="00956984">
        <w:t>11</w:t>
      </w:r>
      <w:r w:rsidR="00EA2A02">
        <w:rPr>
          <w:lang w:val="ru-RU"/>
        </w:rPr>
        <w:t>–</w:t>
      </w:r>
      <w:r w:rsidR="00956984">
        <w:t xml:space="preserve">16 </w:t>
      </w:r>
      <w:r w:rsidR="00EA2A02">
        <w:rPr>
          <w:lang w:val="ru-RU"/>
        </w:rPr>
        <w:t>документа</w:t>
      </w:r>
      <w:r w:rsidR="00DC51E5">
        <w:rPr>
          <w:lang w:val="ru-RU"/>
        </w:rPr>
        <w:t> </w:t>
      </w:r>
      <w:r w:rsidR="00956984">
        <w:t xml:space="preserve">PCT/WG/15/7 </w:t>
      </w:r>
      <w:r w:rsidR="00EA2A02">
        <w:rPr>
          <w:lang w:val="ru-RU"/>
        </w:rPr>
        <w:t>и пункт </w:t>
      </w:r>
      <w:r w:rsidR="00956984">
        <w:t xml:space="preserve">17 </w:t>
      </w:r>
      <w:r w:rsidR="00EA2A02">
        <w:rPr>
          <w:lang w:val="ru-RU"/>
        </w:rPr>
        <w:t>резюме Председателя</w:t>
      </w:r>
      <w:r w:rsidR="00956984">
        <w:t xml:space="preserve">, </w:t>
      </w:r>
      <w:r w:rsidR="00EA2A02">
        <w:rPr>
          <w:lang w:val="ru-RU"/>
        </w:rPr>
        <w:t>документ </w:t>
      </w:r>
      <w:r w:rsidR="00956984">
        <w:t>PCT/WG/15/19).</w:t>
      </w:r>
    </w:p>
    <w:p w14:paraId="31A5DA23" w14:textId="2A5B8F69" w:rsidR="00956984" w:rsidRDefault="00662059" w:rsidP="00956984">
      <w:pPr>
        <w:pStyle w:val="ONUME"/>
      </w:pPr>
      <w:bookmarkStart w:id="5" w:name="_Ref156816919"/>
      <w:r>
        <w:rPr>
          <w:lang w:val="ru-RU"/>
        </w:rPr>
        <w:lastRenderedPageBreak/>
        <w:t>Более того, на пятнадцатой сессии государства-члены поддержали идею создания независимой платформы для размещения ресурсов для дистанционного обучения, а ряд ведомств выразили заинтересованность в предоставлении материалов для этой базы данных</w:t>
      </w:r>
      <w:r w:rsidR="00956984">
        <w:t xml:space="preserve">.  </w:t>
      </w:r>
      <w:r w:rsidR="00E63B26">
        <w:rPr>
          <w:lang w:val="ru-RU"/>
        </w:rPr>
        <w:t>Международное бюро сообщило, что представит вниманию Рабочей группы более детальную концепцию функционирования этой платформы</w:t>
      </w:r>
      <w:r w:rsidR="00956984">
        <w:t xml:space="preserve"> (</w:t>
      </w:r>
      <w:r w:rsidR="00684F99">
        <w:rPr>
          <w:lang w:val="ru-RU"/>
        </w:rPr>
        <w:t>см. документы </w:t>
      </w:r>
      <w:r w:rsidR="00956984">
        <w:t>PCT/WG/15/4, PCT/WG/15/7</w:t>
      </w:r>
      <w:r w:rsidR="00684F99">
        <w:rPr>
          <w:lang w:val="ru-RU"/>
        </w:rPr>
        <w:t xml:space="preserve"> и пункты</w:t>
      </w:r>
      <w:r w:rsidR="00926DAE">
        <w:rPr>
          <w:lang w:val="ru-RU"/>
        </w:rPr>
        <w:t> </w:t>
      </w:r>
      <w:r w:rsidR="00956984">
        <w:t>11</w:t>
      </w:r>
      <w:r w:rsidR="00684F99">
        <w:rPr>
          <w:lang w:val="ru-RU"/>
        </w:rPr>
        <w:t>–</w:t>
      </w:r>
      <w:r w:rsidR="00956984">
        <w:t xml:space="preserve">17 </w:t>
      </w:r>
      <w:r w:rsidR="00684F99">
        <w:rPr>
          <w:lang w:val="ru-RU"/>
        </w:rPr>
        <w:t>документа</w:t>
      </w:r>
      <w:r w:rsidR="00926DAE">
        <w:rPr>
          <w:lang w:val="ru-RU"/>
        </w:rPr>
        <w:t> </w:t>
      </w:r>
      <w:r w:rsidR="00956984">
        <w:t>PCT/WG/15/19).</w:t>
      </w:r>
      <w:bookmarkEnd w:id="5"/>
    </w:p>
    <w:p w14:paraId="42AE3B58" w14:textId="706FC72A" w:rsidR="00956984" w:rsidRDefault="0010139B" w:rsidP="00956984">
      <w:pPr>
        <w:pStyle w:val="Heading1"/>
      </w:pPr>
      <w:r>
        <w:rPr>
          <w:lang w:val="ru-RU"/>
        </w:rPr>
        <w:t>опрос на предмет координации обучения патентных экспертов</w:t>
      </w:r>
      <w:r w:rsidR="00923B9C" w:rsidRPr="00923B9C">
        <w:rPr>
          <w:lang w:val="ru-RU"/>
        </w:rPr>
        <w:t xml:space="preserve"> </w:t>
      </w:r>
      <w:r w:rsidR="00923B9C">
        <w:rPr>
          <w:lang w:val="ru-RU"/>
        </w:rPr>
        <w:t>небольших и средних ведомств</w:t>
      </w:r>
    </w:p>
    <w:p w14:paraId="31277583" w14:textId="30517CA7" w:rsidR="00956984" w:rsidRDefault="00923B9C" w:rsidP="00956984">
      <w:pPr>
        <w:pStyle w:val="ONUME"/>
      </w:pPr>
      <w:bookmarkStart w:id="6" w:name="_Ref156816777"/>
      <w:r>
        <w:rPr>
          <w:lang w:val="ru-RU"/>
        </w:rPr>
        <w:t xml:space="preserve">Международное бюро провело опрос на предмет координации обучения патентных экспертов небольших и средних ведомств, обсуждавшийся на четырнадцатой и пятнадцатой сессиях Рабочей группы, с использованием циркуляра </w:t>
      </w:r>
      <w:r w:rsidR="00956984">
        <w:t>C.</w:t>
      </w:r>
      <w:r>
        <w:rPr>
          <w:lang w:val="ru-RU"/>
        </w:rPr>
        <w:t> </w:t>
      </w:r>
      <w:r w:rsidR="00956984">
        <w:t>PCT</w:t>
      </w:r>
      <w:r>
        <w:rPr>
          <w:lang w:val="ru-RU"/>
        </w:rPr>
        <w:t> </w:t>
      </w:r>
      <w:r w:rsidR="00956984">
        <w:t>1658</w:t>
      </w:r>
      <w:r>
        <w:rPr>
          <w:lang w:val="ru-RU"/>
        </w:rPr>
        <w:t xml:space="preserve"> от </w:t>
      </w:r>
      <w:r w:rsidR="00956984">
        <w:t>21</w:t>
      </w:r>
      <w:r>
        <w:rPr>
          <w:lang w:val="ru-RU"/>
        </w:rPr>
        <w:t> ноября</w:t>
      </w:r>
      <w:r w:rsidR="00956984">
        <w:t xml:space="preserve"> 2023</w:t>
      </w:r>
      <w:r>
        <w:rPr>
          <w:lang w:val="ru-RU"/>
        </w:rPr>
        <w:t> года</w:t>
      </w:r>
      <w:r w:rsidR="00956984">
        <w:t xml:space="preserve">.  </w:t>
      </w:r>
      <w:r w:rsidR="00470084">
        <w:rPr>
          <w:lang w:val="ru-RU"/>
        </w:rPr>
        <w:t xml:space="preserve">Вопросник был </w:t>
      </w:r>
      <w:r w:rsidR="00AF4313">
        <w:rPr>
          <w:lang w:val="ru-RU"/>
        </w:rPr>
        <w:t xml:space="preserve">призван </w:t>
      </w:r>
      <w:r w:rsidR="00470084">
        <w:rPr>
          <w:lang w:val="ru-RU"/>
        </w:rPr>
        <w:t>выяснить учебные потребности небольших и средних ведомств для дальнейшего планирования помощи со стороны Международного бюро</w:t>
      </w:r>
      <w:r w:rsidR="00AF4313">
        <w:rPr>
          <w:lang w:val="ru-RU"/>
        </w:rPr>
        <w:t xml:space="preserve">, а также обнаружить </w:t>
      </w:r>
      <w:r w:rsidR="00C75DEE">
        <w:rPr>
          <w:lang w:val="ru-RU"/>
        </w:rPr>
        <w:t xml:space="preserve">возможности для формирования сетей межведомственной помощи и </w:t>
      </w:r>
      <w:r w:rsidR="00AF4313">
        <w:rPr>
          <w:lang w:val="ru-RU"/>
        </w:rPr>
        <w:t>узнать</w:t>
      </w:r>
      <w:r w:rsidR="00C75DEE">
        <w:rPr>
          <w:lang w:val="ru-RU"/>
        </w:rPr>
        <w:t>, какие инструменты есть у ведомств для обучения патентных экспертов</w:t>
      </w:r>
      <w:r w:rsidR="00956984">
        <w:t xml:space="preserve">.  </w:t>
      </w:r>
      <w:r w:rsidR="007574C5">
        <w:rPr>
          <w:lang w:val="ru-RU"/>
        </w:rPr>
        <w:t>С учетом преследуемой цели</w:t>
      </w:r>
      <w:r w:rsidR="00826C0C">
        <w:rPr>
          <w:lang w:val="ru-RU"/>
        </w:rPr>
        <w:t xml:space="preserve"> данный в</w:t>
      </w:r>
      <w:r w:rsidR="00AF4313">
        <w:rPr>
          <w:lang w:val="ru-RU"/>
        </w:rPr>
        <w:t>о</w:t>
      </w:r>
      <w:r w:rsidR="00826C0C">
        <w:rPr>
          <w:lang w:val="ru-RU"/>
        </w:rPr>
        <w:t>просник</w:t>
      </w:r>
      <w:r w:rsidR="00AF4313">
        <w:rPr>
          <w:lang w:val="ru-RU"/>
        </w:rPr>
        <w:t xml:space="preserve"> </w:t>
      </w:r>
      <w:r w:rsidR="00F27216">
        <w:rPr>
          <w:lang w:val="ru-RU"/>
        </w:rPr>
        <w:t>был адресован как небольшим и средним ведомствам, так и более крупным</w:t>
      </w:r>
      <w:r w:rsidR="00956984">
        <w:t>.</w:t>
      </w:r>
      <w:bookmarkEnd w:id="6"/>
    </w:p>
    <w:p w14:paraId="51D3F490" w14:textId="6EED12D9" w:rsidR="00956984" w:rsidRDefault="00FE7E72" w:rsidP="00956984">
      <w:pPr>
        <w:pStyle w:val="ONUME"/>
      </w:pPr>
      <w:bookmarkStart w:id="7" w:name="_Ref156816787"/>
      <w:r>
        <w:rPr>
          <w:lang w:val="ru-RU"/>
        </w:rPr>
        <w:t xml:space="preserve">На </w:t>
      </w:r>
      <w:r w:rsidR="00EF7B7F">
        <w:rPr>
          <w:lang w:val="ru-RU"/>
        </w:rPr>
        <w:t>семнадцатой</w:t>
      </w:r>
      <w:r>
        <w:rPr>
          <w:lang w:val="ru-RU"/>
        </w:rPr>
        <w:t xml:space="preserve"> сессии Рабочей группы Международное бюро представит подробные заключения </w:t>
      </w:r>
      <w:r w:rsidR="007A5D2B">
        <w:rPr>
          <w:lang w:val="ru-RU"/>
        </w:rPr>
        <w:t xml:space="preserve">в отношении </w:t>
      </w:r>
      <w:r>
        <w:rPr>
          <w:lang w:val="ru-RU"/>
        </w:rPr>
        <w:t>этого опроса</w:t>
      </w:r>
      <w:r w:rsidR="00956984">
        <w:t xml:space="preserve">.  </w:t>
      </w:r>
      <w:r w:rsidR="00784B2B">
        <w:rPr>
          <w:lang w:val="ru-RU"/>
        </w:rPr>
        <w:t xml:space="preserve">С учетом ответов, полученных на данный момент, Международное бюро </w:t>
      </w:r>
      <w:r w:rsidR="00454E27">
        <w:rPr>
          <w:lang w:val="ru-RU"/>
        </w:rPr>
        <w:t xml:space="preserve">обнаружило </w:t>
      </w:r>
      <w:r w:rsidR="00AF4313">
        <w:rPr>
          <w:lang w:val="ru-RU"/>
        </w:rPr>
        <w:t xml:space="preserve">следующие общие </w:t>
      </w:r>
      <w:r w:rsidR="00454E27">
        <w:rPr>
          <w:lang w:val="ru-RU"/>
        </w:rPr>
        <w:t>замечания</w:t>
      </w:r>
      <w:r w:rsidR="00AF4313">
        <w:rPr>
          <w:lang w:val="ru-RU"/>
        </w:rPr>
        <w:t xml:space="preserve"> небольших и средних ведомств</w:t>
      </w:r>
      <w:r w:rsidR="00956984">
        <w:t>:</w:t>
      </w:r>
      <w:bookmarkEnd w:id="7"/>
    </w:p>
    <w:p w14:paraId="4B5A0736" w14:textId="4F5B3DFF" w:rsidR="00956984" w:rsidRDefault="008F0CE8" w:rsidP="00956984">
      <w:pPr>
        <w:pStyle w:val="ONUME"/>
        <w:numPr>
          <w:ilvl w:val="1"/>
          <w:numId w:val="5"/>
        </w:numPr>
      </w:pPr>
      <w:r>
        <w:rPr>
          <w:lang w:val="ru-RU"/>
        </w:rPr>
        <w:t xml:space="preserve">общими для всех респондентов являются потребности в обучении почти по всем аспектам поиска и экспертизы, начиная с </w:t>
      </w:r>
      <w:r w:rsidR="00184CF7">
        <w:rPr>
          <w:lang w:val="ru-RU"/>
        </w:rPr>
        <w:t>поиска по уровню техники и оценки требований патентоспособности и заканчивая изучением конкретных областей техники, таких как искусственный интеллект и фармацевтические изобретения</w:t>
      </w:r>
      <w:r w:rsidR="00956984">
        <w:t>;</w:t>
      </w:r>
    </w:p>
    <w:p w14:paraId="57D386B8" w14:textId="7C429B4D" w:rsidR="00956984" w:rsidRDefault="00767C43" w:rsidP="00956984">
      <w:pPr>
        <w:pStyle w:val="ONUME"/>
        <w:numPr>
          <w:ilvl w:val="1"/>
          <w:numId w:val="5"/>
        </w:numPr>
      </w:pPr>
      <w:r>
        <w:rPr>
          <w:lang w:val="ru-RU"/>
        </w:rPr>
        <w:t xml:space="preserve">среди приоритетов с точки зрения технической помощи большой интерес вызывают </w:t>
      </w:r>
      <w:r w:rsidR="002524A9">
        <w:rPr>
          <w:lang w:val="ru-RU"/>
        </w:rPr>
        <w:t xml:space="preserve">области, связанные с </w:t>
      </w:r>
      <w:r>
        <w:rPr>
          <w:lang w:val="ru-RU"/>
        </w:rPr>
        <w:t xml:space="preserve">созданием </w:t>
      </w:r>
      <w:r w:rsidR="002524A9">
        <w:rPr>
          <w:lang w:val="ru-RU"/>
        </w:rPr>
        <w:t xml:space="preserve">потенциала для </w:t>
      </w:r>
      <w:r>
        <w:rPr>
          <w:lang w:val="ru-RU"/>
        </w:rPr>
        <w:t xml:space="preserve">самостоятельной организации </w:t>
      </w:r>
      <w:r w:rsidR="002524A9">
        <w:rPr>
          <w:lang w:val="ru-RU"/>
        </w:rPr>
        <w:t xml:space="preserve">обучения, например обучение инструкторов и создание </w:t>
      </w:r>
      <w:r>
        <w:rPr>
          <w:lang w:val="ru-RU"/>
        </w:rPr>
        <w:t xml:space="preserve">собственных </w:t>
      </w:r>
      <w:r w:rsidR="002524A9">
        <w:rPr>
          <w:lang w:val="ru-RU"/>
        </w:rPr>
        <w:t>методических документов по поиску и экспертизе</w:t>
      </w:r>
      <w:r w:rsidR="00956984">
        <w:t>.</w:t>
      </w:r>
    </w:p>
    <w:p w14:paraId="68E43475" w14:textId="4A4BCBF1" w:rsidR="00956984" w:rsidRDefault="00F90936" w:rsidP="00956984">
      <w:pPr>
        <w:pStyle w:val="Heading1"/>
      </w:pPr>
      <w:r>
        <w:rPr>
          <w:lang w:val="ru-RU"/>
        </w:rPr>
        <w:t xml:space="preserve">Программы </w:t>
      </w:r>
      <w:r w:rsidR="006013F4">
        <w:rPr>
          <w:lang w:val="ru-RU"/>
        </w:rPr>
        <w:t xml:space="preserve">обучения </w:t>
      </w:r>
      <w:r>
        <w:rPr>
          <w:lang w:val="ru-RU"/>
        </w:rPr>
        <w:t>в области проведения поиска и экспертизы</w:t>
      </w:r>
    </w:p>
    <w:p w14:paraId="15BD50C3" w14:textId="1D36F178" w:rsidR="00956984" w:rsidRDefault="00175C04" w:rsidP="00956984">
      <w:pPr>
        <w:pStyle w:val="ONUME"/>
      </w:pPr>
      <w:r>
        <w:rPr>
          <w:lang w:val="ru-RU"/>
        </w:rPr>
        <w:t>Принимая во внимание общие учебные потребности ведомств, Международное бюро полагает, что вместо</w:t>
      </w:r>
      <w:r w:rsidR="00C80B3D">
        <w:rPr>
          <w:lang w:val="ru-RU"/>
        </w:rPr>
        <w:t xml:space="preserve"> </w:t>
      </w:r>
      <w:r>
        <w:rPr>
          <w:lang w:val="ru-RU"/>
        </w:rPr>
        <w:t>разрозненных учебных программ было бы полезно и даже необходимо внедрить более системные программы подготовки для ведомств</w:t>
      </w:r>
      <w:r w:rsidR="00956984">
        <w:t xml:space="preserve">.  </w:t>
      </w:r>
      <w:r w:rsidR="00AD761A">
        <w:rPr>
          <w:lang w:val="ru-RU"/>
        </w:rPr>
        <w:t>Такие программы включали бы развитие основных навыков, таких как поиск по уровню техники, а также получение знаний, необходимых, например, в конкретных областях техники</w:t>
      </w:r>
      <w:r w:rsidR="00956984">
        <w:t>,</w:t>
      </w:r>
      <w:r w:rsidR="00AD761A">
        <w:rPr>
          <w:lang w:val="ru-RU"/>
        </w:rPr>
        <w:t xml:space="preserve"> </w:t>
      </w:r>
      <w:r w:rsidR="000D3740">
        <w:rPr>
          <w:lang w:val="ru-RU"/>
        </w:rPr>
        <w:t>и охватывали особые области, например укрепление собственного потенциала ведомств в части организации обучения</w:t>
      </w:r>
      <w:r w:rsidR="00956984">
        <w:t xml:space="preserve">.  </w:t>
      </w:r>
      <w:r w:rsidR="00667F41">
        <w:rPr>
          <w:lang w:val="ru-RU"/>
        </w:rPr>
        <w:t xml:space="preserve">Более системный </w:t>
      </w:r>
      <w:r w:rsidR="00671838">
        <w:rPr>
          <w:lang w:val="ru-RU"/>
        </w:rPr>
        <w:t>набор программ позволил бы закрыть общие потребности ведомств и максимально повысить эффективность обучения в условиях ограниченных ресурсов</w:t>
      </w:r>
      <w:r w:rsidR="00956984">
        <w:t>.</w:t>
      </w:r>
    </w:p>
    <w:p w14:paraId="1ACFFDAB" w14:textId="1769EFAF" w:rsidR="00956984" w:rsidRDefault="009476C3" w:rsidP="00956984">
      <w:pPr>
        <w:pStyle w:val="ONUME"/>
      </w:pPr>
      <w:r>
        <w:rPr>
          <w:lang w:val="ru-RU"/>
        </w:rPr>
        <w:t xml:space="preserve">В тоже время </w:t>
      </w:r>
      <w:r w:rsidR="00A24B4B">
        <w:rPr>
          <w:lang w:val="ru-RU"/>
        </w:rPr>
        <w:t>необходимость в персональных программах подготовки для конкретных ведомств сохранится, и Международное бюро продолжит оказывать техническую помощь</w:t>
      </w:r>
      <w:r w:rsidR="009D6ABF">
        <w:rPr>
          <w:lang w:val="ru-RU"/>
        </w:rPr>
        <w:t xml:space="preserve"> с учетом поступающих запросов</w:t>
      </w:r>
      <w:r w:rsidR="00956984">
        <w:t xml:space="preserve">.  </w:t>
      </w:r>
      <w:r w:rsidR="00A3419D">
        <w:rPr>
          <w:lang w:val="ru-RU"/>
        </w:rPr>
        <w:t>Кроме того, программы обучения будут разрабатываться с учетом возможности индивидуальной подгонки</w:t>
      </w:r>
      <w:r w:rsidR="00956984">
        <w:t xml:space="preserve">.  </w:t>
      </w:r>
      <w:r w:rsidR="006354B9">
        <w:rPr>
          <w:lang w:val="ru-RU"/>
        </w:rPr>
        <w:t xml:space="preserve">Более того, </w:t>
      </w:r>
      <w:r w:rsidR="001021CF">
        <w:rPr>
          <w:lang w:val="ru-RU"/>
        </w:rPr>
        <w:t>применительно к</w:t>
      </w:r>
      <w:r w:rsidR="00546BD6">
        <w:rPr>
          <w:lang w:val="ru-RU"/>
        </w:rPr>
        <w:t xml:space="preserve"> областя</w:t>
      </w:r>
      <w:r w:rsidR="001021CF">
        <w:rPr>
          <w:lang w:val="ru-RU"/>
        </w:rPr>
        <w:t>м</w:t>
      </w:r>
      <w:r w:rsidR="00546BD6">
        <w:rPr>
          <w:lang w:val="ru-RU"/>
        </w:rPr>
        <w:t xml:space="preserve">, где небольшим ведомствам в ближайшей перспективе сложно создать собственный потенциал, ВОИС </w:t>
      </w:r>
      <w:r w:rsidR="001021CF">
        <w:rPr>
          <w:lang w:val="ru-RU"/>
        </w:rPr>
        <w:t xml:space="preserve">продолжит реализацию программы «Международное сотрудничество в области патентной экспертизы» </w:t>
      </w:r>
      <w:r w:rsidR="00956984">
        <w:t>(ICE)</w:t>
      </w:r>
      <w:r w:rsidR="001021CF">
        <w:rPr>
          <w:lang w:val="ru-RU"/>
        </w:rPr>
        <w:t xml:space="preserve">, которая позволяет связать добровольные ведомства-доноры с бенефициарами для подготовки отчетов о поиске и письменных сообщений по отдельным заявкам на </w:t>
      </w:r>
      <w:r w:rsidR="00645B71">
        <w:rPr>
          <w:lang w:val="ru-RU"/>
        </w:rPr>
        <w:t>безвозмездной основе</w:t>
      </w:r>
      <w:r w:rsidR="00956984">
        <w:t>.</w:t>
      </w:r>
    </w:p>
    <w:p w14:paraId="38433EC5" w14:textId="44B3BADA" w:rsidR="00956984" w:rsidRDefault="00AC39B0" w:rsidP="00956984">
      <w:pPr>
        <w:pStyle w:val="Heading1"/>
      </w:pPr>
      <w:r>
        <w:rPr>
          <w:lang w:val="ru-RU"/>
        </w:rPr>
        <w:lastRenderedPageBreak/>
        <w:t>П</w:t>
      </w:r>
      <w:r w:rsidRPr="00AC39B0">
        <w:rPr>
          <w:lang w:val="ru-RU"/>
        </w:rPr>
        <w:t>латформ</w:t>
      </w:r>
      <w:r>
        <w:rPr>
          <w:lang w:val="ru-RU"/>
        </w:rPr>
        <w:t>а</w:t>
      </w:r>
      <w:r w:rsidRPr="00AC39B0">
        <w:rPr>
          <w:lang w:val="ru-RU"/>
        </w:rPr>
        <w:t xml:space="preserve"> для дистанционного обучения</w:t>
      </w:r>
    </w:p>
    <w:p w14:paraId="06CBE782" w14:textId="0AC77FEE" w:rsidR="00956984" w:rsidRDefault="006E5D12" w:rsidP="00956984">
      <w:pPr>
        <w:pStyle w:val="ONUME"/>
      </w:pPr>
      <w:r>
        <w:rPr>
          <w:lang w:val="ru-RU"/>
        </w:rPr>
        <w:t xml:space="preserve">Для разработки и внедрения готовых программ обучения предлагается </w:t>
      </w:r>
      <w:r w:rsidR="002D2587">
        <w:rPr>
          <w:lang w:val="ru-RU"/>
        </w:rPr>
        <w:t>начать с определения границ и концепции платформы для размещения ресурсов для дистанционного обучения, обсуждавшейся на пятнадцатой сессии Рабочей группы</w:t>
      </w:r>
      <w:r w:rsidR="00956984">
        <w:t xml:space="preserve"> (</w:t>
      </w:r>
      <w:r w:rsidR="002D2587">
        <w:rPr>
          <w:lang w:val="ru-RU"/>
        </w:rPr>
        <w:t>см. пункт </w:t>
      </w:r>
      <w:r w:rsidR="000677BE">
        <w:fldChar w:fldCharType="begin"/>
      </w:r>
      <w:r w:rsidR="000677BE">
        <w:instrText xml:space="preserve"> REF _Ref156816919 \r \h </w:instrText>
      </w:r>
      <w:r w:rsidR="000677BE">
        <w:fldChar w:fldCharType="separate"/>
      </w:r>
      <w:r w:rsidR="004C0CA6">
        <w:t>4</w:t>
      </w:r>
      <w:r w:rsidR="000677BE">
        <w:fldChar w:fldCharType="end"/>
      </w:r>
      <w:r w:rsidR="00956984">
        <w:t xml:space="preserve">, </w:t>
      </w:r>
      <w:r w:rsidR="002D2587">
        <w:rPr>
          <w:lang w:val="ru-RU"/>
        </w:rPr>
        <w:t>выше</w:t>
      </w:r>
      <w:r w:rsidR="00956984">
        <w:t>).</w:t>
      </w:r>
    </w:p>
    <w:p w14:paraId="577D14D5" w14:textId="4FA69520" w:rsidR="00956984" w:rsidRDefault="001E7347" w:rsidP="00956984">
      <w:pPr>
        <w:pStyle w:val="Heading2"/>
      </w:pPr>
      <w:r>
        <w:rPr>
          <w:lang w:val="ru-RU"/>
        </w:rPr>
        <w:t>Контент платформы для дистанционного обучения</w:t>
      </w:r>
    </w:p>
    <w:p w14:paraId="74950877" w14:textId="788A75BF" w:rsidR="00956984" w:rsidRDefault="00280FD1" w:rsidP="00956984">
      <w:pPr>
        <w:pStyle w:val="ONUME"/>
      </w:pPr>
      <w:bookmarkStart w:id="8" w:name="_Ref156816949"/>
      <w:r>
        <w:rPr>
          <w:lang w:val="ru-RU"/>
        </w:rPr>
        <w:t xml:space="preserve">В ходе обсуждения этой платформы на пятнадцатой сессии Рабочей группы было высказано предложение </w:t>
      </w:r>
      <w:r w:rsidRPr="00280FD1">
        <w:rPr>
          <w:lang w:val="ru-RU"/>
        </w:rPr>
        <w:t>организовать под эгидой ВОИС работу по созданию общих модулей, которые включали бы курсы по вопросу присвоения индексов Международной патентной классификации (МПК) и изучению основ поиска</w:t>
      </w:r>
      <w:r w:rsidR="00443B64">
        <w:rPr>
          <w:lang w:val="ru-RU"/>
        </w:rPr>
        <w:t xml:space="preserve">, т. е. </w:t>
      </w:r>
      <w:r w:rsidRPr="00280FD1">
        <w:rPr>
          <w:lang w:val="ru-RU"/>
        </w:rPr>
        <w:t>базовых навыков и знаний, которыми должны владеть патентные эксперты</w:t>
      </w:r>
      <w:r w:rsidR="00956984">
        <w:t xml:space="preserve"> (</w:t>
      </w:r>
      <w:r>
        <w:rPr>
          <w:lang w:val="ru-RU"/>
        </w:rPr>
        <w:t>см. пункт</w:t>
      </w:r>
      <w:r w:rsidR="006E0582">
        <w:rPr>
          <w:lang w:val="ru-RU"/>
        </w:rPr>
        <w:t> </w:t>
      </w:r>
      <w:r w:rsidR="00956984">
        <w:t xml:space="preserve">12 </w:t>
      </w:r>
      <w:r>
        <w:rPr>
          <w:lang w:val="ru-RU"/>
        </w:rPr>
        <w:t>документа </w:t>
      </w:r>
      <w:r w:rsidR="00956984">
        <w:t xml:space="preserve">PCT/WG/15/19).  </w:t>
      </w:r>
      <w:r w:rsidR="00CE7743">
        <w:rPr>
          <w:lang w:val="ru-RU"/>
        </w:rPr>
        <w:t xml:space="preserve">Учитывая это предложение, </w:t>
      </w:r>
      <w:r w:rsidR="006E0582">
        <w:rPr>
          <w:lang w:val="ru-RU"/>
        </w:rPr>
        <w:t xml:space="preserve">а также </w:t>
      </w:r>
      <w:r w:rsidR="00CE7743">
        <w:rPr>
          <w:lang w:val="ru-RU"/>
        </w:rPr>
        <w:t>общие потребности, обнаруженные по итогам опроса, и материалы для дистанционного обучения, уже имеющиеся в распоряжении Международного бюро, считае</w:t>
      </w:r>
      <w:r w:rsidR="00272C38">
        <w:rPr>
          <w:lang w:val="ru-RU"/>
        </w:rPr>
        <w:t>м</w:t>
      </w:r>
      <w:r w:rsidR="00CE7743">
        <w:rPr>
          <w:lang w:val="ru-RU"/>
        </w:rPr>
        <w:t xml:space="preserve"> целесообразным разместить на платформе общие вводные материалы, предназначенные </w:t>
      </w:r>
      <w:r w:rsidR="00D851CB">
        <w:rPr>
          <w:lang w:val="ru-RU"/>
        </w:rPr>
        <w:t>специально для патентных экспертов</w:t>
      </w:r>
      <w:r w:rsidR="00956984">
        <w:t>.</w:t>
      </w:r>
      <w:bookmarkEnd w:id="8"/>
    </w:p>
    <w:p w14:paraId="1472BC50" w14:textId="34EDD27E" w:rsidR="00956984" w:rsidRDefault="006129E2" w:rsidP="00956984">
      <w:pPr>
        <w:pStyle w:val="ONUME"/>
      </w:pPr>
      <w:r>
        <w:rPr>
          <w:lang w:val="ru-RU"/>
        </w:rPr>
        <w:t>Предоставляемые донорами материалы для дистанционного обучения нередко посвящены конкретным темам и не дают общего предоставления о процедуре патентной экспертизы</w:t>
      </w:r>
      <w:r w:rsidR="00956984">
        <w:t xml:space="preserve">.  </w:t>
      </w:r>
      <w:r w:rsidR="00BC3104">
        <w:rPr>
          <w:lang w:val="ru-RU"/>
        </w:rPr>
        <w:t xml:space="preserve">Поэтому неопытным патентным экспертам может быть сложно пользоваться такими источниками и находить в них то, что нужно именно им, если они </w:t>
      </w:r>
      <w:r w:rsidR="00BB55E9">
        <w:rPr>
          <w:lang w:val="ru-RU"/>
        </w:rPr>
        <w:t>еще не владеют</w:t>
      </w:r>
      <w:r w:rsidR="00BC3104">
        <w:rPr>
          <w:lang w:val="ru-RU"/>
        </w:rPr>
        <w:t xml:space="preserve"> определенным уровнем знаний</w:t>
      </w:r>
      <w:r w:rsidR="00956984">
        <w:t xml:space="preserve">.  </w:t>
      </w:r>
      <w:r w:rsidR="00EE29B7">
        <w:rPr>
          <w:lang w:val="ru-RU"/>
        </w:rPr>
        <w:t xml:space="preserve">Кроме того, </w:t>
      </w:r>
      <w:r w:rsidR="00B062BD">
        <w:rPr>
          <w:lang w:val="ru-RU"/>
        </w:rPr>
        <w:t>материалы, которые предоставляют доноры, могут быть основаны на их соответствующих национальных законах и практике</w:t>
      </w:r>
      <w:r w:rsidR="00956984">
        <w:t xml:space="preserve">.  </w:t>
      </w:r>
      <w:r w:rsidR="009E5589">
        <w:rPr>
          <w:lang w:val="ru-RU"/>
        </w:rPr>
        <w:t>По этой причине пользователям платформы важно понимать, как применять полученные знания в контексте своей юрисдикции</w:t>
      </w:r>
      <w:r w:rsidR="00956984">
        <w:t xml:space="preserve">.  </w:t>
      </w:r>
      <w:r w:rsidR="00A03B9F">
        <w:rPr>
          <w:lang w:val="ru-RU"/>
        </w:rPr>
        <w:t>Пользователи также должны уметь видеть различия между не</w:t>
      </w:r>
      <w:r w:rsidR="00CC64AF">
        <w:rPr>
          <w:lang w:val="ru-RU"/>
        </w:rPr>
        <w:t>ко</w:t>
      </w:r>
      <w:r w:rsidR="00A03B9F">
        <w:rPr>
          <w:lang w:val="ru-RU"/>
        </w:rPr>
        <w:t xml:space="preserve">торыми национальными подходами </w:t>
      </w:r>
      <w:r w:rsidR="00CC64AF">
        <w:rPr>
          <w:lang w:val="ru-RU"/>
        </w:rPr>
        <w:t>и несоответствия, например, критериям РСТ</w:t>
      </w:r>
      <w:r w:rsidR="008D4888">
        <w:rPr>
          <w:lang w:val="ru-RU"/>
        </w:rPr>
        <w:t>,</w:t>
      </w:r>
      <w:r w:rsidR="00CC64AF">
        <w:rPr>
          <w:lang w:val="ru-RU"/>
        </w:rPr>
        <w:t xml:space="preserve"> для того чтобы оптимальным образом использовать наработки других ведомств и Международных органов для экспертизы на национальной фазе, в рамках которой в полной мере учитываются требования национального материального патентного права</w:t>
      </w:r>
      <w:r w:rsidR="00956984">
        <w:t>.</w:t>
      </w:r>
    </w:p>
    <w:p w14:paraId="10AEFEF0" w14:textId="77AD4457" w:rsidR="00956984" w:rsidRDefault="00F425AC" w:rsidP="00956984">
      <w:pPr>
        <w:pStyle w:val="ONUME"/>
      </w:pPr>
      <w:r>
        <w:rPr>
          <w:lang w:val="ru-RU"/>
        </w:rPr>
        <w:t xml:space="preserve">В этой связи предлагается, чтобы Международное бюро </w:t>
      </w:r>
      <w:r w:rsidR="00851596">
        <w:rPr>
          <w:lang w:val="ru-RU"/>
        </w:rPr>
        <w:t>в координации с заинтересованными ведомствами разработало вводные материалы по патентной экспертизе для размещения на упомянутой платформе с целью содействия эффективному использованию этого инструмента</w:t>
      </w:r>
      <w:r w:rsidR="00956984">
        <w:t xml:space="preserve">.  </w:t>
      </w:r>
      <w:r w:rsidR="004E364C">
        <w:rPr>
          <w:lang w:val="ru-RU"/>
        </w:rPr>
        <w:t xml:space="preserve">В вводных материалах будут рассмотрены основы процедур поиска и экспертизы, </w:t>
      </w:r>
      <w:r w:rsidR="008B5B8C">
        <w:rPr>
          <w:lang w:val="ru-RU"/>
        </w:rPr>
        <w:t>в частности специфика поиска по уровню техники и понимание документов, которые готовятся по линии РСТ, а также различная национальная практика по ряду критериев патентоспособности, например, патентоспособных объектов</w:t>
      </w:r>
      <w:r w:rsidR="00956984">
        <w:t xml:space="preserve">.  </w:t>
      </w:r>
      <w:r w:rsidR="00481DB6">
        <w:rPr>
          <w:lang w:val="ru-RU"/>
        </w:rPr>
        <w:t>Благодаря таким вводным материалам пользова</w:t>
      </w:r>
      <w:r w:rsidR="00065F4C">
        <w:rPr>
          <w:lang w:val="ru-RU"/>
        </w:rPr>
        <w:t>тели будут подготовлены к работе с доступными на платформе материалами доноров и смогут лучше ориентироваться в них</w:t>
      </w:r>
      <w:r w:rsidR="00956984">
        <w:t xml:space="preserve">.  </w:t>
      </w:r>
      <w:r w:rsidR="00067971">
        <w:rPr>
          <w:lang w:val="ru-RU"/>
        </w:rPr>
        <w:t>Эти вводные материалы также могут использоваться в качестве первой ступени для прохождения программ подготовки, а в долгосрочной перспективе помогут создать систему управления обучением (СУО) для пользователей</w:t>
      </w:r>
      <w:r w:rsidR="00956984">
        <w:t>.</w:t>
      </w:r>
    </w:p>
    <w:p w14:paraId="247707AB" w14:textId="1ACD6EDA" w:rsidR="00956984" w:rsidRDefault="00DB1C48" w:rsidP="00956984">
      <w:pPr>
        <w:pStyle w:val="Heading2"/>
      </w:pPr>
      <w:r>
        <w:rPr>
          <w:lang w:val="ru-RU"/>
        </w:rPr>
        <w:t>ра</w:t>
      </w:r>
      <w:r w:rsidR="00507A9A">
        <w:rPr>
          <w:lang w:val="ru-RU"/>
        </w:rPr>
        <w:t>сширение</w:t>
      </w:r>
      <w:r>
        <w:rPr>
          <w:lang w:val="ru-RU"/>
        </w:rPr>
        <w:t xml:space="preserve"> функций платформы для дистанционного обучения</w:t>
      </w:r>
    </w:p>
    <w:p w14:paraId="056DF3BB" w14:textId="5C2E1D27" w:rsidR="00956984" w:rsidRPr="00435007" w:rsidRDefault="0017000E" w:rsidP="00956984">
      <w:pPr>
        <w:pStyle w:val="ONUME"/>
        <w:rPr>
          <w:lang w:val="ru-RU"/>
        </w:rPr>
      </w:pPr>
      <w:r>
        <w:rPr>
          <w:lang w:val="ru-RU"/>
        </w:rPr>
        <w:t>Как показал упомянутый выше опрос, Международное бюро, по мнению респондентов, должно сосредоточить внимание на таких областях</w:t>
      </w:r>
      <w:r w:rsidR="00CE042E">
        <w:rPr>
          <w:lang w:val="ru-RU"/>
        </w:rPr>
        <w:t>, как «формирование основы для связывания доноров с небольшими и средними ведомствами» и «</w:t>
      </w:r>
      <w:r w:rsidR="00106FD1">
        <w:rPr>
          <w:lang w:val="ru-RU"/>
        </w:rPr>
        <w:t>создание сети небольших и средних ведомств для обмена мнениями и опытом»</w:t>
      </w:r>
      <w:r w:rsidR="00956984">
        <w:t xml:space="preserve">.  </w:t>
      </w:r>
      <w:r w:rsidR="00DB1C48">
        <w:rPr>
          <w:lang w:val="ru-RU"/>
        </w:rPr>
        <w:t xml:space="preserve">Это вполне </w:t>
      </w:r>
      <w:r w:rsidR="00DB1C48" w:rsidRPr="00435007">
        <w:rPr>
          <w:lang w:val="ru-RU"/>
        </w:rPr>
        <w:t>укладывается в картину, сложившуюся у Международного бюро: многие ведомства не знают, к кому им обратиться за помощью в области патентного поиска и патентной экспертизы</w:t>
      </w:r>
      <w:r w:rsidR="00956984" w:rsidRPr="00435007">
        <w:rPr>
          <w:lang w:val="ru-RU"/>
        </w:rPr>
        <w:t xml:space="preserve">.  </w:t>
      </w:r>
      <w:r w:rsidR="00435007" w:rsidRPr="00435007">
        <w:rPr>
          <w:lang w:val="ru-RU"/>
        </w:rPr>
        <w:t>В этой связи предлагается расширить функции рассматриваемой платформы таким образом, чтобы она служила общим порталом и сетевой платформой для оказания помощи в области патентного поиска и патентной экспертизы.</w:t>
      </w:r>
    </w:p>
    <w:p w14:paraId="662C00C8" w14:textId="4B0BC3CF" w:rsidR="00956984" w:rsidRDefault="00592B58" w:rsidP="00956984">
      <w:pPr>
        <w:pStyle w:val="ONUME"/>
      </w:pPr>
      <w:r>
        <w:rPr>
          <w:lang w:val="ru-RU"/>
        </w:rPr>
        <w:lastRenderedPageBreak/>
        <w:t xml:space="preserve">Предлагается добавить в структуру платформы одну конкретную </w:t>
      </w:r>
      <w:r w:rsidR="00FF4F86">
        <w:rPr>
          <w:lang w:val="ru-RU"/>
        </w:rPr>
        <w:t>область – площадку для взаимодействия патентных экспертов</w:t>
      </w:r>
      <w:r w:rsidR="00956984">
        <w:t xml:space="preserve">.  </w:t>
      </w:r>
      <w:r w:rsidR="00A13FE6">
        <w:rPr>
          <w:lang w:val="ru-RU"/>
        </w:rPr>
        <w:t xml:space="preserve">Международное бюро считает полезным создание такой сети, в рамках которой эксперты могли бы делиться опытом и знаниями, ведь лекции и учебные материалы не могут рассмотреть все возможные сценарии, с которыми </w:t>
      </w:r>
      <w:r w:rsidR="007F03A1">
        <w:rPr>
          <w:lang w:val="ru-RU"/>
        </w:rPr>
        <w:t>придется столкнуться на практике</w:t>
      </w:r>
      <w:r w:rsidR="00956984">
        <w:t xml:space="preserve">.  </w:t>
      </w:r>
      <w:r w:rsidR="005D3D6A">
        <w:rPr>
          <w:lang w:val="ru-RU"/>
        </w:rPr>
        <w:t>Управлять платформой будет Международное бюро; более того, платформа будет выполнять функцию канала связи между ведомствами и Международным бюро</w:t>
      </w:r>
      <w:r w:rsidR="00956984">
        <w:t>.</w:t>
      </w:r>
    </w:p>
    <w:p w14:paraId="4126ED2C" w14:textId="0C1AD871" w:rsidR="00956984" w:rsidRDefault="00203C60" w:rsidP="00956984">
      <w:pPr>
        <w:pStyle w:val="ONUME"/>
      </w:pPr>
      <w:r>
        <w:rPr>
          <w:lang w:val="ru-RU"/>
        </w:rPr>
        <w:t>Если Рабочая группа поддержит идею создания такой платформы, Международное бюро изучит возможные варианты ее реализации с учетом соображений общедоступности, лингвистическ</w:t>
      </w:r>
      <w:r w:rsidR="00EA65ED">
        <w:rPr>
          <w:lang w:val="ru-RU"/>
        </w:rPr>
        <w:t>их потребностей и потенциальных проблем конфиденциальности</w:t>
      </w:r>
      <w:r w:rsidR="00956984">
        <w:t>.</w:t>
      </w:r>
    </w:p>
    <w:p w14:paraId="0D6575C6" w14:textId="75CBF04D" w:rsidR="00956984" w:rsidRDefault="00883E2E" w:rsidP="00956984">
      <w:pPr>
        <w:pStyle w:val="Heading2"/>
      </w:pPr>
      <w:r>
        <w:rPr>
          <w:lang w:val="ru-RU"/>
        </w:rPr>
        <w:t xml:space="preserve">Платформа для дистанционного обучения: </w:t>
      </w:r>
      <w:r w:rsidR="006F2A7B">
        <w:rPr>
          <w:lang w:val="ru-RU"/>
        </w:rPr>
        <w:t xml:space="preserve">краткий </w:t>
      </w:r>
      <w:r>
        <w:rPr>
          <w:lang w:val="ru-RU"/>
        </w:rPr>
        <w:t>обзор предложений</w:t>
      </w:r>
    </w:p>
    <w:p w14:paraId="0863D6AB" w14:textId="639ED070" w:rsidR="00956984" w:rsidRDefault="006E133B" w:rsidP="00956984">
      <w:pPr>
        <w:pStyle w:val="ONUME"/>
      </w:pPr>
      <w:bookmarkStart w:id="9" w:name="_Ref156816961"/>
      <w:r>
        <w:rPr>
          <w:lang w:val="ru-RU"/>
        </w:rPr>
        <w:t xml:space="preserve">С учетом сказанного выше предлагается </w:t>
      </w:r>
      <w:r w:rsidR="00175C5F">
        <w:rPr>
          <w:lang w:val="ru-RU"/>
        </w:rPr>
        <w:t xml:space="preserve">расширить </w:t>
      </w:r>
      <w:r w:rsidR="00D77E1A">
        <w:rPr>
          <w:lang w:val="ru-RU"/>
        </w:rPr>
        <w:t xml:space="preserve">границы </w:t>
      </w:r>
      <w:r w:rsidR="00175C5F">
        <w:rPr>
          <w:lang w:val="ru-RU"/>
        </w:rPr>
        <w:t>рассматриваемой платформы для дистанционного обучения следующим образом</w:t>
      </w:r>
      <w:r w:rsidR="00956984">
        <w:t>:</w:t>
      </w:r>
      <w:bookmarkEnd w:id="9"/>
    </w:p>
    <w:p w14:paraId="1807B444" w14:textId="7B86ADEB" w:rsidR="00956984" w:rsidRDefault="00931270" w:rsidP="00956984">
      <w:pPr>
        <w:pStyle w:val="ONUME"/>
        <w:numPr>
          <w:ilvl w:val="1"/>
          <w:numId w:val="5"/>
        </w:numPr>
      </w:pPr>
      <w:r>
        <w:rPr>
          <w:lang w:val="ru-RU"/>
        </w:rPr>
        <w:t xml:space="preserve">в дополнение к ресурсам, предоставляемым донорами, разработать </w:t>
      </w:r>
      <w:r w:rsidR="00DC5F34">
        <w:rPr>
          <w:lang w:val="ru-RU"/>
        </w:rPr>
        <w:t>и интегрировать материалы, призванные помочь пользователям платформы надлежащим образом изучить основы поиска и экспертизы с тем, чтобы они могли полноценно пользоваться доступными на этой площадке ресурсами</w:t>
      </w:r>
      <w:r w:rsidR="00956984">
        <w:t xml:space="preserve">;  </w:t>
      </w:r>
      <w:r w:rsidR="00DC5F34">
        <w:rPr>
          <w:lang w:val="ru-RU"/>
        </w:rPr>
        <w:t>и</w:t>
      </w:r>
    </w:p>
    <w:p w14:paraId="1EC2C0BF" w14:textId="38F35DC6" w:rsidR="00956984" w:rsidRDefault="00C32BA1" w:rsidP="00956984">
      <w:pPr>
        <w:pStyle w:val="ONUME"/>
        <w:numPr>
          <w:ilvl w:val="1"/>
          <w:numId w:val="5"/>
        </w:numPr>
      </w:pPr>
      <w:r>
        <w:rPr>
          <w:lang w:val="ru-RU"/>
        </w:rPr>
        <w:t>проанализировать возможность интеграции в структуру платформы электронной площадки для взаимодействия патентных экспертов</w:t>
      </w:r>
      <w:r w:rsidR="00956984">
        <w:t>.</w:t>
      </w:r>
    </w:p>
    <w:p w14:paraId="30692359" w14:textId="2BC8BEBF" w:rsidR="00956984" w:rsidRDefault="00C03E7D" w:rsidP="00956984">
      <w:pPr>
        <w:pStyle w:val="Heading1"/>
      </w:pPr>
      <w:r>
        <w:rPr>
          <w:lang w:val="ru-RU"/>
        </w:rPr>
        <w:t>дальнейшая работа</w:t>
      </w:r>
    </w:p>
    <w:p w14:paraId="4C7DDD81" w14:textId="6D41EDE8" w:rsidR="00956984" w:rsidRDefault="003B47DF" w:rsidP="00956984">
      <w:pPr>
        <w:pStyle w:val="ONUME"/>
      </w:pPr>
      <w:r>
        <w:rPr>
          <w:lang w:val="ru-RU"/>
        </w:rPr>
        <w:t xml:space="preserve">Если Рабочая группа </w:t>
      </w:r>
      <w:r w:rsidR="00774B1F">
        <w:rPr>
          <w:lang w:val="ru-RU"/>
        </w:rPr>
        <w:t xml:space="preserve">одобрит сформулированные выше предложения, Международное бюро </w:t>
      </w:r>
      <w:r w:rsidR="00DA5ED2">
        <w:rPr>
          <w:lang w:val="ru-RU"/>
        </w:rPr>
        <w:t>представит на следующей сессии Рабочей группы более развернутый план их реализации</w:t>
      </w:r>
      <w:r w:rsidR="00956984">
        <w:t>.</w:t>
      </w:r>
    </w:p>
    <w:p w14:paraId="13A78558" w14:textId="2A9DE8B8" w:rsidR="00956984" w:rsidRPr="00956984" w:rsidRDefault="00CD38C9" w:rsidP="00956984">
      <w:pPr>
        <w:pStyle w:val="ONUME"/>
        <w:ind w:left="5533"/>
        <w:rPr>
          <w:i/>
        </w:rPr>
      </w:pPr>
      <w:r>
        <w:rPr>
          <w:i/>
          <w:lang w:val="ru-RU"/>
        </w:rPr>
        <w:t>Рабочей группе предлагается</w:t>
      </w:r>
      <w:r w:rsidR="00956984" w:rsidRPr="00956984">
        <w:rPr>
          <w:i/>
        </w:rPr>
        <w:t>:</w:t>
      </w:r>
    </w:p>
    <w:p w14:paraId="1CB32E87" w14:textId="6C7EEAA5" w:rsidR="00956984" w:rsidRPr="00956984" w:rsidRDefault="00956984" w:rsidP="00956984">
      <w:pPr>
        <w:pStyle w:val="ONUME"/>
        <w:numPr>
          <w:ilvl w:val="0"/>
          <w:numId w:val="0"/>
        </w:numPr>
        <w:ind w:left="5533"/>
        <w:rPr>
          <w:i/>
        </w:rPr>
      </w:pPr>
      <w:r w:rsidRPr="00956984">
        <w:rPr>
          <w:i/>
        </w:rPr>
        <w:t>(i)</w:t>
      </w:r>
      <w:r w:rsidRPr="00956984">
        <w:rPr>
          <w:i/>
        </w:rPr>
        <w:tab/>
      </w:r>
      <w:r w:rsidR="007A5D2B">
        <w:rPr>
          <w:i/>
          <w:lang w:val="ru-RU"/>
        </w:rPr>
        <w:t>принять к сведению</w:t>
      </w:r>
      <w:r w:rsidR="00410D51">
        <w:rPr>
          <w:i/>
          <w:lang w:val="ru-RU"/>
        </w:rPr>
        <w:t xml:space="preserve"> представленные в ходе сессии</w:t>
      </w:r>
      <w:r w:rsidR="007A5D2B">
        <w:rPr>
          <w:i/>
          <w:lang w:val="ru-RU"/>
        </w:rPr>
        <w:t xml:space="preserve"> ответы,</w:t>
      </w:r>
      <w:r w:rsidR="00410D51">
        <w:rPr>
          <w:i/>
          <w:lang w:val="ru-RU"/>
        </w:rPr>
        <w:t xml:space="preserve"> которые были</w:t>
      </w:r>
      <w:r w:rsidR="007A5D2B">
        <w:rPr>
          <w:i/>
          <w:lang w:val="ru-RU"/>
        </w:rPr>
        <w:t xml:space="preserve"> получен</w:t>
      </w:r>
      <w:r w:rsidR="00410D51">
        <w:rPr>
          <w:i/>
          <w:lang w:val="ru-RU"/>
        </w:rPr>
        <w:t>ы</w:t>
      </w:r>
      <w:r w:rsidR="007A5D2B">
        <w:rPr>
          <w:i/>
          <w:lang w:val="ru-RU"/>
        </w:rPr>
        <w:t xml:space="preserve"> в рамках опроса на предмет координации обучения патентных экспертов небольших и средних ведомств, упомянутого в пунктах</w:t>
      </w:r>
      <w:r w:rsidR="000677BE">
        <w:rPr>
          <w:i/>
        </w:rPr>
        <w:t> </w:t>
      </w:r>
      <w:r w:rsidR="000677BE">
        <w:rPr>
          <w:i/>
        </w:rPr>
        <w:fldChar w:fldCharType="begin"/>
      </w:r>
      <w:r w:rsidR="000677BE">
        <w:rPr>
          <w:i/>
        </w:rPr>
        <w:instrText xml:space="preserve"> REF _Ref156816777 \r \h </w:instrText>
      </w:r>
      <w:r w:rsidR="000677BE">
        <w:rPr>
          <w:i/>
        </w:rPr>
      </w:r>
      <w:r w:rsidR="000677BE">
        <w:rPr>
          <w:i/>
        </w:rPr>
        <w:fldChar w:fldCharType="separate"/>
      </w:r>
      <w:r w:rsidR="004C0CA6">
        <w:rPr>
          <w:i/>
        </w:rPr>
        <w:t>5</w:t>
      </w:r>
      <w:r w:rsidR="000677BE">
        <w:rPr>
          <w:i/>
        </w:rPr>
        <w:fldChar w:fldCharType="end"/>
      </w:r>
      <w:r w:rsidRPr="00956984">
        <w:rPr>
          <w:i/>
        </w:rPr>
        <w:t xml:space="preserve"> </w:t>
      </w:r>
      <w:r w:rsidR="007A5D2B">
        <w:rPr>
          <w:i/>
          <w:lang w:val="ru-RU"/>
        </w:rPr>
        <w:t>и</w:t>
      </w:r>
      <w:r w:rsidR="000677BE">
        <w:rPr>
          <w:i/>
        </w:rPr>
        <w:t> </w:t>
      </w:r>
      <w:r w:rsidR="000677BE">
        <w:rPr>
          <w:i/>
        </w:rPr>
        <w:fldChar w:fldCharType="begin"/>
      </w:r>
      <w:r w:rsidR="000677BE">
        <w:rPr>
          <w:i/>
        </w:rPr>
        <w:instrText xml:space="preserve"> REF _Ref156816787 \r \h </w:instrText>
      </w:r>
      <w:r w:rsidR="000677BE">
        <w:rPr>
          <w:i/>
        </w:rPr>
      </w:r>
      <w:r w:rsidR="000677BE">
        <w:rPr>
          <w:i/>
        </w:rPr>
        <w:fldChar w:fldCharType="separate"/>
      </w:r>
      <w:r w:rsidR="004C0CA6">
        <w:rPr>
          <w:i/>
        </w:rPr>
        <w:t>6</w:t>
      </w:r>
      <w:r w:rsidR="000677BE">
        <w:rPr>
          <w:i/>
        </w:rPr>
        <w:fldChar w:fldCharType="end"/>
      </w:r>
      <w:r w:rsidRPr="00956984">
        <w:rPr>
          <w:i/>
        </w:rPr>
        <w:t xml:space="preserve">, </w:t>
      </w:r>
      <w:proofErr w:type="gramStart"/>
      <w:r w:rsidR="007A5D2B">
        <w:rPr>
          <w:i/>
          <w:lang w:val="ru-RU"/>
        </w:rPr>
        <w:t>выше</w:t>
      </w:r>
      <w:r w:rsidRPr="00956984">
        <w:rPr>
          <w:i/>
        </w:rPr>
        <w:t xml:space="preserve">;  </w:t>
      </w:r>
      <w:r w:rsidR="007A5D2B">
        <w:rPr>
          <w:i/>
          <w:lang w:val="ru-RU"/>
        </w:rPr>
        <w:t>и</w:t>
      </w:r>
      <w:proofErr w:type="gramEnd"/>
    </w:p>
    <w:p w14:paraId="7F943704" w14:textId="03045FEB" w:rsidR="00956984" w:rsidRPr="00A36F27" w:rsidRDefault="00956984" w:rsidP="00A36F27">
      <w:pPr>
        <w:pStyle w:val="ONUME"/>
        <w:numPr>
          <w:ilvl w:val="0"/>
          <w:numId w:val="0"/>
        </w:numPr>
        <w:ind w:left="5533"/>
        <w:rPr>
          <w:i/>
        </w:rPr>
      </w:pPr>
      <w:r w:rsidRPr="00956984">
        <w:rPr>
          <w:i/>
        </w:rPr>
        <w:t>(ii)</w:t>
      </w:r>
      <w:r w:rsidRPr="00956984">
        <w:rPr>
          <w:i/>
        </w:rPr>
        <w:tab/>
      </w:r>
      <w:r w:rsidR="00FB0B8E">
        <w:rPr>
          <w:i/>
          <w:lang w:val="ru-RU"/>
        </w:rPr>
        <w:t>прокомментировать предложения по разработке вводных материалов и интеграции в структур</w:t>
      </w:r>
      <w:r w:rsidR="00373C2A">
        <w:rPr>
          <w:i/>
          <w:lang w:val="ru-RU"/>
        </w:rPr>
        <w:t>у</w:t>
      </w:r>
      <w:r w:rsidR="00FB0B8E">
        <w:rPr>
          <w:i/>
          <w:lang w:val="ru-RU"/>
        </w:rPr>
        <w:t xml:space="preserve"> платформы электронной сетевой площадки, изложенные в пунктах</w:t>
      </w:r>
      <w:r w:rsidR="000677BE">
        <w:rPr>
          <w:i/>
        </w:rPr>
        <w:t> </w:t>
      </w:r>
      <w:r w:rsidR="000677BE">
        <w:rPr>
          <w:i/>
        </w:rPr>
        <w:fldChar w:fldCharType="begin"/>
      </w:r>
      <w:r w:rsidR="000677BE">
        <w:rPr>
          <w:i/>
        </w:rPr>
        <w:instrText xml:space="preserve"> REF _Ref156816949 \r \h </w:instrText>
      </w:r>
      <w:r w:rsidR="000677BE">
        <w:rPr>
          <w:i/>
        </w:rPr>
      </w:r>
      <w:r w:rsidR="000677BE">
        <w:rPr>
          <w:i/>
        </w:rPr>
        <w:fldChar w:fldCharType="separate"/>
      </w:r>
      <w:r w:rsidR="004C0CA6">
        <w:rPr>
          <w:i/>
        </w:rPr>
        <w:t>10</w:t>
      </w:r>
      <w:r w:rsidR="000677BE">
        <w:rPr>
          <w:i/>
        </w:rPr>
        <w:fldChar w:fldCharType="end"/>
      </w:r>
      <w:r w:rsidR="00FB0B8E">
        <w:rPr>
          <w:i/>
          <w:lang w:val="ru-RU"/>
        </w:rPr>
        <w:t>–</w:t>
      </w:r>
      <w:r w:rsidR="000677BE">
        <w:rPr>
          <w:i/>
        </w:rPr>
        <w:t> </w:t>
      </w:r>
      <w:r w:rsidR="000677BE">
        <w:rPr>
          <w:i/>
        </w:rPr>
        <w:fldChar w:fldCharType="begin"/>
      </w:r>
      <w:r w:rsidR="000677BE">
        <w:rPr>
          <w:i/>
        </w:rPr>
        <w:instrText xml:space="preserve"> REF _Ref156816961 \r \h </w:instrText>
      </w:r>
      <w:r w:rsidR="000677BE">
        <w:rPr>
          <w:i/>
        </w:rPr>
      </w:r>
      <w:r w:rsidR="000677BE">
        <w:rPr>
          <w:i/>
        </w:rPr>
        <w:fldChar w:fldCharType="separate"/>
      </w:r>
      <w:r w:rsidR="004C0CA6">
        <w:rPr>
          <w:i/>
        </w:rPr>
        <w:t>16</w:t>
      </w:r>
      <w:r w:rsidR="000677BE">
        <w:rPr>
          <w:i/>
        </w:rPr>
        <w:fldChar w:fldCharType="end"/>
      </w:r>
      <w:r w:rsidRPr="00956984">
        <w:rPr>
          <w:i/>
        </w:rPr>
        <w:t xml:space="preserve">, </w:t>
      </w:r>
      <w:r w:rsidR="00FB0B8E">
        <w:rPr>
          <w:i/>
          <w:lang w:val="ru-RU"/>
        </w:rPr>
        <w:t>выше</w:t>
      </w:r>
      <w:r w:rsidRPr="00956984">
        <w:rPr>
          <w:i/>
        </w:rPr>
        <w:t>.</w:t>
      </w:r>
    </w:p>
    <w:p w14:paraId="13B6F8EA" w14:textId="493BBCF3" w:rsidR="002928D3" w:rsidRDefault="00956984" w:rsidP="00956984">
      <w:pPr>
        <w:pStyle w:val="Endofdocument-Annex"/>
      </w:pPr>
      <w:r>
        <w:t>[</w:t>
      </w:r>
      <w:r w:rsidR="009E739C">
        <w:rPr>
          <w:lang w:val="ru-RU"/>
        </w:rPr>
        <w:t>Конец документа</w:t>
      </w:r>
      <w:r>
        <w:t>]</w:t>
      </w:r>
    </w:p>
    <w:sectPr w:rsidR="002928D3" w:rsidSect="009D58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91E16" w14:textId="77777777" w:rsidR="009D5812" w:rsidRDefault="009D5812">
      <w:r>
        <w:separator/>
      </w:r>
    </w:p>
  </w:endnote>
  <w:endnote w:type="continuationSeparator" w:id="0">
    <w:p w14:paraId="38CD95A8" w14:textId="77777777" w:rsidR="009D5812" w:rsidRDefault="009D5812" w:rsidP="003B38C1">
      <w:r>
        <w:separator/>
      </w:r>
    </w:p>
    <w:p w14:paraId="41F331C3" w14:textId="77777777" w:rsidR="009D5812" w:rsidRPr="003B38C1" w:rsidRDefault="009D581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18DE1789" w14:textId="77777777" w:rsidR="009D5812" w:rsidRPr="003B38C1" w:rsidRDefault="009D581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C9791" w14:textId="77777777" w:rsidR="003904C9" w:rsidRDefault="003904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BDC48" w14:textId="77777777" w:rsidR="003904C9" w:rsidRDefault="003904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0D2DC" w14:textId="77777777" w:rsidR="003904C9" w:rsidRDefault="003904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F1133" w14:textId="77777777" w:rsidR="009D5812" w:rsidRDefault="009D5812">
      <w:r>
        <w:separator/>
      </w:r>
    </w:p>
  </w:footnote>
  <w:footnote w:type="continuationSeparator" w:id="0">
    <w:p w14:paraId="52AB991D" w14:textId="77777777" w:rsidR="009D5812" w:rsidRDefault="009D5812" w:rsidP="008B60B2">
      <w:r>
        <w:separator/>
      </w:r>
    </w:p>
    <w:p w14:paraId="1C1DCCD9" w14:textId="77777777" w:rsidR="009D5812" w:rsidRPr="00ED77FB" w:rsidRDefault="009D581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781C2944" w14:textId="77777777" w:rsidR="009D5812" w:rsidRPr="00ED77FB" w:rsidRDefault="009D581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D1872" w14:textId="77777777" w:rsidR="003904C9" w:rsidRDefault="003904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1A178" w14:textId="77777777" w:rsidR="00EC4E49" w:rsidRDefault="009D5812" w:rsidP="00477D6B">
    <w:pPr>
      <w:jc w:val="right"/>
    </w:pPr>
    <w:bookmarkStart w:id="10" w:name="Code2"/>
    <w:bookmarkEnd w:id="10"/>
    <w:r>
      <w:t>PCT/WG/17/11</w:t>
    </w:r>
  </w:p>
  <w:p w14:paraId="0A0C221C" w14:textId="61E7081B" w:rsidR="00EC4E49" w:rsidRDefault="008D37B7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E671A6">
      <w:rPr>
        <w:noProof/>
      </w:rPr>
      <w:t>2</w:t>
    </w:r>
    <w:r w:rsidR="00EC4E49">
      <w:fldChar w:fldCharType="end"/>
    </w:r>
  </w:p>
  <w:p w14:paraId="0E85316A" w14:textId="77777777" w:rsidR="00EC4E49" w:rsidRDefault="00EC4E49" w:rsidP="00477D6B">
    <w:pPr>
      <w:jc w:val="right"/>
    </w:pPr>
  </w:p>
  <w:p w14:paraId="26C56D8D" w14:textId="77777777" w:rsidR="00B50B99" w:rsidRDefault="00B50B99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BD900" w14:textId="77777777" w:rsidR="003904C9" w:rsidRDefault="003904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838653">
    <w:abstractNumId w:val="2"/>
  </w:num>
  <w:num w:numId="2" w16cid:durableId="1159539219">
    <w:abstractNumId w:val="4"/>
  </w:num>
  <w:num w:numId="3" w16cid:durableId="76558780">
    <w:abstractNumId w:val="0"/>
  </w:num>
  <w:num w:numId="4" w16cid:durableId="1331255219">
    <w:abstractNumId w:val="5"/>
  </w:num>
  <w:num w:numId="5" w16cid:durableId="1001860684">
    <w:abstractNumId w:val="1"/>
  </w:num>
  <w:num w:numId="6" w16cid:durableId="970937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812"/>
    <w:rsid w:val="0001647B"/>
    <w:rsid w:val="00043CAA"/>
    <w:rsid w:val="00065F4C"/>
    <w:rsid w:val="000677BE"/>
    <w:rsid w:val="00067971"/>
    <w:rsid w:val="00075432"/>
    <w:rsid w:val="0009010D"/>
    <w:rsid w:val="000968ED"/>
    <w:rsid w:val="000D3740"/>
    <w:rsid w:val="000F5E56"/>
    <w:rsid w:val="0010139B"/>
    <w:rsid w:val="001021CF"/>
    <w:rsid w:val="001024FE"/>
    <w:rsid w:val="00106FD1"/>
    <w:rsid w:val="001362EE"/>
    <w:rsid w:val="00142868"/>
    <w:rsid w:val="0017000E"/>
    <w:rsid w:val="00175C04"/>
    <w:rsid w:val="00175C5F"/>
    <w:rsid w:val="001832A6"/>
    <w:rsid w:val="00184CF7"/>
    <w:rsid w:val="001C6808"/>
    <w:rsid w:val="001E7347"/>
    <w:rsid w:val="00203C60"/>
    <w:rsid w:val="002121FA"/>
    <w:rsid w:val="002519AC"/>
    <w:rsid w:val="002524A9"/>
    <w:rsid w:val="002634C4"/>
    <w:rsid w:val="00272C38"/>
    <w:rsid w:val="00280FD1"/>
    <w:rsid w:val="002928D3"/>
    <w:rsid w:val="002A3618"/>
    <w:rsid w:val="002D2587"/>
    <w:rsid w:val="002F1FE6"/>
    <w:rsid w:val="002F4E68"/>
    <w:rsid w:val="00312F7F"/>
    <w:rsid w:val="003228B7"/>
    <w:rsid w:val="00343A59"/>
    <w:rsid w:val="003464F3"/>
    <w:rsid w:val="003508A3"/>
    <w:rsid w:val="003673CF"/>
    <w:rsid w:val="00373C2A"/>
    <w:rsid w:val="003845C1"/>
    <w:rsid w:val="003904C9"/>
    <w:rsid w:val="003A6F89"/>
    <w:rsid w:val="003B38C1"/>
    <w:rsid w:val="003B47DF"/>
    <w:rsid w:val="003D352A"/>
    <w:rsid w:val="003D3E25"/>
    <w:rsid w:val="003F4C9E"/>
    <w:rsid w:val="00410D51"/>
    <w:rsid w:val="00415981"/>
    <w:rsid w:val="00423E3E"/>
    <w:rsid w:val="00427AF4"/>
    <w:rsid w:val="00435007"/>
    <w:rsid w:val="004400E2"/>
    <w:rsid w:val="00443B64"/>
    <w:rsid w:val="00454E27"/>
    <w:rsid w:val="00461632"/>
    <w:rsid w:val="004647DA"/>
    <w:rsid w:val="00470084"/>
    <w:rsid w:val="00474062"/>
    <w:rsid w:val="00475BF5"/>
    <w:rsid w:val="00477D6B"/>
    <w:rsid w:val="00481DB6"/>
    <w:rsid w:val="00497C1B"/>
    <w:rsid w:val="004C0CA6"/>
    <w:rsid w:val="004D39C4"/>
    <w:rsid w:val="004E364C"/>
    <w:rsid w:val="00507A9A"/>
    <w:rsid w:val="0053057A"/>
    <w:rsid w:val="005335BF"/>
    <w:rsid w:val="00543927"/>
    <w:rsid w:val="00546BD6"/>
    <w:rsid w:val="00560A29"/>
    <w:rsid w:val="00561412"/>
    <w:rsid w:val="00592B58"/>
    <w:rsid w:val="00594D27"/>
    <w:rsid w:val="005B0B1E"/>
    <w:rsid w:val="005C0F07"/>
    <w:rsid w:val="005D3D6A"/>
    <w:rsid w:val="005E6B46"/>
    <w:rsid w:val="005F07C7"/>
    <w:rsid w:val="006013F4"/>
    <w:rsid w:val="00601760"/>
    <w:rsid w:val="00605827"/>
    <w:rsid w:val="006129E2"/>
    <w:rsid w:val="006354B9"/>
    <w:rsid w:val="00645B71"/>
    <w:rsid w:val="00646050"/>
    <w:rsid w:val="00662059"/>
    <w:rsid w:val="00667F41"/>
    <w:rsid w:val="006713CA"/>
    <w:rsid w:val="00671838"/>
    <w:rsid w:val="00676C5C"/>
    <w:rsid w:val="00680BEB"/>
    <w:rsid w:val="00684F99"/>
    <w:rsid w:val="00695558"/>
    <w:rsid w:val="006A042F"/>
    <w:rsid w:val="006D5E0F"/>
    <w:rsid w:val="006E0582"/>
    <w:rsid w:val="006E133B"/>
    <w:rsid w:val="006E5D12"/>
    <w:rsid w:val="006F2A7B"/>
    <w:rsid w:val="006F4860"/>
    <w:rsid w:val="007058FB"/>
    <w:rsid w:val="00744C06"/>
    <w:rsid w:val="007574C5"/>
    <w:rsid w:val="00767C43"/>
    <w:rsid w:val="00773C52"/>
    <w:rsid w:val="00774B1F"/>
    <w:rsid w:val="00784B2B"/>
    <w:rsid w:val="007A5D2B"/>
    <w:rsid w:val="007B6A58"/>
    <w:rsid w:val="007D1613"/>
    <w:rsid w:val="007F03A1"/>
    <w:rsid w:val="00800DCF"/>
    <w:rsid w:val="00826C0C"/>
    <w:rsid w:val="00830C06"/>
    <w:rsid w:val="00851596"/>
    <w:rsid w:val="00873EE5"/>
    <w:rsid w:val="00883E2E"/>
    <w:rsid w:val="008B2CC1"/>
    <w:rsid w:val="008B4B5E"/>
    <w:rsid w:val="008B5B8C"/>
    <w:rsid w:val="008B60B2"/>
    <w:rsid w:val="008D37B7"/>
    <w:rsid w:val="008D4888"/>
    <w:rsid w:val="008E4507"/>
    <w:rsid w:val="008E5716"/>
    <w:rsid w:val="008F0CE8"/>
    <w:rsid w:val="00902877"/>
    <w:rsid w:val="0090731E"/>
    <w:rsid w:val="00911648"/>
    <w:rsid w:val="00916EE2"/>
    <w:rsid w:val="00923B9C"/>
    <w:rsid w:val="00926DAE"/>
    <w:rsid w:val="00931270"/>
    <w:rsid w:val="009476C3"/>
    <w:rsid w:val="00950922"/>
    <w:rsid w:val="00956984"/>
    <w:rsid w:val="00966A22"/>
    <w:rsid w:val="0096722F"/>
    <w:rsid w:val="00980843"/>
    <w:rsid w:val="009D5812"/>
    <w:rsid w:val="009D6ABF"/>
    <w:rsid w:val="009E2791"/>
    <w:rsid w:val="009E3F6F"/>
    <w:rsid w:val="009E5589"/>
    <w:rsid w:val="009E739C"/>
    <w:rsid w:val="009F3BF9"/>
    <w:rsid w:val="009F499F"/>
    <w:rsid w:val="00A03B9F"/>
    <w:rsid w:val="00A13FE6"/>
    <w:rsid w:val="00A24B4B"/>
    <w:rsid w:val="00A26A28"/>
    <w:rsid w:val="00A3419D"/>
    <w:rsid w:val="00A36F27"/>
    <w:rsid w:val="00A42DAF"/>
    <w:rsid w:val="00A4534D"/>
    <w:rsid w:val="00A45BD8"/>
    <w:rsid w:val="00A466B7"/>
    <w:rsid w:val="00A778BF"/>
    <w:rsid w:val="00A85B8E"/>
    <w:rsid w:val="00A962E5"/>
    <w:rsid w:val="00AC205C"/>
    <w:rsid w:val="00AC39B0"/>
    <w:rsid w:val="00AD761A"/>
    <w:rsid w:val="00AF4313"/>
    <w:rsid w:val="00AF5C73"/>
    <w:rsid w:val="00B05A69"/>
    <w:rsid w:val="00B062BD"/>
    <w:rsid w:val="00B40598"/>
    <w:rsid w:val="00B50B99"/>
    <w:rsid w:val="00B62CD9"/>
    <w:rsid w:val="00B736E4"/>
    <w:rsid w:val="00B9734B"/>
    <w:rsid w:val="00BB55E9"/>
    <w:rsid w:val="00BC3104"/>
    <w:rsid w:val="00BF2415"/>
    <w:rsid w:val="00C03E7D"/>
    <w:rsid w:val="00C11BFE"/>
    <w:rsid w:val="00C230F2"/>
    <w:rsid w:val="00C32BA1"/>
    <w:rsid w:val="00C42536"/>
    <w:rsid w:val="00C6183F"/>
    <w:rsid w:val="00C75DEE"/>
    <w:rsid w:val="00C80B3D"/>
    <w:rsid w:val="00C91AB4"/>
    <w:rsid w:val="00C94629"/>
    <w:rsid w:val="00CC64AF"/>
    <w:rsid w:val="00CD38C9"/>
    <w:rsid w:val="00CE042E"/>
    <w:rsid w:val="00CE65D4"/>
    <w:rsid w:val="00CE7743"/>
    <w:rsid w:val="00CF0068"/>
    <w:rsid w:val="00D261F0"/>
    <w:rsid w:val="00D45252"/>
    <w:rsid w:val="00D45CD2"/>
    <w:rsid w:val="00D61E56"/>
    <w:rsid w:val="00D71B4D"/>
    <w:rsid w:val="00D75DBB"/>
    <w:rsid w:val="00D77E1A"/>
    <w:rsid w:val="00D851CB"/>
    <w:rsid w:val="00D93D55"/>
    <w:rsid w:val="00DA5ED2"/>
    <w:rsid w:val="00DB1C48"/>
    <w:rsid w:val="00DC51E5"/>
    <w:rsid w:val="00DC5F34"/>
    <w:rsid w:val="00E070BF"/>
    <w:rsid w:val="00E161A2"/>
    <w:rsid w:val="00E335FE"/>
    <w:rsid w:val="00E5021F"/>
    <w:rsid w:val="00E63B26"/>
    <w:rsid w:val="00E671A6"/>
    <w:rsid w:val="00E733B2"/>
    <w:rsid w:val="00E86DA0"/>
    <w:rsid w:val="00E90B8B"/>
    <w:rsid w:val="00EA2A02"/>
    <w:rsid w:val="00EA65ED"/>
    <w:rsid w:val="00EA7A25"/>
    <w:rsid w:val="00EC3739"/>
    <w:rsid w:val="00EC4E49"/>
    <w:rsid w:val="00ED77FB"/>
    <w:rsid w:val="00EE29B7"/>
    <w:rsid w:val="00EF7B7F"/>
    <w:rsid w:val="00F021A6"/>
    <w:rsid w:val="00F11D94"/>
    <w:rsid w:val="00F2587F"/>
    <w:rsid w:val="00F27216"/>
    <w:rsid w:val="00F425AC"/>
    <w:rsid w:val="00F66152"/>
    <w:rsid w:val="00F87E6C"/>
    <w:rsid w:val="00F90936"/>
    <w:rsid w:val="00FB0B8E"/>
    <w:rsid w:val="00FE4EE8"/>
    <w:rsid w:val="00FE7E72"/>
    <w:rsid w:val="00FF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8CAAEE"/>
  <w15:docId w15:val="{061CB5C4-EA52-4A6E-A76B-B4EDCAF2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0A8AE-CDC3-40C9-A01B-D84F67ADC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1349</Words>
  <Characters>9431</Characters>
  <Application>Microsoft Office Word</Application>
  <DocSecurity>0</DocSecurity>
  <Lines>943</Lines>
  <Paragraphs>567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PCT/WG/17/11</vt:lpstr>
    </vt:vector>
  </TitlesOfParts>
  <Company>WIPO</Company>
  <LinksUpToDate>false</LinksUpToDate>
  <CharactersWithSpaces>10213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PCT/WG/17/11</dc:title>
  <dc:subject>Coordination of Patent Examiner Training</dc:subject>
  <dc:creator>BONNET Jérôme</dc:creator>
  <cp:keywords>PUBLIC</cp:keywords>
  <cp:lastModifiedBy>MARLOW Thomas</cp:lastModifiedBy>
  <cp:revision>2</cp:revision>
  <cp:lastPrinted>2024-01-22T14:41:00Z</cp:lastPrinted>
  <dcterms:created xsi:type="dcterms:W3CDTF">2024-01-26T15:49:00Z</dcterms:created>
  <dcterms:modified xsi:type="dcterms:W3CDTF">2024-01-26T15:49:00Z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1e9ce151-ed55-4aa2-a1f1-4ee82bdce666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2023-12-13T09:48:21Z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0bf27739-8b3d-4d7e-ba90-ef8e3b8e5134</vt:lpwstr>
  </property>
  <property fmtid="{D5CDD505-2E9C-101B-9397-08002B2CF9AE}" pid="14" name="MSIP_Label_20773ee6-353b-4fb9-a59d-0b94c8c67bea_ContentBits">
    <vt:lpwstr>0</vt:lpwstr>
  </property>
</Properties>
</file>