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0BD7" w14:textId="77777777" w:rsidR="008B2CC1" w:rsidRPr="007657B7" w:rsidRDefault="004E54C0" w:rsidP="00556656">
      <w:pPr>
        <w:spacing w:before="360" w:after="240"/>
        <w:jc w:val="right"/>
        <w:rPr>
          <w:b/>
          <w:szCs w:val="22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5A25D430" wp14:editId="784A21DB">
            <wp:extent cx="3103245" cy="14325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02241" w14:textId="58CD059D" w:rsidR="008B2CC1" w:rsidRPr="00BE6FC1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970992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970992">
        <w:rPr>
          <w:rFonts w:ascii="Arial Black" w:hAnsi="Arial Black"/>
          <w:caps/>
          <w:sz w:val="15"/>
          <w:szCs w:val="15"/>
          <w:lang w:val="ru-RU"/>
        </w:rPr>
        <w:t>/1</w:t>
      </w:r>
      <w:r w:rsidR="00ED105D" w:rsidRPr="00BE6FC1">
        <w:rPr>
          <w:rFonts w:ascii="Arial Black" w:hAnsi="Arial Black"/>
          <w:caps/>
          <w:sz w:val="15"/>
          <w:szCs w:val="15"/>
          <w:lang w:val="ru-RU"/>
        </w:rPr>
        <w:t>7</w:t>
      </w:r>
      <w:r w:rsidR="00556656" w:rsidRPr="0097099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ED105D" w:rsidRPr="00BE6FC1">
        <w:rPr>
          <w:rFonts w:ascii="Arial Black" w:hAnsi="Arial Black"/>
          <w:caps/>
          <w:sz w:val="15"/>
          <w:szCs w:val="15"/>
          <w:lang w:val="ru-RU"/>
        </w:rPr>
        <w:t>17</w:t>
      </w:r>
    </w:p>
    <w:bookmarkEnd w:id="0"/>
    <w:p w14:paraId="170EE7DD" w14:textId="77777777" w:rsidR="008B2CC1" w:rsidRPr="00970992" w:rsidRDefault="004E54C0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97099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1E1D15E" w14:textId="3AD82958" w:rsidR="008B2CC1" w:rsidRPr="004E54C0" w:rsidRDefault="004E54C0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97099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6042F2">
        <w:rPr>
          <w:rFonts w:ascii="Arial Black" w:hAnsi="Arial Black"/>
          <w:caps/>
          <w:sz w:val="15"/>
          <w:szCs w:val="15"/>
          <w:lang w:val="ru-RU"/>
        </w:rPr>
        <w:t>7</w:t>
      </w:r>
      <w:r w:rsidR="0097099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6042F2">
        <w:rPr>
          <w:rFonts w:ascii="Arial Black" w:hAnsi="Arial Black"/>
          <w:caps/>
          <w:sz w:val="15"/>
          <w:szCs w:val="15"/>
          <w:lang w:val="ru-RU"/>
        </w:rPr>
        <w:t>февраля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485FDD">
        <w:rPr>
          <w:rFonts w:ascii="Arial Black" w:hAnsi="Arial Black"/>
          <w:caps/>
          <w:sz w:val="15"/>
          <w:szCs w:val="15"/>
          <w:lang w:val="ru-RU"/>
        </w:rPr>
        <w:t>202</w:t>
      </w:r>
      <w:r w:rsidR="00C72EFF">
        <w:rPr>
          <w:rFonts w:ascii="Arial Black" w:hAnsi="Arial Black"/>
          <w:caps/>
          <w:sz w:val="15"/>
          <w:szCs w:val="15"/>
          <w:lang w:val="ru-RU"/>
        </w:rPr>
        <w:t>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970992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2"/>
    <w:p w14:paraId="3F29D2F3" w14:textId="77777777" w:rsidR="008B2CC1" w:rsidRPr="00970992" w:rsidRDefault="00B53E5B" w:rsidP="008D0E8D">
      <w:pPr>
        <w:pStyle w:val="Heading1"/>
        <w:spacing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Рабочая группа по Договору о патентной кооперации</w:t>
      </w:r>
      <w:r w:rsidR="008D0E8D" w:rsidRPr="00970992">
        <w:rPr>
          <w:caps w:val="0"/>
          <w:sz w:val="28"/>
          <w:szCs w:val="28"/>
          <w:lang w:val="ru-RU"/>
        </w:rPr>
        <w:t xml:space="preserve"> (</w:t>
      </w:r>
      <w:r w:rsidR="008D0E8D" w:rsidRPr="008D0E8D">
        <w:rPr>
          <w:caps w:val="0"/>
          <w:sz w:val="28"/>
          <w:szCs w:val="28"/>
        </w:rPr>
        <w:t>PCT</w:t>
      </w:r>
      <w:r w:rsidR="008D0E8D" w:rsidRPr="00970992">
        <w:rPr>
          <w:caps w:val="0"/>
          <w:sz w:val="28"/>
          <w:szCs w:val="28"/>
          <w:lang w:val="ru-RU"/>
        </w:rPr>
        <w:t>)</w:t>
      </w:r>
    </w:p>
    <w:p w14:paraId="428E78E9" w14:textId="3E27B55E" w:rsidR="00FE77AF" w:rsidRPr="00970992" w:rsidRDefault="0078216A" w:rsidP="00FE77AF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Семнадцатая </w:t>
      </w:r>
      <w:r w:rsidR="00DC0637">
        <w:rPr>
          <w:b/>
          <w:sz w:val="24"/>
          <w:szCs w:val="24"/>
          <w:lang w:val="ru-RU"/>
        </w:rPr>
        <w:t>сессия</w:t>
      </w:r>
    </w:p>
    <w:p w14:paraId="6EC16B2B" w14:textId="3666C7C0" w:rsidR="008B2CC1" w:rsidRPr="003D21B8" w:rsidRDefault="003D21B8" w:rsidP="00FE77A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E77AF" w:rsidRPr="00970992">
        <w:rPr>
          <w:b/>
          <w:sz w:val="24"/>
          <w:szCs w:val="24"/>
          <w:lang w:val="ru-RU"/>
        </w:rPr>
        <w:t xml:space="preserve">, </w:t>
      </w:r>
      <w:r w:rsidR="0078216A">
        <w:rPr>
          <w:b/>
          <w:sz w:val="24"/>
          <w:szCs w:val="24"/>
          <w:lang w:val="ru-RU"/>
        </w:rPr>
        <w:t>19</w:t>
      </w:r>
      <w:r w:rsidRPr="003D21B8">
        <w:rPr>
          <w:b/>
          <w:sz w:val="24"/>
          <w:szCs w:val="24"/>
          <w:lang w:val="ru-RU"/>
        </w:rPr>
        <w:t>–</w:t>
      </w:r>
      <w:r w:rsidR="0078216A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 xml:space="preserve"> </w:t>
      </w:r>
      <w:r w:rsidR="0078216A">
        <w:rPr>
          <w:b/>
          <w:sz w:val="24"/>
          <w:szCs w:val="24"/>
          <w:lang w:val="ru-RU"/>
        </w:rPr>
        <w:t>февраля</w:t>
      </w:r>
      <w:r w:rsidR="00970992">
        <w:rPr>
          <w:b/>
          <w:sz w:val="24"/>
          <w:szCs w:val="24"/>
          <w:lang w:val="ru-RU"/>
        </w:rPr>
        <w:t xml:space="preserve"> 202</w:t>
      </w:r>
      <w:r w:rsidR="0078216A">
        <w:rPr>
          <w:b/>
          <w:sz w:val="24"/>
          <w:szCs w:val="24"/>
          <w:lang w:val="ru-RU"/>
        </w:rPr>
        <w:t xml:space="preserve">4 </w:t>
      </w:r>
      <w:r w:rsidR="00970992">
        <w:rPr>
          <w:b/>
          <w:sz w:val="24"/>
          <w:szCs w:val="24"/>
          <w:lang w:val="ru-RU"/>
        </w:rPr>
        <w:t>года</w:t>
      </w:r>
    </w:p>
    <w:p w14:paraId="0D393960" w14:textId="723A5D53" w:rsidR="008B2CC1" w:rsidRPr="00970992" w:rsidRDefault="003D21B8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ПРОВЕДЕНИЕ СОВМЕСТНОГО ПОИСКА И ЭКСПЕРТИЗЫ В РАМКАХ РСТ </w:t>
      </w:r>
      <w:r w:rsidR="005D65A0">
        <w:rPr>
          <w:caps/>
          <w:sz w:val="24"/>
          <w:lang w:val="ru-RU"/>
        </w:rPr>
        <w:t xml:space="preserve">силами </w:t>
      </w:r>
      <w:r>
        <w:rPr>
          <w:caps/>
          <w:sz w:val="24"/>
          <w:lang w:val="ru-RU"/>
        </w:rPr>
        <w:t xml:space="preserve">ВЕДОМСТВ ГРУППЫ </w:t>
      </w:r>
      <w:r w:rsidR="003F4664">
        <w:rPr>
          <w:caps/>
          <w:sz w:val="24"/>
        </w:rPr>
        <w:t>IP</w:t>
      </w:r>
      <w:r w:rsidR="003F4664" w:rsidRPr="00970992">
        <w:rPr>
          <w:caps/>
          <w:sz w:val="24"/>
          <w:lang w:val="ru-RU"/>
        </w:rPr>
        <w:t xml:space="preserve">5: </w:t>
      </w:r>
      <w:r w:rsidR="00367270">
        <w:rPr>
          <w:caps/>
          <w:sz w:val="24"/>
          <w:lang w:val="ru-RU"/>
        </w:rPr>
        <w:t xml:space="preserve">заключительный </w:t>
      </w:r>
      <w:r w:rsidR="00143299">
        <w:rPr>
          <w:caps/>
          <w:sz w:val="24"/>
          <w:lang w:val="ru-RU"/>
        </w:rPr>
        <w:t>ОТЧЕТ</w:t>
      </w:r>
    </w:p>
    <w:p w14:paraId="675AC8F3" w14:textId="77777777" w:rsidR="002928D3" w:rsidRPr="00970992" w:rsidRDefault="00143299" w:rsidP="00556656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 подготовлен Европейским патентным ведомством</w:t>
      </w:r>
    </w:p>
    <w:bookmarkEnd w:id="4"/>
    <w:p w14:paraId="20DC1182" w14:textId="77777777" w:rsidR="004E4CA5" w:rsidRPr="00970992" w:rsidRDefault="00143299" w:rsidP="004E4CA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35986C0A" w14:textId="7AFE8D14" w:rsidR="004E4CA5" w:rsidRPr="00970992" w:rsidRDefault="00143299" w:rsidP="004E4CA5">
      <w:pPr>
        <w:pStyle w:val="ONUME"/>
        <w:rPr>
          <w:lang w:val="ru-RU"/>
        </w:rPr>
      </w:pPr>
      <w:r w:rsidRPr="00143299">
        <w:rPr>
          <w:lang w:val="ru-RU"/>
        </w:rPr>
        <w:t xml:space="preserve">В настоящем документе содержится отчет о </w:t>
      </w:r>
      <w:r w:rsidR="00FE25F6">
        <w:rPr>
          <w:lang w:val="ru-RU"/>
        </w:rPr>
        <w:t xml:space="preserve">завершении </w:t>
      </w:r>
      <w:r w:rsidRPr="00143299">
        <w:rPr>
          <w:lang w:val="ru-RU"/>
        </w:rPr>
        <w:t xml:space="preserve">третьего пилотного проекта по совместному поиску и экспертизе в рамках </w:t>
      </w:r>
      <w:r w:rsidRPr="00143299">
        <w:t>PCT</w:t>
      </w:r>
      <w:r w:rsidRPr="00143299">
        <w:rPr>
          <w:lang w:val="ru-RU"/>
        </w:rPr>
        <w:t xml:space="preserve"> (СПиЭ) </w:t>
      </w:r>
      <w:r w:rsidR="00FE25F6">
        <w:rPr>
          <w:lang w:val="ru-RU"/>
        </w:rPr>
        <w:t>с участием</w:t>
      </w:r>
      <w:r w:rsidRPr="00143299">
        <w:rPr>
          <w:lang w:val="ru-RU"/>
        </w:rPr>
        <w:t xml:space="preserve"> ведомств группы </w:t>
      </w:r>
      <w:r w:rsidRPr="00143299">
        <w:t>IP</w:t>
      </w:r>
      <w:r w:rsidRPr="00143299">
        <w:rPr>
          <w:lang w:val="ru-RU"/>
        </w:rPr>
        <w:t>5 (Европейское патентное ведомство (ЕПВ), Японское патентное ведомство</w:t>
      </w:r>
      <w:r w:rsidR="00FE25F6">
        <w:rPr>
          <w:lang w:val="ru-RU"/>
        </w:rPr>
        <w:t> </w:t>
      </w:r>
      <w:r w:rsidRPr="00143299">
        <w:rPr>
          <w:lang w:val="ru-RU"/>
        </w:rPr>
        <w:t>(ЯПВ), Корейское ведомство интеллектуальной собственности</w:t>
      </w:r>
      <w:r w:rsidR="00FE25F6">
        <w:rPr>
          <w:lang w:val="ru-RU"/>
        </w:rPr>
        <w:t> </w:t>
      </w:r>
      <w:r w:rsidRPr="00143299">
        <w:rPr>
          <w:lang w:val="ru-RU"/>
        </w:rPr>
        <w:t>(</w:t>
      </w:r>
      <w:r w:rsidR="00293C93">
        <w:t>KIPO</w:t>
      </w:r>
      <w:r w:rsidRPr="00143299">
        <w:rPr>
          <w:lang w:val="ru-RU"/>
        </w:rPr>
        <w:t>), Национальное управление интеллектуальной собственности Китайской Народной Республики (</w:t>
      </w:r>
      <w:r w:rsidRPr="00143299">
        <w:t>CNIPA</w:t>
      </w:r>
      <w:r w:rsidRPr="00143299">
        <w:rPr>
          <w:lang w:val="ru-RU"/>
        </w:rPr>
        <w:t>) и Ведомство по патентам и товарным знакам Соединенных Штатов Америки (ВПТЗ США))</w:t>
      </w:r>
      <w:r w:rsidR="000E6641">
        <w:rPr>
          <w:lang w:val="ru-RU"/>
        </w:rPr>
        <w:t>.</w:t>
      </w:r>
    </w:p>
    <w:p w14:paraId="33757DDF" w14:textId="77777777" w:rsidR="004E4CA5" w:rsidRDefault="00F77682" w:rsidP="004E4CA5">
      <w:pPr>
        <w:pStyle w:val="Heading1"/>
      </w:pPr>
      <w:r>
        <w:rPr>
          <w:lang w:val="ru-RU"/>
        </w:rPr>
        <w:t>СПРАВОЧНАЯ ИНФОРМАЦИЯ</w:t>
      </w:r>
    </w:p>
    <w:p w14:paraId="3D6A9D5E" w14:textId="4444AEEC" w:rsidR="008A1FE1" w:rsidRDefault="00F77682" w:rsidP="004E4CA5">
      <w:pPr>
        <w:pStyle w:val="ONUME"/>
        <w:rPr>
          <w:lang w:val="ru-RU"/>
        </w:rPr>
      </w:pPr>
      <w:r w:rsidRPr="00F77682">
        <w:rPr>
          <w:lang w:val="ru-RU"/>
        </w:rPr>
        <w:t>На третьей сессии в июне 2010</w:t>
      </w:r>
      <w:r w:rsidR="000A34E5">
        <w:rPr>
          <w:lang w:val="ru-RU"/>
        </w:rPr>
        <w:t xml:space="preserve"> </w:t>
      </w:r>
      <w:r w:rsidR="00970992">
        <w:rPr>
          <w:lang w:val="ru-RU"/>
        </w:rPr>
        <w:t>года</w:t>
      </w:r>
      <w:r w:rsidRPr="00F77682">
        <w:rPr>
          <w:lang w:val="ru-RU"/>
        </w:rPr>
        <w:t xml:space="preserve"> Рабочая группа по </w:t>
      </w:r>
      <w:r w:rsidRPr="00F77682">
        <w:t>PCT</w:t>
      </w:r>
      <w:r w:rsidRPr="00F77682">
        <w:rPr>
          <w:lang w:val="ru-RU"/>
        </w:rPr>
        <w:t xml:space="preserve"> одобрила ряд рекомендаций</w:t>
      </w:r>
      <w:r w:rsidR="000A34E5">
        <w:rPr>
          <w:lang w:val="ru-RU"/>
        </w:rPr>
        <w:t xml:space="preserve"> по совершенствованию функционирования системы РСТ</w:t>
      </w:r>
      <w:r w:rsidR="00B1055E">
        <w:rPr>
          <w:lang w:val="ru-RU"/>
        </w:rPr>
        <w:t>,</w:t>
      </w:r>
      <w:r w:rsidRPr="00F77682">
        <w:rPr>
          <w:lang w:val="ru-RU"/>
        </w:rPr>
        <w:t xml:space="preserve"> </w:t>
      </w:r>
      <w:r w:rsidR="008F27F2">
        <w:rPr>
          <w:lang w:val="ru-RU"/>
        </w:rPr>
        <w:t xml:space="preserve">указанных </w:t>
      </w:r>
      <w:r w:rsidR="00B1055E" w:rsidRPr="00F77682">
        <w:rPr>
          <w:lang w:val="ru-RU"/>
        </w:rPr>
        <w:t>в документе</w:t>
      </w:r>
      <w:r w:rsidR="008F27F2">
        <w:rPr>
          <w:lang w:val="ru-RU"/>
        </w:rPr>
        <w:t> </w:t>
      </w:r>
      <w:r w:rsidR="00B1055E" w:rsidRPr="00F77682">
        <w:t>PCT</w:t>
      </w:r>
      <w:r w:rsidR="00B1055E" w:rsidRPr="00F77682">
        <w:rPr>
          <w:lang w:val="ru-RU"/>
        </w:rPr>
        <w:t>/</w:t>
      </w:r>
      <w:r w:rsidR="00B1055E" w:rsidRPr="00F77682">
        <w:t>WG</w:t>
      </w:r>
      <w:r w:rsidR="00B1055E" w:rsidRPr="00F77682">
        <w:rPr>
          <w:lang w:val="ru-RU"/>
        </w:rPr>
        <w:t>/4/3</w:t>
      </w:r>
      <w:r w:rsidRPr="00F77682">
        <w:rPr>
          <w:lang w:val="ru-RU"/>
        </w:rPr>
        <w:t>.  В рекомендации, изложенной в</w:t>
      </w:r>
      <w:r w:rsidR="00A40401" w:rsidRPr="00970992">
        <w:rPr>
          <w:lang w:val="ru-RU"/>
        </w:rPr>
        <w:t xml:space="preserve"> </w:t>
      </w:r>
      <w:r w:rsidRPr="00F77682">
        <w:rPr>
          <w:lang w:val="ru-RU"/>
        </w:rPr>
        <w:t>пункте</w:t>
      </w:r>
      <w:r w:rsidR="00A40401">
        <w:rPr>
          <w:lang w:val="ru-RU"/>
        </w:rPr>
        <w:t> </w:t>
      </w:r>
      <w:r w:rsidRPr="00F77682">
        <w:rPr>
          <w:lang w:val="ru-RU"/>
        </w:rPr>
        <w:t>165(b), упоминается апробирование механизма, позволяющего экспертам</w:t>
      </w:r>
      <w:r w:rsidR="001E77AB">
        <w:rPr>
          <w:lang w:val="ru-RU"/>
        </w:rPr>
        <w:t xml:space="preserve"> М</w:t>
      </w:r>
      <w:r w:rsidRPr="00F77682">
        <w:rPr>
          <w:lang w:val="ru-RU"/>
        </w:rPr>
        <w:t>еждународных органов, дополняющим друг друга по своей специализации, объединять усилия при подготовке отчетов.</w:t>
      </w:r>
    </w:p>
    <w:p w14:paraId="19F76F99" w14:textId="77777777" w:rsidR="008A1FE1" w:rsidRDefault="008A1FE1">
      <w:pPr>
        <w:rPr>
          <w:lang w:val="ru-RU"/>
        </w:rPr>
      </w:pPr>
      <w:r>
        <w:rPr>
          <w:lang w:val="ru-RU"/>
        </w:rPr>
        <w:br w:type="page"/>
      </w:r>
    </w:p>
    <w:p w14:paraId="3E23F252" w14:textId="1801E8D5" w:rsidR="004E4CA5" w:rsidRPr="00970992" w:rsidRDefault="00895C62" w:rsidP="004E4CA5">
      <w:pPr>
        <w:pStyle w:val="ONUME"/>
        <w:rPr>
          <w:lang w:val="ru-RU"/>
        </w:rPr>
      </w:pPr>
      <w:r w:rsidRPr="00895C62">
        <w:rPr>
          <w:lang w:val="ru-RU"/>
        </w:rPr>
        <w:lastRenderedPageBreak/>
        <w:t>Руководствуясь этой целью, К</w:t>
      </w:r>
      <w:r>
        <w:t>IPO</w:t>
      </w:r>
      <w:r w:rsidRPr="00895C62">
        <w:rPr>
          <w:lang w:val="ru-RU"/>
        </w:rPr>
        <w:t xml:space="preserve">, ВПТЗ США и ЕПВ приступили к осуществлению двух пилотных проектов по </w:t>
      </w:r>
      <w:r w:rsidR="00F56B88">
        <w:rPr>
          <w:lang w:val="ru-RU"/>
        </w:rPr>
        <w:t xml:space="preserve">проведению </w:t>
      </w:r>
      <w:r w:rsidRPr="00895C62">
        <w:rPr>
          <w:lang w:val="ru-RU"/>
        </w:rPr>
        <w:t>совместно</w:t>
      </w:r>
      <w:r w:rsidR="00F56B88">
        <w:rPr>
          <w:lang w:val="ru-RU"/>
        </w:rPr>
        <w:t>го</w:t>
      </w:r>
      <w:r w:rsidRPr="00895C62">
        <w:rPr>
          <w:lang w:val="ru-RU"/>
        </w:rPr>
        <w:t xml:space="preserve"> поиск</w:t>
      </w:r>
      <w:r w:rsidR="00F56B88">
        <w:rPr>
          <w:lang w:val="ru-RU"/>
        </w:rPr>
        <w:t>а</w:t>
      </w:r>
      <w:r w:rsidRPr="00895C62">
        <w:rPr>
          <w:lang w:val="ru-RU"/>
        </w:rPr>
        <w:t xml:space="preserve"> и экспертиз</w:t>
      </w:r>
      <w:r w:rsidR="00F56B88">
        <w:rPr>
          <w:lang w:val="ru-RU"/>
        </w:rPr>
        <w:t>ы</w:t>
      </w:r>
      <w:r w:rsidRPr="00895C62">
        <w:rPr>
          <w:lang w:val="ru-RU"/>
        </w:rPr>
        <w:t xml:space="preserve"> </w:t>
      </w:r>
      <w:r w:rsidR="00F56B88">
        <w:rPr>
          <w:lang w:val="ru-RU"/>
        </w:rPr>
        <w:t xml:space="preserve">в рамках </w:t>
      </w:r>
      <w:r w:rsidRPr="00895C62">
        <w:t>PCT</w:t>
      </w:r>
      <w:r w:rsidRPr="00895C62">
        <w:rPr>
          <w:lang w:val="ru-RU"/>
        </w:rPr>
        <w:t xml:space="preserve"> (СПиЭ) в 2010 и 2012</w:t>
      </w:r>
      <w:r w:rsidR="00F56B88">
        <w:rPr>
          <w:lang w:val="ru-RU"/>
        </w:rPr>
        <w:t xml:space="preserve"> </w:t>
      </w:r>
      <w:r w:rsidR="00970992">
        <w:rPr>
          <w:lang w:val="ru-RU"/>
        </w:rPr>
        <w:t>годах</w:t>
      </w:r>
      <w:r w:rsidRPr="00895C62">
        <w:rPr>
          <w:lang w:val="ru-RU"/>
        </w:rPr>
        <w:t xml:space="preserve">.  </w:t>
      </w:r>
      <w:r w:rsidR="00113383">
        <w:rPr>
          <w:lang w:val="ru-RU"/>
        </w:rPr>
        <w:t>В целом о</w:t>
      </w:r>
      <w:r w:rsidRPr="00895C62">
        <w:rPr>
          <w:lang w:val="ru-RU"/>
        </w:rPr>
        <w:t xml:space="preserve">ба проекта </w:t>
      </w:r>
      <w:r w:rsidR="003F367C">
        <w:rPr>
          <w:lang w:val="ru-RU"/>
        </w:rPr>
        <w:t xml:space="preserve">принесли </w:t>
      </w:r>
      <w:r w:rsidRPr="00895C62">
        <w:rPr>
          <w:lang w:val="ru-RU"/>
        </w:rPr>
        <w:t>весьма положительны</w:t>
      </w:r>
      <w:r w:rsidR="003F367C">
        <w:rPr>
          <w:lang w:val="ru-RU"/>
        </w:rPr>
        <w:t>е</w:t>
      </w:r>
      <w:r w:rsidRPr="00895C62">
        <w:rPr>
          <w:lang w:val="ru-RU"/>
        </w:rPr>
        <w:t xml:space="preserve"> </w:t>
      </w:r>
      <w:r w:rsidR="003F367C">
        <w:rPr>
          <w:lang w:val="ru-RU"/>
        </w:rPr>
        <w:t>результаты</w:t>
      </w:r>
      <w:r w:rsidRPr="00895C62">
        <w:rPr>
          <w:lang w:val="ru-RU"/>
        </w:rPr>
        <w:t xml:space="preserve"> </w:t>
      </w:r>
      <w:r w:rsidR="00F00416">
        <w:rPr>
          <w:lang w:val="ru-RU"/>
        </w:rPr>
        <w:t xml:space="preserve">с точки зрения </w:t>
      </w:r>
      <w:r w:rsidRPr="00895C62">
        <w:rPr>
          <w:lang w:val="ru-RU"/>
        </w:rPr>
        <w:t xml:space="preserve">качества и эффективности этого механизма как для участвующих ведомств, так и для пользователей, чьи заявки обрабатывались </w:t>
      </w:r>
      <w:r w:rsidR="00F00416">
        <w:rPr>
          <w:lang w:val="ru-RU"/>
        </w:rPr>
        <w:t>в рамках совместной процедуры</w:t>
      </w:r>
      <w:r w:rsidRPr="00895C62">
        <w:rPr>
          <w:lang w:val="ru-RU"/>
        </w:rPr>
        <w:t xml:space="preserve"> (см. документы </w:t>
      </w:r>
      <w:r w:rsidRPr="00895C62">
        <w:t>PCT</w:t>
      </w:r>
      <w:r w:rsidRPr="00895C62">
        <w:rPr>
          <w:lang w:val="ru-RU"/>
        </w:rPr>
        <w:t>/</w:t>
      </w:r>
      <w:r w:rsidRPr="00895C62">
        <w:t>MIA</w:t>
      </w:r>
      <w:r w:rsidRPr="00895C62">
        <w:rPr>
          <w:lang w:val="ru-RU"/>
        </w:rPr>
        <w:t xml:space="preserve">/18/7, </w:t>
      </w:r>
      <w:r w:rsidRPr="00895C62">
        <w:t>PCT</w:t>
      </w:r>
      <w:r w:rsidRPr="00895C62">
        <w:rPr>
          <w:lang w:val="ru-RU"/>
        </w:rPr>
        <w:t>/</w:t>
      </w:r>
      <w:r w:rsidRPr="00895C62">
        <w:t>MIA</w:t>
      </w:r>
      <w:r w:rsidRPr="00895C62">
        <w:rPr>
          <w:lang w:val="ru-RU"/>
        </w:rPr>
        <w:t xml:space="preserve">/20/4 и </w:t>
      </w:r>
      <w:r w:rsidRPr="00895C62">
        <w:t>PCT</w:t>
      </w:r>
      <w:r w:rsidRPr="00895C62">
        <w:rPr>
          <w:lang w:val="ru-RU"/>
        </w:rPr>
        <w:t>/</w:t>
      </w:r>
      <w:r w:rsidRPr="00895C62">
        <w:t>MIA</w:t>
      </w:r>
      <w:r w:rsidRPr="00895C62">
        <w:rPr>
          <w:lang w:val="ru-RU"/>
        </w:rPr>
        <w:t>/24/3).</w:t>
      </w:r>
    </w:p>
    <w:p w14:paraId="0413FF19" w14:textId="77777777" w:rsidR="004E4CA5" w:rsidRDefault="00702340" w:rsidP="001C54C0">
      <w:pPr>
        <w:pStyle w:val="Heading1"/>
        <w:keepLines/>
      </w:pPr>
      <w:r>
        <w:rPr>
          <w:lang w:val="ru-RU"/>
        </w:rPr>
        <w:t>РАМОЧНЫЙ ДОКУМЕНТ</w:t>
      </w:r>
    </w:p>
    <w:p w14:paraId="0E2E0441" w14:textId="20A89A67" w:rsidR="004E4CA5" w:rsidRPr="00970992" w:rsidRDefault="00080B28" w:rsidP="001C54C0">
      <w:pPr>
        <w:pStyle w:val="ONUME"/>
        <w:keepNext/>
        <w:keepLines/>
        <w:rPr>
          <w:lang w:val="ru-RU"/>
        </w:rPr>
      </w:pPr>
      <w:r w:rsidRPr="00080B28">
        <w:rPr>
          <w:lang w:val="ru-RU"/>
        </w:rPr>
        <w:t>Второго июня 2016</w:t>
      </w:r>
      <w:r w:rsidR="003D58E6">
        <w:rPr>
          <w:lang w:val="ru-RU"/>
        </w:rPr>
        <w:t xml:space="preserve"> </w:t>
      </w:r>
      <w:r w:rsidR="00970992">
        <w:rPr>
          <w:lang w:val="ru-RU"/>
        </w:rPr>
        <w:t>года</w:t>
      </w:r>
      <w:r w:rsidRPr="00080B28">
        <w:rPr>
          <w:lang w:val="ru-RU"/>
        </w:rPr>
        <w:t xml:space="preserve"> руководители ведомств группы IP5 одобрили «Рамочный документ о</w:t>
      </w:r>
      <w:r w:rsidR="003D58E6">
        <w:rPr>
          <w:lang w:val="ru-RU"/>
        </w:rPr>
        <w:t xml:space="preserve"> </w:t>
      </w:r>
      <w:r w:rsidRPr="00080B28">
        <w:rPr>
          <w:lang w:val="ru-RU"/>
        </w:rPr>
        <w:t>сотрудничестве</w:t>
      </w:r>
      <w:r w:rsidR="00903772">
        <w:rPr>
          <w:lang w:val="ru-RU"/>
        </w:rPr>
        <w:t xml:space="preserve"> ведомств группы </w:t>
      </w:r>
      <w:r w:rsidR="00903772">
        <w:t>IP</w:t>
      </w:r>
      <w:r w:rsidR="00903772" w:rsidRPr="00970992">
        <w:rPr>
          <w:lang w:val="ru-RU"/>
        </w:rPr>
        <w:t>5</w:t>
      </w:r>
      <w:r w:rsidRPr="00080B28">
        <w:rPr>
          <w:lang w:val="ru-RU"/>
        </w:rPr>
        <w:t xml:space="preserve"> в области совместного поиска и экспертизы по заявкам, поданным по процедуре РСТ», в котором </w:t>
      </w:r>
      <w:r w:rsidR="003D58E6">
        <w:rPr>
          <w:lang w:val="ru-RU"/>
        </w:rPr>
        <w:t xml:space="preserve">изложены </w:t>
      </w:r>
      <w:r w:rsidRPr="00080B28">
        <w:rPr>
          <w:lang w:val="ru-RU"/>
        </w:rPr>
        <w:t>исходные принципы и основные особенности третьего пилотного проекта.  За разработку проекта и контроль за его выполнением отвеча</w:t>
      </w:r>
      <w:r w:rsidR="003D58E6">
        <w:rPr>
          <w:lang w:val="ru-RU"/>
        </w:rPr>
        <w:t>ла</w:t>
      </w:r>
      <w:r w:rsidRPr="00080B28">
        <w:rPr>
          <w:lang w:val="ru-RU"/>
        </w:rPr>
        <w:t xml:space="preserve"> Группа по реализации пилотного проекта совместного поиска и экспертизы («Группа по СПиЭ»), созданная на основании этого документа</w:t>
      </w:r>
      <w:r w:rsidR="009D3FF2">
        <w:rPr>
          <w:lang w:val="ru-RU"/>
        </w:rPr>
        <w:t>.</w:t>
      </w:r>
    </w:p>
    <w:p w14:paraId="1665DE80" w14:textId="5452D3D5" w:rsidR="001C54C0" w:rsidRPr="00970992" w:rsidRDefault="006A2023" w:rsidP="001C54C0">
      <w:pPr>
        <w:pStyle w:val="ONUME"/>
        <w:rPr>
          <w:lang w:val="ru-RU"/>
        </w:rPr>
      </w:pPr>
      <w:r w:rsidRPr="006A2023">
        <w:rPr>
          <w:lang w:val="ru-RU"/>
        </w:rPr>
        <w:t>Ниже перечислены основные особенности проекта:</w:t>
      </w:r>
    </w:p>
    <w:p w14:paraId="5D158068" w14:textId="0805CDE0" w:rsidR="004E4CA5" w:rsidRPr="00970992" w:rsidRDefault="00492BE0" w:rsidP="005254C7">
      <w:pPr>
        <w:pStyle w:val="ListParagraph"/>
        <w:numPr>
          <w:ilvl w:val="0"/>
          <w:numId w:val="7"/>
        </w:numPr>
        <w:spacing w:after="220"/>
        <w:ind w:left="1080" w:firstLine="0"/>
        <w:contextualSpacing w:val="0"/>
        <w:rPr>
          <w:lang w:val="ru-RU"/>
        </w:rPr>
      </w:pPr>
      <w:r w:rsidRPr="00492BE0">
        <w:rPr>
          <w:lang w:val="ru-RU"/>
        </w:rPr>
        <w:t>подход, основанный на инициативе заявителя: заявки,</w:t>
      </w:r>
      <w:r w:rsidR="009C3487">
        <w:rPr>
          <w:lang w:val="ru-RU"/>
        </w:rPr>
        <w:t xml:space="preserve"> которые обрабатывались </w:t>
      </w:r>
      <w:r w:rsidRPr="00492BE0">
        <w:rPr>
          <w:lang w:val="ru-RU"/>
        </w:rPr>
        <w:t xml:space="preserve">в ходе третьего пилотного проекта, </w:t>
      </w:r>
      <w:r w:rsidR="009C3487">
        <w:rPr>
          <w:lang w:val="ru-RU"/>
        </w:rPr>
        <w:t xml:space="preserve">были </w:t>
      </w:r>
      <w:r w:rsidRPr="00492BE0">
        <w:rPr>
          <w:lang w:val="ru-RU"/>
        </w:rPr>
        <w:t>о</w:t>
      </w:r>
      <w:r w:rsidR="00DF20BA">
        <w:rPr>
          <w:lang w:val="ru-RU"/>
        </w:rPr>
        <w:t>предел</w:t>
      </w:r>
      <w:r w:rsidR="009C3487">
        <w:rPr>
          <w:lang w:val="ru-RU"/>
        </w:rPr>
        <w:t xml:space="preserve">ены самими </w:t>
      </w:r>
      <w:r w:rsidRPr="00492BE0">
        <w:rPr>
          <w:lang w:val="ru-RU"/>
        </w:rPr>
        <w:t>заявителями</w:t>
      </w:r>
      <w:r w:rsidR="004E4CA5" w:rsidRPr="00970992">
        <w:rPr>
          <w:lang w:val="ru-RU"/>
        </w:rPr>
        <w:t>;</w:t>
      </w:r>
    </w:p>
    <w:p w14:paraId="24DE1B35" w14:textId="1634AC51" w:rsidR="004E4CA5" w:rsidRPr="00970992" w:rsidRDefault="008820AD" w:rsidP="00743F00">
      <w:pPr>
        <w:pStyle w:val="ListParagraph"/>
        <w:numPr>
          <w:ilvl w:val="0"/>
          <w:numId w:val="7"/>
        </w:numPr>
        <w:spacing w:after="220"/>
        <w:ind w:left="1080" w:firstLine="0"/>
        <w:contextualSpacing w:val="0"/>
        <w:rPr>
          <w:lang w:val="ru-RU"/>
        </w:rPr>
      </w:pPr>
      <w:r w:rsidRPr="008820AD">
        <w:rPr>
          <w:lang w:val="ru-RU"/>
        </w:rPr>
        <w:t>сбалансированное распределение рабочей нагрузки:</w:t>
      </w:r>
      <w:r w:rsidR="00CC6F66">
        <w:rPr>
          <w:lang w:val="ru-RU"/>
        </w:rPr>
        <w:t xml:space="preserve"> все участвующие М</w:t>
      </w:r>
      <w:r w:rsidRPr="008820AD">
        <w:rPr>
          <w:lang w:val="ru-RU"/>
        </w:rPr>
        <w:t xml:space="preserve">еждународные органы </w:t>
      </w:r>
      <w:r w:rsidR="005254C7">
        <w:rPr>
          <w:lang w:val="ru-RU"/>
        </w:rPr>
        <w:t xml:space="preserve">вносили вклад в </w:t>
      </w:r>
      <w:r w:rsidRPr="008820AD">
        <w:rPr>
          <w:lang w:val="ru-RU"/>
        </w:rPr>
        <w:t>подготовк</w:t>
      </w:r>
      <w:r w:rsidR="005254C7">
        <w:rPr>
          <w:lang w:val="ru-RU"/>
        </w:rPr>
        <w:t>у</w:t>
      </w:r>
      <w:r w:rsidRPr="008820AD">
        <w:rPr>
          <w:lang w:val="ru-RU"/>
        </w:rPr>
        <w:t xml:space="preserve"> каждого документа</w:t>
      </w:r>
      <w:r w:rsidR="005254C7">
        <w:rPr>
          <w:lang w:val="ru-RU"/>
        </w:rPr>
        <w:t>, составлявшегося в рамках</w:t>
      </w:r>
      <w:r w:rsidRPr="008820AD">
        <w:rPr>
          <w:lang w:val="ru-RU"/>
        </w:rPr>
        <w:t xml:space="preserve"> проекта СПиЭ; в течение двух лет каждое ведомство обработа</w:t>
      </w:r>
      <w:r w:rsidR="005254C7">
        <w:rPr>
          <w:lang w:val="ru-RU"/>
        </w:rPr>
        <w:t>ло</w:t>
      </w:r>
      <w:r w:rsidRPr="008820AD">
        <w:rPr>
          <w:lang w:val="ru-RU"/>
        </w:rPr>
        <w:t xml:space="preserve"> </w:t>
      </w:r>
      <w:r w:rsidR="005254C7">
        <w:rPr>
          <w:lang w:val="ru-RU"/>
        </w:rPr>
        <w:t>д</w:t>
      </w:r>
      <w:r w:rsidRPr="008820AD">
        <w:rPr>
          <w:lang w:val="ru-RU"/>
        </w:rPr>
        <w:t xml:space="preserve">о 100 международных заявок в качестве «главного Международного поискового органа» и </w:t>
      </w:r>
      <w:r w:rsidR="005254C7">
        <w:rPr>
          <w:lang w:val="ru-RU"/>
        </w:rPr>
        <w:t xml:space="preserve">до </w:t>
      </w:r>
      <w:r w:rsidRPr="008820AD">
        <w:rPr>
          <w:lang w:val="ru-RU"/>
        </w:rPr>
        <w:t>400 международных заявок в качестве «Международного поискового органа-партнера»</w:t>
      </w:r>
      <w:r w:rsidR="004E4CA5" w:rsidRPr="00970992">
        <w:rPr>
          <w:lang w:val="ru-RU"/>
        </w:rPr>
        <w:t>;</w:t>
      </w:r>
    </w:p>
    <w:p w14:paraId="1768EF89" w14:textId="5C589C50" w:rsidR="004E4CA5" w:rsidRPr="00970992" w:rsidRDefault="00D40022" w:rsidP="00FE2D02">
      <w:pPr>
        <w:pStyle w:val="ListParagraph"/>
        <w:numPr>
          <w:ilvl w:val="0"/>
          <w:numId w:val="7"/>
        </w:numPr>
        <w:spacing w:after="220"/>
        <w:ind w:left="1080" w:firstLine="0"/>
        <w:contextualSpacing w:val="0"/>
        <w:rPr>
          <w:lang w:val="ru-RU"/>
        </w:rPr>
      </w:pPr>
      <w:r w:rsidRPr="00D40022">
        <w:rPr>
          <w:lang w:val="ru-RU"/>
        </w:rPr>
        <w:t>при обрабо</w:t>
      </w:r>
      <w:r>
        <w:rPr>
          <w:lang w:val="ru-RU"/>
        </w:rPr>
        <w:t>тке заявок РСТ все участвующие М</w:t>
      </w:r>
      <w:r w:rsidRPr="00D40022">
        <w:rPr>
          <w:lang w:val="ru-RU"/>
        </w:rPr>
        <w:t>еждународные органы применя</w:t>
      </w:r>
      <w:r w:rsidR="00FE2D02">
        <w:rPr>
          <w:lang w:val="ru-RU"/>
        </w:rPr>
        <w:t>ли</w:t>
      </w:r>
      <w:r w:rsidRPr="00D40022">
        <w:rPr>
          <w:lang w:val="ru-RU"/>
        </w:rPr>
        <w:t xml:space="preserve"> единый пакет стандартов качества и оперативных норм</w:t>
      </w:r>
      <w:r w:rsidR="004E4CA5" w:rsidRPr="00970992">
        <w:rPr>
          <w:lang w:val="ru-RU"/>
        </w:rPr>
        <w:t>;</w:t>
      </w:r>
    </w:p>
    <w:p w14:paraId="0F205FCE" w14:textId="77777777" w:rsidR="004E4CA5" w:rsidRPr="00970992" w:rsidRDefault="00415BBE" w:rsidP="003447EA">
      <w:pPr>
        <w:pStyle w:val="ListParagraph"/>
        <w:numPr>
          <w:ilvl w:val="0"/>
          <w:numId w:val="7"/>
        </w:numPr>
        <w:spacing w:after="220"/>
        <w:ind w:left="1080" w:firstLine="0"/>
        <w:contextualSpacing w:val="0"/>
        <w:rPr>
          <w:lang w:val="ru-RU"/>
        </w:rPr>
      </w:pPr>
      <w:r w:rsidRPr="00415BBE">
        <w:rPr>
          <w:lang w:val="ru-RU"/>
        </w:rPr>
        <w:t>использование «общего инструмента», т.е. инфраструктуры ИТ, позволяющей ведомствам обмениваться информацией в защищенн</w:t>
      </w:r>
      <w:r w:rsidR="00C94E68">
        <w:rPr>
          <w:lang w:val="ru-RU"/>
        </w:rPr>
        <w:t>ой среде</w:t>
      </w:r>
      <w:r w:rsidRPr="00415BBE">
        <w:rPr>
          <w:lang w:val="ru-RU"/>
        </w:rPr>
        <w:t xml:space="preserve"> и осуществлять автоматизированный сбор данных; и</w:t>
      </w:r>
    </w:p>
    <w:p w14:paraId="192C2F7A" w14:textId="086EFAF9" w:rsidR="004E4CA5" w:rsidRPr="00970992" w:rsidRDefault="005F7728" w:rsidP="00492BE0">
      <w:pPr>
        <w:pStyle w:val="ListParagraph"/>
        <w:numPr>
          <w:ilvl w:val="0"/>
          <w:numId w:val="7"/>
        </w:numPr>
        <w:spacing w:after="220"/>
        <w:ind w:left="1080" w:firstLine="0"/>
        <w:rPr>
          <w:lang w:val="ru-RU"/>
        </w:rPr>
      </w:pPr>
      <w:r w:rsidRPr="005F7728">
        <w:rPr>
          <w:lang w:val="ru-RU"/>
        </w:rPr>
        <w:t>участвующи</w:t>
      </w:r>
      <w:r w:rsidR="00945C1E">
        <w:rPr>
          <w:lang w:val="ru-RU"/>
        </w:rPr>
        <w:t>е</w:t>
      </w:r>
      <w:r>
        <w:rPr>
          <w:lang w:val="ru-RU"/>
        </w:rPr>
        <w:t xml:space="preserve"> М</w:t>
      </w:r>
      <w:r w:rsidRPr="005F7728">
        <w:rPr>
          <w:lang w:val="ru-RU"/>
        </w:rPr>
        <w:t>еждународны</w:t>
      </w:r>
      <w:r w:rsidR="00945C1E">
        <w:rPr>
          <w:lang w:val="ru-RU"/>
        </w:rPr>
        <w:t>е</w:t>
      </w:r>
      <w:r w:rsidRPr="005F7728">
        <w:rPr>
          <w:lang w:val="ru-RU"/>
        </w:rPr>
        <w:t xml:space="preserve"> орган</w:t>
      </w:r>
      <w:r w:rsidR="00945C1E">
        <w:rPr>
          <w:lang w:val="ru-RU"/>
        </w:rPr>
        <w:t xml:space="preserve">ы могли </w:t>
      </w:r>
      <w:r w:rsidRPr="005F7728">
        <w:rPr>
          <w:lang w:val="ru-RU"/>
        </w:rPr>
        <w:t>с</w:t>
      </w:r>
      <w:r w:rsidR="00955E77">
        <w:rPr>
          <w:lang w:val="ru-RU"/>
        </w:rPr>
        <w:t xml:space="preserve"> </w:t>
      </w:r>
      <w:r w:rsidRPr="005F7728">
        <w:rPr>
          <w:lang w:val="ru-RU"/>
        </w:rPr>
        <w:t xml:space="preserve">какого-то момента времени в ходе пилотного проекта </w:t>
      </w:r>
      <w:r w:rsidR="00955E77">
        <w:rPr>
          <w:lang w:val="ru-RU"/>
        </w:rPr>
        <w:t xml:space="preserve">начать </w:t>
      </w:r>
      <w:r w:rsidR="00955E77" w:rsidRPr="005F7728">
        <w:rPr>
          <w:lang w:val="ru-RU"/>
        </w:rPr>
        <w:t xml:space="preserve">принимать </w:t>
      </w:r>
      <w:r w:rsidR="00036CDD">
        <w:rPr>
          <w:lang w:val="ru-RU"/>
        </w:rPr>
        <w:t>заявки, поданные не только на английском языке</w:t>
      </w:r>
      <w:r w:rsidR="004E4CA5" w:rsidRPr="00970992">
        <w:rPr>
          <w:lang w:val="ru-RU"/>
        </w:rPr>
        <w:t>.</w:t>
      </w:r>
    </w:p>
    <w:p w14:paraId="4F262C78" w14:textId="21C49284" w:rsidR="00BC56F7" w:rsidRDefault="003C2697" w:rsidP="004E4CA5">
      <w:pPr>
        <w:pStyle w:val="ONUME"/>
        <w:rPr>
          <w:lang w:val="ru-RU"/>
        </w:rPr>
      </w:pPr>
      <w:r w:rsidRPr="003C2697">
        <w:rPr>
          <w:lang w:val="ru-RU"/>
        </w:rPr>
        <w:t xml:space="preserve">В рамках </w:t>
      </w:r>
      <w:r w:rsidR="00E41512">
        <w:rPr>
          <w:lang w:val="ru-RU"/>
        </w:rPr>
        <w:t>данного</w:t>
      </w:r>
      <w:r w:rsidRPr="003C2697">
        <w:rPr>
          <w:lang w:val="ru-RU"/>
        </w:rPr>
        <w:t xml:space="preserve"> проекта эксперт ведомства, выступающего в качестве компетентного Международного поискового органа </w:t>
      </w:r>
      <w:r w:rsidR="00683FC1">
        <w:rPr>
          <w:lang w:val="ru-RU"/>
        </w:rPr>
        <w:t xml:space="preserve">(МПО) </w:t>
      </w:r>
      <w:r w:rsidRPr="003C2697">
        <w:rPr>
          <w:lang w:val="ru-RU"/>
        </w:rPr>
        <w:t>в соответствии с правилом</w:t>
      </w:r>
      <w:r w:rsidRPr="003C2697">
        <w:t> </w:t>
      </w:r>
      <w:r w:rsidRPr="003C2697">
        <w:rPr>
          <w:lang w:val="ru-RU"/>
        </w:rPr>
        <w:t>35 Инструкции к PCT в отношении той или иной международной заявки («главный эксперт»), проводи</w:t>
      </w:r>
      <w:r>
        <w:rPr>
          <w:lang w:val="ru-RU"/>
        </w:rPr>
        <w:t>л</w:t>
      </w:r>
      <w:r w:rsidRPr="003C2697">
        <w:rPr>
          <w:lang w:val="ru-RU"/>
        </w:rPr>
        <w:t xml:space="preserve"> поиск и экспертизу </w:t>
      </w:r>
      <w:r w:rsidR="00F744D1">
        <w:rPr>
          <w:lang w:val="ru-RU"/>
        </w:rPr>
        <w:t>так же</w:t>
      </w:r>
      <w:r w:rsidRPr="003C2697">
        <w:rPr>
          <w:lang w:val="ru-RU"/>
        </w:rPr>
        <w:t xml:space="preserve">, как и в случае любой </w:t>
      </w:r>
      <w:r w:rsidR="00F744D1">
        <w:rPr>
          <w:lang w:val="ru-RU"/>
        </w:rPr>
        <w:t>другой</w:t>
      </w:r>
      <w:r w:rsidRPr="003C2697">
        <w:rPr>
          <w:lang w:val="ru-RU"/>
        </w:rPr>
        <w:t xml:space="preserve"> международной заявки, и </w:t>
      </w:r>
      <w:r w:rsidR="00980100">
        <w:rPr>
          <w:lang w:val="ru-RU"/>
        </w:rPr>
        <w:t>готовил</w:t>
      </w:r>
      <w:r w:rsidRPr="003C2697">
        <w:rPr>
          <w:lang w:val="ru-RU"/>
        </w:rPr>
        <w:t xml:space="preserve"> предварительный отчет о международном поиске</w:t>
      </w:r>
      <w:r w:rsidR="007C4E1D">
        <w:rPr>
          <w:lang w:val="ru-RU"/>
        </w:rPr>
        <w:t> (ОМП)</w:t>
      </w:r>
      <w:r w:rsidRPr="003C2697">
        <w:rPr>
          <w:lang w:val="ru-RU"/>
        </w:rPr>
        <w:t xml:space="preserve"> и письменное сообщение.  </w:t>
      </w:r>
      <w:r w:rsidR="00F744D1">
        <w:rPr>
          <w:lang w:val="ru-RU"/>
        </w:rPr>
        <w:t xml:space="preserve">Затем эти </w:t>
      </w:r>
      <w:r w:rsidRPr="003C2697">
        <w:rPr>
          <w:lang w:val="ru-RU"/>
        </w:rPr>
        <w:t>предварительные документы направля</w:t>
      </w:r>
      <w:r>
        <w:rPr>
          <w:lang w:val="ru-RU"/>
        </w:rPr>
        <w:t xml:space="preserve">лись </w:t>
      </w:r>
      <w:r w:rsidRPr="003C2697">
        <w:rPr>
          <w:lang w:val="ru-RU"/>
        </w:rPr>
        <w:t>экспертам-партнерам из других ведомств</w:t>
      </w:r>
      <w:r w:rsidR="000F5648">
        <w:rPr>
          <w:lang w:val="ru-RU"/>
        </w:rPr>
        <w:t>, участвующих</w:t>
      </w:r>
      <w:r w:rsidR="00125495">
        <w:rPr>
          <w:lang w:val="ru-RU"/>
        </w:rPr>
        <w:t xml:space="preserve"> в</w:t>
      </w:r>
      <w:r w:rsidRPr="003C2697">
        <w:rPr>
          <w:lang w:val="ru-RU"/>
        </w:rPr>
        <w:t xml:space="preserve"> </w:t>
      </w:r>
      <w:r w:rsidR="00074673">
        <w:rPr>
          <w:lang w:val="ru-RU"/>
        </w:rPr>
        <w:t xml:space="preserve">проекте в </w:t>
      </w:r>
      <w:r w:rsidRPr="003C2697">
        <w:rPr>
          <w:lang w:val="ru-RU"/>
        </w:rPr>
        <w:t xml:space="preserve">качестве Международных поисковых органов.  Эксперты-партнеры </w:t>
      </w:r>
      <w:r w:rsidR="00710BCB">
        <w:rPr>
          <w:lang w:val="ru-RU"/>
        </w:rPr>
        <w:t xml:space="preserve">доводили до сведения </w:t>
      </w:r>
      <w:r w:rsidRPr="003C2697">
        <w:rPr>
          <w:lang w:val="ru-RU"/>
        </w:rPr>
        <w:t>главно</w:t>
      </w:r>
      <w:r w:rsidR="00710BCB">
        <w:rPr>
          <w:lang w:val="ru-RU"/>
        </w:rPr>
        <w:t>го</w:t>
      </w:r>
      <w:r w:rsidRPr="003C2697">
        <w:rPr>
          <w:lang w:val="ru-RU"/>
        </w:rPr>
        <w:t xml:space="preserve"> эксперт</w:t>
      </w:r>
      <w:r w:rsidR="00710BCB">
        <w:rPr>
          <w:lang w:val="ru-RU"/>
        </w:rPr>
        <w:t>а</w:t>
      </w:r>
      <w:r w:rsidRPr="003C2697">
        <w:rPr>
          <w:lang w:val="ru-RU"/>
        </w:rPr>
        <w:t xml:space="preserve"> сво</w:t>
      </w:r>
      <w:r w:rsidR="00851AEF">
        <w:rPr>
          <w:lang w:val="ru-RU"/>
        </w:rPr>
        <w:t>и соображения и замечания</w:t>
      </w:r>
      <w:r w:rsidRPr="003C2697">
        <w:rPr>
          <w:lang w:val="ru-RU"/>
        </w:rPr>
        <w:t xml:space="preserve"> с учетом предварительного отчета о международном поиске и письменного сообщения. </w:t>
      </w:r>
      <w:r w:rsidR="00851AEF">
        <w:rPr>
          <w:lang w:val="ru-RU"/>
        </w:rPr>
        <w:t xml:space="preserve"> </w:t>
      </w:r>
      <w:r w:rsidR="006245C7">
        <w:rPr>
          <w:lang w:val="ru-RU"/>
        </w:rPr>
        <w:t>П</w:t>
      </w:r>
      <w:r w:rsidRPr="003C2697">
        <w:rPr>
          <w:lang w:val="ru-RU"/>
        </w:rPr>
        <w:t xml:space="preserve">осле </w:t>
      </w:r>
      <w:r w:rsidR="00B83191">
        <w:rPr>
          <w:lang w:val="ru-RU"/>
        </w:rPr>
        <w:t xml:space="preserve">изучения </w:t>
      </w:r>
      <w:r w:rsidRPr="003C2697">
        <w:rPr>
          <w:lang w:val="ru-RU"/>
        </w:rPr>
        <w:t xml:space="preserve">материалов, </w:t>
      </w:r>
      <w:r w:rsidR="00B5385F">
        <w:rPr>
          <w:lang w:val="ru-RU"/>
        </w:rPr>
        <w:t xml:space="preserve">направленных </w:t>
      </w:r>
      <w:r w:rsidRPr="003C2697">
        <w:rPr>
          <w:lang w:val="ru-RU"/>
        </w:rPr>
        <w:t>экспертами-партнерами</w:t>
      </w:r>
      <w:r w:rsidR="006245C7">
        <w:rPr>
          <w:lang w:val="ru-RU"/>
        </w:rPr>
        <w:t>, главный эксперт готовил о</w:t>
      </w:r>
      <w:r w:rsidR="006245C7" w:rsidRPr="003C2697">
        <w:rPr>
          <w:lang w:val="ru-RU"/>
        </w:rPr>
        <w:t>кончательный отчет о международном поиске и письменное сообщение</w:t>
      </w:r>
      <w:r w:rsidR="006245C7">
        <w:rPr>
          <w:lang w:val="ru-RU"/>
        </w:rPr>
        <w:t>.</w:t>
      </w:r>
    </w:p>
    <w:p w14:paraId="1AE8630E" w14:textId="77777777" w:rsidR="00BC56F7" w:rsidRDefault="00BC56F7">
      <w:pPr>
        <w:rPr>
          <w:lang w:val="ru-RU"/>
        </w:rPr>
      </w:pPr>
      <w:r>
        <w:rPr>
          <w:lang w:val="ru-RU"/>
        </w:rPr>
        <w:br w:type="page"/>
      </w:r>
    </w:p>
    <w:p w14:paraId="0684C692" w14:textId="4CD4CD5C" w:rsidR="004E4CA5" w:rsidRDefault="009B428B" w:rsidP="004E4CA5">
      <w:pPr>
        <w:pStyle w:val="Heading1"/>
      </w:pPr>
      <w:r>
        <w:rPr>
          <w:lang w:val="ru-RU"/>
        </w:rPr>
        <w:lastRenderedPageBreak/>
        <w:t>Результаты пилотного проекта</w:t>
      </w:r>
    </w:p>
    <w:p w14:paraId="2EC293C0" w14:textId="61375595" w:rsidR="004E4CA5" w:rsidRPr="00970992" w:rsidRDefault="0047418E" w:rsidP="004E4CA5">
      <w:pPr>
        <w:pStyle w:val="ONUME"/>
        <w:rPr>
          <w:lang w:val="ru-RU"/>
        </w:rPr>
      </w:pPr>
      <w:r w:rsidRPr="0047418E">
        <w:rPr>
          <w:lang w:val="ru-RU"/>
        </w:rPr>
        <w:t xml:space="preserve">Пилотный проект </w:t>
      </w:r>
      <w:r w:rsidR="004E353B">
        <w:rPr>
          <w:lang w:val="ru-RU"/>
        </w:rPr>
        <w:t xml:space="preserve">был реализован в </w:t>
      </w:r>
      <w:r w:rsidRPr="0047418E">
        <w:rPr>
          <w:lang w:val="ru-RU"/>
        </w:rPr>
        <w:t>три этапа: подготовительный, рабочий и оценочный</w:t>
      </w:r>
      <w:r w:rsidR="008F2261">
        <w:rPr>
          <w:lang w:val="ru-RU"/>
        </w:rPr>
        <w:t>.</w:t>
      </w:r>
    </w:p>
    <w:p w14:paraId="79AAF5E0" w14:textId="632A7B48" w:rsidR="00970992" w:rsidRDefault="008676C5" w:rsidP="004E4CA5">
      <w:pPr>
        <w:pStyle w:val="ONUME"/>
        <w:rPr>
          <w:lang w:val="ru-RU"/>
        </w:rPr>
      </w:pPr>
      <w:r w:rsidRPr="008676C5">
        <w:rPr>
          <w:lang w:val="ru-RU"/>
        </w:rPr>
        <w:t xml:space="preserve">Рабочий этап, </w:t>
      </w:r>
      <w:r>
        <w:rPr>
          <w:lang w:val="ru-RU"/>
        </w:rPr>
        <w:t xml:space="preserve">посвященный </w:t>
      </w:r>
      <w:r w:rsidRPr="008676C5">
        <w:rPr>
          <w:lang w:val="ru-RU"/>
        </w:rPr>
        <w:t>обработк</w:t>
      </w:r>
      <w:r>
        <w:rPr>
          <w:lang w:val="ru-RU"/>
        </w:rPr>
        <w:t>е</w:t>
      </w:r>
      <w:r w:rsidRPr="008676C5">
        <w:rPr>
          <w:lang w:val="ru-RU"/>
        </w:rPr>
        <w:t xml:space="preserve"> заявок в рамках совместного механизма,</w:t>
      </w:r>
      <w:r>
        <w:rPr>
          <w:lang w:val="ru-RU"/>
        </w:rPr>
        <w:t xml:space="preserve"> про</w:t>
      </w:r>
      <w:r w:rsidR="00B75C68">
        <w:rPr>
          <w:lang w:val="ru-RU"/>
        </w:rPr>
        <w:t>шел</w:t>
      </w:r>
      <w:r>
        <w:rPr>
          <w:lang w:val="ru-RU"/>
        </w:rPr>
        <w:t xml:space="preserve"> гладко</w:t>
      </w:r>
      <w:r w:rsidRPr="008676C5">
        <w:rPr>
          <w:lang w:val="ru-RU"/>
        </w:rPr>
        <w:t xml:space="preserve"> с 1</w:t>
      </w:r>
      <w:r w:rsidR="00571AC6">
        <w:rPr>
          <w:lang w:val="ru-RU"/>
        </w:rPr>
        <w:t xml:space="preserve"> </w:t>
      </w:r>
      <w:r w:rsidR="00970992">
        <w:rPr>
          <w:lang w:val="ru-RU"/>
        </w:rPr>
        <w:t>июля 2018</w:t>
      </w:r>
      <w:r w:rsidR="00571AC6">
        <w:rPr>
          <w:lang w:val="ru-RU"/>
        </w:rPr>
        <w:t xml:space="preserve"> </w:t>
      </w:r>
      <w:r w:rsidR="00970992">
        <w:rPr>
          <w:lang w:val="ru-RU"/>
        </w:rPr>
        <w:t>года</w:t>
      </w:r>
      <w:r w:rsidRPr="008676C5">
        <w:rPr>
          <w:lang w:val="ru-RU"/>
        </w:rPr>
        <w:t xml:space="preserve"> по </w:t>
      </w:r>
      <w:r>
        <w:rPr>
          <w:lang w:val="ru-RU"/>
        </w:rPr>
        <w:t>30</w:t>
      </w:r>
      <w:r w:rsidR="00571AC6">
        <w:rPr>
          <w:lang w:val="ru-RU"/>
        </w:rPr>
        <w:t xml:space="preserve"> </w:t>
      </w:r>
      <w:r w:rsidRPr="008676C5">
        <w:rPr>
          <w:lang w:val="ru-RU"/>
        </w:rPr>
        <w:t>ию</w:t>
      </w:r>
      <w:r>
        <w:rPr>
          <w:lang w:val="ru-RU"/>
        </w:rPr>
        <w:t>н</w:t>
      </w:r>
      <w:r w:rsidR="00970992">
        <w:rPr>
          <w:lang w:val="ru-RU"/>
        </w:rPr>
        <w:t>я 2020</w:t>
      </w:r>
      <w:r w:rsidR="00571AC6">
        <w:rPr>
          <w:lang w:val="ru-RU"/>
        </w:rPr>
        <w:t xml:space="preserve"> </w:t>
      </w:r>
      <w:r w:rsidR="00970992">
        <w:rPr>
          <w:lang w:val="ru-RU"/>
        </w:rPr>
        <w:t>года</w:t>
      </w:r>
      <w:r w:rsidRPr="008676C5">
        <w:rPr>
          <w:lang w:val="ru-RU"/>
        </w:rPr>
        <w:t xml:space="preserve">. </w:t>
      </w:r>
      <w:r w:rsidR="00E9061E">
        <w:rPr>
          <w:lang w:val="ru-RU"/>
        </w:rPr>
        <w:t xml:space="preserve"> </w:t>
      </w:r>
      <w:r w:rsidR="009B7265">
        <w:rPr>
          <w:lang w:val="ru-RU"/>
        </w:rPr>
        <w:t xml:space="preserve">В рамках проекта были приняты и успешно обработаны заявки на всех шести официальных языках участвующих МПО.  </w:t>
      </w:r>
      <w:r w:rsidR="00B641AE">
        <w:rPr>
          <w:lang w:val="ru-RU"/>
        </w:rPr>
        <w:t>В</w:t>
      </w:r>
      <w:r w:rsidR="00DE386D">
        <w:rPr>
          <w:lang w:val="ru-RU"/>
        </w:rPr>
        <w:t xml:space="preserve"> общей сложности на протяжении всей </w:t>
      </w:r>
      <w:r w:rsidR="00B641AE">
        <w:rPr>
          <w:lang w:val="ru-RU"/>
        </w:rPr>
        <w:t>реализации проекта было принято 468 заявок</w:t>
      </w:r>
      <w:r w:rsidR="00DE386D">
        <w:rPr>
          <w:lang w:val="ru-RU"/>
        </w:rPr>
        <w:t xml:space="preserve"> и подготовлено </w:t>
      </w:r>
      <w:r w:rsidR="00767C8D">
        <w:rPr>
          <w:lang w:val="ru-RU"/>
        </w:rPr>
        <w:t xml:space="preserve">то же </w:t>
      </w:r>
      <w:r w:rsidR="00B641AE">
        <w:rPr>
          <w:lang w:val="ru-RU"/>
        </w:rPr>
        <w:t>число отчетов о международном поиске в рамках совместного механизма.</w:t>
      </w:r>
    </w:p>
    <w:p w14:paraId="2EA79D5E" w14:textId="77777777" w:rsidR="004E4CA5" w:rsidRPr="00970992" w:rsidRDefault="00B002A4" w:rsidP="004E4CA5">
      <w:pPr>
        <w:pStyle w:val="ONUME"/>
        <w:rPr>
          <w:lang w:val="ru-RU"/>
        </w:rPr>
      </w:pPr>
      <w:r>
        <w:rPr>
          <w:lang w:val="ru-RU"/>
        </w:rPr>
        <w:t xml:space="preserve">В следующей таблице кратко изложены итоги рабочего этапа </w:t>
      </w:r>
      <w:r w:rsidR="008676C5" w:rsidRPr="008676C5">
        <w:rPr>
          <w:lang w:val="ru-RU"/>
        </w:rPr>
        <w:t>проекта СПиЭ</w:t>
      </w:r>
      <w:bookmarkStart w:id="5" w:name="a"/>
      <w:bookmarkEnd w:id="5"/>
      <w:r>
        <w:rPr>
          <w:lang w:val="ru-RU"/>
        </w:rPr>
        <w:t>.</w:t>
      </w:r>
    </w:p>
    <w:tbl>
      <w:tblPr>
        <w:tblStyle w:val="TableGrid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Итоги рабочего этапа проекта по проведению совместного поиска и экспертизы"/>
        <w:tblDescription w:val="В этой таблице приводится число заявок, принятых к рассмотрению в рамках рабочего этапа СПиЭ, число отчетов по СПиЭ, подготовленных каждым участвующим Международным поисковым органом, а также разбивка принятых заявок по Получающим ведомствам, языкам и областям техники."/>
      </w:tblPr>
      <w:tblGrid>
        <w:gridCol w:w="1555"/>
        <w:gridCol w:w="1949"/>
        <w:gridCol w:w="1949"/>
        <w:gridCol w:w="1949"/>
        <w:gridCol w:w="1949"/>
      </w:tblGrid>
      <w:tr w:rsidR="001C54C0" w:rsidRPr="003A2BD7" w14:paraId="711DFC24" w14:textId="77777777" w:rsidTr="00232034">
        <w:trPr>
          <w:cantSplit/>
          <w:tblHeader/>
        </w:trPr>
        <w:tc>
          <w:tcPr>
            <w:tcW w:w="1555" w:type="dxa"/>
            <w:vAlign w:val="center"/>
          </w:tcPr>
          <w:p w14:paraId="6F4CF6E3" w14:textId="77777777" w:rsidR="001C54C0" w:rsidRPr="001C54C0" w:rsidRDefault="00B159E8" w:rsidP="00B159E8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Принятые заявки</w:t>
            </w:r>
          </w:p>
        </w:tc>
        <w:tc>
          <w:tcPr>
            <w:tcW w:w="1949" w:type="dxa"/>
            <w:vAlign w:val="center"/>
          </w:tcPr>
          <w:p w14:paraId="76A85733" w14:textId="77777777" w:rsidR="001C54C0" w:rsidRPr="00970992" w:rsidRDefault="004A34B8" w:rsidP="004A34B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Отчеты о поиске в рамках СПиЭ, составленные каждым МПО</w:t>
            </w:r>
          </w:p>
        </w:tc>
        <w:tc>
          <w:tcPr>
            <w:tcW w:w="1949" w:type="dxa"/>
          </w:tcPr>
          <w:p w14:paraId="33263FBB" w14:textId="77777777" w:rsidR="001C54C0" w:rsidRPr="001C54C0" w:rsidRDefault="00AB3489" w:rsidP="00AB3489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Получающие ведомства</w:t>
            </w:r>
          </w:p>
        </w:tc>
        <w:tc>
          <w:tcPr>
            <w:tcW w:w="1949" w:type="dxa"/>
          </w:tcPr>
          <w:p w14:paraId="5D67BAAE" w14:textId="77777777" w:rsidR="001C54C0" w:rsidRPr="001C54C0" w:rsidRDefault="005255A5" w:rsidP="005255A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Языки</w:t>
            </w:r>
          </w:p>
        </w:tc>
        <w:tc>
          <w:tcPr>
            <w:tcW w:w="1949" w:type="dxa"/>
          </w:tcPr>
          <w:p w14:paraId="6F718591" w14:textId="77777777" w:rsidR="001C54C0" w:rsidRPr="001C54C0" w:rsidRDefault="00756469" w:rsidP="00756469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Области техники</w:t>
            </w:r>
          </w:p>
        </w:tc>
      </w:tr>
      <w:tr w:rsidR="001C54C0" w:rsidRPr="003A2BD7" w14:paraId="1D0627E9" w14:textId="77777777" w:rsidTr="00232034">
        <w:trPr>
          <w:cantSplit/>
        </w:trPr>
        <w:tc>
          <w:tcPr>
            <w:tcW w:w="1555" w:type="dxa"/>
            <w:vAlign w:val="center"/>
          </w:tcPr>
          <w:p w14:paraId="265EE3A5" w14:textId="77777777" w:rsidR="001C54C0" w:rsidRPr="003A2BD7" w:rsidRDefault="001C54C0" w:rsidP="00D566F5">
            <w:pPr>
              <w:jc w:val="center"/>
            </w:pPr>
            <w:r>
              <w:t>468</w:t>
            </w:r>
          </w:p>
        </w:tc>
        <w:tc>
          <w:tcPr>
            <w:tcW w:w="1949" w:type="dxa"/>
            <w:vAlign w:val="center"/>
          </w:tcPr>
          <w:p w14:paraId="21500071" w14:textId="77777777" w:rsidR="001C54C0" w:rsidRPr="00970992" w:rsidRDefault="00AC7882" w:rsidP="00D566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Китай</w:t>
            </w:r>
            <w:r w:rsidR="00B11CB6" w:rsidRPr="00970992">
              <w:rPr>
                <w:lang w:val="ru-RU"/>
              </w:rPr>
              <w:t>: 93</w:t>
            </w:r>
          </w:p>
          <w:p w14:paraId="152DBE2E" w14:textId="77777777" w:rsidR="001C54C0" w:rsidRPr="00970992" w:rsidRDefault="00AC7882" w:rsidP="00D566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Япония</w:t>
            </w:r>
            <w:r w:rsidR="001C54C0" w:rsidRPr="00970992">
              <w:rPr>
                <w:lang w:val="ru-RU"/>
              </w:rPr>
              <w:t>: 75</w:t>
            </w:r>
          </w:p>
          <w:p w14:paraId="16E596FF" w14:textId="77777777" w:rsidR="001C54C0" w:rsidRPr="00970992" w:rsidRDefault="00AC7882" w:rsidP="00D566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Корея</w:t>
            </w:r>
            <w:r w:rsidR="001C54C0" w:rsidRPr="00970992">
              <w:rPr>
                <w:lang w:val="ru-RU"/>
              </w:rPr>
              <w:t>: 100</w:t>
            </w:r>
          </w:p>
          <w:p w14:paraId="00DE7587" w14:textId="77777777" w:rsidR="001C54C0" w:rsidRPr="00970992" w:rsidRDefault="00AC7882" w:rsidP="00D566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США</w:t>
            </w:r>
            <w:r w:rsidR="001C54C0" w:rsidRPr="00970992">
              <w:rPr>
                <w:lang w:val="ru-RU"/>
              </w:rPr>
              <w:t>: 100</w:t>
            </w:r>
          </w:p>
          <w:p w14:paraId="714F7B0E" w14:textId="77777777" w:rsidR="001C54C0" w:rsidRPr="00970992" w:rsidRDefault="00AC7882" w:rsidP="00AC7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ЕПВ</w:t>
            </w:r>
            <w:r w:rsidR="001C54C0" w:rsidRPr="00970992">
              <w:rPr>
                <w:lang w:val="ru-RU"/>
              </w:rPr>
              <w:t>: 100</w:t>
            </w:r>
          </w:p>
        </w:tc>
        <w:tc>
          <w:tcPr>
            <w:tcW w:w="1949" w:type="dxa"/>
            <w:vAlign w:val="center"/>
          </w:tcPr>
          <w:p w14:paraId="1130BF14" w14:textId="77777777" w:rsidR="001C54C0" w:rsidRPr="00970992" w:rsidRDefault="00AC7882" w:rsidP="001C5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Китай</w:t>
            </w:r>
            <w:r w:rsidR="001C54C0" w:rsidRPr="00970992">
              <w:rPr>
                <w:lang w:val="ru-RU"/>
              </w:rPr>
              <w:t xml:space="preserve"> – 92</w:t>
            </w:r>
          </w:p>
          <w:p w14:paraId="161F0C01" w14:textId="77777777" w:rsidR="001C54C0" w:rsidRPr="00970992" w:rsidRDefault="00AC7882" w:rsidP="001C5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ЕПВ</w:t>
            </w:r>
            <w:r w:rsidR="001C54C0" w:rsidRPr="00970992">
              <w:rPr>
                <w:lang w:val="ru-RU"/>
              </w:rPr>
              <w:t xml:space="preserve"> – 32</w:t>
            </w:r>
          </w:p>
          <w:p w14:paraId="401C3C82" w14:textId="77777777" w:rsidR="001C54C0" w:rsidRPr="00970992" w:rsidRDefault="00AC7882" w:rsidP="001C5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МБ</w:t>
            </w:r>
            <w:r w:rsidR="001C54C0" w:rsidRPr="00970992">
              <w:rPr>
                <w:lang w:val="ru-RU"/>
              </w:rPr>
              <w:t xml:space="preserve"> – 42</w:t>
            </w:r>
          </w:p>
          <w:p w14:paraId="164A1F45" w14:textId="77777777" w:rsidR="001C54C0" w:rsidRPr="00970992" w:rsidRDefault="00AC7882" w:rsidP="001C5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Япония</w:t>
            </w:r>
            <w:r w:rsidR="001C54C0" w:rsidRPr="00970992">
              <w:rPr>
                <w:lang w:val="ru-RU"/>
              </w:rPr>
              <w:t xml:space="preserve"> – 60</w:t>
            </w:r>
          </w:p>
          <w:p w14:paraId="349E5DF4" w14:textId="77777777" w:rsidR="001C54C0" w:rsidRPr="00970992" w:rsidRDefault="00AC7882" w:rsidP="001C54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Корея</w:t>
            </w:r>
            <w:r w:rsidR="001C54C0" w:rsidRPr="00970992">
              <w:rPr>
                <w:lang w:val="ru-RU"/>
              </w:rPr>
              <w:t xml:space="preserve"> – 26</w:t>
            </w:r>
          </w:p>
          <w:p w14:paraId="3A8722D9" w14:textId="77777777" w:rsidR="001C54C0" w:rsidRDefault="00AC7882" w:rsidP="00AC7882">
            <w:pPr>
              <w:jc w:val="center"/>
            </w:pPr>
            <w:r>
              <w:rPr>
                <w:lang w:val="ru-RU"/>
              </w:rPr>
              <w:t>США</w:t>
            </w:r>
            <w:r w:rsidR="001C54C0">
              <w:t xml:space="preserve"> – 216</w:t>
            </w:r>
          </w:p>
        </w:tc>
        <w:tc>
          <w:tcPr>
            <w:tcW w:w="1949" w:type="dxa"/>
            <w:vAlign w:val="center"/>
          </w:tcPr>
          <w:p w14:paraId="6D50A410" w14:textId="77777777" w:rsidR="001C54C0" w:rsidRPr="001C54C0" w:rsidRDefault="00606817" w:rsidP="001C54C0">
            <w:pPr>
              <w:jc w:val="center"/>
              <w:rPr>
                <w:lang w:val="fr-CH"/>
              </w:rPr>
            </w:pPr>
            <w:r>
              <w:rPr>
                <w:lang w:val="ru-RU"/>
              </w:rPr>
              <w:t>немецкий</w:t>
            </w:r>
            <w:r w:rsidR="001C54C0" w:rsidRPr="001C54C0">
              <w:rPr>
                <w:lang w:val="fr-CH"/>
              </w:rPr>
              <w:t xml:space="preserve"> – 13</w:t>
            </w:r>
          </w:p>
          <w:p w14:paraId="49B2F3B8" w14:textId="77777777" w:rsidR="001C54C0" w:rsidRPr="001C54C0" w:rsidRDefault="00606817" w:rsidP="001C54C0">
            <w:pPr>
              <w:jc w:val="center"/>
              <w:rPr>
                <w:lang w:val="fr-CH"/>
              </w:rPr>
            </w:pPr>
            <w:r>
              <w:rPr>
                <w:lang w:val="ru-RU"/>
              </w:rPr>
              <w:t>английский</w:t>
            </w:r>
            <w:r w:rsidR="001C54C0" w:rsidRPr="001C54C0">
              <w:rPr>
                <w:lang w:val="fr-CH"/>
              </w:rPr>
              <w:t xml:space="preserve"> – 413</w:t>
            </w:r>
          </w:p>
          <w:p w14:paraId="713CC810" w14:textId="77777777" w:rsidR="001C54C0" w:rsidRPr="001C54C0" w:rsidRDefault="00606817" w:rsidP="001C54C0">
            <w:pPr>
              <w:jc w:val="center"/>
              <w:rPr>
                <w:lang w:val="fr-CH"/>
              </w:rPr>
            </w:pPr>
            <w:r>
              <w:rPr>
                <w:lang w:val="ru-RU"/>
              </w:rPr>
              <w:t>французский</w:t>
            </w:r>
            <w:r w:rsidR="001C54C0" w:rsidRPr="001C54C0">
              <w:rPr>
                <w:lang w:val="fr-CH"/>
              </w:rPr>
              <w:t xml:space="preserve"> – 2</w:t>
            </w:r>
          </w:p>
          <w:p w14:paraId="43D3EF12" w14:textId="77777777" w:rsidR="001C54C0" w:rsidRPr="001C54C0" w:rsidRDefault="00606817" w:rsidP="001C54C0">
            <w:pPr>
              <w:jc w:val="center"/>
              <w:rPr>
                <w:lang w:val="fr-CH"/>
              </w:rPr>
            </w:pPr>
            <w:r>
              <w:rPr>
                <w:lang w:val="ru-RU"/>
              </w:rPr>
              <w:t>японский</w:t>
            </w:r>
            <w:r w:rsidR="001C54C0" w:rsidRPr="001C54C0">
              <w:rPr>
                <w:lang w:val="fr-CH"/>
              </w:rPr>
              <w:t xml:space="preserve"> – 20</w:t>
            </w:r>
          </w:p>
          <w:p w14:paraId="348756B0" w14:textId="77777777" w:rsidR="001C54C0" w:rsidRPr="001C54C0" w:rsidRDefault="00606817" w:rsidP="001C54C0">
            <w:pPr>
              <w:jc w:val="center"/>
              <w:rPr>
                <w:lang w:val="fr-CH"/>
              </w:rPr>
            </w:pPr>
            <w:r>
              <w:rPr>
                <w:lang w:val="ru-RU"/>
              </w:rPr>
              <w:t>корейский</w:t>
            </w:r>
            <w:r w:rsidR="001C54C0" w:rsidRPr="001C54C0">
              <w:rPr>
                <w:lang w:val="fr-CH"/>
              </w:rPr>
              <w:t xml:space="preserve"> – 3</w:t>
            </w:r>
          </w:p>
          <w:p w14:paraId="47156CE9" w14:textId="77777777" w:rsidR="001C54C0" w:rsidRDefault="00606817" w:rsidP="00606817">
            <w:pPr>
              <w:jc w:val="center"/>
            </w:pPr>
            <w:r>
              <w:rPr>
                <w:lang w:val="ru-RU"/>
              </w:rPr>
              <w:t>китайский</w:t>
            </w:r>
            <w:r w:rsidR="001C54C0">
              <w:t xml:space="preserve"> – 17</w:t>
            </w:r>
          </w:p>
        </w:tc>
        <w:tc>
          <w:tcPr>
            <w:tcW w:w="1949" w:type="dxa"/>
            <w:vAlign w:val="center"/>
          </w:tcPr>
          <w:p w14:paraId="1C0011B8" w14:textId="77777777" w:rsidR="001C54C0" w:rsidRDefault="001C54C0" w:rsidP="00C840BD">
            <w:pPr>
              <w:ind w:right="76"/>
              <w:jc w:val="center"/>
            </w:pPr>
            <w:r>
              <w:t>A – 87</w:t>
            </w:r>
          </w:p>
          <w:p w14:paraId="49B488F9" w14:textId="77777777" w:rsidR="001C54C0" w:rsidRDefault="001C54C0" w:rsidP="00C840BD">
            <w:pPr>
              <w:ind w:right="76"/>
              <w:jc w:val="center"/>
            </w:pPr>
            <w:r>
              <w:t>B – 53</w:t>
            </w:r>
          </w:p>
          <w:p w14:paraId="2DF79D16" w14:textId="77777777" w:rsidR="001C54C0" w:rsidRDefault="001C54C0" w:rsidP="00C840BD">
            <w:pPr>
              <w:ind w:right="76"/>
              <w:jc w:val="center"/>
            </w:pPr>
            <w:r>
              <w:t>C – 62</w:t>
            </w:r>
          </w:p>
          <w:p w14:paraId="0F522CA9" w14:textId="77777777" w:rsidR="001C54C0" w:rsidRDefault="001C54C0" w:rsidP="00C840BD">
            <w:pPr>
              <w:ind w:right="76"/>
              <w:jc w:val="center"/>
            </w:pPr>
            <w:r>
              <w:t>D – 6</w:t>
            </w:r>
          </w:p>
          <w:p w14:paraId="5E8816CD" w14:textId="77777777" w:rsidR="001C54C0" w:rsidRDefault="001C54C0" w:rsidP="00C840BD">
            <w:pPr>
              <w:ind w:right="76"/>
              <w:jc w:val="center"/>
            </w:pPr>
            <w:r>
              <w:t>E – 10</w:t>
            </w:r>
          </w:p>
          <w:p w14:paraId="25DF9449" w14:textId="77777777" w:rsidR="001C54C0" w:rsidRDefault="001C54C0" w:rsidP="00C840BD">
            <w:pPr>
              <w:ind w:right="76"/>
              <w:jc w:val="center"/>
            </w:pPr>
            <w:r>
              <w:t>F – 14</w:t>
            </w:r>
          </w:p>
          <w:p w14:paraId="0D4877E2" w14:textId="77777777" w:rsidR="001C54C0" w:rsidRDefault="001C54C0" w:rsidP="00C840BD">
            <w:pPr>
              <w:ind w:right="76"/>
              <w:jc w:val="center"/>
            </w:pPr>
            <w:r>
              <w:t>G – 145</w:t>
            </w:r>
          </w:p>
          <w:p w14:paraId="302BD7E5" w14:textId="77777777" w:rsidR="001C54C0" w:rsidRDefault="001C54C0" w:rsidP="00C840BD">
            <w:pPr>
              <w:ind w:right="76"/>
              <w:jc w:val="center"/>
            </w:pPr>
            <w:r>
              <w:t>H – 91</w:t>
            </w:r>
          </w:p>
        </w:tc>
      </w:tr>
    </w:tbl>
    <w:p w14:paraId="1035E692" w14:textId="77777777" w:rsidR="004E4CA5" w:rsidRDefault="004E4CA5" w:rsidP="004E4CA5">
      <w:pPr>
        <w:spacing w:after="220"/>
      </w:pPr>
    </w:p>
    <w:p w14:paraId="7EDB291B" w14:textId="4BAA52AE" w:rsidR="00256150" w:rsidRDefault="0042788B" w:rsidP="00256150">
      <w:pPr>
        <w:pStyle w:val="ONUME"/>
        <w:rPr>
          <w:lang w:val="ru-RU"/>
        </w:rPr>
      </w:pPr>
      <w:r w:rsidRPr="0042788B">
        <w:rPr>
          <w:lang w:val="ru-RU"/>
        </w:rPr>
        <w:t>Первого июля 2020</w:t>
      </w:r>
      <w:r w:rsidR="00C840BD">
        <w:rPr>
          <w:lang w:val="ru-RU"/>
        </w:rPr>
        <w:t xml:space="preserve"> </w:t>
      </w:r>
      <w:r w:rsidR="00970992">
        <w:rPr>
          <w:lang w:val="ru-RU"/>
        </w:rPr>
        <w:t>года</w:t>
      </w:r>
      <w:r w:rsidRPr="0042788B">
        <w:rPr>
          <w:lang w:val="ru-RU"/>
        </w:rPr>
        <w:t xml:space="preserve"> пилотный проект </w:t>
      </w:r>
      <w:r w:rsidR="00D23071">
        <w:rPr>
          <w:lang w:val="ru-RU"/>
        </w:rPr>
        <w:t>перешел на этап оценки</w:t>
      </w:r>
      <w:r w:rsidRPr="0042788B">
        <w:rPr>
          <w:lang w:val="ru-RU"/>
        </w:rPr>
        <w:t xml:space="preserve">, в ходе которого ведомства группы </w:t>
      </w:r>
      <w:r w:rsidRPr="0042788B">
        <w:t>IP</w:t>
      </w:r>
      <w:r w:rsidRPr="0042788B">
        <w:rPr>
          <w:lang w:val="ru-RU"/>
        </w:rPr>
        <w:t xml:space="preserve">5 </w:t>
      </w:r>
      <w:r w:rsidR="003E2491">
        <w:rPr>
          <w:lang w:val="ru-RU"/>
        </w:rPr>
        <w:t>должны</w:t>
      </w:r>
      <w:r w:rsidR="009D7169">
        <w:rPr>
          <w:lang w:val="ru-RU"/>
        </w:rPr>
        <w:t xml:space="preserve"> были</w:t>
      </w:r>
      <w:r w:rsidR="003E2491">
        <w:rPr>
          <w:lang w:val="ru-RU"/>
        </w:rPr>
        <w:t xml:space="preserve"> </w:t>
      </w:r>
      <w:r w:rsidRPr="0042788B">
        <w:rPr>
          <w:lang w:val="ru-RU"/>
        </w:rPr>
        <w:t>оценит</w:t>
      </w:r>
      <w:r w:rsidR="003E2491">
        <w:rPr>
          <w:lang w:val="ru-RU"/>
        </w:rPr>
        <w:t>ь</w:t>
      </w:r>
      <w:r w:rsidRPr="0042788B">
        <w:rPr>
          <w:lang w:val="ru-RU"/>
        </w:rPr>
        <w:t xml:space="preserve"> </w:t>
      </w:r>
      <w:r w:rsidR="0094166D">
        <w:rPr>
          <w:lang w:val="ru-RU"/>
        </w:rPr>
        <w:t xml:space="preserve">и сообщить </w:t>
      </w:r>
      <w:r w:rsidR="00970992">
        <w:rPr>
          <w:lang w:val="ru-RU"/>
        </w:rPr>
        <w:t>результаты, полученные в рамках международной фазы, а также</w:t>
      </w:r>
      <w:r w:rsidR="0094166D">
        <w:rPr>
          <w:lang w:val="ru-RU"/>
        </w:rPr>
        <w:t xml:space="preserve"> при</w:t>
      </w:r>
      <w:r w:rsidR="00970992">
        <w:rPr>
          <w:lang w:val="ru-RU"/>
        </w:rPr>
        <w:t xml:space="preserve"> </w:t>
      </w:r>
      <w:r w:rsidRPr="0042788B">
        <w:rPr>
          <w:lang w:val="ru-RU"/>
        </w:rPr>
        <w:t>переход</w:t>
      </w:r>
      <w:r w:rsidR="0094166D">
        <w:rPr>
          <w:lang w:val="ru-RU"/>
        </w:rPr>
        <w:t>е</w:t>
      </w:r>
      <w:r>
        <w:rPr>
          <w:lang w:val="ru-RU"/>
        </w:rPr>
        <w:t xml:space="preserve"> совместно обработанных</w:t>
      </w:r>
      <w:r w:rsidRPr="0042788B">
        <w:rPr>
          <w:lang w:val="ru-RU"/>
        </w:rPr>
        <w:t xml:space="preserve"> международных заявок на национальн</w:t>
      </w:r>
      <w:r>
        <w:rPr>
          <w:lang w:val="ru-RU"/>
        </w:rPr>
        <w:t>ую</w:t>
      </w:r>
      <w:r w:rsidRPr="0042788B">
        <w:rPr>
          <w:lang w:val="ru-RU"/>
        </w:rPr>
        <w:t xml:space="preserve"> или региональн</w:t>
      </w:r>
      <w:r>
        <w:rPr>
          <w:lang w:val="ru-RU"/>
        </w:rPr>
        <w:t>ую</w:t>
      </w:r>
      <w:r w:rsidRPr="0042788B">
        <w:rPr>
          <w:lang w:val="ru-RU"/>
        </w:rPr>
        <w:t xml:space="preserve"> фаз</w:t>
      </w:r>
      <w:r>
        <w:rPr>
          <w:lang w:val="ru-RU"/>
        </w:rPr>
        <w:t>у</w:t>
      </w:r>
      <w:r w:rsidR="009D7169">
        <w:rPr>
          <w:lang w:val="ru-RU"/>
        </w:rPr>
        <w:t xml:space="preserve"> с учетом </w:t>
      </w:r>
      <w:r>
        <w:rPr>
          <w:lang w:val="ru-RU"/>
        </w:rPr>
        <w:t xml:space="preserve">согласованного </w:t>
      </w:r>
      <w:r w:rsidRPr="0042788B">
        <w:rPr>
          <w:lang w:val="ru-RU"/>
        </w:rPr>
        <w:t>пакет</w:t>
      </w:r>
      <w:r>
        <w:rPr>
          <w:lang w:val="ru-RU"/>
        </w:rPr>
        <w:t>а</w:t>
      </w:r>
      <w:r w:rsidRPr="0042788B">
        <w:rPr>
          <w:lang w:val="ru-RU"/>
        </w:rPr>
        <w:t xml:space="preserve"> стандартов качества и оперативных норм.  </w:t>
      </w:r>
      <w:r w:rsidR="00C55FE1">
        <w:rPr>
          <w:lang w:val="ru-RU"/>
        </w:rPr>
        <w:t xml:space="preserve">По данным, </w:t>
      </w:r>
      <w:r w:rsidR="00256150" w:rsidRPr="00256150">
        <w:rPr>
          <w:lang w:val="ru-RU"/>
        </w:rPr>
        <w:t xml:space="preserve">собранным </w:t>
      </w:r>
      <w:r w:rsidR="00C55FE1">
        <w:rPr>
          <w:lang w:val="ru-RU"/>
        </w:rPr>
        <w:t xml:space="preserve">на данный момент </w:t>
      </w:r>
      <w:r w:rsidR="00256150" w:rsidRPr="00256150">
        <w:rPr>
          <w:lang w:val="ru-RU"/>
        </w:rPr>
        <w:t xml:space="preserve">в </w:t>
      </w:r>
      <w:r w:rsidR="00C55FE1">
        <w:rPr>
          <w:lang w:val="ru-RU"/>
        </w:rPr>
        <w:t xml:space="preserve">рамках </w:t>
      </w:r>
      <w:r w:rsidR="00256150" w:rsidRPr="00256150">
        <w:rPr>
          <w:lang w:val="ru-RU"/>
        </w:rPr>
        <w:t xml:space="preserve">международной фазы, по сравнению с предварительными ОМП, подготовленными </w:t>
      </w:r>
      <w:r w:rsidR="00C55FE1">
        <w:rPr>
          <w:lang w:val="ru-RU"/>
        </w:rPr>
        <w:t>главным</w:t>
      </w:r>
      <w:r w:rsidR="00256150" w:rsidRPr="00256150">
        <w:rPr>
          <w:lang w:val="ru-RU"/>
        </w:rPr>
        <w:t xml:space="preserve"> МПО:</w:t>
      </w:r>
    </w:p>
    <w:p w14:paraId="38C4E83F" w14:textId="231ECF17" w:rsidR="00256150" w:rsidRPr="0009719F" w:rsidRDefault="0009719F" w:rsidP="0009719F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70 процентов </w:t>
      </w:r>
      <w:r w:rsidR="0071515B">
        <w:rPr>
          <w:lang w:val="ru-RU"/>
        </w:rPr>
        <w:t xml:space="preserve">окончательных </w:t>
      </w:r>
      <w:r>
        <w:rPr>
          <w:lang w:val="ru-RU"/>
        </w:rPr>
        <w:t>ОМП</w:t>
      </w:r>
      <w:r w:rsidRPr="0009719F">
        <w:rPr>
          <w:lang w:val="ru-RU"/>
        </w:rPr>
        <w:t xml:space="preserve">, </w:t>
      </w:r>
      <w:r w:rsidR="008F6E31">
        <w:rPr>
          <w:lang w:val="ru-RU"/>
        </w:rPr>
        <w:t>подготовленны</w:t>
      </w:r>
      <w:r w:rsidRPr="0009719F">
        <w:rPr>
          <w:lang w:val="ru-RU"/>
        </w:rPr>
        <w:t xml:space="preserve">х ведомствами группы </w:t>
      </w:r>
      <w:r w:rsidRPr="0009719F">
        <w:t>IP</w:t>
      </w:r>
      <w:r w:rsidRPr="0009719F">
        <w:rPr>
          <w:lang w:val="ru-RU"/>
        </w:rPr>
        <w:t>5 в рамках совместного механизма, содержали новые ссылки</w:t>
      </w:r>
      <w:r w:rsidR="00256150" w:rsidRPr="0009719F">
        <w:rPr>
          <w:lang w:val="ru-RU"/>
        </w:rPr>
        <w:t>;</w:t>
      </w:r>
    </w:p>
    <w:p w14:paraId="750E810A" w14:textId="0AD7E230" w:rsidR="00256150" w:rsidRPr="00520300" w:rsidRDefault="00520300" w:rsidP="00520300">
      <w:pPr>
        <w:pStyle w:val="ONUME"/>
        <w:numPr>
          <w:ilvl w:val="0"/>
          <w:numId w:val="10"/>
        </w:numPr>
        <w:rPr>
          <w:lang w:val="ru-RU"/>
        </w:rPr>
      </w:pPr>
      <w:r w:rsidRPr="00520300">
        <w:rPr>
          <w:lang w:val="ru-RU"/>
        </w:rPr>
        <w:t>53 процент</w:t>
      </w:r>
      <w:r w:rsidR="001769E3">
        <w:rPr>
          <w:lang w:val="ru-RU"/>
        </w:rPr>
        <w:t>а</w:t>
      </w:r>
      <w:r w:rsidRPr="00520300">
        <w:rPr>
          <w:lang w:val="ru-RU"/>
        </w:rPr>
        <w:t xml:space="preserve"> </w:t>
      </w:r>
      <w:r w:rsidR="0071515B">
        <w:rPr>
          <w:lang w:val="ru-RU"/>
        </w:rPr>
        <w:t xml:space="preserve">окончательных </w:t>
      </w:r>
      <w:r>
        <w:rPr>
          <w:lang w:val="ru-RU"/>
        </w:rPr>
        <w:t>ОМП содержали дополнительные ссы</w:t>
      </w:r>
      <w:r w:rsidR="00B10B28">
        <w:rPr>
          <w:lang w:val="ru-RU"/>
        </w:rPr>
        <w:t>лки категорий</w:t>
      </w:r>
      <w:r w:rsidRPr="00520300">
        <w:rPr>
          <w:lang w:val="ru-RU"/>
        </w:rPr>
        <w:t xml:space="preserve"> </w:t>
      </w:r>
      <w:r w:rsidR="00B10B28">
        <w:rPr>
          <w:lang w:val="ru-RU"/>
        </w:rPr>
        <w:t>«</w:t>
      </w:r>
      <w:r w:rsidRPr="00520300">
        <w:t>X</w:t>
      </w:r>
      <w:r w:rsidR="00B10B28">
        <w:rPr>
          <w:lang w:val="ru-RU"/>
        </w:rPr>
        <w:t>», «</w:t>
      </w:r>
      <w:r w:rsidRPr="00520300">
        <w:t>Y</w:t>
      </w:r>
      <w:r w:rsidR="00B10B28">
        <w:rPr>
          <w:lang w:val="ru-RU"/>
        </w:rPr>
        <w:t>» или «</w:t>
      </w:r>
      <w:r w:rsidRPr="00520300">
        <w:t>E</w:t>
      </w:r>
      <w:r w:rsidR="00B10B28">
        <w:rPr>
          <w:lang w:val="ru-RU"/>
        </w:rPr>
        <w:t>»</w:t>
      </w:r>
      <w:r w:rsidR="00256150" w:rsidRPr="00520300">
        <w:rPr>
          <w:lang w:val="ru-RU"/>
        </w:rPr>
        <w:t>;</w:t>
      </w:r>
    </w:p>
    <w:p w14:paraId="487959C3" w14:textId="357E5003" w:rsidR="00256150" w:rsidRPr="00520300" w:rsidRDefault="0065751D" w:rsidP="00520300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="00520300" w:rsidRPr="00520300">
        <w:rPr>
          <w:lang w:val="ru-RU"/>
        </w:rPr>
        <w:t>средне</w:t>
      </w:r>
      <w:r>
        <w:rPr>
          <w:lang w:val="ru-RU"/>
        </w:rPr>
        <w:t>м в окончательных ОМП</w:t>
      </w:r>
      <w:r w:rsidR="00520300" w:rsidRPr="00520300">
        <w:rPr>
          <w:lang w:val="ru-RU"/>
        </w:rPr>
        <w:t xml:space="preserve"> число ссылок увеличилось с 6,1 до 8,1</w:t>
      </w:r>
      <w:r w:rsidR="00256150" w:rsidRPr="00520300">
        <w:rPr>
          <w:lang w:val="ru-RU"/>
        </w:rPr>
        <w:t>;</w:t>
      </w:r>
    </w:p>
    <w:p w14:paraId="727574DD" w14:textId="08170D3E" w:rsidR="00256150" w:rsidRPr="00520300" w:rsidRDefault="00520300" w:rsidP="00520300">
      <w:pPr>
        <w:pStyle w:val="ONUME"/>
        <w:numPr>
          <w:ilvl w:val="0"/>
          <w:numId w:val="10"/>
        </w:numPr>
        <w:rPr>
          <w:lang w:val="ru-RU"/>
        </w:rPr>
      </w:pPr>
      <w:r w:rsidRPr="00520300">
        <w:rPr>
          <w:lang w:val="ru-RU"/>
        </w:rPr>
        <w:t>12,8 процента предварительных ОМП</w:t>
      </w:r>
      <w:r>
        <w:rPr>
          <w:lang w:val="ru-RU"/>
        </w:rPr>
        <w:t xml:space="preserve"> содержали </w:t>
      </w:r>
      <w:r w:rsidRPr="00520300">
        <w:rPr>
          <w:lang w:val="ru-RU"/>
        </w:rPr>
        <w:t xml:space="preserve">только ссылки категории </w:t>
      </w:r>
      <w:r w:rsidR="00B10B28">
        <w:rPr>
          <w:lang w:val="ru-RU"/>
        </w:rPr>
        <w:t>«</w:t>
      </w:r>
      <w:r w:rsidRPr="00520300">
        <w:rPr>
          <w:lang w:val="ru-RU"/>
        </w:rPr>
        <w:t>А</w:t>
      </w:r>
      <w:r w:rsidR="00B10B28">
        <w:rPr>
          <w:lang w:val="ru-RU"/>
        </w:rPr>
        <w:t>»</w:t>
      </w:r>
      <w:r w:rsidRPr="00520300">
        <w:rPr>
          <w:lang w:val="ru-RU"/>
        </w:rPr>
        <w:t>,</w:t>
      </w:r>
      <w:r w:rsidR="00D855C8">
        <w:rPr>
          <w:lang w:val="ru-RU"/>
        </w:rPr>
        <w:t xml:space="preserve"> а</w:t>
      </w:r>
      <w:r w:rsidRPr="00520300">
        <w:rPr>
          <w:lang w:val="ru-RU"/>
        </w:rPr>
        <w:t xml:space="preserve"> в окончательны</w:t>
      </w:r>
      <w:r>
        <w:rPr>
          <w:lang w:val="ru-RU"/>
        </w:rPr>
        <w:t xml:space="preserve">х ОМП </w:t>
      </w:r>
      <w:r w:rsidR="00D37038">
        <w:rPr>
          <w:lang w:val="ru-RU"/>
        </w:rPr>
        <w:t xml:space="preserve">их было уже на </w:t>
      </w:r>
      <w:r>
        <w:rPr>
          <w:lang w:val="ru-RU"/>
        </w:rPr>
        <w:t>4 </w:t>
      </w:r>
      <w:r w:rsidRPr="00520300">
        <w:rPr>
          <w:lang w:val="ru-RU"/>
        </w:rPr>
        <w:t>процента</w:t>
      </w:r>
      <w:r w:rsidR="00D37038">
        <w:rPr>
          <w:lang w:val="ru-RU"/>
        </w:rPr>
        <w:t xml:space="preserve"> меньше</w:t>
      </w:r>
      <w:r w:rsidR="00256150" w:rsidRPr="00520300">
        <w:rPr>
          <w:lang w:val="ru-RU"/>
        </w:rPr>
        <w:t>.</w:t>
      </w:r>
    </w:p>
    <w:p w14:paraId="2C5F156E" w14:textId="2E05C43F" w:rsidR="00460DB2" w:rsidRPr="00515CA9" w:rsidRDefault="0042788B" w:rsidP="005017B5">
      <w:pPr>
        <w:pStyle w:val="ONUME"/>
        <w:rPr>
          <w:lang w:val="ru-RU"/>
        </w:rPr>
      </w:pPr>
      <w:r w:rsidRPr="00515CA9">
        <w:rPr>
          <w:lang w:val="ru-RU"/>
        </w:rPr>
        <w:t>В</w:t>
      </w:r>
      <w:r w:rsidR="00256150" w:rsidRPr="00515CA9">
        <w:rPr>
          <w:lang w:val="ru-RU"/>
        </w:rPr>
        <w:t xml:space="preserve"> 2021</w:t>
      </w:r>
      <w:r w:rsidR="00515CA9" w:rsidRPr="00515CA9">
        <w:rPr>
          <w:lang w:val="ru-RU"/>
        </w:rPr>
        <w:t xml:space="preserve"> </w:t>
      </w:r>
      <w:r w:rsidR="00256150" w:rsidRPr="00515CA9">
        <w:rPr>
          <w:lang w:val="ru-RU"/>
        </w:rPr>
        <w:t>году</w:t>
      </w:r>
      <w:r w:rsidR="00556804" w:rsidRPr="00515CA9">
        <w:rPr>
          <w:lang w:val="ru-RU"/>
        </w:rPr>
        <w:t xml:space="preserve"> Международное бюро провело</w:t>
      </w:r>
      <w:r w:rsidR="0029557C" w:rsidRPr="00515CA9">
        <w:rPr>
          <w:lang w:val="ru-RU"/>
        </w:rPr>
        <w:t xml:space="preserve"> опрос участников </w:t>
      </w:r>
      <w:r w:rsidR="00CE0D44">
        <w:rPr>
          <w:lang w:val="ru-RU"/>
        </w:rPr>
        <w:t>данно</w:t>
      </w:r>
      <w:r w:rsidR="00515CA9" w:rsidRPr="00515CA9">
        <w:rPr>
          <w:lang w:val="ru-RU"/>
        </w:rPr>
        <w:t>го</w:t>
      </w:r>
      <w:r w:rsidR="0029557C" w:rsidRPr="00515CA9">
        <w:rPr>
          <w:lang w:val="ru-RU"/>
        </w:rPr>
        <w:t xml:space="preserve"> проекта, используя вопросник, согласованный </w:t>
      </w:r>
      <w:r w:rsidRPr="00515CA9">
        <w:rPr>
          <w:lang w:val="ru-RU"/>
        </w:rPr>
        <w:t>ведомств</w:t>
      </w:r>
      <w:r w:rsidR="005E2BDE" w:rsidRPr="00515CA9">
        <w:rPr>
          <w:lang w:val="ru-RU"/>
        </w:rPr>
        <w:t>ами</w:t>
      </w:r>
      <w:r w:rsidRPr="00515CA9">
        <w:rPr>
          <w:lang w:val="ru-RU"/>
        </w:rPr>
        <w:t xml:space="preserve"> группы </w:t>
      </w:r>
      <w:r w:rsidRPr="0042788B">
        <w:t>IP</w:t>
      </w:r>
      <w:r w:rsidRPr="00515CA9">
        <w:rPr>
          <w:lang w:val="ru-RU"/>
        </w:rPr>
        <w:t>5</w:t>
      </w:r>
      <w:r w:rsidR="0029557C" w:rsidRPr="00515CA9">
        <w:rPr>
          <w:lang w:val="ru-RU"/>
        </w:rPr>
        <w:t>.</w:t>
      </w:r>
      <w:r w:rsidR="00515CA9" w:rsidRPr="00515CA9">
        <w:rPr>
          <w:lang w:val="ru-RU"/>
        </w:rPr>
        <w:t xml:space="preserve">  </w:t>
      </w:r>
      <w:r w:rsidR="00532F66" w:rsidRPr="00515CA9">
        <w:rPr>
          <w:lang w:val="ru-RU"/>
        </w:rPr>
        <w:t xml:space="preserve">Участвующие ведомства </w:t>
      </w:r>
      <w:r w:rsidR="0047493D">
        <w:rPr>
          <w:lang w:val="ru-RU"/>
        </w:rPr>
        <w:t xml:space="preserve">также </w:t>
      </w:r>
      <w:r w:rsidR="00532F66" w:rsidRPr="00515CA9">
        <w:rPr>
          <w:lang w:val="ru-RU"/>
        </w:rPr>
        <w:t xml:space="preserve">могут </w:t>
      </w:r>
      <w:r w:rsidR="00515CA9">
        <w:rPr>
          <w:lang w:val="ru-RU"/>
        </w:rPr>
        <w:t>собрать</w:t>
      </w:r>
      <w:r w:rsidR="002C78E3">
        <w:rPr>
          <w:lang w:val="ru-RU"/>
        </w:rPr>
        <w:t xml:space="preserve"> </w:t>
      </w:r>
      <w:r w:rsidR="00515CA9">
        <w:rPr>
          <w:lang w:val="ru-RU"/>
        </w:rPr>
        <w:t>отзыв</w:t>
      </w:r>
      <w:r w:rsidR="002C78E3">
        <w:rPr>
          <w:lang w:val="ru-RU"/>
        </w:rPr>
        <w:t>ы</w:t>
      </w:r>
      <w:r w:rsidR="00515CA9">
        <w:rPr>
          <w:lang w:val="ru-RU"/>
        </w:rPr>
        <w:t xml:space="preserve"> </w:t>
      </w:r>
      <w:r w:rsidR="00460DB2" w:rsidRPr="00515CA9">
        <w:rPr>
          <w:lang w:val="ru-RU"/>
        </w:rPr>
        <w:t>участников</w:t>
      </w:r>
      <w:r w:rsidR="002C78E3">
        <w:rPr>
          <w:lang w:val="ru-RU"/>
        </w:rPr>
        <w:t xml:space="preserve"> проекта и групп пользователей.</w:t>
      </w:r>
    </w:p>
    <w:p w14:paraId="608C0F4D" w14:textId="65EC1B03" w:rsidR="00387234" w:rsidRDefault="00BC2060" w:rsidP="00FD544F">
      <w:pPr>
        <w:pStyle w:val="ONUME"/>
        <w:rPr>
          <w:lang w:val="ru-RU"/>
        </w:rPr>
      </w:pPr>
      <w:r>
        <w:rPr>
          <w:lang w:val="ru-RU"/>
        </w:rPr>
        <w:t>Изначально Рамочны</w:t>
      </w:r>
      <w:r w:rsidR="00387234">
        <w:rPr>
          <w:lang w:val="ru-RU"/>
        </w:rPr>
        <w:t>й</w:t>
      </w:r>
      <w:r>
        <w:rPr>
          <w:lang w:val="ru-RU"/>
        </w:rPr>
        <w:t xml:space="preserve"> документ </w:t>
      </w:r>
      <w:r w:rsidR="00903772" w:rsidRPr="00903772">
        <w:rPr>
          <w:lang w:val="ru-RU"/>
        </w:rPr>
        <w:t>о</w:t>
      </w:r>
      <w:r w:rsidR="00387234">
        <w:rPr>
          <w:lang w:val="ru-RU"/>
        </w:rPr>
        <w:t xml:space="preserve"> </w:t>
      </w:r>
      <w:r w:rsidR="00903772" w:rsidRPr="00903772">
        <w:rPr>
          <w:lang w:val="ru-RU"/>
        </w:rPr>
        <w:t xml:space="preserve">сотрудничестве ведомств группы </w:t>
      </w:r>
      <w:r w:rsidR="00903772" w:rsidRPr="00903772">
        <w:t>IP</w:t>
      </w:r>
      <w:r w:rsidR="00903772" w:rsidRPr="00903772">
        <w:rPr>
          <w:lang w:val="ru-RU"/>
        </w:rPr>
        <w:t>5 в области совместного поиска и экспертизы по заявкам, поданным по процедуре РСТ</w:t>
      </w:r>
      <w:r w:rsidR="00387234">
        <w:rPr>
          <w:lang w:val="ru-RU"/>
        </w:rPr>
        <w:t xml:space="preserve">, предусматривал продолжительность проекта </w:t>
      </w:r>
      <w:r>
        <w:rPr>
          <w:lang w:val="ru-RU"/>
        </w:rPr>
        <w:t xml:space="preserve">не более пяти лет, </w:t>
      </w:r>
      <w:r w:rsidRPr="00BC2060">
        <w:rPr>
          <w:lang w:val="ru-RU"/>
        </w:rPr>
        <w:t>т.</w:t>
      </w:r>
      <w:r w:rsidR="00387234">
        <w:rPr>
          <w:lang w:val="ru-RU"/>
        </w:rPr>
        <w:t xml:space="preserve"> </w:t>
      </w:r>
      <w:r w:rsidRPr="00BC2060">
        <w:rPr>
          <w:lang w:val="ru-RU"/>
        </w:rPr>
        <w:t xml:space="preserve">е. </w:t>
      </w:r>
      <w:r>
        <w:rPr>
          <w:lang w:val="ru-RU"/>
        </w:rPr>
        <w:t>оценочный этап должен был</w:t>
      </w:r>
      <w:r w:rsidRPr="00BC2060">
        <w:rPr>
          <w:lang w:val="ru-RU"/>
        </w:rPr>
        <w:t xml:space="preserve"> завершит</w:t>
      </w:r>
      <w:r w:rsidR="0071515B">
        <w:rPr>
          <w:lang w:val="ru-RU"/>
        </w:rPr>
        <w:t>ь</w:t>
      </w:r>
      <w:r w:rsidRPr="00BC2060">
        <w:rPr>
          <w:lang w:val="ru-RU"/>
        </w:rPr>
        <w:t>ся в июне 2021 года.</w:t>
      </w:r>
      <w:r w:rsidR="00903772" w:rsidRPr="00903772">
        <w:rPr>
          <w:lang w:val="ru-RU"/>
        </w:rPr>
        <w:t xml:space="preserve">  </w:t>
      </w:r>
      <w:r w:rsidRPr="00BC2060">
        <w:rPr>
          <w:lang w:val="ru-RU"/>
        </w:rPr>
        <w:t xml:space="preserve">В 2020 году </w:t>
      </w:r>
      <w:r>
        <w:rPr>
          <w:lang w:val="ru-RU"/>
        </w:rPr>
        <w:t>руководителями</w:t>
      </w:r>
      <w:r w:rsidRPr="00BC2060">
        <w:rPr>
          <w:lang w:val="ru-RU"/>
        </w:rPr>
        <w:t xml:space="preserve"> ведомств группы IP5 было принято решение о </w:t>
      </w:r>
      <w:r w:rsidR="00E907F9">
        <w:rPr>
          <w:lang w:val="ru-RU"/>
        </w:rPr>
        <w:t xml:space="preserve">первом </w:t>
      </w:r>
      <w:r w:rsidRPr="00BC2060">
        <w:rPr>
          <w:lang w:val="ru-RU"/>
        </w:rPr>
        <w:t>продлении оценочного этапа на один год.</w:t>
      </w:r>
    </w:p>
    <w:p w14:paraId="126AD966" w14:textId="3AD33025" w:rsidR="005F090D" w:rsidRPr="00BE6FC1" w:rsidRDefault="00BC2060" w:rsidP="005F090D">
      <w:pPr>
        <w:pStyle w:val="ONUME"/>
        <w:rPr>
          <w:lang w:val="ru-RU"/>
        </w:rPr>
      </w:pPr>
      <w:r w:rsidRPr="00BC2060">
        <w:rPr>
          <w:lang w:val="ru-RU"/>
        </w:rPr>
        <w:lastRenderedPageBreak/>
        <w:t>Однако</w:t>
      </w:r>
      <w:r w:rsidR="007E1D5A">
        <w:rPr>
          <w:lang w:val="ru-RU"/>
        </w:rPr>
        <w:t xml:space="preserve"> к июню 2022 года</w:t>
      </w:r>
      <w:r w:rsidR="0071515B">
        <w:rPr>
          <w:lang w:val="ru-RU"/>
        </w:rPr>
        <w:t xml:space="preserve"> </w:t>
      </w:r>
      <w:r w:rsidR="0071515B" w:rsidRPr="00BC2060">
        <w:rPr>
          <w:lang w:val="ru-RU"/>
        </w:rPr>
        <w:t xml:space="preserve">ведомства IP5 </w:t>
      </w:r>
      <w:r w:rsidR="007E1D5A">
        <w:rPr>
          <w:lang w:val="ru-RU"/>
        </w:rPr>
        <w:t xml:space="preserve">еще не приняли </w:t>
      </w:r>
      <w:r w:rsidR="0071515B" w:rsidRPr="00BC2060">
        <w:rPr>
          <w:lang w:val="ru-RU"/>
        </w:rPr>
        <w:t>окончательно</w:t>
      </w:r>
      <w:r w:rsidR="007E1D5A">
        <w:rPr>
          <w:lang w:val="ru-RU"/>
        </w:rPr>
        <w:t>е</w:t>
      </w:r>
      <w:r w:rsidR="0071515B" w:rsidRPr="00BC2060">
        <w:rPr>
          <w:lang w:val="ru-RU"/>
        </w:rPr>
        <w:t xml:space="preserve"> решени</w:t>
      </w:r>
      <w:r w:rsidR="007E1D5A">
        <w:rPr>
          <w:lang w:val="ru-RU"/>
        </w:rPr>
        <w:t>е</w:t>
      </w:r>
      <w:r w:rsidRPr="00BC2060">
        <w:rPr>
          <w:lang w:val="ru-RU"/>
        </w:rPr>
        <w:t xml:space="preserve"> по большинству </w:t>
      </w:r>
      <w:r w:rsidR="007E1D5A">
        <w:rPr>
          <w:lang w:val="ru-RU"/>
        </w:rPr>
        <w:t>досье, находящихся на рассмотрении в рамках</w:t>
      </w:r>
      <w:r w:rsidRPr="00BC2060">
        <w:rPr>
          <w:lang w:val="ru-RU"/>
        </w:rPr>
        <w:t xml:space="preserve"> С</w:t>
      </w:r>
      <w:r w:rsidR="007E1D5A" w:rsidRPr="00BC2060">
        <w:rPr>
          <w:lang w:val="ru-RU"/>
        </w:rPr>
        <w:t>п</w:t>
      </w:r>
      <w:r w:rsidRPr="00BC2060">
        <w:rPr>
          <w:lang w:val="ru-RU"/>
        </w:rPr>
        <w:t>иЭ</w:t>
      </w:r>
      <w:r w:rsidR="007E1D5A">
        <w:rPr>
          <w:lang w:val="ru-RU"/>
        </w:rPr>
        <w:t>,</w:t>
      </w:r>
      <w:r w:rsidR="007E1D5A" w:rsidRPr="007E1D5A">
        <w:rPr>
          <w:lang w:val="ru-RU"/>
        </w:rPr>
        <w:t xml:space="preserve"> </w:t>
      </w:r>
      <w:r w:rsidR="007E1D5A">
        <w:rPr>
          <w:lang w:val="ru-RU"/>
        </w:rPr>
        <w:t xml:space="preserve">поскольку </w:t>
      </w:r>
      <w:r w:rsidR="007E1D5A" w:rsidRPr="00BC2060">
        <w:rPr>
          <w:lang w:val="ru-RU"/>
        </w:rPr>
        <w:t>большинство заявок перешли на нац</w:t>
      </w:r>
      <w:r w:rsidR="007E1D5A">
        <w:rPr>
          <w:lang w:val="ru-RU"/>
        </w:rPr>
        <w:t>иональную/региональную фазу</w:t>
      </w:r>
      <w:r w:rsidR="00250F1C">
        <w:rPr>
          <w:lang w:val="ru-RU"/>
        </w:rPr>
        <w:t xml:space="preserve"> в течение 2021</w:t>
      </w:r>
      <w:r w:rsidR="005F090D">
        <w:rPr>
          <w:lang w:val="ru-RU"/>
        </w:rPr>
        <w:t> </w:t>
      </w:r>
      <w:r w:rsidR="00250F1C">
        <w:rPr>
          <w:lang w:val="ru-RU"/>
        </w:rPr>
        <w:t>года</w:t>
      </w:r>
      <w:r w:rsidRPr="00BC2060">
        <w:rPr>
          <w:lang w:val="ru-RU"/>
        </w:rPr>
        <w:t>.</w:t>
      </w:r>
      <w:r w:rsidR="00250F1C">
        <w:rPr>
          <w:lang w:val="ru-RU"/>
        </w:rPr>
        <w:t xml:space="preserve"> </w:t>
      </w:r>
      <w:r w:rsidRPr="00BC2060">
        <w:rPr>
          <w:lang w:val="ru-RU"/>
        </w:rPr>
        <w:t xml:space="preserve"> По этой причине</w:t>
      </w:r>
      <w:r w:rsidR="005F090D">
        <w:rPr>
          <w:lang w:val="ru-RU"/>
        </w:rPr>
        <w:t xml:space="preserve"> в русле </w:t>
      </w:r>
      <w:r w:rsidRPr="00BC2060">
        <w:rPr>
          <w:lang w:val="ru-RU"/>
        </w:rPr>
        <w:t>рекоменд</w:t>
      </w:r>
      <w:r w:rsidR="00665AF3">
        <w:rPr>
          <w:lang w:val="ru-RU"/>
        </w:rPr>
        <w:t>ации Группы</w:t>
      </w:r>
      <w:r w:rsidRPr="00BC2060">
        <w:rPr>
          <w:lang w:val="ru-RU"/>
        </w:rPr>
        <w:t xml:space="preserve"> по С</w:t>
      </w:r>
      <w:r w:rsidR="005F090D" w:rsidRPr="00BC2060">
        <w:rPr>
          <w:lang w:val="ru-RU"/>
        </w:rPr>
        <w:t>п</w:t>
      </w:r>
      <w:r w:rsidRPr="00BC2060">
        <w:rPr>
          <w:lang w:val="ru-RU"/>
        </w:rPr>
        <w:t>иЭ</w:t>
      </w:r>
      <w:r w:rsidR="005F090D">
        <w:rPr>
          <w:lang w:val="ru-RU"/>
        </w:rPr>
        <w:t xml:space="preserve">, принятой на десятой сессии этого органа в ноябре 2021 года, </w:t>
      </w:r>
      <w:r w:rsidRPr="00BC2060">
        <w:rPr>
          <w:lang w:val="ru-RU"/>
        </w:rPr>
        <w:t>проект</w:t>
      </w:r>
      <w:r w:rsidR="005F090D">
        <w:rPr>
          <w:lang w:val="ru-RU"/>
        </w:rPr>
        <w:t xml:space="preserve"> был продлен </w:t>
      </w:r>
      <w:r w:rsidRPr="00BC2060">
        <w:rPr>
          <w:lang w:val="ru-RU"/>
        </w:rPr>
        <w:t>еще на год</w:t>
      </w:r>
      <w:r w:rsidR="008B18B9">
        <w:rPr>
          <w:lang w:val="ru-RU"/>
        </w:rPr>
        <w:t>, т. е.</w:t>
      </w:r>
      <w:r w:rsidR="005F090D">
        <w:rPr>
          <w:lang w:val="ru-RU"/>
        </w:rPr>
        <w:t xml:space="preserve"> до июня 2023 года</w:t>
      </w:r>
      <w:r w:rsidRPr="00BC2060">
        <w:rPr>
          <w:lang w:val="ru-RU"/>
        </w:rPr>
        <w:t>.</w:t>
      </w:r>
    </w:p>
    <w:p w14:paraId="2822E9EC" w14:textId="74CA99A3" w:rsidR="005F090D" w:rsidRDefault="002F7DD3" w:rsidP="005F090D">
      <w:pPr>
        <w:pStyle w:val="Heading1"/>
      </w:pPr>
      <w:r>
        <w:rPr>
          <w:lang w:val="ru-RU"/>
        </w:rPr>
        <w:t>Завершение пилотного проекта</w:t>
      </w:r>
    </w:p>
    <w:p w14:paraId="5E74C5FB" w14:textId="2D8F94D4" w:rsidR="005F090D" w:rsidRPr="00BE6FC1" w:rsidRDefault="0014231C" w:rsidP="005F090D">
      <w:pPr>
        <w:pStyle w:val="ONUME"/>
        <w:rPr>
          <w:lang w:val="ru-RU"/>
        </w:rPr>
      </w:pPr>
      <w:r>
        <w:rPr>
          <w:lang w:val="ru-RU"/>
        </w:rPr>
        <w:t xml:space="preserve">Пилотный проект </w:t>
      </w:r>
      <w:r w:rsidR="00EA505B">
        <w:rPr>
          <w:lang w:val="ru-RU"/>
        </w:rPr>
        <w:t xml:space="preserve">завершился </w:t>
      </w:r>
      <w:r>
        <w:rPr>
          <w:lang w:val="ru-RU"/>
        </w:rPr>
        <w:t xml:space="preserve">в июне </w:t>
      </w:r>
      <w:r w:rsidR="005F090D" w:rsidRPr="00BE6FC1">
        <w:rPr>
          <w:lang w:val="ru-RU"/>
        </w:rPr>
        <w:t>2023</w:t>
      </w:r>
      <w:r>
        <w:rPr>
          <w:lang w:val="ru-RU"/>
        </w:rPr>
        <w:t xml:space="preserve"> года </w:t>
      </w:r>
      <w:r w:rsidR="00EA505B">
        <w:rPr>
          <w:lang w:val="ru-RU"/>
        </w:rPr>
        <w:t xml:space="preserve">представлением руководителям ведомств </w:t>
      </w:r>
      <w:r w:rsidR="00EA505B">
        <w:t>IP</w:t>
      </w:r>
      <w:r w:rsidR="00EA505B" w:rsidRPr="00BE6FC1">
        <w:rPr>
          <w:lang w:val="ru-RU"/>
        </w:rPr>
        <w:t>5</w:t>
      </w:r>
      <w:r w:rsidR="00EA505B">
        <w:rPr>
          <w:lang w:val="ru-RU"/>
        </w:rPr>
        <w:t xml:space="preserve"> заключительного отчета об оценке</w:t>
      </w:r>
      <w:r w:rsidR="005F090D" w:rsidRPr="00BE6FC1">
        <w:rPr>
          <w:lang w:val="ru-RU"/>
        </w:rPr>
        <w:t xml:space="preserve">.  </w:t>
      </w:r>
      <w:r w:rsidR="005572FA">
        <w:rPr>
          <w:lang w:val="ru-RU"/>
        </w:rPr>
        <w:t xml:space="preserve">В результате доскональной оценки </w:t>
      </w:r>
      <w:r w:rsidR="00F85B1E">
        <w:rPr>
          <w:lang w:val="ru-RU"/>
        </w:rPr>
        <w:t>проделанной работы</w:t>
      </w:r>
      <w:r w:rsidR="005572FA">
        <w:rPr>
          <w:lang w:val="ru-RU"/>
        </w:rPr>
        <w:t xml:space="preserve"> был сделан вывод о том, что данный механизм, безусловно, обогатил документы, составленные участвующими ведомствами, но система проведения совместного поиска и экспертизы в настоящее время и в ее текущем виде не будет внедрена в</w:t>
      </w:r>
      <w:r w:rsidR="005F090D" w:rsidRPr="00BE6FC1">
        <w:rPr>
          <w:lang w:val="ru-RU"/>
        </w:rPr>
        <w:t xml:space="preserve"> </w:t>
      </w:r>
      <w:r w:rsidR="005F090D">
        <w:t>PCT</w:t>
      </w:r>
      <w:r w:rsidR="005F090D" w:rsidRPr="00BE6FC1">
        <w:rPr>
          <w:lang w:val="ru-RU"/>
        </w:rPr>
        <w:t xml:space="preserve">.  </w:t>
      </w:r>
      <w:r w:rsidR="009E47FB">
        <w:rPr>
          <w:lang w:val="ru-RU"/>
        </w:rPr>
        <w:t>Участникам проекта не удалось прийти к консенсусу по вопросу определения размера пошлины за совместный поиск; кроме того, возникли затруднения</w:t>
      </w:r>
      <w:r w:rsidR="001E2102">
        <w:rPr>
          <w:lang w:val="ru-RU"/>
        </w:rPr>
        <w:t xml:space="preserve"> с тем, как нужно действовать </w:t>
      </w:r>
      <w:r w:rsidR="000D13AF">
        <w:rPr>
          <w:lang w:val="ru-RU"/>
        </w:rPr>
        <w:t xml:space="preserve">в отношении </w:t>
      </w:r>
      <w:r w:rsidR="00FF67D9">
        <w:rPr>
          <w:lang w:val="ru-RU"/>
        </w:rPr>
        <w:t xml:space="preserve">патентных заявок, особенно в случае </w:t>
      </w:r>
      <w:r w:rsidR="000D13AF">
        <w:rPr>
          <w:lang w:val="ru-RU"/>
        </w:rPr>
        <w:t>выявления отсутствия единства</w:t>
      </w:r>
      <w:r w:rsidR="00FF67D9">
        <w:rPr>
          <w:lang w:val="ru-RU"/>
        </w:rPr>
        <w:t xml:space="preserve"> </w:t>
      </w:r>
      <w:r w:rsidR="001E2102">
        <w:rPr>
          <w:lang w:val="ru-RU"/>
        </w:rPr>
        <w:t>изобретения</w:t>
      </w:r>
      <w:r w:rsidR="005F090D" w:rsidRPr="00BE6FC1">
        <w:rPr>
          <w:lang w:val="ru-RU"/>
        </w:rPr>
        <w:t>.</w:t>
      </w:r>
    </w:p>
    <w:p w14:paraId="40DC1C11" w14:textId="6972E766" w:rsidR="005F090D" w:rsidRPr="00BE6FC1" w:rsidRDefault="00E324B4" w:rsidP="005F090D">
      <w:pPr>
        <w:pStyle w:val="ONUME"/>
        <w:rPr>
          <w:lang w:val="ru-RU"/>
        </w:rPr>
      </w:pPr>
      <w:r>
        <w:rPr>
          <w:lang w:val="ru-RU"/>
        </w:rPr>
        <w:t xml:space="preserve">Руководители ведомств группы </w:t>
      </w:r>
      <w:r>
        <w:t>IP</w:t>
      </w:r>
      <w:r w:rsidRPr="00BE6FC1">
        <w:rPr>
          <w:lang w:val="ru-RU"/>
        </w:rPr>
        <w:t xml:space="preserve">5 </w:t>
      </w:r>
      <w:r>
        <w:rPr>
          <w:lang w:val="ru-RU"/>
        </w:rPr>
        <w:t xml:space="preserve">отметили, что пилотный проект помог лучше понять соответствующую практику друг друга и </w:t>
      </w:r>
      <w:r w:rsidR="00E220BD">
        <w:rPr>
          <w:lang w:val="ru-RU"/>
        </w:rPr>
        <w:t>сформировал ценную картину того, как происходит распределение труда</w:t>
      </w:r>
      <w:r w:rsidR="005F090D" w:rsidRPr="00BE6FC1">
        <w:rPr>
          <w:lang w:val="ru-RU"/>
        </w:rPr>
        <w:t xml:space="preserve">.  </w:t>
      </w:r>
      <w:r w:rsidR="004F24C7">
        <w:rPr>
          <w:lang w:val="ru-RU"/>
        </w:rPr>
        <w:t>Руководители также поблагодарили Международное бюро ВОИС за оперативную поддержку проекта</w:t>
      </w:r>
      <w:r w:rsidR="002B250F">
        <w:rPr>
          <w:lang w:val="ru-RU"/>
        </w:rPr>
        <w:t>,</w:t>
      </w:r>
      <w:r w:rsidR="004F24C7">
        <w:rPr>
          <w:lang w:val="ru-RU"/>
        </w:rPr>
        <w:t xml:space="preserve"> </w:t>
      </w:r>
      <w:r w:rsidR="002B250F">
        <w:rPr>
          <w:lang w:val="ru-RU"/>
        </w:rPr>
        <w:t>помощь в сборе данных и проведение опроса среди участников проекта</w:t>
      </w:r>
      <w:r w:rsidR="005F090D" w:rsidRPr="00BE6FC1">
        <w:rPr>
          <w:lang w:val="ru-RU"/>
        </w:rPr>
        <w:t>.</w:t>
      </w:r>
    </w:p>
    <w:p w14:paraId="572D8D4B" w14:textId="38A20306" w:rsidR="005F090D" w:rsidRPr="00BE6FC1" w:rsidRDefault="00F03AB9" w:rsidP="005F090D">
      <w:pPr>
        <w:pStyle w:val="ONUME"/>
        <w:rPr>
          <w:lang w:val="ru-RU"/>
        </w:rPr>
      </w:pPr>
      <w:r>
        <w:rPr>
          <w:lang w:val="ru-RU"/>
        </w:rPr>
        <w:t xml:space="preserve">В этой связи ведомства группы </w:t>
      </w:r>
      <w:r w:rsidR="005F090D">
        <w:t>IP</w:t>
      </w:r>
      <w:r w:rsidR="005F090D" w:rsidRPr="00BE6FC1">
        <w:rPr>
          <w:lang w:val="ru-RU"/>
        </w:rPr>
        <w:t>5</w:t>
      </w:r>
      <w:r>
        <w:rPr>
          <w:lang w:val="ru-RU"/>
        </w:rPr>
        <w:t xml:space="preserve"> решили завершить процедуру отслеживания соответствующих патентных заявок на национальной и региональной фазе соответственно и проанализировать, как применить полученные знания и опыт </w:t>
      </w:r>
      <w:r w:rsidR="009F5938">
        <w:rPr>
          <w:lang w:val="ru-RU"/>
        </w:rPr>
        <w:t>на благо пользователей и ведомств</w:t>
      </w:r>
      <w:r w:rsidR="005F090D" w:rsidRPr="00BE6FC1">
        <w:rPr>
          <w:lang w:val="ru-RU"/>
        </w:rPr>
        <w:t>.</w:t>
      </w:r>
    </w:p>
    <w:p w14:paraId="09925D47" w14:textId="63F6CA12" w:rsidR="005F090D" w:rsidRPr="00BE6FC1" w:rsidRDefault="00706FBD" w:rsidP="005F090D">
      <w:pPr>
        <w:pStyle w:val="ONUME"/>
        <w:rPr>
          <w:lang w:val="ru-RU"/>
        </w:rPr>
      </w:pPr>
      <w:r>
        <w:rPr>
          <w:lang w:val="ru-RU"/>
        </w:rPr>
        <w:t xml:space="preserve">Заключительный отчет по итогам реализации проекта был также представлен на тридцатой сессии Заседания Международных органов в рамках </w:t>
      </w:r>
      <w:r w:rsidR="005F090D">
        <w:t>PCT</w:t>
      </w:r>
      <w:r>
        <w:rPr>
          <w:lang w:val="ru-RU"/>
        </w:rPr>
        <w:t xml:space="preserve">, которая состоялась в ноябре </w:t>
      </w:r>
      <w:r w:rsidR="005F090D" w:rsidRPr="00BE6FC1">
        <w:rPr>
          <w:lang w:val="ru-RU"/>
        </w:rPr>
        <w:t>2023</w:t>
      </w:r>
      <w:r>
        <w:rPr>
          <w:lang w:val="ru-RU"/>
        </w:rPr>
        <w:t xml:space="preserve"> года</w:t>
      </w:r>
      <w:r w:rsidR="005F090D" w:rsidRPr="00BE6FC1">
        <w:rPr>
          <w:lang w:val="ru-RU"/>
        </w:rPr>
        <w:t xml:space="preserve"> (</w:t>
      </w:r>
      <w:r>
        <w:rPr>
          <w:lang w:val="ru-RU"/>
        </w:rPr>
        <w:t xml:space="preserve">см. документ </w:t>
      </w:r>
      <w:r w:rsidR="005F090D">
        <w:t>PCT</w:t>
      </w:r>
      <w:r w:rsidR="005F090D" w:rsidRPr="00BE6FC1">
        <w:rPr>
          <w:lang w:val="ru-RU"/>
        </w:rPr>
        <w:t>/</w:t>
      </w:r>
      <w:r w:rsidR="005F090D">
        <w:t>MIA</w:t>
      </w:r>
      <w:r w:rsidR="005F090D" w:rsidRPr="00BE6FC1">
        <w:rPr>
          <w:lang w:val="ru-RU"/>
        </w:rPr>
        <w:t xml:space="preserve">/30/3 </w:t>
      </w:r>
      <w:r>
        <w:rPr>
          <w:lang w:val="ru-RU"/>
        </w:rPr>
        <w:t xml:space="preserve">и пункты </w:t>
      </w:r>
      <w:r w:rsidR="005F090D" w:rsidRPr="00BE6FC1">
        <w:rPr>
          <w:lang w:val="ru-RU"/>
        </w:rPr>
        <w:t>32</w:t>
      </w:r>
      <w:r>
        <w:rPr>
          <w:lang w:val="ru-RU"/>
        </w:rPr>
        <w:t>–</w:t>
      </w:r>
      <w:r w:rsidR="005F090D" w:rsidRPr="00BE6FC1">
        <w:rPr>
          <w:lang w:val="ru-RU"/>
        </w:rPr>
        <w:t xml:space="preserve">34 </w:t>
      </w:r>
      <w:r>
        <w:rPr>
          <w:lang w:val="ru-RU"/>
        </w:rPr>
        <w:t>приложения к документу </w:t>
      </w:r>
      <w:r w:rsidR="005F090D">
        <w:t>PCT</w:t>
      </w:r>
      <w:r w:rsidR="005F090D" w:rsidRPr="00BE6FC1">
        <w:rPr>
          <w:lang w:val="ru-RU"/>
        </w:rPr>
        <w:t>/</w:t>
      </w:r>
      <w:r w:rsidR="005F090D">
        <w:t>WG</w:t>
      </w:r>
      <w:r w:rsidR="005F090D" w:rsidRPr="00BE6FC1">
        <w:rPr>
          <w:lang w:val="ru-RU"/>
        </w:rPr>
        <w:t>/17/2).</w:t>
      </w:r>
    </w:p>
    <w:p w14:paraId="4F1116E7" w14:textId="5F2B002F" w:rsidR="005F090D" w:rsidRPr="00BE6FC1" w:rsidRDefault="00376435" w:rsidP="005F090D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информацию, изложенную в настоящем документе.</w:t>
      </w:r>
    </w:p>
    <w:p w14:paraId="5DA878E7" w14:textId="77777777" w:rsidR="005F090D" w:rsidRPr="00BE6FC1" w:rsidRDefault="005F090D" w:rsidP="005F090D">
      <w:pPr>
        <w:pStyle w:val="ONUME"/>
        <w:numPr>
          <w:ilvl w:val="0"/>
          <w:numId w:val="0"/>
        </w:numPr>
        <w:rPr>
          <w:lang w:val="ru-RU"/>
        </w:rPr>
      </w:pPr>
    </w:p>
    <w:p w14:paraId="23331FB8" w14:textId="2C5DD1D5" w:rsidR="005F090D" w:rsidRDefault="005F090D" w:rsidP="005F090D">
      <w:pPr>
        <w:pStyle w:val="Endofdocument-Annex"/>
      </w:pPr>
      <w:r>
        <w:t>[</w:t>
      </w:r>
      <w:r w:rsidR="00376435">
        <w:rPr>
          <w:lang w:val="ru-RU"/>
        </w:rPr>
        <w:t>Конец документа</w:t>
      </w:r>
      <w:r>
        <w:t>]</w:t>
      </w:r>
    </w:p>
    <w:sectPr w:rsidR="005F090D" w:rsidSect="00396288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70BA" w14:textId="77777777" w:rsidR="003F4664" w:rsidRDefault="003F4664">
      <w:r>
        <w:separator/>
      </w:r>
    </w:p>
  </w:endnote>
  <w:endnote w:type="continuationSeparator" w:id="0">
    <w:p w14:paraId="2E62304A" w14:textId="77777777" w:rsidR="003F4664" w:rsidRDefault="003F4664" w:rsidP="003B38C1">
      <w:r>
        <w:separator/>
      </w:r>
    </w:p>
    <w:p w14:paraId="07E34620" w14:textId="77777777" w:rsidR="003F4664" w:rsidRPr="003B38C1" w:rsidRDefault="003F466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263BF1" w14:textId="77777777" w:rsidR="003F4664" w:rsidRPr="003B38C1" w:rsidRDefault="003F466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AEF0" w14:textId="77777777" w:rsidR="003F4664" w:rsidRDefault="003F4664">
      <w:r>
        <w:separator/>
      </w:r>
    </w:p>
  </w:footnote>
  <w:footnote w:type="continuationSeparator" w:id="0">
    <w:p w14:paraId="5D3661F9" w14:textId="77777777" w:rsidR="003F4664" w:rsidRDefault="003F4664" w:rsidP="008B60B2">
      <w:r>
        <w:separator/>
      </w:r>
    </w:p>
    <w:p w14:paraId="0A596640" w14:textId="77777777" w:rsidR="003F4664" w:rsidRPr="00ED77FB" w:rsidRDefault="003F466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D23F913" w14:textId="77777777" w:rsidR="003F4664" w:rsidRPr="00ED77FB" w:rsidRDefault="003F466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0CBE" w14:textId="6DB2E7C3" w:rsidR="00396288" w:rsidRPr="00B25737" w:rsidRDefault="00396288" w:rsidP="00396288">
    <w:pPr>
      <w:jc w:val="right"/>
      <w:rPr>
        <w:caps/>
      </w:rPr>
    </w:pPr>
    <w:r>
      <w:rPr>
        <w:caps/>
      </w:rPr>
      <w:t>PCT/WG/1</w:t>
    </w:r>
    <w:r w:rsidR="00ED105D">
      <w:rPr>
        <w:caps/>
      </w:rPr>
      <w:t>7</w:t>
    </w:r>
    <w:r w:rsidR="00970992">
      <w:rPr>
        <w:caps/>
      </w:rPr>
      <w:t>/</w:t>
    </w:r>
    <w:r w:rsidR="00ED105D">
      <w:rPr>
        <w:caps/>
      </w:rPr>
      <w:t>17</w:t>
    </w:r>
  </w:p>
  <w:p w14:paraId="76D3947C" w14:textId="321CC453" w:rsidR="00396288" w:rsidRDefault="00895C62" w:rsidP="00396288">
    <w:pPr>
      <w:jc w:val="right"/>
    </w:pPr>
    <w:r>
      <w:rPr>
        <w:lang w:val="ru-RU"/>
      </w:rPr>
      <w:t xml:space="preserve">стр. </w:t>
    </w:r>
    <w:r w:rsidR="00396288">
      <w:fldChar w:fldCharType="begin"/>
    </w:r>
    <w:r w:rsidR="00396288">
      <w:instrText xml:space="preserve"> PAGE  \* MERGEFORMAT </w:instrText>
    </w:r>
    <w:r w:rsidR="00396288">
      <w:fldChar w:fldCharType="separate"/>
    </w:r>
    <w:r w:rsidR="004A0B35">
      <w:rPr>
        <w:noProof/>
      </w:rPr>
      <w:t>2</w:t>
    </w:r>
    <w:r w:rsidR="00396288">
      <w:fldChar w:fldCharType="end"/>
    </w:r>
  </w:p>
  <w:p w14:paraId="2DF4537B" w14:textId="77777777" w:rsidR="00396288" w:rsidRDefault="00396288" w:rsidP="008A1FE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C648" w14:textId="2148F7E6" w:rsidR="00D07C78" w:rsidRPr="00B25737" w:rsidRDefault="003F4664" w:rsidP="00477D6B">
    <w:pPr>
      <w:jc w:val="right"/>
      <w:rPr>
        <w:caps/>
      </w:rPr>
    </w:pPr>
    <w:bookmarkStart w:id="6" w:name="Code2"/>
    <w:r>
      <w:rPr>
        <w:caps/>
      </w:rPr>
      <w:t>PCT/WG/1</w:t>
    </w:r>
    <w:r w:rsidR="00ED105D">
      <w:rPr>
        <w:caps/>
      </w:rPr>
      <w:t>7</w:t>
    </w:r>
    <w:r w:rsidR="00DB307B">
      <w:rPr>
        <w:caps/>
      </w:rPr>
      <w:t>/</w:t>
    </w:r>
    <w:r w:rsidR="00ED105D">
      <w:rPr>
        <w:caps/>
      </w:rPr>
      <w:t>17</w:t>
    </w:r>
  </w:p>
  <w:bookmarkEnd w:id="6"/>
  <w:p w14:paraId="1005AE06" w14:textId="6D5E8817" w:rsidR="00D07C78" w:rsidRDefault="00895C62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4A0B35">
      <w:rPr>
        <w:noProof/>
      </w:rPr>
      <w:t>3</w:t>
    </w:r>
    <w:r w:rsidR="00D07C78">
      <w:fldChar w:fldCharType="end"/>
    </w:r>
  </w:p>
  <w:p w14:paraId="44F1C504" w14:textId="77777777" w:rsidR="00D07C78" w:rsidRDefault="00D07C78" w:rsidP="002F7DD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A5247"/>
    <w:multiLevelType w:val="hybridMultilevel"/>
    <w:tmpl w:val="479A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366FF"/>
    <w:multiLevelType w:val="hybridMultilevel"/>
    <w:tmpl w:val="00261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4EC5"/>
    <w:multiLevelType w:val="hybridMultilevel"/>
    <w:tmpl w:val="2DCC45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43429">
    <w:abstractNumId w:val="3"/>
  </w:num>
  <w:num w:numId="2" w16cid:durableId="2096658509">
    <w:abstractNumId w:val="5"/>
  </w:num>
  <w:num w:numId="3" w16cid:durableId="1444492489">
    <w:abstractNumId w:val="0"/>
  </w:num>
  <w:num w:numId="4" w16cid:durableId="1726954451">
    <w:abstractNumId w:val="6"/>
  </w:num>
  <w:num w:numId="5" w16cid:durableId="1674648114">
    <w:abstractNumId w:val="2"/>
  </w:num>
  <w:num w:numId="6" w16cid:durableId="1944220331">
    <w:abstractNumId w:val="4"/>
  </w:num>
  <w:num w:numId="7" w16cid:durableId="227809868">
    <w:abstractNumId w:val="8"/>
  </w:num>
  <w:num w:numId="8" w16cid:durableId="1227911626">
    <w:abstractNumId w:val="8"/>
  </w:num>
  <w:num w:numId="9" w16cid:durableId="690911943">
    <w:abstractNumId w:val="7"/>
  </w:num>
  <w:num w:numId="10" w16cid:durableId="55890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64"/>
    <w:rsid w:val="0001568F"/>
    <w:rsid w:val="00036CDD"/>
    <w:rsid w:val="00043CAA"/>
    <w:rsid w:val="00056816"/>
    <w:rsid w:val="00072E39"/>
    <w:rsid w:val="00074673"/>
    <w:rsid w:val="00075432"/>
    <w:rsid w:val="00080B28"/>
    <w:rsid w:val="000968ED"/>
    <w:rsid w:val="0009719F"/>
    <w:rsid w:val="000A34E5"/>
    <w:rsid w:val="000A3D97"/>
    <w:rsid w:val="000D13AF"/>
    <w:rsid w:val="000D4C4F"/>
    <w:rsid w:val="000E6641"/>
    <w:rsid w:val="000F5648"/>
    <w:rsid w:val="000F5E56"/>
    <w:rsid w:val="00113383"/>
    <w:rsid w:val="001242C4"/>
    <w:rsid w:val="00125495"/>
    <w:rsid w:val="001362EE"/>
    <w:rsid w:val="0014231C"/>
    <w:rsid w:val="00143299"/>
    <w:rsid w:val="00147ED8"/>
    <w:rsid w:val="001647D5"/>
    <w:rsid w:val="001769E3"/>
    <w:rsid w:val="001832A6"/>
    <w:rsid w:val="00192544"/>
    <w:rsid w:val="001C54C0"/>
    <w:rsid w:val="001D4107"/>
    <w:rsid w:val="001E2102"/>
    <w:rsid w:val="001E77AB"/>
    <w:rsid w:val="00203D24"/>
    <w:rsid w:val="0021217E"/>
    <w:rsid w:val="00213EB3"/>
    <w:rsid w:val="00232034"/>
    <w:rsid w:val="00233975"/>
    <w:rsid w:val="00243430"/>
    <w:rsid w:val="00250F1C"/>
    <w:rsid w:val="00256150"/>
    <w:rsid w:val="002634C4"/>
    <w:rsid w:val="002758BD"/>
    <w:rsid w:val="002928D3"/>
    <w:rsid w:val="00293C93"/>
    <w:rsid w:val="0029557C"/>
    <w:rsid w:val="002B250F"/>
    <w:rsid w:val="002C78E3"/>
    <w:rsid w:val="002F0016"/>
    <w:rsid w:val="002F1FE6"/>
    <w:rsid w:val="002F4E68"/>
    <w:rsid w:val="002F7DD3"/>
    <w:rsid w:val="00312F7F"/>
    <w:rsid w:val="00324F8A"/>
    <w:rsid w:val="003447EA"/>
    <w:rsid w:val="00361450"/>
    <w:rsid w:val="00367270"/>
    <w:rsid w:val="003673CF"/>
    <w:rsid w:val="00376435"/>
    <w:rsid w:val="003845C1"/>
    <w:rsid w:val="00387234"/>
    <w:rsid w:val="00396288"/>
    <w:rsid w:val="003A6F89"/>
    <w:rsid w:val="003B38C1"/>
    <w:rsid w:val="003C2697"/>
    <w:rsid w:val="003C34E9"/>
    <w:rsid w:val="003D21B8"/>
    <w:rsid w:val="003D58E6"/>
    <w:rsid w:val="003E2491"/>
    <w:rsid w:val="003F367C"/>
    <w:rsid w:val="003F4664"/>
    <w:rsid w:val="004111C2"/>
    <w:rsid w:val="00415BBE"/>
    <w:rsid w:val="00423E3E"/>
    <w:rsid w:val="0042788B"/>
    <w:rsid w:val="00427AF4"/>
    <w:rsid w:val="00460DB2"/>
    <w:rsid w:val="004647DA"/>
    <w:rsid w:val="00474062"/>
    <w:rsid w:val="0047418E"/>
    <w:rsid w:val="0047493D"/>
    <w:rsid w:val="004759C2"/>
    <w:rsid w:val="00477D6B"/>
    <w:rsid w:val="00485FDD"/>
    <w:rsid w:val="00492BE0"/>
    <w:rsid w:val="004A0B35"/>
    <w:rsid w:val="004A34B8"/>
    <w:rsid w:val="004B5D21"/>
    <w:rsid w:val="004C48B9"/>
    <w:rsid w:val="004E353B"/>
    <w:rsid w:val="004E4CA5"/>
    <w:rsid w:val="004E54C0"/>
    <w:rsid w:val="004F24C7"/>
    <w:rsid w:val="005019FF"/>
    <w:rsid w:val="00515CA9"/>
    <w:rsid w:val="00520300"/>
    <w:rsid w:val="005254C7"/>
    <w:rsid w:val="005255A5"/>
    <w:rsid w:val="0053057A"/>
    <w:rsid w:val="00532F66"/>
    <w:rsid w:val="00547377"/>
    <w:rsid w:val="00556076"/>
    <w:rsid w:val="00556656"/>
    <w:rsid w:val="00556804"/>
    <w:rsid w:val="005572FA"/>
    <w:rsid w:val="00560A29"/>
    <w:rsid w:val="00571AC6"/>
    <w:rsid w:val="005C6649"/>
    <w:rsid w:val="005D65A0"/>
    <w:rsid w:val="005E2BDE"/>
    <w:rsid w:val="005F090D"/>
    <w:rsid w:val="005F7728"/>
    <w:rsid w:val="006042F2"/>
    <w:rsid w:val="00605827"/>
    <w:rsid w:val="00606817"/>
    <w:rsid w:val="00610423"/>
    <w:rsid w:val="006245C7"/>
    <w:rsid w:val="00646050"/>
    <w:rsid w:val="0065751D"/>
    <w:rsid w:val="00665AF3"/>
    <w:rsid w:val="006713CA"/>
    <w:rsid w:val="00676C5C"/>
    <w:rsid w:val="00683FC1"/>
    <w:rsid w:val="006A2023"/>
    <w:rsid w:val="006E28A2"/>
    <w:rsid w:val="00702340"/>
    <w:rsid w:val="00706FBD"/>
    <w:rsid w:val="00710BCB"/>
    <w:rsid w:val="0071515B"/>
    <w:rsid w:val="00720EFD"/>
    <w:rsid w:val="007378EB"/>
    <w:rsid w:val="00743F00"/>
    <w:rsid w:val="007455F5"/>
    <w:rsid w:val="00756469"/>
    <w:rsid w:val="007657B7"/>
    <w:rsid w:val="00767C8D"/>
    <w:rsid w:val="0078216A"/>
    <w:rsid w:val="007915DC"/>
    <w:rsid w:val="00793A7C"/>
    <w:rsid w:val="007A398A"/>
    <w:rsid w:val="007C4E1D"/>
    <w:rsid w:val="007D1613"/>
    <w:rsid w:val="007E1D5A"/>
    <w:rsid w:val="007E4C0E"/>
    <w:rsid w:val="00832F6F"/>
    <w:rsid w:val="00835B81"/>
    <w:rsid w:val="00836D7F"/>
    <w:rsid w:val="00851AEF"/>
    <w:rsid w:val="008676C5"/>
    <w:rsid w:val="00872F86"/>
    <w:rsid w:val="008820AD"/>
    <w:rsid w:val="00895C62"/>
    <w:rsid w:val="008A134B"/>
    <w:rsid w:val="008A1FE1"/>
    <w:rsid w:val="008A75FD"/>
    <w:rsid w:val="008B18B9"/>
    <w:rsid w:val="008B2CC1"/>
    <w:rsid w:val="008B60B2"/>
    <w:rsid w:val="008C180E"/>
    <w:rsid w:val="008C42D0"/>
    <w:rsid w:val="008D0E8D"/>
    <w:rsid w:val="008F2261"/>
    <w:rsid w:val="008F27F2"/>
    <w:rsid w:val="008F6E31"/>
    <w:rsid w:val="00903772"/>
    <w:rsid w:val="0090731E"/>
    <w:rsid w:val="00916EE2"/>
    <w:rsid w:val="0094166D"/>
    <w:rsid w:val="00945C1E"/>
    <w:rsid w:val="00955E77"/>
    <w:rsid w:val="00966A22"/>
    <w:rsid w:val="0096722F"/>
    <w:rsid w:val="00970992"/>
    <w:rsid w:val="00980100"/>
    <w:rsid w:val="00980843"/>
    <w:rsid w:val="009B1EA5"/>
    <w:rsid w:val="009B428B"/>
    <w:rsid w:val="009B7265"/>
    <w:rsid w:val="009C061E"/>
    <w:rsid w:val="009C3487"/>
    <w:rsid w:val="009C44E5"/>
    <w:rsid w:val="009D3FF2"/>
    <w:rsid w:val="009D7169"/>
    <w:rsid w:val="009E2791"/>
    <w:rsid w:val="009E3F6F"/>
    <w:rsid w:val="009E47C6"/>
    <w:rsid w:val="009E47FB"/>
    <w:rsid w:val="009F499F"/>
    <w:rsid w:val="009F5938"/>
    <w:rsid w:val="00A051B7"/>
    <w:rsid w:val="00A3200E"/>
    <w:rsid w:val="00A37342"/>
    <w:rsid w:val="00A40401"/>
    <w:rsid w:val="00A42DAF"/>
    <w:rsid w:val="00A45BD8"/>
    <w:rsid w:val="00A530AB"/>
    <w:rsid w:val="00A80A42"/>
    <w:rsid w:val="00A869B7"/>
    <w:rsid w:val="00AB3489"/>
    <w:rsid w:val="00AC205C"/>
    <w:rsid w:val="00AC7572"/>
    <w:rsid w:val="00AC7882"/>
    <w:rsid w:val="00AF0A6B"/>
    <w:rsid w:val="00AF7A07"/>
    <w:rsid w:val="00B002A4"/>
    <w:rsid w:val="00B05A69"/>
    <w:rsid w:val="00B1055E"/>
    <w:rsid w:val="00B10B28"/>
    <w:rsid w:val="00B11CB6"/>
    <w:rsid w:val="00B13405"/>
    <w:rsid w:val="00B159E8"/>
    <w:rsid w:val="00B16D60"/>
    <w:rsid w:val="00B25737"/>
    <w:rsid w:val="00B318A9"/>
    <w:rsid w:val="00B5385F"/>
    <w:rsid w:val="00B53E5B"/>
    <w:rsid w:val="00B641AE"/>
    <w:rsid w:val="00B75281"/>
    <w:rsid w:val="00B75C68"/>
    <w:rsid w:val="00B83191"/>
    <w:rsid w:val="00B86690"/>
    <w:rsid w:val="00B92F1F"/>
    <w:rsid w:val="00B9734B"/>
    <w:rsid w:val="00BA30E2"/>
    <w:rsid w:val="00BC2060"/>
    <w:rsid w:val="00BC56F7"/>
    <w:rsid w:val="00BD3AB5"/>
    <w:rsid w:val="00BD3EDF"/>
    <w:rsid w:val="00BE6FC1"/>
    <w:rsid w:val="00C11BFE"/>
    <w:rsid w:val="00C5068F"/>
    <w:rsid w:val="00C55FE1"/>
    <w:rsid w:val="00C72EFF"/>
    <w:rsid w:val="00C840BD"/>
    <w:rsid w:val="00C86D74"/>
    <w:rsid w:val="00C94E68"/>
    <w:rsid w:val="00C9511A"/>
    <w:rsid w:val="00CC6F66"/>
    <w:rsid w:val="00CD04F1"/>
    <w:rsid w:val="00CE0D44"/>
    <w:rsid w:val="00CF2BDA"/>
    <w:rsid w:val="00CF681A"/>
    <w:rsid w:val="00D07C78"/>
    <w:rsid w:val="00D23071"/>
    <w:rsid w:val="00D37038"/>
    <w:rsid w:val="00D40022"/>
    <w:rsid w:val="00D40840"/>
    <w:rsid w:val="00D45252"/>
    <w:rsid w:val="00D53DE9"/>
    <w:rsid w:val="00D54546"/>
    <w:rsid w:val="00D55347"/>
    <w:rsid w:val="00D71B4D"/>
    <w:rsid w:val="00D855C8"/>
    <w:rsid w:val="00D93D55"/>
    <w:rsid w:val="00DB307B"/>
    <w:rsid w:val="00DC0637"/>
    <w:rsid w:val="00DC3017"/>
    <w:rsid w:val="00DD7B7F"/>
    <w:rsid w:val="00DE386D"/>
    <w:rsid w:val="00DF20BA"/>
    <w:rsid w:val="00E15015"/>
    <w:rsid w:val="00E2035B"/>
    <w:rsid w:val="00E220BD"/>
    <w:rsid w:val="00E24303"/>
    <w:rsid w:val="00E324B4"/>
    <w:rsid w:val="00E335FE"/>
    <w:rsid w:val="00E41512"/>
    <w:rsid w:val="00E72344"/>
    <w:rsid w:val="00E9061E"/>
    <w:rsid w:val="00E907F9"/>
    <w:rsid w:val="00EA505B"/>
    <w:rsid w:val="00EA7D6E"/>
    <w:rsid w:val="00EB2F76"/>
    <w:rsid w:val="00EC4E49"/>
    <w:rsid w:val="00ED105D"/>
    <w:rsid w:val="00ED350A"/>
    <w:rsid w:val="00ED77FB"/>
    <w:rsid w:val="00EE45FA"/>
    <w:rsid w:val="00F00416"/>
    <w:rsid w:val="00F03AB9"/>
    <w:rsid w:val="00F043DE"/>
    <w:rsid w:val="00F1085F"/>
    <w:rsid w:val="00F15EFF"/>
    <w:rsid w:val="00F56B88"/>
    <w:rsid w:val="00F66152"/>
    <w:rsid w:val="00F744D1"/>
    <w:rsid w:val="00F77682"/>
    <w:rsid w:val="00F85B1E"/>
    <w:rsid w:val="00F874D6"/>
    <w:rsid w:val="00F9165B"/>
    <w:rsid w:val="00F96831"/>
    <w:rsid w:val="00FA1EFB"/>
    <w:rsid w:val="00FD544F"/>
    <w:rsid w:val="00FE25F6"/>
    <w:rsid w:val="00FE2D02"/>
    <w:rsid w:val="00FE77AF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B59F3E"/>
  <w15:docId w15:val="{C58FDB48-FF9B-45BE-916C-EB1E3F2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4E4CA5"/>
    <w:pPr>
      <w:ind w:left="720"/>
      <w:contextualSpacing/>
    </w:pPr>
  </w:style>
  <w:style w:type="table" w:styleId="TableGrid">
    <w:name w:val="Table Grid"/>
    <w:basedOn w:val="TableNormal"/>
    <w:uiPriority w:val="59"/>
    <w:rsid w:val="004E4CA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B16D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6D6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6D60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16D60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16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6D60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125495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5F090D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51F6-2C81-4CC8-8658-233E254C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PCT/WG/17/17</vt:lpstr>
    </vt:vector>
  </TitlesOfParts>
  <Company>WIPO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PCT/WG/17/17</dc:title>
  <dc:subject>IP5 PCT Collaborative Search and Examination:  Status Report</dc:subject>
  <dc:creator>MARLOW Thomas</dc:creator>
  <cp:keywords>PUBLIC</cp:keywords>
  <cp:lastModifiedBy>MARLOW Thomas</cp:lastModifiedBy>
  <cp:revision>2</cp:revision>
  <cp:lastPrinted>2011-02-15T11:56:00Z</cp:lastPrinted>
  <dcterms:created xsi:type="dcterms:W3CDTF">2024-02-08T10:54:00Z</dcterms:created>
  <dcterms:modified xsi:type="dcterms:W3CDTF">2024-02-08T10:54:00Z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d904f211-2044-4da4-84f1-4daea73439a8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2024-02-08T10:53:47Z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0fcad93c-94c6-42c7-a619-d52357473943</vt:lpwstr>
  </property>
  <property fmtid="{D5CDD505-2E9C-101B-9397-08002B2CF9AE}" pid="14" name="MSIP_Label_20773ee6-353b-4fb9-a59d-0b94c8c67bea_ContentBits">
    <vt:lpwstr>0</vt:lpwstr>
  </property>
</Properties>
</file>