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F1" w:rsidRDefault="00472A6E" w:rsidP="00E95171">
      <w:pPr>
        <w:pBdr>
          <w:bottom w:val="single" w:sz="4" w:space="10" w:color="auto"/>
        </w:pBdr>
        <w:spacing w:after="120"/>
        <w:ind w:right="-57"/>
        <w:jc w:val="right"/>
        <w:rPr>
          <w:lang w:val="es-419"/>
        </w:rPr>
      </w:pPr>
      <w:bookmarkStart w:id="0" w:name="_GoBack"/>
      <w:bookmarkEnd w:id="0"/>
      <w:r w:rsidRPr="00193EEB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F1" w:rsidRDefault="006647F1" w:rsidP="00472A6E">
      <w:pPr>
        <w:jc w:val="right"/>
        <w:rPr>
          <w:rFonts w:ascii="Arial Black" w:hAnsi="Arial Black"/>
          <w:caps/>
          <w:sz w:val="15"/>
          <w:lang w:val="es-419"/>
        </w:rPr>
      </w:pPr>
    </w:p>
    <w:p w:rsidR="006647F1" w:rsidRDefault="00472A6E" w:rsidP="00472A6E">
      <w:pPr>
        <w:jc w:val="right"/>
        <w:rPr>
          <w:lang w:val="es-419"/>
        </w:rPr>
      </w:pPr>
      <w:r w:rsidRPr="00193EEB">
        <w:rPr>
          <w:rFonts w:ascii="Arial Black" w:hAnsi="Arial Black"/>
          <w:caps/>
          <w:sz w:val="15"/>
          <w:lang w:val="es-419"/>
        </w:rPr>
        <w:t>ORIGINAL:</w:t>
      </w:r>
      <w:bookmarkStart w:id="1" w:name="Original"/>
      <w:r w:rsidR="00452F43" w:rsidRPr="00193EEB">
        <w:rPr>
          <w:rFonts w:ascii="Arial Black" w:hAnsi="Arial Black"/>
          <w:caps/>
          <w:sz w:val="15"/>
          <w:lang w:val="es-419"/>
        </w:rPr>
        <w:t xml:space="preserve"> </w:t>
      </w:r>
      <w:r w:rsidR="007B518F" w:rsidRPr="00193EEB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6647F1" w:rsidRDefault="00472A6E" w:rsidP="00472A6E">
      <w:pPr>
        <w:spacing w:after="1200"/>
        <w:jc w:val="right"/>
        <w:rPr>
          <w:lang w:val="es-419"/>
        </w:rPr>
      </w:pPr>
      <w:r w:rsidRPr="00193EEB">
        <w:rPr>
          <w:rFonts w:ascii="Arial Black" w:hAnsi="Arial Black"/>
          <w:caps/>
          <w:sz w:val="15"/>
          <w:lang w:val="es-419"/>
        </w:rPr>
        <w:t>fecha:</w:t>
      </w:r>
      <w:bookmarkStart w:id="2" w:name="Date"/>
      <w:r w:rsidR="00452F43" w:rsidRPr="00193EEB">
        <w:rPr>
          <w:rFonts w:ascii="Arial Black" w:hAnsi="Arial Black"/>
          <w:caps/>
          <w:sz w:val="15"/>
          <w:lang w:val="es-419"/>
        </w:rPr>
        <w:t xml:space="preserve"> </w:t>
      </w:r>
      <w:r w:rsidR="007B518F" w:rsidRPr="00193EEB">
        <w:rPr>
          <w:rFonts w:ascii="Arial Black" w:hAnsi="Arial Black"/>
          <w:caps/>
          <w:sz w:val="15"/>
          <w:lang w:val="es-419"/>
        </w:rPr>
        <w:t>9 de diciembre de 2022</w:t>
      </w:r>
    </w:p>
    <w:bookmarkEnd w:id="2"/>
    <w:p w:rsidR="006647F1" w:rsidRDefault="00E95171" w:rsidP="00472A6E">
      <w:pPr>
        <w:pStyle w:val="Heading1"/>
        <w:spacing w:before="0" w:after="480"/>
        <w:rPr>
          <w:sz w:val="28"/>
          <w:lang w:val="es-419"/>
        </w:rPr>
      </w:pPr>
      <w:r w:rsidRPr="00193EEB">
        <w:rPr>
          <w:caps w:val="0"/>
          <w:sz w:val="28"/>
          <w:lang w:val="es-419"/>
        </w:rPr>
        <w:t xml:space="preserve">Comité Intergubernamental sobre Propiedad Intelectual y Recursos Genéticos, Conocimientos Tradicionales y Folclore </w:t>
      </w:r>
    </w:p>
    <w:p w:rsidR="006647F1" w:rsidRDefault="00E95171" w:rsidP="005B2EAE">
      <w:pPr>
        <w:outlineLvl w:val="1"/>
        <w:rPr>
          <w:b/>
          <w:sz w:val="24"/>
          <w:szCs w:val="24"/>
          <w:lang w:val="es-419"/>
        </w:rPr>
      </w:pPr>
      <w:r w:rsidRPr="00193EEB">
        <w:rPr>
          <w:b/>
          <w:sz w:val="24"/>
          <w:szCs w:val="24"/>
          <w:lang w:val="es-419"/>
        </w:rPr>
        <w:t>Cuadragésima quinta sesión</w:t>
      </w:r>
    </w:p>
    <w:p w:rsidR="006647F1" w:rsidRDefault="00E95171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193EEB">
        <w:rPr>
          <w:b/>
          <w:sz w:val="24"/>
          <w:szCs w:val="24"/>
          <w:lang w:val="es-419"/>
        </w:rPr>
        <w:t>Ginebra, 5 a 9 de diciembre de 2022</w:t>
      </w:r>
    </w:p>
    <w:p w:rsidR="006647F1" w:rsidRDefault="007B518F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193EEB">
        <w:rPr>
          <w:caps/>
          <w:sz w:val="24"/>
          <w:lang w:val="es-419"/>
        </w:rPr>
        <w:t xml:space="preserve">DECISIONES DE LA CUADRAGÉSIMA </w:t>
      </w:r>
      <w:r w:rsidR="00452F43" w:rsidRPr="00193EEB">
        <w:rPr>
          <w:caps/>
          <w:sz w:val="24"/>
          <w:lang w:val="es-419"/>
        </w:rPr>
        <w:t>quinta</w:t>
      </w:r>
      <w:r w:rsidRPr="00193EEB">
        <w:rPr>
          <w:caps/>
          <w:sz w:val="24"/>
          <w:lang w:val="es-419"/>
        </w:rPr>
        <w:t xml:space="preserve"> SESIÓN DEL COMITÉ</w:t>
      </w:r>
    </w:p>
    <w:p w:rsidR="006647F1" w:rsidRDefault="00896E23" w:rsidP="00472A6E">
      <w:pPr>
        <w:spacing w:after="1040"/>
        <w:rPr>
          <w:i/>
          <w:lang w:val="es-419"/>
        </w:rPr>
      </w:pPr>
      <w:bookmarkStart w:id="4" w:name="Prepared"/>
      <w:bookmarkEnd w:id="3"/>
      <w:bookmarkEnd w:id="4"/>
      <w:r>
        <w:rPr>
          <w:i/>
          <w:lang w:val="es-419"/>
        </w:rPr>
        <w:t xml:space="preserve">Aprobadas </w:t>
      </w:r>
      <w:r w:rsidR="007B518F" w:rsidRPr="00193EEB">
        <w:rPr>
          <w:i/>
          <w:lang w:val="es-419"/>
        </w:rPr>
        <w:t xml:space="preserve">por </w:t>
      </w:r>
      <w:r>
        <w:rPr>
          <w:i/>
          <w:lang w:val="es-419"/>
        </w:rPr>
        <w:t>el Comité</w:t>
      </w:r>
    </w:p>
    <w:p w:rsidR="006647F1" w:rsidRDefault="007B518F">
      <w:pPr>
        <w:rPr>
          <w:lang w:val="es-419"/>
        </w:rPr>
      </w:pPr>
      <w:r w:rsidRPr="00193EEB">
        <w:rPr>
          <w:lang w:val="es-419"/>
        </w:rPr>
        <w:br w:type="page"/>
      </w:r>
    </w:p>
    <w:p w:rsidR="006647F1" w:rsidRDefault="007B518F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lastRenderedPageBreak/>
        <w:t>DECISIÓN SOBRE EL PUNTO 2 DEL ORDEN DEL DÍA:</w:t>
      </w:r>
    </w:p>
    <w:p w:rsidR="006647F1" w:rsidRDefault="007B518F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t>APROBACIÓN DEL ORDEN DEL DÍA</w:t>
      </w:r>
    </w:p>
    <w:p w:rsidR="006647F1" w:rsidRDefault="007B518F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t>El presidente sometió a aprobación el proyecto de orden del día, distribuido con la signatura WIPO/GRTKF/IC/4</w:t>
      </w:r>
      <w:r w:rsidR="00452F43" w:rsidRPr="00193EEB">
        <w:rPr>
          <w:szCs w:val="22"/>
          <w:lang w:val="es-419"/>
        </w:rPr>
        <w:t>5</w:t>
      </w:r>
      <w:r w:rsidRPr="00193EEB">
        <w:rPr>
          <w:szCs w:val="22"/>
          <w:lang w:val="es-419"/>
        </w:rPr>
        <w:t>/1 Prov.2, que fue aprobado.</w:t>
      </w:r>
    </w:p>
    <w:p w:rsidR="006647F1" w:rsidRDefault="006647F1" w:rsidP="007B518F">
      <w:pPr>
        <w:spacing w:after="120" w:line="260" w:lineRule="atLeast"/>
        <w:rPr>
          <w:szCs w:val="22"/>
          <w:lang w:val="es-419"/>
        </w:rPr>
      </w:pPr>
    </w:p>
    <w:p w:rsidR="006647F1" w:rsidRDefault="007B518F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t>DECISIÓN SOBRE</w:t>
      </w:r>
      <w:r w:rsidR="00452F43" w:rsidRPr="00193EEB">
        <w:rPr>
          <w:szCs w:val="22"/>
          <w:lang w:val="es-419"/>
        </w:rPr>
        <w:t xml:space="preserve"> EL PUNTO 3 DEL ORDEN DEL DÍA:</w:t>
      </w:r>
    </w:p>
    <w:p w:rsidR="006647F1" w:rsidRDefault="007B518F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t>ACREDITACIÓN DE DETERMINADAS ORGANIZACIONES</w:t>
      </w:r>
    </w:p>
    <w:p w:rsidR="006647F1" w:rsidRDefault="007B518F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t>El Comité</w:t>
      </w:r>
      <w:r w:rsidR="000F036F" w:rsidRPr="00193EEB">
        <w:rPr>
          <w:szCs w:val="22"/>
          <w:lang w:val="es-419"/>
        </w:rPr>
        <w:t xml:space="preserve"> tomó nota del documento WIPO/GRTKF/IC/45/2 y acordó </w:t>
      </w:r>
      <w:r w:rsidR="00775931">
        <w:rPr>
          <w:szCs w:val="22"/>
          <w:lang w:val="es-419"/>
        </w:rPr>
        <w:t>que se actualice</w:t>
      </w:r>
      <w:r w:rsidR="000F036F" w:rsidRPr="00193EEB">
        <w:rPr>
          <w:szCs w:val="22"/>
          <w:lang w:val="es-419"/>
        </w:rPr>
        <w:t xml:space="preserve"> la lista de organizaciones no gubernamentales admitidas en calidad de observador </w:t>
      </w:r>
      <w:r w:rsidR="000F036F" w:rsidRPr="00193EEB">
        <w:rPr>
          <w:i/>
          <w:szCs w:val="22"/>
          <w:lang w:val="es-419"/>
        </w:rPr>
        <w:t>ad hoc</w:t>
      </w:r>
      <w:r w:rsidR="000F036F" w:rsidRPr="00193EEB">
        <w:rPr>
          <w:szCs w:val="22"/>
          <w:lang w:val="es-419"/>
        </w:rPr>
        <w:t xml:space="preserve"> ante el Comité</w:t>
      </w:r>
      <w:r w:rsidRPr="00193EEB">
        <w:rPr>
          <w:szCs w:val="22"/>
          <w:lang w:val="es-419"/>
        </w:rPr>
        <w:t>.</w:t>
      </w:r>
    </w:p>
    <w:p w:rsidR="006647F1" w:rsidRDefault="006647F1" w:rsidP="007B518F">
      <w:pPr>
        <w:spacing w:after="120" w:line="260" w:lineRule="atLeast"/>
        <w:rPr>
          <w:lang w:val="es-419"/>
        </w:rPr>
      </w:pPr>
    </w:p>
    <w:p w:rsidR="006647F1" w:rsidRDefault="007B518F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t>DECISIÓN SOBRE EL PUNTO 4 DEL ORDEN DEL DÍA:</w:t>
      </w:r>
    </w:p>
    <w:p w:rsidR="006647F1" w:rsidRDefault="007B518F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t>PARTICIPACIÓN DE LAS COMUNIDADES INDÍGENAS Y LOCALES</w:t>
      </w:r>
    </w:p>
    <w:p w:rsidR="006647F1" w:rsidRDefault="007B518F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t>El Comité tomó nota de los documentos WIPO/GRTKF/IC/4</w:t>
      </w:r>
      <w:r w:rsidR="000F036F" w:rsidRPr="00193EEB">
        <w:rPr>
          <w:szCs w:val="22"/>
          <w:lang w:val="es-419"/>
        </w:rPr>
        <w:t>5/3 y WIPO/GRTKF/IC/45/INF/4.</w:t>
      </w:r>
    </w:p>
    <w:p w:rsidR="006647F1" w:rsidRDefault="007B518F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t>El Comité instó encarecidamente a los miembros del Comité y a todas las entidades públicas y privadas interesadas a que contribuyan al Fondo de la OMPI de Contribuciones Voluntarias para las Comunidades I</w:t>
      </w:r>
      <w:r w:rsidR="003975B3" w:rsidRPr="00193EEB">
        <w:rPr>
          <w:szCs w:val="22"/>
          <w:lang w:val="es-419"/>
        </w:rPr>
        <w:t>ndígenas y Locales Acreditadas.</w:t>
      </w:r>
    </w:p>
    <w:p w:rsidR="006647F1" w:rsidRPr="006647F1" w:rsidRDefault="007B518F" w:rsidP="006647F1">
      <w:pPr>
        <w:spacing w:after="120" w:line="260" w:lineRule="atLeast"/>
        <w:jc w:val="both"/>
        <w:rPr>
          <w:szCs w:val="22"/>
          <w:lang w:val="es-419"/>
        </w:rPr>
      </w:pPr>
      <w:r w:rsidRPr="006647F1">
        <w:rPr>
          <w:szCs w:val="22"/>
          <w:lang w:val="es-419"/>
        </w:rPr>
        <w:t>El presidente propuso a las siete personas siguientes para que intervengan a título personal en la Junta Asesora, y el Comité las eligió por aclamación</w:t>
      </w:r>
      <w:r w:rsidR="006647F1">
        <w:rPr>
          <w:szCs w:val="22"/>
          <w:lang w:val="es-419"/>
        </w:rPr>
        <w:t xml:space="preserve">: </w:t>
      </w:r>
      <w:r w:rsidR="002D7726" w:rsidRPr="006647F1">
        <w:rPr>
          <w:szCs w:val="22"/>
          <w:lang w:val="es-419"/>
        </w:rPr>
        <w:t>Sra.</w:t>
      </w:r>
      <w:r w:rsidR="00775931" w:rsidRPr="006647F1">
        <w:rPr>
          <w:szCs w:val="22"/>
          <w:lang w:val="es-419"/>
        </w:rPr>
        <w:t xml:space="preserve"> </w:t>
      </w:r>
      <w:r w:rsidR="006647F1" w:rsidRPr="006647F1">
        <w:rPr>
          <w:szCs w:val="22"/>
          <w:lang w:val="es-419"/>
        </w:rPr>
        <w:t xml:space="preserve">Catherine </w:t>
      </w:r>
      <w:proofErr w:type="spellStart"/>
      <w:r w:rsidR="006647F1" w:rsidRPr="006647F1">
        <w:rPr>
          <w:szCs w:val="22"/>
          <w:lang w:val="es-419"/>
        </w:rPr>
        <w:t>Bunyassi</w:t>
      </w:r>
      <w:proofErr w:type="spellEnd"/>
      <w:r w:rsidR="006647F1" w:rsidRPr="006647F1">
        <w:rPr>
          <w:szCs w:val="22"/>
          <w:lang w:val="es-419"/>
        </w:rPr>
        <w:t xml:space="preserve"> </w:t>
      </w:r>
      <w:proofErr w:type="spellStart"/>
      <w:r w:rsidR="006647F1" w:rsidRPr="006647F1">
        <w:rPr>
          <w:szCs w:val="22"/>
          <w:lang w:val="es-419"/>
        </w:rPr>
        <w:t>Kahuria</w:t>
      </w:r>
      <w:proofErr w:type="spellEnd"/>
      <w:r w:rsidR="006647F1" w:rsidRPr="00CA1EED">
        <w:rPr>
          <w:szCs w:val="22"/>
          <w:lang w:val="es-419"/>
        </w:rPr>
        <w:t xml:space="preserve">, </w:t>
      </w:r>
      <w:r w:rsidR="00CA1EED" w:rsidRPr="00CA1EED">
        <w:rPr>
          <w:szCs w:val="22"/>
          <w:lang w:val="es-419"/>
        </w:rPr>
        <w:t xml:space="preserve">fiscal </w:t>
      </w:r>
      <w:r w:rsidR="00CA1EED">
        <w:rPr>
          <w:szCs w:val="22"/>
          <w:lang w:val="es-419"/>
        </w:rPr>
        <w:t xml:space="preserve">general </w:t>
      </w:r>
      <w:r w:rsidR="006647F1" w:rsidRPr="00CA1EED">
        <w:rPr>
          <w:szCs w:val="22"/>
          <w:lang w:val="es-419"/>
        </w:rPr>
        <w:t>del Estado</w:t>
      </w:r>
      <w:r w:rsidR="006647F1" w:rsidRPr="006647F1">
        <w:rPr>
          <w:szCs w:val="22"/>
          <w:lang w:val="es-419"/>
        </w:rPr>
        <w:t xml:space="preserve">, Fiscalía General y Departamento de Justicia </w:t>
      </w:r>
      <w:r w:rsidR="006647F1">
        <w:rPr>
          <w:szCs w:val="22"/>
          <w:lang w:val="es-419"/>
        </w:rPr>
        <w:t xml:space="preserve">(República de </w:t>
      </w:r>
      <w:proofErr w:type="spellStart"/>
      <w:r w:rsidR="006647F1">
        <w:rPr>
          <w:szCs w:val="22"/>
          <w:lang w:val="es-419"/>
        </w:rPr>
        <w:t>Keny</w:t>
      </w:r>
      <w:r w:rsidR="006647F1" w:rsidRPr="006647F1">
        <w:rPr>
          <w:szCs w:val="22"/>
          <w:lang w:val="es-419"/>
        </w:rPr>
        <w:t>a</w:t>
      </w:r>
      <w:proofErr w:type="spellEnd"/>
      <w:r w:rsidR="006647F1">
        <w:rPr>
          <w:szCs w:val="22"/>
          <w:lang w:val="es-419"/>
        </w:rPr>
        <w:t>)</w:t>
      </w:r>
      <w:r w:rsidR="006647F1" w:rsidRPr="006647F1">
        <w:rPr>
          <w:szCs w:val="22"/>
          <w:lang w:val="es-419"/>
        </w:rPr>
        <w:t>; Sr.</w:t>
      </w:r>
      <w:r w:rsidR="00775931" w:rsidRPr="006647F1">
        <w:rPr>
          <w:szCs w:val="22"/>
          <w:lang w:val="es-419"/>
        </w:rPr>
        <w:t xml:space="preserve"> </w:t>
      </w:r>
      <w:proofErr w:type="spellStart"/>
      <w:r w:rsidR="006647F1" w:rsidRPr="006647F1">
        <w:rPr>
          <w:szCs w:val="22"/>
          <w:lang w:val="es-419"/>
        </w:rPr>
        <w:t>Vueti</w:t>
      </w:r>
      <w:proofErr w:type="spellEnd"/>
      <w:r w:rsidR="006647F1" w:rsidRPr="006647F1">
        <w:rPr>
          <w:szCs w:val="22"/>
          <w:lang w:val="es-419"/>
        </w:rPr>
        <w:t xml:space="preserve"> </w:t>
      </w:r>
      <w:proofErr w:type="spellStart"/>
      <w:r w:rsidR="006647F1" w:rsidRPr="006647F1">
        <w:rPr>
          <w:szCs w:val="22"/>
          <w:lang w:val="es-419"/>
        </w:rPr>
        <w:t>Kosoniu</w:t>
      </w:r>
      <w:proofErr w:type="spellEnd"/>
      <w:r w:rsidR="006647F1" w:rsidRPr="006647F1">
        <w:rPr>
          <w:szCs w:val="22"/>
          <w:lang w:val="es-419"/>
        </w:rPr>
        <w:t xml:space="preserve"> </w:t>
      </w:r>
      <w:proofErr w:type="spellStart"/>
      <w:r w:rsidR="006647F1" w:rsidRPr="006647F1">
        <w:rPr>
          <w:szCs w:val="22"/>
          <w:lang w:val="es-419"/>
        </w:rPr>
        <w:t>May</w:t>
      </w:r>
      <w:proofErr w:type="spellEnd"/>
      <w:r w:rsidR="006647F1" w:rsidRPr="006647F1">
        <w:rPr>
          <w:szCs w:val="22"/>
          <w:lang w:val="es-419"/>
        </w:rPr>
        <w:t>, primer secretario, Misión Permanente de Fiyi; Sr.</w:t>
      </w:r>
      <w:r w:rsidR="00775931" w:rsidRPr="006647F1">
        <w:rPr>
          <w:szCs w:val="22"/>
          <w:lang w:val="es-419"/>
        </w:rPr>
        <w:t> </w:t>
      </w:r>
      <w:r w:rsidR="006647F1" w:rsidRPr="006647F1">
        <w:rPr>
          <w:szCs w:val="22"/>
          <w:lang w:val="es-419"/>
        </w:rPr>
        <w:t>Sebastiá</w:t>
      </w:r>
      <w:r w:rsidR="006647F1">
        <w:rPr>
          <w:szCs w:val="22"/>
          <w:lang w:val="es-419"/>
        </w:rPr>
        <w:t xml:space="preserve">n Molina </w:t>
      </w:r>
      <w:proofErr w:type="spellStart"/>
      <w:r w:rsidR="006647F1">
        <w:rPr>
          <w:szCs w:val="22"/>
          <w:lang w:val="es-419"/>
        </w:rPr>
        <w:t>Necul</w:t>
      </w:r>
      <w:proofErr w:type="spellEnd"/>
      <w:r w:rsidR="006647F1">
        <w:rPr>
          <w:szCs w:val="22"/>
          <w:lang w:val="es-419"/>
        </w:rPr>
        <w:t>, j</w:t>
      </w:r>
      <w:r w:rsidR="006647F1" w:rsidRPr="006647F1">
        <w:rPr>
          <w:szCs w:val="22"/>
          <w:lang w:val="es-419"/>
        </w:rPr>
        <w:t xml:space="preserve">efe de la División de PI, Subsecretaría de </w:t>
      </w:r>
      <w:r w:rsidR="006647F1">
        <w:rPr>
          <w:szCs w:val="22"/>
          <w:lang w:val="es-419"/>
        </w:rPr>
        <w:t>Relaciones Económica</w:t>
      </w:r>
      <w:r w:rsidR="006647F1" w:rsidRPr="006647F1">
        <w:rPr>
          <w:szCs w:val="22"/>
          <w:lang w:val="es-419"/>
        </w:rPr>
        <w:t xml:space="preserve">s Internacionales </w:t>
      </w:r>
      <w:r w:rsidR="006647F1">
        <w:rPr>
          <w:szCs w:val="22"/>
          <w:lang w:val="es-419"/>
        </w:rPr>
        <w:t>(</w:t>
      </w:r>
      <w:r w:rsidR="006647F1" w:rsidRPr="006647F1">
        <w:rPr>
          <w:szCs w:val="22"/>
          <w:lang w:val="es-419"/>
        </w:rPr>
        <w:t>Chile</w:t>
      </w:r>
      <w:r w:rsidR="006647F1">
        <w:rPr>
          <w:szCs w:val="22"/>
          <w:lang w:val="es-419"/>
        </w:rPr>
        <w:t>)</w:t>
      </w:r>
      <w:r w:rsidR="006647F1" w:rsidRPr="006647F1">
        <w:rPr>
          <w:szCs w:val="22"/>
          <w:lang w:val="es-419"/>
        </w:rPr>
        <w:t>; Sra.</w:t>
      </w:r>
      <w:r w:rsidR="006647F1">
        <w:rPr>
          <w:szCs w:val="22"/>
          <w:lang w:val="es-419"/>
        </w:rPr>
        <w:t> S</w:t>
      </w:r>
      <w:r w:rsidR="006647F1" w:rsidRPr="006647F1">
        <w:rPr>
          <w:szCs w:val="22"/>
          <w:lang w:val="es-419"/>
        </w:rPr>
        <w:t xml:space="preserve">onia Patricia Murcia Roa, </w:t>
      </w:r>
      <w:r w:rsidR="006647F1">
        <w:rPr>
          <w:szCs w:val="22"/>
          <w:lang w:val="es-419"/>
        </w:rPr>
        <w:t>r</w:t>
      </w:r>
      <w:r w:rsidR="006647F1" w:rsidRPr="006647F1">
        <w:rPr>
          <w:szCs w:val="22"/>
          <w:lang w:val="es-419"/>
        </w:rPr>
        <w:t xml:space="preserve">epresentante, </w:t>
      </w:r>
      <w:r w:rsidR="006647F1" w:rsidRPr="006647F1">
        <w:rPr>
          <w:i/>
          <w:iCs/>
          <w:szCs w:val="22"/>
          <w:lang w:val="es-419"/>
        </w:rPr>
        <w:t>Maloca</w:t>
      </w:r>
      <w:r w:rsidR="006647F1" w:rsidRPr="006647F1">
        <w:rPr>
          <w:szCs w:val="22"/>
          <w:lang w:val="es-419"/>
        </w:rPr>
        <w:t xml:space="preserve"> </w:t>
      </w:r>
      <w:proofErr w:type="spellStart"/>
      <w:r w:rsidR="006647F1" w:rsidRPr="006647F1">
        <w:rPr>
          <w:i/>
          <w:iCs/>
          <w:szCs w:val="22"/>
          <w:lang w:val="es-419"/>
        </w:rPr>
        <w:t>Internationale</w:t>
      </w:r>
      <w:proofErr w:type="spellEnd"/>
      <w:r w:rsidR="006647F1" w:rsidRPr="006647F1">
        <w:rPr>
          <w:szCs w:val="22"/>
          <w:lang w:val="es-419"/>
        </w:rPr>
        <w:t>; Sr.</w:t>
      </w:r>
      <w:r w:rsidR="00775931" w:rsidRPr="006647F1">
        <w:rPr>
          <w:szCs w:val="22"/>
          <w:lang w:val="es-419"/>
        </w:rPr>
        <w:t xml:space="preserve"> </w:t>
      </w:r>
      <w:r w:rsidR="006647F1" w:rsidRPr="006647F1">
        <w:rPr>
          <w:szCs w:val="22"/>
          <w:lang w:val="es-419"/>
        </w:rPr>
        <w:t xml:space="preserve">Musa </w:t>
      </w:r>
      <w:proofErr w:type="spellStart"/>
      <w:r w:rsidR="006647F1" w:rsidRPr="006647F1">
        <w:rPr>
          <w:szCs w:val="22"/>
          <w:lang w:val="es-419"/>
        </w:rPr>
        <w:t>Usman</w:t>
      </w:r>
      <w:proofErr w:type="spellEnd"/>
      <w:r w:rsidR="006647F1" w:rsidRPr="006647F1">
        <w:rPr>
          <w:szCs w:val="22"/>
          <w:lang w:val="es-419"/>
        </w:rPr>
        <w:t xml:space="preserve"> </w:t>
      </w:r>
      <w:proofErr w:type="spellStart"/>
      <w:r w:rsidR="006647F1" w:rsidRPr="006647F1">
        <w:rPr>
          <w:szCs w:val="22"/>
          <w:lang w:val="es-419"/>
        </w:rPr>
        <w:t>Ndamba</w:t>
      </w:r>
      <w:proofErr w:type="spellEnd"/>
      <w:r w:rsidR="006647F1" w:rsidRPr="006647F1">
        <w:rPr>
          <w:szCs w:val="22"/>
          <w:lang w:val="es-419"/>
        </w:rPr>
        <w:t>, representante</w:t>
      </w:r>
      <w:r w:rsidR="006647F1">
        <w:rPr>
          <w:szCs w:val="22"/>
          <w:lang w:val="es-419"/>
        </w:rPr>
        <w:t>,</w:t>
      </w:r>
      <w:r w:rsidR="006647F1" w:rsidRPr="006647F1">
        <w:rPr>
          <w:szCs w:val="22"/>
          <w:lang w:val="es-419"/>
        </w:rPr>
        <w:t xml:space="preserve"> </w:t>
      </w:r>
      <w:proofErr w:type="spellStart"/>
      <w:r w:rsidR="006647F1" w:rsidRPr="006647F1">
        <w:rPr>
          <w:i/>
          <w:szCs w:val="22"/>
          <w:lang w:val="es-419"/>
        </w:rPr>
        <w:t>Mbororo</w:t>
      </w:r>
      <w:proofErr w:type="spellEnd"/>
      <w:r w:rsidR="006647F1" w:rsidRPr="006647F1">
        <w:rPr>
          <w:i/>
          <w:szCs w:val="22"/>
          <w:lang w:val="es-419"/>
        </w:rPr>
        <w:t xml:space="preserve"> Social C</w:t>
      </w:r>
      <w:r w:rsidR="006647F1">
        <w:rPr>
          <w:i/>
          <w:szCs w:val="22"/>
          <w:lang w:val="es-419"/>
        </w:rPr>
        <w:t xml:space="preserve">ultural </w:t>
      </w:r>
      <w:proofErr w:type="spellStart"/>
      <w:r w:rsidR="006647F1">
        <w:rPr>
          <w:i/>
          <w:szCs w:val="22"/>
          <w:lang w:val="es-419"/>
        </w:rPr>
        <w:t>Development</w:t>
      </w:r>
      <w:proofErr w:type="spellEnd"/>
      <w:r w:rsidR="006647F1">
        <w:rPr>
          <w:i/>
          <w:szCs w:val="22"/>
          <w:lang w:val="es-419"/>
        </w:rPr>
        <w:t xml:space="preserve"> Association </w:t>
      </w:r>
      <w:r w:rsidR="006647F1">
        <w:rPr>
          <w:szCs w:val="22"/>
          <w:lang w:val="es-419"/>
        </w:rPr>
        <w:t xml:space="preserve">(MBOSCUDA), Sr. </w:t>
      </w:r>
      <w:r w:rsidR="006647F1" w:rsidRPr="006647F1">
        <w:rPr>
          <w:szCs w:val="22"/>
          <w:lang w:val="es-419"/>
        </w:rPr>
        <w:t xml:space="preserve">Thomas </w:t>
      </w:r>
      <w:proofErr w:type="spellStart"/>
      <w:r w:rsidR="006647F1" w:rsidRPr="006647F1">
        <w:rPr>
          <w:szCs w:val="22"/>
          <w:lang w:val="es-419"/>
        </w:rPr>
        <w:t>Reitinger</w:t>
      </w:r>
      <w:proofErr w:type="spellEnd"/>
      <w:r w:rsidR="006647F1" w:rsidRPr="006647F1">
        <w:rPr>
          <w:szCs w:val="22"/>
          <w:lang w:val="es-419"/>
        </w:rPr>
        <w:t>, examinador de patentes principal, División de Patentes, Oficina Alemana de Patentes y Marcas, Ministerio Federal de Justicia (Alemania); Sr.</w:t>
      </w:r>
      <w:r w:rsidR="00775931" w:rsidRPr="006647F1">
        <w:rPr>
          <w:iCs/>
          <w:szCs w:val="22"/>
          <w:lang w:val="es-419"/>
        </w:rPr>
        <w:t xml:space="preserve"> </w:t>
      </w:r>
      <w:proofErr w:type="spellStart"/>
      <w:r w:rsidR="006647F1" w:rsidRPr="006647F1">
        <w:rPr>
          <w:iCs/>
          <w:szCs w:val="22"/>
          <w:lang w:val="es-419"/>
        </w:rPr>
        <w:t>Jason</w:t>
      </w:r>
      <w:proofErr w:type="spellEnd"/>
      <w:r w:rsidR="006647F1" w:rsidRPr="006647F1">
        <w:rPr>
          <w:iCs/>
          <w:szCs w:val="22"/>
          <w:lang w:val="es-419"/>
        </w:rPr>
        <w:t xml:space="preserve"> </w:t>
      </w:r>
      <w:proofErr w:type="spellStart"/>
      <w:r w:rsidR="006647F1" w:rsidRPr="006647F1">
        <w:rPr>
          <w:iCs/>
          <w:szCs w:val="22"/>
          <w:lang w:val="es-419"/>
        </w:rPr>
        <w:t>Searle</w:t>
      </w:r>
      <w:proofErr w:type="spellEnd"/>
      <w:r w:rsidR="006647F1" w:rsidRPr="006647F1">
        <w:rPr>
          <w:iCs/>
          <w:szCs w:val="22"/>
          <w:lang w:val="es-419"/>
        </w:rPr>
        <w:t xml:space="preserve">, </w:t>
      </w:r>
      <w:r w:rsidR="006647F1">
        <w:rPr>
          <w:iCs/>
          <w:szCs w:val="22"/>
          <w:lang w:val="es-419"/>
        </w:rPr>
        <w:t>r</w:t>
      </w:r>
      <w:r w:rsidR="006647F1" w:rsidRPr="006647F1">
        <w:rPr>
          <w:iCs/>
          <w:szCs w:val="22"/>
          <w:lang w:val="es-419"/>
        </w:rPr>
        <w:t xml:space="preserve">epresentante, asesor, </w:t>
      </w:r>
      <w:proofErr w:type="spellStart"/>
      <w:r w:rsidR="006647F1" w:rsidRPr="006647F1">
        <w:rPr>
          <w:i/>
          <w:szCs w:val="22"/>
          <w:lang w:val="es-419"/>
        </w:rPr>
        <w:t>Native</w:t>
      </w:r>
      <w:proofErr w:type="spellEnd"/>
      <w:r w:rsidR="006647F1" w:rsidRPr="006647F1">
        <w:rPr>
          <w:i/>
          <w:szCs w:val="22"/>
          <w:lang w:val="es-419"/>
        </w:rPr>
        <w:t xml:space="preserve"> American </w:t>
      </w:r>
      <w:proofErr w:type="spellStart"/>
      <w:r w:rsidR="006647F1" w:rsidRPr="006647F1">
        <w:rPr>
          <w:i/>
          <w:szCs w:val="22"/>
          <w:lang w:val="es-419"/>
        </w:rPr>
        <w:t>Rights</w:t>
      </w:r>
      <w:proofErr w:type="spellEnd"/>
      <w:r w:rsidR="006647F1" w:rsidRPr="006647F1">
        <w:rPr>
          <w:i/>
          <w:szCs w:val="22"/>
          <w:lang w:val="es-419"/>
        </w:rPr>
        <w:t xml:space="preserve"> </w:t>
      </w:r>
      <w:proofErr w:type="spellStart"/>
      <w:r w:rsidR="006647F1" w:rsidRPr="006647F1">
        <w:rPr>
          <w:i/>
          <w:szCs w:val="22"/>
          <w:lang w:val="es-419"/>
        </w:rPr>
        <w:t>Fund</w:t>
      </w:r>
      <w:proofErr w:type="spellEnd"/>
      <w:r w:rsidR="006647F1" w:rsidRPr="006647F1">
        <w:rPr>
          <w:iCs/>
          <w:szCs w:val="22"/>
          <w:lang w:val="es-419"/>
        </w:rPr>
        <w:t xml:space="preserve"> (NARF); y Sr.</w:t>
      </w:r>
      <w:r w:rsidR="00775931" w:rsidRPr="006647F1">
        <w:rPr>
          <w:szCs w:val="22"/>
          <w:lang w:val="es-419"/>
        </w:rPr>
        <w:t xml:space="preserve"> </w:t>
      </w:r>
      <w:r w:rsidR="006647F1" w:rsidRPr="006647F1">
        <w:rPr>
          <w:szCs w:val="22"/>
          <w:lang w:val="es-419"/>
        </w:rPr>
        <w:t xml:space="preserve">Emil </w:t>
      </w:r>
      <w:proofErr w:type="spellStart"/>
      <w:r w:rsidR="006647F1" w:rsidRPr="006647F1">
        <w:rPr>
          <w:szCs w:val="22"/>
          <w:lang w:val="es-419"/>
        </w:rPr>
        <w:t>Žatkuliak</w:t>
      </w:r>
      <w:proofErr w:type="spellEnd"/>
      <w:r w:rsidR="006647F1" w:rsidRPr="006647F1">
        <w:rPr>
          <w:szCs w:val="22"/>
          <w:lang w:val="es-419"/>
        </w:rPr>
        <w:t xml:space="preserve">, jefe </w:t>
      </w:r>
      <w:r w:rsidR="006647F1">
        <w:rPr>
          <w:szCs w:val="22"/>
          <w:lang w:val="es-419"/>
        </w:rPr>
        <w:t xml:space="preserve">del </w:t>
      </w:r>
      <w:r w:rsidR="006647F1" w:rsidRPr="006647F1">
        <w:rPr>
          <w:szCs w:val="22"/>
          <w:lang w:val="es-419"/>
        </w:rPr>
        <w:t>Departamento de Asuntos Internacionales, Oficina de Propiedad Industrial de la República Eslovaca (Eslovaquia).</w:t>
      </w:r>
    </w:p>
    <w:p w:rsidR="006647F1" w:rsidRDefault="007B518F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t xml:space="preserve">El presidente del Comité nombró presidente de la Junta Asesora al Sr. </w:t>
      </w:r>
      <w:proofErr w:type="spellStart"/>
      <w:r w:rsidRPr="00193EEB">
        <w:rPr>
          <w:szCs w:val="22"/>
          <w:lang w:val="es-419"/>
        </w:rPr>
        <w:t>Yonah</w:t>
      </w:r>
      <w:proofErr w:type="spellEnd"/>
      <w:r w:rsidRPr="00193EEB">
        <w:rPr>
          <w:szCs w:val="22"/>
          <w:lang w:val="es-419"/>
        </w:rPr>
        <w:t xml:space="preserve"> </w:t>
      </w:r>
      <w:proofErr w:type="spellStart"/>
      <w:r w:rsidRPr="00193EEB">
        <w:rPr>
          <w:szCs w:val="22"/>
          <w:lang w:val="es-419"/>
        </w:rPr>
        <w:t>Seleti</w:t>
      </w:r>
      <w:proofErr w:type="spellEnd"/>
      <w:r w:rsidRPr="00193EEB">
        <w:rPr>
          <w:szCs w:val="22"/>
          <w:lang w:val="es-419"/>
        </w:rPr>
        <w:t>, vicepresidente del Comité.</w:t>
      </w:r>
    </w:p>
    <w:p w:rsidR="006647F1" w:rsidRDefault="006647F1" w:rsidP="007B518F">
      <w:pPr>
        <w:spacing w:after="120" w:line="260" w:lineRule="atLeast"/>
        <w:rPr>
          <w:szCs w:val="22"/>
          <w:lang w:val="es-419"/>
        </w:rPr>
      </w:pPr>
    </w:p>
    <w:p w:rsidR="006647F1" w:rsidRDefault="007B518F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t>DECISIÓN SOBRE EL PUNTO 5 DEL ORDEN DEL DÍA:</w:t>
      </w:r>
    </w:p>
    <w:p w:rsidR="006647F1" w:rsidRDefault="00D732F8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t xml:space="preserve">PRESENTACIÓN DE INFORMES ACERCA DEL GRUPO DE </w:t>
      </w:r>
      <w:r w:rsidR="00660C46">
        <w:rPr>
          <w:szCs w:val="22"/>
          <w:lang w:val="es-419"/>
        </w:rPr>
        <w:t>EXPERTOS</w:t>
      </w:r>
      <w:r w:rsidRPr="00193EEB">
        <w:rPr>
          <w:szCs w:val="22"/>
          <w:lang w:val="es-419"/>
        </w:rPr>
        <w:t xml:space="preserve"> </w:t>
      </w:r>
      <w:r w:rsidRPr="00193EEB">
        <w:rPr>
          <w:i/>
          <w:szCs w:val="22"/>
          <w:lang w:val="es-419"/>
        </w:rPr>
        <w:t>AD HOC</w:t>
      </w:r>
      <w:r w:rsidRPr="00193EEB">
        <w:rPr>
          <w:szCs w:val="22"/>
          <w:lang w:val="es-419"/>
        </w:rPr>
        <w:t xml:space="preserve"> SOBRE CONOCIMIENTOS TRADICIONALES Y EXPRESIONES CULTURALES TRADICIONALES</w:t>
      </w:r>
    </w:p>
    <w:p w:rsidR="006647F1" w:rsidRDefault="00D732F8" w:rsidP="00D732F8">
      <w:pPr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t xml:space="preserve">El Comité tomó nota del informe presentado verbalmente por los copresidentes del Grupo </w:t>
      </w:r>
      <w:r w:rsidRPr="00193EEB">
        <w:rPr>
          <w:rFonts w:eastAsia="Times New Roman" w:cs="Tahoma"/>
          <w:szCs w:val="22"/>
          <w:lang w:val="es-419"/>
        </w:rPr>
        <w:t>especial</w:t>
      </w:r>
      <w:r w:rsidRPr="00193EEB">
        <w:rPr>
          <w:szCs w:val="22"/>
          <w:lang w:val="es-419"/>
        </w:rPr>
        <w:t xml:space="preserve"> de expertos </w:t>
      </w:r>
      <w:r w:rsidRPr="00193EEB">
        <w:rPr>
          <w:i/>
          <w:szCs w:val="22"/>
          <w:lang w:val="es-419"/>
        </w:rPr>
        <w:t>ad hoc</w:t>
      </w:r>
      <w:r w:rsidRPr="00193EEB">
        <w:rPr>
          <w:szCs w:val="22"/>
          <w:lang w:val="es-419"/>
        </w:rPr>
        <w:t xml:space="preserve"> sobre conocimientos tradicionales y expresiones culturales tradicionales, la Sra. </w:t>
      </w:r>
      <w:proofErr w:type="spellStart"/>
      <w:r w:rsidRPr="00193EEB">
        <w:rPr>
          <w:szCs w:val="22"/>
          <w:lang w:val="es-419"/>
        </w:rPr>
        <w:t>Edwina</w:t>
      </w:r>
      <w:proofErr w:type="spellEnd"/>
      <w:r w:rsidRPr="00193EEB">
        <w:rPr>
          <w:szCs w:val="22"/>
          <w:lang w:val="es-419"/>
        </w:rPr>
        <w:t xml:space="preserve"> Lewis y el Sr. Anthony </w:t>
      </w:r>
      <w:proofErr w:type="spellStart"/>
      <w:r w:rsidRPr="00193EEB">
        <w:rPr>
          <w:szCs w:val="22"/>
          <w:lang w:val="es-419"/>
        </w:rPr>
        <w:t>Kakooza</w:t>
      </w:r>
      <w:proofErr w:type="spellEnd"/>
      <w:r w:rsidRPr="00193EEB">
        <w:rPr>
          <w:szCs w:val="22"/>
          <w:lang w:val="es-419"/>
        </w:rPr>
        <w:t>.</w:t>
      </w:r>
    </w:p>
    <w:p w:rsidR="006647F1" w:rsidRDefault="00D732F8" w:rsidP="00D732F8">
      <w:pPr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t xml:space="preserve">El Comité pidió a la Secretaría que, para la 46.ª sesión del CIG, actualice y agilice algunos documentos de los primeros años del CIG sobre temas como los enfoques basados en </w:t>
      </w:r>
      <w:r w:rsidRPr="00193EEB">
        <w:rPr>
          <w:rFonts w:eastAsia="Times New Roman" w:cs="Tahoma"/>
          <w:szCs w:val="22"/>
          <w:lang w:val="es-419"/>
        </w:rPr>
        <w:t>derechos</w:t>
      </w:r>
      <w:r w:rsidRPr="00193EEB">
        <w:rPr>
          <w:szCs w:val="22"/>
          <w:lang w:val="es-419"/>
        </w:rPr>
        <w:t xml:space="preserve"> y en medidas, la interacción de los instrumentos nacionales e internacionales, las diferencias entre normas mínimas y máximas, y las opciones relativas a la naturaleza jurídica de los instrumentos internacionales.</w:t>
      </w:r>
    </w:p>
    <w:p w:rsidR="006647F1" w:rsidRDefault="006647F1" w:rsidP="007B518F">
      <w:pPr>
        <w:spacing w:after="120" w:line="260" w:lineRule="atLeast"/>
        <w:rPr>
          <w:szCs w:val="22"/>
          <w:lang w:val="es-419"/>
        </w:rPr>
      </w:pPr>
    </w:p>
    <w:p w:rsidR="006647F1" w:rsidRDefault="00D732F8" w:rsidP="006C257A">
      <w:pPr>
        <w:keepNext/>
        <w:keepLines/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lastRenderedPageBreak/>
        <w:t>DECISIÓN SOBRE EL PUNTO 6 DEL ORDEN DEL DÍA:</w:t>
      </w:r>
    </w:p>
    <w:p w:rsidR="006647F1" w:rsidRDefault="007B518F" w:rsidP="006C257A">
      <w:pPr>
        <w:keepNext/>
        <w:keepLines/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t>CONOCIMIENTOS TRADICIONALES/EXPRESIONES CULTURALES TRADICIONALES</w:t>
      </w:r>
    </w:p>
    <w:p w:rsidR="006647F1" w:rsidRDefault="007B518F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lang w:val="es-419"/>
        </w:rPr>
        <w:t>El Comité elaboró, a partir del documento WIPO/GRTKF/IC/4</w:t>
      </w:r>
      <w:r w:rsidR="00D732F8" w:rsidRPr="00193EEB">
        <w:rPr>
          <w:lang w:val="es-419"/>
        </w:rPr>
        <w:t>5</w:t>
      </w:r>
      <w:r w:rsidRPr="00193EEB">
        <w:rPr>
          <w:lang w:val="es-419"/>
        </w:rPr>
        <w:t>/4, un nuevo texto titulado “La protección de los conocimientos tradicionales: proyecto de artículos, texto revisado de los facilitadores” y, a partir del documento WIPO/</w:t>
      </w:r>
      <w:r w:rsidR="00D732F8" w:rsidRPr="00193EEB">
        <w:rPr>
          <w:lang w:val="es-419"/>
        </w:rPr>
        <w:t>GRTKF/IC/45</w:t>
      </w:r>
      <w:r w:rsidRPr="00193EEB">
        <w:rPr>
          <w:lang w:val="es-419"/>
        </w:rPr>
        <w:t>/5, un nuevo texto titulado “La protección de las expresiones culturales tradicionales: proyecto de artículos, texto revisado de los facilitadores”</w:t>
      </w:r>
      <w:r w:rsidR="00193EEB" w:rsidRPr="00193EEB">
        <w:rPr>
          <w:lang w:val="es-419"/>
        </w:rPr>
        <w:t xml:space="preserve">. </w:t>
      </w:r>
      <w:r w:rsidRPr="00193EEB">
        <w:rPr>
          <w:lang w:val="es-419"/>
        </w:rPr>
        <w:t xml:space="preserve">El Comité decidió que dichos textos, en la forma en que constaban al cierre de ese punto del orden del día el </w:t>
      </w:r>
      <w:r w:rsidR="00D732F8" w:rsidRPr="00193EEB">
        <w:rPr>
          <w:lang w:val="es-419"/>
        </w:rPr>
        <w:t>9</w:t>
      </w:r>
      <w:r w:rsidRPr="00193EEB">
        <w:rPr>
          <w:lang w:val="es-419"/>
        </w:rPr>
        <w:t xml:space="preserve"> de </w:t>
      </w:r>
      <w:r w:rsidR="00D732F8" w:rsidRPr="00193EEB">
        <w:rPr>
          <w:lang w:val="es-419"/>
        </w:rPr>
        <w:t>dic</w:t>
      </w:r>
      <w:r w:rsidRPr="00193EEB">
        <w:rPr>
          <w:lang w:val="es-419"/>
        </w:rPr>
        <w:t xml:space="preserve">iembre de 2022, se transmitan a la cuadragésima </w:t>
      </w:r>
      <w:r w:rsidR="00D732F8" w:rsidRPr="00193EEB">
        <w:rPr>
          <w:lang w:val="es-419"/>
        </w:rPr>
        <w:t>sexta</w:t>
      </w:r>
      <w:r w:rsidRPr="00193EEB">
        <w:rPr>
          <w:lang w:val="es-419"/>
        </w:rPr>
        <w:t xml:space="preserve"> sesión del Comité, de acuerdo con el mandato del Comité para 2022-2023 y el programa de trabajo para 2022.</w:t>
      </w:r>
    </w:p>
    <w:p w:rsidR="006647F1" w:rsidRDefault="007B518F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color w:val="000000"/>
          <w:szCs w:val="22"/>
          <w:lang w:val="es-419"/>
        </w:rPr>
        <w:t xml:space="preserve">El Comité </w:t>
      </w:r>
      <w:r w:rsidRPr="00193EEB">
        <w:rPr>
          <w:szCs w:val="22"/>
          <w:lang w:val="es-419"/>
        </w:rPr>
        <w:t>tomó nota de los documentos que se mencionan a continuación, los cuales fueron objeto de debate:</w:t>
      </w:r>
      <w:r w:rsidR="00D732F8" w:rsidRPr="00193EEB">
        <w:rPr>
          <w:szCs w:val="22"/>
          <w:lang w:val="es-419"/>
        </w:rPr>
        <w:t xml:space="preserve"> WIPO/GRTKF/IC/45/6, WIPO/GRTKF/IC/45/7, WIPO/GRTKF/IC/45/8, WIPO/GRTKF/IC/45/9, WIPO/GRTKF/IC/45/10, WIPO/GRTKF/IC/45/11, WIPO/GRTKF/IC/45/12, WIPO/GRTKF/IC/45/13, WIPO/GRTKF/IC/45/INF/7 y WIPO/GRTKF/IC/45/INF/8.</w:t>
      </w:r>
    </w:p>
    <w:p w:rsidR="006647F1" w:rsidRDefault="006647F1" w:rsidP="007B518F">
      <w:pPr>
        <w:spacing w:after="120" w:line="260" w:lineRule="atLeast"/>
        <w:rPr>
          <w:rFonts w:eastAsia="Times New Roman"/>
          <w:szCs w:val="22"/>
          <w:lang w:val="es-419"/>
        </w:rPr>
      </w:pPr>
    </w:p>
    <w:p w:rsidR="006647F1" w:rsidRDefault="007B518F" w:rsidP="007B518F">
      <w:pPr>
        <w:spacing w:after="120" w:line="260" w:lineRule="atLeast"/>
        <w:rPr>
          <w:rFonts w:eastAsia="Times New Roman"/>
          <w:szCs w:val="22"/>
          <w:lang w:val="es-419"/>
        </w:rPr>
      </w:pPr>
      <w:r w:rsidRPr="00193EEB">
        <w:rPr>
          <w:rFonts w:eastAsia="Times New Roman"/>
          <w:szCs w:val="22"/>
          <w:lang w:val="es-419"/>
        </w:rPr>
        <w:t xml:space="preserve">DECISIÓN SOBRE EL PUNTO </w:t>
      </w:r>
      <w:r w:rsidR="00D732F8" w:rsidRPr="00193EEB">
        <w:rPr>
          <w:rFonts w:eastAsia="Times New Roman"/>
          <w:szCs w:val="22"/>
          <w:lang w:val="es-419"/>
        </w:rPr>
        <w:t>7</w:t>
      </w:r>
      <w:r w:rsidRPr="00193EEB">
        <w:rPr>
          <w:rFonts w:eastAsia="Times New Roman"/>
          <w:szCs w:val="22"/>
          <w:lang w:val="es-419"/>
        </w:rPr>
        <w:t xml:space="preserve"> DEL ORDEN DEL DÍA:</w:t>
      </w:r>
    </w:p>
    <w:p w:rsidR="006647F1" w:rsidRDefault="007B518F" w:rsidP="007B518F">
      <w:pPr>
        <w:spacing w:after="120" w:line="260" w:lineRule="atLeast"/>
        <w:rPr>
          <w:rFonts w:eastAsia="Times New Roman" w:cs="Tahoma"/>
          <w:szCs w:val="22"/>
          <w:lang w:val="es-419"/>
        </w:rPr>
      </w:pPr>
      <w:r w:rsidRPr="00193EEB">
        <w:rPr>
          <w:rFonts w:eastAsia="Times New Roman" w:cs="Tahoma"/>
          <w:szCs w:val="22"/>
          <w:lang w:val="es-419"/>
        </w:rPr>
        <w:t xml:space="preserve">ESTABLECIMIENTO DE UNO O VARIOS GRUPOS DE EXPERTOS </w:t>
      </w:r>
      <w:r w:rsidRPr="00193EEB">
        <w:rPr>
          <w:rFonts w:eastAsia="Times New Roman" w:cs="Tahoma"/>
          <w:i/>
          <w:szCs w:val="22"/>
          <w:lang w:val="es-419"/>
        </w:rPr>
        <w:t>AD HOC</w:t>
      </w:r>
    </w:p>
    <w:p w:rsidR="006647F1" w:rsidRDefault="007B518F" w:rsidP="007B518F">
      <w:pPr>
        <w:spacing w:after="120" w:line="260" w:lineRule="atLeast"/>
        <w:rPr>
          <w:rFonts w:eastAsia="Times New Roman" w:cs="Tahoma"/>
          <w:szCs w:val="22"/>
          <w:lang w:val="es-419"/>
        </w:rPr>
      </w:pPr>
      <w:r w:rsidRPr="00193EEB">
        <w:rPr>
          <w:rFonts w:eastAsia="Times New Roman" w:cs="Tahoma"/>
          <w:szCs w:val="22"/>
          <w:lang w:val="es-419"/>
        </w:rPr>
        <w:t xml:space="preserve">El Comité acordó que antes de la cuadragésima </w:t>
      </w:r>
      <w:r w:rsidR="00D732F8" w:rsidRPr="00193EEB">
        <w:rPr>
          <w:rFonts w:eastAsia="Times New Roman" w:cs="Tahoma"/>
          <w:szCs w:val="22"/>
          <w:lang w:val="es-419"/>
        </w:rPr>
        <w:t>sexta</w:t>
      </w:r>
      <w:r w:rsidRPr="00193EEB">
        <w:rPr>
          <w:rFonts w:eastAsia="Times New Roman" w:cs="Tahoma"/>
          <w:szCs w:val="22"/>
          <w:lang w:val="es-419"/>
        </w:rPr>
        <w:t xml:space="preserve"> sesión del Comité se organice una reunión de un grupo de expertos </w:t>
      </w:r>
      <w:r w:rsidRPr="00193EEB">
        <w:rPr>
          <w:rFonts w:eastAsia="Times New Roman" w:cs="Tahoma"/>
          <w:i/>
          <w:szCs w:val="22"/>
          <w:lang w:val="es-419"/>
        </w:rPr>
        <w:t>ad hoc</w:t>
      </w:r>
      <w:r w:rsidRPr="00193EEB">
        <w:rPr>
          <w:rFonts w:eastAsia="Times New Roman" w:cs="Tahoma"/>
          <w:szCs w:val="22"/>
          <w:lang w:val="es-419"/>
        </w:rPr>
        <w:t xml:space="preserve"> en conocimientos tradicionales/expresiones culturales tradicionales, sujeta a las mismas modalidades, </w:t>
      </w:r>
      <w:r w:rsidRPr="00193EEB">
        <w:rPr>
          <w:rFonts w:eastAsia="Times New Roman" w:cs="Tahoma"/>
          <w:i/>
          <w:szCs w:val="22"/>
          <w:lang w:val="es-419"/>
        </w:rPr>
        <w:t>mutatis mutandis</w:t>
      </w:r>
      <w:r w:rsidRPr="00193EEB">
        <w:rPr>
          <w:rFonts w:eastAsia="Times New Roman" w:cs="Tahoma"/>
          <w:szCs w:val="22"/>
          <w:lang w:val="es-419"/>
        </w:rPr>
        <w:t xml:space="preserve">, que las acordadas en la trigésima séptima sesión del Comité en el marco del punto 6 del orden del día. El Comité acordó que la reunión tendrá lugar el domingo </w:t>
      </w:r>
      <w:r w:rsidR="00D732F8" w:rsidRPr="00193EEB">
        <w:rPr>
          <w:rFonts w:eastAsia="Times New Roman" w:cs="Tahoma"/>
          <w:szCs w:val="22"/>
          <w:lang w:val="es-419"/>
        </w:rPr>
        <w:t>26</w:t>
      </w:r>
      <w:r w:rsidRPr="00193EEB">
        <w:rPr>
          <w:rFonts w:eastAsia="Times New Roman" w:cs="Tahoma"/>
          <w:szCs w:val="22"/>
          <w:lang w:val="es-419"/>
        </w:rPr>
        <w:t xml:space="preserve"> de </w:t>
      </w:r>
      <w:r w:rsidR="00D732F8" w:rsidRPr="00193EEB">
        <w:rPr>
          <w:rFonts w:eastAsia="Times New Roman" w:cs="Tahoma"/>
          <w:szCs w:val="22"/>
          <w:lang w:val="es-419"/>
        </w:rPr>
        <w:t>febrero de 2023,</w:t>
      </w:r>
      <w:r w:rsidRPr="00193EEB">
        <w:rPr>
          <w:rFonts w:eastAsia="Times New Roman" w:cs="Tahoma"/>
          <w:szCs w:val="22"/>
          <w:lang w:val="es-419"/>
        </w:rPr>
        <w:t xml:space="preserve"> de 9.00 a 16.30 (hora de Ginebra).</w:t>
      </w:r>
    </w:p>
    <w:p w:rsidR="006647F1" w:rsidRDefault="006647F1" w:rsidP="007B518F">
      <w:pPr>
        <w:spacing w:after="120" w:line="260" w:lineRule="atLeast"/>
        <w:rPr>
          <w:rFonts w:eastAsia="Times New Roman"/>
          <w:szCs w:val="22"/>
          <w:lang w:val="es-419"/>
        </w:rPr>
      </w:pPr>
    </w:p>
    <w:p w:rsidR="006647F1" w:rsidRDefault="007B518F" w:rsidP="007B518F">
      <w:pPr>
        <w:spacing w:after="120" w:line="260" w:lineRule="atLeast"/>
        <w:rPr>
          <w:rFonts w:eastAsia="Times New Roman"/>
          <w:szCs w:val="22"/>
          <w:lang w:val="es-419"/>
        </w:rPr>
      </w:pPr>
      <w:r w:rsidRPr="00193EEB">
        <w:rPr>
          <w:rFonts w:eastAsia="Times New Roman"/>
          <w:szCs w:val="22"/>
          <w:lang w:val="es-419"/>
        </w:rPr>
        <w:t xml:space="preserve">DECISIÓN SOBRE EL PUNTO </w:t>
      </w:r>
      <w:r w:rsidR="00D732F8" w:rsidRPr="00193EEB">
        <w:rPr>
          <w:rFonts w:eastAsia="Times New Roman"/>
          <w:szCs w:val="22"/>
          <w:lang w:val="es-419"/>
        </w:rPr>
        <w:t>8</w:t>
      </w:r>
      <w:r w:rsidRPr="00193EEB">
        <w:rPr>
          <w:rFonts w:eastAsia="Times New Roman"/>
          <w:szCs w:val="22"/>
          <w:lang w:val="es-419"/>
        </w:rPr>
        <w:t xml:space="preserve"> DEL ORDEN DEL DÍA:</w:t>
      </w:r>
    </w:p>
    <w:p w:rsidR="006647F1" w:rsidRDefault="007B518F" w:rsidP="007B518F">
      <w:pPr>
        <w:spacing w:after="120" w:line="260" w:lineRule="atLeast"/>
        <w:rPr>
          <w:rFonts w:eastAsia="Times New Roman" w:cs="Tahoma"/>
          <w:szCs w:val="22"/>
          <w:lang w:val="es-419"/>
        </w:rPr>
      </w:pPr>
      <w:r w:rsidRPr="00193EEB">
        <w:rPr>
          <w:rFonts w:eastAsia="Times New Roman" w:cs="Tahoma"/>
          <w:szCs w:val="22"/>
          <w:lang w:val="es-419"/>
        </w:rPr>
        <w:t>OTROS ASUNTOS</w:t>
      </w:r>
    </w:p>
    <w:p w:rsidR="006647F1" w:rsidRDefault="007B518F" w:rsidP="007B518F">
      <w:pPr>
        <w:spacing w:after="120" w:line="260" w:lineRule="atLeast"/>
        <w:rPr>
          <w:rFonts w:eastAsia="Times New Roman" w:cs="Tahoma"/>
          <w:szCs w:val="22"/>
          <w:lang w:val="es-419"/>
        </w:rPr>
      </w:pPr>
      <w:r w:rsidRPr="00193EEB">
        <w:rPr>
          <w:rFonts w:eastAsia="Times New Roman" w:cs="Tahoma"/>
          <w:szCs w:val="22"/>
          <w:lang w:val="es-419"/>
        </w:rPr>
        <w:t>No hubo debate sobre este punto del orden del día.</w:t>
      </w:r>
    </w:p>
    <w:p w:rsidR="006647F1" w:rsidRDefault="006647F1" w:rsidP="007B518F">
      <w:pPr>
        <w:spacing w:after="120" w:line="260" w:lineRule="atLeast"/>
        <w:rPr>
          <w:rFonts w:eastAsia="Times New Roman" w:cs="Tahoma"/>
          <w:szCs w:val="22"/>
          <w:lang w:val="es-419"/>
        </w:rPr>
      </w:pPr>
    </w:p>
    <w:p w:rsidR="006647F1" w:rsidRDefault="007B518F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t xml:space="preserve">DECISIÓN SOBRE EL PUNTO </w:t>
      </w:r>
      <w:r w:rsidR="00D732F8" w:rsidRPr="00193EEB">
        <w:rPr>
          <w:szCs w:val="22"/>
          <w:lang w:val="es-419"/>
        </w:rPr>
        <w:t>9</w:t>
      </w:r>
      <w:r w:rsidRPr="00193EEB">
        <w:rPr>
          <w:szCs w:val="22"/>
          <w:lang w:val="es-419"/>
        </w:rPr>
        <w:t xml:space="preserve"> DEL ORDEN DEL DÍA:</w:t>
      </w:r>
    </w:p>
    <w:p w:rsidR="006647F1" w:rsidRDefault="007B518F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szCs w:val="22"/>
          <w:lang w:val="es-419"/>
        </w:rPr>
        <w:t>CLAUSURA DE LA SESIÓN</w:t>
      </w:r>
    </w:p>
    <w:p w:rsidR="006647F1" w:rsidRDefault="007B518F" w:rsidP="007B518F">
      <w:pPr>
        <w:spacing w:after="120" w:line="260" w:lineRule="atLeast"/>
        <w:rPr>
          <w:szCs w:val="22"/>
          <w:lang w:val="es-419"/>
        </w:rPr>
      </w:pPr>
      <w:r w:rsidRPr="00193EEB">
        <w:rPr>
          <w:lang w:val="es-419"/>
        </w:rPr>
        <w:t xml:space="preserve">El </w:t>
      </w:r>
      <w:r w:rsidR="00D732F8" w:rsidRPr="00193EEB">
        <w:rPr>
          <w:lang w:val="es-419"/>
        </w:rPr>
        <w:t>9</w:t>
      </w:r>
      <w:r w:rsidRPr="00193EEB">
        <w:rPr>
          <w:lang w:val="es-419"/>
        </w:rPr>
        <w:t xml:space="preserve"> de </w:t>
      </w:r>
      <w:r w:rsidR="00D732F8" w:rsidRPr="00193EEB">
        <w:rPr>
          <w:lang w:val="es-419"/>
        </w:rPr>
        <w:t>dic</w:t>
      </w:r>
      <w:r w:rsidRPr="00193EEB">
        <w:rPr>
          <w:lang w:val="es-419"/>
        </w:rPr>
        <w:t xml:space="preserve">iembre de 2022, el Comité adoptó decisiones en relación con los puntos </w:t>
      </w:r>
      <w:r w:rsidR="006663F3" w:rsidRPr="00193EEB">
        <w:rPr>
          <w:lang w:val="es-419"/>
        </w:rPr>
        <w:t xml:space="preserve">2, 3, 4, 5, </w:t>
      </w:r>
      <w:r w:rsidRPr="00193EEB">
        <w:rPr>
          <w:lang w:val="es-419"/>
        </w:rPr>
        <w:t xml:space="preserve">6 </w:t>
      </w:r>
      <w:r w:rsidR="006663F3" w:rsidRPr="00193EEB">
        <w:rPr>
          <w:lang w:val="es-419"/>
        </w:rPr>
        <w:t>y 7 del orden del día.</w:t>
      </w:r>
    </w:p>
    <w:p w:rsidR="006647F1" w:rsidRDefault="006647F1" w:rsidP="007B518F">
      <w:pPr>
        <w:spacing w:after="120" w:line="260" w:lineRule="atLeast"/>
        <w:rPr>
          <w:szCs w:val="22"/>
          <w:lang w:val="es-419"/>
        </w:rPr>
      </w:pPr>
    </w:p>
    <w:p w:rsidR="006647F1" w:rsidRDefault="006647F1" w:rsidP="007B518F">
      <w:pPr>
        <w:spacing w:after="120" w:line="260" w:lineRule="atLeast"/>
        <w:rPr>
          <w:szCs w:val="22"/>
          <w:lang w:val="es-419"/>
        </w:rPr>
      </w:pPr>
    </w:p>
    <w:p w:rsidR="00152CEA" w:rsidRPr="00193EEB" w:rsidRDefault="007B518F" w:rsidP="006C257A">
      <w:pPr>
        <w:spacing w:after="120" w:line="260" w:lineRule="atLeast"/>
        <w:ind w:left="5043" w:firstLine="567"/>
        <w:rPr>
          <w:lang w:val="es-419"/>
        </w:rPr>
      </w:pPr>
      <w:r w:rsidRPr="00193EEB">
        <w:rPr>
          <w:iCs/>
          <w:szCs w:val="22"/>
          <w:lang w:val="es-419"/>
        </w:rPr>
        <w:t>[Fin del documento]</w:t>
      </w:r>
    </w:p>
    <w:sectPr w:rsidR="00152CEA" w:rsidRPr="00193EEB" w:rsidSect="007B51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8F" w:rsidRDefault="007B518F">
      <w:r>
        <w:separator/>
      </w:r>
    </w:p>
  </w:endnote>
  <w:endnote w:type="continuationSeparator" w:id="0">
    <w:p w:rsidR="007B518F" w:rsidRPr="009D30E6" w:rsidRDefault="007B518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B518F" w:rsidRPr="007E663E" w:rsidRDefault="007B518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B518F" w:rsidRPr="007E663E" w:rsidRDefault="007B518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7A" w:rsidRDefault="006C2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7A" w:rsidRDefault="006C25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7A" w:rsidRDefault="006C2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8F" w:rsidRDefault="007B518F">
      <w:r>
        <w:separator/>
      </w:r>
    </w:p>
  </w:footnote>
  <w:footnote w:type="continuationSeparator" w:id="0">
    <w:p w:rsidR="007B518F" w:rsidRPr="009D30E6" w:rsidRDefault="007B518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B518F" w:rsidRPr="007E663E" w:rsidRDefault="007B518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B518F" w:rsidRPr="007E663E" w:rsidRDefault="007B518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7A" w:rsidRDefault="006C2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433FB3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7A" w:rsidRDefault="006C2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xtBase TMs\WorkspaceSTS\GRTKF\GRTKF New|TextBase TMs\WorkspaceSTS\Outreach\POW Main New|Team Server TMs\Spanish|TextBase TMs\WorkspaceSTS\Brands, Designs &amp; DN\H Instruments|TextBase TMs\WorkspaceSTS\Brands, Designs &amp; DN\Hague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"/>
    <w:docVar w:name="TextBaseURL" w:val="empty"/>
    <w:docVar w:name="UILng" w:val="en"/>
  </w:docVars>
  <w:rsids>
    <w:rsidRoot w:val="007B518F"/>
    <w:rsid w:val="00010686"/>
    <w:rsid w:val="00052915"/>
    <w:rsid w:val="000E3BB3"/>
    <w:rsid w:val="000F036F"/>
    <w:rsid w:val="000F5E56"/>
    <w:rsid w:val="001362EE"/>
    <w:rsid w:val="00152CEA"/>
    <w:rsid w:val="001832A6"/>
    <w:rsid w:val="00193EEB"/>
    <w:rsid w:val="00201D64"/>
    <w:rsid w:val="002634C4"/>
    <w:rsid w:val="002C2E2F"/>
    <w:rsid w:val="002D23B5"/>
    <w:rsid w:val="002D7726"/>
    <w:rsid w:val="002E0F47"/>
    <w:rsid w:val="002F4E68"/>
    <w:rsid w:val="00310826"/>
    <w:rsid w:val="00354647"/>
    <w:rsid w:val="00377273"/>
    <w:rsid w:val="003845C1"/>
    <w:rsid w:val="00387287"/>
    <w:rsid w:val="003975B3"/>
    <w:rsid w:val="003A225C"/>
    <w:rsid w:val="003E48F1"/>
    <w:rsid w:val="003F347A"/>
    <w:rsid w:val="00423E3E"/>
    <w:rsid w:val="00427AF4"/>
    <w:rsid w:val="00433FB3"/>
    <w:rsid w:val="0045231F"/>
    <w:rsid w:val="00452F43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57254C"/>
    <w:rsid w:val="005B2EAE"/>
    <w:rsid w:val="00605827"/>
    <w:rsid w:val="00660C46"/>
    <w:rsid w:val="006647F1"/>
    <w:rsid w:val="006663F3"/>
    <w:rsid w:val="00675021"/>
    <w:rsid w:val="006A06C6"/>
    <w:rsid w:val="006C257A"/>
    <w:rsid w:val="007224C8"/>
    <w:rsid w:val="00775931"/>
    <w:rsid w:val="00794BE2"/>
    <w:rsid w:val="007A5581"/>
    <w:rsid w:val="007B518F"/>
    <w:rsid w:val="007B71FE"/>
    <w:rsid w:val="007D781E"/>
    <w:rsid w:val="007E663E"/>
    <w:rsid w:val="00815082"/>
    <w:rsid w:val="0082318B"/>
    <w:rsid w:val="0088395E"/>
    <w:rsid w:val="00896E23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90559"/>
    <w:rsid w:val="00CA0500"/>
    <w:rsid w:val="00CA1EED"/>
    <w:rsid w:val="00CA2251"/>
    <w:rsid w:val="00D56C7C"/>
    <w:rsid w:val="00D71B4D"/>
    <w:rsid w:val="00D732F8"/>
    <w:rsid w:val="00D90289"/>
    <w:rsid w:val="00D93D55"/>
    <w:rsid w:val="00DC4C60"/>
    <w:rsid w:val="00DD6CF4"/>
    <w:rsid w:val="00E0079A"/>
    <w:rsid w:val="00E444DA"/>
    <w:rsid w:val="00E45C84"/>
    <w:rsid w:val="00E504E5"/>
    <w:rsid w:val="00E95171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5:docId w15:val="{653ACB9A-3BAC-4625-AA1B-7AE5F533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size">
    <w:name w:val="size"/>
    <w:rsid w:val="0077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79CB-9187-40DA-9980-24809AB6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WIPO_GRTKF_IC_45 (S).dotm</Template>
  <TotalTime>0</TotalTime>
  <Pages>3</Pages>
  <Words>760</Words>
  <Characters>4362</Characters>
  <Application>Microsoft Office Word</Application>
  <DocSecurity>4</DocSecurity>
  <Lines>89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WIPO_GRTKF_IC_45</vt:lpstr>
    </vt:vector>
  </TitlesOfParts>
  <Company>WIPO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WIPO_GRTKF_IC_45</dc:title>
  <dc:creator>MIGLIORE Liliana</dc:creator>
  <cp:keywords>FOR OFFICIAL USE ONLY</cp:keywords>
  <cp:lastModifiedBy>BOU LLORET Amparo</cp:lastModifiedBy>
  <cp:revision>2</cp:revision>
  <dcterms:created xsi:type="dcterms:W3CDTF">2022-12-09T15:20:00Z</dcterms:created>
  <dcterms:modified xsi:type="dcterms:W3CDTF">2022-12-09T15:20:00Z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