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D75372" w14:paraId="36E621E0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7F23CA5" w14:textId="77777777" w:rsidR="00A953E1" w:rsidRPr="00D75372" w:rsidRDefault="00A953E1">
            <w:pPr>
              <w:rPr>
                <w:lang w:val="es-ES_tradnl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30D78F6" w14:textId="2C2A92E3" w:rsidR="00A953E1" w:rsidRPr="00D75372" w:rsidRDefault="00D75372">
            <w:pPr>
              <w:rPr>
                <w:lang w:val="es-ES_tradnl"/>
              </w:rPr>
            </w:pPr>
            <w:r w:rsidRPr="00D75372">
              <w:rPr>
                <w:noProof/>
                <w:lang w:val="es-ES_tradnl"/>
              </w:rPr>
              <w:drawing>
                <wp:inline distT="0" distB="0" distL="0" distR="0" wp14:anchorId="7C5FFDE0" wp14:editId="4C0F3AB6">
                  <wp:extent cx="1859280" cy="1322705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642C" w14:textId="5133961D" w:rsidR="00E25414" w:rsidRPr="00D75372" w:rsidRDefault="005E284E" w:rsidP="00477535">
      <w:pPr>
        <w:spacing w:before="120" w:after="1560"/>
        <w:jc w:val="right"/>
        <w:rPr>
          <w:lang w:val="es-ES_tradnl"/>
        </w:rPr>
      </w:pPr>
      <w:r w:rsidRPr="00D75372">
        <w:rPr>
          <w:rFonts w:ascii="Arial Black" w:hAnsi="Arial Black"/>
          <w:sz w:val="15"/>
          <w:lang w:val="es-ES_tradnl"/>
        </w:rPr>
        <w:t>AVISO N.</w:t>
      </w:r>
      <w:r w:rsidR="00331FC7">
        <w:rPr>
          <w:rFonts w:ascii="Arial Black" w:hAnsi="Arial Black"/>
          <w:sz w:val="15"/>
          <w:vertAlign w:val="superscript"/>
          <w:lang w:val="es-ES_tradnl"/>
        </w:rPr>
        <w:t>O</w:t>
      </w:r>
      <w:r w:rsidRPr="00D75372">
        <w:rPr>
          <w:rFonts w:ascii="Arial Black" w:hAnsi="Arial Black"/>
          <w:sz w:val="15"/>
          <w:lang w:val="es-ES_tradnl"/>
        </w:rPr>
        <w:t> </w:t>
      </w:r>
      <w:r w:rsidR="00477535">
        <w:rPr>
          <w:rFonts w:ascii="Arial Black" w:hAnsi="Arial Black"/>
          <w:sz w:val="15"/>
          <w:lang w:val="es-ES_tradnl"/>
        </w:rPr>
        <w:t>1</w:t>
      </w:r>
      <w:r w:rsidRPr="00D75372">
        <w:rPr>
          <w:rFonts w:ascii="Arial Black" w:hAnsi="Arial Black"/>
          <w:sz w:val="15"/>
          <w:lang w:val="es-ES_tradnl"/>
        </w:rPr>
        <w:t>/202</w:t>
      </w:r>
      <w:r w:rsidR="0069335B">
        <w:rPr>
          <w:rFonts w:ascii="Arial Black" w:hAnsi="Arial Black"/>
          <w:sz w:val="15"/>
          <w:lang w:val="es-ES_tradnl"/>
        </w:rPr>
        <w:t>4</w:t>
      </w:r>
    </w:p>
    <w:p w14:paraId="7E45B5A3" w14:textId="77777777" w:rsidR="00E25414" w:rsidRPr="00D75372" w:rsidRDefault="007A6579" w:rsidP="008C2D6B">
      <w:pPr>
        <w:spacing w:after="720"/>
        <w:rPr>
          <w:b/>
          <w:sz w:val="28"/>
          <w:szCs w:val="28"/>
          <w:lang w:val="es-ES_tradnl"/>
        </w:rPr>
      </w:pPr>
      <w:r w:rsidRPr="00D75372">
        <w:rPr>
          <w:b/>
          <w:sz w:val="28"/>
          <w:lang w:val="es-ES_tradnl"/>
        </w:rPr>
        <w:t>Acta de Ginebra del Arreglo de Lisboa relativo a las Denominaciones de Origen y a las Indicaciones Geográficas</w:t>
      </w:r>
    </w:p>
    <w:p w14:paraId="53561D42" w14:textId="03402DE5" w:rsidR="004829F7" w:rsidRPr="00D75372" w:rsidRDefault="00477535" w:rsidP="00477535">
      <w:pPr>
        <w:spacing w:after="480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Ratificación de Portugal</w:t>
      </w:r>
    </w:p>
    <w:p w14:paraId="78A204A9" w14:textId="4312B5B2" w:rsidR="007A6579" w:rsidRPr="00D75372" w:rsidRDefault="00477535" w:rsidP="005A6B31">
      <w:pPr>
        <w:pStyle w:val="ONUMFS"/>
        <w:rPr>
          <w:lang w:val="es-ES_tradnl"/>
        </w:rPr>
      </w:pPr>
      <w:r w:rsidRPr="00B11669">
        <w:rPr>
          <w:lang w:val="es-419"/>
        </w:rPr>
        <w:t xml:space="preserve">El 18 de octubre de 2023, el Gobierno de Portugal depositó en poder del </w:t>
      </w:r>
      <w:proofErr w:type="gramStart"/>
      <w:r>
        <w:rPr>
          <w:lang w:val="es-419"/>
        </w:rPr>
        <w:t>D</w:t>
      </w:r>
      <w:r w:rsidRPr="00B11669">
        <w:rPr>
          <w:lang w:val="es-419"/>
        </w:rPr>
        <w:t xml:space="preserve">irector </w:t>
      </w:r>
      <w:r>
        <w:rPr>
          <w:lang w:val="es-419"/>
        </w:rPr>
        <w:t>G</w:t>
      </w:r>
      <w:r w:rsidRPr="00B11669">
        <w:rPr>
          <w:lang w:val="es-419"/>
        </w:rPr>
        <w:t>eneral</w:t>
      </w:r>
      <w:proofErr w:type="gramEnd"/>
      <w:r w:rsidRPr="00B11669">
        <w:rPr>
          <w:lang w:val="es-419"/>
        </w:rPr>
        <w:t xml:space="preserve"> de la Organización Mundial de la Propiedad Intelectual (OMPI) su instrumento de ratificación al Acta de Ginebra del Arreglo de Lisboa relativo a las Denominaciones de Origen y las Indicaciones Geográficas (el “Acta de Ginebra”), adoptada en Ginebra el 20 de mayo de 2015.</w:t>
      </w:r>
    </w:p>
    <w:p w14:paraId="7A99D109" w14:textId="2A42DA37" w:rsidR="007A6579" w:rsidRPr="00477535" w:rsidRDefault="00477535" w:rsidP="0018360A">
      <w:pPr>
        <w:pStyle w:val="ONUMFS"/>
        <w:rPr>
          <w:lang w:val="es-ES_tradnl"/>
        </w:rPr>
      </w:pPr>
      <w:r w:rsidRPr="00B11669">
        <w:rPr>
          <w:lang w:val="es-419"/>
        </w:rPr>
        <w:t xml:space="preserve">De conformidad con la </w:t>
      </w:r>
      <w:r w:rsidR="00C864EA">
        <w:rPr>
          <w:lang w:val="es-419"/>
        </w:rPr>
        <w:t>R</w:t>
      </w:r>
      <w:r w:rsidRPr="00B11669">
        <w:rPr>
          <w:lang w:val="es-419"/>
        </w:rPr>
        <w:t>egla 4.1) del Reglamento Común del Arreglo de Lisboa relativo a la Protección de las Denominaciones de Origen y su Registro Internacional y del Acta de Ginebra del Arreglo de Lisboa relativo a las Denominaciones de Origen y las Indicaciones Geográficas (el “Reglamento Común”), el Gobierno de Portugal ha notificado el nombre y</w:t>
      </w:r>
      <w:r w:rsidR="00C864EA">
        <w:rPr>
          <w:lang w:val="es-419"/>
        </w:rPr>
        <w:t xml:space="preserve"> los datos de contacto de</w:t>
      </w:r>
      <w:r w:rsidRPr="00B11669">
        <w:rPr>
          <w:lang w:val="es-419"/>
        </w:rPr>
        <w:t xml:space="preserve"> su Administración </w:t>
      </w:r>
      <w:r w:rsidR="00287065">
        <w:rPr>
          <w:lang w:val="es-419"/>
        </w:rPr>
        <w:t>c</w:t>
      </w:r>
      <w:r w:rsidRPr="00B11669">
        <w:rPr>
          <w:lang w:val="es-419"/>
        </w:rPr>
        <w:t>ompetente</w:t>
      </w:r>
      <w:r w:rsidR="00775375">
        <w:rPr>
          <w:lang w:val="es-419"/>
        </w:rPr>
        <w:t xml:space="preserve"> a efectos de los procedimientos previstos en el Acta de Ginebra:</w:t>
      </w:r>
    </w:p>
    <w:p w14:paraId="2F6A6AA8" w14:textId="77777777" w:rsidR="00477535" w:rsidRPr="00B11669" w:rsidRDefault="00477535" w:rsidP="00477535">
      <w:pPr>
        <w:pStyle w:val="ONUMFS"/>
        <w:numPr>
          <w:ilvl w:val="0"/>
          <w:numId w:val="0"/>
        </w:numPr>
        <w:spacing w:after="0"/>
        <w:ind w:left="2268"/>
        <w:rPr>
          <w:rFonts w:eastAsia="Times New Roman" w:cs="Times New Roman"/>
          <w:szCs w:val="22"/>
          <w:lang w:val="es-419"/>
        </w:rPr>
      </w:pPr>
      <w:r w:rsidRPr="00B11669">
        <w:rPr>
          <w:lang w:val="es-419"/>
        </w:rPr>
        <w:t>Comisión Europea</w:t>
      </w:r>
    </w:p>
    <w:p w14:paraId="208A69C7" w14:textId="77777777" w:rsidR="00477535" w:rsidRDefault="00477535" w:rsidP="00477535">
      <w:pPr>
        <w:pStyle w:val="ONUMFS"/>
        <w:numPr>
          <w:ilvl w:val="0"/>
          <w:numId w:val="0"/>
        </w:numPr>
        <w:spacing w:after="0"/>
        <w:ind w:left="2268"/>
        <w:rPr>
          <w:lang w:val="es-419"/>
        </w:rPr>
      </w:pPr>
      <w:r w:rsidRPr="00B11669">
        <w:rPr>
          <w:lang w:val="es-419"/>
        </w:rPr>
        <w:t>Dirección General Agricultura y Desarrollo Rural</w:t>
      </w:r>
    </w:p>
    <w:p w14:paraId="7908BA5A" w14:textId="53D2FB83" w:rsidR="00477535" w:rsidRPr="00B11669" w:rsidRDefault="00477535" w:rsidP="00477535">
      <w:pPr>
        <w:pStyle w:val="ONUMFS"/>
        <w:numPr>
          <w:ilvl w:val="0"/>
          <w:numId w:val="0"/>
        </w:numPr>
        <w:spacing w:after="0"/>
        <w:ind w:left="2268"/>
        <w:rPr>
          <w:lang w:val="es-419"/>
        </w:rPr>
      </w:pPr>
      <w:r w:rsidRPr="00E55854">
        <w:rPr>
          <w:lang w:val="es-419"/>
        </w:rPr>
        <w:t>Uni</w:t>
      </w:r>
      <w:r>
        <w:rPr>
          <w:lang w:val="es-419"/>
        </w:rPr>
        <w:t xml:space="preserve">dad </w:t>
      </w:r>
      <w:r w:rsidRPr="00E55854">
        <w:rPr>
          <w:lang w:val="es-419"/>
        </w:rPr>
        <w:t xml:space="preserve">F3 </w:t>
      </w:r>
      <w:r w:rsidR="00775375">
        <w:rPr>
          <w:lang w:val="es-419"/>
        </w:rPr>
        <w:t>–</w:t>
      </w:r>
      <w:r>
        <w:rPr>
          <w:lang w:val="es-419"/>
        </w:rPr>
        <w:t xml:space="preserve"> </w:t>
      </w:r>
      <w:r w:rsidRPr="00E55854">
        <w:rPr>
          <w:lang w:val="es-419"/>
        </w:rPr>
        <w:t>Indica</w:t>
      </w:r>
      <w:r>
        <w:rPr>
          <w:lang w:val="es-419"/>
        </w:rPr>
        <w:t>ciones Geográficas</w:t>
      </w:r>
    </w:p>
    <w:p w14:paraId="5EE1FE56" w14:textId="77777777" w:rsidR="00477535" w:rsidRPr="0069335B" w:rsidRDefault="00477535" w:rsidP="00477535">
      <w:pPr>
        <w:pStyle w:val="ONUMFS"/>
        <w:numPr>
          <w:ilvl w:val="0"/>
          <w:numId w:val="0"/>
        </w:numPr>
        <w:spacing w:after="0"/>
        <w:ind w:left="2268"/>
        <w:rPr>
          <w:szCs w:val="22"/>
          <w:lang w:val="es-ES_tradnl"/>
        </w:rPr>
      </w:pPr>
      <w:r w:rsidRPr="0069335B">
        <w:rPr>
          <w:lang w:val="es-ES_tradnl"/>
        </w:rPr>
        <w:t xml:space="preserve">Rue de la </w:t>
      </w:r>
      <w:proofErr w:type="spellStart"/>
      <w:r w:rsidRPr="0069335B">
        <w:rPr>
          <w:lang w:val="es-ES_tradnl"/>
        </w:rPr>
        <w:t>Loi</w:t>
      </w:r>
      <w:proofErr w:type="spellEnd"/>
      <w:r w:rsidRPr="0069335B">
        <w:rPr>
          <w:lang w:val="es-ES_tradnl"/>
        </w:rPr>
        <w:t xml:space="preserve"> / </w:t>
      </w:r>
      <w:proofErr w:type="spellStart"/>
      <w:r w:rsidRPr="0069335B">
        <w:rPr>
          <w:lang w:val="es-ES_tradnl"/>
        </w:rPr>
        <w:t>Wetstraat</w:t>
      </w:r>
      <w:proofErr w:type="spellEnd"/>
      <w:r w:rsidRPr="0069335B">
        <w:rPr>
          <w:lang w:val="es-ES_tradnl"/>
        </w:rPr>
        <w:t xml:space="preserve"> 130</w:t>
      </w:r>
    </w:p>
    <w:p w14:paraId="1EE71BF6" w14:textId="77777777" w:rsidR="00477535" w:rsidRPr="00B11669" w:rsidRDefault="00477535" w:rsidP="00477535">
      <w:pPr>
        <w:pStyle w:val="ONUMFS"/>
        <w:numPr>
          <w:ilvl w:val="0"/>
          <w:numId w:val="0"/>
        </w:numPr>
        <w:spacing w:after="0"/>
        <w:ind w:left="2268"/>
        <w:rPr>
          <w:szCs w:val="22"/>
          <w:lang w:val="es-419"/>
        </w:rPr>
      </w:pPr>
      <w:r w:rsidRPr="00B11669">
        <w:rPr>
          <w:lang w:val="es-419"/>
        </w:rPr>
        <w:t>1040 Bruselas</w:t>
      </w:r>
    </w:p>
    <w:p w14:paraId="2328635E" w14:textId="618CB741" w:rsidR="00477535" w:rsidRPr="00B11669" w:rsidRDefault="00477535" w:rsidP="00773B00">
      <w:pPr>
        <w:pStyle w:val="ONUMFS"/>
        <w:numPr>
          <w:ilvl w:val="0"/>
          <w:numId w:val="0"/>
        </w:numPr>
        <w:spacing w:after="0"/>
        <w:ind w:left="3317" w:hanging="1049"/>
        <w:rPr>
          <w:szCs w:val="22"/>
          <w:lang w:val="es-419"/>
        </w:rPr>
      </w:pPr>
      <w:r w:rsidRPr="00B11669">
        <w:rPr>
          <w:lang w:val="es-419"/>
        </w:rPr>
        <w:t>Tel:</w:t>
      </w:r>
      <w:r w:rsidR="00773B00">
        <w:rPr>
          <w:lang w:val="es-419"/>
        </w:rPr>
        <w:tab/>
      </w:r>
      <w:r w:rsidR="0069335B">
        <w:rPr>
          <w:lang w:val="es-419"/>
        </w:rPr>
        <w:t>(</w:t>
      </w:r>
      <w:r w:rsidRPr="00B11669">
        <w:rPr>
          <w:lang w:val="es-419"/>
        </w:rPr>
        <w:t>+32 2</w:t>
      </w:r>
      <w:r w:rsidR="00775375">
        <w:rPr>
          <w:lang w:val="es-419"/>
        </w:rPr>
        <w:t>)</w:t>
      </w:r>
      <w:r w:rsidRPr="00B11669">
        <w:rPr>
          <w:lang w:val="es-419"/>
        </w:rPr>
        <w:t xml:space="preserve"> 299 11 11</w:t>
      </w:r>
    </w:p>
    <w:p w14:paraId="5F78CD10" w14:textId="4260788A" w:rsidR="00477535" w:rsidRPr="00775375" w:rsidRDefault="00477535" w:rsidP="00773B00">
      <w:pPr>
        <w:pStyle w:val="ONUMFS"/>
        <w:numPr>
          <w:ilvl w:val="0"/>
          <w:numId w:val="0"/>
        </w:numPr>
        <w:spacing w:after="0"/>
        <w:ind w:left="3317" w:hanging="1049"/>
        <w:rPr>
          <w:szCs w:val="22"/>
          <w:lang w:val="es-419"/>
        </w:rPr>
      </w:pPr>
      <w:r w:rsidRPr="00775375">
        <w:rPr>
          <w:lang w:val="es-419"/>
        </w:rPr>
        <w:t>Correo</w:t>
      </w:r>
      <w:r w:rsidR="0069335B">
        <w:rPr>
          <w:lang w:val="es-419"/>
        </w:rPr>
        <w:t>-</w:t>
      </w:r>
      <w:r w:rsidRPr="00775375">
        <w:rPr>
          <w:lang w:val="es-419"/>
        </w:rPr>
        <w:t>e:</w:t>
      </w:r>
      <w:r w:rsidR="00773B00">
        <w:rPr>
          <w:lang w:val="es-419"/>
        </w:rPr>
        <w:tab/>
      </w:r>
      <w:hyperlink r:id="rId10" w:history="1">
        <w:r w:rsidR="00775375" w:rsidRPr="00775375">
          <w:rPr>
            <w:rStyle w:val="Hyperlink"/>
            <w:color w:val="auto"/>
            <w:lang w:val="es-419"/>
          </w:rPr>
          <w:t>Agri-b3@ec.europa.eu</w:t>
        </w:r>
      </w:hyperlink>
    </w:p>
    <w:p w14:paraId="385FB654" w14:textId="4F2DA037" w:rsidR="00477535" w:rsidRPr="00287065" w:rsidRDefault="00477535" w:rsidP="00773B00">
      <w:pPr>
        <w:pStyle w:val="ONUMFS"/>
        <w:numPr>
          <w:ilvl w:val="0"/>
          <w:numId w:val="0"/>
        </w:numPr>
        <w:spacing w:after="0"/>
        <w:ind w:left="3317" w:hanging="1049"/>
        <w:rPr>
          <w:szCs w:val="22"/>
          <w:lang w:val="es-ES_tradnl"/>
        </w:rPr>
      </w:pPr>
      <w:r w:rsidRPr="00287065">
        <w:rPr>
          <w:lang w:val="es-ES_tradnl"/>
        </w:rPr>
        <w:t>Sitio web:</w:t>
      </w:r>
      <w:r w:rsidR="00773B00" w:rsidRPr="00287065">
        <w:rPr>
          <w:lang w:val="es-ES_tradnl"/>
        </w:rPr>
        <w:tab/>
      </w:r>
      <w:hyperlink r:id="rId11" w:history="1">
        <w:r w:rsidR="00775375" w:rsidRPr="00287065">
          <w:rPr>
            <w:rStyle w:val="Hyperlink"/>
            <w:color w:val="auto"/>
            <w:lang w:val="es-ES_tradnl"/>
          </w:rPr>
          <w:t>www.ec.europa.eu/agriculture/</w:t>
        </w:r>
      </w:hyperlink>
    </w:p>
    <w:p w14:paraId="5292918F" w14:textId="33F5C72F" w:rsidR="007A6579" w:rsidRPr="00477535" w:rsidRDefault="00477535" w:rsidP="00887CC8">
      <w:pPr>
        <w:pStyle w:val="ONUMFS"/>
        <w:spacing w:before="240" w:after="240"/>
        <w:rPr>
          <w:lang w:val="es-ES_tradnl"/>
        </w:rPr>
      </w:pPr>
      <w:r w:rsidRPr="00B11669">
        <w:rPr>
          <w:lang w:val="es-419"/>
        </w:rPr>
        <w:t xml:space="preserve">Por lo demás, el nombre y </w:t>
      </w:r>
      <w:r w:rsidR="00287065">
        <w:rPr>
          <w:lang w:val="es-419"/>
        </w:rPr>
        <w:t>los datos de contacto</w:t>
      </w:r>
      <w:r w:rsidRPr="00B11669">
        <w:rPr>
          <w:lang w:val="es-419"/>
        </w:rPr>
        <w:t xml:space="preserve"> de la Administración </w:t>
      </w:r>
      <w:r w:rsidR="00287065">
        <w:rPr>
          <w:lang w:val="es-419"/>
        </w:rPr>
        <w:t>c</w:t>
      </w:r>
      <w:r w:rsidRPr="00B11669">
        <w:rPr>
          <w:lang w:val="es-419"/>
        </w:rPr>
        <w:t>ompetente designada por el Gobierno de Portugal a los fines de los procedimientos en virtud del Arreglo de Lisboa para la Protección de las Denominaciones de Origen y su Registro Internacional, de</w:t>
      </w:r>
      <w:r w:rsidR="00287065">
        <w:rPr>
          <w:lang w:val="es-419"/>
        </w:rPr>
        <w:t> </w:t>
      </w:r>
      <w:r w:rsidRPr="00B11669">
        <w:rPr>
          <w:lang w:val="es-419"/>
        </w:rPr>
        <w:t>31 de octubre de 1958, permanecen sin cambios, a saber:</w:t>
      </w:r>
    </w:p>
    <w:p w14:paraId="69094A1E" w14:textId="33502BFC" w:rsidR="00477535" w:rsidRPr="00477535" w:rsidRDefault="00477535" w:rsidP="00477535">
      <w:pPr>
        <w:pStyle w:val="ONUMFS"/>
        <w:numPr>
          <w:ilvl w:val="0"/>
          <w:numId w:val="0"/>
        </w:numPr>
        <w:spacing w:after="0"/>
        <w:ind w:left="2268"/>
        <w:rPr>
          <w:rStyle w:val="Hyperlink"/>
          <w:color w:val="000000" w:themeColor="text1"/>
          <w:szCs w:val="22"/>
          <w:u w:val="none"/>
          <w:lang w:val="es-419"/>
        </w:rPr>
      </w:pPr>
      <w:r w:rsidRPr="00477535">
        <w:rPr>
          <w:rStyle w:val="Hyperlink"/>
          <w:color w:val="000000" w:themeColor="text1"/>
          <w:u w:val="none"/>
          <w:lang w:val="es-419"/>
        </w:rPr>
        <w:t>Instituto Nacional de la Propiedad Industrial</w:t>
      </w:r>
      <w:r w:rsidR="00775375">
        <w:rPr>
          <w:rStyle w:val="Hyperlink"/>
          <w:color w:val="000000" w:themeColor="text1"/>
          <w:u w:val="none"/>
          <w:lang w:val="es-419"/>
        </w:rPr>
        <w:t xml:space="preserve"> (INPI)</w:t>
      </w:r>
    </w:p>
    <w:p w14:paraId="246D40F5" w14:textId="77777777" w:rsidR="00477535" w:rsidRPr="00477535" w:rsidRDefault="00477535" w:rsidP="00477535">
      <w:pPr>
        <w:pStyle w:val="ONUMFS"/>
        <w:numPr>
          <w:ilvl w:val="0"/>
          <w:numId w:val="0"/>
        </w:numPr>
        <w:spacing w:after="0"/>
        <w:ind w:left="2268"/>
        <w:rPr>
          <w:rStyle w:val="Hyperlink"/>
          <w:color w:val="000000" w:themeColor="text1"/>
          <w:szCs w:val="22"/>
          <w:u w:val="none"/>
          <w:lang w:val="es-419"/>
        </w:rPr>
      </w:pPr>
      <w:r w:rsidRPr="00477535">
        <w:rPr>
          <w:rStyle w:val="Hyperlink"/>
          <w:color w:val="000000" w:themeColor="text1"/>
          <w:u w:val="none"/>
          <w:lang w:val="es-419"/>
        </w:rPr>
        <w:t xml:space="preserve">Campo das </w:t>
      </w:r>
      <w:proofErr w:type="spellStart"/>
      <w:r w:rsidRPr="00477535">
        <w:rPr>
          <w:rStyle w:val="Hyperlink"/>
          <w:color w:val="000000" w:themeColor="text1"/>
          <w:u w:val="none"/>
          <w:lang w:val="es-419"/>
        </w:rPr>
        <w:t>Cebolas</w:t>
      </w:r>
      <w:proofErr w:type="spellEnd"/>
    </w:p>
    <w:p w14:paraId="0E61CB9A" w14:textId="77777777" w:rsidR="00477535" w:rsidRPr="00477535" w:rsidRDefault="00477535" w:rsidP="00477535">
      <w:pPr>
        <w:pStyle w:val="ONUMFS"/>
        <w:numPr>
          <w:ilvl w:val="0"/>
          <w:numId w:val="0"/>
        </w:numPr>
        <w:spacing w:after="0"/>
        <w:ind w:left="2268"/>
        <w:rPr>
          <w:rStyle w:val="Hyperlink"/>
          <w:color w:val="000000" w:themeColor="text1"/>
          <w:szCs w:val="22"/>
          <w:u w:val="none"/>
          <w:lang w:val="es-419"/>
        </w:rPr>
      </w:pPr>
      <w:r w:rsidRPr="00477535">
        <w:rPr>
          <w:rStyle w:val="Hyperlink"/>
          <w:color w:val="000000" w:themeColor="text1"/>
          <w:u w:val="none"/>
          <w:lang w:val="es-419"/>
        </w:rPr>
        <w:t>1149-035 Lisboa</w:t>
      </w:r>
    </w:p>
    <w:p w14:paraId="58CC8931" w14:textId="77777777" w:rsidR="00477535" w:rsidRPr="00477535" w:rsidRDefault="00477535" w:rsidP="00477535">
      <w:pPr>
        <w:pStyle w:val="ONUMFS"/>
        <w:numPr>
          <w:ilvl w:val="0"/>
          <w:numId w:val="0"/>
        </w:numPr>
        <w:spacing w:after="0"/>
        <w:ind w:left="2268"/>
        <w:rPr>
          <w:rStyle w:val="Hyperlink"/>
          <w:color w:val="000000" w:themeColor="text1"/>
          <w:szCs w:val="22"/>
          <w:u w:val="none"/>
          <w:lang w:val="es-419"/>
        </w:rPr>
      </w:pPr>
      <w:r w:rsidRPr="00477535">
        <w:rPr>
          <w:rStyle w:val="Hyperlink"/>
          <w:color w:val="000000" w:themeColor="text1"/>
          <w:u w:val="none"/>
          <w:lang w:val="es-419"/>
        </w:rPr>
        <w:t>Portugal</w:t>
      </w:r>
    </w:p>
    <w:p w14:paraId="39B80A1F" w14:textId="681D239A" w:rsidR="00477535" w:rsidRPr="00477535" w:rsidRDefault="00477535" w:rsidP="00773B00">
      <w:pPr>
        <w:pStyle w:val="ONUMFS"/>
        <w:numPr>
          <w:ilvl w:val="0"/>
          <w:numId w:val="0"/>
        </w:numPr>
        <w:spacing w:after="0"/>
        <w:ind w:left="3317" w:hanging="1049"/>
        <w:rPr>
          <w:rStyle w:val="Hyperlink"/>
          <w:color w:val="000000" w:themeColor="text1"/>
          <w:szCs w:val="22"/>
          <w:u w:val="none"/>
          <w:lang w:val="es-419"/>
        </w:rPr>
      </w:pPr>
      <w:r w:rsidRPr="00477535">
        <w:rPr>
          <w:rStyle w:val="Hyperlink"/>
          <w:color w:val="000000" w:themeColor="text1"/>
          <w:u w:val="none"/>
          <w:lang w:val="es-419"/>
        </w:rPr>
        <w:t>Tel:</w:t>
      </w:r>
      <w:r w:rsidR="00773B00">
        <w:rPr>
          <w:rStyle w:val="Hyperlink"/>
          <w:color w:val="000000" w:themeColor="text1"/>
          <w:u w:val="none"/>
          <w:lang w:val="es-419"/>
        </w:rPr>
        <w:tab/>
      </w:r>
      <w:r w:rsidR="00775375">
        <w:rPr>
          <w:rStyle w:val="Hyperlink"/>
          <w:color w:val="000000" w:themeColor="text1"/>
          <w:u w:val="none"/>
          <w:lang w:val="es-419"/>
        </w:rPr>
        <w:t>(</w:t>
      </w:r>
      <w:r w:rsidR="00287065">
        <w:rPr>
          <w:rStyle w:val="Hyperlink"/>
          <w:color w:val="000000" w:themeColor="text1"/>
          <w:u w:val="none"/>
          <w:lang w:val="es-419"/>
        </w:rPr>
        <w:t>+</w:t>
      </w:r>
      <w:r w:rsidRPr="00477535">
        <w:rPr>
          <w:rStyle w:val="Hyperlink"/>
          <w:color w:val="000000" w:themeColor="text1"/>
          <w:u w:val="none"/>
          <w:lang w:val="es-419"/>
        </w:rPr>
        <w:t>351 21</w:t>
      </w:r>
      <w:r w:rsidR="0069335B">
        <w:rPr>
          <w:rStyle w:val="Hyperlink"/>
          <w:color w:val="000000" w:themeColor="text1"/>
          <w:u w:val="none"/>
          <w:lang w:val="es-419"/>
        </w:rPr>
        <w:t xml:space="preserve">) </w:t>
      </w:r>
      <w:r w:rsidRPr="00477535">
        <w:rPr>
          <w:rStyle w:val="Hyperlink"/>
          <w:color w:val="000000" w:themeColor="text1"/>
          <w:u w:val="none"/>
          <w:lang w:val="es-419"/>
        </w:rPr>
        <w:t>881</w:t>
      </w:r>
      <w:r w:rsidR="0069335B">
        <w:rPr>
          <w:rStyle w:val="Hyperlink"/>
          <w:color w:val="000000" w:themeColor="text1"/>
          <w:u w:val="none"/>
          <w:lang w:val="es-419"/>
        </w:rPr>
        <w:t xml:space="preserve"> </w:t>
      </w:r>
      <w:r w:rsidRPr="00477535">
        <w:rPr>
          <w:rStyle w:val="Hyperlink"/>
          <w:color w:val="000000" w:themeColor="text1"/>
          <w:u w:val="none"/>
          <w:lang w:val="es-419"/>
        </w:rPr>
        <w:t>81</w:t>
      </w:r>
      <w:r w:rsidR="0069335B">
        <w:rPr>
          <w:rStyle w:val="Hyperlink"/>
          <w:color w:val="000000" w:themeColor="text1"/>
          <w:u w:val="none"/>
          <w:lang w:val="es-419"/>
        </w:rPr>
        <w:t xml:space="preserve"> </w:t>
      </w:r>
      <w:r w:rsidRPr="00477535">
        <w:rPr>
          <w:rStyle w:val="Hyperlink"/>
          <w:color w:val="000000" w:themeColor="text1"/>
          <w:u w:val="none"/>
          <w:lang w:val="es-419"/>
        </w:rPr>
        <w:t>00</w:t>
      </w:r>
    </w:p>
    <w:p w14:paraId="646921A0" w14:textId="339958F8" w:rsidR="00477535" w:rsidRPr="00775375" w:rsidRDefault="00477535" w:rsidP="00773B00">
      <w:pPr>
        <w:pStyle w:val="ONUMFS"/>
        <w:numPr>
          <w:ilvl w:val="0"/>
          <w:numId w:val="0"/>
        </w:numPr>
        <w:spacing w:after="0"/>
        <w:ind w:left="3317" w:hanging="1049"/>
        <w:rPr>
          <w:lang w:val="es-419"/>
        </w:rPr>
      </w:pPr>
      <w:r w:rsidRPr="00477535">
        <w:rPr>
          <w:rStyle w:val="Hyperlink"/>
          <w:color w:val="000000" w:themeColor="text1"/>
          <w:u w:val="none"/>
          <w:lang w:val="es-419"/>
        </w:rPr>
        <w:t>Correo</w:t>
      </w:r>
      <w:r w:rsidR="0069335B">
        <w:rPr>
          <w:rStyle w:val="Hyperlink"/>
          <w:color w:val="000000" w:themeColor="text1"/>
          <w:u w:val="none"/>
          <w:lang w:val="es-419"/>
        </w:rPr>
        <w:t>-</w:t>
      </w:r>
      <w:r w:rsidRPr="00477535">
        <w:rPr>
          <w:rStyle w:val="Hyperlink"/>
          <w:color w:val="000000" w:themeColor="text1"/>
          <w:u w:val="none"/>
          <w:lang w:val="es-419"/>
        </w:rPr>
        <w:t>e:</w:t>
      </w:r>
      <w:r w:rsidR="00773B00">
        <w:rPr>
          <w:rStyle w:val="Hyperlink"/>
          <w:color w:val="000000" w:themeColor="text1"/>
          <w:u w:val="none"/>
          <w:lang w:val="es-419"/>
        </w:rPr>
        <w:tab/>
      </w:r>
      <w:hyperlink r:id="rId12" w:history="1">
        <w:r w:rsidRPr="00775375">
          <w:rPr>
            <w:rStyle w:val="Hyperlink"/>
            <w:color w:val="auto"/>
            <w:lang w:val="es-419"/>
          </w:rPr>
          <w:t>servico.publico@inpi.pt</w:t>
        </w:r>
      </w:hyperlink>
      <w:hyperlink r:id="rId13" w:history="1">
        <w:r w:rsidRPr="00775375">
          <w:rPr>
            <w:rStyle w:val="Hyperlink"/>
            <w:color w:val="auto"/>
            <w:lang w:val="es-419"/>
          </w:rPr>
          <w:t>atm@inpi.pt</w:t>
        </w:r>
      </w:hyperlink>
    </w:p>
    <w:p w14:paraId="303BD337" w14:textId="4A654EE9" w:rsidR="00477535" w:rsidRPr="00773B00" w:rsidRDefault="00773B00" w:rsidP="00773B00">
      <w:pPr>
        <w:pStyle w:val="ONUMFS"/>
        <w:numPr>
          <w:ilvl w:val="0"/>
          <w:numId w:val="0"/>
        </w:numPr>
        <w:spacing w:after="0"/>
        <w:ind w:left="3317" w:hanging="1049"/>
        <w:rPr>
          <w:rStyle w:val="Hyperlink"/>
          <w:color w:val="auto"/>
          <w:u w:val="none"/>
          <w:lang w:val="es-ES_tradnl"/>
        </w:rPr>
      </w:pPr>
      <w:r w:rsidRPr="00773B00">
        <w:rPr>
          <w:rStyle w:val="Hyperlink"/>
          <w:color w:val="auto"/>
          <w:u w:val="none"/>
          <w:lang w:val="es-ES_tradnl"/>
        </w:rPr>
        <w:t>Sitio web</w:t>
      </w:r>
      <w:r w:rsidR="00477535" w:rsidRPr="00773B00">
        <w:rPr>
          <w:rStyle w:val="Hyperlink"/>
          <w:color w:val="auto"/>
          <w:u w:val="none"/>
          <w:lang w:val="es-ES_tradnl"/>
        </w:rPr>
        <w:t>:</w:t>
      </w:r>
      <w:r w:rsidRPr="00773B00">
        <w:rPr>
          <w:rStyle w:val="Hyperlink"/>
          <w:color w:val="auto"/>
          <w:u w:val="none"/>
          <w:lang w:val="es-ES_tradnl"/>
        </w:rPr>
        <w:tab/>
      </w:r>
      <w:hyperlink r:id="rId14" w:history="1">
        <w:r w:rsidR="00477535" w:rsidRPr="00773B00">
          <w:rPr>
            <w:rStyle w:val="Hyperlink"/>
            <w:color w:val="auto"/>
            <w:lang w:val="es-ES_tradnl"/>
          </w:rPr>
          <w:t>https://inpi.justica.gov.pt/</w:t>
        </w:r>
      </w:hyperlink>
    </w:p>
    <w:p w14:paraId="420404D8" w14:textId="2B911457" w:rsidR="00477535" w:rsidRPr="00D843B4" w:rsidRDefault="00477535" w:rsidP="00887CC8">
      <w:pPr>
        <w:pStyle w:val="ONUMFS"/>
        <w:spacing w:before="240" w:after="0"/>
        <w:rPr>
          <w:rStyle w:val="Hyperlink"/>
          <w:color w:val="auto"/>
          <w:u w:val="none"/>
          <w:lang w:val="es-ES_tradnl"/>
        </w:rPr>
      </w:pPr>
      <w:r w:rsidRPr="00B11669">
        <w:rPr>
          <w:lang w:val="es-419"/>
        </w:rPr>
        <w:lastRenderedPageBreak/>
        <w:t xml:space="preserve">De conformidad con la Regla 4.3) del Reglamento Común, la Administración </w:t>
      </w:r>
      <w:r w:rsidR="00287065">
        <w:rPr>
          <w:lang w:val="es-419"/>
        </w:rPr>
        <w:t>c</w:t>
      </w:r>
      <w:r w:rsidRPr="00B11669">
        <w:rPr>
          <w:lang w:val="es-419"/>
        </w:rPr>
        <w:t>ompetente mencionada en el párrafo</w:t>
      </w:r>
      <w:r w:rsidR="00887CC8">
        <w:rPr>
          <w:lang w:val="es-419"/>
        </w:rPr>
        <w:t> </w:t>
      </w:r>
      <w:r w:rsidRPr="00B11669">
        <w:rPr>
          <w:lang w:val="es-419"/>
        </w:rPr>
        <w:t xml:space="preserve">2 pondrá a disposición información sobre los procedimientos vigentes en su territorio para la impugnación y la observancia de derechos sobre denominaciones de origen e indicaciones geográficas. </w:t>
      </w:r>
      <w:r w:rsidR="00887CC8">
        <w:rPr>
          <w:lang w:val="es-419"/>
        </w:rPr>
        <w:t xml:space="preserve"> </w:t>
      </w:r>
      <w:r w:rsidRPr="00B11669">
        <w:rPr>
          <w:lang w:val="es-419"/>
        </w:rPr>
        <w:t>Esa información será publicada en</w:t>
      </w:r>
      <w:r w:rsidR="00A374EB">
        <w:rPr>
          <w:lang w:val="es-419"/>
        </w:rPr>
        <w:t>:</w:t>
      </w:r>
      <w:r w:rsidRPr="00B11669">
        <w:rPr>
          <w:lang w:val="es-419"/>
        </w:rPr>
        <w:t xml:space="preserve"> </w:t>
      </w:r>
      <w:r w:rsidR="00CC2C4C">
        <w:rPr>
          <w:lang w:val="es-419"/>
        </w:rPr>
        <w:t xml:space="preserve"> </w:t>
      </w:r>
      <w:hyperlink r:id="rId15" w:history="1">
        <w:r w:rsidR="009D3DCB" w:rsidRPr="00D843B4">
          <w:rPr>
            <w:rStyle w:val="Hyperlink"/>
            <w:color w:val="auto"/>
            <w:lang w:val="es-419"/>
          </w:rPr>
          <w:t>https://www.wipo.int/lisbon/es/applicable_procedures.html</w:t>
        </w:r>
      </w:hyperlink>
      <w:r w:rsidR="00887CC8" w:rsidRPr="00D843B4">
        <w:rPr>
          <w:lang w:val="es-419"/>
        </w:rPr>
        <w:t>.</w:t>
      </w:r>
    </w:p>
    <w:p w14:paraId="53087422" w14:textId="52B43A30" w:rsidR="00477535" w:rsidRPr="00477535" w:rsidRDefault="00477535" w:rsidP="00477535">
      <w:pPr>
        <w:pStyle w:val="ONUMFS"/>
        <w:spacing w:before="240" w:after="480"/>
        <w:rPr>
          <w:lang w:val="es-ES_tradnl"/>
        </w:rPr>
      </w:pPr>
      <w:r w:rsidRPr="00B11669">
        <w:rPr>
          <w:lang w:val="es-419"/>
        </w:rPr>
        <w:t>El Acta de Ginebra entr</w:t>
      </w:r>
      <w:r>
        <w:rPr>
          <w:lang w:val="es-419"/>
        </w:rPr>
        <w:t>ó</w:t>
      </w:r>
      <w:r w:rsidRPr="00B11669">
        <w:rPr>
          <w:lang w:val="es-419"/>
        </w:rPr>
        <w:t xml:space="preserve"> en vigor con respecto a Portugal el</w:t>
      </w:r>
      <w:r w:rsidR="00887CC8">
        <w:rPr>
          <w:lang w:val="es-419"/>
        </w:rPr>
        <w:t> </w:t>
      </w:r>
      <w:r w:rsidRPr="00B11669">
        <w:rPr>
          <w:lang w:val="es-419"/>
        </w:rPr>
        <w:t>18</w:t>
      </w:r>
      <w:r w:rsidR="00887CC8">
        <w:rPr>
          <w:lang w:val="es-419"/>
        </w:rPr>
        <w:t> </w:t>
      </w:r>
      <w:r w:rsidRPr="00B11669">
        <w:rPr>
          <w:lang w:val="es-419"/>
        </w:rPr>
        <w:t>de</w:t>
      </w:r>
      <w:r w:rsidR="00887CC8">
        <w:rPr>
          <w:lang w:val="es-419"/>
        </w:rPr>
        <w:t> </w:t>
      </w:r>
      <w:r w:rsidRPr="00B11669">
        <w:rPr>
          <w:lang w:val="es-419"/>
        </w:rPr>
        <w:t>enero de</w:t>
      </w:r>
      <w:r w:rsidR="00887CC8">
        <w:rPr>
          <w:lang w:val="es-419"/>
        </w:rPr>
        <w:t> </w:t>
      </w:r>
      <w:r w:rsidRPr="00B11669">
        <w:rPr>
          <w:lang w:val="es-419"/>
        </w:rPr>
        <w:t>2024</w:t>
      </w:r>
      <w:r>
        <w:rPr>
          <w:lang w:val="es-419"/>
        </w:rPr>
        <w:t>.</w:t>
      </w:r>
    </w:p>
    <w:p w14:paraId="5BE708B8" w14:textId="4B6AE7D9" w:rsidR="007A6579" w:rsidRPr="00D75372" w:rsidRDefault="00C5249D" w:rsidP="005A6B31">
      <w:pPr>
        <w:pStyle w:val="Endofdocument-Annex"/>
        <w:rPr>
          <w:szCs w:val="22"/>
          <w:lang w:val="es-ES_tradnl"/>
        </w:rPr>
      </w:pPr>
      <w:r>
        <w:rPr>
          <w:lang w:val="es-ES_tradnl"/>
        </w:rPr>
        <w:t>19</w:t>
      </w:r>
      <w:r w:rsidR="00E464A6" w:rsidRPr="00D75372">
        <w:rPr>
          <w:lang w:val="es-ES_tradnl"/>
        </w:rPr>
        <w:t xml:space="preserve"> de </w:t>
      </w:r>
      <w:r w:rsidR="007E0168">
        <w:rPr>
          <w:lang w:val="es-ES_tradnl"/>
        </w:rPr>
        <w:t>febrero</w:t>
      </w:r>
      <w:r w:rsidR="00E464A6" w:rsidRPr="00D75372">
        <w:rPr>
          <w:lang w:val="es-ES_tradnl"/>
        </w:rPr>
        <w:t xml:space="preserve"> de 202</w:t>
      </w:r>
      <w:r w:rsidR="007E0168">
        <w:rPr>
          <w:lang w:val="es-ES_tradnl"/>
        </w:rPr>
        <w:t>4</w:t>
      </w:r>
    </w:p>
    <w:sectPr w:rsidR="007A6579" w:rsidRPr="00D75372" w:rsidSect="00096EA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1CA8" w14:textId="77777777" w:rsidR="008236F0" w:rsidRDefault="008236F0">
      <w:r>
        <w:separator/>
      </w:r>
    </w:p>
  </w:endnote>
  <w:endnote w:type="continuationSeparator" w:id="0">
    <w:p w14:paraId="3999A6D4" w14:textId="77777777" w:rsidR="008236F0" w:rsidRDefault="008236F0" w:rsidP="00A326CA">
      <w:r>
        <w:separator/>
      </w:r>
    </w:p>
    <w:p w14:paraId="56A1F732" w14:textId="77777777" w:rsidR="008236F0" w:rsidRPr="00D75372" w:rsidRDefault="008236F0" w:rsidP="00A326CA">
      <w:pPr>
        <w:rPr>
          <w:lang w:val="en-US"/>
        </w:rPr>
      </w:pPr>
      <w:r w:rsidRPr="00D75372">
        <w:rPr>
          <w:sz w:val="17"/>
          <w:lang w:val="en-US"/>
        </w:rPr>
        <w:t>[Endnote continued from previous page]</w:t>
      </w:r>
    </w:p>
  </w:endnote>
  <w:endnote w:type="continuationNotice" w:id="1">
    <w:p w14:paraId="572F48BC" w14:textId="77777777" w:rsidR="008236F0" w:rsidRPr="00D75372" w:rsidRDefault="008236F0" w:rsidP="00A326CA">
      <w:pPr>
        <w:spacing w:before="60"/>
        <w:jc w:val="right"/>
        <w:rPr>
          <w:sz w:val="17"/>
          <w:szCs w:val="17"/>
          <w:lang w:val="en-US"/>
        </w:rPr>
      </w:pPr>
      <w:r w:rsidRPr="00D75372">
        <w:rPr>
          <w:sz w:val="17"/>
          <w:szCs w:val="17"/>
          <w:lang w:val="en-US"/>
        </w:rPr>
        <w:t xml:space="preserve">[Endnote </w:t>
      </w:r>
      <w:proofErr w:type="gramStart"/>
      <w:r w:rsidRPr="00D75372">
        <w:rPr>
          <w:sz w:val="17"/>
          <w:szCs w:val="17"/>
          <w:lang w:val="en-US"/>
        </w:rPr>
        <w:t>continued on</w:t>
      </w:r>
      <w:proofErr w:type="gramEnd"/>
      <w:r w:rsidRPr="00D75372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8759" w14:textId="77777777" w:rsidR="00287065" w:rsidRDefault="00287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244B" w14:textId="77777777" w:rsidR="00287065" w:rsidRDefault="00287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D872A" w14:textId="77777777" w:rsidR="00287065" w:rsidRDefault="00287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D52B" w14:textId="77777777" w:rsidR="008236F0" w:rsidRDefault="008236F0">
      <w:r>
        <w:separator/>
      </w:r>
    </w:p>
  </w:footnote>
  <w:footnote w:type="continuationSeparator" w:id="0">
    <w:p w14:paraId="4207845B" w14:textId="77777777" w:rsidR="008236F0" w:rsidRDefault="008236F0" w:rsidP="00A326CA">
      <w:r>
        <w:separator/>
      </w:r>
    </w:p>
    <w:p w14:paraId="356D6D14" w14:textId="77777777" w:rsidR="008236F0" w:rsidRPr="00D75372" w:rsidRDefault="008236F0" w:rsidP="00A326CA">
      <w:pPr>
        <w:spacing w:after="60"/>
        <w:rPr>
          <w:sz w:val="17"/>
          <w:szCs w:val="17"/>
          <w:lang w:val="en-US"/>
        </w:rPr>
      </w:pPr>
      <w:r w:rsidRPr="00D7537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6AEE709" w14:textId="77777777" w:rsidR="008236F0" w:rsidRPr="00D75372" w:rsidRDefault="008236F0" w:rsidP="00A326CA">
      <w:pPr>
        <w:spacing w:before="60"/>
        <w:jc w:val="right"/>
        <w:rPr>
          <w:sz w:val="17"/>
          <w:szCs w:val="17"/>
          <w:lang w:val="en-US"/>
        </w:rPr>
      </w:pPr>
      <w:r w:rsidRPr="00D75372">
        <w:rPr>
          <w:sz w:val="17"/>
          <w:szCs w:val="17"/>
          <w:lang w:val="en-US"/>
        </w:rPr>
        <w:t xml:space="preserve">[Footnote </w:t>
      </w:r>
      <w:proofErr w:type="gramStart"/>
      <w:r w:rsidRPr="00D75372">
        <w:rPr>
          <w:sz w:val="17"/>
          <w:szCs w:val="17"/>
          <w:lang w:val="en-US"/>
        </w:rPr>
        <w:t>continued on</w:t>
      </w:r>
      <w:proofErr w:type="gramEnd"/>
      <w:r w:rsidRPr="00D75372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9355" w14:textId="77777777" w:rsidR="00096EA4" w:rsidRDefault="00096EA4" w:rsidP="00096EA4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7C2">
      <w:rPr>
        <w:rStyle w:val="PageNumber"/>
      </w:rPr>
      <w:t>2</w:t>
    </w:r>
    <w:r>
      <w:rPr>
        <w:rStyle w:val="PageNumber"/>
      </w:rPr>
      <w:fldChar w:fldCharType="end"/>
    </w:r>
  </w:p>
  <w:p w14:paraId="4B530536" w14:textId="5CAB9E40" w:rsidR="00096EA4" w:rsidRDefault="00096EA4" w:rsidP="00096EA4">
    <w:pPr>
      <w:pStyle w:val="Header"/>
      <w:jc w:val="right"/>
      <w:rPr>
        <w:lang w:val="fr-CH"/>
      </w:rPr>
    </w:pPr>
  </w:p>
  <w:p w14:paraId="3EE2D2D2" w14:textId="77777777" w:rsidR="00773B00" w:rsidRPr="00DD4C78" w:rsidRDefault="00773B00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F769" w14:textId="77777777" w:rsidR="009319A3" w:rsidRDefault="009319A3" w:rsidP="00DD4C78">
    <w:pPr>
      <w:pStyle w:val="Header"/>
      <w:jc w:val="right"/>
      <w:rPr>
        <w:lang w:val="fr-CH"/>
      </w:rPr>
    </w:pPr>
  </w:p>
  <w:p w14:paraId="2D7B4479" w14:textId="77777777" w:rsidR="004921F7" w:rsidRDefault="004921F7" w:rsidP="00DD4C78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3E3">
      <w:rPr>
        <w:rStyle w:val="PageNumber"/>
      </w:rPr>
      <w:t>1</w:t>
    </w:r>
    <w:r>
      <w:rPr>
        <w:rStyle w:val="PageNumber"/>
      </w:rPr>
      <w:fldChar w:fldCharType="end"/>
    </w:r>
  </w:p>
  <w:p w14:paraId="6CFE9AD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9136" w14:textId="77777777" w:rsidR="00287065" w:rsidRDefault="00287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1017029">
    <w:abstractNumId w:val="3"/>
  </w:num>
  <w:num w:numId="2" w16cid:durableId="1854102890">
    <w:abstractNumId w:val="6"/>
  </w:num>
  <w:num w:numId="3" w16cid:durableId="1222447222">
    <w:abstractNumId w:val="0"/>
  </w:num>
  <w:num w:numId="4" w16cid:durableId="1430394437">
    <w:abstractNumId w:val="8"/>
  </w:num>
  <w:num w:numId="5" w16cid:durableId="813762689">
    <w:abstractNumId w:val="1"/>
  </w:num>
  <w:num w:numId="6" w16cid:durableId="167597301">
    <w:abstractNumId w:val="4"/>
  </w:num>
  <w:num w:numId="7" w16cid:durableId="2110925967">
    <w:abstractNumId w:val="9"/>
  </w:num>
  <w:num w:numId="8" w16cid:durableId="850031371">
    <w:abstractNumId w:val="2"/>
  </w:num>
  <w:num w:numId="9" w16cid:durableId="849636263">
    <w:abstractNumId w:val="7"/>
  </w:num>
  <w:num w:numId="10" w16cid:durableId="857351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6101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A482D"/>
    <w:rsid w:val="000C20E6"/>
    <w:rsid w:val="000C26B7"/>
    <w:rsid w:val="000C4F36"/>
    <w:rsid w:val="000C5DDB"/>
    <w:rsid w:val="000D3AE3"/>
    <w:rsid w:val="000D679A"/>
    <w:rsid w:val="000D74A8"/>
    <w:rsid w:val="000E451B"/>
    <w:rsid w:val="000E4932"/>
    <w:rsid w:val="000E6A7E"/>
    <w:rsid w:val="000E6C47"/>
    <w:rsid w:val="000F376E"/>
    <w:rsid w:val="000F5E56"/>
    <w:rsid w:val="000F7657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06A9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360A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4F61"/>
    <w:rsid w:val="001D5A19"/>
    <w:rsid w:val="001D75AB"/>
    <w:rsid w:val="001E14AA"/>
    <w:rsid w:val="001E35D3"/>
    <w:rsid w:val="001F1C3B"/>
    <w:rsid w:val="001F3CFD"/>
    <w:rsid w:val="00224137"/>
    <w:rsid w:val="00227CED"/>
    <w:rsid w:val="00231577"/>
    <w:rsid w:val="00233FF4"/>
    <w:rsid w:val="002445FB"/>
    <w:rsid w:val="00246BF1"/>
    <w:rsid w:val="002473D1"/>
    <w:rsid w:val="00287065"/>
    <w:rsid w:val="002920A5"/>
    <w:rsid w:val="002927C2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1862"/>
    <w:rsid w:val="00331DFE"/>
    <w:rsid w:val="00331FC7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3D35B7"/>
    <w:rsid w:val="0040386E"/>
    <w:rsid w:val="00407DCA"/>
    <w:rsid w:val="004132B9"/>
    <w:rsid w:val="0041796E"/>
    <w:rsid w:val="00421DAF"/>
    <w:rsid w:val="0042403F"/>
    <w:rsid w:val="00426EA2"/>
    <w:rsid w:val="00432B5B"/>
    <w:rsid w:val="00447A8E"/>
    <w:rsid w:val="00456CF9"/>
    <w:rsid w:val="00461332"/>
    <w:rsid w:val="00462FE1"/>
    <w:rsid w:val="004757F1"/>
    <w:rsid w:val="00477535"/>
    <w:rsid w:val="004828C8"/>
    <w:rsid w:val="004829F7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430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9174D"/>
    <w:rsid w:val="005A6B31"/>
    <w:rsid w:val="005B46B4"/>
    <w:rsid w:val="005B4D0E"/>
    <w:rsid w:val="005B56FB"/>
    <w:rsid w:val="005B5842"/>
    <w:rsid w:val="005B7252"/>
    <w:rsid w:val="005D18EC"/>
    <w:rsid w:val="005D3893"/>
    <w:rsid w:val="005D697E"/>
    <w:rsid w:val="005D7B22"/>
    <w:rsid w:val="005E1DB8"/>
    <w:rsid w:val="005E2774"/>
    <w:rsid w:val="005E284E"/>
    <w:rsid w:val="005E4180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6502D"/>
    <w:rsid w:val="00674445"/>
    <w:rsid w:val="00683EA2"/>
    <w:rsid w:val="0069335B"/>
    <w:rsid w:val="006A1DE6"/>
    <w:rsid w:val="006A3CA1"/>
    <w:rsid w:val="006B2AD7"/>
    <w:rsid w:val="006B6251"/>
    <w:rsid w:val="006B71AB"/>
    <w:rsid w:val="006C7BC4"/>
    <w:rsid w:val="006C7DD6"/>
    <w:rsid w:val="006D1AD0"/>
    <w:rsid w:val="006D20CD"/>
    <w:rsid w:val="006D6EBA"/>
    <w:rsid w:val="006D74F9"/>
    <w:rsid w:val="006E230F"/>
    <w:rsid w:val="006F18C8"/>
    <w:rsid w:val="006F53C2"/>
    <w:rsid w:val="00713BA1"/>
    <w:rsid w:val="00715D12"/>
    <w:rsid w:val="007161E8"/>
    <w:rsid w:val="0073133A"/>
    <w:rsid w:val="007343C9"/>
    <w:rsid w:val="00734F71"/>
    <w:rsid w:val="007464CA"/>
    <w:rsid w:val="007536B7"/>
    <w:rsid w:val="0076301A"/>
    <w:rsid w:val="00773B00"/>
    <w:rsid w:val="00775375"/>
    <w:rsid w:val="00781245"/>
    <w:rsid w:val="00781CF5"/>
    <w:rsid w:val="0079613E"/>
    <w:rsid w:val="007A2251"/>
    <w:rsid w:val="007A2586"/>
    <w:rsid w:val="007A6579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0168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236F0"/>
    <w:rsid w:val="00841EC6"/>
    <w:rsid w:val="00842923"/>
    <w:rsid w:val="00842CE9"/>
    <w:rsid w:val="00853A00"/>
    <w:rsid w:val="008600B9"/>
    <w:rsid w:val="00872100"/>
    <w:rsid w:val="00880F71"/>
    <w:rsid w:val="00887CC8"/>
    <w:rsid w:val="008A7155"/>
    <w:rsid w:val="008A7F15"/>
    <w:rsid w:val="008B425E"/>
    <w:rsid w:val="008C2D6B"/>
    <w:rsid w:val="008D64B7"/>
    <w:rsid w:val="008D7F6B"/>
    <w:rsid w:val="008E6468"/>
    <w:rsid w:val="008E70E7"/>
    <w:rsid w:val="008E7D33"/>
    <w:rsid w:val="00907F4A"/>
    <w:rsid w:val="0091724D"/>
    <w:rsid w:val="00930665"/>
    <w:rsid w:val="009319A3"/>
    <w:rsid w:val="0093397B"/>
    <w:rsid w:val="00933F8C"/>
    <w:rsid w:val="00934458"/>
    <w:rsid w:val="009402DE"/>
    <w:rsid w:val="009500AE"/>
    <w:rsid w:val="0095341B"/>
    <w:rsid w:val="00982562"/>
    <w:rsid w:val="009832F2"/>
    <w:rsid w:val="00987802"/>
    <w:rsid w:val="00995692"/>
    <w:rsid w:val="00997877"/>
    <w:rsid w:val="009A287B"/>
    <w:rsid w:val="009B0B61"/>
    <w:rsid w:val="009C1EEA"/>
    <w:rsid w:val="009C216E"/>
    <w:rsid w:val="009D03E3"/>
    <w:rsid w:val="009D3DCB"/>
    <w:rsid w:val="009D65A7"/>
    <w:rsid w:val="009E45AB"/>
    <w:rsid w:val="009E4E37"/>
    <w:rsid w:val="009F0C26"/>
    <w:rsid w:val="009F428A"/>
    <w:rsid w:val="009F4EF4"/>
    <w:rsid w:val="00A0040D"/>
    <w:rsid w:val="00A00EA1"/>
    <w:rsid w:val="00A01E5D"/>
    <w:rsid w:val="00A06472"/>
    <w:rsid w:val="00A066E7"/>
    <w:rsid w:val="00A07274"/>
    <w:rsid w:val="00A13ECE"/>
    <w:rsid w:val="00A16459"/>
    <w:rsid w:val="00A21D9A"/>
    <w:rsid w:val="00A243BA"/>
    <w:rsid w:val="00A2580D"/>
    <w:rsid w:val="00A323F9"/>
    <w:rsid w:val="00A326CA"/>
    <w:rsid w:val="00A3459C"/>
    <w:rsid w:val="00A374EB"/>
    <w:rsid w:val="00A41F5B"/>
    <w:rsid w:val="00A42F34"/>
    <w:rsid w:val="00A5423E"/>
    <w:rsid w:val="00A570CF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0EA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A6431"/>
    <w:rsid w:val="00BA655C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49D"/>
    <w:rsid w:val="00C52D12"/>
    <w:rsid w:val="00C5527E"/>
    <w:rsid w:val="00C55400"/>
    <w:rsid w:val="00C82F85"/>
    <w:rsid w:val="00C85F30"/>
    <w:rsid w:val="00C864EA"/>
    <w:rsid w:val="00C90726"/>
    <w:rsid w:val="00CA4EED"/>
    <w:rsid w:val="00CB3CB8"/>
    <w:rsid w:val="00CC017F"/>
    <w:rsid w:val="00CC2C4C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733AB"/>
    <w:rsid w:val="00D73759"/>
    <w:rsid w:val="00D75372"/>
    <w:rsid w:val="00D843B4"/>
    <w:rsid w:val="00D872E7"/>
    <w:rsid w:val="00D92B47"/>
    <w:rsid w:val="00DA000D"/>
    <w:rsid w:val="00DA0453"/>
    <w:rsid w:val="00DA071B"/>
    <w:rsid w:val="00DA4B83"/>
    <w:rsid w:val="00DA7B8A"/>
    <w:rsid w:val="00DB0A0E"/>
    <w:rsid w:val="00DB28AE"/>
    <w:rsid w:val="00DB60CA"/>
    <w:rsid w:val="00DC7C2D"/>
    <w:rsid w:val="00DD03E2"/>
    <w:rsid w:val="00DD4C78"/>
    <w:rsid w:val="00DE5A4F"/>
    <w:rsid w:val="00DE6474"/>
    <w:rsid w:val="00DF37E6"/>
    <w:rsid w:val="00E01FAA"/>
    <w:rsid w:val="00E23D7C"/>
    <w:rsid w:val="00E25414"/>
    <w:rsid w:val="00E34692"/>
    <w:rsid w:val="00E37946"/>
    <w:rsid w:val="00E43EB6"/>
    <w:rsid w:val="00E46284"/>
    <w:rsid w:val="00E464A6"/>
    <w:rsid w:val="00E5062D"/>
    <w:rsid w:val="00E5246C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04C4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96868"/>
    <w:rsid w:val="00FA0931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625DF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s-ES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233FF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753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87C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tm@inpi.pt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servico.publico@inpi.p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.europa.eu/agricultur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wipo.int/lisbon/es/applicable_procedure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gri-b3@ec.europa.eu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inpi.justica.gov.p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0187-A7F0-4958-B73E-6E87737DE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FBDA3-C5CD-40F8-BC13-AAE9AB1F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MAILLARD Amber</cp:lastModifiedBy>
  <cp:revision>4</cp:revision>
  <cp:lastPrinted>2024-02-19T09:01:00Z</cp:lastPrinted>
  <dcterms:created xsi:type="dcterms:W3CDTF">2024-02-19T09:00:00Z</dcterms:created>
  <dcterms:modified xsi:type="dcterms:W3CDTF">2024-02-19T09:01:00Z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2023-11-30T15:52:32Z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f092bfe4-b5d5-4ec5-80ff-778c84bb1213</vt:lpwstr>
  </property>
  <property fmtid="{D5CDD505-2E9C-101B-9397-08002B2CF9AE}" pid="14" name="MSIP_Label_20773ee6-353b-4fb9-a59d-0b94c8c67bea_ContentBits">
    <vt:lpwstr>0</vt:lpwstr>
  </property>
</Properties>
</file>