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62E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49A172C" wp14:editId="1677CF9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9FF1AF1" w14:textId="33CBE24E" w:rsidR="008B2CC1" w:rsidRPr="00DE30F4" w:rsidRDefault="002E7719" w:rsidP="00DE30F4">
      <w:pPr>
        <w:bidi w:val="0"/>
        <w:rPr>
          <w:rFonts w:ascii="Arial Black" w:hAnsi="Arial Black"/>
          <w:caps/>
          <w:sz w:val="15"/>
          <w:szCs w:val="15"/>
          <w:rtl/>
          <w:lang w:val="fr-CH" w:bidi="ar-SY"/>
        </w:rPr>
      </w:pPr>
      <w:bookmarkStart w:id="0" w:name="Code"/>
      <w:bookmarkEnd w:id="0"/>
      <w:r w:rsidRPr="002E7719">
        <w:rPr>
          <w:rFonts w:ascii="Arial Black" w:hAnsi="Arial Black"/>
          <w:caps/>
          <w:sz w:val="15"/>
          <w:szCs w:val="15"/>
        </w:rPr>
        <w:t xml:space="preserve">IPC/CE/55/2 </w:t>
      </w:r>
    </w:p>
    <w:p w14:paraId="4AB97B26" w14:textId="77777777" w:rsidR="008B2CC1" w:rsidRPr="00CC3E2D" w:rsidRDefault="00CC3E2D" w:rsidP="00CC3E2D">
      <w:pPr>
        <w:jc w:val="right"/>
        <w:rPr>
          <w:rFonts w:asciiTheme="minorHAnsi" w:hAnsiTheme="minorHAnsi" w:cstheme="minorHAnsi"/>
          <w:caps/>
          <w:sz w:val="15"/>
          <w:szCs w:val="15"/>
          <w:rtl/>
          <w:lang w:bidi="ar-LB"/>
        </w:rPr>
      </w:pPr>
      <w:bookmarkStart w:id="1" w:name="Original"/>
      <w:r w:rsidRPr="00CE19F8">
        <w:rPr>
          <w:rFonts w:asciiTheme="minorHAnsi" w:hAnsiTheme="minorHAnsi" w:cstheme="minorHAnsi" w:hint="cs"/>
          <w:b/>
          <w:bCs/>
          <w:caps/>
          <w:sz w:val="15"/>
          <w:szCs w:val="15"/>
          <w:rtl/>
        </w:rPr>
        <w:t>الأصل</w:t>
      </w:r>
      <w:r w:rsidR="00EC18A4">
        <w:rPr>
          <w:rFonts w:asciiTheme="minorHAnsi" w:hAnsiTheme="minorHAnsi" w:cstheme="minorHAnsi" w:hint="cs"/>
          <w:caps/>
          <w:sz w:val="15"/>
          <w:szCs w:val="15"/>
          <w:rtl/>
        </w:rPr>
        <w:t>:</w:t>
      </w:r>
      <w:r w:rsidR="00EC18A4">
        <w:rPr>
          <w:rFonts w:asciiTheme="minorHAnsi" w:hAnsiTheme="minorHAnsi" w:cstheme="minorHAnsi" w:hint="cs"/>
          <w:caps/>
          <w:sz w:val="15"/>
          <w:szCs w:val="15"/>
          <w:rtl/>
          <w:lang w:bidi="ar-LB"/>
        </w:rPr>
        <w:t xml:space="preserve"> </w:t>
      </w:r>
      <w:r w:rsidR="00EC18A4" w:rsidRPr="00DE30F4">
        <w:rPr>
          <w:rFonts w:asciiTheme="minorHAnsi" w:hAnsiTheme="minorHAnsi" w:cstheme="minorHAnsi" w:hint="cs"/>
          <w:b/>
          <w:bCs/>
          <w:caps/>
          <w:sz w:val="15"/>
          <w:szCs w:val="15"/>
          <w:rtl/>
          <w:lang w:bidi="ar-LB"/>
        </w:rPr>
        <w:t>بالإنكليزية</w:t>
      </w:r>
    </w:p>
    <w:p w14:paraId="48B63459" w14:textId="72639466" w:rsidR="008B2CC1" w:rsidRPr="00A23908" w:rsidRDefault="00CC3E2D" w:rsidP="00320637">
      <w:pPr>
        <w:spacing w:after="1200"/>
        <w:jc w:val="right"/>
        <w:rPr>
          <w:rFonts w:asciiTheme="minorHAnsi" w:hAnsiTheme="minorHAnsi" w:cstheme="minorHAnsi"/>
          <w:b/>
          <w:bCs/>
          <w:caps/>
          <w:sz w:val="15"/>
          <w:szCs w:val="15"/>
        </w:rPr>
      </w:pPr>
      <w:bookmarkStart w:id="2" w:name="Date"/>
      <w:bookmarkEnd w:id="1"/>
      <w:r w:rsidRPr="00A23908">
        <w:rPr>
          <w:rFonts w:asciiTheme="minorHAnsi" w:hAnsiTheme="minorHAnsi" w:cstheme="minorHAnsi" w:hint="cs"/>
          <w:b/>
          <w:bCs/>
          <w:caps/>
          <w:sz w:val="15"/>
          <w:szCs w:val="15"/>
          <w:rtl/>
        </w:rPr>
        <w:t xml:space="preserve">التاريخ: </w:t>
      </w:r>
      <w:r w:rsidR="00294B7C">
        <w:rPr>
          <w:rFonts w:asciiTheme="minorHAnsi" w:hAnsiTheme="minorHAnsi" w:cstheme="minorHAnsi" w:hint="cs"/>
          <w:b/>
          <w:bCs/>
          <w:caps/>
          <w:sz w:val="15"/>
          <w:szCs w:val="15"/>
          <w:rtl/>
        </w:rPr>
        <w:t>3</w:t>
      </w:r>
      <w:r w:rsidR="00320637" w:rsidRPr="00A23908">
        <w:rPr>
          <w:rFonts w:asciiTheme="minorHAnsi" w:hAnsiTheme="minorHAnsi" w:cstheme="minorHAnsi" w:hint="cs"/>
          <w:b/>
          <w:bCs/>
          <w:caps/>
          <w:sz w:val="15"/>
          <w:szCs w:val="15"/>
          <w:rtl/>
        </w:rPr>
        <w:t xml:space="preserve"> </w:t>
      </w:r>
      <w:r w:rsidR="00294B7C">
        <w:rPr>
          <w:rFonts w:asciiTheme="minorHAnsi" w:hAnsiTheme="minorHAnsi" w:cstheme="minorHAnsi" w:hint="cs"/>
          <w:b/>
          <w:bCs/>
          <w:caps/>
          <w:sz w:val="15"/>
          <w:szCs w:val="15"/>
          <w:rtl/>
          <w:lang w:bidi="ar-LB"/>
        </w:rPr>
        <w:t>إبريل</w:t>
      </w:r>
      <w:r w:rsidR="007947D2" w:rsidRPr="00A23908">
        <w:rPr>
          <w:rFonts w:asciiTheme="minorHAnsi" w:hAnsiTheme="minorHAnsi" w:cstheme="minorHAnsi" w:hint="cs"/>
          <w:b/>
          <w:bCs/>
          <w:caps/>
          <w:sz w:val="15"/>
          <w:szCs w:val="15"/>
          <w:rtl/>
        </w:rPr>
        <w:t xml:space="preserve"> </w:t>
      </w:r>
      <w:r w:rsidR="002E7719">
        <w:rPr>
          <w:rFonts w:asciiTheme="minorHAnsi" w:hAnsiTheme="minorHAnsi" w:cstheme="minorHAnsi" w:hint="cs"/>
          <w:b/>
          <w:bCs/>
          <w:caps/>
          <w:sz w:val="15"/>
          <w:szCs w:val="15"/>
          <w:rtl/>
        </w:rPr>
        <w:t>2024</w:t>
      </w:r>
    </w:p>
    <w:bookmarkEnd w:id="2"/>
    <w:p w14:paraId="1103287B" w14:textId="77777777" w:rsidR="008B2CC1" w:rsidRDefault="00EC18A4" w:rsidP="00EC18A4">
      <w:pPr>
        <w:pStyle w:val="Heading1"/>
        <w:spacing w:after="0"/>
        <w:rPr>
          <w:rtl/>
        </w:rPr>
      </w:pPr>
      <w:r w:rsidRPr="00EC18A4">
        <w:rPr>
          <w:rtl/>
        </w:rPr>
        <w:t>الاتحاد الخاص للتصنيف الدولي للبراءات</w:t>
      </w:r>
    </w:p>
    <w:p w14:paraId="4134AA9C" w14:textId="77777777" w:rsidR="00EC18A4" w:rsidRPr="00D67EAE" w:rsidRDefault="00DE30F4" w:rsidP="00EC18A4">
      <w:pPr>
        <w:pStyle w:val="Heading1"/>
      </w:pPr>
      <w:r w:rsidRPr="00DE30F4">
        <w:rPr>
          <w:rtl/>
        </w:rPr>
        <w:t>لجنة الخبراء</w:t>
      </w:r>
    </w:p>
    <w:p w14:paraId="1C81F7CB" w14:textId="77777777" w:rsidR="00EC18A4" w:rsidRPr="00EC18A4" w:rsidRDefault="00EC18A4" w:rsidP="00EC18A4"/>
    <w:p w14:paraId="410BE769" w14:textId="74A15CCC" w:rsidR="00A90F0A" w:rsidRPr="00D67EAE" w:rsidRDefault="00D67EAE" w:rsidP="00DE30F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0155">
        <w:rPr>
          <w:rFonts w:asciiTheme="minorHAnsi" w:hAnsiTheme="minorHAnsi" w:cstheme="minorHAnsi" w:hint="cs"/>
          <w:bCs/>
          <w:sz w:val="24"/>
          <w:szCs w:val="24"/>
          <w:rtl/>
        </w:rPr>
        <w:t>الخامسة</w:t>
      </w:r>
      <w:r w:rsidRPr="00D67EAE">
        <w:rPr>
          <w:rFonts w:asciiTheme="minorHAnsi" w:hAnsiTheme="minorHAnsi" w:cstheme="minorHAnsi" w:hint="cs"/>
          <w:bCs/>
          <w:sz w:val="24"/>
          <w:szCs w:val="24"/>
          <w:rtl/>
        </w:rPr>
        <w:t xml:space="preserve"> وال</w:t>
      </w:r>
      <w:r w:rsidR="00DE30F4">
        <w:rPr>
          <w:rFonts w:asciiTheme="minorHAnsi" w:hAnsiTheme="minorHAnsi" w:cstheme="minorHAnsi" w:hint="cs"/>
          <w:bCs/>
          <w:sz w:val="24"/>
          <w:szCs w:val="24"/>
          <w:rtl/>
        </w:rPr>
        <w:t>خمس</w:t>
      </w:r>
      <w:r w:rsidRPr="00D67EAE">
        <w:rPr>
          <w:rFonts w:asciiTheme="minorHAnsi" w:hAnsiTheme="minorHAnsi" w:cstheme="minorHAnsi" w:hint="cs"/>
          <w:bCs/>
          <w:sz w:val="24"/>
          <w:szCs w:val="24"/>
          <w:rtl/>
        </w:rPr>
        <w:t>ون</w:t>
      </w:r>
    </w:p>
    <w:p w14:paraId="00B9779F" w14:textId="0BF60B83" w:rsidR="008B2CC1" w:rsidRPr="00D679CB" w:rsidRDefault="00256554" w:rsidP="00DE30F4">
      <w:pPr>
        <w:spacing w:after="720"/>
        <w:outlineLvl w:val="1"/>
        <w:rPr>
          <w:rFonts w:asciiTheme="minorHAnsi" w:hAnsiTheme="minorHAnsi" w:cstheme="minorHAnsi"/>
          <w:bCs/>
          <w:sz w:val="24"/>
          <w:szCs w:val="24"/>
          <w:lang w:val="fr-FR"/>
        </w:rPr>
      </w:pPr>
      <w:r>
        <w:rPr>
          <w:rFonts w:asciiTheme="minorHAnsi" w:hAnsiTheme="minorHAnsi" w:cstheme="minorHAnsi" w:hint="cs"/>
          <w:bCs/>
          <w:sz w:val="24"/>
          <w:szCs w:val="24"/>
          <w:rtl/>
        </w:rPr>
        <w:t xml:space="preserve">جنيف، </w:t>
      </w:r>
      <w:r w:rsidR="00C70155">
        <w:rPr>
          <w:rFonts w:asciiTheme="minorHAnsi" w:hAnsiTheme="minorHAnsi" w:cstheme="minorHAnsi" w:hint="cs"/>
          <w:bCs/>
          <w:sz w:val="24"/>
          <w:szCs w:val="24"/>
          <w:rtl/>
        </w:rPr>
        <w:t>من</w:t>
      </w:r>
      <w:r w:rsidR="00DE30F4">
        <w:rPr>
          <w:rFonts w:asciiTheme="minorHAnsi" w:hAnsiTheme="minorHAnsi" w:cstheme="minorHAnsi" w:hint="cs"/>
          <w:bCs/>
          <w:sz w:val="24"/>
          <w:szCs w:val="24"/>
          <w:rtl/>
        </w:rPr>
        <w:t xml:space="preserve"> </w:t>
      </w:r>
      <w:r w:rsidR="00C70155">
        <w:rPr>
          <w:rFonts w:asciiTheme="minorHAnsi" w:hAnsiTheme="minorHAnsi" w:cstheme="minorHAnsi" w:hint="cs"/>
          <w:bCs/>
          <w:sz w:val="24"/>
          <w:szCs w:val="24"/>
          <w:rtl/>
        </w:rPr>
        <w:t>11</w:t>
      </w:r>
      <w:r w:rsidR="00DE30F4">
        <w:rPr>
          <w:rFonts w:asciiTheme="minorHAnsi" w:hAnsiTheme="minorHAnsi" w:cstheme="minorHAnsi" w:hint="cs"/>
          <w:bCs/>
          <w:sz w:val="24"/>
          <w:szCs w:val="24"/>
          <w:rtl/>
        </w:rPr>
        <w:t xml:space="preserve"> </w:t>
      </w:r>
      <w:r w:rsidR="00C70155">
        <w:rPr>
          <w:rFonts w:asciiTheme="minorHAnsi" w:hAnsiTheme="minorHAnsi" w:cstheme="minorHAnsi" w:hint="cs"/>
          <w:bCs/>
          <w:sz w:val="24"/>
          <w:szCs w:val="24"/>
          <w:rtl/>
        </w:rPr>
        <w:t>إلى 13</w:t>
      </w:r>
      <w:r w:rsidR="00DE30F4">
        <w:rPr>
          <w:rFonts w:asciiTheme="minorHAnsi" w:hAnsiTheme="minorHAnsi" w:cstheme="minorHAnsi" w:hint="cs"/>
          <w:bCs/>
          <w:sz w:val="24"/>
          <w:szCs w:val="24"/>
          <w:rtl/>
        </w:rPr>
        <w:t xml:space="preserve"> </w:t>
      </w:r>
      <w:r w:rsidR="00C70155">
        <w:rPr>
          <w:rFonts w:asciiTheme="minorHAnsi" w:hAnsiTheme="minorHAnsi" w:cstheme="minorHAnsi" w:hint="cs"/>
          <w:bCs/>
          <w:sz w:val="24"/>
          <w:szCs w:val="24"/>
          <w:rtl/>
        </w:rPr>
        <w:t>مارس</w:t>
      </w:r>
      <w:r>
        <w:rPr>
          <w:rFonts w:asciiTheme="minorHAnsi" w:hAnsiTheme="minorHAnsi" w:cstheme="minorHAnsi" w:hint="cs"/>
          <w:bCs/>
          <w:sz w:val="24"/>
          <w:szCs w:val="24"/>
          <w:rtl/>
        </w:rPr>
        <w:t xml:space="preserve"> </w:t>
      </w:r>
      <w:r w:rsidR="00C70155">
        <w:rPr>
          <w:rFonts w:asciiTheme="minorHAnsi" w:hAnsiTheme="minorHAnsi" w:cstheme="minorHAnsi" w:hint="cs"/>
          <w:bCs/>
          <w:sz w:val="24"/>
          <w:szCs w:val="24"/>
          <w:rtl/>
        </w:rPr>
        <w:t>2024</w:t>
      </w:r>
    </w:p>
    <w:p w14:paraId="662EC562" w14:textId="71410A8F" w:rsidR="008B2CC1" w:rsidRPr="00D67EAE" w:rsidRDefault="00320637" w:rsidP="00320637">
      <w:pPr>
        <w:spacing w:after="360"/>
        <w:outlineLvl w:val="0"/>
        <w:rPr>
          <w:rFonts w:asciiTheme="minorHAnsi" w:hAnsiTheme="minorHAnsi" w:cstheme="minorHAnsi"/>
          <w:caps/>
          <w:sz w:val="24"/>
        </w:rPr>
      </w:pPr>
      <w:bookmarkStart w:id="3" w:name="TitleOfDoc"/>
      <w:r w:rsidRPr="00320637">
        <w:rPr>
          <w:rFonts w:asciiTheme="minorHAnsi" w:hAnsiTheme="minorHAnsi"/>
          <w:caps/>
          <w:sz w:val="28"/>
          <w:szCs w:val="24"/>
          <w:rtl/>
        </w:rPr>
        <w:t xml:space="preserve">التقرير </w:t>
      </w:r>
    </w:p>
    <w:p w14:paraId="2B572A67" w14:textId="52DB9B36" w:rsidR="002928D3" w:rsidRDefault="00233E66" w:rsidP="00EC18A4">
      <w:pPr>
        <w:spacing w:after="1040"/>
        <w:rPr>
          <w:rFonts w:asciiTheme="minorHAnsi" w:hAnsiTheme="minorHAnsi" w:cstheme="minorHAnsi"/>
          <w:iCs/>
          <w:rtl/>
          <w:lang w:bidi="ar-EG"/>
        </w:rPr>
      </w:pPr>
      <w:bookmarkStart w:id="4" w:name="Prepared"/>
      <w:bookmarkEnd w:id="3"/>
      <w:bookmarkEnd w:id="4"/>
      <w:r>
        <w:rPr>
          <w:rFonts w:asciiTheme="minorHAnsi" w:hAnsiTheme="minorHAnsi" w:cstheme="minorHAnsi" w:hint="cs"/>
          <w:iCs/>
          <w:rtl/>
        </w:rPr>
        <w:t>اعتمدته</w:t>
      </w:r>
      <w:r w:rsidR="00294B7C">
        <w:rPr>
          <w:rFonts w:asciiTheme="minorHAnsi" w:hAnsiTheme="minorHAnsi" w:cstheme="minorHAnsi" w:hint="cs"/>
          <w:iCs/>
          <w:rtl/>
        </w:rPr>
        <w:t xml:space="preserve"> لجنة الخبراء</w:t>
      </w:r>
    </w:p>
    <w:p w14:paraId="4A0282A4" w14:textId="77777777" w:rsidR="00320637" w:rsidRPr="00320637" w:rsidRDefault="00320637" w:rsidP="00320637">
      <w:pPr>
        <w:pStyle w:val="Heading2"/>
        <w:spacing w:after="240"/>
        <w:rPr>
          <w:rFonts w:cstheme="minorHAnsi"/>
          <w:i/>
          <w:iCs w:val="0"/>
          <w:sz w:val="24"/>
          <w:szCs w:val="24"/>
        </w:rPr>
      </w:pPr>
      <w:r w:rsidRPr="00320637">
        <w:rPr>
          <w:i/>
          <w:iCs w:val="0"/>
          <w:sz w:val="24"/>
          <w:szCs w:val="24"/>
          <w:rtl/>
        </w:rPr>
        <w:t>مقدمة</w:t>
      </w:r>
    </w:p>
    <w:p w14:paraId="5D5AA385" w14:textId="74A8F437" w:rsidR="00320637" w:rsidRPr="00320637" w:rsidRDefault="00320637" w:rsidP="00320637">
      <w:pPr>
        <w:pStyle w:val="ONUMA"/>
        <w:rPr>
          <w:rFonts w:cstheme="minorHAnsi"/>
        </w:rPr>
      </w:pPr>
      <w:r w:rsidRPr="00320637">
        <w:rPr>
          <w:rtl/>
        </w:rPr>
        <w:t xml:space="preserve">عقدت لجنة الخبراء التابعة للاتحاد الخاص للتصنيف الدولي للبراءات (يشار إليها فيما يلي باسم "اللجنة") دورتها </w:t>
      </w:r>
      <w:r w:rsidR="00FE0F58">
        <w:rPr>
          <w:rFonts w:hint="cs"/>
          <w:rtl/>
        </w:rPr>
        <w:t>الخامسة</w:t>
      </w:r>
      <w:r w:rsidRPr="00320637">
        <w:rPr>
          <w:rtl/>
        </w:rPr>
        <w:t xml:space="preserve"> والخمسين </w:t>
      </w:r>
      <w:r w:rsidR="00FE0F58" w:rsidRPr="00FE0F58">
        <w:rPr>
          <w:rtl/>
        </w:rPr>
        <w:t>من 11 إلى 13 مارس 2024</w:t>
      </w:r>
      <w:r w:rsidRPr="00320637">
        <w:rPr>
          <w:rtl/>
        </w:rPr>
        <w:t>. وكان أعضاء اللجنة التالية أسماؤهم ممثلين في الدورة: أستراليا</w:t>
      </w:r>
      <w:r w:rsidR="00D679CB">
        <w:rPr>
          <w:rFonts w:hint="cs"/>
          <w:rtl/>
        </w:rPr>
        <w:t xml:space="preserve"> و</w:t>
      </w:r>
      <w:r w:rsidRPr="00320637">
        <w:rPr>
          <w:rtl/>
        </w:rPr>
        <w:t xml:space="preserve">النمسا </w:t>
      </w:r>
      <w:r w:rsidR="00011FBA">
        <w:rPr>
          <w:rFonts w:hint="cs"/>
          <w:rtl/>
        </w:rPr>
        <w:t>و</w:t>
      </w:r>
      <w:r w:rsidR="00011FBA" w:rsidRPr="00011FBA">
        <w:rPr>
          <w:rtl/>
        </w:rPr>
        <w:t>بيلاروسيا</w:t>
      </w:r>
      <w:r w:rsidR="00011FBA" w:rsidRPr="00011FBA">
        <w:rPr>
          <w:rFonts w:hint="cs"/>
          <w:rtl/>
        </w:rPr>
        <w:t xml:space="preserve"> </w:t>
      </w:r>
      <w:r w:rsidR="00D679CB">
        <w:rPr>
          <w:rFonts w:hint="cs"/>
          <w:rtl/>
        </w:rPr>
        <w:t>و</w:t>
      </w:r>
      <w:r w:rsidRPr="00320637">
        <w:rPr>
          <w:rtl/>
        </w:rPr>
        <w:t xml:space="preserve">البرازيل </w:t>
      </w:r>
      <w:r w:rsidR="00D679CB">
        <w:rPr>
          <w:rFonts w:hint="cs"/>
          <w:rtl/>
        </w:rPr>
        <w:t>و</w:t>
      </w:r>
      <w:r w:rsidRPr="00320637">
        <w:rPr>
          <w:rtl/>
        </w:rPr>
        <w:t xml:space="preserve">كندا </w:t>
      </w:r>
      <w:r w:rsidR="00D679CB">
        <w:rPr>
          <w:rFonts w:hint="cs"/>
          <w:rtl/>
        </w:rPr>
        <w:t>و</w:t>
      </w:r>
      <w:r w:rsidRPr="00320637">
        <w:rPr>
          <w:rtl/>
        </w:rPr>
        <w:t xml:space="preserve">الصين </w:t>
      </w:r>
      <w:r w:rsidR="00D679CB">
        <w:rPr>
          <w:rFonts w:hint="cs"/>
          <w:rtl/>
        </w:rPr>
        <w:t>و</w:t>
      </w:r>
      <w:r w:rsidRPr="00320637">
        <w:rPr>
          <w:rtl/>
        </w:rPr>
        <w:t xml:space="preserve">كرواتيا </w:t>
      </w:r>
      <w:r w:rsidR="00D679CB">
        <w:rPr>
          <w:rFonts w:hint="cs"/>
          <w:rtl/>
        </w:rPr>
        <w:t>و</w:t>
      </w:r>
      <w:r w:rsidRPr="00320637">
        <w:rPr>
          <w:rtl/>
        </w:rPr>
        <w:t>الجمهورية التشيكية</w:t>
      </w:r>
      <w:r w:rsidR="00D679CB" w:rsidRPr="00D679CB">
        <w:rPr>
          <w:rtl/>
        </w:rPr>
        <w:t xml:space="preserve"> </w:t>
      </w:r>
      <w:r w:rsidR="00D679CB">
        <w:rPr>
          <w:rFonts w:hint="cs"/>
          <w:rtl/>
        </w:rPr>
        <w:t>و</w:t>
      </w:r>
      <w:r w:rsidRPr="00320637">
        <w:rPr>
          <w:rtl/>
        </w:rPr>
        <w:t xml:space="preserve">الدانمرك </w:t>
      </w:r>
      <w:r w:rsidR="00D679CB">
        <w:rPr>
          <w:rFonts w:hint="cs"/>
          <w:rtl/>
        </w:rPr>
        <w:t>و</w:t>
      </w:r>
      <w:r w:rsidRPr="00320637">
        <w:rPr>
          <w:rtl/>
        </w:rPr>
        <w:t xml:space="preserve">إستونيا </w:t>
      </w:r>
      <w:r w:rsidR="009E7DA0">
        <w:rPr>
          <w:rFonts w:hint="cs"/>
          <w:rtl/>
        </w:rPr>
        <w:t xml:space="preserve">وفنلندا </w:t>
      </w:r>
      <w:r w:rsidR="00D679CB">
        <w:rPr>
          <w:rFonts w:hint="cs"/>
          <w:rtl/>
        </w:rPr>
        <w:t>و</w:t>
      </w:r>
      <w:r w:rsidRPr="00320637">
        <w:rPr>
          <w:rtl/>
        </w:rPr>
        <w:t xml:space="preserve">فرنسا </w:t>
      </w:r>
      <w:r w:rsidR="00D679CB">
        <w:rPr>
          <w:rFonts w:hint="cs"/>
          <w:rtl/>
        </w:rPr>
        <w:t>و</w:t>
      </w:r>
      <w:r w:rsidRPr="00320637">
        <w:rPr>
          <w:rtl/>
        </w:rPr>
        <w:t xml:space="preserve">ألمانيا </w:t>
      </w:r>
      <w:r w:rsidR="00D679CB">
        <w:rPr>
          <w:rFonts w:hint="cs"/>
          <w:rtl/>
        </w:rPr>
        <w:t>و</w:t>
      </w:r>
      <w:r w:rsidRPr="00320637">
        <w:rPr>
          <w:rtl/>
        </w:rPr>
        <w:t xml:space="preserve">أيرلندا </w:t>
      </w:r>
      <w:r w:rsidR="00D679CB">
        <w:rPr>
          <w:rFonts w:hint="cs"/>
          <w:rtl/>
        </w:rPr>
        <w:t>و</w:t>
      </w:r>
      <w:r w:rsidRPr="00320637">
        <w:rPr>
          <w:rtl/>
        </w:rPr>
        <w:t xml:space="preserve">إسرائيل </w:t>
      </w:r>
      <w:r w:rsidR="00011FBA">
        <w:rPr>
          <w:rFonts w:hint="cs"/>
          <w:rtl/>
        </w:rPr>
        <w:t xml:space="preserve">وإيطاليا </w:t>
      </w:r>
      <w:r w:rsidR="009E7DA0">
        <w:rPr>
          <w:rFonts w:hint="cs"/>
          <w:rtl/>
        </w:rPr>
        <w:t>و</w:t>
      </w:r>
      <w:r w:rsidRPr="00320637">
        <w:rPr>
          <w:rtl/>
        </w:rPr>
        <w:t>اليابان</w:t>
      </w:r>
      <w:r w:rsidR="00A21456" w:rsidRPr="00A21456">
        <w:rPr>
          <w:rtl/>
        </w:rPr>
        <w:t xml:space="preserve"> </w:t>
      </w:r>
      <w:r w:rsidR="006F76BE">
        <w:rPr>
          <w:rFonts w:hint="cs"/>
          <w:rtl/>
        </w:rPr>
        <w:t>و</w:t>
      </w:r>
      <w:r w:rsidR="006F76BE" w:rsidRPr="006F76BE">
        <w:rPr>
          <w:rtl/>
        </w:rPr>
        <w:t>كازاخستان</w:t>
      </w:r>
      <w:r w:rsidR="006F76BE">
        <w:rPr>
          <w:rFonts w:hint="cs"/>
          <w:rtl/>
        </w:rPr>
        <w:t xml:space="preserve"> و</w:t>
      </w:r>
      <w:r w:rsidR="006F76BE" w:rsidRPr="006F76BE">
        <w:rPr>
          <w:rtl/>
        </w:rPr>
        <w:t>مملكة هولندا</w:t>
      </w:r>
      <w:r w:rsidR="006F76BE" w:rsidRPr="006F76BE">
        <w:rPr>
          <w:rFonts w:hint="cs"/>
          <w:rtl/>
        </w:rPr>
        <w:t xml:space="preserve"> </w:t>
      </w:r>
      <w:r w:rsidR="006F76BE">
        <w:rPr>
          <w:rFonts w:hint="cs"/>
          <w:rtl/>
        </w:rPr>
        <w:t xml:space="preserve">والمكسيك </w:t>
      </w:r>
      <w:r w:rsidR="009E7DA0">
        <w:rPr>
          <w:rFonts w:hint="cs"/>
          <w:rtl/>
        </w:rPr>
        <w:t>و</w:t>
      </w:r>
      <w:r w:rsidRPr="00320637">
        <w:rPr>
          <w:rtl/>
        </w:rPr>
        <w:t xml:space="preserve">النرويج </w:t>
      </w:r>
      <w:r w:rsidR="006F76BE">
        <w:rPr>
          <w:rFonts w:hint="cs"/>
          <w:rtl/>
        </w:rPr>
        <w:t>وبيرو</w:t>
      </w:r>
      <w:r w:rsidR="00A21456">
        <w:rPr>
          <w:rFonts w:hint="cs"/>
          <w:rtl/>
        </w:rPr>
        <w:t xml:space="preserve"> والبرتغال </w:t>
      </w:r>
      <w:r w:rsidR="009E7DA0">
        <w:rPr>
          <w:rFonts w:hint="cs"/>
          <w:rtl/>
        </w:rPr>
        <w:t>و</w:t>
      </w:r>
      <w:r w:rsidRPr="00320637">
        <w:rPr>
          <w:rtl/>
        </w:rPr>
        <w:t xml:space="preserve">جمهورية كوريا </w:t>
      </w:r>
      <w:r w:rsidR="009E7DA0">
        <w:rPr>
          <w:rFonts w:hint="cs"/>
          <w:rtl/>
        </w:rPr>
        <w:t>و</w:t>
      </w:r>
      <w:r w:rsidRPr="00320637">
        <w:rPr>
          <w:rtl/>
        </w:rPr>
        <w:t>جمهورية مولدوفا</w:t>
      </w:r>
      <w:r w:rsidR="009E7DA0">
        <w:rPr>
          <w:rFonts w:hint="cs"/>
          <w:rtl/>
        </w:rPr>
        <w:t xml:space="preserve"> و</w:t>
      </w:r>
      <w:r w:rsidRPr="00320637">
        <w:rPr>
          <w:rtl/>
        </w:rPr>
        <w:t xml:space="preserve">رومانيا </w:t>
      </w:r>
      <w:r w:rsidR="009E7DA0">
        <w:rPr>
          <w:rFonts w:hint="cs"/>
          <w:rtl/>
        </w:rPr>
        <w:t>و</w:t>
      </w:r>
      <w:r w:rsidRPr="00320637">
        <w:rPr>
          <w:rtl/>
        </w:rPr>
        <w:t xml:space="preserve">الاتحاد الروسي </w:t>
      </w:r>
      <w:r w:rsidR="009E7DA0">
        <w:rPr>
          <w:rFonts w:hint="cs"/>
          <w:rtl/>
        </w:rPr>
        <w:t>و</w:t>
      </w:r>
      <w:r w:rsidRPr="00320637">
        <w:rPr>
          <w:rtl/>
        </w:rPr>
        <w:t>المملكة العربية السعودية</w:t>
      </w:r>
      <w:r w:rsidR="00A21456">
        <w:rPr>
          <w:rFonts w:hint="cs"/>
          <w:rtl/>
        </w:rPr>
        <w:t xml:space="preserve"> </w:t>
      </w:r>
      <w:r w:rsidR="009E7DA0">
        <w:rPr>
          <w:rFonts w:hint="cs"/>
          <w:rtl/>
        </w:rPr>
        <w:t>و</w:t>
      </w:r>
      <w:r w:rsidRPr="00320637">
        <w:rPr>
          <w:rtl/>
        </w:rPr>
        <w:t xml:space="preserve">إسبانيا </w:t>
      </w:r>
      <w:r w:rsidR="009E7DA0">
        <w:rPr>
          <w:rFonts w:hint="cs"/>
          <w:rtl/>
        </w:rPr>
        <w:t>و</w:t>
      </w:r>
      <w:r w:rsidRPr="00320637">
        <w:rPr>
          <w:rtl/>
        </w:rPr>
        <w:t xml:space="preserve">السويد </w:t>
      </w:r>
      <w:r w:rsidR="009E7DA0">
        <w:rPr>
          <w:rFonts w:hint="cs"/>
          <w:rtl/>
        </w:rPr>
        <w:t>و</w:t>
      </w:r>
      <w:r w:rsidRPr="00320637">
        <w:rPr>
          <w:rtl/>
        </w:rPr>
        <w:t xml:space="preserve">سويسرا </w:t>
      </w:r>
      <w:r w:rsidR="008D6DF4">
        <w:rPr>
          <w:rFonts w:hint="cs"/>
          <w:rtl/>
        </w:rPr>
        <w:t xml:space="preserve">وأوكرانيا </w:t>
      </w:r>
      <w:r w:rsidR="006F76BE">
        <w:rPr>
          <w:rFonts w:hint="cs"/>
          <w:rtl/>
        </w:rPr>
        <w:t xml:space="preserve">والإمارات العربية المتحدة </w:t>
      </w:r>
      <w:r w:rsidR="009E7DA0">
        <w:rPr>
          <w:rFonts w:hint="cs"/>
          <w:rtl/>
        </w:rPr>
        <w:t>و</w:t>
      </w:r>
      <w:r w:rsidRPr="00320637">
        <w:rPr>
          <w:rtl/>
        </w:rPr>
        <w:t>المملكة المتحدة</w:t>
      </w:r>
      <w:r w:rsidR="009E7DA0">
        <w:rPr>
          <w:rFonts w:hint="cs"/>
          <w:rtl/>
        </w:rPr>
        <w:t xml:space="preserve"> و</w:t>
      </w:r>
      <w:r w:rsidRPr="00320637">
        <w:rPr>
          <w:rtl/>
        </w:rPr>
        <w:t>الولايات المتحدة الأمريكية (</w:t>
      </w:r>
      <w:r w:rsidR="00F07D39">
        <w:rPr>
          <w:rFonts w:hint="cs"/>
          <w:rtl/>
        </w:rPr>
        <w:t>35</w:t>
      </w:r>
      <w:r w:rsidRPr="00320637">
        <w:rPr>
          <w:rtl/>
        </w:rPr>
        <w:t>). وكانت</w:t>
      </w:r>
      <w:r w:rsidR="00F07D39">
        <w:rPr>
          <w:rFonts w:hint="cs"/>
          <w:rtl/>
        </w:rPr>
        <w:t xml:space="preserve"> سنغافورة و</w:t>
      </w:r>
      <w:r w:rsidRPr="00320637">
        <w:rPr>
          <w:rtl/>
        </w:rPr>
        <w:t>المنظمة الأوروبية الآسيوية للبراءات</w:t>
      </w:r>
      <w:r w:rsidRPr="00320637">
        <w:rPr>
          <w:rFonts w:cstheme="minorHAnsi"/>
        </w:rPr>
        <w:t xml:space="preserve"> (EAPO) </w:t>
      </w:r>
      <w:r w:rsidRPr="00320637">
        <w:rPr>
          <w:rtl/>
        </w:rPr>
        <w:t>والمكتب الأوروبي للبراءات</w:t>
      </w:r>
      <w:r w:rsidRPr="00320637">
        <w:rPr>
          <w:rFonts w:cstheme="minorHAnsi"/>
        </w:rPr>
        <w:t xml:space="preserve"> (EPO) </w:t>
      </w:r>
      <w:r w:rsidRPr="00320637">
        <w:rPr>
          <w:rtl/>
        </w:rPr>
        <w:t>والجمعية الأوروبية لطلاب الحقوق</w:t>
      </w:r>
      <w:r w:rsidRPr="00320637">
        <w:rPr>
          <w:rFonts w:cstheme="minorHAnsi"/>
        </w:rPr>
        <w:t xml:space="preserve"> (ELSA </w:t>
      </w:r>
      <w:proofErr w:type="gramStart"/>
      <w:r w:rsidRPr="00320637">
        <w:rPr>
          <w:rFonts w:cstheme="minorHAnsi"/>
        </w:rPr>
        <w:t xml:space="preserve">International) </w:t>
      </w:r>
      <w:r w:rsidR="00F07D39">
        <w:rPr>
          <w:rFonts w:cstheme="minorHAnsi" w:hint="cs"/>
          <w:rtl/>
        </w:rPr>
        <w:t xml:space="preserve"> </w:t>
      </w:r>
      <w:r>
        <w:rPr>
          <w:rtl/>
        </w:rPr>
        <w:t>ممثلة</w:t>
      </w:r>
      <w:proofErr w:type="gramEnd"/>
      <w:r>
        <w:rPr>
          <w:rtl/>
        </w:rPr>
        <w:t xml:space="preserve"> أيضا. </w:t>
      </w:r>
      <w:r w:rsidRPr="00320637">
        <w:rPr>
          <w:rtl/>
        </w:rPr>
        <w:t>وترد قائمة المشاركين في المرفق الأول لهذا التقرير</w:t>
      </w:r>
      <w:r>
        <w:rPr>
          <w:rFonts w:hint="cs"/>
          <w:rtl/>
        </w:rPr>
        <w:t>.</w:t>
      </w:r>
      <w:r w:rsidR="00294B7C">
        <w:rPr>
          <w:rFonts w:hint="cs"/>
          <w:rtl/>
        </w:rPr>
        <w:t xml:space="preserve"> وحضر الدورة حضورياً 33 مشاركاً. </w:t>
      </w:r>
    </w:p>
    <w:p w14:paraId="79400C44" w14:textId="0855BCF3" w:rsidR="00320637" w:rsidRPr="00320637" w:rsidRDefault="00320637" w:rsidP="00320637">
      <w:pPr>
        <w:pStyle w:val="ONUMA"/>
        <w:rPr>
          <w:rFonts w:cstheme="minorHAnsi"/>
        </w:rPr>
      </w:pPr>
      <w:r w:rsidRPr="00320637">
        <w:rPr>
          <w:rtl/>
        </w:rPr>
        <w:t xml:space="preserve">وافتتح الدورة السيد </w:t>
      </w:r>
      <w:proofErr w:type="spellStart"/>
      <w:r w:rsidR="00F07D39" w:rsidRPr="00F07D39">
        <w:rPr>
          <w:rtl/>
        </w:rPr>
        <w:t>كونيهيكو</w:t>
      </w:r>
      <w:proofErr w:type="spellEnd"/>
      <w:r w:rsidR="00F07D39" w:rsidRPr="00F07D39">
        <w:rPr>
          <w:rtl/>
        </w:rPr>
        <w:t xml:space="preserve"> </w:t>
      </w:r>
      <w:proofErr w:type="spellStart"/>
      <w:r w:rsidR="00F07D39" w:rsidRPr="00F07D39">
        <w:rPr>
          <w:rtl/>
        </w:rPr>
        <w:t>فوشيمي</w:t>
      </w:r>
      <w:proofErr w:type="spellEnd"/>
      <w:r w:rsidR="008D6DF4" w:rsidRPr="008D6DF4">
        <w:rPr>
          <w:rtl/>
        </w:rPr>
        <w:t xml:space="preserve">، </w:t>
      </w:r>
      <w:r w:rsidR="00C60F7F">
        <w:rPr>
          <w:rFonts w:hint="cs"/>
          <w:rtl/>
        </w:rPr>
        <w:t xml:space="preserve">مدير </w:t>
      </w:r>
      <w:r w:rsidR="00C60F7F" w:rsidRPr="00C60F7F">
        <w:rPr>
          <w:rtl/>
        </w:rPr>
        <w:t>شعبة التصنيفات والمعايير الدولية</w:t>
      </w:r>
      <w:r w:rsidRPr="00320637">
        <w:rPr>
          <w:rtl/>
        </w:rPr>
        <w:t>،</w:t>
      </w:r>
      <w:r w:rsidR="00C60F7F" w:rsidRPr="00C60F7F">
        <w:rPr>
          <w:rtl/>
        </w:rPr>
        <w:t xml:space="preserve"> قطاع البنية التحتية والمنصات، المنظمة العالمية للملكية الفكرية (</w:t>
      </w:r>
      <w:proofErr w:type="spellStart"/>
      <w:r w:rsidR="00C60F7F" w:rsidRPr="00C60F7F">
        <w:rPr>
          <w:rtl/>
        </w:rPr>
        <w:t>الويبو</w:t>
      </w:r>
      <w:proofErr w:type="spellEnd"/>
      <w:r w:rsidR="00C60F7F" w:rsidRPr="00C60F7F">
        <w:rPr>
          <w:rtl/>
        </w:rPr>
        <w:t>)،</w:t>
      </w:r>
      <w:r w:rsidRPr="00320637">
        <w:rPr>
          <w:rtl/>
        </w:rPr>
        <w:t xml:space="preserve"> ورحب بالمشاركين</w:t>
      </w:r>
      <w:r>
        <w:rPr>
          <w:rFonts w:hint="cs"/>
          <w:rtl/>
        </w:rPr>
        <w:t>.</w:t>
      </w:r>
    </w:p>
    <w:p w14:paraId="46811CAF" w14:textId="77777777" w:rsidR="00A23908" w:rsidRDefault="00A23908">
      <w:pPr>
        <w:bidi w:val="0"/>
        <w:rPr>
          <w:bCs/>
          <w:i/>
          <w:caps/>
          <w:sz w:val="24"/>
          <w:szCs w:val="24"/>
          <w:rtl/>
        </w:rPr>
      </w:pPr>
      <w:r>
        <w:rPr>
          <w:i/>
          <w:iCs/>
          <w:sz w:val="24"/>
          <w:szCs w:val="24"/>
          <w:rtl/>
        </w:rPr>
        <w:br w:type="page"/>
      </w:r>
    </w:p>
    <w:p w14:paraId="29237C93" w14:textId="45937F22" w:rsidR="00320637" w:rsidRPr="00320637" w:rsidRDefault="00320637" w:rsidP="00320637">
      <w:pPr>
        <w:pStyle w:val="Heading2"/>
        <w:spacing w:after="240"/>
        <w:rPr>
          <w:i/>
          <w:iCs w:val="0"/>
          <w:sz w:val="24"/>
          <w:szCs w:val="24"/>
        </w:rPr>
      </w:pPr>
      <w:r w:rsidRPr="00320637">
        <w:rPr>
          <w:i/>
          <w:iCs w:val="0"/>
          <w:sz w:val="24"/>
          <w:szCs w:val="24"/>
          <w:rtl/>
        </w:rPr>
        <w:lastRenderedPageBreak/>
        <w:t>أعضاء المكتب</w:t>
      </w:r>
    </w:p>
    <w:p w14:paraId="516ECE38" w14:textId="1003031A" w:rsidR="00320637" w:rsidRPr="00320637" w:rsidRDefault="009B0A84" w:rsidP="00320637">
      <w:pPr>
        <w:pStyle w:val="ONUMA"/>
        <w:rPr>
          <w:rFonts w:asciiTheme="minorHAnsi" w:hAnsiTheme="minorHAnsi" w:cstheme="minorHAnsi"/>
        </w:rPr>
      </w:pPr>
      <w:r w:rsidRPr="009B0A84">
        <w:rPr>
          <w:rtl/>
        </w:rPr>
        <w:t xml:space="preserve">انتخبت اللجنة بالإجماع السيد </w:t>
      </w:r>
      <w:proofErr w:type="spellStart"/>
      <w:r w:rsidR="00302DB6" w:rsidRPr="00302DB6">
        <w:rPr>
          <w:rtl/>
        </w:rPr>
        <w:t>السيد</w:t>
      </w:r>
      <w:proofErr w:type="spellEnd"/>
      <w:r w:rsidR="00302DB6" w:rsidRPr="00302DB6">
        <w:rPr>
          <w:rtl/>
        </w:rPr>
        <w:t xml:space="preserve"> </w:t>
      </w:r>
      <w:proofErr w:type="spellStart"/>
      <w:r w:rsidR="00302DB6" w:rsidRPr="00302DB6">
        <w:rPr>
          <w:rtl/>
        </w:rPr>
        <w:t>فيرغال</w:t>
      </w:r>
      <w:proofErr w:type="spellEnd"/>
      <w:r w:rsidR="00302DB6" w:rsidRPr="00302DB6">
        <w:rPr>
          <w:rtl/>
        </w:rPr>
        <w:t xml:space="preserve"> برادي (أيرلندا)</w:t>
      </w:r>
      <w:r w:rsidR="00302DB6">
        <w:rPr>
          <w:rFonts w:hint="cs"/>
          <w:rtl/>
        </w:rPr>
        <w:t xml:space="preserve"> </w:t>
      </w:r>
      <w:r w:rsidRPr="009B0A84">
        <w:rPr>
          <w:rtl/>
        </w:rPr>
        <w:t xml:space="preserve">رئيساً، </w:t>
      </w:r>
      <w:r w:rsidR="00D70121" w:rsidRPr="009B0A84">
        <w:rPr>
          <w:rFonts w:hint="cs"/>
          <w:rtl/>
        </w:rPr>
        <w:t>و</w:t>
      </w:r>
      <w:r w:rsidR="00D70121">
        <w:rPr>
          <w:rFonts w:hint="cs"/>
          <w:rtl/>
        </w:rPr>
        <w:t>أعادت</w:t>
      </w:r>
      <w:r w:rsidR="00302DB6">
        <w:rPr>
          <w:rFonts w:hint="cs"/>
          <w:rtl/>
        </w:rPr>
        <w:t xml:space="preserve"> انتخاب </w:t>
      </w:r>
      <w:r w:rsidRPr="009B0A84">
        <w:rPr>
          <w:rtl/>
        </w:rPr>
        <w:t xml:space="preserve">السيدة </w:t>
      </w:r>
      <w:proofErr w:type="spellStart"/>
      <w:r w:rsidR="00320637" w:rsidRPr="00320637">
        <w:rPr>
          <w:rFonts w:asciiTheme="minorHAnsi" w:hAnsiTheme="minorHAnsi"/>
          <w:rtl/>
        </w:rPr>
        <w:t>ماغالي</w:t>
      </w:r>
      <w:proofErr w:type="spellEnd"/>
      <w:r w:rsidR="00320637" w:rsidRPr="00320637">
        <w:rPr>
          <w:rFonts w:asciiTheme="minorHAnsi" w:hAnsiTheme="minorHAnsi"/>
          <w:rtl/>
        </w:rPr>
        <w:t xml:space="preserve"> </w:t>
      </w:r>
      <w:proofErr w:type="spellStart"/>
      <w:r w:rsidR="00320637" w:rsidRPr="00320637">
        <w:rPr>
          <w:rFonts w:asciiTheme="minorHAnsi" w:hAnsiTheme="minorHAnsi"/>
          <w:rtl/>
        </w:rPr>
        <w:t>ماتون</w:t>
      </w:r>
      <w:proofErr w:type="spellEnd"/>
      <w:r w:rsidR="00320637" w:rsidRPr="00320637">
        <w:rPr>
          <w:rFonts w:asciiTheme="minorHAnsi" w:hAnsiTheme="minorHAnsi"/>
          <w:rtl/>
        </w:rPr>
        <w:t xml:space="preserve"> (فرنسا) </w:t>
      </w:r>
      <w:r w:rsidRPr="009B0A84">
        <w:rPr>
          <w:rFonts w:asciiTheme="minorHAnsi" w:hAnsiTheme="minorHAnsi"/>
          <w:rtl/>
        </w:rPr>
        <w:t xml:space="preserve">والسيد كرستوفر كيم (الولايات المتحدة الأمريكية) نائبين </w:t>
      </w:r>
      <w:r w:rsidR="00320637" w:rsidRPr="00320637">
        <w:rPr>
          <w:rFonts w:asciiTheme="minorHAnsi" w:hAnsiTheme="minorHAnsi"/>
          <w:rtl/>
        </w:rPr>
        <w:t>للرئيس.</w:t>
      </w:r>
    </w:p>
    <w:p w14:paraId="22EA2ABD" w14:textId="77777777" w:rsidR="00320637" w:rsidRPr="00320637" w:rsidRDefault="00320637" w:rsidP="00320637">
      <w:pPr>
        <w:pStyle w:val="ONUMA"/>
        <w:rPr>
          <w:rFonts w:asciiTheme="minorHAnsi" w:hAnsiTheme="minorHAnsi" w:cstheme="minorHAnsi"/>
        </w:rPr>
      </w:pPr>
      <w:r w:rsidRPr="00320637">
        <w:rPr>
          <w:rtl/>
        </w:rPr>
        <w:t>وتولت</w:t>
      </w:r>
      <w:r w:rsidRPr="00320637">
        <w:rPr>
          <w:rFonts w:asciiTheme="minorHAnsi" w:hAnsiTheme="minorHAnsi"/>
          <w:rtl/>
        </w:rPr>
        <w:t xml:space="preserve"> السيدة </w:t>
      </w:r>
      <w:proofErr w:type="spellStart"/>
      <w:r w:rsidRPr="00320637">
        <w:rPr>
          <w:rFonts w:asciiTheme="minorHAnsi" w:hAnsiTheme="minorHAnsi"/>
          <w:rtl/>
        </w:rPr>
        <w:t>كزو</w:t>
      </w:r>
      <w:proofErr w:type="spellEnd"/>
      <w:r>
        <w:rPr>
          <w:rFonts w:asciiTheme="minorHAnsi" w:hAnsiTheme="minorHAnsi"/>
          <w:rtl/>
        </w:rPr>
        <w:t xml:space="preserve"> </w:t>
      </w:r>
      <w:proofErr w:type="spellStart"/>
      <w:r>
        <w:rPr>
          <w:rFonts w:asciiTheme="minorHAnsi" w:hAnsiTheme="minorHAnsi"/>
          <w:rtl/>
        </w:rPr>
        <w:t>نينغ</w:t>
      </w:r>
      <w:proofErr w:type="spellEnd"/>
      <w:r>
        <w:rPr>
          <w:rFonts w:asciiTheme="minorHAnsi" w:hAnsiTheme="minorHAnsi"/>
          <w:rtl/>
        </w:rPr>
        <w:t xml:space="preserve"> (</w:t>
      </w:r>
      <w:proofErr w:type="spellStart"/>
      <w:r>
        <w:rPr>
          <w:rFonts w:asciiTheme="minorHAnsi" w:hAnsiTheme="minorHAnsi"/>
          <w:rtl/>
        </w:rPr>
        <w:t>الويبو</w:t>
      </w:r>
      <w:proofErr w:type="spellEnd"/>
      <w:r>
        <w:rPr>
          <w:rFonts w:asciiTheme="minorHAnsi" w:hAnsiTheme="minorHAnsi"/>
          <w:rtl/>
        </w:rPr>
        <w:t>) مهمة أمين الدورة</w:t>
      </w:r>
      <w:r>
        <w:rPr>
          <w:rFonts w:asciiTheme="minorHAnsi" w:hAnsiTheme="minorHAnsi" w:hint="cs"/>
          <w:rtl/>
        </w:rPr>
        <w:t>.</w:t>
      </w:r>
    </w:p>
    <w:p w14:paraId="0C7659D3" w14:textId="77777777" w:rsidR="00320637" w:rsidRPr="00320637" w:rsidRDefault="00320637" w:rsidP="00320637">
      <w:pPr>
        <w:pStyle w:val="Heading2"/>
        <w:spacing w:after="240"/>
        <w:rPr>
          <w:i/>
          <w:iCs w:val="0"/>
          <w:sz w:val="24"/>
          <w:szCs w:val="24"/>
        </w:rPr>
      </w:pPr>
      <w:r w:rsidRPr="00320637">
        <w:rPr>
          <w:i/>
          <w:iCs w:val="0"/>
          <w:sz w:val="24"/>
          <w:szCs w:val="24"/>
          <w:rtl/>
        </w:rPr>
        <w:t>اعتماد جدول الأعمال</w:t>
      </w:r>
    </w:p>
    <w:p w14:paraId="336099DE" w14:textId="6B1975C9" w:rsidR="00320637" w:rsidRPr="00320637" w:rsidRDefault="00320637" w:rsidP="00320637">
      <w:pPr>
        <w:pStyle w:val="ONUMA"/>
        <w:rPr>
          <w:rFonts w:asciiTheme="minorHAnsi" w:hAnsiTheme="minorHAnsi" w:cstheme="minorHAnsi"/>
        </w:rPr>
      </w:pPr>
      <w:r w:rsidRPr="00320637">
        <w:rPr>
          <w:rFonts w:asciiTheme="minorHAnsi" w:hAnsiTheme="minorHAnsi"/>
          <w:rtl/>
        </w:rPr>
        <w:t xml:space="preserve">اعتمدت اللجنة بالإجماع جدول الأعمال </w:t>
      </w:r>
      <w:r w:rsidR="00787470">
        <w:rPr>
          <w:rFonts w:asciiTheme="minorHAnsi" w:hAnsiTheme="minorHAnsi" w:hint="cs"/>
          <w:rtl/>
        </w:rPr>
        <w:t xml:space="preserve">المُنقح </w:t>
      </w:r>
      <w:r w:rsidRPr="00320637">
        <w:rPr>
          <w:rFonts w:asciiTheme="minorHAnsi" w:hAnsiTheme="minorHAnsi"/>
          <w:rtl/>
        </w:rPr>
        <w:t>الوارد في المرفق الثاني لهذا التقرير.</w:t>
      </w:r>
    </w:p>
    <w:p w14:paraId="1BFBA58E" w14:textId="421936A6" w:rsidR="00320637" w:rsidRPr="00787470" w:rsidRDefault="00302DB6" w:rsidP="00320637">
      <w:pPr>
        <w:pStyle w:val="ONUMA"/>
        <w:rPr>
          <w:rFonts w:asciiTheme="minorHAnsi" w:hAnsiTheme="minorHAnsi" w:cstheme="minorHAnsi"/>
        </w:rPr>
      </w:pPr>
      <w:r>
        <w:rPr>
          <w:rFonts w:asciiTheme="minorHAnsi" w:hAnsiTheme="minorHAnsi" w:hint="cs"/>
          <w:rtl/>
        </w:rPr>
        <w:t>و</w:t>
      </w:r>
      <w:r w:rsidR="00320637" w:rsidRPr="00320637">
        <w:rPr>
          <w:rFonts w:asciiTheme="minorHAnsi" w:hAnsiTheme="minorHAnsi"/>
          <w:rtl/>
        </w:rPr>
        <w:t xml:space="preserve">وفقاً لما قرّرته هيئات </w:t>
      </w:r>
      <w:proofErr w:type="spellStart"/>
      <w:r w:rsidR="00320637" w:rsidRPr="00320637">
        <w:rPr>
          <w:rFonts w:asciiTheme="minorHAnsi" w:hAnsiTheme="minorHAnsi"/>
          <w:rtl/>
        </w:rPr>
        <w:t>الويبو</w:t>
      </w:r>
      <w:proofErr w:type="spellEnd"/>
      <w:r w:rsidR="00320637" w:rsidRPr="00320637">
        <w:rPr>
          <w:rFonts w:asciiTheme="minorHAnsi" w:hAnsiTheme="minorHAnsi"/>
          <w:rtl/>
        </w:rPr>
        <w:t xml:space="preserve"> الرئاسية في سلسلة اجتماعاتها العاشرة التي عُقدت في الفترة من 24 سبتمبر إلى 2 أكتوبر 1979 (انظر الفقرتين 51 و52 من الوثيقة </w:t>
      </w:r>
      <w:r w:rsidR="00320637" w:rsidRPr="00320637">
        <w:rPr>
          <w:rFonts w:asciiTheme="minorHAnsi" w:hAnsiTheme="minorHAnsi" w:cstheme="minorHAnsi"/>
        </w:rPr>
        <w:t>AB/X/32</w:t>
      </w:r>
      <w:r w:rsidR="00320637" w:rsidRPr="00320637">
        <w:rPr>
          <w:rFonts w:asciiTheme="minorHAnsi" w:hAnsiTheme="minorHAnsi"/>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14:paraId="0AA0FFF2" w14:textId="3DB4D2F0" w:rsidR="00787470" w:rsidRPr="002B62D7" w:rsidRDefault="007377DD" w:rsidP="00787470">
      <w:pPr>
        <w:pStyle w:val="Heading2"/>
        <w:spacing w:after="240"/>
        <w:rPr>
          <w:sz w:val="24"/>
          <w:szCs w:val="24"/>
          <w:rtl/>
        </w:rPr>
      </w:pPr>
      <w:bookmarkStart w:id="5" w:name="_Hlk129215393"/>
      <w:r w:rsidRPr="007377DD">
        <w:rPr>
          <w:i/>
          <w:iCs w:val="0"/>
          <w:sz w:val="24"/>
          <w:szCs w:val="24"/>
          <w:rtl/>
        </w:rPr>
        <w:t xml:space="preserve">تقرير عن الدورة السادسة والعشرين </w:t>
      </w:r>
      <w:r w:rsidR="002B62D7">
        <w:rPr>
          <w:rFonts w:hint="cs"/>
          <w:i/>
          <w:iCs w:val="0"/>
          <w:sz w:val="24"/>
          <w:szCs w:val="24"/>
          <w:rtl/>
        </w:rPr>
        <w:t>ل</w:t>
      </w:r>
      <w:r w:rsidR="002B62D7" w:rsidRPr="002B62D7">
        <w:rPr>
          <w:i/>
          <w:iCs w:val="0"/>
          <w:sz w:val="24"/>
          <w:szCs w:val="24"/>
          <w:rtl/>
        </w:rPr>
        <w:t>لفريق العامل الأول لمكاتب الملكية الفكرية الخمسة والمعني بالتصنيف (</w:t>
      </w:r>
      <w:r w:rsidR="002B62D7" w:rsidRPr="002B62D7">
        <w:rPr>
          <w:sz w:val="24"/>
          <w:szCs w:val="24"/>
        </w:rPr>
        <w:t>IP5 WG-1</w:t>
      </w:r>
      <w:r w:rsidR="002B62D7" w:rsidRPr="002B62D7">
        <w:rPr>
          <w:i/>
          <w:iCs w:val="0"/>
          <w:sz w:val="24"/>
          <w:szCs w:val="24"/>
          <w:rtl/>
        </w:rPr>
        <w:t>)</w:t>
      </w:r>
    </w:p>
    <w:bookmarkEnd w:id="5"/>
    <w:p w14:paraId="37A0124F" w14:textId="7CE27336" w:rsidR="00461937" w:rsidRDefault="00E60D5E" w:rsidP="001D389A">
      <w:pPr>
        <w:pStyle w:val="ONUMA"/>
      </w:pPr>
      <w:r>
        <w:rPr>
          <w:rtl/>
        </w:rPr>
        <w:t>أحاطت اللجنة علماً بالتقرير الشفهي الذي قدمته الولايات المتحدة الأمريكية نيابة عن مكاتب الملكية الفكرية الخمسة</w:t>
      </w:r>
      <w:r w:rsidR="00233098">
        <w:rPr>
          <w:rFonts w:hint="cs"/>
          <w:rtl/>
        </w:rPr>
        <w:t xml:space="preserve">، </w:t>
      </w:r>
      <w:r>
        <w:rPr>
          <w:rtl/>
        </w:rPr>
        <w:t xml:space="preserve">عن الدورة السادسة والعشرين </w:t>
      </w:r>
      <w:r w:rsidR="00233098" w:rsidRPr="00233098">
        <w:rPr>
          <w:rtl/>
        </w:rPr>
        <w:t xml:space="preserve">للفريق العامل الأول لمكاتب الملكية الفكرية الخمسة والمعني بالتصنيف </w:t>
      </w:r>
      <w:r w:rsidR="00461937">
        <w:rPr>
          <w:rFonts w:hint="cs"/>
          <w:rtl/>
        </w:rPr>
        <w:t>(ال</w:t>
      </w:r>
      <w:r w:rsidR="00461937">
        <w:rPr>
          <w:rtl/>
        </w:rPr>
        <w:t xml:space="preserve">فريق العامل </w:t>
      </w:r>
      <w:r w:rsidR="00246007">
        <w:rPr>
          <w:rFonts w:hint="cs"/>
          <w:rtl/>
        </w:rPr>
        <w:t xml:space="preserve">الأول </w:t>
      </w:r>
      <w:r w:rsidR="00461937">
        <w:rPr>
          <w:rtl/>
        </w:rPr>
        <w:t>المعني بالتصنيف</w:t>
      </w:r>
      <w:r w:rsidR="00461937">
        <w:rPr>
          <w:rFonts w:hint="cs"/>
          <w:rtl/>
        </w:rPr>
        <w:t>).</w:t>
      </w:r>
    </w:p>
    <w:p w14:paraId="260F5088" w14:textId="7B247782" w:rsidR="00E60D5E" w:rsidRDefault="00A134FD" w:rsidP="001D389A">
      <w:pPr>
        <w:pStyle w:val="ONUMA"/>
      </w:pPr>
      <w:r>
        <w:rPr>
          <w:rFonts w:hint="cs"/>
          <w:rtl/>
        </w:rPr>
        <w:t>وأُشير إلى</w:t>
      </w:r>
      <w:r w:rsidR="00E60D5E">
        <w:rPr>
          <w:rtl/>
        </w:rPr>
        <w:t xml:space="preserve"> أن الدورة السادسة والعشرين </w:t>
      </w:r>
      <w:r w:rsidR="00162987" w:rsidRPr="00162987">
        <w:rPr>
          <w:rtl/>
        </w:rPr>
        <w:t>للفريق العامل</w:t>
      </w:r>
      <w:r w:rsidR="00246007">
        <w:rPr>
          <w:rFonts w:hint="cs"/>
          <w:rtl/>
        </w:rPr>
        <w:t xml:space="preserve"> الأول</w:t>
      </w:r>
      <w:r w:rsidR="00162987" w:rsidRPr="00162987">
        <w:rPr>
          <w:rtl/>
        </w:rPr>
        <w:t xml:space="preserve"> المعني بالتصنيف </w:t>
      </w:r>
      <w:r w:rsidR="00E60D5E">
        <w:rPr>
          <w:rtl/>
        </w:rPr>
        <w:t xml:space="preserve">كانت أول اجتماع </w:t>
      </w:r>
      <w:r>
        <w:rPr>
          <w:rFonts w:hint="cs"/>
          <w:rtl/>
        </w:rPr>
        <w:t>حضوري</w:t>
      </w:r>
      <w:r w:rsidR="00E60D5E">
        <w:rPr>
          <w:rtl/>
        </w:rPr>
        <w:t xml:space="preserve"> منذ جائحة كوفيد مع </w:t>
      </w:r>
      <w:r>
        <w:rPr>
          <w:rFonts w:hint="cs"/>
          <w:rtl/>
        </w:rPr>
        <w:t>اتباع أسلوب هجين</w:t>
      </w:r>
      <w:r w:rsidR="00E60D5E">
        <w:rPr>
          <w:rtl/>
        </w:rPr>
        <w:t xml:space="preserve"> </w:t>
      </w:r>
      <w:r>
        <w:rPr>
          <w:rFonts w:hint="cs"/>
          <w:rtl/>
        </w:rPr>
        <w:t xml:space="preserve">يتيح </w:t>
      </w:r>
      <w:r w:rsidR="00E60D5E">
        <w:rPr>
          <w:rtl/>
        </w:rPr>
        <w:t>إمكانية المشاركة عن بعد.</w:t>
      </w:r>
    </w:p>
    <w:p w14:paraId="349147A6" w14:textId="12A81C26" w:rsidR="00E60D5E" w:rsidRDefault="00881412" w:rsidP="00E60D5E">
      <w:pPr>
        <w:pStyle w:val="ONUMA"/>
      </w:pPr>
      <w:r>
        <w:rPr>
          <w:rFonts w:hint="cs"/>
          <w:rtl/>
        </w:rPr>
        <w:t>و</w:t>
      </w:r>
      <w:r w:rsidR="00E60D5E">
        <w:rPr>
          <w:rtl/>
        </w:rPr>
        <w:t xml:space="preserve">وافقت </w:t>
      </w:r>
      <w:r w:rsidR="00233098">
        <w:rPr>
          <w:rFonts w:hint="cs"/>
          <w:rtl/>
        </w:rPr>
        <w:t>مكاتب الملكية الفكرية الخمسة</w:t>
      </w:r>
      <w:r w:rsidR="00E60D5E">
        <w:rPr>
          <w:rtl/>
        </w:rPr>
        <w:t xml:space="preserve"> على </w:t>
      </w:r>
      <w:r w:rsidR="00B8116C">
        <w:rPr>
          <w:rFonts w:hint="cs"/>
          <w:rtl/>
        </w:rPr>
        <w:t>ترقية</w:t>
      </w:r>
      <w:r w:rsidR="00E60D5E">
        <w:rPr>
          <w:rtl/>
        </w:rPr>
        <w:t xml:space="preserve"> ثلاثة مشاريع </w:t>
      </w:r>
      <w:r>
        <w:rPr>
          <w:rFonts w:hint="cs"/>
          <w:rtl/>
        </w:rPr>
        <w:t>خاصة بها</w:t>
      </w:r>
      <w:r w:rsidR="00E60D5E">
        <w:rPr>
          <w:rtl/>
        </w:rPr>
        <w:t xml:space="preserve"> (مشاريع </w:t>
      </w:r>
      <w:r w:rsidR="00E60D5E">
        <w:t>F</w:t>
      </w:r>
      <w:r w:rsidR="00E60D5E">
        <w:rPr>
          <w:rtl/>
        </w:rPr>
        <w:t>) إلى مرحلة التصنيف الدولي للبراءات، وجميعها كانت من المجالات المرشحة ل</w:t>
      </w:r>
      <w:r w:rsidR="00DD57D6">
        <w:rPr>
          <w:rFonts w:hint="cs"/>
          <w:rtl/>
        </w:rPr>
        <w:t xml:space="preserve">تكون ضمن </w:t>
      </w:r>
      <w:r w:rsidR="00E60D5E">
        <w:rPr>
          <w:rtl/>
        </w:rPr>
        <w:t>خارطة طريق مراجعة التصنيف الدولي للبراءات (المشار إليها فيما بعد باسم "خ</w:t>
      </w:r>
      <w:r>
        <w:rPr>
          <w:rFonts w:hint="cs"/>
          <w:rtl/>
        </w:rPr>
        <w:t>ا</w:t>
      </w:r>
      <w:r w:rsidR="00E60D5E">
        <w:rPr>
          <w:rtl/>
        </w:rPr>
        <w:t xml:space="preserve">رطة الطريق"). ويمكن ترقية مشروع </w:t>
      </w:r>
      <w:r w:rsidR="00E60D5E">
        <w:t>F</w:t>
      </w:r>
      <w:r w:rsidR="00E60D5E">
        <w:rPr>
          <w:rtl/>
        </w:rPr>
        <w:t xml:space="preserve"> آخر إلى مرحلة التصنيف الدولي للبراءات بعد الموافقة الإلكترونية بين </w:t>
      </w:r>
      <w:r w:rsidR="00233098">
        <w:rPr>
          <w:rFonts w:hint="cs"/>
          <w:rtl/>
        </w:rPr>
        <w:t>مكاتب الملكية الفكرية الخمسة</w:t>
      </w:r>
      <w:r w:rsidR="00E60D5E">
        <w:rPr>
          <w:rtl/>
        </w:rPr>
        <w:t xml:space="preserve">. ووافقت </w:t>
      </w:r>
      <w:r w:rsidR="00B8116C">
        <w:rPr>
          <w:rFonts w:hint="cs"/>
          <w:rtl/>
        </w:rPr>
        <w:t>هذه الأخيرة</w:t>
      </w:r>
      <w:r w:rsidR="00E60D5E">
        <w:rPr>
          <w:rtl/>
        </w:rPr>
        <w:t xml:space="preserve"> أيضًا على </w:t>
      </w:r>
      <w:r w:rsidR="00B8116C">
        <w:rPr>
          <w:rFonts w:hint="cs"/>
          <w:rtl/>
        </w:rPr>
        <w:t>ترقية</w:t>
      </w:r>
      <w:r w:rsidR="00E60D5E">
        <w:rPr>
          <w:rtl/>
        </w:rPr>
        <w:t xml:space="preserve"> </w:t>
      </w:r>
      <w:proofErr w:type="gramStart"/>
      <w:r w:rsidR="00E60D5E">
        <w:rPr>
          <w:rtl/>
        </w:rPr>
        <w:t>ستة</w:t>
      </w:r>
      <w:proofErr w:type="gramEnd"/>
      <w:r w:rsidR="00E60D5E">
        <w:rPr>
          <w:rtl/>
        </w:rPr>
        <w:t xml:space="preserve"> مقترحات </w:t>
      </w:r>
      <w:r w:rsidR="00E60D5E">
        <w:t>P</w:t>
      </w:r>
      <w:r w:rsidR="00E60D5E">
        <w:rPr>
          <w:rtl/>
        </w:rPr>
        <w:t xml:space="preserve"> </w:t>
      </w:r>
      <w:r w:rsidR="00B8116C">
        <w:rPr>
          <w:rFonts w:hint="cs"/>
          <w:rtl/>
        </w:rPr>
        <w:t>إلى</w:t>
      </w:r>
      <w:r w:rsidR="00E60D5E">
        <w:rPr>
          <w:rtl/>
        </w:rPr>
        <w:t xml:space="preserve"> مرحلة</w:t>
      </w:r>
      <w:r w:rsidR="00B8116C">
        <w:rPr>
          <w:rFonts w:hint="cs"/>
          <w:rtl/>
        </w:rPr>
        <w:t xml:space="preserve"> المشاريع</w:t>
      </w:r>
      <w:r w:rsidR="00E60D5E">
        <w:rPr>
          <w:rtl/>
        </w:rPr>
        <w:t xml:space="preserve"> </w:t>
      </w:r>
      <w:r w:rsidR="00B8116C">
        <w:t>F</w:t>
      </w:r>
      <w:r w:rsidR="00B8116C">
        <w:rPr>
          <w:rFonts w:hint="cs"/>
          <w:rtl/>
        </w:rPr>
        <w:t xml:space="preserve"> لمكاتب الملكية الخمسة</w:t>
      </w:r>
      <w:r w:rsidR="00E60D5E">
        <w:rPr>
          <w:rtl/>
        </w:rPr>
        <w:t>.</w:t>
      </w:r>
    </w:p>
    <w:p w14:paraId="447687C4" w14:textId="20900E55" w:rsidR="00E60D5E" w:rsidRDefault="00233098" w:rsidP="00E60D5E">
      <w:pPr>
        <w:pStyle w:val="ONUMA"/>
      </w:pPr>
      <w:r>
        <w:rPr>
          <w:rFonts w:hint="cs"/>
          <w:rtl/>
        </w:rPr>
        <w:t>وأُشير إلى</w:t>
      </w:r>
      <w:r w:rsidR="00E60D5E">
        <w:rPr>
          <w:rtl/>
        </w:rPr>
        <w:t xml:space="preserve"> أن </w:t>
      </w:r>
      <w:r w:rsidR="00DF3C6E" w:rsidRPr="00DF3C6E">
        <w:rPr>
          <w:rtl/>
        </w:rPr>
        <w:t>مكتب الولايات المتحدة الأمريكية للبراءات والعلامات التجارية</w:t>
      </w:r>
      <w:r w:rsidR="00E60D5E">
        <w:rPr>
          <w:rtl/>
        </w:rPr>
        <w:t xml:space="preserve">، نيابة عن </w:t>
      </w:r>
      <w:r>
        <w:rPr>
          <w:rFonts w:hint="cs"/>
          <w:rtl/>
        </w:rPr>
        <w:t>مكاتب الملكية الفكرية الخمسة</w:t>
      </w:r>
      <w:r w:rsidR="00E60D5E">
        <w:rPr>
          <w:rtl/>
        </w:rPr>
        <w:t xml:space="preserve">، قد نشر في المنتدى الإلكتروني </w:t>
      </w:r>
      <w:r w:rsidR="00294B7C">
        <w:rPr>
          <w:rFonts w:hint="cs"/>
          <w:rtl/>
        </w:rPr>
        <w:t>ل</w:t>
      </w:r>
      <w:r w:rsidR="00294B7C" w:rsidRPr="00233098">
        <w:rPr>
          <w:rtl/>
        </w:rPr>
        <w:t xml:space="preserve">لتصنيف الدولي للبراءات </w:t>
      </w:r>
      <w:r w:rsidR="00E60D5E">
        <w:rPr>
          <w:rtl/>
        </w:rPr>
        <w:t xml:space="preserve">في إطار المشروع </w:t>
      </w:r>
      <w:hyperlink r:id="rId12" w:history="1">
        <w:r w:rsidR="00E60D5E" w:rsidRPr="002B62D7">
          <w:rPr>
            <w:rStyle w:val="Hyperlink"/>
          </w:rPr>
          <w:t>CE 456</w:t>
        </w:r>
      </w:hyperlink>
      <w:r w:rsidR="00E60D5E">
        <w:rPr>
          <w:rtl/>
        </w:rPr>
        <w:t xml:space="preserve">، </w:t>
      </w:r>
      <w:r w:rsidRPr="00233098">
        <w:rPr>
          <w:rtl/>
        </w:rPr>
        <w:t xml:space="preserve">القوائم المحدثة لجميع مشاريع ومقترحات مكاتب الملكية الفكرية الخمسة الجارية (انظر المرفق </w:t>
      </w:r>
      <w:r>
        <w:rPr>
          <w:rFonts w:hint="cs"/>
          <w:rtl/>
        </w:rPr>
        <w:t>46</w:t>
      </w:r>
      <w:r w:rsidRPr="00233098">
        <w:rPr>
          <w:rtl/>
        </w:rPr>
        <w:t xml:space="preserve"> من ملف المشروع) لتجنب التداخل بين طلبات مراجعة التصنيف الدولي للبراءات وأنشطة المراجعة المستمرة لمكاتب الملكية الفكرية الخمسة.</w:t>
      </w:r>
    </w:p>
    <w:p w14:paraId="12434997" w14:textId="69B332B6" w:rsidR="00E60D5E" w:rsidRDefault="00233098" w:rsidP="00E60D5E">
      <w:pPr>
        <w:pStyle w:val="ONUMA"/>
      </w:pPr>
      <w:r>
        <w:rPr>
          <w:rFonts w:hint="cs"/>
          <w:rtl/>
        </w:rPr>
        <w:t>و</w:t>
      </w:r>
      <w:r w:rsidR="00E60D5E">
        <w:rPr>
          <w:rtl/>
        </w:rPr>
        <w:t xml:space="preserve">ناقش </w:t>
      </w:r>
      <w:r w:rsidRPr="00233098">
        <w:rPr>
          <w:rtl/>
        </w:rPr>
        <w:t>الفريق العامل</w:t>
      </w:r>
      <w:r w:rsidR="00246007">
        <w:rPr>
          <w:rFonts w:hint="cs"/>
          <w:rtl/>
        </w:rPr>
        <w:t xml:space="preserve"> الأول</w:t>
      </w:r>
      <w:r w:rsidRPr="00233098">
        <w:rPr>
          <w:rtl/>
        </w:rPr>
        <w:t xml:space="preserve"> المعني بالتصنيف </w:t>
      </w:r>
      <w:r w:rsidR="00E60D5E">
        <w:rPr>
          <w:rtl/>
        </w:rPr>
        <w:t xml:space="preserve">كيفية تحديد وفهرسة </w:t>
      </w:r>
      <w:r>
        <w:rPr>
          <w:rFonts w:hint="cs"/>
          <w:rtl/>
        </w:rPr>
        <w:t>التكنولوجيات</w:t>
      </w:r>
      <w:r w:rsidR="00E60D5E">
        <w:rPr>
          <w:rtl/>
        </w:rPr>
        <w:t xml:space="preserve"> الناشئة الجديدة، بالإضافة إلى </w:t>
      </w:r>
      <w:r>
        <w:rPr>
          <w:rFonts w:hint="cs"/>
          <w:rtl/>
        </w:rPr>
        <w:t>وضع</w:t>
      </w:r>
      <w:r w:rsidR="00E60D5E">
        <w:rPr>
          <w:rtl/>
        </w:rPr>
        <w:t xml:space="preserve"> عمليات للحفاظ على </w:t>
      </w:r>
      <w:r w:rsidRPr="00233098">
        <w:rPr>
          <w:rtl/>
        </w:rPr>
        <w:t>فهرس</w:t>
      </w:r>
      <w:r>
        <w:rPr>
          <w:rFonts w:hint="cs"/>
          <w:rtl/>
        </w:rPr>
        <w:t xml:space="preserve"> هذه</w:t>
      </w:r>
      <w:r w:rsidRPr="00233098">
        <w:rPr>
          <w:rtl/>
        </w:rPr>
        <w:t xml:space="preserve"> التكنولوجيات الناشئة الجديدة</w:t>
      </w:r>
      <w:r w:rsidR="00E60D5E">
        <w:rPr>
          <w:rtl/>
        </w:rPr>
        <w:t xml:space="preserve">. </w:t>
      </w:r>
      <w:r w:rsidR="00246007">
        <w:rPr>
          <w:rFonts w:hint="cs"/>
          <w:rtl/>
        </w:rPr>
        <w:t>وسينظر هذا الفريق العامل</w:t>
      </w:r>
      <w:r w:rsidR="00E60D5E">
        <w:rPr>
          <w:rtl/>
        </w:rPr>
        <w:t xml:space="preserve"> أيضًا في دمج </w:t>
      </w:r>
      <w:r w:rsidR="00246007">
        <w:rPr>
          <w:rtl/>
        </w:rPr>
        <w:t xml:space="preserve">فهرس </w:t>
      </w:r>
      <w:r w:rsidR="00246007">
        <w:rPr>
          <w:rFonts w:hint="cs"/>
          <w:rtl/>
        </w:rPr>
        <w:t>التكنولوجيات</w:t>
      </w:r>
      <w:r w:rsidR="00246007">
        <w:rPr>
          <w:rtl/>
        </w:rPr>
        <w:t xml:space="preserve"> الناشئة الجديدة </w:t>
      </w:r>
      <w:r w:rsidR="00E60D5E">
        <w:rPr>
          <w:rtl/>
        </w:rPr>
        <w:t>مع خ</w:t>
      </w:r>
      <w:r w:rsidR="0081790E">
        <w:rPr>
          <w:rFonts w:hint="cs"/>
          <w:rtl/>
        </w:rPr>
        <w:t>ا</w:t>
      </w:r>
      <w:r w:rsidR="00E60D5E">
        <w:rPr>
          <w:rtl/>
        </w:rPr>
        <w:t>رطة الطريق في المستقبل.</w:t>
      </w:r>
    </w:p>
    <w:p w14:paraId="47FD3C44" w14:textId="264A2CDA" w:rsidR="00787470" w:rsidRPr="00787470" w:rsidRDefault="00E60D5E" w:rsidP="00E60D5E">
      <w:pPr>
        <w:pStyle w:val="ONUMA"/>
        <w:rPr>
          <w:rFonts w:asciiTheme="minorHAnsi" w:hAnsiTheme="minorHAnsi"/>
        </w:rPr>
      </w:pPr>
      <w:r>
        <w:rPr>
          <w:rtl/>
        </w:rPr>
        <w:t xml:space="preserve">وتبادلت مكاتب </w:t>
      </w:r>
      <w:r w:rsidR="00197666">
        <w:rPr>
          <w:rFonts w:hint="cs"/>
          <w:rtl/>
        </w:rPr>
        <w:t>الملكية الفكرية الخمسة</w:t>
      </w:r>
      <w:r>
        <w:rPr>
          <w:rtl/>
        </w:rPr>
        <w:t xml:space="preserve"> </w:t>
      </w:r>
      <w:proofErr w:type="spellStart"/>
      <w:r>
        <w:rPr>
          <w:rtl/>
        </w:rPr>
        <w:t>والويبو</w:t>
      </w:r>
      <w:proofErr w:type="spellEnd"/>
      <w:r>
        <w:rPr>
          <w:rtl/>
        </w:rPr>
        <w:t xml:space="preserve"> أيضًا تجاربها بشأن التصنيف المسبق والتصنيف وإعادة التصنيف بمساعدة الذكاء الاصطناعي.</w:t>
      </w:r>
    </w:p>
    <w:p w14:paraId="200AEC24" w14:textId="0DD7A8CE" w:rsidR="00320637" w:rsidRPr="00320637" w:rsidRDefault="00320637" w:rsidP="00320637">
      <w:pPr>
        <w:pStyle w:val="Heading2"/>
        <w:spacing w:after="240"/>
        <w:rPr>
          <w:i/>
          <w:iCs w:val="0"/>
          <w:sz w:val="24"/>
          <w:szCs w:val="24"/>
        </w:rPr>
      </w:pPr>
      <w:r w:rsidRPr="00320637">
        <w:rPr>
          <w:i/>
          <w:iCs w:val="0"/>
          <w:sz w:val="24"/>
          <w:szCs w:val="24"/>
          <w:rtl/>
        </w:rPr>
        <w:t>تقرير عن تقدم برنامج مراجعة التصنيف الدولي للبراءات</w:t>
      </w:r>
    </w:p>
    <w:p w14:paraId="5E11D35A" w14:textId="1C096D73" w:rsidR="00320637" w:rsidRDefault="00D925E6" w:rsidP="00320637">
      <w:pPr>
        <w:pStyle w:val="ONUMA"/>
      </w:pPr>
      <w:r>
        <w:rPr>
          <w:rFonts w:hint="cs"/>
          <w:rtl/>
        </w:rPr>
        <w:t>أحاطت</w:t>
      </w:r>
      <w:r w:rsidRPr="00D925E6">
        <w:rPr>
          <w:rtl/>
        </w:rPr>
        <w:t xml:space="preserve"> اللجنة علما </w:t>
      </w:r>
      <w:r>
        <w:rPr>
          <w:rFonts w:hint="cs"/>
          <w:rtl/>
        </w:rPr>
        <w:t>بتقرير مرحلي</w:t>
      </w:r>
      <w:r w:rsidR="00B80C66">
        <w:rPr>
          <w:rFonts w:hint="cs"/>
          <w:rtl/>
        </w:rPr>
        <w:t xml:space="preserve"> شامل</w:t>
      </w:r>
      <w:r>
        <w:rPr>
          <w:rFonts w:hint="cs"/>
          <w:rtl/>
        </w:rPr>
        <w:t xml:space="preserve"> وارد</w:t>
      </w:r>
      <w:r w:rsidRPr="00D925E6">
        <w:rPr>
          <w:rtl/>
        </w:rPr>
        <w:t xml:space="preserve"> في </w:t>
      </w:r>
      <w:r>
        <w:rPr>
          <w:rFonts w:hint="cs"/>
          <w:rtl/>
        </w:rPr>
        <w:t>المرفق</w:t>
      </w:r>
      <w:r w:rsidRPr="00D925E6">
        <w:rPr>
          <w:rtl/>
        </w:rPr>
        <w:t xml:space="preserve"> </w:t>
      </w:r>
      <w:r w:rsidR="00B80C66">
        <w:rPr>
          <w:rFonts w:hint="cs"/>
          <w:rtl/>
        </w:rPr>
        <w:t>23</w:t>
      </w:r>
      <w:r w:rsidRPr="00D925E6">
        <w:rPr>
          <w:rtl/>
        </w:rPr>
        <w:t xml:space="preserve"> </w:t>
      </w:r>
      <w:r>
        <w:rPr>
          <w:rFonts w:hint="cs"/>
          <w:rtl/>
        </w:rPr>
        <w:t>ب</w:t>
      </w:r>
      <w:r w:rsidRPr="00D925E6">
        <w:rPr>
          <w:rtl/>
        </w:rPr>
        <w:t xml:space="preserve">ملف المشروع </w:t>
      </w:r>
      <w:hyperlink r:id="rId13" w:history="1">
        <w:r w:rsidRPr="00D925E6">
          <w:rPr>
            <w:rStyle w:val="Hyperlink"/>
          </w:rPr>
          <w:t>CE 462</w:t>
        </w:r>
      </w:hyperlink>
      <w:r w:rsidRPr="00D925E6">
        <w:rPr>
          <w:rtl/>
        </w:rPr>
        <w:t xml:space="preserve"> أعده المكتب الدولي </w:t>
      </w:r>
      <w:r w:rsidR="00320637" w:rsidRPr="00320637">
        <w:rPr>
          <w:rtl/>
        </w:rPr>
        <w:t>عن أنشطة الفريق العامل</w:t>
      </w:r>
      <w:r w:rsidR="00AE2841">
        <w:rPr>
          <w:rFonts w:hint="cs"/>
          <w:rtl/>
        </w:rPr>
        <w:t xml:space="preserve"> المعني ب</w:t>
      </w:r>
      <w:r w:rsidR="00AE2841" w:rsidRPr="00BE1671">
        <w:rPr>
          <w:rtl/>
        </w:rPr>
        <w:t>مراجعة التصنيف الدولي للبراءات</w:t>
      </w:r>
      <w:r w:rsidR="00AE2841" w:rsidRPr="00AE2841">
        <w:rPr>
          <w:rtl/>
        </w:rPr>
        <w:t xml:space="preserve"> (المشار إليه فيما يلي باسم "فريق العمل")</w:t>
      </w:r>
      <w:r w:rsidR="00B80C66">
        <w:rPr>
          <w:rFonts w:hint="cs"/>
          <w:rtl/>
        </w:rPr>
        <w:t xml:space="preserve">، </w:t>
      </w:r>
      <w:r w:rsidR="00320637" w:rsidRPr="00320637">
        <w:rPr>
          <w:rtl/>
        </w:rPr>
        <w:t>وبشكل خاص عن برنامج مراجعة التصنيف الدولي للبراءات.</w:t>
      </w:r>
    </w:p>
    <w:p w14:paraId="1336754E" w14:textId="76BF0BBA" w:rsidR="00B32C9E" w:rsidRDefault="00FB7694" w:rsidP="00B32C9E">
      <w:pPr>
        <w:pStyle w:val="ONUMA"/>
      </w:pPr>
      <w:r>
        <w:rPr>
          <w:rFonts w:hint="cs"/>
          <w:rtl/>
        </w:rPr>
        <w:t>وأحاطت</w:t>
      </w:r>
      <w:r w:rsidR="00B32C9E">
        <w:rPr>
          <w:rtl/>
        </w:rPr>
        <w:t xml:space="preserve"> اللجنة</w:t>
      </w:r>
      <w:r>
        <w:rPr>
          <w:rFonts w:hint="cs"/>
          <w:rtl/>
        </w:rPr>
        <w:t xml:space="preserve"> علما</w:t>
      </w:r>
      <w:r w:rsidR="00B32C9E">
        <w:rPr>
          <w:rtl/>
        </w:rPr>
        <w:t xml:space="preserve"> </w:t>
      </w:r>
      <w:r>
        <w:rPr>
          <w:rFonts w:hint="cs"/>
          <w:rtl/>
        </w:rPr>
        <w:t>ب</w:t>
      </w:r>
      <w:r w:rsidR="00B32C9E">
        <w:rPr>
          <w:rtl/>
        </w:rPr>
        <w:t xml:space="preserve">أن العدد الإجمالي </w:t>
      </w:r>
      <w:r w:rsidR="002174C9">
        <w:rPr>
          <w:rFonts w:hint="cs"/>
          <w:rtl/>
        </w:rPr>
        <w:t>لمشاريع</w:t>
      </w:r>
      <w:r w:rsidR="00B32C9E">
        <w:rPr>
          <w:rtl/>
        </w:rPr>
        <w:t xml:space="preserve"> المراجعة في السنة ظل </w:t>
      </w:r>
      <w:r w:rsidR="00BE1671">
        <w:rPr>
          <w:rFonts w:hint="cs"/>
          <w:rtl/>
        </w:rPr>
        <w:t>ثابتا</w:t>
      </w:r>
      <w:r w:rsidR="00B32C9E">
        <w:rPr>
          <w:rtl/>
        </w:rPr>
        <w:t xml:space="preserve"> في السنوات الأخيرة. </w:t>
      </w:r>
      <w:r w:rsidR="00BE1671" w:rsidRPr="00BE1671">
        <w:rPr>
          <w:rtl/>
        </w:rPr>
        <w:t xml:space="preserve">ومن الجدير بالذكر أن التقرير تضمن معلومات عن المشاريع المتعلقة بخارطة </w:t>
      </w:r>
      <w:r w:rsidR="00AE2841">
        <w:rPr>
          <w:rFonts w:hint="cs"/>
          <w:rtl/>
        </w:rPr>
        <w:t>ال</w:t>
      </w:r>
      <w:r w:rsidR="00BE1671" w:rsidRPr="00BE1671">
        <w:rPr>
          <w:rtl/>
        </w:rPr>
        <w:t>طريق والتكنولوجيات الناشئة الجديدة، مما يوضح قدرة التصنيف الدولي للبراءات على التكيف مع المشهد التكنولوجي المتطور.</w:t>
      </w:r>
    </w:p>
    <w:p w14:paraId="7516089F" w14:textId="2ABC6D0B" w:rsidR="00E90366" w:rsidRDefault="00E90366" w:rsidP="00E90366">
      <w:pPr>
        <w:pStyle w:val="ONUMA"/>
        <w:rPr>
          <w:rStyle w:val="Hyperlink"/>
          <w:color w:val="auto"/>
          <w:u w:val="none"/>
        </w:rPr>
      </w:pPr>
      <w:r w:rsidRPr="00E90366">
        <w:rPr>
          <w:rStyle w:val="Hyperlink"/>
          <w:color w:val="auto"/>
          <w:u w:val="none"/>
          <w:rtl/>
        </w:rPr>
        <w:lastRenderedPageBreak/>
        <w:t xml:space="preserve">وفضلاً عن مكاتب الملكية الفكرية الخمسة، قدّمت مكاتب البرازيل وكندا طلبات مراجعة بموجب إطار </w:t>
      </w:r>
      <w:r w:rsidR="000574D5">
        <w:rPr>
          <w:rStyle w:val="Hyperlink"/>
          <w:rFonts w:hint="cs"/>
          <w:color w:val="auto"/>
          <w:u w:val="none"/>
          <w:rtl/>
        </w:rPr>
        <w:t>تحديث</w:t>
      </w:r>
      <w:r w:rsidRPr="00E90366">
        <w:rPr>
          <w:rStyle w:val="Hyperlink"/>
          <w:color w:val="auto"/>
          <w:u w:val="none"/>
          <w:rtl/>
        </w:rPr>
        <w:t xml:space="preserve"> خارطة طريق.</w:t>
      </w:r>
      <w:r>
        <w:rPr>
          <w:rStyle w:val="Hyperlink"/>
          <w:rFonts w:hint="cs"/>
          <w:color w:val="auto"/>
          <w:u w:val="none"/>
          <w:rtl/>
        </w:rPr>
        <w:t xml:space="preserve"> </w:t>
      </w:r>
      <w:r w:rsidRPr="00E90366">
        <w:rPr>
          <w:rStyle w:val="Hyperlink"/>
          <w:color w:val="auto"/>
          <w:u w:val="none"/>
          <w:rtl/>
        </w:rPr>
        <w:t>وأُضيف إلى التقرير المرحلي عدد جميع المشاريع وحالتها في إطار خارطة الطريق</w:t>
      </w:r>
      <w:r w:rsidR="00F3675F" w:rsidRPr="00F3675F">
        <w:rPr>
          <w:rtl/>
        </w:rPr>
        <w:t xml:space="preserve"> </w:t>
      </w:r>
      <w:r w:rsidR="00F3675F">
        <w:rPr>
          <w:rFonts w:hint="cs"/>
          <w:rtl/>
        </w:rPr>
        <w:t>و/</w:t>
      </w:r>
      <w:r w:rsidR="00F3675F" w:rsidRPr="00F3675F">
        <w:rPr>
          <w:rStyle w:val="Hyperlink"/>
          <w:color w:val="auto"/>
          <w:u w:val="none"/>
          <w:rtl/>
        </w:rPr>
        <w:t xml:space="preserve">أو المتعلقة </w:t>
      </w:r>
      <w:r w:rsidR="00F3675F">
        <w:rPr>
          <w:rStyle w:val="Hyperlink"/>
          <w:rFonts w:hint="cs"/>
          <w:color w:val="auto"/>
          <w:u w:val="none"/>
          <w:rtl/>
        </w:rPr>
        <w:t>ب</w:t>
      </w:r>
      <w:r w:rsidR="00F3675F" w:rsidRPr="00F3675F">
        <w:rPr>
          <w:rStyle w:val="Hyperlink"/>
          <w:color w:val="auto"/>
          <w:u w:val="none"/>
          <w:rtl/>
        </w:rPr>
        <w:t xml:space="preserve">التكنولوجيات الناشئة الجديدة في </w:t>
      </w:r>
      <w:r w:rsidR="00F3675F">
        <w:rPr>
          <w:rStyle w:val="Hyperlink"/>
          <w:rFonts w:hint="cs"/>
          <w:color w:val="auto"/>
          <w:u w:val="none"/>
          <w:rtl/>
        </w:rPr>
        <w:t>ال</w:t>
      </w:r>
      <w:r w:rsidR="00F3675F" w:rsidRPr="00F3675F">
        <w:rPr>
          <w:rStyle w:val="Hyperlink"/>
          <w:color w:val="auto"/>
          <w:u w:val="none"/>
          <w:rtl/>
        </w:rPr>
        <w:t xml:space="preserve">تقرير </w:t>
      </w:r>
      <w:r w:rsidR="00F3675F">
        <w:rPr>
          <w:rStyle w:val="Hyperlink"/>
          <w:rFonts w:hint="cs"/>
          <w:color w:val="auto"/>
          <w:u w:val="none"/>
          <w:rtl/>
        </w:rPr>
        <w:t>المرحلي</w:t>
      </w:r>
      <w:r w:rsidRPr="00E90366">
        <w:rPr>
          <w:rStyle w:val="Hyperlink"/>
          <w:color w:val="auto"/>
          <w:u w:val="none"/>
          <w:rtl/>
        </w:rPr>
        <w:t>.</w:t>
      </w:r>
    </w:p>
    <w:p w14:paraId="2D6F13B7" w14:textId="4A742D29" w:rsidR="00F052A4" w:rsidRDefault="00F052A4" w:rsidP="00E90366">
      <w:pPr>
        <w:pStyle w:val="ONUMA"/>
        <w:rPr>
          <w:rStyle w:val="Hyperlink"/>
          <w:color w:val="auto"/>
          <w:u w:val="none"/>
        </w:rPr>
      </w:pPr>
      <w:r w:rsidRPr="00F052A4">
        <w:rPr>
          <w:rStyle w:val="Hyperlink"/>
          <w:color w:val="auto"/>
          <w:u w:val="none"/>
          <w:rtl/>
        </w:rPr>
        <w:t xml:space="preserve">وأعربت اللجنة عن ارتياحها وتقديرها الكبيرين </w:t>
      </w:r>
      <w:r w:rsidR="00F3675F" w:rsidRPr="00F3675F">
        <w:rPr>
          <w:rStyle w:val="Hyperlink"/>
          <w:color w:val="auto"/>
          <w:u w:val="none"/>
          <w:rtl/>
        </w:rPr>
        <w:t xml:space="preserve">لكفاءة الفريق العامل، والتي تجلت بشكل خاص في متوسط فترة مرحلة التصنيف الدولي للبراءات، ودعت الفريق العامل إلى البحث عن حل للتعامل مع </w:t>
      </w:r>
      <w:r w:rsidR="00F3675F">
        <w:rPr>
          <w:rStyle w:val="Hyperlink"/>
          <w:rFonts w:hint="cs"/>
          <w:color w:val="auto"/>
          <w:u w:val="none"/>
          <w:rtl/>
        </w:rPr>
        <w:t>حذف</w:t>
      </w:r>
      <w:r w:rsidR="00F3675F" w:rsidRPr="00F3675F">
        <w:rPr>
          <w:rStyle w:val="Hyperlink"/>
          <w:color w:val="auto"/>
          <w:u w:val="none"/>
          <w:rtl/>
        </w:rPr>
        <w:t xml:space="preserve"> الإشارات غير المقيدة من المخطط في فترة معقولة، فيما يتعلق بمشاريع المراجعة الجارية</w:t>
      </w:r>
      <w:r w:rsidRPr="00F052A4">
        <w:rPr>
          <w:rStyle w:val="Hyperlink"/>
          <w:color w:val="auto"/>
          <w:u w:val="none"/>
          <w:rtl/>
        </w:rPr>
        <w:t>.</w:t>
      </w:r>
    </w:p>
    <w:p w14:paraId="62860F83" w14:textId="0E11487F" w:rsidR="006E563D" w:rsidRDefault="000341D0" w:rsidP="00E90366">
      <w:pPr>
        <w:pStyle w:val="ONUMA"/>
        <w:rPr>
          <w:rStyle w:val="Hyperlink"/>
          <w:color w:val="auto"/>
          <w:u w:val="none"/>
        </w:rPr>
      </w:pPr>
      <w:r w:rsidRPr="000341D0">
        <w:rPr>
          <w:rStyle w:val="Hyperlink"/>
          <w:color w:val="auto"/>
          <w:u w:val="none"/>
          <w:rtl/>
        </w:rPr>
        <w:t>وإدراكا منها لأهمية الحفاظ على الجودة العالية إلى جانب الكمية، حثت اللجنة الفريق العامل على أن يأخذ في الاعتبار كلا الجانبين في أنشطة المراجعة المستقبلية</w:t>
      </w:r>
      <w:r w:rsidR="006E563D" w:rsidRPr="006E563D">
        <w:rPr>
          <w:rStyle w:val="Hyperlink"/>
          <w:color w:val="auto"/>
          <w:u w:val="none"/>
          <w:rtl/>
        </w:rPr>
        <w:t xml:space="preserve">. </w:t>
      </w:r>
      <w:r w:rsidR="006E563D">
        <w:rPr>
          <w:rStyle w:val="Hyperlink"/>
          <w:rFonts w:hint="cs"/>
          <w:color w:val="auto"/>
          <w:u w:val="none"/>
          <w:rtl/>
        </w:rPr>
        <w:t>و</w:t>
      </w:r>
      <w:r w:rsidR="006E563D" w:rsidRPr="006E563D">
        <w:rPr>
          <w:rStyle w:val="Hyperlink"/>
          <w:color w:val="auto"/>
          <w:u w:val="none"/>
          <w:rtl/>
        </w:rPr>
        <w:t xml:space="preserve">دعت اللجنة </w:t>
      </w:r>
      <w:r w:rsidR="006E563D">
        <w:rPr>
          <w:rStyle w:val="Hyperlink"/>
          <w:rFonts w:hint="cs"/>
          <w:color w:val="auto"/>
          <w:u w:val="none"/>
          <w:rtl/>
        </w:rPr>
        <w:t xml:space="preserve">إلى مشاركة أكبر عدد من المكاتب </w:t>
      </w:r>
      <w:r w:rsidR="006E563D" w:rsidRPr="006E563D">
        <w:rPr>
          <w:rStyle w:val="Hyperlink"/>
          <w:color w:val="auto"/>
          <w:u w:val="none"/>
          <w:rtl/>
        </w:rPr>
        <w:t xml:space="preserve">بنشاط في </w:t>
      </w:r>
      <w:r w:rsidR="006E563D">
        <w:rPr>
          <w:rStyle w:val="Hyperlink"/>
          <w:rFonts w:hint="cs"/>
          <w:color w:val="auto"/>
          <w:u w:val="none"/>
          <w:rtl/>
        </w:rPr>
        <w:t>ال</w:t>
      </w:r>
      <w:r w:rsidR="00086857">
        <w:rPr>
          <w:rStyle w:val="Hyperlink"/>
          <w:rFonts w:hint="cs"/>
          <w:color w:val="auto"/>
          <w:u w:val="none"/>
          <w:rtl/>
        </w:rPr>
        <w:t>مراجعة</w:t>
      </w:r>
      <w:r w:rsidR="006E563D" w:rsidRPr="006E563D">
        <w:rPr>
          <w:rStyle w:val="Hyperlink"/>
          <w:color w:val="auto"/>
          <w:u w:val="none"/>
          <w:rtl/>
        </w:rPr>
        <w:t xml:space="preserve"> بموجب خارطة الطريق</w:t>
      </w:r>
      <w:r w:rsidR="00C83F39">
        <w:rPr>
          <w:rStyle w:val="Hyperlink"/>
          <w:color w:val="auto"/>
          <w:u w:val="none"/>
          <w:rtl/>
        </w:rPr>
        <w:t>،</w:t>
      </w:r>
      <w:r w:rsidR="006E563D" w:rsidRPr="006E563D">
        <w:rPr>
          <w:rStyle w:val="Hyperlink"/>
          <w:color w:val="auto"/>
          <w:u w:val="none"/>
          <w:rtl/>
        </w:rPr>
        <w:t xml:space="preserve"> مع الأخذ في الاعتبار أنه كلما زادت المشاركة في </w:t>
      </w:r>
      <w:r w:rsidR="006E563D">
        <w:rPr>
          <w:rStyle w:val="Hyperlink"/>
          <w:rFonts w:hint="cs"/>
          <w:color w:val="auto"/>
          <w:u w:val="none"/>
          <w:rtl/>
        </w:rPr>
        <w:t>ال</w:t>
      </w:r>
      <w:r w:rsidR="00086857">
        <w:rPr>
          <w:rStyle w:val="Hyperlink"/>
          <w:rFonts w:hint="cs"/>
          <w:color w:val="auto"/>
          <w:u w:val="none"/>
          <w:rtl/>
        </w:rPr>
        <w:t>مراجعة</w:t>
      </w:r>
      <w:r w:rsidR="00C83F39">
        <w:rPr>
          <w:rStyle w:val="Hyperlink"/>
          <w:color w:val="auto"/>
          <w:u w:val="none"/>
          <w:rtl/>
        </w:rPr>
        <w:t>،</w:t>
      </w:r>
      <w:r w:rsidR="006E563D" w:rsidRPr="006E563D">
        <w:rPr>
          <w:rStyle w:val="Hyperlink"/>
          <w:color w:val="auto"/>
          <w:u w:val="none"/>
          <w:rtl/>
        </w:rPr>
        <w:t xml:space="preserve"> </w:t>
      </w:r>
      <w:r w:rsidR="006E563D">
        <w:rPr>
          <w:rStyle w:val="Hyperlink"/>
          <w:rFonts w:hint="cs"/>
          <w:color w:val="auto"/>
          <w:u w:val="none"/>
          <w:rtl/>
        </w:rPr>
        <w:t>إلا وطُرح أكبر عدد من</w:t>
      </w:r>
      <w:r w:rsidR="006E563D" w:rsidRPr="006E563D">
        <w:rPr>
          <w:rStyle w:val="Hyperlink"/>
          <w:color w:val="auto"/>
          <w:u w:val="none"/>
          <w:rtl/>
        </w:rPr>
        <w:t xml:space="preserve"> القضايا</w:t>
      </w:r>
      <w:r w:rsidR="00C83F39">
        <w:rPr>
          <w:rStyle w:val="Hyperlink"/>
          <w:color w:val="auto"/>
          <w:u w:val="none"/>
          <w:rtl/>
        </w:rPr>
        <w:t>،</w:t>
      </w:r>
      <w:r w:rsidR="006E563D" w:rsidRPr="006E563D">
        <w:rPr>
          <w:rStyle w:val="Hyperlink"/>
          <w:color w:val="auto"/>
          <w:u w:val="none"/>
          <w:rtl/>
        </w:rPr>
        <w:t xml:space="preserve"> ومن ثم تحقيق جودة أفضل.</w:t>
      </w:r>
    </w:p>
    <w:p w14:paraId="0206A2DD" w14:textId="216A6AC6" w:rsidR="000341D0" w:rsidRPr="00E90366" w:rsidRDefault="000341D0" w:rsidP="00E90366">
      <w:pPr>
        <w:pStyle w:val="ONUMA"/>
        <w:rPr>
          <w:rStyle w:val="Hyperlink"/>
          <w:color w:val="auto"/>
          <w:u w:val="none"/>
        </w:rPr>
      </w:pPr>
      <w:r>
        <w:rPr>
          <w:rStyle w:val="Hyperlink"/>
          <w:rFonts w:hint="cs"/>
          <w:color w:val="auto"/>
          <w:u w:val="none"/>
          <w:rtl/>
        </w:rPr>
        <w:t>وأحاطت</w:t>
      </w:r>
      <w:r w:rsidRPr="000341D0">
        <w:rPr>
          <w:rStyle w:val="Hyperlink"/>
          <w:color w:val="auto"/>
          <w:u w:val="none"/>
          <w:rtl/>
        </w:rPr>
        <w:t xml:space="preserve"> اللجنة </w:t>
      </w:r>
      <w:r>
        <w:rPr>
          <w:rStyle w:val="Hyperlink"/>
          <w:rFonts w:hint="cs"/>
          <w:color w:val="auto"/>
          <w:u w:val="none"/>
          <w:rtl/>
        </w:rPr>
        <w:t>علما بأن</w:t>
      </w:r>
      <w:r w:rsidRPr="000341D0">
        <w:rPr>
          <w:rStyle w:val="Hyperlink"/>
          <w:color w:val="auto"/>
          <w:u w:val="none"/>
          <w:rtl/>
        </w:rPr>
        <w:t xml:space="preserve"> المكتب الدولي</w:t>
      </w:r>
      <w:r>
        <w:rPr>
          <w:rStyle w:val="Hyperlink"/>
          <w:rFonts w:hint="cs"/>
          <w:color w:val="auto"/>
          <w:u w:val="none"/>
          <w:rtl/>
        </w:rPr>
        <w:t xml:space="preserve"> يعتزم</w:t>
      </w:r>
      <w:r w:rsidRPr="000341D0">
        <w:rPr>
          <w:rStyle w:val="Hyperlink"/>
          <w:color w:val="auto"/>
          <w:u w:val="none"/>
          <w:rtl/>
        </w:rPr>
        <w:t xml:space="preserve"> استئناف تقديم التقرير بشكل منتظم عن إعادة تصنيف التصنيف الدولي للبراءات اعتبارا من الاجتماع المقبل للجنة.</w:t>
      </w:r>
    </w:p>
    <w:p w14:paraId="2D45AB0D" w14:textId="77777777" w:rsidR="0091296E" w:rsidRPr="0091296E" w:rsidRDefault="0091296E" w:rsidP="0091296E">
      <w:pPr>
        <w:pStyle w:val="Heading2"/>
        <w:spacing w:after="240"/>
        <w:rPr>
          <w:i/>
          <w:iCs w:val="0"/>
          <w:sz w:val="24"/>
          <w:szCs w:val="24"/>
        </w:rPr>
      </w:pPr>
      <w:r w:rsidRPr="0091296E">
        <w:rPr>
          <w:i/>
          <w:iCs w:val="0"/>
          <w:sz w:val="24"/>
          <w:szCs w:val="24"/>
          <w:rtl/>
        </w:rPr>
        <w:t>تقرير فريق الخبراء المعني بتكنولوجيا أشباه الموصلات (</w:t>
      </w:r>
      <w:r w:rsidRPr="0091296E">
        <w:rPr>
          <w:sz w:val="24"/>
          <w:szCs w:val="24"/>
        </w:rPr>
        <w:t>EGST</w:t>
      </w:r>
      <w:r w:rsidRPr="0091296E">
        <w:rPr>
          <w:i/>
          <w:iCs w:val="0"/>
          <w:sz w:val="24"/>
          <w:szCs w:val="24"/>
          <w:rtl/>
        </w:rPr>
        <w:t>)</w:t>
      </w:r>
    </w:p>
    <w:p w14:paraId="3CA96C03" w14:textId="79205762" w:rsidR="009D7528" w:rsidRDefault="009D7528" w:rsidP="009D7528">
      <w:pPr>
        <w:pStyle w:val="ONUMA"/>
      </w:pPr>
      <w:r>
        <w:rPr>
          <w:rtl/>
        </w:rPr>
        <w:t xml:space="preserve">أحاطت اللجنة علما </w:t>
      </w:r>
      <w:r>
        <w:rPr>
          <w:rFonts w:hint="cs"/>
          <w:rtl/>
        </w:rPr>
        <w:t>بتقرير مرحلي</w:t>
      </w:r>
      <w:r>
        <w:rPr>
          <w:rtl/>
        </w:rPr>
        <w:t xml:space="preserve"> أعده المكتب الأوروبي للبراءات، المكتب الرائد ل</w:t>
      </w:r>
      <w:r>
        <w:rPr>
          <w:rFonts w:hint="cs"/>
          <w:rtl/>
        </w:rPr>
        <w:t xml:space="preserve">دى </w:t>
      </w:r>
      <w:r>
        <w:rPr>
          <w:rtl/>
        </w:rPr>
        <w:t xml:space="preserve">فريق الخبراء المعني </w:t>
      </w:r>
      <w:r w:rsidRPr="0091296E">
        <w:rPr>
          <w:i/>
          <w:sz w:val="24"/>
          <w:szCs w:val="24"/>
          <w:rtl/>
        </w:rPr>
        <w:t>بتكنولوجيا أشباه الموصلات</w:t>
      </w:r>
      <w:r>
        <w:rPr>
          <w:rtl/>
        </w:rPr>
        <w:t>.</w:t>
      </w:r>
    </w:p>
    <w:p w14:paraId="4AA17DD7" w14:textId="7D860AFA" w:rsidR="009D7528" w:rsidRDefault="00031B1B" w:rsidP="000341D0">
      <w:pPr>
        <w:pStyle w:val="ONUMA"/>
      </w:pPr>
      <w:r>
        <w:rPr>
          <w:rFonts w:hint="cs"/>
          <w:rtl/>
        </w:rPr>
        <w:t>و</w:t>
      </w:r>
      <w:r w:rsidR="009D7528">
        <w:rPr>
          <w:rtl/>
        </w:rPr>
        <w:t xml:space="preserve">أُبلغت اللجنة أن ثلاث </w:t>
      </w:r>
      <w:r>
        <w:rPr>
          <w:rFonts w:hint="cs"/>
          <w:rtl/>
        </w:rPr>
        <w:t>أصناف</w:t>
      </w:r>
      <w:r w:rsidR="009D7528">
        <w:rPr>
          <w:rtl/>
        </w:rPr>
        <w:t xml:space="preserve"> فرعية جديدة ضمن </w:t>
      </w:r>
      <w:r>
        <w:rPr>
          <w:rFonts w:hint="cs"/>
          <w:rtl/>
        </w:rPr>
        <w:t>الصنف</w:t>
      </w:r>
      <w:r w:rsidR="009D7528">
        <w:rPr>
          <w:rtl/>
        </w:rPr>
        <w:t xml:space="preserve"> الجديد </w:t>
      </w:r>
      <w:r w:rsidR="009D7528">
        <w:t>H10</w:t>
      </w:r>
      <w:r w:rsidR="009D7528">
        <w:rPr>
          <w:rtl/>
        </w:rPr>
        <w:t xml:space="preserve">، أي </w:t>
      </w:r>
      <w:r w:rsidR="009D7528">
        <w:t>H10B</w:t>
      </w:r>
      <w:r w:rsidR="009D7528">
        <w:rPr>
          <w:rtl/>
        </w:rPr>
        <w:t xml:space="preserve"> و</w:t>
      </w:r>
      <w:r w:rsidR="009D7528">
        <w:t>H10K</w:t>
      </w:r>
      <w:r w:rsidR="009D7528">
        <w:rPr>
          <w:rtl/>
        </w:rPr>
        <w:t xml:space="preserve"> و</w:t>
      </w:r>
      <w:r w:rsidR="009D7528">
        <w:t>H10N</w:t>
      </w:r>
      <w:r w:rsidR="009D7528">
        <w:rPr>
          <w:rtl/>
        </w:rPr>
        <w:t xml:space="preserve">، قد تمت الموافقة عليها ودخلت حيز </w:t>
      </w:r>
      <w:r>
        <w:rPr>
          <w:rFonts w:hint="cs"/>
          <w:rtl/>
        </w:rPr>
        <w:t>النفاذ</w:t>
      </w:r>
      <w:r w:rsidR="009D7528">
        <w:rPr>
          <w:rtl/>
        </w:rPr>
        <w:t xml:space="preserve"> في</w:t>
      </w:r>
      <w:r>
        <w:rPr>
          <w:rFonts w:hint="cs"/>
          <w:rtl/>
        </w:rPr>
        <w:t xml:space="preserve"> النسخة</w:t>
      </w:r>
      <w:r w:rsidR="009D7528">
        <w:rPr>
          <w:rtl/>
        </w:rPr>
        <w:t xml:space="preserve"> </w:t>
      </w:r>
      <w:r w:rsidR="009D7528">
        <w:t>IPC 2023.01</w:t>
      </w:r>
      <w:r w:rsidR="009D7528">
        <w:rPr>
          <w:rtl/>
        </w:rPr>
        <w:t>.</w:t>
      </w:r>
      <w:r w:rsidR="00C22FA2">
        <w:rPr>
          <w:rFonts w:hint="cs"/>
          <w:rtl/>
        </w:rPr>
        <w:t xml:space="preserve"> و</w:t>
      </w:r>
      <w:r w:rsidR="00C22FA2" w:rsidRPr="00C22FA2">
        <w:rPr>
          <w:rtl/>
        </w:rPr>
        <w:t xml:space="preserve">كانت ثلاثة مشاريع أخرى، وهي </w:t>
      </w:r>
      <w:hyperlink r:id="rId14" w:history="1">
        <w:r w:rsidR="00C22FA2" w:rsidRPr="00C22FA2">
          <w:rPr>
            <w:rStyle w:val="Hyperlink"/>
          </w:rPr>
          <w:t>C 514</w:t>
        </w:r>
      </w:hyperlink>
      <w:r w:rsidR="00C22FA2" w:rsidRPr="00C22FA2">
        <w:rPr>
          <w:rtl/>
        </w:rPr>
        <w:t xml:space="preserve"> و</w:t>
      </w:r>
      <w:hyperlink r:id="rId15" w:history="1">
        <w:r w:rsidR="00C22FA2" w:rsidRPr="00C22FA2">
          <w:rPr>
            <w:rStyle w:val="Hyperlink"/>
          </w:rPr>
          <w:t>C 515</w:t>
        </w:r>
      </w:hyperlink>
      <w:r w:rsidR="00C22FA2" w:rsidRPr="00C22FA2">
        <w:rPr>
          <w:rtl/>
        </w:rPr>
        <w:t xml:space="preserve"> و</w:t>
      </w:r>
      <w:hyperlink r:id="rId16" w:history="1">
        <w:r w:rsidR="00C22FA2" w:rsidRPr="00C22FA2">
          <w:rPr>
            <w:rStyle w:val="Hyperlink"/>
          </w:rPr>
          <w:t>C 516</w:t>
        </w:r>
      </w:hyperlink>
      <w:r w:rsidR="00C22FA2" w:rsidRPr="00C22FA2">
        <w:rPr>
          <w:rtl/>
        </w:rPr>
        <w:t xml:space="preserve">، والتي تحتوي على ثلاث فئات فرعية جديدة </w:t>
      </w:r>
      <w:r w:rsidR="00C22FA2" w:rsidRPr="00C22FA2">
        <w:t>H10D</w:t>
      </w:r>
      <w:r w:rsidR="00C22FA2" w:rsidRPr="00C22FA2">
        <w:rPr>
          <w:rtl/>
        </w:rPr>
        <w:t xml:space="preserve"> و</w:t>
      </w:r>
      <w:r w:rsidR="00C22FA2" w:rsidRPr="00C22FA2">
        <w:t>H10F</w:t>
      </w:r>
      <w:r w:rsidR="00C22FA2" w:rsidRPr="00C22FA2">
        <w:rPr>
          <w:rtl/>
        </w:rPr>
        <w:t xml:space="preserve"> و</w:t>
      </w:r>
      <w:r w:rsidR="00C22FA2" w:rsidRPr="00C22FA2">
        <w:t>H10H</w:t>
      </w:r>
      <w:r w:rsidR="00C22FA2" w:rsidRPr="00C22FA2">
        <w:rPr>
          <w:rtl/>
        </w:rPr>
        <w:t xml:space="preserve">، قيد المناقشة في المنتدى الإلكتروني للتصنيف الدولي للبراءات الذي يستهدف النسخة </w:t>
      </w:r>
      <w:r w:rsidR="00C22FA2" w:rsidRPr="00C22FA2">
        <w:t>2025.01</w:t>
      </w:r>
      <w:r w:rsidR="00C22FA2" w:rsidRPr="00C22FA2">
        <w:rPr>
          <w:rtl/>
        </w:rPr>
        <w:t xml:space="preserve">. </w:t>
      </w:r>
      <w:r w:rsidR="00C22FA2">
        <w:rPr>
          <w:rFonts w:hint="cs"/>
          <w:rtl/>
        </w:rPr>
        <w:t>وكانت</w:t>
      </w:r>
      <w:r w:rsidR="00C22FA2" w:rsidRPr="00C22FA2">
        <w:rPr>
          <w:rtl/>
        </w:rPr>
        <w:t xml:space="preserve"> فئتان فرعيتان أخريان، أي </w:t>
      </w:r>
      <w:r w:rsidR="00C22FA2" w:rsidRPr="00C22FA2">
        <w:t>H10P</w:t>
      </w:r>
      <w:r w:rsidR="00C22FA2" w:rsidRPr="00C22FA2">
        <w:rPr>
          <w:rtl/>
        </w:rPr>
        <w:t xml:space="preserve"> و</w:t>
      </w:r>
      <w:r w:rsidR="00C22FA2" w:rsidRPr="00C22FA2">
        <w:t>H10W</w:t>
      </w:r>
      <w:r w:rsidR="00C22FA2" w:rsidRPr="00C22FA2">
        <w:rPr>
          <w:rtl/>
        </w:rPr>
        <w:t xml:space="preserve">، قيد التنفيذ ضمن غلاف المشروع </w:t>
      </w:r>
      <w:hyperlink r:id="rId17" w:history="1">
        <w:r w:rsidR="00C22FA2" w:rsidRPr="00C22FA2">
          <w:rPr>
            <w:rStyle w:val="Hyperlink"/>
          </w:rPr>
          <w:t>CE 481</w:t>
        </w:r>
      </w:hyperlink>
      <w:r w:rsidR="00C22FA2" w:rsidRPr="00C22FA2">
        <w:rPr>
          <w:rtl/>
        </w:rPr>
        <w:t>، والتي كانت بالفعل في طور الإعداد كمشاريع مرشحة</w:t>
      </w:r>
      <w:r w:rsidR="008D4C53">
        <w:rPr>
          <w:rFonts w:hint="cs"/>
          <w:rtl/>
        </w:rPr>
        <w:t xml:space="preserve"> ضمن </w:t>
      </w:r>
      <w:r w:rsidR="00413B87">
        <w:rPr>
          <w:rFonts w:hint="cs"/>
          <w:rtl/>
        </w:rPr>
        <w:t>الفئة</w:t>
      </w:r>
      <w:r w:rsidR="00C22FA2" w:rsidRPr="00C22FA2">
        <w:rPr>
          <w:rtl/>
        </w:rPr>
        <w:t xml:space="preserve"> </w:t>
      </w:r>
      <w:r w:rsidR="00C22FA2" w:rsidRPr="00C22FA2">
        <w:t>C</w:t>
      </w:r>
      <w:r w:rsidR="00C22FA2" w:rsidRPr="00C22FA2">
        <w:rPr>
          <w:rtl/>
        </w:rPr>
        <w:t>.</w:t>
      </w:r>
    </w:p>
    <w:p w14:paraId="39AF8A81" w14:textId="7258F137" w:rsidR="00413B87" w:rsidRDefault="00413B87" w:rsidP="00413B87">
      <w:pPr>
        <w:pStyle w:val="ONUMA"/>
      </w:pPr>
      <w:r w:rsidRPr="00413B87">
        <w:rPr>
          <w:rtl/>
        </w:rPr>
        <w:t xml:space="preserve">ولوحظ خلال الدورة التاسعة لفريق الخبراء المعني بتكنولوجيا أشباه الموصلات التي انعقدت في المعهد الوطني للملكية الصناعية في البرازيل، ناقش فريق الخبراء جميع القضايا المعلقة المتعلقة بالفئتين الفرعيتين </w:t>
      </w:r>
      <w:r w:rsidRPr="00413B87">
        <w:t>H10P</w:t>
      </w:r>
      <w:r w:rsidRPr="00413B87">
        <w:rPr>
          <w:rtl/>
        </w:rPr>
        <w:t xml:space="preserve"> و</w:t>
      </w:r>
      <w:r w:rsidRPr="00413B87">
        <w:t>H10W</w:t>
      </w:r>
      <w:r w:rsidRPr="00413B87">
        <w:rPr>
          <w:rtl/>
        </w:rPr>
        <w:t xml:space="preserve">، بالإضافة إلى المشكلات المتعلقة بالمشاريع من الفئة </w:t>
      </w:r>
      <w:r w:rsidRPr="00413B87">
        <w:t>C</w:t>
      </w:r>
      <w:r w:rsidRPr="00413B87">
        <w:rPr>
          <w:rtl/>
        </w:rPr>
        <w:t xml:space="preserve"> الجارية </w:t>
      </w:r>
      <w:hyperlink r:id="rId18" w:history="1">
        <w:r w:rsidRPr="00F73756">
          <w:rPr>
            <w:rStyle w:val="Hyperlink"/>
          </w:rPr>
          <w:t>C 514</w:t>
        </w:r>
      </w:hyperlink>
      <w:r w:rsidRPr="00413B87">
        <w:rPr>
          <w:rtl/>
        </w:rPr>
        <w:t xml:space="preserve"> و</w:t>
      </w:r>
      <w:hyperlink r:id="rId19" w:history="1">
        <w:r w:rsidRPr="00F73756">
          <w:rPr>
            <w:rStyle w:val="Hyperlink"/>
          </w:rPr>
          <w:t>C 515</w:t>
        </w:r>
      </w:hyperlink>
      <w:r w:rsidRPr="00413B87">
        <w:rPr>
          <w:rtl/>
        </w:rPr>
        <w:t xml:space="preserve"> و </w:t>
      </w:r>
      <w:hyperlink r:id="rId20" w:history="1">
        <w:r w:rsidRPr="00F73756">
          <w:rPr>
            <w:rStyle w:val="Hyperlink"/>
          </w:rPr>
          <w:t>C 516</w:t>
        </w:r>
      </w:hyperlink>
      <w:r w:rsidRPr="00413B87">
        <w:rPr>
          <w:rtl/>
        </w:rPr>
        <w:t xml:space="preserve"> المتعلقة بالفئات الفرعية </w:t>
      </w:r>
      <w:r w:rsidRPr="00413B87">
        <w:t>H10D H10F</w:t>
      </w:r>
      <w:r w:rsidRPr="00413B87">
        <w:rPr>
          <w:rtl/>
        </w:rPr>
        <w:t xml:space="preserve"> و</w:t>
      </w:r>
      <w:r w:rsidRPr="00413B87">
        <w:t>H10H</w:t>
      </w:r>
      <w:r w:rsidRPr="00413B87">
        <w:rPr>
          <w:rtl/>
        </w:rPr>
        <w:t>.</w:t>
      </w:r>
    </w:p>
    <w:p w14:paraId="1E615846" w14:textId="5CBE607C" w:rsidR="00413B87" w:rsidRDefault="00413B87" w:rsidP="00413B87">
      <w:pPr>
        <w:pStyle w:val="ONUMA"/>
      </w:pPr>
      <w:r w:rsidRPr="00413B87">
        <w:rPr>
          <w:rtl/>
        </w:rPr>
        <w:t>وانضم</w:t>
      </w:r>
      <w:r w:rsidR="00F73756">
        <w:rPr>
          <w:rFonts w:hint="cs"/>
          <w:rtl/>
        </w:rPr>
        <w:t>ت</w:t>
      </w:r>
      <w:r w:rsidRPr="00413B87">
        <w:rPr>
          <w:rtl/>
        </w:rPr>
        <w:t xml:space="preserve"> </w:t>
      </w:r>
      <w:r w:rsidR="00F73756">
        <w:rPr>
          <w:rFonts w:hint="cs"/>
          <w:rtl/>
        </w:rPr>
        <w:t>اللجنة</w:t>
      </w:r>
      <w:r w:rsidRPr="00413B87">
        <w:rPr>
          <w:rtl/>
        </w:rPr>
        <w:t xml:space="preserve"> إلى فريق الخبراء في توجيه الشكر إلى البرازيل على استضافة الدورة التاسعة لفريق الخبراء</w:t>
      </w:r>
      <w:r>
        <w:rPr>
          <w:rtl/>
        </w:rPr>
        <w:t>.</w:t>
      </w:r>
    </w:p>
    <w:p w14:paraId="30657746" w14:textId="399B02C6" w:rsidR="009D7528" w:rsidRDefault="00F73756" w:rsidP="00413B87">
      <w:pPr>
        <w:pStyle w:val="ONUMA"/>
      </w:pPr>
      <w:r>
        <w:rPr>
          <w:rFonts w:hint="cs"/>
          <w:rtl/>
        </w:rPr>
        <w:t>واحاطت</w:t>
      </w:r>
      <w:r w:rsidR="00413B87">
        <w:rPr>
          <w:rtl/>
        </w:rPr>
        <w:t xml:space="preserve"> اللجنة</w:t>
      </w:r>
      <w:r>
        <w:rPr>
          <w:rFonts w:hint="cs"/>
          <w:rtl/>
        </w:rPr>
        <w:t xml:space="preserve"> علما</w:t>
      </w:r>
      <w:r w:rsidR="00413B87">
        <w:rPr>
          <w:rtl/>
        </w:rPr>
        <w:t xml:space="preserve"> </w:t>
      </w:r>
      <w:r>
        <w:rPr>
          <w:rFonts w:hint="cs"/>
          <w:rtl/>
        </w:rPr>
        <w:t>ب</w:t>
      </w:r>
      <w:r w:rsidR="00413B87">
        <w:rPr>
          <w:rtl/>
        </w:rPr>
        <w:t xml:space="preserve">أن اجتماع فريق الخبراء القادم سيعقد في جنيف في الأسبوع السابق للدورة الحادية والخمسين للفريق العامل، </w:t>
      </w:r>
      <w:r>
        <w:rPr>
          <w:rFonts w:hint="cs"/>
          <w:rtl/>
        </w:rPr>
        <w:t>وأحاطت علما كذلك</w:t>
      </w:r>
      <w:r w:rsidR="00413B87">
        <w:rPr>
          <w:rtl/>
        </w:rPr>
        <w:t xml:space="preserve"> </w:t>
      </w:r>
      <w:r>
        <w:rPr>
          <w:rFonts w:hint="cs"/>
          <w:rtl/>
        </w:rPr>
        <w:t>ب</w:t>
      </w:r>
      <w:r w:rsidR="00413B87">
        <w:rPr>
          <w:rtl/>
        </w:rPr>
        <w:t>أن فريق الخبراء يعتزم نشر جميع مشاريع فريق الخبراء بحلول</w:t>
      </w:r>
      <w:r>
        <w:rPr>
          <w:rFonts w:hint="cs"/>
          <w:rtl/>
        </w:rPr>
        <w:t xml:space="preserve"> النسخة</w:t>
      </w:r>
      <w:r w:rsidR="00413B87">
        <w:rPr>
          <w:rtl/>
        </w:rPr>
        <w:t xml:space="preserve"> </w:t>
      </w:r>
      <w:r w:rsidR="00413B87">
        <w:t>IPC 2026.01</w:t>
      </w:r>
      <w:r w:rsidR="00413B87">
        <w:rPr>
          <w:rtl/>
        </w:rPr>
        <w:t>.</w:t>
      </w:r>
    </w:p>
    <w:p w14:paraId="3F9D8DEC" w14:textId="0254FDB1" w:rsidR="009D7528" w:rsidRDefault="009D7528" w:rsidP="009D7528">
      <w:pPr>
        <w:pStyle w:val="ONUMA"/>
      </w:pPr>
      <w:r>
        <w:rPr>
          <w:rtl/>
        </w:rPr>
        <w:t xml:space="preserve">وأعربت اللجنة عن تقديرها العميق والصادق لجميع أعضاء فريق الخبراء المعني </w:t>
      </w:r>
      <w:r w:rsidR="00031B1B">
        <w:rPr>
          <w:rtl/>
        </w:rPr>
        <w:t>بتكنولوجيا أشباه الموصلات</w:t>
      </w:r>
      <w:r>
        <w:rPr>
          <w:rtl/>
        </w:rPr>
        <w:t xml:space="preserve">، ولا سيما المكتب الأوروبي للبراءات، </w:t>
      </w:r>
      <w:r w:rsidR="00A00F46">
        <w:rPr>
          <w:rtl/>
        </w:rPr>
        <w:t>المكتب الرائد ل</w:t>
      </w:r>
      <w:r w:rsidR="00A00F46">
        <w:rPr>
          <w:rFonts w:hint="cs"/>
          <w:rtl/>
        </w:rPr>
        <w:t xml:space="preserve">دى </w:t>
      </w:r>
      <w:r w:rsidR="00A00F46">
        <w:rPr>
          <w:rtl/>
        </w:rPr>
        <w:t xml:space="preserve">فريق الخبراء المعني </w:t>
      </w:r>
      <w:r w:rsidR="00A00F46" w:rsidRPr="0091296E">
        <w:rPr>
          <w:i/>
          <w:sz w:val="24"/>
          <w:szCs w:val="24"/>
          <w:rtl/>
        </w:rPr>
        <w:t>بتكنولوجيا أشباه الموصلات</w:t>
      </w:r>
      <w:r>
        <w:rPr>
          <w:rtl/>
        </w:rPr>
        <w:t>، على النتائج الكبيرة التي تم تحقيقها حتى الآن.</w:t>
      </w:r>
    </w:p>
    <w:p w14:paraId="1527C467" w14:textId="738031D5" w:rsidR="0091296E" w:rsidRDefault="009D7528" w:rsidP="009D7528">
      <w:pPr>
        <w:pStyle w:val="ONUMA"/>
      </w:pPr>
      <w:r>
        <w:rPr>
          <w:rtl/>
        </w:rPr>
        <w:t xml:space="preserve">وشجعت اللجنة أيضا المشاركة </w:t>
      </w:r>
      <w:r w:rsidR="00CB768B">
        <w:rPr>
          <w:rFonts w:hint="cs"/>
          <w:rtl/>
        </w:rPr>
        <w:t>الحضورية</w:t>
      </w:r>
      <w:r>
        <w:rPr>
          <w:rtl/>
        </w:rPr>
        <w:t xml:space="preserve"> في ا</w:t>
      </w:r>
      <w:r w:rsidR="00F73756">
        <w:rPr>
          <w:rFonts w:hint="cs"/>
          <w:rtl/>
        </w:rPr>
        <w:t>لا</w:t>
      </w:r>
      <w:r>
        <w:rPr>
          <w:rtl/>
        </w:rPr>
        <w:t xml:space="preserve">جتماعات </w:t>
      </w:r>
      <w:r w:rsidR="00F73756">
        <w:rPr>
          <w:rFonts w:hint="cs"/>
          <w:rtl/>
        </w:rPr>
        <w:t>القادمة ل</w:t>
      </w:r>
      <w:r>
        <w:rPr>
          <w:rtl/>
        </w:rPr>
        <w:t xml:space="preserve">فريق الخبراء المعني </w:t>
      </w:r>
      <w:r w:rsidR="00031B1B">
        <w:rPr>
          <w:rtl/>
        </w:rPr>
        <w:t>بتكنولوجيا أشباه الموصلات</w:t>
      </w:r>
      <w:r>
        <w:rPr>
          <w:rtl/>
        </w:rPr>
        <w:t xml:space="preserve"> نظرا لتعقيد الموضوع والمناقشات التقنية المتعمقة المتوقعة</w:t>
      </w:r>
      <w:r w:rsidR="00F73756">
        <w:rPr>
          <w:rFonts w:hint="cs"/>
          <w:rtl/>
        </w:rPr>
        <w:t xml:space="preserve">؛ </w:t>
      </w:r>
      <w:r w:rsidR="00F73756" w:rsidRPr="00F73756">
        <w:rPr>
          <w:rtl/>
        </w:rPr>
        <w:t>وفي الوقت نفسه، ينبغي أيضًا تعزيز</w:t>
      </w:r>
      <w:r w:rsidR="00F73756">
        <w:rPr>
          <w:rFonts w:hint="cs"/>
          <w:rtl/>
        </w:rPr>
        <w:t xml:space="preserve"> إجراء</w:t>
      </w:r>
      <w:r w:rsidR="00F73756" w:rsidRPr="00F73756">
        <w:rPr>
          <w:rtl/>
        </w:rPr>
        <w:t xml:space="preserve"> المناقشة الإلكترونية بين الاجتماعات </w:t>
      </w:r>
      <w:r w:rsidR="00E81503">
        <w:rPr>
          <w:rFonts w:hint="cs"/>
          <w:rtl/>
        </w:rPr>
        <w:t>الحضورية</w:t>
      </w:r>
      <w:r w:rsidR="00F73756" w:rsidRPr="00F73756">
        <w:rPr>
          <w:rtl/>
        </w:rPr>
        <w:t xml:space="preserve"> من أجل تحقيق هدف </w:t>
      </w:r>
      <w:r w:rsidR="00E81503">
        <w:rPr>
          <w:rFonts w:hint="cs"/>
          <w:rtl/>
        </w:rPr>
        <w:t>التقدم الكامل نحو النسخة</w:t>
      </w:r>
      <w:r w:rsidR="00F73756" w:rsidRPr="00F73756">
        <w:rPr>
          <w:rtl/>
        </w:rPr>
        <w:t xml:space="preserve"> </w:t>
      </w:r>
      <w:r w:rsidR="00F73756" w:rsidRPr="00F73756">
        <w:t>IPC 2026.01</w:t>
      </w:r>
      <w:r w:rsidR="00F73756" w:rsidRPr="00F73756">
        <w:rPr>
          <w:rtl/>
        </w:rPr>
        <w:t>.</w:t>
      </w:r>
    </w:p>
    <w:p w14:paraId="665DB6FD" w14:textId="77777777" w:rsidR="000E1288" w:rsidRPr="0091296E" w:rsidRDefault="000E1288" w:rsidP="000E1288">
      <w:pPr>
        <w:pStyle w:val="Heading2"/>
        <w:spacing w:after="240"/>
        <w:rPr>
          <w:i/>
          <w:iCs w:val="0"/>
          <w:sz w:val="24"/>
          <w:szCs w:val="24"/>
        </w:rPr>
      </w:pPr>
      <w:r w:rsidRPr="00261AC8">
        <w:rPr>
          <w:i/>
          <w:iCs w:val="0"/>
          <w:sz w:val="24"/>
          <w:szCs w:val="24"/>
          <w:rtl/>
        </w:rPr>
        <w:t>تقرير عن تقدم برنامجي مراجعة التصنيف التعاوني للبراءات (</w:t>
      </w:r>
      <w:r w:rsidRPr="00261AC8">
        <w:rPr>
          <w:sz w:val="24"/>
          <w:szCs w:val="24"/>
        </w:rPr>
        <w:t>CPC</w:t>
      </w:r>
      <w:r w:rsidRPr="00261AC8">
        <w:rPr>
          <w:i/>
          <w:iCs w:val="0"/>
          <w:sz w:val="24"/>
          <w:szCs w:val="24"/>
          <w:rtl/>
        </w:rPr>
        <w:t>) وفهرس الملفات (</w:t>
      </w:r>
      <w:r w:rsidRPr="00261AC8">
        <w:rPr>
          <w:sz w:val="24"/>
          <w:szCs w:val="24"/>
        </w:rPr>
        <w:t>FI</w:t>
      </w:r>
      <w:r w:rsidRPr="00261AC8">
        <w:rPr>
          <w:i/>
          <w:iCs w:val="0"/>
          <w:sz w:val="24"/>
          <w:szCs w:val="24"/>
          <w:rtl/>
        </w:rPr>
        <w:t>)</w:t>
      </w:r>
    </w:p>
    <w:p w14:paraId="4376AFFB" w14:textId="72603918" w:rsidR="000E1288" w:rsidRDefault="000E1288" w:rsidP="000E1288">
      <w:pPr>
        <w:pStyle w:val="ONUMA"/>
      </w:pPr>
      <w:r>
        <w:rPr>
          <w:rtl/>
        </w:rPr>
        <w:t xml:space="preserve">قدم المكتب الأوروبي للبراءات والولايات المتحدة الأمريكية عرضًا مشتركًا حول التحديثات الأخيرة </w:t>
      </w:r>
      <w:r>
        <w:rPr>
          <w:rFonts w:hint="cs"/>
          <w:rtl/>
        </w:rPr>
        <w:t xml:space="preserve">لبرنامج </w:t>
      </w:r>
      <w:r w:rsidRPr="000E1288">
        <w:rPr>
          <w:rtl/>
        </w:rPr>
        <w:t>مراجعة التصنيف التعاوني للبراءات</w:t>
      </w:r>
      <w:r>
        <w:rPr>
          <w:rtl/>
        </w:rPr>
        <w:t xml:space="preserve">؛ </w:t>
      </w:r>
      <w:r>
        <w:rPr>
          <w:rFonts w:hint="cs"/>
          <w:rtl/>
        </w:rPr>
        <w:t>و</w:t>
      </w:r>
      <w:r>
        <w:rPr>
          <w:rtl/>
        </w:rPr>
        <w:t xml:space="preserve">قدمت اليابان تقريرًا عن التقدم والتطورات الأخيرة في </w:t>
      </w:r>
      <w:r w:rsidRPr="000E1288">
        <w:rPr>
          <w:rtl/>
        </w:rPr>
        <w:t>رموز التصنيف الياباني (</w:t>
      </w:r>
      <w:r w:rsidRPr="000E1288">
        <w:t>FI/F-term</w:t>
      </w:r>
      <w:r w:rsidRPr="000E1288">
        <w:rPr>
          <w:rtl/>
        </w:rPr>
        <w:t>)</w:t>
      </w:r>
      <w:r>
        <w:rPr>
          <w:rtl/>
        </w:rPr>
        <w:t>.</w:t>
      </w:r>
    </w:p>
    <w:p w14:paraId="3B49FA10" w14:textId="6B236821" w:rsidR="000E1288" w:rsidRDefault="003D7AE1" w:rsidP="000E1288">
      <w:pPr>
        <w:pStyle w:val="ONUMA"/>
      </w:pPr>
      <w:r>
        <w:rPr>
          <w:rFonts w:hint="cs"/>
          <w:rtl/>
        </w:rPr>
        <w:t>وأحاطت</w:t>
      </w:r>
      <w:r w:rsidR="000E1288">
        <w:rPr>
          <w:rtl/>
        </w:rPr>
        <w:t xml:space="preserve"> اللجنة </w:t>
      </w:r>
      <w:r>
        <w:rPr>
          <w:rFonts w:hint="cs"/>
          <w:rtl/>
        </w:rPr>
        <w:t>علما بأنه</w:t>
      </w:r>
      <w:r w:rsidR="000E1288">
        <w:rPr>
          <w:rtl/>
        </w:rPr>
        <w:t xml:space="preserve"> اعتبارًا من 1 يناير 2024، </w:t>
      </w:r>
      <w:r w:rsidR="00E9319C">
        <w:rPr>
          <w:rFonts w:hint="cs"/>
          <w:rtl/>
        </w:rPr>
        <w:t>صنف</w:t>
      </w:r>
      <w:r w:rsidR="000E1288">
        <w:rPr>
          <w:rtl/>
        </w:rPr>
        <w:t xml:space="preserve"> ما يق</w:t>
      </w:r>
      <w:r w:rsidR="00E9319C">
        <w:rPr>
          <w:rFonts w:hint="cs"/>
          <w:rtl/>
        </w:rPr>
        <w:t>ا</w:t>
      </w:r>
      <w:r w:rsidR="000E1288">
        <w:rPr>
          <w:rtl/>
        </w:rPr>
        <w:t xml:space="preserve">رب 72.8 مليون وثيقة براءات في </w:t>
      </w:r>
      <w:r w:rsidR="00E9319C" w:rsidRPr="00E9319C">
        <w:rPr>
          <w:rtl/>
        </w:rPr>
        <w:t>برنامج مراجعة التصنيف التعاوني للبراءات</w:t>
      </w:r>
      <w:r w:rsidR="000E1288">
        <w:rPr>
          <w:rtl/>
        </w:rPr>
        <w:t xml:space="preserve">، </w:t>
      </w:r>
      <w:r w:rsidR="002A61E2" w:rsidRPr="002A61E2">
        <w:rPr>
          <w:rtl/>
        </w:rPr>
        <w:t>بما في ذلك 1.5 مليون وثيقة من أدبيات خلاف البراءات</w:t>
      </w:r>
      <w:r w:rsidR="000E1288">
        <w:rPr>
          <w:rtl/>
        </w:rPr>
        <w:t xml:space="preserve">. وأُبلغت اللجنة كذلك بدمج </w:t>
      </w:r>
      <w:r w:rsidR="009B2D95">
        <w:rPr>
          <w:rFonts w:hint="cs"/>
          <w:rtl/>
        </w:rPr>
        <w:t>النسخة</w:t>
      </w:r>
      <w:r w:rsidR="000E1288">
        <w:rPr>
          <w:rtl/>
        </w:rPr>
        <w:t xml:space="preserve"> </w:t>
      </w:r>
      <w:r w:rsidR="009B2D95" w:rsidRPr="009B2D95">
        <w:t>IPC 2024.01</w:t>
      </w:r>
      <w:r w:rsidR="009B2D95" w:rsidRPr="009B2D95">
        <w:rPr>
          <w:rtl/>
        </w:rPr>
        <w:t xml:space="preserve"> </w:t>
      </w:r>
      <w:r w:rsidR="009B2D95">
        <w:rPr>
          <w:rtl/>
        </w:rPr>
        <w:t xml:space="preserve">لأول مرة </w:t>
      </w:r>
      <w:r w:rsidR="000E1288">
        <w:rPr>
          <w:rtl/>
        </w:rPr>
        <w:t xml:space="preserve">في </w:t>
      </w:r>
      <w:r w:rsidR="009B2D95" w:rsidRPr="009B2D95">
        <w:rPr>
          <w:rtl/>
        </w:rPr>
        <w:t xml:space="preserve">إصدار التصنيف التعاوني للبراءات </w:t>
      </w:r>
      <w:r w:rsidR="000E1288">
        <w:rPr>
          <w:rtl/>
        </w:rPr>
        <w:t xml:space="preserve">في 1 يناير 2024. وأعربت اللجنة عن امتنانها للمكتب الأوروبي للبراءات </w:t>
      </w:r>
      <w:r w:rsidR="00DF3C6E" w:rsidRPr="00DF3C6E">
        <w:rPr>
          <w:rtl/>
        </w:rPr>
        <w:t xml:space="preserve">ومكتب الولايات المتحدة الأمريكية للبراءات والعلامات التجارية </w:t>
      </w:r>
      <w:r w:rsidR="000E1288">
        <w:rPr>
          <w:rtl/>
        </w:rPr>
        <w:t xml:space="preserve">لجهودهما والتزامهما في هذا الصدد </w:t>
      </w:r>
      <w:r w:rsidR="009B2D95">
        <w:rPr>
          <w:rFonts w:hint="cs"/>
          <w:rtl/>
        </w:rPr>
        <w:t>لأجل</w:t>
      </w:r>
      <w:r w:rsidR="000E1288">
        <w:rPr>
          <w:rtl/>
        </w:rPr>
        <w:t xml:space="preserve"> المستقبل.</w:t>
      </w:r>
    </w:p>
    <w:p w14:paraId="200B1566" w14:textId="3F4A0E15" w:rsidR="000E1288" w:rsidRDefault="00DF3C6E" w:rsidP="000E1288">
      <w:pPr>
        <w:pStyle w:val="ONUMA"/>
      </w:pPr>
      <w:r>
        <w:rPr>
          <w:rFonts w:hint="cs"/>
          <w:rtl/>
        </w:rPr>
        <w:lastRenderedPageBreak/>
        <w:t>وأحاطت</w:t>
      </w:r>
      <w:r w:rsidR="000E1288">
        <w:rPr>
          <w:rtl/>
        </w:rPr>
        <w:t xml:space="preserve"> اللجنة </w:t>
      </w:r>
      <w:r>
        <w:rPr>
          <w:rFonts w:hint="cs"/>
          <w:rtl/>
        </w:rPr>
        <w:t xml:space="preserve">علما </w:t>
      </w:r>
      <w:r w:rsidR="000E1288">
        <w:rPr>
          <w:rtl/>
        </w:rPr>
        <w:t xml:space="preserve">أيضًا </w:t>
      </w:r>
      <w:r>
        <w:rPr>
          <w:rFonts w:hint="cs"/>
          <w:rtl/>
        </w:rPr>
        <w:t>ب</w:t>
      </w:r>
      <w:r w:rsidR="000E1288">
        <w:rPr>
          <w:rtl/>
        </w:rPr>
        <w:t xml:space="preserve">جهود إعادة التصنيف التي يبذلها المكتب الأوروبي للبراءات ومكتب الولايات المتحدة الأمريكية للبراءات والعلامات التجارية </w:t>
      </w:r>
      <w:r w:rsidR="00235306">
        <w:rPr>
          <w:rFonts w:hint="cs"/>
          <w:rtl/>
        </w:rPr>
        <w:t>بهدف</w:t>
      </w:r>
      <w:r w:rsidR="000E1288">
        <w:rPr>
          <w:rtl/>
        </w:rPr>
        <w:t xml:space="preserve"> </w:t>
      </w:r>
      <w:r w:rsidR="00235306">
        <w:rPr>
          <w:rFonts w:hint="cs"/>
          <w:rtl/>
        </w:rPr>
        <w:t xml:space="preserve">الانتهاء من </w:t>
      </w:r>
      <w:r w:rsidR="00235306" w:rsidRPr="009B2D95">
        <w:rPr>
          <w:rtl/>
        </w:rPr>
        <w:t>إصدار</w:t>
      </w:r>
      <w:r w:rsidR="009604D3">
        <w:rPr>
          <w:rFonts w:hint="cs"/>
          <w:rtl/>
        </w:rPr>
        <w:t>ي</w:t>
      </w:r>
      <w:r w:rsidR="00235306" w:rsidRPr="009B2D95">
        <w:rPr>
          <w:rtl/>
        </w:rPr>
        <w:t xml:space="preserve"> التصنيف التعاوني للبراءات</w:t>
      </w:r>
      <w:r w:rsidR="00235306">
        <w:rPr>
          <w:rFonts w:hint="cs"/>
          <w:rtl/>
        </w:rPr>
        <w:t xml:space="preserve"> الخاص بهما</w:t>
      </w:r>
      <w:r w:rsidR="00235306" w:rsidRPr="009B2D95">
        <w:rPr>
          <w:rtl/>
        </w:rPr>
        <w:t xml:space="preserve"> </w:t>
      </w:r>
      <w:r w:rsidR="000E1288">
        <w:rPr>
          <w:rtl/>
        </w:rPr>
        <w:t>في غضون عام واحد بعد تاريخ نشر</w:t>
      </w:r>
      <w:r w:rsidR="00235306">
        <w:rPr>
          <w:rFonts w:hint="cs"/>
          <w:rtl/>
        </w:rPr>
        <w:t>هما</w:t>
      </w:r>
      <w:r w:rsidR="000E1288">
        <w:rPr>
          <w:rtl/>
        </w:rPr>
        <w:t>.</w:t>
      </w:r>
    </w:p>
    <w:p w14:paraId="6440BEDF" w14:textId="22675B81" w:rsidR="000E1288" w:rsidRDefault="009604D3" w:rsidP="000E1288">
      <w:pPr>
        <w:pStyle w:val="ONUMA"/>
      </w:pPr>
      <w:r>
        <w:rPr>
          <w:rFonts w:hint="cs"/>
          <w:rtl/>
        </w:rPr>
        <w:t>و</w:t>
      </w:r>
      <w:r w:rsidR="000E1288">
        <w:rPr>
          <w:rtl/>
        </w:rPr>
        <w:t xml:space="preserve">أُبلغت اللجنة </w:t>
      </w:r>
      <w:r>
        <w:rPr>
          <w:rFonts w:hint="cs"/>
          <w:rtl/>
        </w:rPr>
        <w:t>بأن</w:t>
      </w:r>
      <w:r w:rsidR="000E1288">
        <w:rPr>
          <w:rtl/>
        </w:rPr>
        <w:t xml:space="preserve"> </w:t>
      </w:r>
      <w:r w:rsidRPr="009604D3">
        <w:rPr>
          <w:rtl/>
        </w:rPr>
        <w:t>رموز التصنيف الياباني (</w:t>
      </w:r>
      <w:r w:rsidRPr="009604D3">
        <w:t>FI/F-term</w:t>
      </w:r>
      <w:r w:rsidRPr="009604D3">
        <w:rPr>
          <w:rtl/>
        </w:rPr>
        <w:t>)</w:t>
      </w:r>
      <w:r>
        <w:rPr>
          <w:rFonts w:hint="cs"/>
          <w:rtl/>
        </w:rPr>
        <w:t xml:space="preserve"> كانت تُراجع </w:t>
      </w:r>
      <w:r w:rsidR="000E1288">
        <w:rPr>
          <w:rtl/>
        </w:rPr>
        <w:t xml:space="preserve">على أساس سنوي منذ عام 2023، مما سمح بنشر مراجعة </w:t>
      </w:r>
      <w:r w:rsidRPr="009604D3">
        <w:rPr>
          <w:rtl/>
        </w:rPr>
        <w:t>فهرس الملفات (</w:t>
      </w:r>
      <w:r w:rsidRPr="009604D3">
        <w:t>FI</w:t>
      </w:r>
      <w:r w:rsidRPr="009604D3">
        <w:rPr>
          <w:rtl/>
        </w:rPr>
        <w:t>)</w:t>
      </w:r>
      <w:r>
        <w:rPr>
          <w:rFonts w:hint="cs"/>
          <w:rtl/>
        </w:rPr>
        <w:t xml:space="preserve"> والنسخ</w:t>
      </w:r>
      <w:r w:rsidR="000E1288">
        <w:rPr>
          <w:rtl/>
        </w:rPr>
        <w:t xml:space="preserve"> الجديدة من التصنيف الدولي للبراءات في نفس الوقت، أي في 1 يناير؛ وغطت مراجعة </w:t>
      </w:r>
      <w:r>
        <w:rPr>
          <w:rFonts w:hint="cs"/>
          <w:rtl/>
        </w:rPr>
        <w:t>فهرس الملفات</w:t>
      </w:r>
      <w:r w:rsidR="000E1288">
        <w:rPr>
          <w:rtl/>
        </w:rPr>
        <w:t xml:space="preserve"> في </w:t>
      </w:r>
      <w:r>
        <w:rPr>
          <w:rFonts w:hint="cs"/>
          <w:rtl/>
        </w:rPr>
        <w:t>النسخة</w:t>
      </w:r>
      <w:r w:rsidR="000E1288">
        <w:rPr>
          <w:rtl/>
        </w:rPr>
        <w:t xml:space="preserve"> 2024.01 </w:t>
      </w:r>
      <w:r w:rsidR="003C073D">
        <w:rPr>
          <w:rFonts w:hint="cs"/>
          <w:rtl/>
        </w:rPr>
        <w:t>ما مجمله</w:t>
      </w:r>
      <w:r w:rsidR="000E1288">
        <w:rPr>
          <w:rtl/>
        </w:rPr>
        <w:t xml:space="preserve"> </w:t>
      </w:r>
      <w:r w:rsidR="003C073D">
        <w:rPr>
          <w:rFonts w:hint="cs"/>
          <w:rtl/>
        </w:rPr>
        <w:t xml:space="preserve">287 </w:t>
      </w:r>
      <w:r w:rsidR="000E1288">
        <w:rPr>
          <w:rtl/>
        </w:rPr>
        <w:t xml:space="preserve">مجموعة رئيسية بينما كانت مراجعة </w:t>
      </w:r>
      <w:r w:rsidR="003C073D" w:rsidRPr="003C073D">
        <w:rPr>
          <w:rtl/>
        </w:rPr>
        <w:t xml:space="preserve">رموز التصنيف الياباني </w:t>
      </w:r>
      <w:r w:rsidR="000E1288">
        <w:rPr>
          <w:rtl/>
        </w:rPr>
        <w:t xml:space="preserve">تتعلق بـ 18 موضوعًا في عام 2023. </w:t>
      </w:r>
      <w:r w:rsidR="003C073D">
        <w:rPr>
          <w:rFonts w:hint="cs"/>
          <w:rtl/>
        </w:rPr>
        <w:t>وأحاطت</w:t>
      </w:r>
      <w:r w:rsidR="000E1288">
        <w:rPr>
          <w:rtl/>
        </w:rPr>
        <w:t xml:space="preserve"> اللجنة </w:t>
      </w:r>
      <w:r w:rsidR="003C073D">
        <w:rPr>
          <w:rFonts w:hint="cs"/>
          <w:rtl/>
        </w:rPr>
        <w:t>علما ب</w:t>
      </w:r>
      <w:r w:rsidR="000E1288">
        <w:rPr>
          <w:rtl/>
        </w:rPr>
        <w:t>أنه منذ يوليو 2023، أصبح</w:t>
      </w:r>
      <w:r w:rsidR="003C073D">
        <w:rPr>
          <w:rFonts w:hint="cs"/>
          <w:rtl/>
        </w:rPr>
        <w:t xml:space="preserve">ت </w:t>
      </w:r>
      <w:r w:rsidR="003C073D" w:rsidRPr="003C073D">
        <w:rPr>
          <w:rtl/>
        </w:rPr>
        <w:t xml:space="preserve">رموز التصنيف الياباني </w:t>
      </w:r>
      <w:r w:rsidR="000E1288">
        <w:rPr>
          <w:rtl/>
        </w:rPr>
        <w:t>متاح</w:t>
      </w:r>
      <w:r w:rsidR="003C073D">
        <w:rPr>
          <w:rFonts w:hint="cs"/>
          <w:rtl/>
        </w:rPr>
        <w:t>ة</w:t>
      </w:r>
      <w:r w:rsidR="000E1288">
        <w:rPr>
          <w:rtl/>
        </w:rPr>
        <w:t xml:space="preserve"> في قاعدة بيانات ركن براءات </w:t>
      </w:r>
      <w:proofErr w:type="spellStart"/>
      <w:r w:rsidR="000E1288">
        <w:rPr>
          <w:rtl/>
        </w:rPr>
        <w:t>الويبو</w:t>
      </w:r>
      <w:proofErr w:type="spellEnd"/>
      <w:r w:rsidR="000E1288">
        <w:rPr>
          <w:rtl/>
        </w:rPr>
        <w:t xml:space="preserve"> للبحث عن المجموعات الوطنية اليابانية.</w:t>
      </w:r>
    </w:p>
    <w:p w14:paraId="22E76288" w14:textId="6DF479C0" w:rsidR="000E1288" w:rsidRDefault="003C073D" w:rsidP="000E1288">
      <w:pPr>
        <w:pStyle w:val="ONUMA"/>
      </w:pPr>
      <w:r>
        <w:rPr>
          <w:rFonts w:hint="cs"/>
          <w:rtl/>
        </w:rPr>
        <w:t>وأحاطت</w:t>
      </w:r>
      <w:r w:rsidR="000E1288">
        <w:rPr>
          <w:rtl/>
        </w:rPr>
        <w:t xml:space="preserve"> اللجنة </w:t>
      </w:r>
      <w:r>
        <w:rPr>
          <w:rFonts w:hint="cs"/>
          <w:rtl/>
        </w:rPr>
        <w:t xml:space="preserve">علما </w:t>
      </w:r>
      <w:r w:rsidR="000E1288">
        <w:rPr>
          <w:rtl/>
        </w:rPr>
        <w:t xml:space="preserve">كذلك </w:t>
      </w:r>
      <w:r>
        <w:rPr>
          <w:rFonts w:hint="cs"/>
          <w:rtl/>
        </w:rPr>
        <w:t>ب</w:t>
      </w:r>
      <w:r w:rsidR="000E1288">
        <w:rPr>
          <w:rtl/>
        </w:rPr>
        <w:t xml:space="preserve">التحليل الكمي الذي أجراه </w:t>
      </w:r>
      <w:r w:rsidRPr="003C073D">
        <w:rPr>
          <w:rtl/>
        </w:rPr>
        <w:t xml:space="preserve">مكتب اليابان للبراءات </w:t>
      </w:r>
      <w:r w:rsidR="000E1288">
        <w:rPr>
          <w:rtl/>
        </w:rPr>
        <w:t xml:space="preserve">بشأن </w:t>
      </w:r>
      <w:r w:rsidRPr="003C073D">
        <w:rPr>
          <w:rtl/>
        </w:rPr>
        <w:t xml:space="preserve">رموز التصنيف الياباني </w:t>
      </w:r>
      <w:r w:rsidR="000E1288">
        <w:rPr>
          <w:rtl/>
        </w:rPr>
        <w:t xml:space="preserve">من حيث "نسبة </w:t>
      </w:r>
      <w:r>
        <w:rPr>
          <w:rFonts w:hint="cs"/>
          <w:rtl/>
        </w:rPr>
        <w:t>فهرس الملفات</w:t>
      </w:r>
      <w:r w:rsidR="000E1288">
        <w:rPr>
          <w:rtl/>
        </w:rPr>
        <w:t xml:space="preserve"> الفريد (</w:t>
      </w:r>
      <w:r w:rsidR="000E1288">
        <w:t>RUFI</w:t>
      </w:r>
      <w:r w:rsidR="000E1288">
        <w:rPr>
          <w:rtl/>
        </w:rPr>
        <w:t>)"؛ كلما ارتفعت</w:t>
      </w:r>
      <w:r>
        <w:rPr>
          <w:rFonts w:hint="cs"/>
          <w:rtl/>
        </w:rPr>
        <w:t xml:space="preserve"> تلك</w:t>
      </w:r>
      <w:r w:rsidR="000E1288">
        <w:rPr>
          <w:rtl/>
        </w:rPr>
        <w:t xml:space="preserve"> النسبة في </w:t>
      </w:r>
      <w:r>
        <w:rPr>
          <w:rFonts w:hint="cs"/>
          <w:rtl/>
        </w:rPr>
        <w:t>مجال</w:t>
      </w:r>
      <w:r w:rsidR="000E1288">
        <w:rPr>
          <w:rtl/>
        </w:rPr>
        <w:t xml:space="preserve"> تقني معين، زادت فائدة استخدام </w:t>
      </w:r>
      <w:r>
        <w:rPr>
          <w:rFonts w:hint="cs"/>
          <w:rtl/>
        </w:rPr>
        <w:t>فهرس الملفات</w:t>
      </w:r>
      <w:r w:rsidR="000E1288">
        <w:rPr>
          <w:rtl/>
        </w:rPr>
        <w:t xml:space="preserve"> للبحث عن </w:t>
      </w:r>
      <w:r>
        <w:rPr>
          <w:rFonts w:hint="cs"/>
          <w:rtl/>
        </w:rPr>
        <w:t>الوثائق الياباني</w:t>
      </w:r>
      <w:r>
        <w:rPr>
          <w:rFonts w:hint="eastAsia"/>
          <w:rtl/>
        </w:rPr>
        <w:t>ة</w:t>
      </w:r>
      <w:r>
        <w:rPr>
          <w:rFonts w:hint="cs"/>
          <w:rtl/>
        </w:rPr>
        <w:t xml:space="preserve"> في المجال المحدد</w:t>
      </w:r>
      <w:r w:rsidR="000E1288">
        <w:rPr>
          <w:rtl/>
        </w:rPr>
        <w:t>. وأعربت اللجنة عن امتنانها لمكتب</w:t>
      </w:r>
      <w:r w:rsidR="00866CA3" w:rsidRPr="00866CA3">
        <w:rPr>
          <w:rtl/>
        </w:rPr>
        <w:t xml:space="preserve"> </w:t>
      </w:r>
      <w:r w:rsidR="00866CA3">
        <w:rPr>
          <w:rtl/>
        </w:rPr>
        <w:t xml:space="preserve">اليابان </w:t>
      </w:r>
      <w:r w:rsidR="00866CA3">
        <w:rPr>
          <w:rFonts w:hint="cs"/>
          <w:rtl/>
        </w:rPr>
        <w:t>ل</w:t>
      </w:r>
      <w:r w:rsidR="00866CA3">
        <w:rPr>
          <w:rtl/>
        </w:rPr>
        <w:t>لبراءات</w:t>
      </w:r>
      <w:r w:rsidR="000E1288">
        <w:rPr>
          <w:rtl/>
        </w:rPr>
        <w:t xml:space="preserve"> على جهوده لتحسين المواءمة بين </w:t>
      </w:r>
      <w:r w:rsidR="00866CA3">
        <w:rPr>
          <w:rFonts w:hint="cs"/>
          <w:rtl/>
        </w:rPr>
        <w:t>فهرس الملفات</w:t>
      </w:r>
      <w:r w:rsidR="000E1288">
        <w:rPr>
          <w:rtl/>
        </w:rPr>
        <w:t xml:space="preserve"> </w:t>
      </w:r>
      <w:r w:rsidR="00866CA3">
        <w:rPr>
          <w:rFonts w:hint="cs"/>
          <w:rtl/>
        </w:rPr>
        <w:t>و</w:t>
      </w:r>
      <w:r w:rsidR="00866CA3" w:rsidRPr="00866CA3">
        <w:rPr>
          <w:rtl/>
        </w:rPr>
        <w:t>النسخة الأخيرة من التصنيف الدولي للبراءات</w:t>
      </w:r>
      <w:r w:rsidR="000E1288">
        <w:rPr>
          <w:rtl/>
        </w:rPr>
        <w:t xml:space="preserve">، </w:t>
      </w:r>
      <w:r w:rsidR="00CF3FE1">
        <w:rPr>
          <w:rFonts w:hint="cs"/>
          <w:rtl/>
        </w:rPr>
        <w:t>إلى جانب</w:t>
      </w:r>
      <w:r w:rsidR="000E1288">
        <w:rPr>
          <w:rtl/>
        </w:rPr>
        <w:t xml:space="preserve"> معالجة الاختلافات بين خطتي التصنيف في البحث عن الوثائق اليابانية.</w:t>
      </w:r>
    </w:p>
    <w:p w14:paraId="50606569" w14:textId="4938EA51" w:rsidR="000E1288" w:rsidRPr="0091296E" w:rsidRDefault="000E1288" w:rsidP="000E1288">
      <w:pPr>
        <w:pStyle w:val="ONUMA"/>
      </w:pPr>
      <w:r>
        <w:rPr>
          <w:rtl/>
        </w:rPr>
        <w:t xml:space="preserve">وأكدت اللجنة من جديد </w:t>
      </w:r>
      <w:r w:rsidR="00C34F0C">
        <w:rPr>
          <w:rFonts w:hint="cs"/>
          <w:rtl/>
        </w:rPr>
        <w:t>إدراك الجميع</w:t>
      </w:r>
      <w:r>
        <w:rPr>
          <w:rtl/>
        </w:rPr>
        <w:t xml:space="preserve"> بأن الاتساق بين التصنيف الدولي للبراءات وخطط التصنيف القائمة على التصنيف الدولي للبراءات أمر مهم وينبغي مواصلة الجهود الرامية إلى تعزيز هذا الاتساق والحفاظ عليه، ولا سيما في المجالات ذات الصلة </w:t>
      </w:r>
      <w:r w:rsidR="00CF3FE1">
        <w:rPr>
          <w:rFonts w:hint="cs"/>
          <w:rtl/>
        </w:rPr>
        <w:t>ب</w:t>
      </w:r>
      <w:r w:rsidR="00CF3FE1" w:rsidRPr="00CF3FE1">
        <w:rPr>
          <w:rtl/>
        </w:rPr>
        <w:t>التكنولوجيات الناشئة الجديدة</w:t>
      </w:r>
      <w:r>
        <w:rPr>
          <w:rtl/>
        </w:rPr>
        <w:t>.</w:t>
      </w:r>
    </w:p>
    <w:p w14:paraId="6573DBDE" w14:textId="77777777" w:rsidR="0091296E" w:rsidRPr="0091296E" w:rsidRDefault="0091296E" w:rsidP="0091296E">
      <w:pPr>
        <w:pStyle w:val="Heading2"/>
        <w:spacing w:after="240"/>
        <w:rPr>
          <w:i/>
          <w:iCs w:val="0"/>
          <w:sz w:val="24"/>
          <w:szCs w:val="24"/>
        </w:rPr>
      </w:pPr>
      <w:r w:rsidRPr="0091296E">
        <w:rPr>
          <w:i/>
          <w:iCs w:val="0"/>
          <w:sz w:val="24"/>
          <w:szCs w:val="24"/>
          <w:rtl/>
        </w:rPr>
        <w:t xml:space="preserve">تعديلات على </w:t>
      </w:r>
      <w:r w:rsidRPr="00A23908">
        <w:rPr>
          <w:sz w:val="24"/>
          <w:szCs w:val="24"/>
          <w:rtl/>
        </w:rPr>
        <w:t>دليل التصنيف الدولي للبراءات</w:t>
      </w:r>
      <w:r w:rsidRPr="0091296E">
        <w:rPr>
          <w:i/>
          <w:iCs w:val="0"/>
          <w:sz w:val="24"/>
          <w:szCs w:val="24"/>
          <w:rtl/>
        </w:rPr>
        <w:t xml:space="preserve"> ووثائق أساسية أخرى للتصنيف</w:t>
      </w:r>
    </w:p>
    <w:p w14:paraId="158248FF" w14:textId="566062D2" w:rsidR="001A70E0" w:rsidRDefault="00C34F0C" w:rsidP="001A70E0">
      <w:pPr>
        <w:pStyle w:val="ONUMA"/>
        <w:rPr>
          <w:rtl/>
        </w:rPr>
      </w:pPr>
      <w:r w:rsidRPr="00C34F0C">
        <w:rPr>
          <w:rtl/>
        </w:rPr>
        <w:t xml:space="preserve">استندت المناقشات إلى </w:t>
      </w:r>
      <w:r>
        <w:rPr>
          <w:rFonts w:hint="cs"/>
          <w:rtl/>
        </w:rPr>
        <w:t>المرفق</w:t>
      </w:r>
      <w:r w:rsidRPr="00C34F0C">
        <w:rPr>
          <w:rtl/>
        </w:rPr>
        <w:t xml:space="preserve"> 94 </w:t>
      </w:r>
      <w:r w:rsidR="00EE593E">
        <w:rPr>
          <w:rFonts w:hint="cs"/>
          <w:rtl/>
        </w:rPr>
        <w:t>ب</w:t>
      </w:r>
      <w:r w:rsidRPr="00C34F0C">
        <w:rPr>
          <w:rtl/>
        </w:rPr>
        <w:t xml:space="preserve">ملف المشروع </w:t>
      </w:r>
      <w:hyperlink r:id="rId21" w:history="1">
        <w:r w:rsidRPr="00C34F0C">
          <w:rPr>
            <w:rStyle w:val="Hyperlink"/>
          </w:rPr>
          <w:t>CE 454</w:t>
        </w:r>
      </w:hyperlink>
      <w:r w:rsidRPr="00C34F0C">
        <w:rPr>
          <w:rtl/>
        </w:rPr>
        <w:t>، الذي يحتوي على مجموعة من التعديلات المقترحة</w:t>
      </w:r>
      <w:r w:rsidR="00CA653C">
        <w:rPr>
          <w:rFonts w:hint="cs"/>
          <w:rtl/>
        </w:rPr>
        <w:t xml:space="preserve"> مشفوعة بالتعليقات</w:t>
      </w:r>
      <w:r w:rsidRPr="00C34F0C">
        <w:rPr>
          <w:rtl/>
        </w:rPr>
        <w:t xml:space="preserve"> على دليل التصنيف الدولي ل</w:t>
      </w:r>
      <w:r>
        <w:rPr>
          <w:rFonts w:hint="cs"/>
          <w:rtl/>
        </w:rPr>
        <w:t xml:space="preserve">لبراءات </w:t>
      </w:r>
      <w:r w:rsidRPr="00C34F0C">
        <w:rPr>
          <w:rtl/>
        </w:rPr>
        <w:t>(المشار إليه فيما يلي باسم "الدليل")، ولا سيما في المرفقات من 84 إلى 90 و</w:t>
      </w:r>
      <w:r w:rsidR="00CA653C">
        <w:rPr>
          <w:rFonts w:hint="cs"/>
          <w:rtl/>
        </w:rPr>
        <w:t xml:space="preserve">المرفقين </w:t>
      </w:r>
      <w:r w:rsidRPr="00C34F0C">
        <w:rPr>
          <w:rtl/>
        </w:rPr>
        <w:t xml:space="preserve">92 و93 </w:t>
      </w:r>
      <w:r w:rsidR="00EE593E">
        <w:rPr>
          <w:rFonts w:hint="cs"/>
          <w:rtl/>
        </w:rPr>
        <w:t>ب</w:t>
      </w:r>
      <w:r w:rsidRPr="00C34F0C">
        <w:rPr>
          <w:rtl/>
        </w:rPr>
        <w:t xml:space="preserve">ملف المشروع </w:t>
      </w:r>
      <w:r w:rsidR="00CA653C">
        <w:rPr>
          <w:rFonts w:hint="cs"/>
          <w:rtl/>
        </w:rPr>
        <w:t>والتي قدمها بالترتيب</w:t>
      </w:r>
      <w:r w:rsidRPr="00C34F0C">
        <w:rPr>
          <w:rtl/>
        </w:rPr>
        <w:t xml:space="preserve"> المكتب الدولي والاتحاد الروسي وألمانيا وجمهورية كوريا والمكتب الأوروبي للبراءات واليابان والصين.</w:t>
      </w:r>
    </w:p>
    <w:p w14:paraId="25D9C719" w14:textId="34E782CF" w:rsidR="001A70E0" w:rsidRDefault="00F86684" w:rsidP="001A70E0">
      <w:pPr>
        <w:pStyle w:val="ONUMA"/>
        <w:rPr>
          <w:rtl/>
        </w:rPr>
      </w:pPr>
      <w:r>
        <w:rPr>
          <w:rFonts w:hint="cs"/>
          <w:rtl/>
        </w:rPr>
        <w:t>و</w:t>
      </w:r>
      <w:r w:rsidR="003A24E7" w:rsidRPr="003A24E7">
        <w:rPr>
          <w:rtl/>
        </w:rPr>
        <w:t xml:space="preserve">اعتمدت اللجنة، مع بعض التغييرات، التعديلات على العناوين في الصفحة الأولى </w:t>
      </w:r>
      <w:r w:rsidR="0029376C">
        <w:rPr>
          <w:rFonts w:hint="cs"/>
          <w:rtl/>
        </w:rPr>
        <w:t>وعلى ا</w:t>
      </w:r>
      <w:r w:rsidR="003A24E7" w:rsidRPr="003A24E7">
        <w:rPr>
          <w:rtl/>
        </w:rPr>
        <w:t>لفقرات</w:t>
      </w:r>
      <w:r w:rsidR="003A24E7">
        <w:rPr>
          <w:rFonts w:hint="cs"/>
          <w:rtl/>
        </w:rPr>
        <w:t xml:space="preserve"> </w:t>
      </w:r>
      <w:r w:rsidR="006D79D2" w:rsidRPr="006D79D2">
        <w:rPr>
          <w:rtl/>
        </w:rPr>
        <w:t>3</w:t>
      </w:r>
      <w:r w:rsidR="0029376C">
        <w:rPr>
          <w:rFonts w:hint="cs"/>
          <w:rtl/>
        </w:rPr>
        <w:t xml:space="preserve"> و</w:t>
      </w:r>
      <w:r w:rsidR="006D79D2" w:rsidRPr="006D79D2">
        <w:rPr>
          <w:rtl/>
        </w:rPr>
        <w:t xml:space="preserve">13(د) </w:t>
      </w:r>
      <w:r w:rsidR="0029376C">
        <w:rPr>
          <w:rFonts w:hint="cs"/>
          <w:rtl/>
        </w:rPr>
        <w:t>و</w:t>
      </w:r>
      <w:r w:rsidR="006D79D2" w:rsidRPr="006D79D2">
        <w:rPr>
          <w:rtl/>
        </w:rPr>
        <w:t xml:space="preserve">15(أ) </w:t>
      </w:r>
      <w:r w:rsidR="0029376C">
        <w:rPr>
          <w:rFonts w:hint="cs"/>
          <w:rtl/>
        </w:rPr>
        <w:t>و</w:t>
      </w:r>
      <w:r w:rsidR="006D79D2" w:rsidRPr="006D79D2">
        <w:rPr>
          <w:rtl/>
        </w:rPr>
        <w:t xml:space="preserve">39 </w:t>
      </w:r>
      <w:r w:rsidR="0029376C">
        <w:rPr>
          <w:rFonts w:hint="cs"/>
          <w:rtl/>
        </w:rPr>
        <w:t>و</w:t>
      </w:r>
      <w:r w:rsidR="006D79D2" w:rsidRPr="006D79D2">
        <w:rPr>
          <w:rtl/>
        </w:rPr>
        <w:t>40</w:t>
      </w:r>
      <w:r w:rsidR="0029376C">
        <w:rPr>
          <w:rtl/>
        </w:rPr>
        <w:t xml:space="preserve"> و</w:t>
      </w:r>
      <w:r w:rsidR="006D79D2" w:rsidRPr="006D79D2">
        <w:rPr>
          <w:rtl/>
        </w:rPr>
        <w:t xml:space="preserve"> 41</w:t>
      </w:r>
      <w:r w:rsidR="0029376C">
        <w:rPr>
          <w:rtl/>
        </w:rPr>
        <w:t xml:space="preserve"> و</w:t>
      </w:r>
      <w:r w:rsidR="006D79D2" w:rsidRPr="006D79D2">
        <w:rPr>
          <w:rtl/>
        </w:rPr>
        <w:t xml:space="preserve"> 50</w:t>
      </w:r>
      <w:r w:rsidR="0029376C">
        <w:rPr>
          <w:rtl/>
        </w:rPr>
        <w:t xml:space="preserve"> </w:t>
      </w:r>
      <w:r w:rsidR="00233E66">
        <w:rPr>
          <w:rFonts w:hint="cs"/>
          <w:rtl/>
        </w:rPr>
        <w:t xml:space="preserve">و66 </w:t>
      </w:r>
      <w:r w:rsidR="0029376C">
        <w:rPr>
          <w:rtl/>
        </w:rPr>
        <w:t>و</w:t>
      </w:r>
      <w:r w:rsidR="006D79D2" w:rsidRPr="006D79D2">
        <w:rPr>
          <w:rtl/>
        </w:rPr>
        <w:t xml:space="preserve"> 85(أ)</w:t>
      </w:r>
      <w:r w:rsidR="0029376C">
        <w:rPr>
          <w:rtl/>
        </w:rPr>
        <w:t xml:space="preserve"> و</w:t>
      </w:r>
      <w:r w:rsidR="006D79D2" w:rsidRPr="006D79D2">
        <w:rPr>
          <w:rtl/>
        </w:rPr>
        <w:t xml:space="preserve"> 85(ب)</w:t>
      </w:r>
      <w:r w:rsidR="0029376C">
        <w:rPr>
          <w:rtl/>
        </w:rPr>
        <w:t xml:space="preserve"> </w:t>
      </w:r>
      <w:r w:rsidR="0029376C">
        <w:rPr>
          <w:rFonts w:hint="cs"/>
          <w:rtl/>
        </w:rPr>
        <w:t>و</w:t>
      </w:r>
      <w:r w:rsidR="0029376C" w:rsidRPr="006D79D2">
        <w:rPr>
          <w:rFonts w:hint="cs"/>
          <w:rtl/>
        </w:rPr>
        <w:t>98</w:t>
      </w:r>
      <w:r w:rsidR="0029376C">
        <w:rPr>
          <w:rtl/>
        </w:rPr>
        <w:t xml:space="preserve"> </w:t>
      </w:r>
      <w:r w:rsidR="0029376C">
        <w:rPr>
          <w:rFonts w:hint="cs"/>
          <w:rtl/>
        </w:rPr>
        <w:t>و</w:t>
      </w:r>
      <w:r w:rsidR="0029376C" w:rsidRPr="006D79D2">
        <w:rPr>
          <w:rFonts w:hint="cs"/>
          <w:rtl/>
        </w:rPr>
        <w:t>100</w:t>
      </w:r>
      <w:r w:rsidR="0029376C">
        <w:rPr>
          <w:rtl/>
        </w:rPr>
        <w:t xml:space="preserve"> </w:t>
      </w:r>
      <w:r w:rsidR="0029376C">
        <w:rPr>
          <w:rFonts w:hint="cs"/>
          <w:rtl/>
        </w:rPr>
        <w:t>و</w:t>
      </w:r>
      <w:r w:rsidR="0029376C" w:rsidRPr="006D79D2">
        <w:rPr>
          <w:rFonts w:hint="cs"/>
          <w:rtl/>
        </w:rPr>
        <w:t>107</w:t>
      </w:r>
      <w:r w:rsidR="00855CF2">
        <w:rPr>
          <w:rFonts w:hint="cs"/>
          <w:rtl/>
        </w:rPr>
        <w:t xml:space="preserve"> </w:t>
      </w:r>
      <w:r w:rsidR="0029376C">
        <w:rPr>
          <w:rFonts w:hint="cs"/>
          <w:rtl/>
        </w:rPr>
        <w:t>ثانيا</w:t>
      </w:r>
      <w:r w:rsidR="0029376C">
        <w:rPr>
          <w:rtl/>
        </w:rPr>
        <w:t xml:space="preserve"> </w:t>
      </w:r>
      <w:r w:rsidR="0029376C">
        <w:rPr>
          <w:rFonts w:hint="cs"/>
          <w:rtl/>
        </w:rPr>
        <w:t>و</w:t>
      </w:r>
      <w:r w:rsidR="0029376C" w:rsidRPr="006D79D2">
        <w:rPr>
          <w:rFonts w:hint="cs"/>
          <w:rtl/>
        </w:rPr>
        <w:t>174</w:t>
      </w:r>
      <w:r w:rsidR="0029376C">
        <w:rPr>
          <w:rtl/>
        </w:rPr>
        <w:t xml:space="preserve"> </w:t>
      </w:r>
      <w:r w:rsidR="0029376C">
        <w:rPr>
          <w:rFonts w:hint="cs"/>
          <w:rtl/>
        </w:rPr>
        <w:t>و</w:t>
      </w:r>
      <w:r w:rsidR="0029376C" w:rsidRPr="006D79D2">
        <w:rPr>
          <w:rFonts w:hint="cs"/>
          <w:rtl/>
        </w:rPr>
        <w:t>183</w:t>
      </w:r>
      <w:r w:rsidR="006D79D2" w:rsidRPr="006D79D2">
        <w:rPr>
          <w:rtl/>
        </w:rPr>
        <w:t xml:space="preserve"> و187 من الدليل، </w:t>
      </w:r>
      <w:r w:rsidR="0029376C">
        <w:rPr>
          <w:rFonts w:hint="cs"/>
          <w:rtl/>
        </w:rPr>
        <w:t xml:space="preserve">والواردة في المرفقين </w:t>
      </w:r>
      <w:r w:rsidR="00291449">
        <w:rPr>
          <w:rFonts w:hint="cs"/>
          <w:rtl/>
        </w:rPr>
        <w:t>95 و</w:t>
      </w:r>
      <w:proofErr w:type="gramStart"/>
      <w:r w:rsidR="00291449">
        <w:rPr>
          <w:rFonts w:hint="cs"/>
          <w:rtl/>
        </w:rPr>
        <w:t>96</w:t>
      </w:r>
      <w:r w:rsidR="0029376C">
        <w:rPr>
          <w:rFonts w:hint="cs"/>
          <w:rtl/>
        </w:rPr>
        <w:t xml:space="preserve"> </w:t>
      </w:r>
      <w:r w:rsidR="006D79D2" w:rsidRPr="006D79D2">
        <w:rPr>
          <w:rtl/>
        </w:rPr>
        <w:t xml:space="preserve"> </w:t>
      </w:r>
      <w:r w:rsidR="0029376C">
        <w:rPr>
          <w:rFonts w:hint="cs"/>
          <w:rtl/>
        </w:rPr>
        <w:t>في</w:t>
      </w:r>
      <w:proofErr w:type="gramEnd"/>
      <w:r w:rsidR="006D79D2" w:rsidRPr="006D79D2">
        <w:rPr>
          <w:rtl/>
        </w:rPr>
        <w:t xml:space="preserve"> ملف المشروع.</w:t>
      </w:r>
      <w:r w:rsidR="001A70E0">
        <w:rPr>
          <w:rtl/>
        </w:rPr>
        <w:t xml:space="preserve"> </w:t>
      </w:r>
      <w:r>
        <w:rPr>
          <w:rFonts w:hint="cs"/>
          <w:rtl/>
        </w:rPr>
        <w:t>وستُدرج</w:t>
      </w:r>
      <w:r w:rsidR="001A70E0">
        <w:rPr>
          <w:rtl/>
        </w:rPr>
        <w:t xml:space="preserve"> </w:t>
      </w:r>
      <w:r>
        <w:rPr>
          <w:rFonts w:hint="cs"/>
          <w:rtl/>
        </w:rPr>
        <w:t>تلك</w:t>
      </w:r>
      <w:r w:rsidR="001A70E0">
        <w:rPr>
          <w:rtl/>
        </w:rPr>
        <w:t xml:space="preserve"> التعديلات في </w:t>
      </w:r>
      <w:r>
        <w:rPr>
          <w:rFonts w:hint="cs"/>
          <w:rtl/>
        </w:rPr>
        <w:t>نسخة</w:t>
      </w:r>
      <w:r w:rsidR="001A70E0">
        <w:rPr>
          <w:rtl/>
        </w:rPr>
        <w:t xml:space="preserve"> </w:t>
      </w:r>
      <w:r w:rsidR="0029376C">
        <w:rPr>
          <w:rFonts w:hint="cs"/>
          <w:rtl/>
        </w:rPr>
        <w:t>2024</w:t>
      </w:r>
      <w:r w:rsidR="001A70E0">
        <w:rPr>
          <w:rtl/>
        </w:rPr>
        <w:t xml:space="preserve"> من الدليل.</w:t>
      </w:r>
    </w:p>
    <w:p w14:paraId="2EB7C234" w14:textId="2A4F7245" w:rsidR="001A70E0" w:rsidRDefault="001416D5" w:rsidP="001A70E0">
      <w:pPr>
        <w:pStyle w:val="ONUMA"/>
        <w:rPr>
          <w:rtl/>
        </w:rPr>
      </w:pPr>
      <w:r>
        <w:rPr>
          <w:rFonts w:hint="cs"/>
          <w:rtl/>
        </w:rPr>
        <w:t>و</w:t>
      </w:r>
      <w:r w:rsidR="001A70E0">
        <w:rPr>
          <w:rtl/>
        </w:rPr>
        <w:t xml:space="preserve">استندت المناقشات إلى </w:t>
      </w:r>
      <w:r>
        <w:rPr>
          <w:rFonts w:hint="cs"/>
          <w:rtl/>
        </w:rPr>
        <w:t>المرفق</w:t>
      </w:r>
      <w:r w:rsidR="001A70E0">
        <w:rPr>
          <w:rtl/>
        </w:rPr>
        <w:t xml:space="preserve"> </w:t>
      </w:r>
      <w:r w:rsidR="00EE593E">
        <w:rPr>
          <w:rFonts w:hint="cs"/>
          <w:rtl/>
        </w:rPr>
        <w:t>99</w:t>
      </w:r>
      <w:r w:rsidR="001A70E0">
        <w:rPr>
          <w:rtl/>
        </w:rPr>
        <w:t xml:space="preserve"> بملف المشروع </w:t>
      </w:r>
      <w:hyperlink r:id="rId22" w:history="1">
        <w:r w:rsidR="001A70E0" w:rsidRPr="001416D5">
          <w:rPr>
            <w:rStyle w:val="Hyperlink"/>
          </w:rPr>
          <w:t>CE 455</w:t>
        </w:r>
      </w:hyperlink>
      <w:r w:rsidR="001A70E0">
        <w:rPr>
          <w:rtl/>
        </w:rPr>
        <w:t xml:space="preserve">، الذي يحتوي على مجموعة من التعديلات المقترحة </w:t>
      </w:r>
      <w:r w:rsidR="00627283">
        <w:rPr>
          <w:rFonts w:hint="cs"/>
          <w:rtl/>
        </w:rPr>
        <w:t>مشفوعة</w:t>
      </w:r>
      <w:r w:rsidR="001A70E0">
        <w:rPr>
          <w:rtl/>
        </w:rPr>
        <w:t xml:space="preserve"> </w:t>
      </w:r>
      <w:r w:rsidR="00627283">
        <w:rPr>
          <w:rFonts w:hint="cs"/>
          <w:rtl/>
        </w:rPr>
        <w:t>ب</w:t>
      </w:r>
      <w:r w:rsidR="001A70E0">
        <w:rPr>
          <w:rtl/>
        </w:rPr>
        <w:t xml:space="preserve">التعليقات على المبادئ التوجيهية لمراجعة التصنيف الدولي للبراءات (المشار إليها فيما يلي باسم "المبادئ التوجيهية")، التي قدمها على التوالي المكتب الدولي </w:t>
      </w:r>
      <w:r w:rsidR="00EE593E">
        <w:rPr>
          <w:rFonts w:hint="cs"/>
          <w:rtl/>
        </w:rPr>
        <w:t>و</w:t>
      </w:r>
      <w:r w:rsidR="00EE593E" w:rsidRPr="00EE593E">
        <w:rPr>
          <w:rtl/>
        </w:rPr>
        <w:t xml:space="preserve">المكتب الأوروبي للبراءات </w:t>
      </w:r>
      <w:r w:rsidR="00EE593E">
        <w:rPr>
          <w:rFonts w:hint="cs"/>
          <w:rtl/>
        </w:rPr>
        <w:t>و</w:t>
      </w:r>
      <w:r w:rsidR="00EE593E" w:rsidRPr="00EE593E">
        <w:rPr>
          <w:rtl/>
        </w:rPr>
        <w:t xml:space="preserve">إسرائيل </w:t>
      </w:r>
      <w:r w:rsidR="001A70E0">
        <w:rPr>
          <w:rtl/>
        </w:rPr>
        <w:t xml:space="preserve">والصين </w:t>
      </w:r>
      <w:r w:rsidR="00EE593E">
        <w:rPr>
          <w:rFonts w:hint="cs"/>
          <w:rtl/>
        </w:rPr>
        <w:t xml:space="preserve">واليابان </w:t>
      </w:r>
      <w:r w:rsidR="001A70E0">
        <w:rPr>
          <w:rtl/>
        </w:rPr>
        <w:t xml:space="preserve">في المرفقات من </w:t>
      </w:r>
      <w:r w:rsidR="00EE593E">
        <w:rPr>
          <w:rFonts w:hint="cs"/>
          <w:rtl/>
        </w:rPr>
        <w:t>94</w:t>
      </w:r>
      <w:r w:rsidR="001A70E0">
        <w:rPr>
          <w:rtl/>
        </w:rPr>
        <w:t xml:space="preserve"> إلى </w:t>
      </w:r>
      <w:r w:rsidR="00EE593E">
        <w:rPr>
          <w:rFonts w:hint="cs"/>
          <w:rtl/>
        </w:rPr>
        <w:t>96</w:t>
      </w:r>
      <w:r w:rsidR="001A70E0">
        <w:rPr>
          <w:rtl/>
        </w:rPr>
        <w:t xml:space="preserve"> </w:t>
      </w:r>
      <w:r w:rsidR="00EE593E">
        <w:rPr>
          <w:rFonts w:hint="cs"/>
          <w:rtl/>
        </w:rPr>
        <w:t xml:space="preserve">والمرفق 98 وكذلك في الملاحظة على </w:t>
      </w:r>
      <w:r w:rsidR="001A70E0">
        <w:rPr>
          <w:rtl/>
        </w:rPr>
        <w:t>ملف المشروع.</w:t>
      </w:r>
    </w:p>
    <w:p w14:paraId="3E89321E" w14:textId="1FB952DD" w:rsidR="0091296E" w:rsidRDefault="00627283" w:rsidP="001A70E0">
      <w:pPr>
        <w:pStyle w:val="ONUMA"/>
      </w:pPr>
      <w:r>
        <w:rPr>
          <w:rFonts w:hint="cs"/>
          <w:rtl/>
        </w:rPr>
        <w:t>و</w:t>
      </w:r>
      <w:r w:rsidRPr="003A24E7">
        <w:rPr>
          <w:rtl/>
        </w:rPr>
        <w:t xml:space="preserve">اعتمدت اللجنة، مع بعض التغييرات، التعديلات على العناوين في الصفحة الأولى </w:t>
      </w:r>
      <w:r w:rsidR="00EE593E">
        <w:rPr>
          <w:rFonts w:hint="cs"/>
          <w:rtl/>
        </w:rPr>
        <w:t>وعلى ال</w:t>
      </w:r>
      <w:r w:rsidRPr="003A24E7">
        <w:rPr>
          <w:rtl/>
        </w:rPr>
        <w:t>فقرات</w:t>
      </w:r>
      <w:r>
        <w:rPr>
          <w:rFonts w:hint="cs"/>
          <w:rtl/>
        </w:rPr>
        <w:t xml:space="preserve"> </w:t>
      </w:r>
      <w:r w:rsidR="00855CF2">
        <w:rPr>
          <w:rFonts w:hint="cs"/>
          <w:rtl/>
        </w:rPr>
        <w:t>27 ثانيا</w:t>
      </w:r>
      <w:r w:rsidR="00855CF2" w:rsidRPr="00855CF2">
        <w:rPr>
          <w:rtl/>
        </w:rPr>
        <w:t xml:space="preserve"> و</w:t>
      </w:r>
      <w:r w:rsidR="00855CF2">
        <w:rPr>
          <w:rFonts w:hint="cs"/>
          <w:rtl/>
        </w:rPr>
        <w:t>28</w:t>
      </w:r>
      <w:r w:rsidR="00855CF2" w:rsidRPr="00855CF2">
        <w:rPr>
          <w:rtl/>
        </w:rPr>
        <w:t xml:space="preserve"> و</w:t>
      </w:r>
      <w:r w:rsidR="00855CF2">
        <w:rPr>
          <w:rFonts w:hint="cs"/>
          <w:rtl/>
        </w:rPr>
        <w:t xml:space="preserve">37 </w:t>
      </w:r>
      <w:r w:rsidR="00855CF2" w:rsidRPr="00855CF2">
        <w:rPr>
          <w:rtl/>
        </w:rPr>
        <w:t xml:space="preserve">ثانيا </w:t>
      </w:r>
      <w:r w:rsidR="00855CF2">
        <w:rPr>
          <w:rFonts w:hint="cs"/>
          <w:rtl/>
        </w:rPr>
        <w:t>و51</w:t>
      </w:r>
      <w:r w:rsidR="00855CF2" w:rsidRPr="00855CF2">
        <w:rPr>
          <w:rtl/>
        </w:rPr>
        <w:t xml:space="preserve"> </w:t>
      </w:r>
      <w:r w:rsidR="00855CF2">
        <w:rPr>
          <w:rFonts w:hint="cs"/>
          <w:rtl/>
        </w:rPr>
        <w:t>و67 ثانيا</w:t>
      </w:r>
      <w:r w:rsidR="00855CF2" w:rsidRPr="00855CF2">
        <w:rPr>
          <w:rtl/>
        </w:rPr>
        <w:t xml:space="preserve"> </w:t>
      </w:r>
      <w:r w:rsidR="00855CF2">
        <w:rPr>
          <w:rFonts w:hint="cs"/>
          <w:rtl/>
        </w:rPr>
        <w:t>و69</w:t>
      </w:r>
      <w:r w:rsidR="00855CF2" w:rsidRPr="00855CF2">
        <w:rPr>
          <w:rtl/>
        </w:rPr>
        <w:t xml:space="preserve"> </w:t>
      </w:r>
      <w:r w:rsidR="00855CF2">
        <w:rPr>
          <w:rFonts w:hint="cs"/>
          <w:rtl/>
        </w:rPr>
        <w:t xml:space="preserve">و73 و76 و82 و109 ثانيا و110 </w:t>
      </w:r>
      <w:r w:rsidR="00855CF2" w:rsidRPr="00855CF2">
        <w:rPr>
          <w:rtl/>
        </w:rPr>
        <w:t xml:space="preserve">من الدليل، </w:t>
      </w:r>
      <w:r w:rsidR="00291449" w:rsidRPr="00291449">
        <w:rPr>
          <w:rtl/>
        </w:rPr>
        <w:t>و</w:t>
      </w:r>
      <w:r w:rsidR="00291449">
        <w:rPr>
          <w:rFonts w:hint="cs"/>
          <w:rtl/>
        </w:rPr>
        <w:t>ال</w:t>
      </w:r>
      <w:r w:rsidR="00291449" w:rsidRPr="00291449">
        <w:rPr>
          <w:rtl/>
        </w:rPr>
        <w:t>تعديلات</w:t>
      </w:r>
      <w:r w:rsidR="00291449">
        <w:rPr>
          <w:rFonts w:hint="cs"/>
          <w:rtl/>
        </w:rPr>
        <w:t xml:space="preserve"> على</w:t>
      </w:r>
      <w:r w:rsidR="00291449" w:rsidRPr="00291449">
        <w:rPr>
          <w:rtl/>
        </w:rPr>
        <w:t xml:space="preserve"> الفقرة 7(أ) من الملحق الأول </w:t>
      </w:r>
      <w:r w:rsidR="00291449">
        <w:rPr>
          <w:rFonts w:hint="cs"/>
          <w:rtl/>
        </w:rPr>
        <w:t xml:space="preserve">في </w:t>
      </w:r>
      <w:r w:rsidR="00291449" w:rsidRPr="00291449">
        <w:rPr>
          <w:rtl/>
        </w:rPr>
        <w:t xml:space="preserve">النسخة الفرنسية، والفقرة 7 من الملحق الثاني والملحق السادس، </w:t>
      </w:r>
      <w:r w:rsidR="00233E66" w:rsidRPr="00233E66">
        <w:rPr>
          <w:rtl/>
        </w:rPr>
        <w:t xml:space="preserve">والواردة </w:t>
      </w:r>
      <w:r w:rsidR="00291449" w:rsidRPr="00291449">
        <w:rPr>
          <w:rtl/>
        </w:rPr>
        <w:t xml:space="preserve">في الملحقين 100 و101 </w:t>
      </w:r>
      <w:r w:rsidR="00855CF2" w:rsidRPr="00855CF2">
        <w:rPr>
          <w:rtl/>
        </w:rPr>
        <w:t>في ملف المشروع.</w:t>
      </w:r>
    </w:p>
    <w:p w14:paraId="37D2B119" w14:textId="09D287A5" w:rsidR="00A6299B" w:rsidRDefault="00A6299B" w:rsidP="00A6299B">
      <w:pPr>
        <w:pStyle w:val="Heading2"/>
        <w:spacing w:after="240"/>
        <w:rPr>
          <w:i/>
          <w:iCs w:val="0"/>
          <w:sz w:val="24"/>
          <w:szCs w:val="24"/>
          <w:rtl/>
        </w:rPr>
      </w:pPr>
      <w:r w:rsidRPr="00A6299B">
        <w:rPr>
          <w:i/>
          <w:iCs w:val="0"/>
          <w:sz w:val="24"/>
          <w:szCs w:val="24"/>
          <w:rtl/>
        </w:rPr>
        <w:t>دمج التكنولوجيات الناشئة الجديدة في المجالات المرشحة للمراجعة بموجب خارطة طريق مراجعة التصنيف الدولي للبراءات</w:t>
      </w:r>
    </w:p>
    <w:p w14:paraId="317C8A03" w14:textId="4D27976A" w:rsidR="00A6299B" w:rsidRDefault="00A6299B" w:rsidP="00A6299B">
      <w:pPr>
        <w:pStyle w:val="ONUMA"/>
      </w:pPr>
      <w:r>
        <w:rPr>
          <w:rtl/>
        </w:rPr>
        <w:t xml:space="preserve">استندت المناقشات إلى اقتراح قدمه المكتب الدولي في </w:t>
      </w:r>
      <w:r>
        <w:rPr>
          <w:rFonts w:hint="cs"/>
          <w:rtl/>
        </w:rPr>
        <w:t>المرفق</w:t>
      </w:r>
      <w:r>
        <w:rPr>
          <w:rtl/>
        </w:rPr>
        <w:t xml:space="preserve"> 3 بملف المشروع </w:t>
      </w:r>
      <w:hyperlink r:id="rId23" w:history="1">
        <w:r w:rsidRPr="00A6299B">
          <w:rPr>
            <w:rStyle w:val="Hyperlink"/>
          </w:rPr>
          <w:t>CE 559</w:t>
        </w:r>
      </w:hyperlink>
      <w:r>
        <w:rPr>
          <w:rtl/>
        </w:rPr>
        <w:t xml:space="preserve">، فيما يتعلق بدمج المجالات المتعلقة </w:t>
      </w:r>
      <w:r>
        <w:rPr>
          <w:rFonts w:hint="cs"/>
          <w:rtl/>
        </w:rPr>
        <w:t>ب</w:t>
      </w:r>
      <w:r w:rsidRPr="00A6299B">
        <w:rPr>
          <w:rtl/>
        </w:rPr>
        <w:t xml:space="preserve">التكنولوجيات الناشئة الجديدة </w:t>
      </w:r>
      <w:r>
        <w:rPr>
          <w:rtl/>
        </w:rPr>
        <w:t>في التصنيف الدولي للبراءات المرشح</w:t>
      </w:r>
      <w:r>
        <w:rPr>
          <w:rFonts w:hint="cs"/>
          <w:rtl/>
        </w:rPr>
        <w:t>ة</w:t>
      </w:r>
      <w:r>
        <w:rPr>
          <w:rtl/>
        </w:rPr>
        <w:t xml:space="preserve"> للمراجعة بموجب خارطة طريق مراجعة التصنيف الدولي للبراءات.</w:t>
      </w:r>
    </w:p>
    <w:p w14:paraId="11C759F4" w14:textId="20059833" w:rsidR="00A6299B" w:rsidRDefault="00A6299B" w:rsidP="00A6299B">
      <w:pPr>
        <w:pStyle w:val="ONUMA"/>
      </w:pPr>
      <w:r>
        <w:rPr>
          <w:rFonts w:hint="cs"/>
          <w:rtl/>
        </w:rPr>
        <w:t>وأحاطت</w:t>
      </w:r>
      <w:r>
        <w:rPr>
          <w:rtl/>
        </w:rPr>
        <w:t xml:space="preserve"> اللجنة </w:t>
      </w:r>
      <w:r>
        <w:rPr>
          <w:rFonts w:hint="cs"/>
          <w:rtl/>
        </w:rPr>
        <w:t>علما بوجود وعي</w:t>
      </w:r>
      <w:r>
        <w:rPr>
          <w:rtl/>
        </w:rPr>
        <w:t xml:space="preserve"> مشترك بين المكاتب بأن المراجعة المستقبلية في المجالات المتعلقة </w:t>
      </w:r>
      <w:r>
        <w:rPr>
          <w:rFonts w:hint="cs"/>
          <w:rtl/>
        </w:rPr>
        <w:t>ب</w:t>
      </w:r>
      <w:r w:rsidRPr="00A6299B">
        <w:rPr>
          <w:rtl/>
        </w:rPr>
        <w:t xml:space="preserve">التكنولوجيات الناشئة الجديدة </w:t>
      </w:r>
      <w:r>
        <w:rPr>
          <w:rtl/>
        </w:rPr>
        <w:t xml:space="preserve">يجب أن </w:t>
      </w:r>
      <w:r w:rsidR="006F6571">
        <w:rPr>
          <w:rFonts w:hint="cs"/>
          <w:rtl/>
        </w:rPr>
        <w:t>تُعطاها نفس الأهمية</w:t>
      </w:r>
      <w:r>
        <w:rPr>
          <w:rtl/>
        </w:rPr>
        <w:t xml:space="preserve"> </w:t>
      </w:r>
      <w:r w:rsidR="006F6571">
        <w:rPr>
          <w:rFonts w:hint="cs"/>
          <w:rtl/>
        </w:rPr>
        <w:t>كا</w:t>
      </w:r>
      <w:r>
        <w:rPr>
          <w:rtl/>
        </w:rPr>
        <w:t xml:space="preserve">لمراجعة في المجالات التي تشملها خارطة </w:t>
      </w:r>
      <w:r w:rsidR="002523A4">
        <w:rPr>
          <w:rFonts w:hint="cs"/>
          <w:rtl/>
        </w:rPr>
        <w:t>ال</w:t>
      </w:r>
      <w:r>
        <w:rPr>
          <w:rtl/>
        </w:rPr>
        <w:t>طريق</w:t>
      </w:r>
      <w:r w:rsidR="002523A4">
        <w:rPr>
          <w:rFonts w:hint="cs"/>
          <w:rtl/>
        </w:rPr>
        <w:t xml:space="preserve"> الحالية</w:t>
      </w:r>
      <w:r>
        <w:rPr>
          <w:rtl/>
        </w:rPr>
        <w:t xml:space="preserve">. ووافقت اللجنة، بشكل عام، على </w:t>
      </w:r>
      <w:r w:rsidR="006F6571">
        <w:rPr>
          <w:rFonts w:hint="cs"/>
          <w:rtl/>
        </w:rPr>
        <w:t>فكرة</w:t>
      </w:r>
      <w:r>
        <w:rPr>
          <w:rtl/>
        </w:rPr>
        <w:t xml:space="preserve"> اقتراح المكتب الدولي فيما يتعلق بتعزيز شفافية </w:t>
      </w:r>
      <w:r w:rsidR="006F6571">
        <w:rPr>
          <w:rFonts w:hint="cs"/>
          <w:rtl/>
        </w:rPr>
        <w:t>وانتشار</w:t>
      </w:r>
      <w:r>
        <w:rPr>
          <w:rtl/>
        </w:rPr>
        <w:t xml:space="preserve"> </w:t>
      </w:r>
      <w:r w:rsidR="006F6571" w:rsidRPr="00A6299B">
        <w:rPr>
          <w:rtl/>
        </w:rPr>
        <w:t xml:space="preserve">التكنولوجيات الناشئة الجديدة </w:t>
      </w:r>
      <w:r>
        <w:rPr>
          <w:rtl/>
        </w:rPr>
        <w:t xml:space="preserve">في سياق خارطة </w:t>
      </w:r>
      <w:r w:rsidR="002523A4">
        <w:rPr>
          <w:rFonts w:hint="cs"/>
          <w:rtl/>
        </w:rPr>
        <w:t>ال</w:t>
      </w:r>
      <w:r>
        <w:rPr>
          <w:rtl/>
        </w:rPr>
        <w:t xml:space="preserve">طريق. وبالتالي، </w:t>
      </w:r>
      <w:r w:rsidR="006F6571">
        <w:rPr>
          <w:rFonts w:hint="cs"/>
          <w:rtl/>
        </w:rPr>
        <w:t>من شأن هذا</w:t>
      </w:r>
      <w:r>
        <w:rPr>
          <w:rtl/>
        </w:rPr>
        <w:t xml:space="preserve"> أن يساعد في تصور أنشطة المراجعة التي يقوم بها </w:t>
      </w:r>
      <w:r w:rsidR="006F6571">
        <w:rPr>
          <w:rFonts w:hint="cs"/>
          <w:rtl/>
        </w:rPr>
        <w:t>الفريق العامل</w:t>
      </w:r>
      <w:r>
        <w:rPr>
          <w:rtl/>
        </w:rPr>
        <w:t xml:space="preserve"> في المجالات </w:t>
      </w:r>
      <w:r w:rsidR="00556A12">
        <w:rPr>
          <w:rtl/>
        </w:rPr>
        <w:t xml:space="preserve">المتعلقة </w:t>
      </w:r>
      <w:r w:rsidR="00556A12">
        <w:rPr>
          <w:rFonts w:hint="cs"/>
          <w:rtl/>
        </w:rPr>
        <w:t>ب</w:t>
      </w:r>
      <w:r w:rsidR="00556A12" w:rsidRPr="00A6299B">
        <w:rPr>
          <w:rtl/>
        </w:rPr>
        <w:t>التكنولوجيات الناشئة الجديدة</w:t>
      </w:r>
      <w:r>
        <w:rPr>
          <w:rtl/>
        </w:rPr>
        <w:t>.</w:t>
      </w:r>
    </w:p>
    <w:p w14:paraId="27D2A1D9" w14:textId="326187B8" w:rsidR="00A6299B" w:rsidRDefault="0034526A" w:rsidP="00A6299B">
      <w:pPr>
        <w:pStyle w:val="ONUMA"/>
      </w:pPr>
      <w:r>
        <w:rPr>
          <w:rFonts w:hint="cs"/>
          <w:rtl/>
        </w:rPr>
        <w:lastRenderedPageBreak/>
        <w:t>وأحاطت</w:t>
      </w:r>
      <w:r w:rsidR="00A6299B">
        <w:rPr>
          <w:rtl/>
        </w:rPr>
        <w:t xml:space="preserve"> اللجنة </w:t>
      </w:r>
      <w:r>
        <w:rPr>
          <w:rFonts w:hint="cs"/>
          <w:rtl/>
        </w:rPr>
        <w:t xml:space="preserve">علما </w:t>
      </w:r>
      <w:r w:rsidR="00A6299B">
        <w:rPr>
          <w:rtl/>
        </w:rPr>
        <w:t xml:space="preserve">أيضاً </w:t>
      </w:r>
      <w:r>
        <w:rPr>
          <w:rFonts w:hint="cs"/>
          <w:rtl/>
        </w:rPr>
        <w:t>ب</w:t>
      </w:r>
      <w:r w:rsidR="00A6299B">
        <w:rPr>
          <w:rtl/>
        </w:rPr>
        <w:t xml:space="preserve">المخاوف التي أعربت عنها بعض المكاتب بشأن احتمال سوء تصنيف </w:t>
      </w:r>
      <w:r w:rsidRPr="00A6299B">
        <w:rPr>
          <w:rtl/>
        </w:rPr>
        <w:t xml:space="preserve">التكنولوجيات الناشئة الجديدة </w:t>
      </w:r>
      <w:r w:rsidR="00A6299B">
        <w:rPr>
          <w:rtl/>
        </w:rPr>
        <w:t xml:space="preserve">في غياب معايير موضوعية لتحديد هويتها. وقررت اللجنة إنشاء مشروع جديد </w:t>
      </w:r>
      <w:hyperlink r:id="rId24" w:history="1">
        <w:r w:rsidR="00A6299B" w:rsidRPr="0034526A">
          <w:rPr>
            <w:rStyle w:val="Hyperlink"/>
          </w:rPr>
          <w:t>CE 551</w:t>
        </w:r>
      </w:hyperlink>
      <w:r w:rsidR="00A6299B">
        <w:rPr>
          <w:rtl/>
        </w:rPr>
        <w:t>، مع المكتب الدولي كمقرر</w:t>
      </w:r>
      <w:r>
        <w:rPr>
          <w:rFonts w:hint="cs"/>
          <w:rtl/>
        </w:rPr>
        <w:t xml:space="preserve"> له</w:t>
      </w:r>
      <w:r w:rsidR="00A6299B">
        <w:rPr>
          <w:rtl/>
        </w:rPr>
        <w:t xml:space="preserve">، لمواصلة مناقشة اقتراح </w:t>
      </w:r>
      <w:r w:rsidR="002E739A">
        <w:rPr>
          <w:rFonts w:hint="cs"/>
          <w:rtl/>
        </w:rPr>
        <w:t>هذا الأخير</w:t>
      </w:r>
      <w:r w:rsidR="00A6299B">
        <w:rPr>
          <w:rtl/>
        </w:rPr>
        <w:t xml:space="preserve"> بشأن دمج </w:t>
      </w:r>
      <w:r w:rsidRPr="00A6299B">
        <w:rPr>
          <w:rtl/>
        </w:rPr>
        <w:t xml:space="preserve">التكنولوجيات الناشئة الجديدة </w:t>
      </w:r>
      <w:r w:rsidR="00A6299B">
        <w:rPr>
          <w:rtl/>
        </w:rPr>
        <w:t xml:space="preserve">في خارطة الطريق والنظر في المعايير الموضوعية المحتملة لتحديد </w:t>
      </w:r>
      <w:r>
        <w:rPr>
          <w:rFonts w:hint="cs"/>
          <w:rtl/>
        </w:rPr>
        <w:t xml:space="preserve">هوية </w:t>
      </w:r>
      <w:r w:rsidRPr="0034526A">
        <w:rPr>
          <w:rtl/>
        </w:rPr>
        <w:t>التكنولوجيات الناشئة الجديدة</w:t>
      </w:r>
      <w:r w:rsidR="00A6299B">
        <w:rPr>
          <w:rtl/>
        </w:rPr>
        <w:t>.</w:t>
      </w:r>
    </w:p>
    <w:p w14:paraId="48E61437" w14:textId="31A0BE1D" w:rsidR="00A6299B" w:rsidRDefault="00A6299B" w:rsidP="00A6299B">
      <w:pPr>
        <w:pStyle w:val="ONUMA"/>
      </w:pPr>
      <w:r>
        <w:rPr>
          <w:rtl/>
        </w:rPr>
        <w:t xml:space="preserve">وأكدت اللجنة أن </w:t>
      </w:r>
      <w:r w:rsidR="002E739A">
        <w:rPr>
          <w:rFonts w:hint="cs"/>
          <w:rtl/>
        </w:rPr>
        <w:t>ال</w:t>
      </w:r>
      <w:r>
        <w:rPr>
          <w:rtl/>
        </w:rPr>
        <w:t>ممارسة</w:t>
      </w:r>
      <w:r w:rsidR="002E739A">
        <w:rPr>
          <w:rFonts w:hint="cs"/>
          <w:rtl/>
        </w:rPr>
        <w:t xml:space="preserve"> الحالية المتبعة في</w:t>
      </w:r>
      <w:r>
        <w:rPr>
          <w:rtl/>
        </w:rPr>
        <w:t xml:space="preserve"> مراجعة </w:t>
      </w:r>
      <w:r w:rsidR="002E739A" w:rsidRPr="00A6299B">
        <w:rPr>
          <w:rtl/>
        </w:rPr>
        <w:t xml:space="preserve">التكنولوجيات الناشئة الجديدة </w:t>
      </w:r>
      <w:r>
        <w:rPr>
          <w:rtl/>
        </w:rPr>
        <w:t xml:space="preserve">ينبغي الاستمرار في تنفيذها وتطبيقها عند تقديم طلبات مراجعة جديدة باستخدام نموذج مراجعة التصنيف الدولي للبراءات. </w:t>
      </w:r>
      <w:r w:rsidR="002E739A">
        <w:rPr>
          <w:rFonts w:hint="cs"/>
          <w:rtl/>
        </w:rPr>
        <w:t>و</w:t>
      </w:r>
      <w:r>
        <w:rPr>
          <w:rtl/>
        </w:rPr>
        <w:t>سوف يتخذ المكتب الدولي الخطوات اللازمة لجعل تلك الطلبات أو المشاريع مرئية على المنتدى الإلكتروني للتصنيف الدولي للبراءات.</w:t>
      </w:r>
    </w:p>
    <w:p w14:paraId="08BFEF6D" w14:textId="5458C1A5" w:rsidR="0025458A" w:rsidRDefault="0025458A" w:rsidP="0025458A">
      <w:pPr>
        <w:pStyle w:val="Heading2"/>
        <w:spacing w:after="240"/>
        <w:rPr>
          <w:i/>
          <w:iCs w:val="0"/>
          <w:sz w:val="24"/>
          <w:szCs w:val="24"/>
          <w:rtl/>
        </w:rPr>
      </w:pPr>
      <w:r w:rsidRPr="0025458A">
        <w:rPr>
          <w:i/>
          <w:iCs w:val="0"/>
          <w:sz w:val="24"/>
          <w:szCs w:val="24"/>
          <w:rtl/>
        </w:rPr>
        <w:t xml:space="preserve">الحاجة إلى نوع جديد من </w:t>
      </w:r>
      <w:r w:rsidR="00201BA1">
        <w:rPr>
          <w:rFonts w:hint="cs"/>
          <w:i/>
          <w:iCs w:val="0"/>
          <w:sz w:val="24"/>
          <w:szCs w:val="24"/>
          <w:rtl/>
        </w:rPr>
        <w:t>المخطط الشامل ل</w:t>
      </w:r>
      <w:r w:rsidRPr="0025458A">
        <w:rPr>
          <w:i/>
          <w:iCs w:val="0"/>
          <w:sz w:val="24"/>
          <w:szCs w:val="24"/>
          <w:rtl/>
        </w:rPr>
        <w:t>لفهرسة/</w:t>
      </w:r>
      <w:r w:rsidR="00F94B0D">
        <w:rPr>
          <w:rFonts w:hint="cs"/>
          <w:i/>
          <w:iCs w:val="0"/>
          <w:sz w:val="24"/>
          <w:szCs w:val="24"/>
          <w:rtl/>
        </w:rPr>
        <w:t>التوسيم</w:t>
      </w:r>
      <w:r w:rsidRPr="0025458A">
        <w:rPr>
          <w:i/>
          <w:iCs w:val="0"/>
          <w:sz w:val="24"/>
          <w:szCs w:val="24"/>
          <w:rtl/>
        </w:rPr>
        <w:t xml:space="preserve"> الذي يغطي </w:t>
      </w:r>
      <w:r>
        <w:rPr>
          <w:rFonts w:hint="cs"/>
          <w:i/>
          <w:iCs w:val="0"/>
          <w:sz w:val="24"/>
          <w:szCs w:val="24"/>
          <w:rtl/>
        </w:rPr>
        <w:t>التكنولوجيات الشاملة</w:t>
      </w:r>
    </w:p>
    <w:p w14:paraId="232A665B" w14:textId="3D36EA20" w:rsidR="002E739A" w:rsidRDefault="002E739A" w:rsidP="002E739A">
      <w:pPr>
        <w:pStyle w:val="ONUMA"/>
      </w:pPr>
      <w:r>
        <w:rPr>
          <w:rtl/>
        </w:rPr>
        <w:t xml:space="preserve">استندت المناقشات إلى </w:t>
      </w:r>
      <w:r w:rsidR="009B0895">
        <w:rPr>
          <w:rFonts w:hint="cs"/>
          <w:rtl/>
        </w:rPr>
        <w:t>المرفق</w:t>
      </w:r>
      <w:r>
        <w:rPr>
          <w:rtl/>
        </w:rPr>
        <w:t xml:space="preserve"> 12 بملف المشروع </w:t>
      </w:r>
      <w:hyperlink r:id="rId25" w:history="1">
        <w:r w:rsidRPr="009B0895">
          <w:rPr>
            <w:rStyle w:val="Hyperlink"/>
          </w:rPr>
          <w:t>CE 502</w:t>
        </w:r>
      </w:hyperlink>
      <w:r>
        <w:rPr>
          <w:rtl/>
        </w:rPr>
        <w:t>، الذي يحتوي على مقترح من الصين.</w:t>
      </w:r>
    </w:p>
    <w:p w14:paraId="2CA57D69" w14:textId="3ACA26E5" w:rsidR="002E739A" w:rsidRDefault="009B0895" w:rsidP="002E739A">
      <w:pPr>
        <w:pStyle w:val="ONUMA"/>
      </w:pPr>
      <w:r>
        <w:rPr>
          <w:rFonts w:hint="cs"/>
          <w:rtl/>
        </w:rPr>
        <w:t>وأحاطت</w:t>
      </w:r>
      <w:r w:rsidR="002E739A">
        <w:rPr>
          <w:rtl/>
        </w:rPr>
        <w:t xml:space="preserve"> اللجنة </w:t>
      </w:r>
      <w:r>
        <w:rPr>
          <w:rFonts w:hint="cs"/>
          <w:rtl/>
        </w:rPr>
        <w:t>علما ب</w:t>
      </w:r>
      <w:r w:rsidR="002E739A">
        <w:rPr>
          <w:rtl/>
        </w:rPr>
        <w:t xml:space="preserve">أن الاقتراح ركز على كيفية تقديم رموز التصنيف بشكل أفضل في التصنيف الدولي للبراءات والتي </w:t>
      </w:r>
      <w:r>
        <w:rPr>
          <w:rFonts w:hint="cs"/>
          <w:rtl/>
        </w:rPr>
        <w:t>لم يكن ممكنا إدراجها في الأول</w:t>
      </w:r>
      <w:r w:rsidR="002E739A">
        <w:rPr>
          <w:rtl/>
        </w:rPr>
        <w:t xml:space="preserve"> عند </w:t>
      </w:r>
      <w:r>
        <w:rPr>
          <w:rFonts w:hint="cs"/>
          <w:rtl/>
        </w:rPr>
        <w:t>إسنادها</w:t>
      </w:r>
      <w:r w:rsidR="002E739A">
        <w:rPr>
          <w:rtl/>
        </w:rPr>
        <w:t xml:space="preserve"> لوثائق البراءات. وتقترح الصين تقديم رموز التصنيف الدولي للبراءات في شكل موحد، على سبيل المثال، باستخدام تعبيرات مثل "خطط التصنيف التكميلي".</w:t>
      </w:r>
    </w:p>
    <w:p w14:paraId="63C90281" w14:textId="11F48DD1" w:rsidR="002E739A" w:rsidRDefault="008D03E4" w:rsidP="002E739A">
      <w:pPr>
        <w:pStyle w:val="ONUMA"/>
      </w:pPr>
      <w:r>
        <w:rPr>
          <w:rFonts w:hint="cs"/>
          <w:rtl/>
        </w:rPr>
        <w:t>وأحاطت</w:t>
      </w:r>
      <w:r w:rsidR="002E739A">
        <w:rPr>
          <w:rtl/>
        </w:rPr>
        <w:t xml:space="preserve"> اللجنة </w:t>
      </w:r>
      <w:r>
        <w:rPr>
          <w:rFonts w:hint="cs"/>
          <w:rtl/>
        </w:rPr>
        <w:t>علما ب</w:t>
      </w:r>
      <w:r w:rsidR="002E739A">
        <w:rPr>
          <w:rtl/>
        </w:rPr>
        <w:t xml:space="preserve">المخاوف التي أعربت عنها المكاتب بشأن التغييرات الكبيرة المحتملة في الممارسة الحالية </w:t>
      </w:r>
      <w:r>
        <w:rPr>
          <w:rFonts w:hint="cs"/>
          <w:rtl/>
        </w:rPr>
        <w:t>المتبعة في ا</w:t>
      </w:r>
      <w:r w:rsidR="002E739A">
        <w:rPr>
          <w:rtl/>
        </w:rPr>
        <w:t xml:space="preserve">لتصنيف الدولي للبراءات، نظرا لأن خطط الفهرسة وخطط التصنيف الثانوي، فضلا عن التصنيف المتعدد، </w:t>
      </w:r>
      <w:r>
        <w:rPr>
          <w:rFonts w:hint="cs"/>
          <w:rtl/>
        </w:rPr>
        <w:t>طُبقت</w:t>
      </w:r>
      <w:r w:rsidR="002E739A">
        <w:rPr>
          <w:rtl/>
        </w:rPr>
        <w:t xml:space="preserve"> في ممارسة تصنيف التصنيف الدولي للبراءات لسنوات عديدة. </w:t>
      </w:r>
      <w:r>
        <w:rPr>
          <w:rFonts w:hint="cs"/>
          <w:rtl/>
        </w:rPr>
        <w:t>و</w:t>
      </w:r>
      <w:r w:rsidR="002E739A">
        <w:rPr>
          <w:rtl/>
        </w:rPr>
        <w:t>سيكون للتغييرات المقترحة أيضًا تأثير محتمل على أنظمة تكنولوجيا المعلومات في المكاتب.</w:t>
      </w:r>
    </w:p>
    <w:p w14:paraId="3171F524" w14:textId="400D9018" w:rsidR="002E739A" w:rsidRDefault="002E739A" w:rsidP="002E739A">
      <w:pPr>
        <w:pStyle w:val="ONUMA"/>
      </w:pPr>
      <w:r>
        <w:rPr>
          <w:rtl/>
        </w:rPr>
        <w:t xml:space="preserve">وأقرت اللجنة بالجهود التي بذلتها الصين بشأن هذه المبادرة، والتي يمكن أن تكون بمثابة أساس جيد أو نقطة انطلاق </w:t>
      </w:r>
      <w:r w:rsidR="007729C9">
        <w:rPr>
          <w:rFonts w:hint="cs"/>
          <w:rtl/>
        </w:rPr>
        <w:t>لتوليد</w:t>
      </w:r>
      <w:r>
        <w:rPr>
          <w:rtl/>
        </w:rPr>
        <w:t xml:space="preserve"> مزيد من الأفكار. وقررت اللجنة إنشاء مشروع جديد </w:t>
      </w:r>
      <w:hyperlink r:id="rId26" w:history="1">
        <w:r w:rsidRPr="007729C9">
          <w:rPr>
            <w:rStyle w:val="Hyperlink"/>
          </w:rPr>
          <w:t>CE 552</w:t>
        </w:r>
      </w:hyperlink>
      <w:r>
        <w:rPr>
          <w:rtl/>
        </w:rPr>
        <w:t>، مع تعيين الصين كمقرر لمواصلة المناقشة حول تمثيل التصنيف التكميلي في التصنيف الدولي للبراءات.</w:t>
      </w:r>
    </w:p>
    <w:p w14:paraId="20697A4B" w14:textId="302C0ADD" w:rsidR="00201BA1" w:rsidRPr="00201BA1" w:rsidRDefault="002E739A" w:rsidP="002E739A">
      <w:pPr>
        <w:pStyle w:val="ONUMA"/>
      </w:pPr>
      <w:r>
        <w:rPr>
          <w:rtl/>
        </w:rPr>
        <w:t xml:space="preserve">ونظرًا للتغيير في نطاق المشروع الجديد من المشروع الحالي </w:t>
      </w:r>
      <w:hyperlink r:id="rId27" w:history="1">
        <w:r w:rsidRPr="007729C9">
          <w:rPr>
            <w:rStyle w:val="Hyperlink"/>
          </w:rPr>
          <w:t>CE 502</w:t>
        </w:r>
      </w:hyperlink>
      <w:r>
        <w:rPr>
          <w:rtl/>
        </w:rPr>
        <w:t xml:space="preserve">، حيث عمل المكتب الأوروبي للبراءات والصين كمقررين مشاركين، قررت اللجنة اعتبار المشروع </w:t>
      </w:r>
      <w:hyperlink r:id="rId28" w:history="1">
        <w:r w:rsidRPr="007729C9">
          <w:rPr>
            <w:rStyle w:val="Hyperlink"/>
          </w:rPr>
          <w:t>CE 502</w:t>
        </w:r>
      </w:hyperlink>
      <w:r>
        <w:rPr>
          <w:rtl/>
        </w:rPr>
        <w:t xml:space="preserve"> مكتملًا.</w:t>
      </w:r>
    </w:p>
    <w:p w14:paraId="30547913" w14:textId="036B9A75" w:rsidR="0091296E" w:rsidRPr="002561F7" w:rsidRDefault="00880594" w:rsidP="002561F7">
      <w:pPr>
        <w:pStyle w:val="Heading2"/>
        <w:spacing w:after="240"/>
        <w:rPr>
          <w:i/>
          <w:iCs w:val="0"/>
          <w:sz w:val="24"/>
          <w:szCs w:val="24"/>
        </w:rPr>
      </w:pPr>
      <w:r>
        <w:rPr>
          <w:rFonts w:hint="cs"/>
          <w:i/>
          <w:iCs w:val="0"/>
          <w:sz w:val="24"/>
          <w:szCs w:val="24"/>
          <w:rtl/>
        </w:rPr>
        <w:t>دراسة استقصائية</w:t>
      </w:r>
      <w:r w:rsidR="00213135" w:rsidRPr="00213135">
        <w:rPr>
          <w:i/>
          <w:iCs w:val="0"/>
          <w:sz w:val="24"/>
          <w:szCs w:val="24"/>
          <w:rtl/>
        </w:rPr>
        <w:t xml:space="preserve"> حول استخدام </w:t>
      </w:r>
      <w:r w:rsidR="00213135">
        <w:rPr>
          <w:rFonts w:hint="cs"/>
          <w:i/>
          <w:iCs w:val="0"/>
          <w:sz w:val="24"/>
          <w:szCs w:val="24"/>
          <w:rtl/>
        </w:rPr>
        <w:t>التصنيف الدولي للبراءات</w:t>
      </w:r>
      <w:r w:rsidR="00213135" w:rsidRPr="00213135">
        <w:rPr>
          <w:i/>
          <w:iCs w:val="0"/>
          <w:sz w:val="24"/>
          <w:szCs w:val="24"/>
          <w:rtl/>
        </w:rPr>
        <w:t xml:space="preserve"> </w:t>
      </w:r>
      <w:r>
        <w:rPr>
          <w:rFonts w:hint="cs"/>
          <w:i/>
          <w:iCs w:val="0"/>
          <w:sz w:val="24"/>
          <w:szCs w:val="24"/>
          <w:rtl/>
        </w:rPr>
        <w:t>من حيث</w:t>
      </w:r>
      <w:r w:rsidR="00213135">
        <w:rPr>
          <w:rFonts w:hint="cs"/>
          <w:i/>
          <w:iCs w:val="0"/>
          <w:sz w:val="24"/>
          <w:szCs w:val="24"/>
          <w:rtl/>
        </w:rPr>
        <w:t xml:space="preserve"> </w:t>
      </w:r>
      <w:r w:rsidR="00213135" w:rsidRPr="00213135">
        <w:rPr>
          <w:i/>
          <w:iCs w:val="0"/>
          <w:sz w:val="24"/>
          <w:szCs w:val="24"/>
          <w:rtl/>
        </w:rPr>
        <w:t>مستويات التصنيف والقضايا الأخرى المتعلقة بـ</w:t>
      </w:r>
      <w:r w:rsidR="0091296E" w:rsidRPr="002561F7">
        <w:rPr>
          <w:i/>
          <w:iCs w:val="0"/>
          <w:sz w:val="24"/>
          <w:szCs w:val="24"/>
          <w:rtl/>
        </w:rPr>
        <w:t>أداة إدارة قوائم العمل للتصنيف الدولي للبراءات (</w:t>
      </w:r>
      <w:r w:rsidR="0091296E" w:rsidRPr="002561F7">
        <w:rPr>
          <w:sz w:val="24"/>
          <w:szCs w:val="24"/>
        </w:rPr>
        <w:t>IPCWLMS</w:t>
      </w:r>
      <w:r w:rsidR="0091296E" w:rsidRPr="002561F7">
        <w:rPr>
          <w:i/>
          <w:iCs w:val="0"/>
          <w:sz w:val="24"/>
          <w:szCs w:val="24"/>
          <w:rtl/>
        </w:rPr>
        <w:t>) والقضايا ذات الصلة</w:t>
      </w:r>
    </w:p>
    <w:p w14:paraId="6100AF27" w14:textId="4E0A4649" w:rsidR="0017320F" w:rsidRDefault="0017320F" w:rsidP="0017320F">
      <w:pPr>
        <w:pStyle w:val="ONUMA"/>
      </w:pPr>
      <w:r>
        <w:rPr>
          <w:rtl/>
        </w:rPr>
        <w:t xml:space="preserve">قدمت شركة </w:t>
      </w:r>
      <w:proofErr w:type="spellStart"/>
      <w:r>
        <w:t>Luminess</w:t>
      </w:r>
      <w:proofErr w:type="spellEnd"/>
      <w:r>
        <w:rPr>
          <w:rtl/>
        </w:rPr>
        <w:t xml:space="preserve">، المقاول الذي اختارته </w:t>
      </w:r>
      <w:proofErr w:type="spellStart"/>
      <w:r>
        <w:rPr>
          <w:rtl/>
        </w:rPr>
        <w:t>الويبو</w:t>
      </w:r>
      <w:proofErr w:type="spellEnd"/>
      <w:r>
        <w:rPr>
          <w:rtl/>
        </w:rPr>
        <w:t xml:space="preserve"> لتنفيذ حل إدارة قوائم العمل</w:t>
      </w:r>
      <w:r>
        <w:rPr>
          <w:rFonts w:hint="cs"/>
          <w:rtl/>
        </w:rPr>
        <w:t xml:space="preserve"> (</w:t>
      </w:r>
      <w:r>
        <w:t>IPCWLMS</w:t>
      </w:r>
      <w:r>
        <w:rPr>
          <w:rFonts w:hint="cs"/>
          <w:rtl/>
        </w:rPr>
        <w:t>)</w:t>
      </w:r>
      <w:r>
        <w:rPr>
          <w:rtl/>
        </w:rPr>
        <w:t xml:space="preserve">، عرضًا حول حلول إعادة التصنيف القائمة على الذكاء الاصطناعي في </w:t>
      </w:r>
      <w:r>
        <w:rPr>
          <w:rFonts w:hint="cs"/>
          <w:rtl/>
        </w:rPr>
        <w:t>تنفيذ هذا الحل</w:t>
      </w:r>
      <w:r>
        <w:rPr>
          <w:rtl/>
        </w:rPr>
        <w:t>.</w:t>
      </w:r>
    </w:p>
    <w:p w14:paraId="564FCC72" w14:textId="1CB0D4F2" w:rsidR="0017320F" w:rsidRDefault="0017320F" w:rsidP="0017320F">
      <w:pPr>
        <w:pStyle w:val="ONUMA"/>
      </w:pPr>
      <w:r>
        <w:rPr>
          <w:rtl/>
        </w:rPr>
        <w:t xml:space="preserve">وأحاطت اللجنة علما بالعرض الذي يغطي التاريخ والأهداف والقيود ومبادئ الذكاء الاصطناعي وبيانات التدريب والتقييم والتحسينات الممكنة. وأوضح المكتب الدولي أن الحلول كانت مبنية على تكييف </w:t>
      </w:r>
      <w:r>
        <w:rPr>
          <w:rFonts w:hint="cs"/>
          <w:rtl/>
        </w:rPr>
        <w:t>خدمة</w:t>
      </w:r>
      <w:r w:rsidRPr="0017320F">
        <w:rPr>
          <w:rtl/>
        </w:rPr>
        <w:t xml:space="preserve"> التصنيف التلقائي للبراءات (</w:t>
      </w:r>
      <w:r w:rsidRPr="0017320F">
        <w:t>IPCCAT</w:t>
      </w:r>
      <w:r w:rsidRPr="0017320F">
        <w:rPr>
          <w:rtl/>
        </w:rPr>
        <w:t xml:space="preserve">) </w:t>
      </w:r>
      <w:r>
        <w:rPr>
          <w:rtl/>
        </w:rPr>
        <w:t>الحالية مع إعادة التصنيف وكان النطاق المقصود للمشروع هو توفير حل بديل لنقل التقصير في المرحلة 3 من دورة إعادة تصنيف التصنيف الدولي للبراءات.</w:t>
      </w:r>
    </w:p>
    <w:p w14:paraId="0F4F5142" w14:textId="21AAED10" w:rsidR="0097286D" w:rsidRDefault="0097286D" w:rsidP="0097286D">
      <w:pPr>
        <w:pStyle w:val="ONUMA"/>
      </w:pPr>
      <w:r>
        <w:rPr>
          <w:rtl/>
        </w:rPr>
        <w:t xml:space="preserve">وقد دُعي المكتب الدولي إلى مواصلة جمع نتائج الاختبار وتبادل الوثائق ذات الصلة </w:t>
      </w:r>
      <w:r>
        <w:rPr>
          <w:rFonts w:hint="cs"/>
          <w:rtl/>
        </w:rPr>
        <w:t>لتعلق</w:t>
      </w:r>
      <w:r>
        <w:rPr>
          <w:rtl/>
        </w:rPr>
        <w:t xml:space="preserve"> عليها المكاتب</w:t>
      </w:r>
      <w:r w:rsidR="002523A4" w:rsidRPr="002523A4">
        <w:rPr>
          <w:rtl/>
        </w:rPr>
        <w:t xml:space="preserve"> في إطار المشروع </w:t>
      </w:r>
      <w:r w:rsidR="002523A4" w:rsidRPr="002523A4">
        <w:t>CE 532</w:t>
      </w:r>
      <w:r>
        <w:rPr>
          <w:rtl/>
        </w:rPr>
        <w:t xml:space="preserve">. </w:t>
      </w:r>
      <w:r>
        <w:rPr>
          <w:rFonts w:hint="cs"/>
          <w:rtl/>
        </w:rPr>
        <w:t>ودعيت</w:t>
      </w:r>
      <w:r>
        <w:rPr>
          <w:rtl/>
        </w:rPr>
        <w:t xml:space="preserve"> المكاتب إلى </w:t>
      </w:r>
      <w:r w:rsidR="00AB77E4">
        <w:rPr>
          <w:rFonts w:hint="cs"/>
          <w:rtl/>
        </w:rPr>
        <w:t>تولي</w:t>
      </w:r>
      <w:r>
        <w:rPr>
          <w:rtl/>
        </w:rPr>
        <w:t xml:space="preserve"> </w:t>
      </w:r>
      <w:r>
        <w:rPr>
          <w:rFonts w:hint="cs"/>
          <w:rtl/>
        </w:rPr>
        <w:t>المشاركة</w:t>
      </w:r>
      <w:r>
        <w:rPr>
          <w:rtl/>
        </w:rPr>
        <w:t xml:space="preserve"> النشطة في الاختبار</w:t>
      </w:r>
      <w:r>
        <w:rPr>
          <w:rFonts w:hint="cs"/>
          <w:rtl/>
        </w:rPr>
        <w:t xml:space="preserve"> </w:t>
      </w:r>
      <w:r w:rsidR="00AB77E4">
        <w:rPr>
          <w:rFonts w:hint="cs"/>
          <w:rtl/>
        </w:rPr>
        <w:t>أهمية</w:t>
      </w:r>
      <w:r>
        <w:rPr>
          <w:rtl/>
        </w:rPr>
        <w:t xml:space="preserve">، </w:t>
      </w:r>
      <w:r w:rsidR="00C23B49">
        <w:rPr>
          <w:rFonts w:hint="cs"/>
          <w:rtl/>
        </w:rPr>
        <w:t>وهو ما من شأنه أن يساهم</w:t>
      </w:r>
      <w:r>
        <w:rPr>
          <w:rtl/>
        </w:rPr>
        <w:t xml:space="preserve"> في التقييم النهائي والتحقق من صحة خدمة إعادة التصنيف القائم على الذكاء الاصطناعي </w:t>
      </w:r>
      <w:r w:rsidR="00C23B49">
        <w:rPr>
          <w:rFonts w:hint="cs"/>
          <w:rtl/>
        </w:rPr>
        <w:t>لتنظر</w:t>
      </w:r>
      <w:r>
        <w:rPr>
          <w:rtl/>
        </w:rPr>
        <w:t xml:space="preserve"> فيها </w:t>
      </w:r>
      <w:r w:rsidR="00C23B49">
        <w:rPr>
          <w:rFonts w:hint="cs"/>
          <w:rtl/>
        </w:rPr>
        <w:t>اللجنة وتتخذ</w:t>
      </w:r>
      <w:r>
        <w:rPr>
          <w:rtl/>
        </w:rPr>
        <w:t xml:space="preserve"> قرار بشأنها في مرحلة لاحقة.</w:t>
      </w:r>
    </w:p>
    <w:p w14:paraId="6D37DF92" w14:textId="7393558B" w:rsidR="00AB77E4" w:rsidRDefault="00AB77E4" w:rsidP="00AB77E4">
      <w:pPr>
        <w:pStyle w:val="Heading2"/>
        <w:spacing w:after="240"/>
        <w:rPr>
          <w:i/>
          <w:iCs w:val="0"/>
          <w:sz w:val="24"/>
          <w:szCs w:val="24"/>
          <w:rtl/>
        </w:rPr>
      </w:pPr>
      <w:r w:rsidRPr="00AB77E4">
        <w:rPr>
          <w:rFonts w:hint="cs"/>
          <w:i/>
          <w:iCs w:val="0"/>
          <w:sz w:val="24"/>
          <w:szCs w:val="24"/>
          <w:rtl/>
        </w:rPr>
        <w:t>قضايا أخرى</w:t>
      </w:r>
    </w:p>
    <w:p w14:paraId="764598A0" w14:textId="18C71818" w:rsidR="00AB77E4" w:rsidRPr="00AB77E4" w:rsidRDefault="0017320F" w:rsidP="00AB77E4">
      <w:pPr>
        <w:pStyle w:val="ONUMA"/>
      </w:pPr>
      <w:r w:rsidRPr="0017320F">
        <w:rPr>
          <w:rtl/>
        </w:rPr>
        <w:t xml:space="preserve">وأحاطت اللجنة علما بأن اقتراح المكتب الدولي في المرفق 3 </w:t>
      </w:r>
      <w:r>
        <w:rPr>
          <w:rFonts w:hint="cs"/>
          <w:rtl/>
        </w:rPr>
        <w:t>ب</w:t>
      </w:r>
      <w:r w:rsidRPr="0017320F">
        <w:rPr>
          <w:rtl/>
        </w:rPr>
        <w:t xml:space="preserve">مشروع </w:t>
      </w:r>
      <w:hyperlink r:id="rId29" w:history="1">
        <w:r w:rsidRPr="0017320F">
          <w:rPr>
            <w:rStyle w:val="Hyperlink"/>
          </w:rPr>
          <w:t>CE 559</w:t>
        </w:r>
      </w:hyperlink>
      <w:r w:rsidRPr="0017320F">
        <w:rPr>
          <w:rtl/>
        </w:rPr>
        <w:t xml:space="preserve"> قد نوقش في إطار جدول الأعمال المعنون "إدماج </w:t>
      </w:r>
      <w:r>
        <w:rPr>
          <w:rFonts w:hint="cs"/>
          <w:rtl/>
        </w:rPr>
        <w:t>التكنولوجيات الناشئة الجديدة</w:t>
      </w:r>
      <w:r w:rsidRPr="0017320F">
        <w:rPr>
          <w:rtl/>
        </w:rPr>
        <w:t xml:space="preserve"> في المجالات المرشحة للتصنيف الدولي للبراءات بموجب خارطة طريق مراجعة التصنيف الدولي للبراءات" (انظر الفقرات من 36 إلى 39 أعلاه).</w:t>
      </w:r>
    </w:p>
    <w:p w14:paraId="62FDB5BD" w14:textId="77777777" w:rsidR="0091296E" w:rsidRPr="002561F7" w:rsidRDefault="0091296E" w:rsidP="002561F7">
      <w:pPr>
        <w:pStyle w:val="Heading2"/>
        <w:spacing w:after="240"/>
        <w:rPr>
          <w:i/>
          <w:iCs w:val="0"/>
          <w:sz w:val="24"/>
          <w:szCs w:val="24"/>
        </w:rPr>
      </w:pPr>
      <w:r w:rsidRPr="002561F7">
        <w:rPr>
          <w:i/>
          <w:iCs w:val="0"/>
          <w:sz w:val="24"/>
          <w:szCs w:val="24"/>
          <w:rtl/>
        </w:rPr>
        <w:lastRenderedPageBreak/>
        <w:t>تقرير عن الأنظمة المعلوماتية المتصلة بالتصنيف الدولي للبراءات</w:t>
      </w:r>
    </w:p>
    <w:p w14:paraId="02E56D73" w14:textId="4A1E12EF" w:rsidR="0017320F" w:rsidRDefault="0017320F" w:rsidP="0017320F">
      <w:pPr>
        <w:pStyle w:val="ONUMA"/>
      </w:pPr>
      <w:r>
        <w:rPr>
          <w:rtl/>
        </w:rPr>
        <w:t xml:space="preserve">قدم المكتب الدولي عرضًا </w:t>
      </w:r>
      <w:r w:rsidR="00B16D1C">
        <w:rPr>
          <w:rFonts w:hint="cs"/>
          <w:rtl/>
        </w:rPr>
        <w:t>وتوضيحا</w:t>
      </w:r>
      <w:r>
        <w:rPr>
          <w:rtl/>
        </w:rPr>
        <w:t xml:space="preserve"> </w:t>
      </w:r>
      <w:r w:rsidR="00B16D1C">
        <w:rPr>
          <w:rFonts w:hint="cs"/>
          <w:rtl/>
        </w:rPr>
        <w:t xml:space="preserve">حول </w:t>
      </w:r>
      <w:r>
        <w:rPr>
          <w:rtl/>
        </w:rPr>
        <w:t>حل إدارة مراجعة التصنيف الدولي للبراءات (</w:t>
      </w:r>
      <w:r>
        <w:t>IPCRMS</w:t>
      </w:r>
      <w:r>
        <w:rPr>
          <w:rtl/>
        </w:rPr>
        <w:t xml:space="preserve">) وخدماته </w:t>
      </w:r>
      <w:r w:rsidR="00B16D1C">
        <w:rPr>
          <w:rFonts w:hint="cs"/>
          <w:rtl/>
        </w:rPr>
        <w:t>لمقرري</w:t>
      </w:r>
      <w:r>
        <w:rPr>
          <w:rtl/>
        </w:rPr>
        <w:t xml:space="preserve"> </w:t>
      </w:r>
      <w:r w:rsidR="00B16D1C">
        <w:rPr>
          <w:rFonts w:hint="cs"/>
          <w:rtl/>
        </w:rPr>
        <w:t>ومترجمي</w:t>
      </w:r>
      <w:r>
        <w:rPr>
          <w:rtl/>
        </w:rPr>
        <w:t xml:space="preserve"> مشاريع مراجعة التصنيف الدولي للبراءات، بالإضافة إلى توضيحات حول كيفية استخدام</w:t>
      </w:r>
      <w:r w:rsidR="00B16D1C">
        <w:rPr>
          <w:rFonts w:hint="cs"/>
          <w:rtl/>
        </w:rPr>
        <w:t xml:space="preserve"> حل</w:t>
      </w:r>
      <w:r>
        <w:rPr>
          <w:rtl/>
        </w:rPr>
        <w:t xml:space="preserve"> </w:t>
      </w:r>
      <w:r>
        <w:t>IPCRMS</w:t>
      </w:r>
      <w:r>
        <w:rPr>
          <w:rtl/>
        </w:rPr>
        <w:t xml:space="preserve"> لمتابعة مراجعة التصنيف الدولي للبراءات في مراحل مختلفة، كما كان الحال</w:t>
      </w:r>
      <w:r w:rsidR="00B16D1C">
        <w:rPr>
          <w:rFonts w:hint="cs"/>
          <w:rtl/>
        </w:rPr>
        <w:t xml:space="preserve"> عليه</w:t>
      </w:r>
      <w:r>
        <w:rPr>
          <w:rtl/>
        </w:rPr>
        <w:t xml:space="preserve"> قبل إتاحة كل نسخة من التصنيف الدولي للبراءات للجمهور عند نشرها مبكرًا أو قبل دخولها حيز </w:t>
      </w:r>
      <w:r w:rsidR="00B16D1C">
        <w:rPr>
          <w:rFonts w:hint="cs"/>
          <w:rtl/>
        </w:rPr>
        <w:t>النفاذ</w:t>
      </w:r>
      <w:r>
        <w:rPr>
          <w:rtl/>
        </w:rPr>
        <w:t>.</w:t>
      </w:r>
    </w:p>
    <w:p w14:paraId="36A487BB" w14:textId="5471FDC1" w:rsidR="0017320F" w:rsidRDefault="0017320F" w:rsidP="0017320F">
      <w:pPr>
        <w:pStyle w:val="ONUMA"/>
      </w:pPr>
      <w:r>
        <w:rPr>
          <w:rtl/>
        </w:rPr>
        <w:t xml:space="preserve">ووصف المكتب الدولي السيناريوهات المحتملة لتتبع مراجعة وصيانة مخطط التصنيف الدولي للبراءات، وقائمة </w:t>
      </w:r>
      <w:r w:rsidR="008B2AE6">
        <w:rPr>
          <w:rFonts w:hint="cs"/>
          <w:rtl/>
        </w:rPr>
        <w:t>تنسيق</w:t>
      </w:r>
      <w:r>
        <w:rPr>
          <w:rtl/>
        </w:rPr>
        <w:t xml:space="preserve"> المراجعة (</w:t>
      </w:r>
      <w:r>
        <w:t>RCL</w:t>
      </w:r>
      <w:r>
        <w:rPr>
          <w:rtl/>
        </w:rPr>
        <w:t xml:space="preserve">)، والتعاريف والكلمات الرئيسية باللغتين الأصليتين، وكذلك في </w:t>
      </w:r>
      <w:r w:rsidR="008B2AE6">
        <w:rPr>
          <w:rFonts w:hint="cs"/>
          <w:rtl/>
        </w:rPr>
        <w:t>نسخ</w:t>
      </w:r>
      <w:r>
        <w:rPr>
          <w:rtl/>
        </w:rPr>
        <w:t xml:space="preserve"> اللغات الأخرى التي </w:t>
      </w:r>
      <w:r w:rsidR="008B2AE6">
        <w:rPr>
          <w:rFonts w:hint="cs"/>
          <w:rtl/>
        </w:rPr>
        <w:t>يُتاح</w:t>
      </w:r>
      <w:r>
        <w:rPr>
          <w:rtl/>
        </w:rPr>
        <w:t xml:space="preserve"> بها التصنيف الدولي للبراءات. كما ع</w:t>
      </w:r>
      <w:r w:rsidR="008B2AE6">
        <w:rPr>
          <w:rFonts w:hint="cs"/>
          <w:rtl/>
        </w:rPr>
        <w:t>ُ</w:t>
      </w:r>
      <w:r>
        <w:rPr>
          <w:rtl/>
        </w:rPr>
        <w:t>رض</w:t>
      </w:r>
      <w:r w:rsidR="008B2AE6">
        <w:rPr>
          <w:rFonts w:hint="cs"/>
          <w:rtl/>
        </w:rPr>
        <w:t>ت</w:t>
      </w:r>
      <w:r>
        <w:rPr>
          <w:rtl/>
        </w:rPr>
        <w:t xml:space="preserve"> ميزات </w:t>
      </w:r>
      <w:r w:rsidR="008B2AE6">
        <w:rPr>
          <w:rFonts w:hint="cs"/>
          <w:rtl/>
        </w:rPr>
        <w:t>حل</w:t>
      </w:r>
      <w:r>
        <w:rPr>
          <w:rtl/>
        </w:rPr>
        <w:t xml:space="preserve"> </w:t>
      </w:r>
      <w:r>
        <w:t>IPCRMS</w:t>
      </w:r>
      <w:r>
        <w:rPr>
          <w:rtl/>
        </w:rPr>
        <w:t xml:space="preserve"> الذي يسهل إعداد مقترحات مراجعة التصنيف الدولي للبراءات بالإضافة إلى أداة متكاملة للمساعدة في ترجمتها، </w:t>
      </w:r>
      <w:r w:rsidR="008B2AE6">
        <w:rPr>
          <w:rFonts w:hint="cs"/>
          <w:rtl/>
        </w:rPr>
        <w:t>وهي</w:t>
      </w:r>
      <w:r>
        <w:rPr>
          <w:rtl/>
        </w:rPr>
        <w:t xml:space="preserve"> </w:t>
      </w:r>
      <w:r w:rsidR="008B2AE6">
        <w:rPr>
          <w:rFonts w:hint="cs"/>
          <w:rtl/>
        </w:rPr>
        <w:t>أداة</w:t>
      </w:r>
      <w:r>
        <w:rPr>
          <w:rtl/>
        </w:rPr>
        <w:t xml:space="preserve"> </w:t>
      </w:r>
      <w:r>
        <w:t>WIPO Translate</w:t>
      </w:r>
      <w:r>
        <w:rPr>
          <w:rtl/>
        </w:rPr>
        <w:t xml:space="preserve">. </w:t>
      </w:r>
      <w:r w:rsidR="008B2AE6">
        <w:rPr>
          <w:rFonts w:hint="cs"/>
          <w:rtl/>
        </w:rPr>
        <w:t>وقُدم</w:t>
      </w:r>
      <w:r>
        <w:rPr>
          <w:rtl/>
        </w:rPr>
        <w:t xml:space="preserve"> تدريب مخصص للمكاتب للاستفادة بشكل أفضل من الأداة في برنامج مراجعة التصنيف الدولي للبراءات وصيانته.</w:t>
      </w:r>
    </w:p>
    <w:p w14:paraId="3A676E88" w14:textId="14D85F74" w:rsidR="0091296E" w:rsidRDefault="0017320F" w:rsidP="0017320F">
      <w:pPr>
        <w:pStyle w:val="ONUMA"/>
      </w:pPr>
      <w:r>
        <w:rPr>
          <w:rtl/>
        </w:rPr>
        <w:t xml:space="preserve">وأحاطت اللجنة علما بالعرض ودعت المكاتب إلى الاستفادة على أفضل وجه من الأداة في برنامج مراجعة التصنيف الدولي للبراءات. وأُبلغت اللجنة بأن التدريب أو التوجيه بشأن استخدام الأداة لإعداد مشاريع مراجعة أو صيانة </w:t>
      </w:r>
      <w:r w:rsidR="00E86585">
        <w:rPr>
          <w:rFonts w:hint="cs"/>
          <w:rtl/>
        </w:rPr>
        <w:t>ا</w:t>
      </w:r>
      <w:r>
        <w:rPr>
          <w:rtl/>
        </w:rPr>
        <w:t>لتصنيف الدولي للبراءات سيقدمه المكتب الدولي بناء على طلب من المكاتب التي تؤدي أدوارا مختلفة في المشاريع، مثل مكاتب المقررين أو مكاتب المترجمين أو مكاتب التعليق</w:t>
      </w:r>
    </w:p>
    <w:p w14:paraId="2D081A65" w14:textId="77777777" w:rsidR="0091296E" w:rsidRPr="00D36ED4" w:rsidRDefault="0091296E" w:rsidP="00D36ED4">
      <w:pPr>
        <w:pStyle w:val="Heading2"/>
        <w:spacing w:after="240"/>
        <w:rPr>
          <w:i/>
          <w:iCs w:val="0"/>
          <w:sz w:val="24"/>
          <w:szCs w:val="24"/>
        </w:rPr>
      </w:pPr>
      <w:r w:rsidRPr="00D36ED4">
        <w:rPr>
          <w:i/>
          <w:iCs w:val="0"/>
          <w:sz w:val="24"/>
          <w:szCs w:val="24"/>
          <w:rtl/>
        </w:rPr>
        <w:t>تجارب من المكاتب بشأن التصنيف بمساعدة الحاسوب (مثل، التصنيف القائم على الذكاء الاصطناعي)</w:t>
      </w:r>
    </w:p>
    <w:p w14:paraId="27900E74" w14:textId="15057866" w:rsidR="00E86585" w:rsidRDefault="00E86585" w:rsidP="00E86585">
      <w:pPr>
        <w:pStyle w:val="ONUMA"/>
      </w:pPr>
      <w:r>
        <w:rPr>
          <w:rFonts w:hint="cs"/>
          <w:rtl/>
        </w:rPr>
        <w:t>وأحاطت</w:t>
      </w:r>
      <w:r>
        <w:rPr>
          <w:rtl/>
        </w:rPr>
        <w:t xml:space="preserve"> اللجنة، مع الامتنان، </w:t>
      </w:r>
      <w:r>
        <w:rPr>
          <w:rFonts w:hint="cs"/>
          <w:rtl/>
        </w:rPr>
        <w:t>علما ب</w:t>
      </w:r>
      <w:r>
        <w:rPr>
          <w:rtl/>
        </w:rPr>
        <w:t xml:space="preserve">العروض التي قدمتها الصين والمكتب الأوروبي للبراءات بشأن تجربة التصنيف بمساعدة </w:t>
      </w:r>
      <w:r w:rsidR="00FC4A0F">
        <w:rPr>
          <w:rFonts w:hint="cs"/>
          <w:rtl/>
        </w:rPr>
        <w:t>الحاسوب</w:t>
      </w:r>
      <w:r>
        <w:rPr>
          <w:rtl/>
        </w:rPr>
        <w:t xml:space="preserve"> (</w:t>
      </w:r>
      <w:r w:rsidR="00FC4A0F">
        <w:rPr>
          <w:rFonts w:hint="cs"/>
          <w:rtl/>
        </w:rPr>
        <w:t>مثل</w:t>
      </w:r>
      <w:r>
        <w:rPr>
          <w:rtl/>
        </w:rPr>
        <w:t xml:space="preserve">، </w:t>
      </w:r>
      <w:r w:rsidR="00FC4A0F">
        <w:rPr>
          <w:rFonts w:hint="cs"/>
          <w:rtl/>
        </w:rPr>
        <w:t xml:space="preserve">التصنيف </w:t>
      </w:r>
      <w:r>
        <w:rPr>
          <w:rtl/>
        </w:rPr>
        <w:t>القائم على الذكاء الاصطناعي) في المكاتب المعنية.</w:t>
      </w:r>
    </w:p>
    <w:p w14:paraId="5C8731E9" w14:textId="001341FE" w:rsidR="00E86585" w:rsidRDefault="00B47849" w:rsidP="00E86585">
      <w:pPr>
        <w:pStyle w:val="ONUMA"/>
      </w:pPr>
      <w:r>
        <w:rPr>
          <w:rFonts w:hint="cs"/>
          <w:rtl/>
        </w:rPr>
        <w:t>وأحاطت</w:t>
      </w:r>
      <w:r w:rsidR="00E86585">
        <w:rPr>
          <w:rtl/>
        </w:rPr>
        <w:t xml:space="preserve"> اللجنة</w:t>
      </w:r>
      <w:r>
        <w:rPr>
          <w:rFonts w:hint="cs"/>
          <w:rtl/>
        </w:rPr>
        <w:t xml:space="preserve"> علما ب</w:t>
      </w:r>
      <w:r w:rsidR="00E86585">
        <w:rPr>
          <w:rtl/>
        </w:rPr>
        <w:t>أن استخدام الأدوات يركز على سيناريوهات متنوعة في تصنيف البراءات، بما في ذلك التصنيف المسبق وتصنيف طلبات البراءات وإعادة تصنيف وثائق البراءات المنشورة.</w:t>
      </w:r>
    </w:p>
    <w:p w14:paraId="54BB91AF" w14:textId="4B7CE78F" w:rsidR="0091296E" w:rsidRDefault="00E86585" w:rsidP="00E86585">
      <w:pPr>
        <w:pStyle w:val="ONUMA"/>
      </w:pPr>
      <w:r>
        <w:rPr>
          <w:rtl/>
        </w:rPr>
        <w:t xml:space="preserve">وجدير بالذكر أنه لم يتم تقديم جميع النتائج </w:t>
      </w:r>
      <w:r w:rsidR="00AD68F3">
        <w:rPr>
          <w:rFonts w:hint="cs"/>
          <w:rtl/>
        </w:rPr>
        <w:t>القائمة</w:t>
      </w:r>
      <w:r>
        <w:rPr>
          <w:rtl/>
        </w:rPr>
        <w:t xml:space="preserve"> إلى الذكاء الاصطناعي على أنها مثالية، وفي هذه الحالات ستكون إعادة التدريب ضرورية. ولوحظ أن استخدام التصنيف المسبق فقط هو الذي وصل إلى المستوى العملي وأن مفتاح الاستخدامات العملية الأخرى هو بالأحرى كيفية تعلم</w:t>
      </w:r>
      <w:r w:rsidR="00AD68F3" w:rsidRPr="00AD68F3">
        <w:rPr>
          <w:rtl/>
        </w:rPr>
        <w:t xml:space="preserve"> </w:t>
      </w:r>
      <w:r w:rsidR="00AD68F3">
        <w:rPr>
          <w:rtl/>
        </w:rPr>
        <w:t>الذكاء الاصطناعي</w:t>
      </w:r>
      <w:r w:rsidR="00AD68F3">
        <w:rPr>
          <w:rFonts w:hint="cs"/>
          <w:rtl/>
        </w:rPr>
        <w:t xml:space="preserve"> وإعادة إنتاجه</w:t>
      </w:r>
      <w:r>
        <w:rPr>
          <w:rtl/>
        </w:rPr>
        <w:t xml:space="preserve"> ردود الفعل/</w:t>
      </w:r>
      <w:r w:rsidR="00AD68F3">
        <w:rPr>
          <w:rFonts w:hint="cs"/>
          <w:rtl/>
        </w:rPr>
        <w:t>التصويبات</w:t>
      </w:r>
      <w:r>
        <w:rPr>
          <w:rtl/>
        </w:rPr>
        <w:t xml:space="preserve"> التي يجريها الفاحصون. ونوقشت إمكانات الذكاء الاصطناعي في المساعدة على إعادة التصنيف بدلاً من الحلول القابلة للتطبيق بشكل عام في مجالات التكنولوجيا المختلفة، على سبيل المثال، في ضوء عدم وجود نماذج تجارية مدربة مسبقًا من شأنها أن تناسب تصنيف </w:t>
      </w:r>
      <w:r w:rsidR="00E200D5">
        <w:rPr>
          <w:rFonts w:hint="cs"/>
          <w:rtl/>
        </w:rPr>
        <w:t>ال</w:t>
      </w:r>
      <w:r>
        <w:rPr>
          <w:rtl/>
        </w:rPr>
        <w:t xml:space="preserve">براءات. </w:t>
      </w:r>
      <w:r w:rsidR="008E012F">
        <w:rPr>
          <w:rFonts w:hint="cs"/>
          <w:rtl/>
        </w:rPr>
        <w:t>ونوقشت</w:t>
      </w:r>
      <w:r>
        <w:rPr>
          <w:rtl/>
        </w:rPr>
        <w:t xml:space="preserve"> أيضًا فحوصات الجودة والتحقق البشري من التصنيف وإعادة التصنيف القائم</w:t>
      </w:r>
      <w:r w:rsidR="008E012F">
        <w:rPr>
          <w:rFonts w:hint="cs"/>
          <w:rtl/>
        </w:rPr>
        <w:t>ين</w:t>
      </w:r>
      <w:r>
        <w:rPr>
          <w:rtl/>
        </w:rPr>
        <w:t xml:space="preserve"> على الذكاء الاصطناعي كجزء مهم من التعلم الآلي الذي يجب تنفيذه في كل مشروع</w:t>
      </w:r>
      <w:r w:rsidR="008E012F">
        <w:rPr>
          <w:rFonts w:hint="cs"/>
          <w:rtl/>
        </w:rPr>
        <w:t xml:space="preserve"> على حدة</w:t>
      </w:r>
      <w:r>
        <w:rPr>
          <w:rtl/>
        </w:rPr>
        <w:t xml:space="preserve"> </w:t>
      </w:r>
      <w:r w:rsidR="00A524A8">
        <w:rPr>
          <w:rFonts w:hint="cs"/>
          <w:rtl/>
        </w:rPr>
        <w:t xml:space="preserve">من مشاريع </w:t>
      </w:r>
      <w:r>
        <w:rPr>
          <w:rtl/>
        </w:rPr>
        <w:t xml:space="preserve">إعادة </w:t>
      </w:r>
      <w:r w:rsidR="008E012F">
        <w:rPr>
          <w:rFonts w:hint="cs"/>
          <w:rtl/>
        </w:rPr>
        <w:t>ال</w:t>
      </w:r>
      <w:r>
        <w:rPr>
          <w:rtl/>
        </w:rPr>
        <w:t>تصنيف.</w:t>
      </w:r>
    </w:p>
    <w:p w14:paraId="3AD0DBFD" w14:textId="3600F070" w:rsidR="0091296E" w:rsidRDefault="00136AAD" w:rsidP="00D36ED4">
      <w:pPr>
        <w:pStyle w:val="ONUMA"/>
      </w:pPr>
      <w:r>
        <w:rPr>
          <w:rFonts w:hint="cs"/>
          <w:rtl/>
        </w:rPr>
        <w:t>وفي خضم</w:t>
      </w:r>
      <w:r w:rsidR="0002780C">
        <w:rPr>
          <w:rFonts w:hint="cs"/>
          <w:rtl/>
        </w:rPr>
        <w:t xml:space="preserve"> شكر</w:t>
      </w:r>
      <w:r>
        <w:rPr>
          <w:rFonts w:hint="cs"/>
          <w:rtl/>
        </w:rPr>
        <w:t>ها</w:t>
      </w:r>
      <w:r w:rsidR="0002780C" w:rsidRPr="0002780C">
        <w:rPr>
          <w:rtl/>
        </w:rPr>
        <w:t xml:space="preserve"> للمكاتب الأربعة المذكورة أعلاه </w:t>
      </w:r>
      <w:r w:rsidR="0002780C">
        <w:rPr>
          <w:rFonts w:hint="cs"/>
          <w:rtl/>
        </w:rPr>
        <w:t>على تقاسمها</w:t>
      </w:r>
      <w:r w:rsidR="0002780C" w:rsidRPr="0002780C">
        <w:rPr>
          <w:rtl/>
        </w:rPr>
        <w:t xml:space="preserve"> خبرتها في تطوير أدوات التصنيف بمساعدة الحاسوب</w:t>
      </w:r>
      <w:r w:rsidR="0002780C">
        <w:rPr>
          <w:rFonts w:hint="cs"/>
          <w:rtl/>
        </w:rPr>
        <w:t xml:space="preserve">، </w:t>
      </w:r>
      <w:r w:rsidR="0091296E" w:rsidRPr="00F001AB">
        <w:rPr>
          <w:rtl/>
        </w:rPr>
        <w:t xml:space="preserve">أقرت اللجنة بأهمية تبادل المعلومات في هذا المجال ودعت المزيد من المكاتب إلى تبادل خبراتها في تطوير أدوات التصنيف الداخلية بمساعدة الحاسوب في دورتها القادمة. </w:t>
      </w:r>
      <w:r>
        <w:rPr>
          <w:rFonts w:hint="cs"/>
          <w:rtl/>
        </w:rPr>
        <w:t>وأُبلغت</w:t>
      </w:r>
      <w:r w:rsidR="0091296E">
        <w:rPr>
          <w:rFonts w:hint="cs"/>
          <w:rtl/>
        </w:rPr>
        <w:t xml:space="preserve"> </w:t>
      </w:r>
      <w:r w:rsidR="0091296E" w:rsidRPr="00F001AB">
        <w:rPr>
          <w:rtl/>
        </w:rPr>
        <w:t>أن جميع مواد العر</w:t>
      </w:r>
      <w:r>
        <w:rPr>
          <w:rFonts w:hint="cs"/>
          <w:rtl/>
        </w:rPr>
        <w:t>و</w:t>
      </w:r>
      <w:r w:rsidR="0091296E" w:rsidRPr="00F001AB">
        <w:rPr>
          <w:rtl/>
        </w:rPr>
        <w:t xml:space="preserve">ض بما في ذلك المواد السابقة متاحة في </w:t>
      </w:r>
      <w:r w:rsidR="0091296E" w:rsidRPr="00D36ED4">
        <w:rPr>
          <w:rtl/>
        </w:rPr>
        <w:t>المنتدى الإلكتروني للتصنيف الدولي للبراءات</w:t>
      </w:r>
      <w:r w:rsidR="0091296E">
        <w:rPr>
          <w:rFonts w:hint="cs"/>
          <w:rtl/>
        </w:rPr>
        <w:t xml:space="preserve"> </w:t>
      </w:r>
      <w:r w:rsidR="0091296E" w:rsidRPr="00F001AB">
        <w:rPr>
          <w:rtl/>
        </w:rPr>
        <w:t>في إطار المشروع</w:t>
      </w:r>
      <w:r w:rsidR="00D36ED4">
        <w:rPr>
          <w:rFonts w:hint="cs"/>
          <w:rtl/>
        </w:rPr>
        <w:t xml:space="preserve"> </w:t>
      </w:r>
      <w:hyperlink r:id="rId30" w:history="1">
        <w:r w:rsidR="0091296E" w:rsidRPr="00D36ED4">
          <w:rPr>
            <w:rStyle w:val="Hyperlink"/>
          </w:rPr>
          <w:t>CE 524</w:t>
        </w:r>
      </w:hyperlink>
      <w:r w:rsidR="00D36ED4">
        <w:rPr>
          <w:rFonts w:hint="cs"/>
          <w:rtl/>
        </w:rPr>
        <w:t>.</w:t>
      </w:r>
    </w:p>
    <w:p w14:paraId="79944496" w14:textId="54B07603" w:rsidR="0091296E" w:rsidRPr="00D36ED4" w:rsidRDefault="00136AAD" w:rsidP="00D36ED4">
      <w:pPr>
        <w:pStyle w:val="Heading2"/>
        <w:spacing w:after="240"/>
        <w:rPr>
          <w:i/>
          <w:iCs w:val="0"/>
          <w:sz w:val="24"/>
          <w:szCs w:val="24"/>
          <w:rtl/>
        </w:rPr>
      </w:pPr>
      <w:r>
        <w:rPr>
          <w:rFonts w:hint="cs"/>
          <w:i/>
          <w:iCs w:val="0"/>
          <w:sz w:val="24"/>
          <w:szCs w:val="24"/>
          <w:rtl/>
        </w:rPr>
        <w:t>اختتام الدورة</w:t>
      </w:r>
    </w:p>
    <w:p w14:paraId="513E8699" w14:textId="0F84571D" w:rsidR="0091296E" w:rsidRDefault="00983064" w:rsidP="00D36ED4">
      <w:pPr>
        <w:pStyle w:val="ONUMA"/>
      </w:pPr>
      <w:r>
        <w:rPr>
          <w:rFonts w:hint="cs"/>
          <w:rtl/>
        </w:rPr>
        <w:t>اختتم الرئيس الدورة.</w:t>
      </w:r>
    </w:p>
    <w:p w14:paraId="1E79035C" w14:textId="4976D6FB" w:rsidR="002523A4" w:rsidRDefault="002523A4" w:rsidP="002523A4">
      <w:pPr>
        <w:pStyle w:val="ONUMA"/>
        <w:numPr>
          <w:ilvl w:val="0"/>
          <w:numId w:val="0"/>
        </w:numPr>
        <w:ind w:left="4536"/>
      </w:pPr>
      <w:r>
        <w:rPr>
          <w:rFonts w:hint="cs"/>
          <w:rtl/>
        </w:rPr>
        <w:t xml:space="preserve">57. </w:t>
      </w:r>
      <w:r w:rsidRPr="002523A4">
        <w:rPr>
          <w:rtl/>
        </w:rPr>
        <w:t>اعتمدت لجنة الخبراء هذا التقرير بالإجماع إلكترونيًا في 3 أبريل 2024.</w:t>
      </w:r>
    </w:p>
    <w:p w14:paraId="66BE7BA3" w14:textId="77777777" w:rsidR="008E4690" w:rsidRPr="00D36ED4" w:rsidRDefault="00EC18A4" w:rsidP="00D36ED4">
      <w:pPr>
        <w:pStyle w:val="Endofdocument-Annex"/>
      </w:pPr>
      <w:r w:rsidRPr="00D36ED4">
        <w:rPr>
          <w:rtl/>
        </w:rPr>
        <w:t>[</w:t>
      </w:r>
      <w:r w:rsidR="00D36ED4">
        <w:rPr>
          <w:rFonts w:hint="cs"/>
          <w:rtl/>
        </w:rPr>
        <w:t>يلي ذلك المرفقان</w:t>
      </w:r>
      <w:r w:rsidRPr="00D36ED4">
        <w:rPr>
          <w:rtl/>
        </w:rPr>
        <w:t>]</w:t>
      </w:r>
      <w:bookmarkStart w:id="6" w:name="ExtraPara"/>
      <w:bookmarkEnd w:id="6"/>
    </w:p>
    <w:sectPr w:rsidR="008E4690" w:rsidRPr="00D36ED4" w:rsidSect="00F73368">
      <w:headerReference w:type="default" r:id="rId3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75C8" w14:textId="77777777" w:rsidR="00F73368" w:rsidRDefault="00F73368">
      <w:r>
        <w:separator/>
      </w:r>
    </w:p>
  </w:endnote>
  <w:endnote w:type="continuationSeparator" w:id="0">
    <w:p w14:paraId="2355F87A" w14:textId="77777777" w:rsidR="00F73368" w:rsidRDefault="00F73368" w:rsidP="003B38C1">
      <w:r>
        <w:separator/>
      </w:r>
    </w:p>
    <w:p w14:paraId="342A2CAC" w14:textId="77777777" w:rsidR="00F73368" w:rsidRPr="003B38C1" w:rsidRDefault="00F73368" w:rsidP="003B38C1">
      <w:pPr>
        <w:spacing w:after="60"/>
        <w:rPr>
          <w:sz w:val="17"/>
        </w:rPr>
      </w:pPr>
      <w:r>
        <w:rPr>
          <w:sz w:val="17"/>
        </w:rPr>
        <w:t>[Endnote continued from previous page]</w:t>
      </w:r>
    </w:p>
  </w:endnote>
  <w:endnote w:type="continuationNotice" w:id="1">
    <w:p w14:paraId="200107C0" w14:textId="77777777" w:rsidR="00F73368" w:rsidRPr="003B38C1" w:rsidRDefault="00F7336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8BCE" w14:textId="77777777" w:rsidR="00F73368" w:rsidRDefault="00F73368">
      <w:r>
        <w:separator/>
      </w:r>
    </w:p>
  </w:footnote>
  <w:footnote w:type="continuationSeparator" w:id="0">
    <w:p w14:paraId="6012B35E" w14:textId="77777777" w:rsidR="00F73368" w:rsidRDefault="00F73368" w:rsidP="008B60B2">
      <w:r>
        <w:separator/>
      </w:r>
    </w:p>
    <w:p w14:paraId="48780274" w14:textId="77777777" w:rsidR="00F73368" w:rsidRPr="00ED77FB" w:rsidRDefault="00F73368" w:rsidP="008B60B2">
      <w:pPr>
        <w:spacing w:after="60"/>
        <w:rPr>
          <w:sz w:val="17"/>
          <w:szCs w:val="17"/>
        </w:rPr>
      </w:pPr>
      <w:r w:rsidRPr="00ED77FB">
        <w:rPr>
          <w:sz w:val="17"/>
          <w:szCs w:val="17"/>
        </w:rPr>
        <w:t>[Footnote continued from previous page]</w:t>
      </w:r>
    </w:p>
  </w:footnote>
  <w:footnote w:type="continuationNotice" w:id="1">
    <w:p w14:paraId="6D368BCA" w14:textId="77777777" w:rsidR="00F73368" w:rsidRPr="00ED77FB" w:rsidRDefault="00F7336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96DC" w14:textId="448DC3FA" w:rsidR="00644923" w:rsidRDefault="009D0240" w:rsidP="00035694">
    <w:pPr>
      <w:bidi w:val="0"/>
      <w:rPr>
        <w:caps/>
      </w:rPr>
    </w:pPr>
    <w:r w:rsidRPr="009D0240">
      <w:rPr>
        <w:caps/>
      </w:rPr>
      <w:t>IPC/</w:t>
    </w:r>
    <w:r w:rsidR="004357A2">
      <w:rPr>
        <w:caps/>
      </w:rPr>
      <w:t>CE</w:t>
    </w:r>
    <w:r w:rsidRPr="009D0240">
      <w:rPr>
        <w:caps/>
      </w:rPr>
      <w:t>/</w:t>
    </w:r>
    <w:r w:rsidR="003E27A6">
      <w:rPr>
        <w:caps/>
      </w:rPr>
      <w:t>55</w:t>
    </w:r>
    <w:r w:rsidRPr="009D0240">
      <w:rPr>
        <w:caps/>
      </w:rPr>
      <w:t>/</w:t>
    </w:r>
    <w:r w:rsidR="002204C3">
      <w:rPr>
        <w:caps/>
      </w:rPr>
      <w:t>2</w:t>
    </w:r>
    <w:r w:rsidRPr="009D0240">
      <w:rPr>
        <w:caps/>
      </w:rPr>
      <w:t xml:space="preserve"> </w:t>
    </w:r>
  </w:p>
  <w:p w14:paraId="1D182966" w14:textId="45520599" w:rsidR="00D07C78" w:rsidRDefault="00D07C78" w:rsidP="00644923">
    <w:pPr>
      <w:bidi w:val="0"/>
    </w:pPr>
    <w:r>
      <w:fldChar w:fldCharType="begin"/>
    </w:r>
    <w:r>
      <w:instrText xml:space="preserve"> PAGE  \* MERGEFORMAT </w:instrText>
    </w:r>
    <w:r>
      <w:fldChar w:fldCharType="separate"/>
    </w:r>
    <w:r w:rsidR="00CD2264">
      <w:rPr>
        <w:noProof/>
      </w:rPr>
      <w:t>2</w:t>
    </w:r>
    <w:r>
      <w:fldChar w:fldCharType="end"/>
    </w:r>
  </w:p>
  <w:p w14:paraId="42F8FFBB" w14:textId="77777777" w:rsidR="00D07C78" w:rsidRDefault="00D07C78" w:rsidP="00210D5F">
    <w:pPr>
      <w:bidi w:val="0"/>
    </w:pPr>
  </w:p>
  <w:p w14:paraId="657772F6"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81157146">
    <w:abstractNumId w:val="2"/>
  </w:num>
  <w:num w:numId="2" w16cid:durableId="250166878">
    <w:abstractNumId w:val="0"/>
  </w:num>
  <w:num w:numId="3" w16cid:durableId="1179393870">
    <w:abstractNumId w:val="1"/>
  </w:num>
  <w:num w:numId="4" w16cid:durableId="1782265824">
    <w:abstractNumId w:val="3"/>
  </w:num>
  <w:num w:numId="5" w16cid:durableId="26025497">
    <w:abstractNumId w:val="3"/>
  </w:num>
  <w:num w:numId="6" w16cid:durableId="567154263">
    <w:abstractNumId w:val="3"/>
  </w:num>
  <w:num w:numId="7" w16cid:durableId="3315710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A4"/>
    <w:rsid w:val="000059D4"/>
    <w:rsid w:val="00011FBA"/>
    <w:rsid w:val="000147A3"/>
    <w:rsid w:val="0002780C"/>
    <w:rsid w:val="00031B1B"/>
    <w:rsid w:val="000341D0"/>
    <w:rsid w:val="00035694"/>
    <w:rsid w:val="0004020E"/>
    <w:rsid w:val="00043CAA"/>
    <w:rsid w:val="00055A7D"/>
    <w:rsid w:val="00056816"/>
    <w:rsid w:val="000574D5"/>
    <w:rsid w:val="00075432"/>
    <w:rsid w:val="0007792A"/>
    <w:rsid w:val="00086857"/>
    <w:rsid w:val="000968ED"/>
    <w:rsid w:val="000A3D97"/>
    <w:rsid w:val="000D3FC1"/>
    <w:rsid w:val="000D757B"/>
    <w:rsid w:val="000E0C82"/>
    <w:rsid w:val="000E1288"/>
    <w:rsid w:val="000F3014"/>
    <w:rsid w:val="000F5E56"/>
    <w:rsid w:val="00105EA5"/>
    <w:rsid w:val="00107D4E"/>
    <w:rsid w:val="001362EE"/>
    <w:rsid w:val="00136AAD"/>
    <w:rsid w:val="001406E1"/>
    <w:rsid w:val="001416D5"/>
    <w:rsid w:val="00146FE5"/>
    <w:rsid w:val="00155D8A"/>
    <w:rsid w:val="00162987"/>
    <w:rsid w:val="001647D5"/>
    <w:rsid w:val="0017320F"/>
    <w:rsid w:val="001832A6"/>
    <w:rsid w:val="0019592A"/>
    <w:rsid w:val="00197666"/>
    <w:rsid w:val="001A70E0"/>
    <w:rsid w:val="001B595B"/>
    <w:rsid w:val="001D32BD"/>
    <w:rsid w:val="001D4107"/>
    <w:rsid w:val="00201BA1"/>
    <w:rsid w:val="00203D24"/>
    <w:rsid w:val="00210D5F"/>
    <w:rsid w:val="0021217E"/>
    <w:rsid w:val="00213135"/>
    <w:rsid w:val="002174C9"/>
    <w:rsid w:val="002204C3"/>
    <w:rsid w:val="002326AB"/>
    <w:rsid w:val="00233098"/>
    <w:rsid w:val="00233E66"/>
    <w:rsid w:val="00235306"/>
    <w:rsid w:val="00243430"/>
    <w:rsid w:val="00246007"/>
    <w:rsid w:val="002523A4"/>
    <w:rsid w:val="0025458A"/>
    <w:rsid w:val="002561F7"/>
    <w:rsid w:val="00256554"/>
    <w:rsid w:val="00261AC8"/>
    <w:rsid w:val="002634C4"/>
    <w:rsid w:val="00275783"/>
    <w:rsid w:val="00276B04"/>
    <w:rsid w:val="00290D01"/>
    <w:rsid w:val="00291449"/>
    <w:rsid w:val="002928D3"/>
    <w:rsid w:val="0029376C"/>
    <w:rsid w:val="00294B7C"/>
    <w:rsid w:val="002A61E2"/>
    <w:rsid w:val="002B62D7"/>
    <w:rsid w:val="002E739A"/>
    <w:rsid w:val="002E7719"/>
    <w:rsid w:val="002F1FE6"/>
    <w:rsid w:val="002F4E68"/>
    <w:rsid w:val="00301E27"/>
    <w:rsid w:val="00302DB6"/>
    <w:rsid w:val="00305AB2"/>
    <w:rsid w:val="00312F7F"/>
    <w:rsid w:val="00320637"/>
    <w:rsid w:val="003261B8"/>
    <w:rsid w:val="00341511"/>
    <w:rsid w:val="0034526A"/>
    <w:rsid w:val="00361450"/>
    <w:rsid w:val="003673CF"/>
    <w:rsid w:val="00370018"/>
    <w:rsid w:val="003845C1"/>
    <w:rsid w:val="003857F4"/>
    <w:rsid w:val="003939E0"/>
    <w:rsid w:val="003A24E7"/>
    <w:rsid w:val="003A6F89"/>
    <w:rsid w:val="003B355C"/>
    <w:rsid w:val="003B38C1"/>
    <w:rsid w:val="003C073D"/>
    <w:rsid w:val="003C34E9"/>
    <w:rsid w:val="003C7EB8"/>
    <w:rsid w:val="003D7AE1"/>
    <w:rsid w:val="003E27A6"/>
    <w:rsid w:val="003E70F3"/>
    <w:rsid w:val="003F4ABA"/>
    <w:rsid w:val="00413B87"/>
    <w:rsid w:val="00423E3E"/>
    <w:rsid w:val="004264C6"/>
    <w:rsid w:val="00427A6A"/>
    <w:rsid w:val="00427AF4"/>
    <w:rsid w:val="004357A2"/>
    <w:rsid w:val="00447890"/>
    <w:rsid w:val="0045142B"/>
    <w:rsid w:val="00461937"/>
    <w:rsid w:val="004647DA"/>
    <w:rsid w:val="00473F16"/>
    <w:rsid w:val="00474062"/>
    <w:rsid w:val="00477D6B"/>
    <w:rsid w:val="00491570"/>
    <w:rsid w:val="004A0E03"/>
    <w:rsid w:val="004B1CCA"/>
    <w:rsid w:val="004F555E"/>
    <w:rsid w:val="005019FF"/>
    <w:rsid w:val="00526C77"/>
    <w:rsid w:val="0053057A"/>
    <w:rsid w:val="00543B31"/>
    <w:rsid w:val="00556076"/>
    <w:rsid w:val="00556A12"/>
    <w:rsid w:val="00560A29"/>
    <w:rsid w:val="00583BF6"/>
    <w:rsid w:val="005A2C86"/>
    <w:rsid w:val="005C3D66"/>
    <w:rsid w:val="005C48A2"/>
    <w:rsid w:val="005C6649"/>
    <w:rsid w:val="005D4508"/>
    <w:rsid w:val="005E7B89"/>
    <w:rsid w:val="005F13B7"/>
    <w:rsid w:val="006027B7"/>
    <w:rsid w:val="00605827"/>
    <w:rsid w:val="00627283"/>
    <w:rsid w:val="00634704"/>
    <w:rsid w:val="00636629"/>
    <w:rsid w:val="00644923"/>
    <w:rsid w:val="00646050"/>
    <w:rsid w:val="00647CE4"/>
    <w:rsid w:val="0065777A"/>
    <w:rsid w:val="006713CA"/>
    <w:rsid w:val="00676C5C"/>
    <w:rsid w:val="00680FA1"/>
    <w:rsid w:val="00692A86"/>
    <w:rsid w:val="006941C1"/>
    <w:rsid w:val="006B5C12"/>
    <w:rsid w:val="006C351B"/>
    <w:rsid w:val="006D79D2"/>
    <w:rsid w:val="006E563D"/>
    <w:rsid w:val="006F41DF"/>
    <w:rsid w:val="006F6571"/>
    <w:rsid w:val="006F76BE"/>
    <w:rsid w:val="006F7BBC"/>
    <w:rsid w:val="00702888"/>
    <w:rsid w:val="0070653B"/>
    <w:rsid w:val="00720EFD"/>
    <w:rsid w:val="007334C1"/>
    <w:rsid w:val="007377DD"/>
    <w:rsid w:val="00744475"/>
    <w:rsid w:val="007729C9"/>
    <w:rsid w:val="00772BF0"/>
    <w:rsid w:val="007854AF"/>
    <w:rsid w:val="00787470"/>
    <w:rsid w:val="00793A7C"/>
    <w:rsid w:val="007947D2"/>
    <w:rsid w:val="0079503E"/>
    <w:rsid w:val="007A398A"/>
    <w:rsid w:val="007B4941"/>
    <w:rsid w:val="007C0B92"/>
    <w:rsid w:val="007C4902"/>
    <w:rsid w:val="007C4FE9"/>
    <w:rsid w:val="007D1613"/>
    <w:rsid w:val="007E4C0E"/>
    <w:rsid w:val="007F2029"/>
    <w:rsid w:val="0081790E"/>
    <w:rsid w:val="008361E1"/>
    <w:rsid w:val="00843297"/>
    <w:rsid w:val="00855CF2"/>
    <w:rsid w:val="00866CA3"/>
    <w:rsid w:val="0087619A"/>
    <w:rsid w:val="00880594"/>
    <w:rsid w:val="00881412"/>
    <w:rsid w:val="00886B0C"/>
    <w:rsid w:val="008A134B"/>
    <w:rsid w:val="008A2C16"/>
    <w:rsid w:val="008B2AE6"/>
    <w:rsid w:val="008B2CC1"/>
    <w:rsid w:val="008B60B2"/>
    <w:rsid w:val="008D03E4"/>
    <w:rsid w:val="008D4C53"/>
    <w:rsid w:val="008D6DF4"/>
    <w:rsid w:val="008E012F"/>
    <w:rsid w:val="008E4690"/>
    <w:rsid w:val="008F05A1"/>
    <w:rsid w:val="008F4B21"/>
    <w:rsid w:val="0090731E"/>
    <w:rsid w:val="0091296E"/>
    <w:rsid w:val="00916EE2"/>
    <w:rsid w:val="00933BB8"/>
    <w:rsid w:val="009604D3"/>
    <w:rsid w:val="00966A22"/>
    <w:rsid w:val="0096722F"/>
    <w:rsid w:val="0097286D"/>
    <w:rsid w:val="00980843"/>
    <w:rsid w:val="0098155B"/>
    <w:rsid w:val="00983064"/>
    <w:rsid w:val="00996B94"/>
    <w:rsid w:val="009975E3"/>
    <w:rsid w:val="009B0855"/>
    <w:rsid w:val="009B0895"/>
    <w:rsid w:val="009B0A84"/>
    <w:rsid w:val="009B2D95"/>
    <w:rsid w:val="009C5706"/>
    <w:rsid w:val="009D0240"/>
    <w:rsid w:val="009D7528"/>
    <w:rsid w:val="009E2791"/>
    <w:rsid w:val="009E3F6F"/>
    <w:rsid w:val="009E7DA0"/>
    <w:rsid w:val="009F499F"/>
    <w:rsid w:val="00A00F46"/>
    <w:rsid w:val="00A134FD"/>
    <w:rsid w:val="00A16593"/>
    <w:rsid w:val="00A21456"/>
    <w:rsid w:val="00A23908"/>
    <w:rsid w:val="00A3032E"/>
    <w:rsid w:val="00A37342"/>
    <w:rsid w:val="00A40B9A"/>
    <w:rsid w:val="00A42DAF"/>
    <w:rsid w:val="00A44417"/>
    <w:rsid w:val="00A45BD8"/>
    <w:rsid w:val="00A50B7E"/>
    <w:rsid w:val="00A524A8"/>
    <w:rsid w:val="00A6299B"/>
    <w:rsid w:val="00A6699F"/>
    <w:rsid w:val="00A82FE7"/>
    <w:rsid w:val="00A869B7"/>
    <w:rsid w:val="00A90F0A"/>
    <w:rsid w:val="00AB77E4"/>
    <w:rsid w:val="00AC205C"/>
    <w:rsid w:val="00AC4D1A"/>
    <w:rsid w:val="00AD68F3"/>
    <w:rsid w:val="00AE18E6"/>
    <w:rsid w:val="00AE2841"/>
    <w:rsid w:val="00AF0A6B"/>
    <w:rsid w:val="00B05A69"/>
    <w:rsid w:val="00B05E4F"/>
    <w:rsid w:val="00B16D1C"/>
    <w:rsid w:val="00B17806"/>
    <w:rsid w:val="00B17A36"/>
    <w:rsid w:val="00B32C9E"/>
    <w:rsid w:val="00B42CA9"/>
    <w:rsid w:val="00B47849"/>
    <w:rsid w:val="00B51FF7"/>
    <w:rsid w:val="00B55AD1"/>
    <w:rsid w:val="00B75281"/>
    <w:rsid w:val="00B766D8"/>
    <w:rsid w:val="00B777B2"/>
    <w:rsid w:val="00B80C66"/>
    <w:rsid w:val="00B8116C"/>
    <w:rsid w:val="00B84970"/>
    <w:rsid w:val="00B92F1F"/>
    <w:rsid w:val="00B9734B"/>
    <w:rsid w:val="00BA20E2"/>
    <w:rsid w:val="00BA30E2"/>
    <w:rsid w:val="00BB2BF3"/>
    <w:rsid w:val="00BC4800"/>
    <w:rsid w:val="00BE1671"/>
    <w:rsid w:val="00BF3D83"/>
    <w:rsid w:val="00C02038"/>
    <w:rsid w:val="00C11BFE"/>
    <w:rsid w:val="00C141B7"/>
    <w:rsid w:val="00C22FA2"/>
    <w:rsid w:val="00C23B49"/>
    <w:rsid w:val="00C34F0C"/>
    <w:rsid w:val="00C3761F"/>
    <w:rsid w:val="00C43639"/>
    <w:rsid w:val="00C5068F"/>
    <w:rsid w:val="00C60F7F"/>
    <w:rsid w:val="00C70155"/>
    <w:rsid w:val="00C81D70"/>
    <w:rsid w:val="00C83F39"/>
    <w:rsid w:val="00C86D74"/>
    <w:rsid w:val="00CA653C"/>
    <w:rsid w:val="00CB3DBA"/>
    <w:rsid w:val="00CB768B"/>
    <w:rsid w:val="00CC3E2D"/>
    <w:rsid w:val="00CD04F1"/>
    <w:rsid w:val="00CD2264"/>
    <w:rsid w:val="00CD7540"/>
    <w:rsid w:val="00CE19F8"/>
    <w:rsid w:val="00CF3FE1"/>
    <w:rsid w:val="00CF5CAE"/>
    <w:rsid w:val="00CF681A"/>
    <w:rsid w:val="00CF6A9A"/>
    <w:rsid w:val="00D04EA4"/>
    <w:rsid w:val="00D063A3"/>
    <w:rsid w:val="00D0740E"/>
    <w:rsid w:val="00D07C78"/>
    <w:rsid w:val="00D36ED4"/>
    <w:rsid w:val="00D41093"/>
    <w:rsid w:val="00D45252"/>
    <w:rsid w:val="00D571BD"/>
    <w:rsid w:val="00D60B2C"/>
    <w:rsid w:val="00D679CB"/>
    <w:rsid w:val="00D67EAE"/>
    <w:rsid w:val="00D70121"/>
    <w:rsid w:val="00D71B4D"/>
    <w:rsid w:val="00D74407"/>
    <w:rsid w:val="00D90B96"/>
    <w:rsid w:val="00D925E6"/>
    <w:rsid w:val="00D93D55"/>
    <w:rsid w:val="00DD57D6"/>
    <w:rsid w:val="00DD7B7F"/>
    <w:rsid w:val="00DE30F4"/>
    <w:rsid w:val="00DF1EEC"/>
    <w:rsid w:val="00DF3C6E"/>
    <w:rsid w:val="00E00671"/>
    <w:rsid w:val="00E11414"/>
    <w:rsid w:val="00E15015"/>
    <w:rsid w:val="00E200D5"/>
    <w:rsid w:val="00E20EBF"/>
    <w:rsid w:val="00E319DF"/>
    <w:rsid w:val="00E335FE"/>
    <w:rsid w:val="00E5181E"/>
    <w:rsid w:val="00E529BE"/>
    <w:rsid w:val="00E60D5E"/>
    <w:rsid w:val="00E626A9"/>
    <w:rsid w:val="00E640FD"/>
    <w:rsid w:val="00E66CC5"/>
    <w:rsid w:val="00E7374D"/>
    <w:rsid w:val="00E73DF5"/>
    <w:rsid w:val="00E81503"/>
    <w:rsid w:val="00E86585"/>
    <w:rsid w:val="00E90366"/>
    <w:rsid w:val="00E9319C"/>
    <w:rsid w:val="00E97DE6"/>
    <w:rsid w:val="00EA7D6E"/>
    <w:rsid w:val="00EB2F76"/>
    <w:rsid w:val="00EB40C6"/>
    <w:rsid w:val="00EC18A4"/>
    <w:rsid w:val="00EC4E49"/>
    <w:rsid w:val="00ED7541"/>
    <w:rsid w:val="00ED77FB"/>
    <w:rsid w:val="00EE066C"/>
    <w:rsid w:val="00EE45FA"/>
    <w:rsid w:val="00EE4D31"/>
    <w:rsid w:val="00EE593E"/>
    <w:rsid w:val="00EF45A0"/>
    <w:rsid w:val="00EF6759"/>
    <w:rsid w:val="00F01C78"/>
    <w:rsid w:val="00F043DE"/>
    <w:rsid w:val="00F052A4"/>
    <w:rsid w:val="00F07D39"/>
    <w:rsid w:val="00F2747A"/>
    <w:rsid w:val="00F3675F"/>
    <w:rsid w:val="00F66152"/>
    <w:rsid w:val="00F73368"/>
    <w:rsid w:val="00F73756"/>
    <w:rsid w:val="00F77728"/>
    <w:rsid w:val="00F861D3"/>
    <w:rsid w:val="00F86684"/>
    <w:rsid w:val="00F9165B"/>
    <w:rsid w:val="00F926F1"/>
    <w:rsid w:val="00F94B0D"/>
    <w:rsid w:val="00FB673B"/>
    <w:rsid w:val="00FB7694"/>
    <w:rsid w:val="00FC482F"/>
    <w:rsid w:val="00FC4A0F"/>
    <w:rsid w:val="00FE0F58"/>
    <w:rsid w:val="00FF0E8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2397D"/>
  <w15:docId w15:val="{F249559D-845A-4021-9B70-824C7902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1Char">
    <w:name w:val="Heading 1 Char"/>
    <w:basedOn w:val="DefaultParagraphFont"/>
    <w:link w:val="Heading1"/>
    <w:rsid w:val="00EC18A4"/>
    <w:rPr>
      <w:rFonts w:ascii="Arial" w:eastAsia="SimSun" w:hAnsi="Arial" w:cs="Calibri"/>
      <w:b/>
      <w:bCs/>
      <w:caps/>
      <w:kern w:val="32"/>
      <w:sz w:val="32"/>
      <w:szCs w:val="32"/>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rsid w:val="00EC18A4"/>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 w:type="character" w:customStyle="1" w:styleId="Mentionnonrsolue1">
    <w:name w:val="Mention non résolue1"/>
    <w:basedOn w:val="DefaultParagraphFont"/>
    <w:uiPriority w:val="99"/>
    <w:semiHidden/>
    <w:unhideWhenUsed/>
    <w:rsid w:val="00D925E6"/>
    <w:rPr>
      <w:color w:val="605E5C"/>
      <w:shd w:val="clear" w:color="auto" w:fill="E1DFDD"/>
    </w:rPr>
  </w:style>
  <w:style w:type="character" w:styleId="UnresolvedMention">
    <w:name w:val="Unresolved Mention"/>
    <w:basedOn w:val="DefaultParagraphFont"/>
    <w:uiPriority w:val="99"/>
    <w:semiHidden/>
    <w:unhideWhenUsed/>
    <w:rsid w:val="002B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462" TargetMode="External"/><Relationship Id="rId18" Type="http://schemas.openxmlformats.org/officeDocument/2006/relationships/hyperlink" Target="https://www3.wipo.int/classifications/ipc/ipcef/public/en/project/C514" TargetMode="External"/><Relationship Id="rId26" Type="http://schemas.openxmlformats.org/officeDocument/2006/relationships/hyperlink" Target="https://www3.wipo.int/classifications/ipc/ipcef/public/en/project/CE552" TargetMode="External"/><Relationship Id="rId3" Type="http://schemas.openxmlformats.org/officeDocument/2006/relationships/styles" Target="styles.xml"/><Relationship Id="rId21" Type="http://schemas.openxmlformats.org/officeDocument/2006/relationships/hyperlink" Target="https://www3.wipo.int/classifications/ipc/ipcef/public/en/project/CE454" TargetMode="External"/><Relationship Id="rId7" Type="http://schemas.openxmlformats.org/officeDocument/2006/relationships/endnotes" Target="endnotes.xml"/><Relationship Id="rId12" Type="http://schemas.openxmlformats.org/officeDocument/2006/relationships/hyperlink" Target="https://www3.wipo.int/classifications/ipc/ipcef/public/en/project/CE456" TargetMode="External"/><Relationship Id="rId17" Type="http://schemas.openxmlformats.org/officeDocument/2006/relationships/hyperlink" Target="https://www3.wipo.int/classifications/ipc/ief/private/ipc/en/project/4867/CE481" TargetMode="External"/><Relationship Id="rId25" Type="http://schemas.openxmlformats.org/officeDocument/2006/relationships/hyperlink" Target="https://www3.wipo.int/classifications/ipc/ipcef/public/en/project/CE5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classifications/ipc/ipcef/public/en/project/C516" TargetMode="External"/><Relationship Id="rId20" Type="http://schemas.openxmlformats.org/officeDocument/2006/relationships/hyperlink" Target="https://www3.wipo.int/classifications/ipc/ipcef/public/en/project/C516" TargetMode="External"/><Relationship Id="rId29" Type="http://schemas.openxmlformats.org/officeDocument/2006/relationships/hyperlink" Target="https://www3.wipo.int/classifications/ipc/ipcef/public/en/project/CE5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wipo.int/classifications/ipc/ipcef/public/en/project/CE55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classifications/ipc/ipcef/public/en/project/C515" TargetMode="External"/><Relationship Id="rId23" Type="http://schemas.openxmlformats.org/officeDocument/2006/relationships/hyperlink" Target="https://www3.wipo.int/classifications/ipc/ipcef/public/en/project/CE559" TargetMode="External"/><Relationship Id="rId28" Type="http://schemas.openxmlformats.org/officeDocument/2006/relationships/hyperlink" Target="https://www3.wipo.int/classifications/ipc/ipcef/public/en/project/CE502" TargetMode="External"/><Relationship Id="rId10" Type="http://schemas.openxmlformats.org/officeDocument/2006/relationships/image" Target="media/image3.jpeg"/><Relationship Id="rId19" Type="http://schemas.openxmlformats.org/officeDocument/2006/relationships/hyperlink" Target="https://www3.wipo.int/classifications/ipc/ipcef/public/en/project/C51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ipc/ipcef/public/en/project/C514" TargetMode="External"/><Relationship Id="rId22" Type="http://schemas.openxmlformats.org/officeDocument/2006/relationships/hyperlink" Target="https://www3.wipo.int/classifications/ipc/ipcef/public/en/project/CE455" TargetMode="External"/><Relationship Id="rId27" Type="http://schemas.openxmlformats.org/officeDocument/2006/relationships/hyperlink" Target="https://www3.wipo.int/classifications/ipc/ipcef/public/en/project/CE502" TargetMode="External"/><Relationship Id="rId30" Type="http://schemas.openxmlformats.org/officeDocument/2006/relationships/hyperlink" Target="https://www3.wipo.int/classifications/ipc/ipcef/public/en/project/CE524"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9389-AD92-42CA-962F-7B5A5A4D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2827</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IPC/CE/55 - report, 55th session, IPC Committee of Experts</vt:lpstr>
      <vt:lpstr>IPC/CE/54</vt:lpstr>
    </vt:vector>
  </TitlesOfParts>
  <Company>WIPO</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IPC/CE/55 - report, 55th session, IPC Committee of Experts</dc:title>
  <dc:subject>report, 55th session, IPC Committee of Experts (IPC Union), March 11 to 13, 2024</dc:subject>
  <dc:creator>WIPO</dc:creator>
  <cp:keywords>IPC, Arabic version</cp:keywords>
  <cp:lastModifiedBy>SCHLESSINGER Caroline</cp:lastModifiedBy>
  <cp:revision>4</cp:revision>
  <cp:lastPrinted>2024-04-09T12:13:00Z</cp:lastPrinted>
  <dcterms:created xsi:type="dcterms:W3CDTF">2024-04-09T13:58:00Z</dcterms:created>
  <dcterms:modified xsi:type="dcterms:W3CDTF">2024-04-09T14:03:00Z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2024-04-09T13:59:18Z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c147b751-8917-4b96-bcd9-e58a1531191d</vt:lpwstr>
  </property>
  <property fmtid="{D5CDD505-2E9C-101B-9397-08002B2CF9AE}" pid="13" name="MSIP_Label_20773ee6-353b-4fb9-a59d-0b94c8c67bea_ContentBits">
    <vt:lpwstr>0</vt:lpwstr>
  </property>
</Properties>
</file>