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F23B7" w14:textId="77777777" w:rsidR="008B2CC1" w:rsidRPr="008B2CC1" w:rsidRDefault="00873EE5" w:rsidP="00F11D94">
      <w:pPr>
        <w:spacing w:after="120"/>
        <w:jc w:val="right"/>
      </w:pPr>
      <w:r>
        <w:rPr>
          <w:noProof/>
          <w:sz w:val="28"/>
          <w:szCs w:val="28"/>
          <w:lang w:eastAsia="en-US"/>
        </w:rPr>
        <w:drawing>
          <wp:inline distT="0" distB="0" distL="0" distR="0" wp14:anchorId="32BBF53A" wp14:editId="6FBB8610">
            <wp:extent cx="3084195" cy="1308100"/>
            <wp:effectExtent l="0" t="0" r="1905" b="6350"/>
            <wp:docPr id="4" name="Picture 4" descr="English Language&#10;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08130568" wp14:editId="5CC32858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71C451D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14:paraId="1119FBAD" w14:textId="77777777" w:rsidR="008B2CC1" w:rsidRPr="001024FE" w:rsidRDefault="00FA7EAE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SCCR/4</w:t>
      </w:r>
      <w:r w:rsidR="00BD4BB6">
        <w:rPr>
          <w:rFonts w:ascii="Arial Black" w:hAnsi="Arial Black"/>
          <w:caps/>
          <w:sz w:val="15"/>
          <w:szCs w:val="15"/>
        </w:rPr>
        <w:t>4</w:t>
      </w:r>
      <w:r w:rsidR="003F4808"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9A14EA">
        <w:rPr>
          <w:rFonts w:ascii="Arial Black" w:hAnsi="Arial Black"/>
          <w:caps/>
          <w:sz w:val="15"/>
          <w:szCs w:val="15"/>
        </w:rPr>
        <w:t>2</w:t>
      </w:r>
    </w:p>
    <w:p w14:paraId="2CD8C74F" w14:textId="77777777"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 w:rsidRPr="00CE65D4">
        <w:rPr>
          <w:rFonts w:ascii="Arial Black" w:hAnsi="Arial Black"/>
          <w:caps/>
          <w:sz w:val="15"/>
          <w:szCs w:val="15"/>
        </w:rPr>
        <w:t xml:space="preserve">ORIGINAL: </w:t>
      </w:r>
      <w:bookmarkStart w:id="1" w:name="Original"/>
      <w:r w:rsidR="009A14EA">
        <w:rPr>
          <w:rFonts w:ascii="Arial Black" w:hAnsi="Arial Black"/>
          <w:caps/>
          <w:sz w:val="15"/>
          <w:szCs w:val="15"/>
        </w:rPr>
        <w:t>ENGLISH</w:t>
      </w:r>
    </w:p>
    <w:bookmarkEnd w:id="1"/>
    <w:p w14:paraId="1362E2AA" w14:textId="77777777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CE65D4">
        <w:rPr>
          <w:rFonts w:ascii="Arial Black" w:hAnsi="Arial Black"/>
          <w:caps/>
          <w:sz w:val="15"/>
          <w:szCs w:val="15"/>
        </w:rPr>
        <w:t xml:space="preserve">DATE: </w:t>
      </w:r>
      <w:bookmarkStart w:id="2" w:name="Date"/>
      <w:r w:rsidRPr="00CE65D4">
        <w:rPr>
          <w:rFonts w:ascii="Arial Black" w:hAnsi="Arial Black"/>
          <w:caps/>
          <w:sz w:val="15"/>
          <w:szCs w:val="15"/>
        </w:rPr>
        <w:t xml:space="preserve"> </w:t>
      </w:r>
      <w:r w:rsidR="009A14EA">
        <w:rPr>
          <w:rFonts w:ascii="Arial Black" w:hAnsi="Arial Black"/>
          <w:caps/>
          <w:sz w:val="15"/>
          <w:szCs w:val="15"/>
        </w:rPr>
        <w:t>september 6, 2023</w:t>
      </w:r>
    </w:p>
    <w:bookmarkEnd w:id="2"/>
    <w:p w14:paraId="539E59BD" w14:textId="77777777" w:rsidR="008B2CC1" w:rsidRPr="003845C1" w:rsidRDefault="003F4808" w:rsidP="003F4808">
      <w:pPr>
        <w:spacing w:after="720"/>
        <w:rPr>
          <w:b/>
          <w:sz w:val="28"/>
          <w:szCs w:val="28"/>
        </w:rPr>
      </w:pPr>
      <w:r w:rsidRPr="003F4808">
        <w:rPr>
          <w:b/>
          <w:sz w:val="28"/>
          <w:szCs w:val="28"/>
        </w:rPr>
        <w:t>Standing Committee on Copyright and Related Rights</w:t>
      </w:r>
    </w:p>
    <w:p w14:paraId="7CE59A86" w14:textId="77777777" w:rsidR="008B2CC1" w:rsidRPr="003845C1" w:rsidRDefault="003F4808" w:rsidP="008B2CC1">
      <w:pPr>
        <w:rPr>
          <w:b/>
          <w:sz w:val="24"/>
          <w:szCs w:val="24"/>
        </w:rPr>
      </w:pPr>
      <w:r w:rsidRPr="003F4808">
        <w:rPr>
          <w:b/>
          <w:sz w:val="24"/>
          <w:szCs w:val="24"/>
        </w:rPr>
        <w:t>Forty-</w:t>
      </w:r>
      <w:r w:rsidR="00BD4BB6" w:rsidRPr="00BD4BB6">
        <w:rPr>
          <w:b/>
          <w:sz w:val="24"/>
          <w:szCs w:val="24"/>
        </w:rPr>
        <w:t xml:space="preserve">Fourth </w:t>
      </w:r>
      <w:r w:rsidRPr="003F4808">
        <w:rPr>
          <w:b/>
          <w:sz w:val="24"/>
          <w:szCs w:val="24"/>
        </w:rPr>
        <w:t>Session</w:t>
      </w:r>
    </w:p>
    <w:p w14:paraId="0F65F1FB" w14:textId="77777777" w:rsidR="008B2CC1" w:rsidRPr="009F3BF9" w:rsidRDefault="003F4808" w:rsidP="00CE65D4">
      <w:pPr>
        <w:spacing w:after="720"/>
      </w:pPr>
      <w:r w:rsidRPr="003F4808">
        <w:rPr>
          <w:b/>
          <w:sz w:val="24"/>
          <w:szCs w:val="24"/>
        </w:rPr>
        <w:t xml:space="preserve">Geneva, </w:t>
      </w:r>
      <w:r w:rsidR="00BD4BB6">
        <w:rPr>
          <w:b/>
          <w:sz w:val="24"/>
          <w:szCs w:val="24"/>
        </w:rPr>
        <w:t>November 6</w:t>
      </w:r>
      <w:r w:rsidR="00FA7EAE" w:rsidRPr="00FA7EAE">
        <w:rPr>
          <w:b/>
          <w:sz w:val="24"/>
          <w:szCs w:val="24"/>
        </w:rPr>
        <w:t xml:space="preserve"> to </w:t>
      </w:r>
      <w:r w:rsidR="00BD4BB6">
        <w:rPr>
          <w:b/>
          <w:sz w:val="24"/>
          <w:szCs w:val="24"/>
        </w:rPr>
        <w:t>8</w:t>
      </w:r>
      <w:r w:rsidR="00FA7EAE" w:rsidRPr="00FA7EAE">
        <w:rPr>
          <w:b/>
          <w:sz w:val="24"/>
          <w:szCs w:val="24"/>
        </w:rPr>
        <w:t>, 2023</w:t>
      </w:r>
    </w:p>
    <w:p w14:paraId="5500E1DB" w14:textId="77777777" w:rsidR="008B2CC1" w:rsidRPr="009F3BF9" w:rsidRDefault="009A14EA" w:rsidP="00CE65D4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ACCREDITATION</w:t>
      </w:r>
      <w:r w:rsidR="00770F7A">
        <w:rPr>
          <w:caps/>
          <w:sz w:val="24"/>
        </w:rPr>
        <w:t xml:space="preserve"> </w:t>
      </w:r>
      <w:r w:rsidR="00770F7A" w:rsidRPr="00770F7A">
        <w:rPr>
          <w:caps/>
          <w:sz w:val="24"/>
        </w:rPr>
        <w:t>of Non-Governmental Organizations</w:t>
      </w:r>
    </w:p>
    <w:p w14:paraId="1DE566D4" w14:textId="77777777" w:rsidR="008B2CC1" w:rsidRPr="004D39C4" w:rsidRDefault="009A14EA" w:rsidP="00CE65D4">
      <w:pPr>
        <w:spacing w:after="960"/>
        <w:rPr>
          <w:i/>
        </w:rPr>
      </w:pPr>
      <w:bookmarkStart w:id="4" w:name="Prepared"/>
      <w:bookmarkEnd w:id="3"/>
      <w:r>
        <w:rPr>
          <w:i/>
        </w:rPr>
        <w:t xml:space="preserve">prepared by the </w:t>
      </w:r>
      <w:proofErr w:type="gramStart"/>
      <w:r>
        <w:rPr>
          <w:i/>
        </w:rPr>
        <w:t>Secretariat</w:t>
      </w:r>
      <w:proofErr w:type="gramEnd"/>
    </w:p>
    <w:bookmarkEnd w:id="4"/>
    <w:p w14:paraId="04A68572" w14:textId="77777777" w:rsidR="009A14EA" w:rsidRPr="00155D00" w:rsidRDefault="009A14EA" w:rsidP="009A14EA">
      <w:pPr>
        <w:pStyle w:val="ListParagraph"/>
        <w:numPr>
          <w:ilvl w:val="0"/>
          <w:numId w:val="7"/>
        </w:numPr>
        <w:spacing w:after="960"/>
        <w:ind w:left="0" w:firstLine="0"/>
        <w:rPr>
          <w:i/>
        </w:rPr>
      </w:pPr>
      <w:r>
        <w:t>The Annexes to this document include information about non-governmental organizations that have requested observer status in sessions of the Standing Committee on Copyright and Related Rights (SCCR), according to the SCCR Rules of Procedure (see document SCCR/1/2, paragraph 10).</w:t>
      </w:r>
    </w:p>
    <w:p w14:paraId="035A2343" w14:textId="77777777" w:rsidR="009A14EA" w:rsidRDefault="009A14EA" w:rsidP="009A14EA">
      <w:pPr>
        <w:pStyle w:val="ListParagraph"/>
        <w:spacing w:after="960"/>
        <w:ind w:left="0"/>
      </w:pPr>
    </w:p>
    <w:p w14:paraId="34076156" w14:textId="77777777" w:rsidR="009A14EA" w:rsidRDefault="009A14EA" w:rsidP="009A14EA">
      <w:pPr>
        <w:pStyle w:val="ListParagraph"/>
        <w:spacing w:after="960"/>
        <w:ind w:left="0"/>
      </w:pPr>
    </w:p>
    <w:p w14:paraId="1A2DE93A" w14:textId="77777777" w:rsidR="009A14EA" w:rsidRPr="00155D00" w:rsidRDefault="009A14EA" w:rsidP="009A14EA">
      <w:pPr>
        <w:pStyle w:val="ListParagraph"/>
        <w:spacing w:after="960"/>
        <w:ind w:left="0"/>
        <w:rPr>
          <w:i/>
        </w:rPr>
      </w:pPr>
      <w:r>
        <w:t xml:space="preserve"> </w:t>
      </w:r>
    </w:p>
    <w:p w14:paraId="6E590666" w14:textId="77777777" w:rsidR="009A14EA" w:rsidRDefault="009A14EA" w:rsidP="009A14EA">
      <w:pPr>
        <w:pStyle w:val="ListParagraph"/>
        <w:numPr>
          <w:ilvl w:val="0"/>
          <w:numId w:val="7"/>
        </w:numPr>
        <w:spacing w:after="960"/>
        <w:ind w:left="5400" w:firstLine="0"/>
        <w:rPr>
          <w:i/>
        </w:rPr>
      </w:pPr>
      <w:r>
        <w:rPr>
          <w:i/>
        </w:rPr>
        <w:t xml:space="preserve">The </w:t>
      </w:r>
      <w:r w:rsidRPr="00155D00">
        <w:rPr>
          <w:i/>
        </w:rPr>
        <w:t>SCCR is invited to approve the representation in sessions of the Committee of the non-governmental organizations referred to in the Annexes</w:t>
      </w:r>
      <w:r>
        <w:rPr>
          <w:i/>
        </w:rPr>
        <w:t xml:space="preserve"> to this document. </w:t>
      </w:r>
    </w:p>
    <w:p w14:paraId="685756F6" w14:textId="77777777" w:rsidR="009A14EA" w:rsidRPr="00155D00" w:rsidRDefault="009A14EA" w:rsidP="009A14EA">
      <w:pPr>
        <w:pStyle w:val="ListParagraph"/>
        <w:rPr>
          <w:i/>
        </w:rPr>
      </w:pPr>
    </w:p>
    <w:p w14:paraId="79B00862" w14:textId="77777777" w:rsidR="009A14EA" w:rsidRDefault="009A14EA" w:rsidP="009A14EA">
      <w:pPr>
        <w:spacing w:after="960"/>
        <w:rPr>
          <w:i/>
        </w:rPr>
      </w:pPr>
    </w:p>
    <w:p w14:paraId="713EA2D1" w14:textId="77777777" w:rsidR="009A14EA" w:rsidRDefault="009A14EA" w:rsidP="009A14EA">
      <w:pPr>
        <w:tabs>
          <w:tab w:val="center" w:pos="7377"/>
        </w:tabs>
        <w:spacing w:after="960"/>
        <w:ind w:left="5400"/>
      </w:pPr>
      <w:r>
        <w:rPr>
          <w:szCs w:val="22"/>
        </w:rPr>
        <w:t>[</w:t>
      </w:r>
      <w:r>
        <w:t>Annexes follow</w:t>
      </w:r>
      <w:r>
        <w:rPr>
          <w:szCs w:val="22"/>
        </w:rPr>
        <w:t>]</w:t>
      </w:r>
    </w:p>
    <w:p w14:paraId="0AF918A6" w14:textId="77777777" w:rsidR="009A14EA" w:rsidRDefault="009A14EA" w:rsidP="009A14EA">
      <w:r>
        <w:br w:type="page"/>
      </w:r>
    </w:p>
    <w:p w14:paraId="1133615D" w14:textId="77777777" w:rsidR="009A14EA" w:rsidRDefault="009A14EA" w:rsidP="009A14EA">
      <w:pPr>
        <w:pStyle w:val="Heading2"/>
        <w:rPr>
          <w:szCs w:val="22"/>
        </w:rPr>
      </w:pPr>
      <w:r>
        <w:rPr>
          <w:szCs w:val="22"/>
        </w:rPr>
        <w:lastRenderedPageBreak/>
        <w:t xml:space="preserve">Non-GOVERNMENTAL ORGANIZATIONs THAT HAve REQUESTED REPRESENTATION </w:t>
      </w:r>
      <w:r>
        <w:rPr>
          <w:szCs w:val="22"/>
        </w:rPr>
        <w:br/>
        <w:t>AS OBSERVERS IN SESSIONS OF THE STANDING COMMITTEE ON COPYRIGHT AND RELATED RIGHTS (SCCR)</w:t>
      </w:r>
    </w:p>
    <w:p w14:paraId="7B2AE414" w14:textId="77777777" w:rsidR="009A14EA" w:rsidRPr="008165C9" w:rsidRDefault="009A14EA" w:rsidP="009A14EA"/>
    <w:p w14:paraId="377CD56B" w14:textId="77777777" w:rsidR="009A14EA" w:rsidRDefault="009A14EA" w:rsidP="009A14EA">
      <w:pPr>
        <w:rPr>
          <w:bCs/>
          <w:i/>
          <w:szCs w:val="26"/>
        </w:rPr>
      </w:pPr>
      <w:r w:rsidRPr="00CF2717">
        <w:rPr>
          <w:bCs/>
          <w:i/>
          <w:szCs w:val="26"/>
        </w:rPr>
        <w:t>Kazakhstan Authors’ Society (</w:t>
      </w:r>
      <w:proofErr w:type="spellStart"/>
      <w:r w:rsidRPr="00CF2717">
        <w:rPr>
          <w:bCs/>
          <w:i/>
          <w:szCs w:val="26"/>
        </w:rPr>
        <w:t>KazAK</w:t>
      </w:r>
      <w:proofErr w:type="spellEnd"/>
      <w:r w:rsidRPr="00CF2717">
        <w:rPr>
          <w:bCs/>
          <w:i/>
          <w:szCs w:val="26"/>
        </w:rPr>
        <w:t>)</w:t>
      </w:r>
    </w:p>
    <w:p w14:paraId="4B1430FA" w14:textId="77777777" w:rsidR="009A14EA" w:rsidRDefault="009A14EA" w:rsidP="009A14EA">
      <w:pPr>
        <w:rPr>
          <w:bCs/>
          <w:i/>
          <w:szCs w:val="26"/>
        </w:rPr>
      </w:pPr>
    </w:p>
    <w:p w14:paraId="60A7CF1E" w14:textId="77777777" w:rsidR="009A14EA" w:rsidRPr="00CF2717" w:rsidRDefault="009A14EA" w:rsidP="009A14EA">
      <w:pPr>
        <w:pStyle w:val="BodyText"/>
        <w:rPr>
          <w:szCs w:val="22"/>
        </w:rPr>
      </w:pPr>
      <w:r w:rsidRPr="00CF2717">
        <w:rPr>
          <w:szCs w:val="22"/>
        </w:rPr>
        <w:t>Kazakhstan Authors’ Society was established in 1997</w:t>
      </w:r>
      <w:r>
        <w:rPr>
          <w:szCs w:val="22"/>
        </w:rPr>
        <w:t xml:space="preserve"> and </w:t>
      </w:r>
      <w:r w:rsidRPr="00CF2717">
        <w:rPr>
          <w:szCs w:val="22"/>
        </w:rPr>
        <w:t xml:space="preserve">is the oldest </w:t>
      </w:r>
      <w:r>
        <w:rPr>
          <w:szCs w:val="22"/>
        </w:rPr>
        <w:t>collective management organization (</w:t>
      </w:r>
      <w:r w:rsidRPr="00CF2717">
        <w:rPr>
          <w:szCs w:val="22"/>
        </w:rPr>
        <w:t>CMO</w:t>
      </w:r>
      <w:r>
        <w:rPr>
          <w:szCs w:val="22"/>
        </w:rPr>
        <w:t>)</w:t>
      </w:r>
      <w:r w:rsidRPr="00CF2717">
        <w:rPr>
          <w:szCs w:val="22"/>
        </w:rPr>
        <w:t xml:space="preserve"> in Kazakhstan.</w:t>
      </w:r>
      <w:r w:rsidRPr="00110C91">
        <w:rPr>
          <w:szCs w:val="22"/>
        </w:rPr>
        <w:t xml:space="preserve"> </w:t>
      </w:r>
      <w:r>
        <w:rPr>
          <w:szCs w:val="22"/>
        </w:rPr>
        <w:t xml:space="preserve"> The Society has more than 5,</w:t>
      </w:r>
      <w:r w:rsidRPr="00CF2717">
        <w:rPr>
          <w:szCs w:val="22"/>
        </w:rPr>
        <w:t>690 domestic mem</w:t>
      </w:r>
      <w:r>
        <w:rPr>
          <w:szCs w:val="22"/>
        </w:rPr>
        <w:t>bers and represents more than 4,000,</w:t>
      </w:r>
      <w:r w:rsidRPr="00CF2717">
        <w:rPr>
          <w:szCs w:val="22"/>
        </w:rPr>
        <w:t xml:space="preserve">000 foreign authors and copyright rightsholders. </w:t>
      </w:r>
      <w:r>
        <w:rPr>
          <w:szCs w:val="22"/>
        </w:rPr>
        <w:t xml:space="preserve"> </w:t>
      </w:r>
      <w:r w:rsidRPr="00CF2717">
        <w:rPr>
          <w:szCs w:val="22"/>
        </w:rPr>
        <w:t>It has more than 80 bilateral agreements with international sister societies.</w:t>
      </w:r>
      <w:r w:rsidRPr="00110C91">
        <w:rPr>
          <w:szCs w:val="22"/>
        </w:rPr>
        <w:t xml:space="preserve"> </w:t>
      </w:r>
      <w:r>
        <w:rPr>
          <w:szCs w:val="22"/>
        </w:rPr>
        <w:t xml:space="preserve"> </w:t>
      </w:r>
      <w:proofErr w:type="spellStart"/>
      <w:r w:rsidRPr="00CF2717">
        <w:rPr>
          <w:szCs w:val="22"/>
        </w:rPr>
        <w:t>KazAK</w:t>
      </w:r>
      <w:proofErr w:type="spellEnd"/>
      <w:r w:rsidRPr="00CF2717">
        <w:rPr>
          <w:szCs w:val="22"/>
        </w:rPr>
        <w:t xml:space="preserve"> </w:t>
      </w:r>
      <w:r>
        <w:rPr>
          <w:szCs w:val="22"/>
        </w:rPr>
        <w:t>has been a member of CISAC since 1999.</w:t>
      </w:r>
    </w:p>
    <w:p w14:paraId="20C1AC1C" w14:textId="77777777" w:rsidR="009A14EA" w:rsidRPr="00715B5E" w:rsidRDefault="009A14EA" w:rsidP="009A14EA">
      <w:pPr>
        <w:pStyle w:val="BodyText"/>
        <w:spacing w:after="660"/>
        <w:rPr>
          <w:szCs w:val="22"/>
        </w:rPr>
      </w:pPr>
      <w:r w:rsidRPr="00CF2717">
        <w:rPr>
          <w:szCs w:val="22"/>
        </w:rPr>
        <w:t xml:space="preserve">Based on the principles of voluntary and equal membership, </w:t>
      </w:r>
      <w:proofErr w:type="spellStart"/>
      <w:r w:rsidRPr="00CF2717">
        <w:rPr>
          <w:szCs w:val="22"/>
        </w:rPr>
        <w:t>KazAK</w:t>
      </w:r>
      <w:proofErr w:type="spellEnd"/>
      <w:r>
        <w:rPr>
          <w:szCs w:val="22"/>
        </w:rPr>
        <w:t xml:space="preserve"> is a not-for-profit organization that</w:t>
      </w:r>
      <w:r w:rsidRPr="00CF2717">
        <w:rPr>
          <w:szCs w:val="22"/>
        </w:rPr>
        <w:t xml:space="preserve"> manages the economic and moral rights of its members on a collective basis </w:t>
      </w:r>
      <w:r>
        <w:rPr>
          <w:szCs w:val="22"/>
        </w:rPr>
        <w:t xml:space="preserve">as per the </w:t>
      </w:r>
      <w:r w:rsidRPr="00CF2717">
        <w:rPr>
          <w:szCs w:val="22"/>
        </w:rPr>
        <w:t>national legislation</w:t>
      </w:r>
      <w:r>
        <w:rPr>
          <w:szCs w:val="22"/>
        </w:rPr>
        <w:t xml:space="preserve"> as an accredited CMO until 2025. </w:t>
      </w:r>
    </w:p>
    <w:p w14:paraId="40F46B77" w14:textId="77777777" w:rsidR="009A14EA" w:rsidRDefault="009A14EA" w:rsidP="009A14EA">
      <w:pPr>
        <w:spacing w:line="240" w:lineRule="atLeast"/>
        <w:rPr>
          <w:i/>
          <w:szCs w:val="22"/>
        </w:rPr>
      </w:pPr>
      <w:r>
        <w:rPr>
          <w:i/>
          <w:szCs w:val="22"/>
        </w:rPr>
        <w:t>Full contact information</w:t>
      </w:r>
    </w:p>
    <w:p w14:paraId="7BCB7E08" w14:textId="77777777" w:rsidR="009A14EA" w:rsidRDefault="009A14EA" w:rsidP="009A14EA">
      <w:pPr>
        <w:rPr>
          <w:szCs w:val="22"/>
        </w:rPr>
      </w:pPr>
    </w:p>
    <w:p w14:paraId="48AEF5E3" w14:textId="77777777" w:rsidR="009A14EA" w:rsidRPr="00CF2717" w:rsidRDefault="009A14EA" w:rsidP="009A14EA">
      <w:pPr>
        <w:pStyle w:val="EndnoteText"/>
        <w:rPr>
          <w:sz w:val="22"/>
          <w:szCs w:val="22"/>
        </w:rPr>
      </w:pPr>
      <w:r w:rsidRPr="00CF2717">
        <w:rPr>
          <w:sz w:val="22"/>
          <w:szCs w:val="22"/>
        </w:rPr>
        <w:t xml:space="preserve">Ms. </w:t>
      </w:r>
      <w:proofErr w:type="spellStart"/>
      <w:r w:rsidRPr="00CF2717">
        <w:rPr>
          <w:sz w:val="22"/>
          <w:szCs w:val="22"/>
        </w:rPr>
        <w:t>Ainura</w:t>
      </w:r>
      <w:proofErr w:type="spellEnd"/>
      <w:r w:rsidRPr="00CF2717">
        <w:rPr>
          <w:sz w:val="22"/>
          <w:szCs w:val="22"/>
        </w:rPr>
        <w:t xml:space="preserve"> </w:t>
      </w:r>
      <w:proofErr w:type="spellStart"/>
      <w:r w:rsidRPr="00CF2717">
        <w:rPr>
          <w:sz w:val="22"/>
          <w:szCs w:val="22"/>
        </w:rPr>
        <w:t>Yessendikova</w:t>
      </w:r>
      <w:proofErr w:type="spellEnd"/>
      <w:r w:rsidRPr="00CF2717">
        <w:rPr>
          <w:sz w:val="22"/>
          <w:szCs w:val="22"/>
        </w:rPr>
        <w:t>, Director General of Kazakhstan Authors’ Society (</w:t>
      </w:r>
      <w:proofErr w:type="spellStart"/>
      <w:r w:rsidRPr="00CF2717">
        <w:rPr>
          <w:sz w:val="22"/>
          <w:szCs w:val="22"/>
        </w:rPr>
        <w:t>KazAK</w:t>
      </w:r>
      <w:proofErr w:type="spellEnd"/>
      <w:r w:rsidRPr="00CF2717">
        <w:rPr>
          <w:sz w:val="22"/>
          <w:szCs w:val="22"/>
        </w:rPr>
        <w:t>)</w:t>
      </w:r>
    </w:p>
    <w:p w14:paraId="7B1BDE67" w14:textId="77777777" w:rsidR="009A14EA" w:rsidRDefault="009A14EA" w:rsidP="009A14EA">
      <w:pPr>
        <w:pStyle w:val="EndnoteText"/>
        <w:rPr>
          <w:sz w:val="22"/>
          <w:szCs w:val="22"/>
        </w:rPr>
      </w:pPr>
      <w:r w:rsidRPr="00CF2717">
        <w:rPr>
          <w:sz w:val="22"/>
          <w:szCs w:val="22"/>
        </w:rPr>
        <w:t xml:space="preserve">Mr. Mats Lindberg, CEO of Swedish Copyright Office and Consultants (Senior Advisor and Main Consultancy Company for </w:t>
      </w:r>
      <w:proofErr w:type="spellStart"/>
      <w:r w:rsidRPr="00CF2717">
        <w:rPr>
          <w:sz w:val="22"/>
          <w:szCs w:val="22"/>
        </w:rPr>
        <w:t>KazAK</w:t>
      </w:r>
      <w:proofErr w:type="spellEnd"/>
      <w:r w:rsidRPr="00CF2717">
        <w:rPr>
          <w:sz w:val="22"/>
          <w:szCs w:val="22"/>
        </w:rPr>
        <w:t>)</w:t>
      </w:r>
    </w:p>
    <w:p w14:paraId="7730068F" w14:textId="77777777" w:rsidR="009A14EA" w:rsidRDefault="009A14EA" w:rsidP="009A14EA">
      <w:pPr>
        <w:pStyle w:val="EndnoteText"/>
        <w:rPr>
          <w:sz w:val="22"/>
          <w:szCs w:val="22"/>
          <w:lang w:val="de-DE"/>
        </w:rPr>
      </w:pPr>
    </w:p>
    <w:p w14:paraId="08788095" w14:textId="77777777" w:rsidR="009A14EA" w:rsidRDefault="009A14EA" w:rsidP="009A14EA">
      <w:pPr>
        <w:rPr>
          <w:szCs w:val="22"/>
          <w:lang w:val="de-DE"/>
        </w:rPr>
      </w:pPr>
      <w:r w:rsidRPr="00CF2717">
        <w:rPr>
          <w:szCs w:val="22"/>
          <w:lang w:val="de-DE"/>
        </w:rPr>
        <w:t>Kazakhstan Authors’ Society (KazAK)</w:t>
      </w:r>
    </w:p>
    <w:p w14:paraId="11E98583" w14:textId="77777777" w:rsidR="009A14EA" w:rsidRDefault="009A14EA" w:rsidP="009A14EA">
      <w:pPr>
        <w:rPr>
          <w:szCs w:val="22"/>
          <w:lang w:val="de-DE"/>
        </w:rPr>
      </w:pPr>
      <w:r w:rsidRPr="00CF2717">
        <w:rPr>
          <w:szCs w:val="22"/>
          <w:lang w:val="de-DE"/>
        </w:rPr>
        <w:t>Almaty, Abai Ave</w:t>
      </w:r>
      <w:r>
        <w:rPr>
          <w:szCs w:val="22"/>
          <w:lang w:val="de-DE"/>
        </w:rPr>
        <w:t>., 143/93,</w:t>
      </w:r>
    </w:p>
    <w:p w14:paraId="46B39A9A" w14:textId="77777777" w:rsidR="009A14EA" w:rsidRDefault="009A14EA" w:rsidP="009A14EA">
      <w:pPr>
        <w:rPr>
          <w:szCs w:val="22"/>
          <w:lang w:val="de-DE"/>
        </w:rPr>
      </w:pPr>
      <w:r w:rsidRPr="00CF2717">
        <w:rPr>
          <w:szCs w:val="22"/>
          <w:lang w:val="de-DE"/>
        </w:rPr>
        <w:t>5th floor, office No. 500</w:t>
      </w:r>
    </w:p>
    <w:p w14:paraId="733EDFA2" w14:textId="77777777" w:rsidR="009A14EA" w:rsidRDefault="009A14EA" w:rsidP="009A14EA">
      <w:pPr>
        <w:rPr>
          <w:szCs w:val="22"/>
        </w:rPr>
      </w:pPr>
    </w:p>
    <w:p w14:paraId="4E1633F3" w14:textId="77777777" w:rsidR="009A14EA" w:rsidRDefault="009A14EA" w:rsidP="009A14EA">
      <w:pPr>
        <w:rPr>
          <w:szCs w:val="22"/>
        </w:rPr>
      </w:pPr>
    </w:p>
    <w:p w14:paraId="44D3D2E9" w14:textId="77777777" w:rsidR="009A14EA" w:rsidRDefault="009A14EA" w:rsidP="009A14EA">
      <w:pPr>
        <w:rPr>
          <w:szCs w:val="22"/>
        </w:rPr>
      </w:pPr>
      <w:r>
        <w:rPr>
          <w:szCs w:val="22"/>
        </w:rPr>
        <w:t xml:space="preserve">Telephone number: + </w:t>
      </w:r>
      <w:r w:rsidRPr="00CF2717">
        <w:rPr>
          <w:szCs w:val="22"/>
        </w:rPr>
        <w:t>8 (727) 355-67-89</w:t>
      </w:r>
    </w:p>
    <w:p w14:paraId="0D4F0220" w14:textId="379E2BF4" w:rsidR="009A14EA" w:rsidRPr="00642216" w:rsidRDefault="009A14EA" w:rsidP="009A14EA">
      <w:r w:rsidRPr="00642216">
        <w:rPr>
          <w:szCs w:val="22"/>
        </w:rPr>
        <w:t xml:space="preserve">Email: </w:t>
      </w:r>
      <w:hyperlink r:id="rId9" w:history="1">
        <w:r w:rsidRPr="00642216">
          <w:rPr>
            <w:rStyle w:val="Hyperlink"/>
          </w:rPr>
          <w:t>a.yessendikova@gmail.com</w:t>
        </w:r>
      </w:hyperlink>
      <w:r w:rsidRPr="00642216">
        <w:t xml:space="preserve">, </w:t>
      </w:r>
      <w:hyperlink r:id="rId10" w:history="1">
        <w:r w:rsidRPr="00642216">
          <w:rPr>
            <w:rStyle w:val="Hyperlink"/>
          </w:rPr>
          <w:t>m.lindberg@swedishcopyrightconsulting.se</w:t>
        </w:r>
      </w:hyperlink>
      <w:r w:rsidRPr="00642216">
        <w:t xml:space="preserve"> </w:t>
      </w:r>
    </w:p>
    <w:p w14:paraId="2B11320F" w14:textId="594753A3" w:rsidR="009A14EA" w:rsidRPr="00B42B3A" w:rsidRDefault="009A14EA" w:rsidP="009A14EA">
      <w:pPr>
        <w:spacing w:after="2200"/>
        <w:rPr>
          <w:rFonts w:ascii="ArialMT" w:eastAsia="Times New Roman" w:hAnsi="ArialMT" w:cs="ArialMT"/>
          <w:color w:val="1155CD"/>
          <w:szCs w:val="22"/>
          <w:lang w:eastAsia="fr-CH"/>
        </w:rPr>
      </w:pPr>
      <w:r w:rsidRPr="00B42B3A">
        <w:rPr>
          <w:szCs w:val="22"/>
        </w:rPr>
        <w:t xml:space="preserve">Web site: </w:t>
      </w:r>
      <w:hyperlink r:id="rId11" w:history="1">
        <w:r w:rsidRPr="00AA21E5">
          <w:rPr>
            <w:rStyle w:val="Hyperlink"/>
          </w:rPr>
          <w:t>http://kazak.kz</w:t>
        </w:r>
      </w:hyperlink>
      <w:r>
        <w:t xml:space="preserve"> </w:t>
      </w:r>
    </w:p>
    <w:p w14:paraId="4DBA3846" w14:textId="77777777" w:rsidR="009A14EA" w:rsidRDefault="009A14EA" w:rsidP="009A14EA">
      <w:pPr>
        <w:pStyle w:val="Endofdocument"/>
        <w:tabs>
          <w:tab w:val="left" w:pos="7110"/>
        </w:tabs>
        <w:ind w:left="5400"/>
        <w:rPr>
          <w:rFonts w:cs="Arial"/>
          <w:sz w:val="22"/>
          <w:szCs w:val="22"/>
        </w:rPr>
        <w:sectPr w:rsidR="009A14EA" w:rsidSect="00847CD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>
        <w:rPr>
          <w:rFonts w:cs="Arial"/>
          <w:sz w:val="22"/>
          <w:szCs w:val="22"/>
        </w:rPr>
        <w:t>[Annex II follows]</w:t>
      </w:r>
    </w:p>
    <w:p w14:paraId="7C0DB290" w14:textId="77777777" w:rsidR="009A14EA" w:rsidRDefault="009A14EA" w:rsidP="009A14EA">
      <w:pPr>
        <w:pStyle w:val="Heading3"/>
        <w:spacing w:before="220" w:after="220"/>
        <w:rPr>
          <w:i/>
          <w:u w:val="none"/>
        </w:rPr>
      </w:pPr>
      <w:r w:rsidRPr="000E1A23">
        <w:rPr>
          <w:i/>
          <w:u w:val="none"/>
        </w:rPr>
        <w:lastRenderedPageBreak/>
        <w:t>Association of Entertainment Law (DENAE)</w:t>
      </w:r>
    </w:p>
    <w:p w14:paraId="3488360D" w14:textId="77777777" w:rsidR="009A14EA" w:rsidRDefault="009A14EA" w:rsidP="009A14EA">
      <w:pPr>
        <w:rPr>
          <w:bCs/>
          <w:szCs w:val="22"/>
        </w:rPr>
      </w:pPr>
      <w:r w:rsidRPr="000E1A23">
        <w:rPr>
          <w:bCs/>
          <w:szCs w:val="22"/>
        </w:rPr>
        <w:t xml:space="preserve">DENAE is a non-profit professional association that, since 2009, </w:t>
      </w:r>
      <w:r>
        <w:rPr>
          <w:bCs/>
          <w:szCs w:val="22"/>
        </w:rPr>
        <w:t>promotes</w:t>
      </w:r>
      <w:r w:rsidRPr="000E1A23">
        <w:rPr>
          <w:bCs/>
          <w:szCs w:val="22"/>
        </w:rPr>
        <w:t xml:space="preserve"> the development of activities </w:t>
      </w:r>
      <w:r>
        <w:rPr>
          <w:bCs/>
          <w:szCs w:val="22"/>
        </w:rPr>
        <w:t>related to e</w:t>
      </w:r>
      <w:r w:rsidRPr="000E1A23">
        <w:rPr>
          <w:bCs/>
          <w:szCs w:val="22"/>
        </w:rPr>
        <w:t xml:space="preserve">ntertainment </w:t>
      </w:r>
      <w:r>
        <w:rPr>
          <w:bCs/>
          <w:szCs w:val="22"/>
        </w:rPr>
        <w:t>l</w:t>
      </w:r>
      <w:r w:rsidRPr="000E1A23">
        <w:rPr>
          <w:bCs/>
          <w:szCs w:val="22"/>
        </w:rPr>
        <w:t>aw</w:t>
      </w:r>
      <w:r>
        <w:rPr>
          <w:bCs/>
          <w:szCs w:val="22"/>
        </w:rPr>
        <w:t xml:space="preserve">.  It also </w:t>
      </w:r>
      <w:r w:rsidRPr="000E1A23">
        <w:rPr>
          <w:bCs/>
          <w:szCs w:val="22"/>
        </w:rPr>
        <w:t>serve</w:t>
      </w:r>
      <w:r>
        <w:rPr>
          <w:bCs/>
          <w:szCs w:val="22"/>
        </w:rPr>
        <w:t>s</w:t>
      </w:r>
      <w:r w:rsidRPr="000E1A23">
        <w:rPr>
          <w:bCs/>
          <w:szCs w:val="22"/>
        </w:rPr>
        <w:t xml:space="preserve"> as a meeting point for professionals dedicat</w:t>
      </w:r>
      <w:r>
        <w:rPr>
          <w:bCs/>
          <w:szCs w:val="22"/>
        </w:rPr>
        <w:t>ed to the areas of intellectual property</w:t>
      </w:r>
      <w:r w:rsidRPr="000E1A23">
        <w:rPr>
          <w:bCs/>
          <w:szCs w:val="22"/>
        </w:rPr>
        <w:t xml:space="preserve"> law, </w:t>
      </w:r>
      <w:r>
        <w:rPr>
          <w:bCs/>
          <w:szCs w:val="22"/>
        </w:rPr>
        <w:t xml:space="preserve">new technologies, audiovisual and video games among other legal areas related to entertainment. </w:t>
      </w:r>
    </w:p>
    <w:p w14:paraId="688E4E63" w14:textId="77777777" w:rsidR="009A14EA" w:rsidRDefault="009A14EA" w:rsidP="009A14EA">
      <w:pPr>
        <w:rPr>
          <w:bCs/>
          <w:szCs w:val="22"/>
        </w:rPr>
      </w:pPr>
    </w:p>
    <w:p w14:paraId="3662189D" w14:textId="77777777" w:rsidR="009A14EA" w:rsidRDefault="009A14EA" w:rsidP="009A14EA">
      <w:pPr>
        <w:spacing w:after="660"/>
        <w:rPr>
          <w:bCs/>
          <w:szCs w:val="22"/>
        </w:rPr>
      </w:pPr>
      <w:r w:rsidRPr="000E1A23">
        <w:rPr>
          <w:bCs/>
          <w:szCs w:val="22"/>
        </w:rPr>
        <w:t>The</w:t>
      </w:r>
      <w:r>
        <w:rPr>
          <w:bCs/>
          <w:szCs w:val="22"/>
        </w:rPr>
        <w:t xml:space="preserve"> over 500 members of </w:t>
      </w:r>
      <w:r w:rsidRPr="000E1A23">
        <w:rPr>
          <w:bCs/>
          <w:szCs w:val="22"/>
        </w:rPr>
        <w:t xml:space="preserve">DENAE work in </w:t>
      </w:r>
      <w:r>
        <w:rPr>
          <w:bCs/>
          <w:szCs w:val="22"/>
        </w:rPr>
        <w:t xml:space="preserve">the private sector including </w:t>
      </w:r>
      <w:r w:rsidRPr="000E1A23">
        <w:rPr>
          <w:bCs/>
          <w:szCs w:val="22"/>
        </w:rPr>
        <w:t xml:space="preserve">record companies, </w:t>
      </w:r>
      <w:r>
        <w:rPr>
          <w:bCs/>
          <w:szCs w:val="22"/>
        </w:rPr>
        <w:t>broadcasting organizations</w:t>
      </w:r>
      <w:r w:rsidRPr="000E1A23">
        <w:rPr>
          <w:bCs/>
          <w:szCs w:val="22"/>
        </w:rPr>
        <w:t xml:space="preserve">, </w:t>
      </w:r>
      <w:r>
        <w:rPr>
          <w:bCs/>
          <w:szCs w:val="22"/>
        </w:rPr>
        <w:t xml:space="preserve">collective management organizations, etc. </w:t>
      </w:r>
    </w:p>
    <w:p w14:paraId="6C57010B" w14:textId="77777777" w:rsidR="009A14EA" w:rsidRPr="002F3749" w:rsidRDefault="009A14EA" w:rsidP="009A14EA">
      <w:pPr>
        <w:spacing w:line="240" w:lineRule="atLeast"/>
        <w:rPr>
          <w:i/>
          <w:szCs w:val="22"/>
          <w:lang w:val="es-419"/>
        </w:rPr>
      </w:pPr>
      <w:r w:rsidRPr="002F3749">
        <w:rPr>
          <w:i/>
          <w:szCs w:val="22"/>
          <w:lang w:val="es-419"/>
        </w:rPr>
        <w:t xml:space="preserve">Full contact </w:t>
      </w:r>
      <w:proofErr w:type="spellStart"/>
      <w:r w:rsidRPr="002F3749">
        <w:rPr>
          <w:i/>
          <w:szCs w:val="22"/>
          <w:lang w:val="es-419"/>
        </w:rPr>
        <w:t>information</w:t>
      </w:r>
      <w:proofErr w:type="spellEnd"/>
    </w:p>
    <w:p w14:paraId="60D0042C" w14:textId="77777777" w:rsidR="009A14EA" w:rsidRPr="002F3749" w:rsidRDefault="009A14EA" w:rsidP="009A14EA">
      <w:pPr>
        <w:rPr>
          <w:szCs w:val="22"/>
          <w:lang w:val="es-419"/>
        </w:rPr>
      </w:pPr>
    </w:p>
    <w:p w14:paraId="273CEB85" w14:textId="77777777" w:rsidR="009A14EA" w:rsidRPr="002F3749" w:rsidRDefault="009A14EA" w:rsidP="009A14EA">
      <w:pPr>
        <w:rPr>
          <w:lang w:val="es-419"/>
        </w:rPr>
      </w:pPr>
      <w:r>
        <w:rPr>
          <w:lang w:val="es-419"/>
        </w:rPr>
        <w:t xml:space="preserve">Mr. </w:t>
      </w:r>
      <w:r w:rsidRPr="002F3749">
        <w:rPr>
          <w:lang w:val="es-419"/>
        </w:rPr>
        <w:t xml:space="preserve">Miguel Ángel Mata González, </w:t>
      </w:r>
      <w:proofErr w:type="spellStart"/>
      <w:r w:rsidRPr="002F3749">
        <w:rPr>
          <w:lang w:val="es-419"/>
        </w:rPr>
        <w:t>President</w:t>
      </w:r>
      <w:proofErr w:type="spellEnd"/>
    </w:p>
    <w:p w14:paraId="6724177E" w14:textId="77777777" w:rsidR="009A14EA" w:rsidRPr="002F3749" w:rsidRDefault="009A14EA" w:rsidP="009A14EA">
      <w:pPr>
        <w:rPr>
          <w:szCs w:val="22"/>
          <w:lang w:val="es-419"/>
        </w:rPr>
      </w:pPr>
    </w:p>
    <w:p w14:paraId="6EA6363B" w14:textId="77777777" w:rsidR="009A14EA" w:rsidRPr="002F3749" w:rsidRDefault="009A14EA" w:rsidP="009A14EA">
      <w:pPr>
        <w:rPr>
          <w:lang w:val="es-419"/>
        </w:rPr>
      </w:pPr>
      <w:r w:rsidRPr="002F3749">
        <w:rPr>
          <w:lang w:val="es-419"/>
        </w:rPr>
        <w:t>Asociación Española de Derecho del Entretenimiento</w:t>
      </w:r>
    </w:p>
    <w:p w14:paraId="797B6021" w14:textId="77777777" w:rsidR="009A14EA" w:rsidRPr="002F3749" w:rsidRDefault="009A14EA" w:rsidP="009A14EA">
      <w:pPr>
        <w:rPr>
          <w:lang w:val="es-419"/>
        </w:rPr>
      </w:pPr>
      <w:r w:rsidRPr="002F3749">
        <w:rPr>
          <w:lang w:val="es-419"/>
        </w:rPr>
        <w:t>Calle Arrieta, 14, 3º derecha</w:t>
      </w:r>
    </w:p>
    <w:p w14:paraId="0D23C502" w14:textId="77777777" w:rsidR="009A14EA" w:rsidRPr="002F3749" w:rsidRDefault="009A14EA" w:rsidP="009A14EA">
      <w:pPr>
        <w:rPr>
          <w:lang w:val="es-419"/>
        </w:rPr>
      </w:pPr>
      <w:r w:rsidRPr="002F3749">
        <w:rPr>
          <w:lang w:val="es-419"/>
        </w:rPr>
        <w:t>28013 Madrid</w:t>
      </w:r>
    </w:p>
    <w:p w14:paraId="30498A4F" w14:textId="77777777" w:rsidR="009A14EA" w:rsidRPr="002F3749" w:rsidRDefault="009A14EA" w:rsidP="009A14EA">
      <w:pPr>
        <w:rPr>
          <w:lang w:val="es-419"/>
        </w:rPr>
      </w:pPr>
      <w:r w:rsidRPr="002F3749">
        <w:rPr>
          <w:lang w:val="es-419"/>
        </w:rPr>
        <w:t>España</w:t>
      </w:r>
    </w:p>
    <w:p w14:paraId="104BD577" w14:textId="77777777" w:rsidR="009A14EA" w:rsidRDefault="009A14EA" w:rsidP="009A14EA">
      <w:pPr>
        <w:rPr>
          <w:szCs w:val="22"/>
          <w:lang w:val="es-419"/>
        </w:rPr>
      </w:pPr>
    </w:p>
    <w:p w14:paraId="4848E4C3" w14:textId="77777777" w:rsidR="009A14EA" w:rsidRPr="002F3749" w:rsidRDefault="009A14EA" w:rsidP="009A14EA">
      <w:pPr>
        <w:rPr>
          <w:szCs w:val="22"/>
          <w:lang w:val="es-419"/>
        </w:rPr>
      </w:pPr>
    </w:p>
    <w:p w14:paraId="2F7CDEF6" w14:textId="3578CAAB" w:rsidR="009A14EA" w:rsidRPr="000E1A23" w:rsidRDefault="009A14EA" w:rsidP="009A14EA">
      <w:pPr>
        <w:rPr>
          <w:color w:val="1155CC"/>
          <w:u w:val="single"/>
        </w:rPr>
      </w:pPr>
      <w:r w:rsidRPr="002F3749">
        <w:rPr>
          <w:szCs w:val="22"/>
        </w:rPr>
        <w:t xml:space="preserve">Email: </w:t>
      </w:r>
      <w:hyperlink r:id="rId18" w:history="1">
        <w:r w:rsidRPr="0098194B">
          <w:rPr>
            <w:rStyle w:val="Hyperlink"/>
          </w:rPr>
          <w:t>info@denae.es</w:t>
        </w:r>
      </w:hyperlink>
      <w:r>
        <w:t xml:space="preserve"> </w:t>
      </w:r>
    </w:p>
    <w:p w14:paraId="64826034" w14:textId="0D6ABA6C" w:rsidR="009A14EA" w:rsidRDefault="009A14EA" w:rsidP="009A14EA">
      <w:pPr>
        <w:spacing w:after="2200"/>
        <w:rPr>
          <w:szCs w:val="22"/>
        </w:rPr>
      </w:pPr>
      <w:r w:rsidRPr="000E1A23">
        <w:rPr>
          <w:szCs w:val="22"/>
        </w:rPr>
        <w:t xml:space="preserve">Web site: </w:t>
      </w:r>
      <w:hyperlink r:id="rId19" w:history="1">
        <w:r w:rsidRPr="0098194B">
          <w:rPr>
            <w:rStyle w:val="Hyperlink"/>
            <w:szCs w:val="22"/>
          </w:rPr>
          <w:t>http://denae.es/</w:t>
        </w:r>
      </w:hyperlink>
      <w:r>
        <w:rPr>
          <w:szCs w:val="22"/>
        </w:rPr>
        <w:t xml:space="preserve"> </w:t>
      </w:r>
    </w:p>
    <w:p w14:paraId="78B186C0" w14:textId="77777777" w:rsidR="009A14EA" w:rsidRPr="00B42B3A" w:rsidRDefault="009A14EA" w:rsidP="009A14EA">
      <w:pPr>
        <w:spacing w:after="2200"/>
        <w:rPr>
          <w:rFonts w:ascii="ArialMT" w:eastAsia="Times New Roman" w:hAnsi="ArialMT" w:cs="ArialMT"/>
          <w:color w:val="1155CD"/>
          <w:szCs w:val="22"/>
          <w:lang w:eastAsia="fr-CH"/>
        </w:rPr>
      </w:pPr>
    </w:p>
    <w:p w14:paraId="4D8B681D" w14:textId="77777777" w:rsidR="009A14EA" w:rsidRDefault="009A14EA" w:rsidP="009A14EA">
      <w:pPr>
        <w:pStyle w:val="Endofdocument"/>
        <w:tabs>
          <w:tab w:val="left" w:pos="7110"/>
        </w:tabs>
        <w:ind w:left="5400"/>
        <w:rPr>
          <w:rFonts w:cs="Arial"/>
          <w:sz w:val="22"/>
          <w:szCs w:val="22"/>
        </w:rPr>
        <w:sectPr w:rsidR="009A14EA" w:rsidSect="00847CD6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>
        <w:rPr>
          <w:rFonts w:cs="Arial"/>
          <w:sz w:val="22"/>
          <w:szCs w:val="22"/>
        </w:rPr>
        <w:t>[Annex III follows]</w:t>
      </w:r>
    </w:p>
    <w:p w14:paraId="7825FDD1" w14:textId="77777777" w:rsidR="009A14EA" w:rsidRDefault="009A14EA" w:rsidP="009A14EA">
      <w:pPr>
        <w:pStyle w:val="Heading3"/>
        <w:spacing w:before="220" w:after="220"/>
        <w:rPr>
          <w:i/>
          <w:u w:val="none"/>
        </w:rPr>
      </w:pPr>
      <w:r>
        <w:rPr>
          <w:i/>
          <w:u w:val="none"/>
        </w:rPr>
        <w:lastRenderedPageBreak/>
        <w:t xml:space="preserve">Canaan Bridges Consulting Inc. </w:t>
      </w:r>
    </w:p>
    <w:p w14:paraId="64874099" w14:textId="77777777" w:rsidR="009A14EA" w:rsidRDefault="009A14EA" w:rsidP="009A14EA">
      <w:pPr>
        <w:rPr>
          <w:bCs/>
          <w:szCs w:val="22"/>
        </w:rPr>
      </w:pPr>
      <w:r w:rsidRPr="000F0530">
        <w:rPr>
          <w:bCs/>
          <w:szCs w:val="22"/>
        </w:rPr>
        <w:t>Canaan Bridges Consulting Inc. provides development policy solutions to stakeholders</w:t>
      </w:r>
      <w:r>
        <w:rPr>
          <w:bCs/>
          <w:szCs w:val="22"/>
        </w:rPr>
        <w:t xml:space="preserve"> around the world.  Its focus is micro, small and medium enterprises, </w:t>
      </w:r>
      <w:r w:rsidRPr="000F0530">
        <w:rPr>
          <w:bCs/>
          <w:szCs w:val="22"/>
        </w:rPr>
        <w:t>government bodies, startups, and other entities</w:t>
      </w:r>
      <w:r w:rsidRPr="00BC3A11">
        <w:rPr>
          <w:bCs/>
          <w:szCs w:val="22"/>
        </w:rPr>
        <w:t xml:space="preserve"> in developed,</w:t>
      </w:r>
      <w:r>
        <w:rPr>
          <w:bCs/>
          <w:szCs w:val="22"/>
        </w:rPr>
        <w:t xml:space="preserve"> emerging and least developed </w:t>
      </w:r>
      <w:r w:rsidRPr="00BC3A11">
        <w:rPr>
          <w:bCs/>
          <w:szCs w:val="22"/>
        </w:rPr>
        <w:t>countries.</w:t>
      </w:r>
      <w:r>
        <w:rPr>
          <w:bCs/>
          <w:szCs w:val="22"/>
        </w:rPr>
        <w:t xml:space="preserve"> </w:t>
      </w:r>
    </w:p>
    <w:p w14:paraId="33C60938" w14:textId="77777777" w:rsidR="009A14EA" w:rsidRDefault="009A14EA" w:rsidP="009A14EA">
      <w:pPr>
        <w:rPr>
          <w:bCs/>
          <w:szCs w:val="22"/>
        </w:rPr>
      </w:pPr>
    </w:p>
    <w:p w14:paraId="4F5C88CD" w14:textId="77777777" w:rsidR="009A14EA" w:rsidRPr="00715B5E" w:rsidRDefault="009A14EA" w:rsidP="009A14EA">
      <w:pPr>
        <w:spacing w:after="660"/>
        <w:rPr>
          <w:szCs w:val="22"/>
        </w:rPr>
      </w:pPr>
      <w:r>
        <w:rPr>
          <w:bCs/>
          <w:szCs w:val="22"/>
        </w:rPr>
        <w:t xml:space="preserve">It currently has </w:t>
      </w:r>
      <w:r w:rsidRPr="000E1A23">
        <w:rPr>
          <w:bCs/>
          <w:szCs w:val="22"/>
        </w:rPr>
        <w:t>537 members</w:t>
      </w:r>
      <w:r>
        <w:rPr>
          <w:bCs/>
          <w:szCs w:val="22"/>
        </w:rPr>
        <w:t xml:space="preserve"> and aims at </w:t>
      </w:r>
      <w:r>
        <w:rPr>
          <w:szCs w:val="22"/>
        </w:rPr>
        <w:t xml:space="preserve">representing the interest of creative collectives and policymakers in sustainable development conversations and projects, particularly concerning the arts and the connection with emerging technologies.  </w:t>
      </w:r>
      <w:r w:rsidRPr="000F0530">
        <w:rPr>
          <w:bCs/>
          <w:szCs w:val="22"/>
        </w:rPr>
        <w:t>Canaan Bridges Consulting Inc</w:t>
      </w:r>
      <w:r>
        <w:rPr>
          <w:bCs/>
          <w:szCs w:val="22"/>
        </w:rPr>
        <w:t>. works on studies that</w:t>
      </w:r>
      <w:r>
        <w:rPr>
          <w:szCs w:val="22"/>
        </w:rPr>
        <w:t xml:space="preserve"> for example consider </w:t>
      </w:r>
      <w:r w:rsidRPr="00116A12">
        <w:rPr>
          <w:szCs w:val="22"/>
        </w:rPr>
        <w:t xml:space="preserve">the economic contribution of copyright industries to GDP in </w:t>
      </w:r>
      <w:r>
        <w:rPr>
          <w:szCs w:val="22"/>
        </w:rPr>
        <w:t>developing countries</w:t>
      </w:r>
      <w:r w:rsidRPr="00116A12">
        <w:rPr>
          <w:szCs w:val="22"/>
        </w:rPr>
        <w:t>.</w:t>
      </w:r>
    </w:p>
    <w:p w14:paraId="2BF90A0C" w14:textId="77777777" w:rsidR="009A14EA" w:rsidRPr="00C90096" w:rsidRDefault="009A14EA" w:rsidP="009A14EA">
      <w:pPr>
        <w:spacing w:line="240" w:lineRule="atLeast"/>
        <w:rPr>
          <w:i/>
          <w:szCs w:val="22"/>
        </w:rPr>
      </w:pPr>
      <w:r w:rsidRPr="00C90096">
        <w:rPr>
          <w:i/>
          <w:szCs w:val="22"/>
        </w:rPr>
        <w:t>Full contact information</w:t>
      </w:r>
    </w:p>
    <w:p w14:paraId="0C034594" w14:textId="77777777" w:rsidR="009A14EA" w:rsidRDefault="009A14EA" w:rsidP="009A14EA"/>
    <w:p w14:paraId="749102B9" w14:textId="77777777" w:rsidR="009A14EA" w:rsidRPr="002D1AAB" w:rsidRDefault="009A14EA" w:rsidP="009A14EA">
      <w:pPr>
        <w:rPr>
          <w:szCs w:val="22"/>
        </w:rPr>
      </w:pPr>
    </w:p>
    <w:p w14:paraId="7A2269BE" w14:textId="77777777" w:rsidR="009A14EA" w:rsidRDefault="009A14EA" w:rsidP="009A14EA">
      <w:r>
        <w:t>Ms. Marsha Simone Cadogan, Founder</w:t>
      </w:r>
    </w:p>
    <w:p w14:paraId="153F85A7" w14:textId="77777777" w:rsidR="009A14EA" w:rsidRPr="002D1AAB" w:rsidRDefault="009A14EA" w:rsidP="009A14EA"/>
    <w:p w14:paraId="40F7133C" w14:textId="77777777" w:rsidR="009A14EA" w:rsidRPr="00E13C35" w:rsidRDefault="009A14EA" w:rsidP="009A14EA">
      <w:r w:rsidRPr="00E13C35">
        <w:t>RPO Bayview Hill, P.O Box 31364, Richmond Hill Ontario</w:t>
      </w:r>
    </w:p>
    <w:p w14:paraId="61A9CE25" w14:textId="77777777" w:rsidR="009A14EA" w:rsidRDefault="009A14EA" w:rsidP="009A14EA">
      <w:pPr>
        <w:rPr>
          <w:lang w:val="fr-FR"/>
        </w:rPr>
      </w:pPr>
      <w:r w:rsidRPr="00642216">
        <w:rPr>
          <w:lang w:val="fr-FR"/>
        </w:rPr>
        <w:t>L4C 0V7</w:t>
      </w:r>
    </w:p>
    <w:p w14:paraId="4A564A1E" w14:textId="77777777" w:rsidR="009A14EA" w:rsidRDefault="009A14EA" w:rsidP="009A14EA">
      <w:pPr>
        <w:rPr>
          <w:lang w:val="fr-FR"/>
        </w:rPr>
      </w:pPr>
    </w:p>
    <w:p w14:paraId="6B663138" w14:textId="77777777" w:rsidR="009A14EA" w:rsidRPr="00642216" w:rsidRDefault="009A14EA" w:rsidP="009A14EA">
      <w:pPr>
        <w:rPr>
          <w:lang w:val="fr-FR"/>
        </w:rPr>
      </w:pPr>
    </w:p>
    <w:p w14:paraId="4A7B26C2" w14:textId="77777777" w:rsidR="009A14EA" w:rsidRPr="00E13C35" w:rsidRDefault="009A14EA" w:rsidP="009A14EA">
      <w:pPr>
        <w:rPr>
          <w:lang w:val="fr-CH"/>
        </w:rPr>
      </w:pPr>
      <w:r w:rsidRPr="002D1AAB">
        <w:rPr>
          <w:lang w:val="fr-CH"/>
        </w:rPr>
        <w:t xml:space="preserve">Email: </w:t>
      </w:r>
      <w:r w:rsidRPr="00E13C35">
        <w:rPr>
          <w:lang w:val="fr-CH"/>
        </w:rPr>
        <w:t>help@canaanbridgesconsulting.com</w:t>
      </w:r>
    </w:p>
    <w:p w14:paraId="718AAC3A" w14:textId="77777777" w:rsidR="009A14EA" w:rsidRPr="00642216" w:rsidRDefault="009A14EA" w:rsidP="009A14EA">
      <w:pPr>
        <w:rPr>
          <w:lang w:val="fr-FR"/>
        </w:rPr>
      </w:pPr>
      <w:r w:rsidRPr="00E13C35">
        <w:rPr>
          <w:lang w:val="fr-CH"/>
        </w:rPr>
        <w:t>Web site:</w:t>
      </w:r>
      <w:r>
        <w:rPr>
          <w:lang w:val="fr-CH"/>
        </w:rPr>
        <w:t xml:space="preserve"> </w:t>
      </w:r>
      <w:r w:rsidRPr="00642216">
        <w:rPr>
          <w:lang w:val="fr-FR"/>
        </w:rPr>
        <w:t>www.canaanbridgesconsulting.com</w:t>
      </w:r>
    </w:p>
    <w:p w14:paraId="6FFE1F69" w14:textId="77777777" w:rsidR="009A14EA" w:rsidRPr="00C90096" w:rsidRDefault="009A14EA" w:rsidP="009A14EA">
      <w:pPr>
        <w:rPr>
          <w:lang w:val="fr-FR"/>
        </w:rPr>
      </w:pPr>
    </w:p>
    <w:p w14:paraId="0307E02E" w14:textId="77777777" w:rsidR="009A14EA" w:rsidRPr="00C90096" w:rsidRDefault="009A14EA" w:rsidP="009A14EA">
      <w:pPr>
        <w:rPr>
          <w:lang w:val="fr-FR"/>
        </w:rPr>
      </w:pPr>
    </w:p>
    <w:p w14:paraId="603000E0" w14:textId="77777777" w:rsidR="009A14EA" w:rsidRDefault="009A14EA" w:rsidP="009A14EA">
      <w:pPr>
        <w:spacing w:after="2200"/>
        <w:rPr>
          <w:rFonts w:ascii="ArialMT" w:eastAsia="Times New Roman" w:hAnsi="ArialMT" w:cs="ArialMT"/>
          <w:color w:val="1155CD"/>
          <w:szCs w:val="22"/>
          <w:lang w:val="fr-FR" w:eastAsia="fr-CH"/>
        </w:rPr>
      </w:pPr>
    </w:p>
    <w:p w14:paraId="2C9E8C1D" w14:textId="77777777" w:rsidR="009A14EA" w:rsidRDefault="009A14EA" w:rsidP="009A14EA">
      <w:pPr>
        <w:spacing w:after="2200"/>
        <w:ind w:left="5400"/>
        <w:rPr>
          <w:rFonts w:ascii="ArialMT" w:eastAsia="Times New Roman" w:hAnsi="ArialMT" w:cs="ArialMT"/>
          <w:szCs w:val="22"/>
          <w:lang w:val="fr-FR" w:eastAsia="fr-CH"/>
        </w:rPr>
      </w:pPr>
    </w:p>
    <w:p w14:paraId="5971ECE1" w14:textId="77777777" w:rsidR="00165A1F" w:rsidRDefault="009A14EA" w:rsidP="009A14EA">
      <w:pPr>
        <w:spacing w:after="2200"/>
        <w:ind w:left="5400"/>
        <w:rPr>
          <w:rFonts w:ascii="ArialMT" w:eastAsia="Times New Roman" w:hAnsi="ArialMT" w:cs="ArialMT"/>
          <w:szCs w:val="22"/>
          <w:lang w:val="es-ES" w:eastAsia="fr-CH"/>
        </w:rPr>
        <w:sectPr w:rsidR="00165A1F" w:rsidSect="00C25DE9">
          <w:headerReference w:type="default" r:id="rId26"/>
          <w:headerReference w:type="first" r:id="rId27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CD55A4">
        <w:rPr>
          <w:rFonts w:ascii="ArialMT" w:eastAsia="Times New Roman" w:hAnsi="ArialMT" w:cs="ArialMT"/>
          <w:szCs w:val="22"/>
          <w:lang w:val="es-ES" w:eastAsia="fr-CH"/>
        </w:rPr>
        <w:t>[</w:t>
      </w:r>
      <w:proofErr w:type="spellStart"/>
      <w:r w:rsidRPr="00CD55A4">
        <w:rPr>
          <w:rFonts w:ascii="ArialMT" w:eastAsia="Times New Roman" w:hAnsi="ArialMT" w:cs="ArialMT"/>
          <w:szCs w:val="22"/>
          <w:lang w:val="es-ES" w:eastAsia="fr-CH"/>
        </w:rPr>
        <w:t>Annex</w:t>
      </w:r>
      <w:proofErr w:type="spellEnd"/>
      <w:r w:rsidRPr="00CD55A4">
        <w:rPr>
          <w:rFonts w:ascii="ArialMT" w:eastAsia="Times New Roman" w:hAnsi="ArialMT" w:cs="ArialMT"/>
          <w:szCs w:val="22"/>
          <w:lang w:val="es-ES" w:eastAsia="fr-CH"/>
        </w:rPr>
        <w:t xml:space="preserve"> IV </w:t>
      </w:r>
      <w:proofErr w:type="spellStart"/>
      <w:r w:rsidRPr="00CD55A4">
        <w:rPr>
          <w:rFonts w:ascii="ArialMT" w:eastAsia="Times New Roman" w:hAnsi="ArialMT" w:cs="ArialMT"/>
          <w:szCs w:val="22"/>
          <w:lang w:val="es-ES" w:eastAsia="fr-CH"/>
        </w:rPr>
        <w:t>follows</w:t>
      </w:r>
      <w:proofErr w:type="spellEnd"/>
      <w:r w:rsidRPr="00CD55A4">
        <w:rPr>
          <w:rFonts w:ascii="ArialMT" w:eastAsia="Times New Roman" w:hAnsi="ArialMT" w:cs="ArialMT"/>
          <w:szCs w:val="22"/>
          <w:lang w:val="es-ES" w:eastAsia="fr-CH"/>
        </w:rPr>
        <w:t>]</w:t>
      </w:r>
    </w:p>
    <w:p w14:paraId="0299645C" w14:textId="77777777" w:rsidR="009A14EA" w:rsidRPr="00CD55A4" w:rsidRDefault="009A14EA" w:rsidP="009A14EA">
      <w:pPr>
        <w:spacing w:after="2200"/>
        <w:ind w:left="5400"/>
        <w:rPr>
          <w:rFonts w:ascii="ArialMT" w:eastAsia="Times New Roman" w:hAnsi="ArialMT" w:cs="ArialMT"/>
          <w:szCs w:val="22"/>
          <w:lang w:val="es-ES" w:eastAsia="fr-CH"/>
        </w:rPr>
        <w:sectPr w:rsidR="009A14EA" w:rsidRPr="00CD55A4" w:rsidSect="00165A1F">
          <w:endnotePr>
            <w:numFmt w:val="decimal"/>
          </w:endnotePr>
          <w:type w:val="continuous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51ABD11F" w14:textId="527E741C" w:rsidR="009A14EA" w:rsidRPr="003F4233" w:rsidRDefault="009A14EA" w:rsidP="00165A1F">
      <w:pPr>
        <w:pStyle w:val="Caption"/>
        <w:rPr>
          <w:b w:val="0"/>
          <w:bCs w:val="0"/>
          <w:i/>
          <w:iCs/>
          <w:sz w:val="22"/>
          <w:szCs w:val="22"/>
          <w:lang w:val="es-ES"/>
        </w:rPr>
      </w:pPr>
      <w:r w:rsidRPr="003F4233">
        <w:rPr>
          <w:b w:val="0"/>
          <w:bCs w:val="0"/>
          <w:i/>
          <w:iCs/>
          <w:sz w:val="22"/>
          <w:szCs w:val="22"/>
          <w:lang w:val="es-ES"/>
        </w:rPr>
        <w:lastRenderedPageBreak/>
        <w:t xml:space="preserve">Centro Colombiano del Derecho de Autor (CECOLDA) </w:t>
      </w:r>
    </w:p>
    <w:p w14:paraId="478278D7" w14:textId="77777777" w:rsidR="009A14EA" w:rsidRPr="00CD55A4" w:rsidRDefault="009A14EA" w:rsidP="009A14EA">
      <w:pPr>
        <w:rPr>
          <w:bCs/>
          <w:i/>
          <w:szCs w:val="26"/>
          <w:lang w:val="es-ES"/>
        </w:rPr>
      </w:pPr>
    </w:p>
    <w:p w14:paraId="7362B422" w14:textId="77777777" w:rsidR="009A14EA" w:rsidRDefault="009A14EA" w:rsidP="009A14EA">
      <w:pPr>
        <w:rPr>
          <w:bCs/>
          <w:szCs w:val="22"/>
        </w:rPr>
      </w:pPr>
      <w:r w:rsidRPr="001033E4">
        <w:rPr>
          <w:bCs/>
          <w:szCs w:val="26"/>
        </w:rPr>
        <w:t xml:space="preserve">El Centro </w:t>
      </w:r>
      <w:proofErr w:type="spellStart"/>
      <w:r w:rsidRPr="001033E4">
        <w:rPr>
          <w:bCs/>
          <w:szCs w:val="26"/>
        </w:rPr>
        <w:t>Colombiano</w:t>
      </w:r>
      <w:proofErr w:type="spellEnd"/>
      <w:r w:rsidRPr="001033E4">
        <w:rPr>
          <w:bCs/>
          <w:szCs w:val="26"/>
        </w:rPr>
        <w:t xml:space="preserve"> del Derecho de Autor (CECOLDA) </w:t>
      </w:r>
      <w:r w:rsidRPr="001033E4">
        <w:rPr>
          <w:bCs/>
          <w:szCs w:val="22"/>
        </w:rPr>
        <w:t xml:space="preserve">is a non-profit association that was established in 1990.  </w:t>
      </w:r>
      <w:r>
        <w:rPr>
          <w:bCs/>
          <w:szCs w:val="22"/>
        </w:rPr>
        <w:t xml:space="preserve">It </w:t>
      </w:r>
      <w:r w:rsidRPr="00B12C64">
        <w:rPr>
          <w:bCs/>
          <w:szCs w:val="22"/>
        </w:rPr>
        <w:t>promot</w:t>
      </w:r>
      <w:r>
        <w:rPr>
          <w:bCs/>
          <w:szCs w:val="22"/>
        </w:rPr>
        <w:t xml:space="preserve">es the </w:t>
      </w:r>
      <w:r w:rsidRPr="00B12C64">
        <w:rPr>
          <w:bCs/>
          <w:szCs w:val="22"/>
        </w:rPr>
        <w:t xml:space="preserve">study and research </w:t>
      </w:r>
      <w:r>
        <w:rPr>
          <w:bCs/>
          <w:szCs w:val="22"/>
        </w:rPr>
        <w:t xml:space="preserve">of copyright </w:t>
      </w:r>
      <w:r w:rsidRPr="00B12C64">
        <w:rPr>
          <w:bCs/>
          <w:szCs w:val="22"/>
        </w:rPr>
        <w:t>and related rights</w:t>
      </w:r>
      <w:r>
        <w:rPr>
          <w:bCs/>
          <w:szCs w:val="22"/>
        </w:rPr>
        <w:t xml:space="preserve"> to advance copyright knowledge, and aims to protect copyright and related rights</w:t>
      </w:r>
      <w:r w:rsidRPr="00B12C64">
        <w:rPr>
          <w:bCs/>
          <w:szCs w:val="22"/>
        </w:rPr>
        <w:t xml:space="preserve"> through coordinated work with specialists</w:t>
      </w:r>
      <w:r>
        <w:rPr>
          <w:bCs/>
          <w:szCs w:val="22"/>
        </w:rPr>
        <w:t>, including</w:t>
      </w:r>
      <w:r w:rsidRPr="00B12C64">
        <w:rPr>
          <w:bCs/>
          <w:szCs w:val="22"/>
        </w:rPr>
        <w:t xml:space="preserve"> </w:t>
      </w:r>
      <w:r>
        <w:rPr>
          <w:bCs/>
          <w:szCs w:val="22"/>
        </w:rPr>
        <w:t>public and private entities.</w:t>
      </w:r>
    </w:p>
    <w:p w14:paraId="2CA56900" w14:textId="77777777" w:rsidR="009A14EA" w:rsidRDefault="009A14EA" w:rsidP="009A14EA">
      <w:pPr>
        <w:rPr>
          <w:bCs/>
          <w:szCs w:val="22"/>
        </w:rPr>
      </w:pPr>
    </w:p>
    <w:p w14:paraId="60B9E729" w14:textId="77777777" w:rsidR="009A14EA" w:rsidRDefault="009A14EA" w:rsidP="009A14EA">
      <w:pPr>
        <w:spacing w:after="660"/>
        <w:rPr>
          <w:bCs/>
          <w:szCs w:val="22"/>
        </w:rPr>
      </w:pPr>
      <w:r>
        <w:rPr>
          <w:bCs/>
          <w:szCs w:val="22"/>
        </w:rPr>
        <w:t>The</w:t>
      </w:r>
      <w:r w:rsidRPr="00B12C64">
        <w:rPr>
          <w:bCs/>
          <w:szCs w:val="22"/>
        </w:rPr>
        <w:t xml:space="preserve"> members</w:t>
      </w:r>
      <w:r>
        <w:rPr>
          <w:bCs/>
          <w:szCs w:val="22"/>
        </w:rPr>
        <w:t xml:space="preserve"> of </w:t>
      </w:r>
      <w:r w:rsidRPr="009F65D3">
        <w:rPr>
          <w:bCs/>
          <w:szCs w:val="26"/>
        </w:rPr>
        <w:t>CECOLDA</w:t>
      </w:r>
      <w:r w:rsidRPr="00B12C64">
        <w:rPr>
          <w:bCs/>
          <w:szCs w:val="22"/>
        </w:rPr>
        <w:t xml:space="preserve"> are all professionals versed in </w:t>
      </w:r>
      <w:r>
        <w:rPr>
          <w:bCs/>
          <w:szCs w:val="22"/>
        </w:rPr>
        <w:t>c</w:t>
      </w:r>
      <w:r w:rsidRPr="00B12C64">
        <w:rPr>
          <w:bCs/>
          <w:szCs w:val="22"/>
        </w:rPr>
        <w:t xml:space="preserve">opyright who, through their experiences, enrich and update, in periodic talks, the general and specialized knowledge of </w:t>
      </w:r>
      <w:r>
        <w:rPr>
          <w:bCs/>
          <w:szCs w:val="22"/>
        </w:rPr>
        <w:t xml:space="preserve">copyright to </w:t>
      </w:r>
      <w:r w:rsidRPr="009F65D3">
        <w:rPr>
          <w:bCs/>
          <w:szCs w:val="22"/>
        </w:rPr>
        <w:t>contribute to a better defense of copyright and related rights.</w:t>
      </w:r>
    </w:p>
    <w:p w14:paraId="56E5F8A5" w14:textId="77777777" w:rsidR="009A14EA" w:rsidRPr="009F65D3" w:rsidRDefault="009A14EA" w:rsidP="009A14EA">
      <w:pPr>
        <w:rPr>
          <w:bCs/>
          <w:szCs w:val="22"/>
        </w:rPr>
      </w:pPr>
      <w:r w:rsidRPr="00C90096">
        <w:rPr>
          <w:i/>
          <w:szCs w:val="22"/>
        </w:rPr>
        <w:t>Full contact information</w:t>
      </w:r>
    </w:p>
    <w:p w14:paraId="4F80A93B" w14:textId="77777777" w:rsidR="009A14EA" w:rsidRDefault="009A14EA" w:rsidP="009A14EA"/>
    <w:p w14:paraId="15E92DBA" w14:textId="77777777" w:rsidR="009A14EA" w:rsidRPr="002D1AAB" w:rsidRDefault="009A14EA" w:rsidP="009A14EA">
      <w:pPr>
        <w:rPr>
          <w:szCs w:val="22"/>
        </w:rPr>
      </w:pPr>
    </w:p>
    <w:p w14:paraId="2D8C04A0" w14:textId="77777777" w:rsidR="009A14EA" w:rsidRDefault="009A14EA" w:rsidP="009A14EA">
      <w:r>
        <w:t xml:space="preserve">Ms. </w:t>
      </w:r>
      <w:r w:rsidRPr="009F65D3">
        <w:t xml:space="preserve">Carolina Romero </w:t>
      </w:r>
      <w:proofErr w:type="spellStart"/>
      <w:r w:rsidRPr="009F65D3">
        <w:t>Romero</w:t>
      </w:r>
      <w:proofErr w:type="spellEnd"/>
      <w:r>
        <w:t>, President</w:t>
      </w:r>
    </w:p>
    <w:p w14:paraId="6F9A2F9C" w14:textId="77777777" w:rsidR="009A14EA" w:rsidRPr="002D1AAB" w:rsidRDefault="009A14EA" w:rsidP="009A14EA"/>
    <w:p w14:paraId="09216A70" w14:textId="77777777" w:rsidR="009A14EA" w:rsidRDefault="009A14EA" w:rsidP="009A14EA">
      <w:r w:rsidRPr="009F65D3">
        <w:t>Calle 30 B Bis No. 2 -</w:t>
      </w:r>
      <w:r>
        <w:t xml:space="preserve"> 34. Interior 5301</w:t>
      </w:r>
    </w:p>
    <w:p w14:paraId="61FCFA6A" w14:textId="77777777" w:rsidR="009A14EA" w:rsidRDefault="009A14EA" w:rsidP="009A14EA">
      <w:r>
        <w:t>Bogotá D.C.</w:t>
      </w:r>
    </w:p>
    <w:p w14:paraId="411FA965" w14:textId="77777777" w:rsidR="009A14EA" w:rsidRDefault="009A14EA" w:rsidP="009A14EA">
      <w:r>
        <w:t>Colombia</w:t>
      </w:r>
    </w:p>
    <w:p w14:paraId="76B26F50" w14:textId="77777777" w:rsidR="009A14EA" w:rsidRDefault="009A14EA" w:rsidP="009A14EA"/>
    <w:p w14:paraId="36655848" w14:textId="77777777" w:rsidR="009A14EA" w:rsidRPr="009F65D3" w:rsidRDefault="009A14EA" w:rsidP="009A14EA"/>
    <w:p w14:paraId="68F8A4AF" w14:textId="77777777" w:rsidR="009A14EA" w:rsidRPr="00CD55A4" w:rsidRDefault="009A14EA" w:rsidP="009A14EA">
      <w:r w:rsidRPr="00CD55A4">
        <w:t>Email: presidencia@cecolda.org.co</w:t>
      </w:r>
    </w:p>
    <w:p w14:paraId="25D2C84F" w14:textId="77777777" w:rsidR="009A14EA" w:rsidRPr="00CD55A4" w:rsidRDefault="009A14EA" w:rsidP="009A14EA">
      <w:r w:rsidRPr="00CD55A4">
        <w:t>Web site: www.cecolda.org.co</w:t>
      </w:r>
    </w:p>
    <w:p w14:paraId="225B4668" w14:textId="77777777" w:rsidR="009A14EA" w:rsidRPr="00CD55A4" w:rsidRDefault="009A14EA" w:rsidP="009A14EA">
      <w:pPr>
        <w:spacing w:after="2200"/>
        <w:rPr>
          <w:rFonts w:ascii="ArialMT" w:eastAsia="Times New Roman" w:hAnsi="ArialMT" w:cs="ArialMT"/>
          <w:color w:val="1155CD"/>
          <w:szCs w:val="22"/>
          <w:lang w:eastAsia="fr-CH"/>
        </w:rPr>
      </w:pPr>
    </w:p>
    <w:p w14:paraId="22A8D71B" w14:textId="77777777" w:rsidR="009A14EA" w:rsidRDefault="009A14EA" w:rsidP="009A14EA">
      <w:pPr>
        <w:pStyle w:val="Endofdocument"/>
        <w:tabs>
          <w:tab w:val="left" w:pos="7110"/>
        </w:tabs>
        <w:ind w:left="54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[End of document]</w:t>
      </w:r>
    </w:p>
    <w:p w14:paraId="4250D9AF" w14:textId="77777777" w:rsidR="002928D3" w:rsidRDefault="002928D3" w:rsidP="003D352A">
      <w:pPr>
        <w:spacing w:after="220"/>
      </w:pPr>
    </w:p>
    <w:sectPr w:rsidR="002928D3" w:rsidSect="009A14EA">
      <w:headerReference w:type="default" r:id="rId28"/>
      <w:headerReference w:type="first" r:id="rId2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0B9EC" w14:textId="77777777" w:rsidR="009A14EA" w:rsidRDefault="009A14EA">
      <w:r>
        <w:separator/>
      </w:r>
    </w:p>
  </w:endnote>
  <w:endnote w:type="continuationSeparator" w:id="0">
    <w:p w14:paraId="297DF2EF" w14:textId="77777777" w:rsidR="009A14EA" w:rsidRDefault="009A14EA" w:rsidP="003B38C1">
      <w:r>
        <w:separator/>
      </w:r>
    </w:p>
    <w:p w14:paraId="5FDD866D" w14:textId="77777777" w:rsidR="009A14EA" w:rsidRPr="003B38C1" w:rsidRDefault="009A14E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6233121" w14:textId="77777777" w:rsidR="009A14EA" w:rsidRPr="003B38C1" w:rsidRDefault="009A14E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A363" w14:textId="77777777" w:rsidR="00165A1F" w:rsidRDefault="00165A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77268" w14:textId="77777777" w:rsidR="00165A1F" w:rsidRDefault="00165A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8DC98" w14:textId="77777777" w:rsidR="00165A1F" w:rsidRDefault="00165A1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9A4E7" w14:textId="77777777" w:rsidR="009A14EA" w:rsidRDefault="009A1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CF4DA" w14:textId="77777777" w:rsidR="009A14EA" w:rsidRDefault="009A14EA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D4DE" w14:textId="77777777" w:rsidR="009A14EA" w:rsidRDefault="009A14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F8F56" w14:textId="77777777" w:rsidR="009A14EA" w:rsidRDefault="009A14EA">
      <w:r>
        <w:separator/>
      </w:r>
    </w:p>
  </w:footnote>
  <w:footnote w:type="continuationSeparator" w:id="0">
    <w:p w14:paraId="3AF13503" w14:textId="77777777" w:rsidR="009A14EA" w:rsidRDefault="009A14EA" w:rsidP="008B60B2">
      <w:r>
        <w:separator/>
      </w:r>
    </w:p>
    <w:p w14:paraId="528B75F3" w14:textId="77777777" w:rsidR="009A14EA" w:rsidRPr="00ED77FB" w:rsidRDefault="009A14E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FBD55BA" w14:textId="77777777" w:rsidR="009A14EA" w:rsidRPr="00ED77FB" w:rsidRDefault="009A14E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B3B60" w14:textId="77777777" w:rsidR="009A14EA" w:rsidRDefault="009A14EA">
    <w:pPr>
      <w:pStyle w:val="Header"/>
    </w:pPr>
  </w:p>
  <w:p w14:paraId="5051C62A" w14:textId="77777777" w:rsidR="009A14EA" w:rsidRDefault="009A14EA"/>
  <w:p w14:paraId="6C2C0F7F" w14:textId="77777777" w:rsidR="009A14EA" w:rsidRDefault="009A14EA">
    <w:r>
      <w:t>S</w:t>
    </w:r>
  </w:p>
  <w:p w14:paraId="715B7DF5" w14:textId="77777777" w:rsidR="009A14EA" w:rsidRDefault="009A14EA">
    <w:r>
      <w:t>S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A5983" w14:textId="77777777" w:rsidR="00165A1F" w:rsidRDefault="00165A1F" w:rsidP="0089612C">
    <w:pPr>
      <w:jc w:val="right"/>
    </w:pPr>
    <w:r>
      <w:t>SCCR/44/2</w:t>
    </w:r>
  </w:p>
  <w:p w14:paraId="4158E496" w14:textId="77777777" w:rsidR="00165A1F" w:rsidRDefault="00165A1F" w:rsidP="0089612C">
    <w:pPr>
      <w:jc w:val="right"/>
    </w:pPr>
    <w:r>
      <w:t>Annex IV</w:t>
    </w:r>
  </w:p>
  <w:p w14:paraId="0A461AD9" w14:textId="77777777" w:rsidR="00165A1F" w:rsidRDefault="00165A1F" w:rsidP="0089612C">
    <w:pPr>
      <w:jc w:val="right"/>
    </w:pPr>
  </w:p>
  <w:p w14:paraId="3E80ADD4" w14:textId="77777777" w:rsidR="00165A1F" w:rsidRDefault="00165A1F" w:rsidP="0089612C">
    <w:pPr>
      <w:jc w:val="right"/>
    </w:pPr>
  </w:p>
  <w:p w14:paraId="6999844A" w14:textId="77777777" w:rsidR="00165A1F" w:rsidRDefault="00165A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6D92C" w14:textId="77777777" w:rsidR="009A14EA" w:rsidRDefault="009A14EA" w:rsidP="00477D6B">
    <w:pPr>
      <w:jc w:val="right"/>
    </w:pPr>
    <w:r>
      <w:t>SCCR/44/2</w:t>
    </w:r>
  </w:p>
  <w:p w14:paraId="1206470D" w14:textId="77777777" w:rsidR="009A14EA" w:rsidRDefault="009A14EA" w:rsidP="00477D6B">
    <w:pPr>
      <w:jc w:val="right"/>
    </w:pPr>
    <w:r>
      <w:t>Annex I</w:t>
    </w:r>
  </w:p>
  <w:p w14:paraId="15E07DF0" w14:textId="77777777" w:rsidR="009A14EA" w:rsidRDefault="009A14EA" w:rsidP="00477D6B">
    <w:pPr>
      <w:jc w:val="right"/>
    </w:pPr>
  </w:p>
  <w:p w14:paraId="604C2D36" w14:textId="77777777" w:rsidR="009A14EA" w:rsidRDefault="009A14EA" w:rsidP="00477D6B">
    <w:pPr>
      <w:jc w:val="right"/>
    </w:pPr>
  </w:p>
  <w:p w14:paraId="656F6654" w14:textId="77777777" w:rsidR="009A14EA" w:rsidRDefault="009A14EA"/>
  <w:p w14:paraId="7DB58C10" w14:textId="77777777" w:rsidR="009A14EA" w:rsidRDefault="009A14E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382EB" w14:textId="77777777" w:rsidR="00165A1F" w:rsidRDefault="00165A1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B3D1" w14:textId="77777777" w:rsidR="009A14EA" w:rsidRDefault="009A14EA">
    <w:pPr>
      <w:pStyle w:val="Header"/>
    </w:pPr>
  </w:p>
  <w:p w14:paraId="7F825AD9" w14:textId="77777777" w:rsidR="009A14EA" w:rsidRDefault="009A14EA"/>
  <w:p w14:paraId="46E435D6" w14:textId="77777777" w:rsidR="009A14EA" w:rsidRDefault="009A14EA">
    <w:r>
      <w:t>S</w:t>
    </w:r>
  </w:p>
  <w:p w14:paraId="3BF22816" w14:textId="77777777" w:rsidR="009A14EA" w:rsidRDefault="009A14EA">
    <w:r>
      <w:t>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DBD6D" w14:textId="77777777" w:rsidR="009A14EA" w:rsidRDefault="009A14EA" w:rsidP="00477D6B">
    <w:pPr>
      <w:jc w:val="right"/>
    </w:pPr>
    <w:r>
      <w:t>SCCR/44/2</w:t>
    </w:r>
  </w:p>
  <w:p w14:paraId="29A8B659" w14:textId="77777777" w:rsidR="009A14EA" w:rsidRDefault="009A14EA" w:rsidP="00477D6B">
    <w:pPr>
      <w:jc w:val="right"/>
    </w:pPr>
    <w:r>
      <w:t>Annex I</w:t>
    </w:r>
  </w:p>
  <w:p w14:paraId="48682D34" w14:textId="77777777" w:rsidR="009A14EA" w:rsidRDefault="009A14EA" w:rsidP="00477D6B">
    <w:pPr>
      <w:jc w:val="right"/>
    </w:pPr>
  </w:p>
  <w:p w14:paraId="5F9AF88F" w14:textId="77777777" w:rsidR="009A14EA" w:rsidRDefault="009A14EA" w:rsidP="00477D6B">
    <w:pPr>
      <w:jc w:val="right"/>
    </w:pPr>
  </w:p>
  <w:p w14:paraId="573E6987" w14:textId="77777777" w:rsidR="009A14EA" w:rsidRDefault="009A14EA"/>
  <w:p w14:paraId="1063493F" w14:textId="77777777" w:rsidR="009A14EA" w:rsidRDefault="009A14E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2EFB" w14:textId="77777777" w:rsidR="009A14EA" w:rsidRDefault="009A14EA" w:rsidP="00EB64A0">
    <w:pPr>
      <w:jc w:val="right"/>
    </w:pPr>
    <w:r>
      <w:t>SCCR/44/2</w:t>
    </w:r>
  </w:p>
  <w:p w14:paraId="0F7E242F" w14:textId="77777777" w:rsidR="009A14EA" w:rsidRDefault="009A14EA" w:rsidP="00EB64A0">
    <w:pPr>
      <w:jc w:val="right"/>
    </w:pPr>
    <w:r>
      <w:t>Annex II</w:t>
    </w:r>
  </w:p>
  <w:p w14:paraId="753EE01C" w14:textId="77777777" w:rsidR="009A14EA" w:rsidRDefault="009A14E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9E7E" w14:textId="77777777" w:rsidR="009A14EA" w:rsidRDefault="009A14EA" w:rsidP="00477D6B">
    <w:pPr>
      <w:jc w:val="right"/>
    </w:pPr>
    <w:r>
      <w:t>SCCR/42/2 REV.</w:t>
    </w:r>
  </w:p>
  <w:p w14:paraId="27940BCF" w14:textId="77777777" w:rsidR="009A14EA" w:rsidRDefault="009A14EA" w:rsidP="00C25DE9">
    <w:pPr>
      <w:jc w:val="right"/>
    </w:pPr>
    <w:r>
      <w:t>Annex XII</w:t>
    </w:r>
  </w:p>
  <w:p w14:paraId="7595DB56" w14:textId="77777777" w:rsidR="009A14EA" w:rsidRDefault="009A14EA" w:rsidP="00477D6B">
    <w:pPr>
      <w:jc w:val="right"/>
    </w:pPr>
  </w:p>
  <w:p w14:paraId="110C7BF7" w14:textId="77777777" w:rsidR="009A14EA" w:rsidRDefault="009A14EA"/>
  <w:p w14:paraId="26FC60D0" w14:textId="77777777" w:rsidR="009A14EA" w:rsidRDefault="009A14EA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3255D" w14:textId="77777777" w:rsidR="009A14EA" w:rsidRDefault="009A14EA" w:rsidP="0089612C">
    <w:pPr>
      <w:jc w:val="right"/>
    </w:pPr>
    <w:r>
      <w:t>SCCR/44/2</w:t>
    </w:r>
  </w:p>
  <w:p w14:paraId="152D140A" w14:textId="77777777" w:rsidR="009A14EA" w:rsidRDefault="009A14EA" w:rsidP="0089612C">
    <w:pPr>
      <w:jc w:val="right"/>
    </w:pPr>
    <w:r>
      <w:t xml:space="preserve">Annex </w:t>
    </w:r>
    <w:r w:rsidR="00165A1F">
      <w:t>III</w:t>
    </w:r>
  </w:p>
  <w:p w14:paraId="7D668065" w14:textId="77777777" w:rsidR="009A14EA" w:rsidRDefault="009A14EA" w:rsidP="0089612C">
    <w:pPr>
      <w:jc w:val="right"/>
    </w:pPr>
  </w:p>
  <w:p w14:paraId="6058AECE" w14:textId="77777777" w:rsidR="009A14EA" w:rsidRDefault="009A14EA" w:rsidP="0089612C">
    <w:pPr>
      <w:jc w:val="right"/>
    </w:pPr>
  </w:p>
  <w:p w14:paraId="45370873" w14:textId="77777777" w:rsidR="009A14EA" w:rsidRDefault="009A14E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F618" w14:textId="77777777" w:rsidR="00EC4E49" w:rsidRDefault="009A14EA" w:rsidP="00477D6B">
    <w:pPr>
      <w:jc w:val="right"/>
    </w:pPr>
    <w:bookmarkStart w:id="5" w:name="Code2"/>
    <w:bookmarkEnd w:id="5"/>
    <w:r>
      <w:t>SCCR/44/2</w:t>
    </w:r>
  </w:p>
  <w:p w14:paraId="5DD9D2CE" w14:textId="77777777"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9A14EA">
      <w:rPr>
        <w:noProof/>
      </w:rPr>
      <w:t>1</w:t>
    </w:r>
    <w:r>
      <w:fldChar w:fldCharType="end"/>
    </w:r>
  </w:p>
  <w:p w14:paraId="08790BBF" w14:textId="77777777" w:rsidR="00EC4E49" w:rsidRDefault="00EC4E49" w:rsidP="00477D6B">
    <w:pPr>
      <w:jc w:val="right"/>
    </w:pPr>
  </w:p>
  <w:p w14:paraId="26C448DF" w14:textId="77777777" w:rsidR="00B50B99" w:rsidRDefault="00B50B9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5E357A7"/>
    <w:multiLevelType w:val="hybridMultilevel"/>
    <w:tmpl w:val="086A1B5C"/>
    <w:lvl w:ilvl="0" w:tplc="887EC70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8199156">
    <w:abstractNumId w:val="2"/>
  </w:num>
  <w:num w:numId="2" w16cid:durableId="1410150898">
    <w:abstractNumId w:val="4"/>
  </w:num>
  <w:num w:numId="3" w16cid:durableId="164133489">
    <w:abstractNumId w:val="0"/>
  </w:num>
  <w:num w:numId="4" w16cid:durableId="1753696433">
    <w:abstractNumId w:val="6"/>
  </w:num>
  <w:num w:numId="5" w16cid:durableId="1827285543">
    <w:abstractNumId w:val="1"/>
  </w:num>
  <w:num w:numId="6" w16cid:durableId="150566855">
    <w:abstractNumId w:val="3"/>
  </w:num>
  <w:num w:numId="7" w16cid:durableId="11083519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EA"/>
    <w:rsid w:val="00010F79"/>
    <w:rsid w:val="0001647B"/>
    <w:rsid w:val="00043CAA"/>
    <w:rsid w:val="00075432"/>
    <w:rsid w:val="000968ED"/>
    <w:rsid w:val="00096B1A"/>
    <w:rsid w:val="000F5E56"/>
    <w:rsid w:val="001024FE"/>
    <w:rsid w:val="001362EE"/>
    <w:rsid w:val="00142868"/>
    <w:rsid w:val="00165A1F"/>
    <w:rsid w:val="001832A6"/>
    <w:rsid w:val="001C6808"/>
    <w:rsid w:val="001D1DA3"/>
    <w:rsid w:val="002121FA"/>
    <w:rsid w:val="00234F20"/>
    <w:rsid w:val="002634C4"/>
    <w:rsid w:val="002928D3"/>
    <w:rsid w:val="002F1FE6"/>
    <w:rsid w:val="002F4E68"/>
    <w:rsid w:val="00312F7F"/>
    <w:rsid w:val="003228B7"/>
    <w:rsid w:val="003508A3"/>
    <w:rsid w:val="003673CF"/>
    <w:rsid w:val="003845C1"/>
    <w:rsid w:val="003A6F89"/>
    <w:rsid w:val="003B38C1"/>
    <w:rsid w:val="003D352A"/>
    <w:rsid w:val="003F4233"/>
    <w:rsid w:val="003F4808"/>
    <w:rsid w:val="00423E3E"/>
    <w:rsid w:val="00427AF4"/>
    <w:rsid w:val="004400E2"/>
    <w:rsid w:val="00444C62"/>
    <w:rsid w:val="00461632"/>
    <w:rsid w:val="004647DA"/>
    <w:rsid w:val="00474062"/>
    <w:rsid w:val="00477D6B"/>
    <w:rsid w:val="004D39C4"/>
    <w:rsid w:val="0053057A"/>
    <w:rsid w:val="00560A29"/>
    <w:rsid w:val="00594D27"/>
    <w:rsid w:val="00601760"/>
    <w:rsid w:val="00605827"/>
    <w:rsid w:val="00640D02"/>
    <w:rsid w:val="00646050"/>
    <w:rsid w:val="006713CA"/>
    <w:rsid w:val="00676C5C"/>
    <w:rsid w:val="00695558"/>
    <w:rsid w:val="006D5E0F"/>
    <w:rsid w:val="007058FB"/>
    <w:rsid w:val="00770F7A"/>
    <w:rsid w:val="00782CAC"/>
    <w:rsid w:val="007B6A58"/>
    <w:rsid w:val="007D1613"/>
    <w:rsid w:val="008332E8"/>
    <w:rsid w:val="00873EE5"/>
    <w:rsid w:val="008B2CC1"/>
    <w:rsid w:val="008B4B5E"/>
    <w:rsid w:val="008B60B2"/>
    <w:rsid w:val="0090731E"/>
    <w:rsid w:val="00916EE2"/>
    <w:rsid w:val="00966A22"/>
    <w:rsid w:val="0096722F"/>
    <w:rsid w:val="00980843"/>
    <w:rsid w:val="009A14EA"/>
    <w:rsid w:val="009E2791"/>
    <w:rsid w:val="009E3F6F"/>
    <w:rsid w:val="009F3BF9"/>
    <w:rsid w:val="009F499F"/>
    <w:rsid w:val="00A42DAF"/>
    <w:rsid w:val="00A45BD8"/>
    <w:rsid w:val="00A778BF"/>
    <w:rsid w:val="00A85B8E"/>
    <w:rsid w:val="00AC205C"/>
    <w:rsid w:val="00AF5C73"/>
    <w:rsid w:val="00B05A69"/>
    <w:rsid w:val="00B40598"/>
    <w:rsid w:val="00B50B99"/>
    <w:rsid w:val="00B62CD9"/>
    <w:rsid w:val="00B9734B"/>
    <w:rsid w:val="00BD4BB6"/>
    <w:rsid w:val="00C11BFE"/>
    <w:rsid w:val="00C46799"/>
    <w:rsid w:val="00C94629"/>
    <w:rsid w:val="00CE65D4"/>
    <w:rsid w:val="00D45252"/>
    <w:rsid w:val="00D71B4D"/>
    <w:rsid w:val="00D93D55"/>
    <w:rsid w:val="00E161A2"/>
    <w:rsid w:val="00E1703C"/>
    <w:rsid w:val="00E335FE"/>
    <w:rsid w:val="00E5021F"/>
    <w:rsid w:val="00E671A6"/>
    <w:rsid w:val="00EC4E49"/>
    <w:rsid w:val="00ED77FB"/>
    <w:rsid w:val="00F021A6"/>
    <w:rsid w:val="00F11D94"/>
    <w:rsid w:val="00F66152"/>
    <w:rsid w:val="00FA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303ECBE"/>
  <w15:docId w15:val="{AA11D165-E282-4870-8070-7D92FC95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9A14E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A14EA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9A14EA"/>
    <w:rPr>
      <w:rFonts w:ascii="Arial" w:eastAsia="SimSun" w:hAnsi="Arial" w:cs="Arial"/>
      <w:bCs/>
      <w:sz w:val="22"/>
      <w:szCs w:val="26"/>
      <w:u w:val="single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9A14EA"/>
    <w:rPr>
      <w:rFonts w:ascii="Arial" w:eastAsia="SimSun" w:hAnsi="Arial" w:cs="Arial"/>
      <w:sz w:val="18"/>
      <w:lang w:val="en-US" w:eastAsia="zh-CN"/>
    </w:rPr>
  </w:style>
  <w:style w:type="character" w:styleId="Hyperlink">
    <w:name w:val="Hyperlink"/>
    <w:basedOn w:val="DefaultParagraphFont"/>
    <w:unhideWhenUsed/>
    <w:rsid w:val="009A14EA"/>
    <w:rPr>
      <w:color w:val="0000FF" w:themeColor="hyperlink"/>
      <w:u w:val="single"/>
    </w:rPr>
  </w:style>
  <w:style w:type="paragraph" w:customStyle="1" w:styleId="Endofdocument">
    <w:name w:val="End of document"/>
    <w:basedOn w:val="Normal"/>
    <w:rsid w:val="009A14EA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9A14EA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mailto:info@denae.es" TargetMode="Externa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zak.kz" TargetMode="Externa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28" Type="http://schemas.openxmlformats.org/officeDocument/2006/relationships/header" Target="header9.xml"/><Relationship Id="rId10" Type="http://schemas.openxmlformats.org/officeDocument/2006/relationships/hyperlink" Target="mailto:m.lindberg@swedishcopyrightconsulting.se" TargetMode="External"/><Relationship Id="rId19" Type="http://schemas.openxmlformats.org/officeDocument/2006/relationships/hyperlink" Target="http://denae.es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.yessendikova@gmail.com" TargetMode="External"/><Relationship Id="rId14" Type="http://schemas.openxmlformats.org/officeDocument/2006/relationships/footer" Target="footer1.xml"/><Relationship Id="rId22" Type="http://schemas.openxmlformats.org/officeDocument/2006/relationships/footer" Target="footer4.xml"/><Relationship Id="rId27" Type="http://schemas.openxmlformats.org/officeDocument/2006/relationships/header" Target="header8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_4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4BC5F-C846-4AE2-A7CD-A86CBB63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SCCR_44 (E)</Template>
  <TotalTime>3</TotalTime>
  <Pages>5</Pages>
  <Words>622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SCCR/44/</vt:lpstr>
    </vt:vector>
  </TitlesOfParts>
  <Company>WIPO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SCCR/44/</dc:title>
  <dc:creator>HAIZEL Francesca</dc:creator>
  <cp:keywords>FOR OFFICIAL USE ONLY</cp:keywords>
  <cp:lastModifiedBy>HAIZEL Francesca</cp:lastModifiedBy>
  <cp:revision>2</cp:revision>
  <cp:lastPrinted>2011-02-15T11:56:00Z</cp:lastPrinted>
  <dcterms:created xsi:type="dcterms:W3CDTF">2023-09-07T12:23:00Z</dcterms:created>
  <dcterms:modified xsi:type="dcterms:W3CDTF">2023-09-07T12:23:00Z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d3b0fdaa-5fc0-41b2-96c5-070ef4629bbe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2023-06-15T13:19:59Z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063f69e2-45a2-4172-b679-bec0f054f612</vt:lpwstr>
  </property>
  <property fmtid="{D5CDD505-2E9C-101B-9397-08002B2CF9AE}" pid="14" name="MSIP_Label_20773ee6-353b-4fb9-a59d-0b94c8c67bea_ContentBits">
    <vt:lpwstr>0</vt:lpwstr>
  </property>
</Properties>
</file>