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7CDC" w14:textId="77777777" w:rsidR="008B2CC1" w:rsidRPr="00CA0256" w:rsidRDefault="00DB0349" w:rsidP="00DB0349">
      <w:pPr>
        <w:spacing w:after="120"/>
        <w:jc w:val="right"/>
        <w:rPr>
          <w:lang w:val="fr-FR"/>
        </w:rPr>
      </w:pPr>
      <w:r w:rsidRPr="00CA0256">
        <w:rPr>
          <w:noProof/>
          <w:lang w:val="fr-FR" w:eastAsia="en-US"/>
        </w:rPr>
        <w:drawing>
          <wp:inline distT="0" distB="0" distL="0" distR="0" wp14:anchorId="05C48214" wp14:editId="5EBEF9C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CA0256">
        <w:rPr>
          <w:rFonts w:ascii="Arial Black" w:hAnsi="Arial Black"/>
          <w:caps/>
          <w:noProof/>
          <w:sz w:val="15"/>
          <w:szCs w:val="15"/>
          <w:lang w:val="fr-FR" w:eastAsia="en-US"/>
        </w:rPr>
        <mc:AlternateContent>
          <mc:Choice Requires="wps">
            <w:drawing>
              <wp:inline distT="0" distB="0" distL="0" distR="0" wp14:anchorId="5F813031" wp14:editId="7A22AD0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62514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127C303" w14:textId="3F047B2C" w:rsidR="008B2CC1" w:rsidRPr="00CA0256" w:rsidRDefault="00456117" w:rsidP="00DB0349">
      <w:pPr>
        <w:jc w:val="right"/>
        <w:rPr>
          <w:rFonts w:ascii="Arial Black" w:hAnsi="Arial Black"/>
          <w:caps/>
          <w:sz w:val="15"/>
          <w:szCs w:val="15"/>
          <w:lang w:val="fr-FR"/>
        </w:rPr>
      </w:pPr>
      <w:r w:rsidRPr="00CA0256">
        <w:rPr>
          <w:rFonts w:ascii="Arial Black" w:hAnsi="Arial Black"/>
          <w:caps/>
          <w:sz w:val="15"/>
          <w:szCs w:val="15"/>
          <w:lang w:val="fr-FR"/>
        </w:rPr>
        <w:t>SCCR/4</w:t>
      </w:r>
      <w:r w:rsidR="00DC4A0D" w:rsidRPr="00CA0256">
        <w:rPr>
          <w:rFonts w:ascii="Arial Black" w:hAnsi="Arial Black"/>
          <w:caps/>
          <w:sz w:val="15"/>
          <w:szCs w:val="15"/>
          <w:lang w:val="fr-FR"/>
        </w:rPr>
        <w:t>4</w:t>
      </w:r>
      <w:r w:rsidR="00D55C00" w:rsidRPr="00CA0256">
        <w:rPr>
          <w:rFonts w:ascii="Arial Black" w:hAnsi="Arial Black"/>
          <w:caps/>
          <w:sz w:val="15"/>
          <w:szCs w:val="15"/>
          <w:lang w:val="fr-FR"/>
        </w:rPr>
        <w:t>/</w:t>
      </w:r>
      <w:bookmarkStart w:id="0" w:name="Code"/>
      <w:bookmarkEnd w:id="0"/>
      <w:r w:rsidR="003D3360" w:rsidRPr="00CA0256">
        <w:rPr>
          <w:rFonts w:ascii="Arial Black" w:hAnsi="Arial Black"/>
          <w:caps/>
          <w:sz w:val="15"/>
          <w:szCs w:val="15"/>
          <w:lang w:val="fr-FR"/>
        </w:rPr>
        <w:t>6</w:t>
      </w:r>
      <w:r w:rsidR="00014520">
        <w:rPr>
          <w:rFonts w:ascii="Arial Black" w:hAnsi="Arial Black"/>
          <w:caps/>
          <w:sz w:val="15"/>
          <w:szCs w:val="15"/>
          <w:lang w:val="fr-FR"/>
        </w:rPr>
        <w:t> Rev.</w:t>
      </w:r>
    </w:p>
    <w:p w14:paraId="7D7121AD" w14:textId="108941A6" w:rsidR="008B2CC1" w:rsidRPr="00CA0256" w:rsidRDefault="00DB0349" w:rsidP="00DB0349">
      <w:pPr>
        <w:jc w:val="right"/>
        <w:rPr>
          <w:rFonts w:ascii="Arial Black" w:hAnsi="Arial Black"/>
          <w:caps/>
          <w:sz w:val="15"/>
          <w:szCs w:val="15"/>
          <w:lang w:val="fr-FR"/>
        </w:rPr>
      </w:pPr>
      <w:r w:rsidRPr="00CA0256">
        <w:rPr>
          <w:rFonts w:ascii="Arial Black" w:hAnsi="Arial Black"/>
          <w:caps/>
          <w:sz w:val="15"/>
          <w:szCs w:val="15"/>
          <w:lang w:val="fr-FR"/>
        </w:rPr>
        <w:t>Original</w:t>
      </w:r>
      <w:r w:rsidR="00F13355" w:rsidRPr="00CA0256">
        <w:rPr>
          <w:rFonts w:ascii="Arial Black" w:hAnsi="Arial Black"/>
          <w:caps/>
          <w:sz w:val="15"/>
          <w:szCs w:val="15"/>
          <w:lang w:val="fr-FR"/>
        </w:rPr>
        <w:t> :</w:t>
      </w:r>
      <w:r w:rsidRPr="00CA0256">
        <w:rPr>
          <w:rFonts w:ascii="Arial Black" w:hAnsi="Arial Black"/>
          <w:caps/>
          <w:sz w:val="15"/>
          <w:szCs w:val="15"/>
          <w:lang w:val="fr-FR"/>
        </w:rPr>
        <w:t xml:space="preserve"> </w:t>
      </w:r>
      <w:bookmarkStart w:id="1" w:name="Original"/>
      <w:r w:rsidR="003D3360" w:rsidRPr="00CA0256">
        <w:rPr>
          <w:rFonts w:ascii="Arial Black" w:hAnsi="Arial Black"/>
          <w:caps/>
          <w:sz w:val="15"/>
          <w:szCs w:val="15"/>
          <w:lang w:val="fr-FR"/>
        </w:rPr>
        <w:t>anglais</w:t>
      </w:r>
    </w:p>
    <w:bookmarkEnd w:id="1"/>
    <w:p w14:paraId="7825F702" w14:textId="5C640ED1" w:rsidR="008B2CC1" w:rsidRPr="00CA0256" w:rsidRDefault="00DB0349" w:rsidP="00DB0349">
      <w:pPr>
        <w:spacing w:after="1200"/>
        <w:jc w:val="right"/>
        <w:rPr>
          <w:rFonts w:ascii="Arial Black" w:hAnsi="Arial Black"/>
          <w:caps/>
          <w:sz w:val="15"/>
          <w:szCs w:val="15"/>
          <w:lang w:val="fr-FR"/>
        </w:rPr>
      </w:pPr>
      <w:r w:rsidRPr="00CA0256">
        <w:rPr>
          <w:rFonts w:ascii="Arial Black" w:hAnsi="Arial Black"/>
          <w:caps/>
          <w:sz w:val="15"/>
          <w:szCs w:val="15"/>
          <w:lang w:val="fr-FR"/>
        </w:rPr>
        <w:t>date</w:t>
      </w:r>
      <w:r w:rsidR="00F13355" w:rsidRPr="00CA0256">
        <w:rPr>
          <w:rFonts w:ascii="Arial Black" w:hAnsi="Arial Black"/>
          <w:caps/>
          <w:sz w:val="15"/>
          <w:szCs w:val="15"/>
          <w:lang w:val="fr-FR"/>
        </w:rPr>
        <w:t> :</w:t>
      </w:r>
      <w:r w:rsidRPr="00CA0256">
        <w:rPr>
          <w:rFonts w:ascii="Arial Black" w:hAnsi="Arial Black"/>
          <w:caps/>
          <w:sz w:val="15"/>
          <w:szCs w:val="15"/>
          <w:lang w:val="fr-FR"/>
        </w:rPr>
        <w:t xml:space="preserve"> </w:t>
      </w:r>
      <w:bookmarkStart w:id="2" w:name="Date"/>
      <w:r w:rsidR="003D3360" w:rsidRPr="00CA0256">
        <w:rPr>
          <w:rFonts w:ascii="Arial Black" w:hAnsi="Arial Black"/>
          <w:caps/>
          <w:sz w:val="15"/>
          <w:szCs w:val="15"/>
          <w:lang w:val="fr-FR"/>
        </w:rPr>
        <w:t>3 novembre 2023</w:t>
      </w:r>
    </w:p>
    <w:bookmarkEnd w:id="2"/>
    <w:p w14:paraId="63821005" w14:textId="6AB13AC3" w:rsidR="00C40E15" w:rsidRPr="00CA0256" w:rsidRDefault="00D55C00" w:rsidP="00E97651">
      <w:pPr>
        <w:spacing w:after="480"/>
        <w:rPr>
          <w:b/>
          <w:sz w:val="28"/>
          <w:szCs w:val="28"/>
          <w:lang w:val="fr-FR"/>
        </w:rPr>
      </w:pPr>
      <w:r w:rsidRPr="00CA0256">
        <w:rPr>
          <w:b/>
          <w:sz w:val="28"/>
          <w:szCs w:val="28"/>
          <w:lang w:val="fr-FR"/>
        </w:rPr>
        <w:t>Comité permanent du droit d</w:t>
      </w:r>
      <w:r w:rsidR="00F13355" w:rsidRPr="00CA0256">
        <w:rPr>
          <w:b/>
          <w:sz w:val="28"/>
          <w:szCs w:val="28"/>
          <w:lang w:val="fr-FR"/>
        </w:rPr>
        <w:t>’</w:t>
      </w:r>
      <w:r w:rsidRPr="00CA0256">
        <w:rPr>
          <w:b/>
          <w:sz w:val="28"/>
          <w:szCs w:val="28"/>
          <w:lang w:val="fr-FR"/>
        </w:rPr>
        <w:t>auteur et des droits connexes</w:t>
      </w:r>
    </w:p>
    <w:p w14:paraId="0FAD793E" w14:textId="1E5E32FE" w:rsidR="008B2CC1" w:rsidRPr="00CA0256" w:rsidRDefault="00D55C00" w:rsidP="008B2CC1">
      <w:pPr>
        <w:rPr>
          <w:b/>
          <w:sz w:val="24"/>
          <w:szCs w:val="24"/>
          <w:lang w:val="fr-FR"/>
        </w:rPr>
      </w:pPr>
      <w:r w:rsidRPr="00CA0256">
        <w:rPr>
          <w:b/>
          <w:sz w:val="24"/>
          <w:szCs w:val="24"/>
          <w:lang w:val="fr-FR"/>
        </w:rPr>
        <w:t>Quarante</w:t>
      </w:r>
      <w:r w:rsidR="009710AE">
        <w:rPr>
          <w:b/>
          <w:sz w:val="24"/>
          <w:szCs w:val="24"/>
          <w:lang w:val="fr-FR"/>
        </w:rPr>
        <w:noBreakHyphen/>
      </w:r>
      <w:r w:rsidR="00DC4A0D" w:rsidRPr="00CA0256">
        <w:rPr>
          <w:b/>
          <w:sz w:val="24"/>
          <w:szCs w:val="24"/>
          <w:lang w:val="fr-FR"/>
        </w:rPr>
        <w:t>quatr</w:t>
      </w:r>
      <w:r w:rsidR="00F13355" w:rsidRPr="00CA0256">
        <w:rPr>
          <w:b/>
          <w:sz w:val="24"/>
          <w:szCs w:val="24"/>
          <w:lang w:val="fr-FR"/>
        </w:rPr>
        <w:t>ième session</w:t>
      </w:r>
    </w:p>
    <w:p w14:paraId="0D1108CF" w14:textId="77777777" w:rsidR="008B2CC1" w:rsidRPr="00CA0256" w:rsidRDefault="00D55C00" w:rsidP="00DB0349">
      <w:pPr>
        <w:spacing w:after="720"/>
        <w:rPr>
          <w:b/>
          <w:sz w:val="24"/>
          <w:szCs w:val="24"/>
          <w:lang w:val="fr-FR"/>
        </w:rPr>
      </w:pPr>
      <w:r w:rsidRPr="00CA0256">
        <w:rPr>
          <w:b/>
          <w:sz w:val="24"/>
          <w:szCs w:val="24"/>
          <w:lang w:val="fr-FR"/>
        </w:rPr>
        <w:t xml:space="preserve">Genève, </w:t>
      </w:r>
      <w:r w:rsidR="00DC4A0D" w:rsidRPr="00CA0256">
        <w:rPr>
          <w:b/>
          <w:sz w:val="24"/>
          <w:szCs w:val="24"/>
          <w:lang w:val="fr-FR"/>
        </w:rPr>
        <w:t>6</w:t>
      </w:r>
      <w:r w:rsidR="00456117" w:rsidRPr="00CA0256">
        <w:rPr>
          <w:b/>
          <w:sz w:val="24"/>
          <w:szCs w:val="24"/>
          <w:lang w:val="fr-FR"/>
        </w:rPr>
        <w:t xml:space="preserve"> – </w:t>
      </w:r>
      <w:r w:rsidR="00DC4A0D" w:rsidRPr="00CA0256">
        <w:rPr>
          <w:b/>
          <w:sz w:val="24"/>
          <w:szCs w:val="24"/>
          <w:lang w:val="fr-FR"/>
        </w:rPr>
        <w:t>8 novembre </w:t>
      </w:r>
      <w:r w:rsidR="00456117" w:rsidRPr="00CA0256">
        <w:rPr>
          <w:b/>
          <w:sz w:val="24"/>
          <w:szCs w:val="24"/>
          <w:lang w:val="fr-FR"/>
        </w:rPr>
        <w:t>2023</w:t>
      </w:r>
    </w:p>
    <w:p w14:paraId="618B9309" w14:textId="41417B46" w:rsidR="008B2CC1" w:rsidRPr="006A7455" w:rsidRDefault="006A7455" w:rsidP="006A7455">
      <w:pPr>
        <w:spacing w:after="360"/>
        <w:rPr>
          <w:caps/>
          <w:sz w:val="24"/>
          <w:lang w:val="fr-FR"/>
        </w:rPr>
      </w:pPr>
      <w:bookmarkStart w:id="3" w:name="TitleOfDoc"/>
      <w:r w:rsidRPr="006A7455">
        <w:rPr>
          <w:caps/>
          <w:sz w:val="24"/>
          <w:lang w:val="fr-FR"/>
        </w:rPr>
        <w:t>Projet de proposition du groupe des pays africains pour l</w:t>
      </w:r>
      <w:r w:rsidR="000A07DD">
        <w:rPr>
          <w:caps/>
          <w:sz w:val="24"/>
          <w:lang w:val="fr-FR"/>
        </w:rPr>
        <w:t>a </w:t>
      </w:r>
      <w:r w:rsidRPr="006A7455">
        <w:rPr>
          <w:caps/>
          <w:sz w:val="24"/>
          <w:lang w:val="fr-FR"/>
        </w:rPr>
        <w:t>mise</w:t>
      </w:r>
      <w:r w:rsidR="000A07DD">
        <w:rPr>
          <w:caps/>
          <w:sz w:val="24"/>
          <w:lang w:val="fr-FR"/>
        </w:rPr>
        <w:t> </w:t>
      </w:r>
      <w:r w:rsidRPr="006A7455">
        <w:rPr>
          <w:caps/>
          <w:sz w:val="24"/>
          <w:lang w:val="fr-FR"/>
        </w:rPr>
        <w:t>en œuvre du programme de travail sur les exceptions et</w:t>
      </w:r>
      <w:r w:rsidR="000A07DD">
        <w:rPr>
          <w:caps/>
          <w:sz w:val="24"/>
          <w:lang w:val="fr-FR"/>
        </w:rPr>
        <w:t> </w:t>
      </w:r>
      <w:r w:rsidRPr="006A7455">
        <w:rPr>
          <w:caps/>
          <w:sz w:val="24"/>
          <w:lang w:val="fr-FR"/>
        </w:rPr>
        <w:t xml:space="preserve">limitations, </w:t>
      </w:r>
      <w:r w:rsidR="000A07DD">
        <w:rPr>
          <w:caps/>
          <w:sz w:val="24"/>
          <w:lang w:val="fr-FR"/>
        </w:rPr>
        <w:t xml:space="preserve">qui a été </w:t>
      </w:r>
      <w:r w:rsidRPr="006A7455">
        <w:rPr>
          <w:caps/>
          <w:sz w:val="24"/>
          <w:lang w:val="fr-FR"/>
        </w:rPr>
        <w:t>adopté à la quarante</w:t>
      </w:r>
      <w:r w:rsidR="009710AE">
        <w:rPr>
          <w:caps/>
          <w:sz w:val="24"/>
          <w:lang w:val="fr-FR"/>
        </w:rPr>
        <w:noBreakHyphen/>
      </w:r>
      <w:r w:rsidRPr="006A7455">
        <w:rPr>
          <w:caps/>
          <w:sz w:val="24"/>
          <w:lang w:val="fr-FR"/>
        </w:rPr>
        <w:t>troisième session du</w:t>
      </w:r>
      <w:r w:rsidR="000A07DD">
        <w:rPr>
          <w:caps/>
          <w:sz w:val="24"/>
          <w:lang w:val="fr-FR"/>
        </w:rPr>
        <w:t> </w:t>
      </w:r>
      <w:r w:rsidRPr="006A7455">
        <w:rPr>
          <w:caps/>
          <w:sz w:val="24"/>
          <w:lang w:val="fr-FR"/>
        </w:rPr>
        <w:t>Comité permanent du droit d’auteur et des droits connexes de</w:t>
      </w:r>
      <w:r w:rsidR="000A07DD">
        <w:rPr>
          <w:caps/>
          <w:sz w:val="24"/>
          <w:lang w:val="fr-FR"/>
        </w:rPr>
        <w:t> </w:t>
      </w:r>
      <w:r w:rsidRPr="006A7455">
        <w:rPr>
          <w:caps/>
          <w:sz w:val="24"/>
          <w:lang w:val="fr-FR"/>
        </w:rPr>
        <w:t>l’OMPI</w:t>
      </w:r>
    </w:p>
    <w:p w14:paraId="4294B60F" w14:textId="3F94B3E8" w:rsidR="003D3360" w:rsidRPr="00CA0256" w:rsidRDefault="003D3360" w:rsidP="00DB0349">
      <w:pPr>
        <w:spacing w:after="960"/>
        <w:rPr>
          <w:i/>
          <w:lang w:val="fr-FR"/>
        </w:rPr>
      </w:pPr>
      <w:bookmarkStart w:id="4" w:name="Prepared"/>
      <w:bookmarkEnd w:id="3"/>
      <w:proofErr w:type="gramStart"/>
      <w:r w:rsidRPr="00CA0256">
        <w:rPr>
          <w:i/>
          <w:lang w:val="fr-FR"/>
        </w:rPr>
        <w:t>établi</w:t>
      </w:r>
      <w:proofErr w:type="gramEnd"/>
      <w:r w:rsidRPr="00CA0256">
        <w:rPr>
          <w:i/>
          <w:lang w:val="fr-FR"/>
        </w:rPr>
        <w:t xml:space="preserve"> par le groupe des pays africains</w:t>
      </w:r>
    </w:p>
    <w:p w14:paraId="46C6B1B5" w14:textId="77777777" w:rsidR="003D3360" w:rsidRPr="00CA0256" w:rsidRDefault="003D3360">
      <w:pPr>
        <w:rPr>
          <w:i/>
          <w:lang w:val="fr-FR"/>
        </w:rPr>
      </w:pPr>
      <w:r w:rsidRPr="00CA0256">
        <w:rPr>
          <w:i/>
          <w:lang w:val="fr-FR"/>
        </w:rPr>
        <w:br w:type="page"/>
      </w:r>
    </w:p>
    <w:p w14:paraId="1FE8FC91" w14:textId="32C445AE" w:rsidR="00F13355" w:rsidRPr="00CA0256" w:rsidRDefault="003D3360" w:rsidP="009710AE">
      <w:pPr>
        <w:pStyle w:val="ONUMFS"/>
        <w:rPr>
          <w:lang w:val="fr-FR"/>
        </w:rPr>
      </w:pPr>
      <w:r w:rsidRPr="00CA0256">
        <w:rPr>
          <w:lang w:val="fr-FR"/>
        </w:rPr>
        <w:lastRenderedPageBreak/>
        <w:t>À la quarante</w:t>
      </w:r>
      <w:r w:rsidR="009710AE">
        <w:rPr>
          <w:lang w:val="fr-FR"/>
        </w:rPr>
        <w:noBreakHyphen/>
      </w:r>
      <w:r w:rsidRPr="00CA0256">
        <w:rPr>
          <w:lang w:val="fr-FR"/>
        </w:rPr>
        <w:t>trois</w:t>
      </w:r>
      <w:r w:rsidR="00F13355" w:rsidRPr="00CA0256">
        <w:rPr>
          <w:lang w:val="fr-FR"/>
        </w:rPr>
        <w:t>ième session</w:t>
      </w:r>
      <w:r w:rsidRPr="00CA0256">
        <w:rPr>
          <w:lang w:val="fr-FR"/>
        </w:rPr>
        <w:t xml:space="preserve"> du Comité permanent du droit d</w:t>
      </w:r>
      <w:r w:rsidR="00F13355" w:rsidRPr="00CA0256">
        <w:rPr>
          <w:lang w:val="fr-FR"/>
        </w:rPr>
        <w:t>’</w:t>
      </w:r>
      <w:r w:rsidRPr="00CA0256">
        <w:rPr>
          <w:lang w:val="fr-FR"/>
        </w:rPr>
        <w:t>auteur et des droits connexes de l</w:t>
      </w:r>
      <w:r w:rsidR="00F13355" w:rsidRPr="00CA0256">
        <w:rPr>
          <w:lang w:val="fr-FR"/>
        </w:rPr>
        <w:t>’</w:t>
      </w:r>
      <w:r w:rsidRPr="00CA0256">
        <w:rPr>
          <w:lang w:val="fr-FR"/>
        </w:rPr>
        <w:t xml:space="preserve">OMPI, un nouveau programme de travail sur les exceptions et limitations a été adopté et figure dans le </w:t>
      </w:r>
      <w:r w:rsidR="00F13355" w:rsidRPr="00CA0256">
        <w:rPr>
          <w:lang w:val="fr-FR"/>
        </w:rPr>
        <w:t>document</w:t>
      </w:r>
      <w:r w:rsidR="006A7455">
        <w:rPr>
          <w:lang w:val="fr-FR"/>
        </w:rPr>
        <w:t> </w:t>
      </w:r>
      <w:r w:rsidR="00F13355" w:rsidRPr="00CA0256">
        <w:rPr>
          <w:lang w:val="fr-FR"/>
        </w:rPr>
        <w:t>SC</w:t>
      </w:r>
      <w:r w:rsidRPr="00CA0256">
        <w:rPr>
          <w:lang w:val="fr-FR"/>
        </w:rPr>
        <w:t>CR/43/8.</w:t>
      </w:r>
    </w:p>
    <w:p w14:paraId="26C2DD44" w14:textId="30203989" w:rsidR="00F13355" w:rsidRPr="00CA0256" w:rsidRDefault="003D3360" w:rsidP="009710AE">
      <w:pPr>
        <w:pStyle w:val="ONUMFS"/>
        <w:rPr>
          <w:lang w:val="fr-FR"/>
        </w:rPr>
      </w:pPr>
      <w:r w:rsidRPr="00CA0256">
        <w:rPr>
          <w:lang w:val="fr-FR"/>
        </w:rPr>
        <w:t>Cette proposition est présentée dans le cadre de la mise en œuvre du programme de travail, en particulier en ce qui concerne les trois questions prioritaires suivantes sur les exceptions et limitations énoncées au paragraphe/point 2 en vue, notamment</w:t>
      </w:r>
      <w:r w:rsidR="00F13355" w:rsidRPr="00CA0256">
        <w:rPr>
          <w:lang w:val="fr-FR"/>
        </w:rPr>
        <w:t> :</w:t>
      </w:r>
    </w:p>
    <w:p w14:paraId="085F2423" w14:textId="555CB2F6" w:rsidR="00F13355" w:rsidRPr="00CA0256" w:rsidRDefault="003D3360" w:rsidP="003B3488">
      <w:pPr>
        <w:pStyle w:val="ONUMFS"/>
        <w:numPr>
          <w:ilvl w:val="1"/>
          <w:numId w:val="6"/>
        </w:numPr>
        <w:ind w:left="1134" w:hanging="567"/>
        <w:rPr>
          <w:lang w:val="fr-FR"/>
        </w:rPr>
      </w:pPr>
      <w:proofErr w:type="gramStart"/>
      <w:r w:rsidRPr="00CA0256">
        <w:rPr>
          <w:lang w:val="fr-FR"/>
        </w:rPr>
        <w:t>de</w:t>
      </w:r>
      <w:proofErr w:type="gramEnd"/>
      <w:r w:rsidRPr="00CA0256">
        <w:rPr>
          <w:lang w:val="fr-FR"/>
        </w:rPr>
        <w:t xml:space="preserve"> promouvoir l</w:t>
      </w:r>
      <w:r w:rsidR="00F13355" w:rsidRPr="00CA0256">
        <w:rPr>
          <w:lang w:val="fr-FR"/>
        </w:rPr>
        <w:t>’</w:t>
      </w:r>
      <w:r w:rsidRPr="00CA0256">
        <w:rPr>
          <w:lang w:val="fr-FR"/>
        </w:rPr>
        <w:t xml:space="preserve">adaptation des exceptions et des limitations afin de faire en sorte que les lois nationales favorisent les activités de préservation des bibliothèques, des archives et des musées, </w:t>
      </w:r>
      <w:r w:rsidR="00F13355" w:rsidRPr="00CA0256">
        <w:rPr>
          <w:lang w:val="fr-FR"/>
        </w:rPr>
        <w:t>y compris</w:t>
      </w:r>
      <w:r w:rsidRPr="00CA0256">
        <w:rPr>
          <w:lang w:val="fr-FR"/>
        </w:rPr>
        <w:t xml:space="preserve"> l</w:t>
      </w:r>
      <w:r w:rsidR="00F13355" w:rsidRPr="00CA0256">
        <w:rPr>
          <w:lang w:val="fr-FR"/>
        </w:rPr>
        <w:t>’</w:t>
      </w:r>
      <w:r w:rsidRPr="00CA0256">
        <w:rPr>
          <w:lang w:val="fr-FR"/>
        </w:rPr>
        <w:t>utilisation des supports préservés;</w:t>
      </w:r>
    </w:p>
    <w:p w14:paraId="075506D8" w14:textId="011CD225" w:rsidR="003D3360" w:rsidRPr="00CA0256" w:rsidRDefault="003D3360" w:rsidP="003B3488">
      <w:pPr>
        <w:pStyle w:val="ONUMFS"/>
        <w:numPr>
          <w:ilvl w:val="1"/>
          <w:numId w:val="6"/>
        </w:numPr>
        <w:ind w:left="1134" w:hanging="567"/>
        <w:rPr>
          <w:szCs w:val="23"/>
          <w:lang w:val="fr-FR"/>
        </w:rPr>
      </w:pPr>
      <w:proofErr w:type="gramStart"/>
      <w:r w:rsidRPr="00CA0256">
        <w:rPr>
          <w:lang w:val="fr-FR"/>
        </w:rPr>
        <w:t>de</w:t>
      </w:r>
      <w:proofErr w:type="gramEnd"/>
      <w:r w:rsidRPr="00CA0256">
        <w:rPr>
          <w:lang w:val="fr-FR"/>
        </w:rPr>
        <w:t xml:space="preserve"> promouvoir l</w:t>
      </w:r>
      <w:r w:rsidR="00F13355" w:rsidRPr="00CA0256">
        <w:rPr>
          <w:lang w:val="fr-FR"/>
        </w:rPr>
        <w:t>’</w:t>
      </w:r>
      <w:r w:rsidRPr="00CA0256">
        <w:rPr>
          <w:lang w:val="fr-FR"/>
        </w:rPr>
        <w:t>adaptation des exceptions à l</w:t>
      </w:r>
      <w:r w:rsidR="00F13355" w:rsidRPr="00CA0256">
        <w:rPr>
          <w:lang w:val="fr-FR"/>
        </w:rPr>
        <w:t>’</w:t>
      </w:r>
      <w:r w:rsidRPr="00CA0256">
        <w:rPr>
          <w:lang w:val="fr-FR"/>
        </w:rPr>
        <w:t>environnement en ligne, par exemple en favorisant l</w:t>
      </w:r>
      <w:r w:rsidR="00F13355" w:rsidRPr="00CA0256">
        <w:rPr>
          <w:lang w:val="fr-FR"/>
        </w:rPr>
        <w:t>’</w:t>
      </w:r>
      <w:r w:rsidRPr="00CA0256">
        <w:rPr>
          <w:lang w:val="fr-FR"/>
        </w:rPr>
        <w:t>enseignement, l</w:t>
      </w:r>
      <w:r w:rsidR="00F13355" w:rsidRPr="00CA0256">
        <w:rPr>
          <w:lang w:val="fr-FR"/>
        </w:rPr>
        <w:t>’</w:t>
      </w:r>
      <w:r w:rsidRPr="00CA0256">
        <w:rPr>
          <w:lang w:val="fr-FR"/>
        </w:rPr>
        <w:t>apprentissage et la recherche au moyen d</w:t>
      </w:r>
      <w:r w:rsidR="00F13355" w:rsidRPr="00CA0256">
        <w:rPr>
          <w:lang w:val="fr-FR"/>
        </w:rPr>
        <w:t>’</w:t>
      </w:r>
      <w:r w:rsidRPr="00CA0256">
        <w:rPr>
          <w:lang w:val="fr-FR"/>
        </w:rPr>
        <w:t xml:space="preserve">outils numériques et en ligne; </w:t>
      </w:r>
      <w:r w:rsidR="00E527CD" w:rsidRPr="00CA0256">
        <w:rPr>
          <w:lang w:val="fr-FR"/>
        </w:rPr>
        <w:t xml:space="preserve"> </w:t>
      </w:r>
      <w:r w:rsidRPr="00CA0256">
        <w:rPr>
          <w:lang w:val="fr-FR"/>
        </w:rPr>
        <w:t>et</w:t>
      </w:r>
    </w:p>
    <w:p w14:paraId="63F43D3F" w14:textId="02E78F84" w:rsidR="003D3360" w:rsidRPr="00CA0256" w:rsidRDefault="003D3360" w:rsidP="003B3488">
      <w:pPr>
        <w:pStyle w:val="ONUMFS"/>
        <w:numPr>
          <w:ilvl w:val="1"/>
          <w:numId w:val="6"/>
        </w:numPr>
        <w:ind w:left="1134" w:hanging="567"/>
        <w:rPr>
          <w:szCs w:val="23"/>
          <w:lang w:val="fr-FR"/>
        </w:rPr>
      </w:pPr>
      <w:proofErr w:type="gramStart"/>
      <w:r w:rsidRPr="00CA0256">
        <w:rPr>
          <w:lang w:val="fr-FR"/>
        </w:rPr>
        <w:t>d</w:t>
      </w:r>
      <w:r w:rsidR="00F13355" w:rsidRPr="00CA0256">
        <w:rPr>
          <w:lang w:val="fr-FR"/>
        </w:rPr>
        <w:t>’</w:t>
      </w:r>
      <w:r w:rsidRPr="00CA0256">
        <w:rPr>
          <w:lang w:val="fr-FR"/>
        </w:rPr>
        <w:t>examiner</w:t>
      </w:r>
      <w:proofErr w:type="gramEnd"/>
      <w:r w:rsidRPr="00CA0256">
        <w:rPr>
          <w:lang w:val="fr-FR"/>
        </w:rPr>
        <w:t xml:space="preserve"> la mise en œuvre du Traité de Marrakech et comment garantir que les personnes ayant d</w:t>
      </w:r>
      <w:r w:rsidR="00F13355" w:rsidRPr="00CA0256">
        <w:rPr>
          <w:lang w:val="fr-FR"/>
        </w:rPr>
        <w:t>’</w:t>
      </w:r>
      <w:r w:rsidRPr="00CA0256">
        <w:rPr>
          <w:lang w:val="fr-FR"/>
        </w:rPr>
        <w:t>autres handicaps (également couvertes par la Convention relative aux droits des personnes handicapées) puissent bénéficier de protections similaires, notamment afin de tirer parti des nouvelles technologies.</w:t>
      </w:r>
    </w:p>
    <w:p w14:paraId="53EEE45B" w14:textId="433BEB74" w:rsidR="00F13355" w:rsidRPr="00CA0256" w:rsidRDefault="003D3360" w:rsidP="009710AE">
      <w:pPr>
        <w:pStyle w:val="ONUMFS"/>
        <w:rPr>
          <w:lang w:val="fr-FR"/>
        </w:rPr>
      </w:pPr>
      <w:r w:rsidRPr="00CA0256">
        <w:rPr>
          <w:lang w:val="fr-FR"/>
        </w:rPr>
        <w:t>Nous souhaitons rappeler que le paragraphe 4 du programme de travail adopté prévoyait que</w:t>
      </w:r>
      <w:r w:rsidR="00F13355" w:rsidRPr="00CA0256">
        <w:rPr>
          <w:lang w:val="fr-FR"/>
        </w:rPr>
        <w:t> :</w:t>
      </w:r>
    </w:p>
    <w:p w14:paraId="31A24407" w14:textId="023A8EF1" w:rsidR="003D3360" w:rsidRPr="00CA0256" w:rsidRDefault="003D3360" w:rsidP="003B3488">
      <w:pPr>
        <w:pStyle w:val="ONUMFS"/>
        <w:numPr>
          <w:ilvl w:val="0"/>
          <w:numId w:val="10"/>
        </w:numPr>
        <w:ind w:left="1134" w:hanging="567"/>
        <w:rPr>
          <w:szCs w:val="23"/>
          <w:lang w:val="fr-FR"/>
        </w:rPr>
      </w:pPr>
      <w:r w:rsidRPr="00CA0256">
        <w:rPr>
          <w:lang w:val="fr-FR"/>
        </w:rPr>
        <w:t>le président devrait favoriser le partage d</w:t>
      </w:r>
      <w:r w:rsidR="00F13355" w:rsidRPr="00CA0256">
        <w:rPr>
          <w:lang w:val="fr-FR"/>
        </w:rPr>
        <w:t>’</w:t>
      </w:r>
      <w:r w:rsidRPr="00CA0256">
        <w:rPr>
          <w:lang w:val="fr-FR"/>
        </w:rPr>
        <w:t>informations et la recherche d</w:t>
      </w:r>
      <w:r w:rsidR="00F13355" w:rsidRPr="00CA0256">
        <w:rPr>
          <w:lang w:val="fr-FR"/>
        </w:rPr>
        <w:t>’</w:t>
      </w:r>
      <w:r w:rsidRPr="00CA0256">
        <w:rPr>
          <w:lang w:val="fr-FR"/>
        </w:rPr>
        <w:t>un consensus sur les points 1 à 3 entre les sessions</w:t>
      </w:r>
      <w:r w:rsidR="00F13355" w:rsidRPr="00CA0256">
        <w:rPr>
          <w:lang w:val="fr-FR"/>
        </w:rPr>
        <w:t xml:space="preserve"> du SCC</w:t>
      </w:r>
      <w:r w:rsidRPr="00CA0256">
        <w:rPr>
          <w:lang w:val="fr-FR"/>
        </w:rPr>
        <w:t>R par l</w:t>
      </w:r>
      <w:r w:rsidR="00F13355" w:rsidRPr="00CA0256">
        <w:rPr>
          <w:lang w:val="fr-FR"/>
        </w:rPr>
        <w:t>’</w:t>
      </w:r>
      <w:r w:rsidRPr="00CA0256">
        <w:rPr>
          <w:lang w:val="fr-FR"/>
        </w:rPr>
        <w:t>intermédiaire de processus transparents et inclusifs, conformément à la recommandation n° 44 du Plan d</w:t>
      </w:r>
      <w:r w:rsidR="00F13355" w:rsidRPr="00CA0256">
        <w:rPr>
          <w:lang w:val="fr-FR"/>
        </w:rPr>
        <w:t>’</w:t>
      </w:r>
      <w:r w:rsidRPr="00CA0256">
        <w:rPr>
          <w:lang w:val="fr-FR"/>
        </w:rPr>
        <w:t>action de l</w:t>
      </w:r>
      <w:r w:rsidR="00F13355" w:rsidRPr="00CA0256">
        <w:rPr>
          <w:lang w:val="fr-FR"/>
        </w:rPr>
        <w:t>’</w:t>
      </w:r>
      <w:r w:rsidRPr="00CA0256">
        <w:rPr>
          <w:lang w:val="fr-FR"/>
        </w:rPr>
        <w:t>OMPI pour le développement, tels que des groupes de travail des États membres assistés par des experts, le cas échéant et d</w:t>
      </w:r>
      <w:r w:rsidR="00F13355" w:rsidRPr="00CA0256">
        <w:rPr>
          <w:lang w:val="fr-FR"/>
        </w:rPr>
        <w:t>’</w:t>
      </w:r>
      <w:r w:rsidRPr="00CA0256">
        <w:rPr>
          <w:lang w:val="fr-FR"/>
        </w:rPr>
        <w:t>un commun accord, chargés d</w:t>
      </w:r>
      <w:r w:rsidR="00F13355" w:rsidRPr="00CA0256">
        <w:rPr>
          <w:lang w:val="fr-FR"/>
        </w:rPr>
        <w:t>’</w:t>
      </w:r>
      <w:r w:rsidRPr="00CA0256">
        <w:rPr>
          <w:lang w:val="fr-FR"/>
        </w:rPr>
        <w:t>élaborer des objectifs, des principes et des options de mise en œuvre au niveau national, pour examen par le comité.</w:t>
      </w:r>
    </w:p>
    <w:p w14:paraId="42971F2D" w14:textId="6C7E097C" w:rsidR="00F13355" w:rsidRPr="00CA0256" w:rsidRDefault="003D3360" w:rsidP="009710AE">
      <w:pPr>
        <w:pStyle w:val="ONUMFS"/>
        <w:rPr>
          <w:lang w:val="fr-FR"/>
        </w:rPr>
      </w:pPr>
      <w:r w:rsidRPr="00CA0256">
        <w:rPr>
          <w:lang w:val="fr-FR"/>
        </w:rPr>
        <w:t>Cette proposition définit la méthode et le programme des groupes de travail des États membres, assistés par des experts approuvés par le comité, le cas échéant, conformément au paragraphe 4 du programme de travail.</w:t>
      </w:r>
    </w:p>
    <w:p w14:paraId="1980C91A" w14:textId="180F6E64" w:rsidR="003D3360" w:rsidRPr="00CA0256" w:rsidRDefault="003D3360" w:rsidP="009710AE">
      <w:pPr>
        <w:pStyle w:val="ONUMFS"/>
        <w:rPr>
          <w:szCs w:val="23"/>
          <w:lang w:val="fr-FR"/>
        </w:rPr>
      </w:pPr>
      <w:r w:rsidRPr="00CA0256">
        <w:rPr>
          <w:lang w:val="fr-FR"/>
        </w:rPr>
        <w:t>Afin d</w:t>
      </w:r>
      <w:r w:rsidR="00F13355" w:rsidRPr="00CA0256">
        <w:rPr>
          <w:lang w:val="fr-FR"/>
        </w:rPr>
        <w:t>’</w:t>
      </w:r>
      <w:r w:rsidRPr="00CA0256">
        <w:rPr>
          <w:lang w:val="fr-FR"/>
        </w:rPr>
        <w:t>entamer la mise en œuvre du programme de travail adopté selon les modalités prévues au paragraphe 4 de celui</w:t>
      </w:r>
      <w:r w:rsidR="009710AE">
        <w:rPr>
          <w:lang w:val="fr-FR"/>
        </w:rPr>
        <w:noBreakHyphen/>
      </w:r>
      <w:r w:rsidRPr="00CA0256">
        <w:rPr>
          <w:lang w:val="fr-FR"/>
        </w:rPr>
        <w:t>ci, les éléments suivants sont soumis à l</w:t>
      </w:r>
      <w:r w:rsidR="00F13355" w:rsidRPr="00CA0256">
        <w:rPr>
          <w:lang w:val="fr-FR"/>
        </w:rPr>
        <w:t>’</w:t>
      </w:r>
      <w:r w:rsidRPr="00CA0256">
        <w:rPr>
          <w:lang w:val="fr-FR"/>
        </w:rPr>
        <w:t>examen du comité</w:t>
      </w:r>
      <w:r w:rsidR="00F13355" w:rsidRPr="00CA0256">
        <w:rPr>
          <w:lang w:val="fr-FR"/>
        </w:rPr>
        <w:t> :</w:t>
      </w:r>
    </w:p>
    <w:p w14:paraId="7CAFBAC4" w14:textId="720A94EE"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t>le</w:t>
      </w:r>
      <w:proofErr w:type="gramEnd"/>
      <w:r w:rsidRPr="00CA0256">
        <w:rPr>
          <w:lang w:val="fr-FR"/>
        </w:rPr>
        <w:t xml:space="preserve"> président devrait, immédiatement après la conclusion de la quarante</w:t>
      </w:r>
      <w:r w:rsidR="009710AE">
        <w:noBreakHyphen/>
      </w:r>
      <w:r w:rsidRPr="00CA0256">
        <w:rPr>
          <w:lang w:val="fr-FR"/>
        </w:rPr>
        <w:t>quatr</w:t>
      </w:r>
      <w:r w:rsidR="00F13355" w:rsidRPr="00CA0256">
        <w:rPr>
          <w:lang w:val="fr-FR"/>
        </w:rPr>
        <w:t>ième session du SCC</w:t>
      </w:r>
      <w:r w:rsidRPr="00CA0256">
        <w:rPr>
          <w:lang w:val="fr-FR"/>
        </w:rPr>
        <w:t>R, créer trois</w:t>
      </w:r>
      <w:r w:rsidR="00E527CD" w:rsidRPr="00CA0256">
        <w:rPr>
          <w:lang w:val="fr-FR"/>
        </w:rPr>
        <w:t> </w:t>
      </w:r>
      <w:r w:rsidRPr="00CA0256">
        <w:rPr>
          <w:lang w:val="fr-FR"/>
        </w:rPr>
        <w:t>groupes de travail composés d</w:t>
      </w:r>
      <w:r w:rsidR="00F13355" w:rsidRPr="00CA0256">
        <w:rPr>
          <w:lang w:val="fr-FR"/>
        </w:rPr>
        <w:t>’</w:t>
      </w:r>
      <w:r w:rsidRPr="00CA0256">
        <w:rPr>
          <w:lang w:val="fr-FR"/>
        </w:rPr>
        <w:t>États membres et chargés d</w:t>
      </w:r>
      <w:r w:rsidR="00F13355" w:rsidRPr="00CA0256">
        <w:rPr>
          <w:lang w:val="fr-FR"/>
        </w:rPr>
        <w:t>’</w:t>
      </w:r>
      <w:r w:rsidRPr="00CA0256">
        <w:rPr>
          <w:lang w:val="fr-FR"/>
        </w:rPr>
        <w:t>élaborer des projets d</w:t>
      </w:r>
      <w:r w:rsidR="00F13355" w:rsidRPr="00CA0256">
        <w:rPr>
          <w:lang w:val="fr-FR"/>
        </w:rPr>
        <w:t>’</w:t>
      </w:r>
      <w:r w:rsidRPr="00CA0256">
        <w:rPr>
          <w:lang w:val="fr-FR"/>
        </w:rPr>
        <w:t>objectifs, de principes et d</w:t>
      </w:r>
      <w:r w:rsidR="00F13355" w:rsidRPr="00CA0256">
        <w:rPr>
          <w:lang w:val="fr-FR"/>
        </w:rPr>
        <w:t>’</w:t>
      </w:r>
      <w:r w:rsidRPr="00CA0256">
        <w:rPr>
          <w:lang w:val="fr-FR"/>
        </w:rPr>
        <w:t>options (de mise en œuvre) concernant les trois</w:t>
      </w:r>
      <w:r w:rsidR="00E527CD" w:rsidRPr="00CA0256">
        <w:rPr>
          <w:lang w:val="fr-FR"/>
        </w:rPr>
        <w:t> </w:t>
      </w:r>
      <w:r w:rsidRPr="00CA0256">
        <w:rPr>
          <w:lang w:val="fr-FR"/>
        </w:rPr>
        <w:t>questions prioritaires définies au paragraphe 2 du programme de travail, chaque groupe de travail se concentrant sur une seule question prioritaire;</w:t>
      </w:r>
    </w:p>
    <w:p w14:paraId="7C9CE69D" w14:textId="53032F8B"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t>les</w:t>
      </w:r>
      <w:proofErr w:type="gramEnd"/>
      <w:r w:rsidRPr="00CA0256">
        <w:rPr>
          <w:lang w:val="fr-FR"/>
        </w:rPr>
        <w:t xml:space="preserve"> groupes de travail devraient être composés d</w:t>
      </w:r>
      <w:r w:rsidR="00F13355" w:rsidRPr="00CA0256">
        <w:rPr>
          <w:lang w:val="fr-FR"/>
        </w:rPr>
        <w:t>’</w:t>
      </w:r>
      <w:r w:rsidRPr="00CA0256">
        <w:rPr>
          <w:lang w:val="fr-FR"/>
        </w:rPr>
        <w:t>au moins deux États membres, en respectant une représentation équilibrée et diversifiée de chaque région, sélectionnés par les coordonnateurs régionaux, avec la participation d</w:t>
      </w:r>
      <w:r w:rsidR="00F13355" w:rsidRPr="00CA0256">
        <w:rPr>
          <w:lang w:val="fr-FR"/>
        </w:rPr>
        <w:t>’</w:t>
      </w:r>
      <w:r w:rsidRPr="00CA0256">
        <w:rPr>
          <w:lang w:val="fr-FR"/>
        </w:rPr>
        <w:t>au moins un expert pour appuyer les travaux de chaque groupe de travail;</w:t>
      </w:r>
    </w:p>
    <w:p w14:paraId="2A480727" w14:textId="78497C9B"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t>les</w:t>
      </w:r>
      <w:proofErr w:type="gramEnd"/>
      <w:r w:rsidRPr="00CA0256">
        <w:rPr>
          <w:lang w:val="fr-FR"/>
        </w:rPr>
        <w:t xml:space="preserve"> groupes de travail élisent un président, se réunissent deux fois avant la quarante</w:t>
      </w:r>
      <w:r w:rsidR="009710AE">
        <w:noBreakHyphen/>
      </w:r>
      <w:r w:rsidRPr="00CA0256">
        <w:rPr>
          <w:lang w:val="fr-FR"/>
        </w:rPr>
        <w:t>cinqu</w:t>
      </w:r>
      <w:r w:rsidR="00F13355" w:rsidRPr="00CA0256">
        <w:rPr>
          <w:lang w:val="fr-FR"/>
        </w:rPr>
        <w:t>ième session du SCC</w:t>
      </w:r>
      <w:r w:rsidRPr="00CA0256">
        <w:rPr>
          <w:lang w:val="fr-FR"/>
        </w:rPr>
        <w:t>R et informent le comité de l</w:t>
      </w:r>
      <w:r w:rsidR="00F13355" w:rsidRPr="00CA0256">
        <w:rPr>
          <w:lang w:val="fr-FR"/>
        </w:rPr>
        <w:t>’</w:t>
      </w:r>
      <w:r w:rsidRPr="00CA0256">
        <w:rPr>
          <w:lang w:val="fr-FR"/>
        </w:rPr>
        <w:t>état d</w:t>
      </w:r>
      <w:r w:rsidR="00F13355" w:rsidRPr="00CA0256">
        <w:rPr>
          <w:lang w:val="fr-FR"/>
        </w:rPr>
        <w:t>’</w:t>
      </w:r>
      <w:r w:rsidRPr="00CA0256">
        <w:rPr>
          <w:lang w:val="fr-FR"/>
        </w:rPr>
        <w:t>avancement de leurs travaux;</w:t>
      </w:r>
    </w:p>
    <w:p w14:paraId="28472F39" w14:textId="5B8837CC"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lastRenderedPageBreak/>
        <w:t>la</w:t>
      </w:r>
      <w:proofErr w:type="gramEnd"/>
      <w:r w:rsidRPr="00CA0256">
        <w:rPr>
          <w:lang w:val="fr-FR"/>
        </w:rPr>
        <w:t xml:space="preserve"> première réunion des groupes de travail devrait commencer par des exposés sur la recherche concernant la question prioritaire et les principes, les objectifs et les options (de mise en œuvre) par les experts et les bénéficiaires, en s</w:t>
      </w:r>
      <w:r w:rsidR="00F13355" w:rsidRPr="00CA0256">
        <w:rPr>
          <w:lang w:val="fr-FR"/>
        </w:rPr>
        <w:t>’</w:t>
      </w:r>
      <w:r w:rsidRPr="00CA0256">
        <w:rPr>
          <w:lang w:val="fr-FR"/>
        </w:rPr>
        <w:t>inspirant des processus utilisés au sein du Comité intergouvernemental de la propriété intellectuelle relative aux ressources génétiques, aux savoirs traditionnels et au folklore (IGC) de l</w:t>
      </w:r>
      <w:r w:rsidR="00F13355" w:rsidRPr="00CA0256">
        <w:rPr>
          <w:lang w:val="fr-FR"/>
        </w:rPr>
        <w:t>’</w:t>
      </w:r>
      <w:r w:rsidRPr="00CA0256">
        <w:rPr>
          <w:lang w:val="fr-FR"/>
        </w:rPr>
        <w:t>OMPI;</w:t>
      </w:r>
    </w:p>
    <w:p w14:paraId="4DEB5F32" w14:textId="0D018E7A"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t>les</w:t>
      </w:r>
      <w:proofErr w:type="gramEnd"/>
      <w:r w:rsidRPr="00CA0256">
        <w:rPr>
          <w:lang w:val="fr-FR"/>
        </w:rPr>
        <w:t xml:space="preserve"> projets d</w:t>
      </w:r>
      <w:r w:rsidR="00F13355" w:rsidRPr="00CA0256">
        <w:rPr>
          <w:lang w:val="fr-FR"/>
        </w:rPr>
        <w:t>’</w:t>
      </w:r>
      <w:r w:rsidRPr="00CA0256">
        <w:rPr>
          <w:lang w:val="fr-FR"/>
        </w:rPr>
        <w:t>objectifs, de principes et d</w:t>
      </w:r>
      <w:r w:rsidR="00F13355" w:rsidRPr="00CA0256">
        <w:rPr>
          <w:lang w:val="fr-FR"/>
        </w:rPr>
        <w:t>’</w:t>
      </w:r>
      <w:r w:rsidRPr="00CA0256">
        <w:rPr>
          <w:lang w:val="fr-FR"/>
        </w:rPr>
        <w:t>options (de mise en œuvre) devraient être présentés à la quarante</w:t>
      </w:r>
      <w:r w:rsidR="009710AE">
        <w:noBreakHyphen/>
      </w:r>
      <w:r w:rsidRPr="00CA0256">
        <w:rPr>
          <w:lang w:val="fr-FR"/>
        </w:rPr>
        <w:t>cinqu</w:t>
      </w:r>
      <w:r w:rsidR="00F13355" w:rsidRPr="00CA0256">
        <w:rPr>
          <w:lang w:val="fr-FR"/>
        </w:rPr>
        <w:t>ième session du SCC</w:t>
      </w:r>
      <w:r w:rsidRPr="00CA0256">
        <w:rPr>
          <w:lang w:val="fr-FR"/>
        </w:rPr>
        <w:t>R pour examen par le comité;</w:t>
      </w:r>
    </w:p>
    <w:p w14:paraId="59AFD190" w14:textId="5DE52376"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t>avant</w:t>
      </w:r>
      <w:proofErr w:type="gramEnd"/>
      <w:r w:rsidRPr="00CA0256">
        <w:rPr>
          <w:lang w:val="fr-FR"/>
        </w:rPr>
        <w:t xml:space="preserve"> la quarante</w:t>
      </w:r>
      <w:r w:rsidR="009710AE">
        <w:noBreakHyphen/>
      </w:r>
      <w:r w:rsidRPr="00CA0256">
        <w:rPr>
          <w:lang w:val="fr-FR"/>
        </w:rPr>
        <w:t>cinqu</w:t>
      </w:r>
      <w:r w:rsidR="00F13355" w:rsidRPr="00CA0256">
        <w:rPr>
          <w:lang w:val="fr-FR"/>
        </w:rPr>
        <w:t>ième session du SCC</w:t>
      </w:r>
      <w:r w:rsidRPr="00CA0256">
        <w:rPr>
          <w:lang w:val="fr-FR"/>
        </w:rPr>
        <w:t>R, le Secrétariat résumera les différents objectifs et principes relatifs aux questions prioritaires qui ont été précédemment présentés</w:t>
      </w:r>
      <w:r w:rsidR="00F13355" w:rsidRPr="00CA0256">
        <w:rPr>
          <w:lang w:val="fr-FR"/>
        </w:rPr>
        <w:t xml:space="preserve"> au SCC</w:t>
      </w:r>
      <w:r w:rsidRPr="00CA0256">
        <w:rPr>
          <w:lang w:val="fr-FR"/>
        </w:rPr>
        <w:t xml:space="preserve">R, notamment les </w:t>
      </w:r>
      <w:r w:rsidR="00F13355" w:rsidRPr="00CA0256">
        <w:rPr>
          <w:lang w:val="fr-FR"/>
        </w:rPr>
        <w:t>documents</w:t>
      </w:r>
      <w:r w:rsidR="006A7455">
        <w:t> </w:t>
      </w:r>
      <w:r w:rsidR="00F13355" w:rsidRPr="00CA0256">
        <w:rPr>
          <w:lang w:val="fr-FR"/>
        </w:rPr>
        <w:t>SC</w:t>
      </w:r>
      <w:r w:rsidRPr="00CA0256">
        <w:rPr>
          <w:lang w:val="fr-FR"/>
        </w:rPr>
        <w:t>CR/26/8, SCCR/27/8 et SCCR/34/5, le cas échéant;</w:t>
      </w:r>
    </w:p>
    <w:p w14:paraId="49075754" w14:textId="32C41D2C"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t>les</w:t>
      </w:r>
      <w:proofErr w:type="gramEnd"/>
      <w:r w:rsidRPr="00CA0256">
        <w:rPr>
          <w:lang w:val="fr-FR"/>
        </w:rPr>
        <w:t xml:space="preserve"> groupes de travail devraient s</w:t>
      </w:r>
      <w:r w:rsidR="00F13355" w:rsidRPr="00CA0256">
        <w:rPr>
          <w:lang w:val="fr-FR"/>
        </w:rPr>
        <w:t>’</w:t>
      </w:r>
      <w:r w:rsidRPr="00CA0256">
        <w:rPr>
          <w:lang w:val="fr-FR"/>
        </w:rPr>
        <w:t>appuyer sur les travaux antérieurs du comité et les documents existants</w:t>
      </w:r>
      <w:r w:rsidR="00F13355" w:rsidRPr="00CA0256">
        <w:rPr>
          <w:lang w:val="fr-FR"/>
        </w:rPr>
        <w:t xml:space="preserve"> du SCC</w:t>
      </w:r>
      <w:r w:rsidRPr="00CA0256">
        <w:rPr>
          <w:lang w:val="fr-FR"/>
        </w:rPr>
        <w:t xml:space="preserve">R sur les exceptions et limitations, </w:t>
      </w:r>
      <w:r w:rsidR="00F13355" w:rsidRPr="00CA0256">
        <w:rPr>
          <w:lang w:val="fr-FR"/>
        </w:rPr>
        <w:t>y compris</w:t>
      </w:r>
      <w:r w:rsidRPr="00CA0256">
        <w:rPr>
          <w:lang w:val="fr-FR"/>
        </w:rPr>
        <w:t xml:space="preserve"> les propositions et les commentaires des États membres, afin d</w:t>
      </w:r>
      <w:r w:rsidR="00F13355" w:rsidRPr="00CA0256">
        <w:rPr>
          <w:lang w:val="fr-FR"/>
        </w:rPr>
        <w:t>’</w:t>
      </w:r>
      <w:r w:rsidRPr="00CA0256">
        <w:rPr>
          <w:lang w:val="fr-FR"/>
        </w:rPr>
        <w:t>assurer la continuité et l</w:t>
      </w:r>
      <w:r w:rsidR="00F13355" w:rsidRPr="00CA0256">
        <w:rPr>
          <w:lang w:val="fr-FR"/>
        </w:rPr>
        <w:t>’</w:t>
      </w:r>
      <w:r w:rsidRPr="00CA0256">
        <w:rPr>
          <w:lang w:val="fr-FR"/>
        </w:rPr>
        <w:t>avancement des travaux du comité sur les exceptions et limitatio</w:t>
      </w:r>
      <w:r w:rsidR="00CA0256" w:rsidRPr="00CA0256">
        <w:rPr>
          <w:lang w:val="fr-FR"/>
        </w:rPr>
        <w:t>ns.  L’o</w:t>
      </w:r>
      <w:r w:rsidRPr="00CA0256">
        <w:rPr>
          <w:lang w:val="fr-FR"/>
        </w:rPr>
        <w:t>bjectif est d</w:t>
      </w:r>
      <w:r w:rsidR="00F13355" w:rsidRPr="00CA0256">
        <w:rPr>
          <w:lang w:val="fr-FR"/>
        </w:rPr>
        <w:t>’</w:t>
      </w:r>
      <w:r w:rsidRPr="00CA0256">
        <w:rPr>
          <w:lang w:val="fr-FR"/>
        </w:rPr>
        <w:t>utiliser les documents existants comme tremplins tout en soulignant l</w:t>
      </w:r>
      <w:r w:rsidR="00F13355" w:rsidRPr="00CA0256">
        <w:rPr>
          <w:lang w:val="fr-FR"/>
        </w:rPr>
        <w:t>’</w:t>
      </w:r>
      <w:r w:rsidRPr="00CA0256">
        <w:rPr>
          <w:lang w:val="fr-FR"/>
        </w:rPr>
        <w:t xml:space="preserve">importance de ne pas préjuger des résultats des délibérations des groupes de </w:t>
      </w:r>
      <w:proofErr w:type="gramStart"/>
      <w:r w:rsidRPr="00CA0256">
        <w:rPr>
          <w:lang w:val="fr-FR"/>
        </w:rPr>
        <w:t>travail;</w:t>
      </w:r>
      <w:proofErr w:type="gramEnd"/>
    </w:p>
    <w:p w14:paraId="39AE1F70" w14:textId="0E5BFF16" w:rsidR="003D3360" w:rsidRPr="00CA0256" w:rsidRDefault="003D3360" w:rsidP="003B3488">
      <w:pPr>
        <w:pStyle w:val="ONUMFS"/>
        <w:numPr>
          <w:ilvl w:val="2"/>
          <w:numId w:val="6"/>
        </w:numPr>
        <w:tabs>
          <w:tab w:val="clear" w:pos="1701"/>
          <w:tab w:val="left" w:pos="1134"/>
        </w:tabs>
        <w:ind w:hanging="567"/>
        <w:rPr>
          <w:szCs w:val="23"/>
          <w:lang w:val="fr-FR"/>
        </w:rPr>
      </w:pPr>
      <w:proofErr w:type="gramStart"/>
      <w:r w:rsidRPr="00CA0256">
        <w:rPr>
          <w:lang w:val="fr-FR"/>
        </w:rPr>
        <w:t>les</w:t>
      </w:r>
      <w:proofErr w:type="gramEnd"/>
      <w:r w:rsidRPr="00CA0256">
        <w:rPr>
          <w:lang w:val="fr-FR"/>
        </w:rPr>
        <w:t xml:space="preserve"> groupes de travail fonctionnent de manière ouverte, transparente et inclusive, en donnant la possibilité aux parties prenantes de s</w:t>
      </w:r>
      <w:r w:rsidR="00F13355" w:rsidRPr="00CA0256">
        <w:rPr>
          <w:lang w:val="fr-FR"/>
        </w:rPr>
        <w:t>’</w:t>
      </w:r>
      <w:r w:rsidRPr="00CA0256">
        <w:rPr>
          <w:lang w:val="fr-FR"/>
        </w:rPr>
        <w:t>engager de manière constructive;  et</w:t>
      </w:r>
    </w:p>
    <w:p w14:paraId="54E516C4" w14:textId="493EA17E" w:rsidR="00F13355" w:rsidRPr="00CA0256" w:rsidRDefault="003D3360" w:rsidP="003B3488">
      <w:pPr>
        <w:pStyle w:val="ONUMFS"/>
        <w:numPr>
          <w:ilvl w:val="2"/>
          <w:numId w:val="6"/>
        </w:numPr>
        <w:tabs>
          <w:tab w:val="clear" w:pos="1701"/>
          <w:tab w:val="left" w:pos="1134"/>
        </w:tabs>
        <w:ind w:hanging="567"/>
        <w:rPr>
          <w:lang w:val="fr-FR"/>
        </w:rPr>
      </w:pPr>
      <w:proofErr w:type="gramStart"/>
      <w:r w:rsidRPr="00CA0256">
        <w:rPr>
          <w:lang w:val="fr-FR"/>
        </w:rPr>
        <w:t>le</w:t>
      </w:r>
      <w:proofErr w:type="gramEnd"/>
      <w:r w:rsidRPr="00CA0256">
        <w:rPr>
          <w:lang w:val="fr-FR"/>
        </w:rPr>
        <w:t xml:space="preserve"> Secrétariat facilite la tenue des réunions des groupes de travail sous une forme hybride, à l</w:t>
      </w:r>
      <w:r w:rsidR="00F13355" w:rsidRPr="00CA0256">
        <w:rPr>
          <w:lang w:val="fr-FR"/>
        </w:rPr>
        <w:t>’</w:t>
      </w:r>
      <w:r w:rsidRPr="00CA0256">
        <w:rPr>
          <w:lang w:val="fr-FR"/>
        </w:rPr>
        <w:t>OMPI et en ligne, où les États membres intéressés et les observateurs accrédités peuvent assister aux réunions des groupes de travail en tant qu</w:t>
      </w:r>
      <w:r w:rsidR="00F13355" w:rsidRPr="00CA0256">
        <w:rPr>
          <w:lang w:val="fr-FR"/>
        </w:rPr>
        <w:t>’</w:t>
      </w:r>
      <w:r w:rsidRPr="00CA0256">
        <w:rPr>
          <w:lang w:val="fr-FR"/>
        </w:rPr>
        <w:t>observateurs;  et</w:t>
      </w:r>
    </w:p>
    <w:p w14:paraId="7022BC3C" w14:textId="6AC7A2E3" w:rsidR="00F13355" w:rsidRPr="00CA0256" w:rsidRDefault="003D3360" w:rsidP="009710AE">
      <w:pPr>
        <w:pStyle w:val="ONUMFS"/>
        <w:rPr>
          <w:lang w:val="fr-FR"/>
        </w:rPr>
      </w:pPr>
      <w:r w:rsidRPr="00CA0256">
        <w:rPr>
          <w:lang w:val="fr-FR"/>
        </w:rPr>
        <w:t>Conformément à la pratique établie, la plénière</w:t>
      </w:r>
      <w:r w:rsidR="00F13355" w:rsidRPr="00CA0256">
        <w:rPr>
          <w:lang w:val="fr-FR"/>
        </w:rPr>
        <w:t xml:space="preserve"> du SCC</w:t>
      </w:r>
      <w:r w:rsidRPr="00CA0256">
        <w:rPr>
          <w:lang w:val="fr-FR"/>
        </w:rPr>
        <w:t>R restera l</w:t>
      </w:r>
      <w:r w:rsidR="00F13355" w:rsidRPr="00CA0256">
        <w:rPr>
          <w:lang w:val="fr-FR"/>
        </w:rPr>
        <w:t>’</w:t>
      </w:r>
      <w:r w:rsidRPr="00CA0256">
        <w:rPr>
          <w:lang w:val="fr-FR"/>
        </w:rPr>
        <w:t>organe de négociation et de décisi</w:t>
      </w:r>
      <w:r w:rsidR="00CA0256" w:rsidRPr="00CA0256">
        <w:rPr>
          <w:lang w:val="fr-FR"/>
        </w:rPr>
        <w:t>on.  Le</w:t>
      </w:r>
      <w:r w:rsidRPr="00CA0256">
        <w:rPr>
          <w:lang w:val="fr-FR"/>
        </w:rPr>
        <w:t>s groupes d</w:t>
      </w:r>
      <w:r w:rsidR="00F13355" w:rsidRPr="00CA0256">
        <w:rPr>
          <w:lang w:val="fr-FR"/>
        </w:rPr>
        <w:t>’</w:t>
      </w:r>
      <w:r w:rsidRPr="00CA0256">
        <w:rPr>
          <w:lang w:val="fr-FR"/>
        </w:rPr>
        <w:t>États membres et les experts appuieront et faciliteront les négociations</w:t>
      </w:r>
      <w:r w:rsidR="00F13355" w:rsidRPr="00CA0256">
        <w:rPr>
          <w:lang w:val="fr-FR"/>
        </w:rPr>
        <w:t xml:space="preserve"> du SCC</w:t>
      </w:r>
      <w:r w:rsidRPr="00CA0256">
        <w:rPr>
          <w:lang w:val="fr-FR"/>
        </w:rPr>
        <w:t>R en fournissant des conseils et des analyses sur des questions à examiner.</w:t>
      </w:r>
    </w:p>
    <w:p w14:paraId="5E19259B" w14:textId="190C85BF" w:rsidR="000F5E56" w:rsidRPr="009710AE" w:rsidRDefault="003D3360" w:rsidP="009710AE">
      <w:pPr>
        <w:pStyle w:val="Endofdocument-Annex"/>
      </w:pPr>
      <w:r w:rsidRPr="009710AE">
        <w:t>[Fin du document]</w:t>
      </w:r>
      <w:bookmarkEnd w:id="4"/>
    </w:p>
    <w:sectPr w:rsidR="000F5E56" w:rsidRPr="009710AE" w:rsidSect="009710AE">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200E" w14:textId="77777777" w:rsidR="003D3360" w:rsidRDefault="003D3360">
      <w:r>
        <w:separator/>
      </w:r>
    </w:p>
  </w:endnote>
  <w:endnote w:type="continuationSeparator" w:id="0">
    <w:p w14:paraId="3E2CCEE8" w14:textId="77777777" w:rsidR="003D3360" w:rsidRPr="009D30E6" w:rsidRDefault="003D3360" w:rsidP="00D45252">
      <w:pPr>
        <w:rPr>
          <w:sz w:val="17"/>
          <w:szCs w:val="17"/>
        </w:rPr>
      </w:pPr>
      <w:r w:rsidRPr="009D30E6">
        <w:rPr>
          <w:sz w:val="17"/>
          <w:szCs w:val="17"/>
        </w:rPr>
        <w:separator/>
      </w:r>
    </w:p>
    <w:p w14:paraId="580A6642" w14:textId="77777777" w:rsidR="003D3360" w:rsidRPr="009D30E6" w:rsidRDefault="003D3360" w:rsidP="00D45252">
      <w:pPr>
        <w:spacing w:after="60"/>
        <w:rPr>
          <w:sz w:val="17"/>
          <w:szCs w:val="17"/>
        </w:rPr>
      </w:pPr>
      <w:r w:rsidRPr="009D30E6">
        <w:rPr>
          <w:sz w:val="17"/>
          <w:szCs w:val="17"/>
        </w:rPr>
        <w:t>[Suite de la note de la page précédente]</w:t>
      </w:r>
    </w:p>
  </w:endnote>
  <w:endnote w:type="continuationNotice" w:id="1">
    <w:p w14:paraId="3B031671" w14:textId="77777777" w:rsidR="003D3360" w:rsidRPr="009D30E6" w:rsidRDefault="003D336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084E" w14:textId="77777777" w:rsidR="003D3360" w:rsidRDefault="003D3360">
      <w:r>
        <w:separator/>
      </w:r>
    </w:p>
  </w:footnote>
  <w:footnote w:type="continuationSeparator" w:id="0">
    <w:p w14:paraId="3804D3A0" w14:textId="77777777" w:rsidR="003D3360" w:rsidRDefault="003D3360" w:rsidP="007461F1">
      <w:r>
        <w:separator/>
      </w:r>
    </w:p>
    <w:p w14:paraId="2C3784DB" w14:textId="77777777" w:rsidR="003D3360" w:rsidRPr="009D30E6" w:rsidRDefault="003D3360" w:rsidP="007461F1">
      <w:pPr>
        <w:spacing w:after="60"/>
        <w:rPr>
          <w:sz w:val="17"/>
          <w:szCs w:val="17"/>
        </w:rPr>
      </w:pPr>
      <w:r w:rsidRPr="009D30E6">
        <w:rPr>
          <w:sz w:val="17"/>
          <w:szCs w:val="17"/>
        </w:rPr>
        <w:t>[Suite de la note de la page précédente]</w:t>
      </w:r>
    </w:p>
  </w:footnote>
  <w:footnote w:type="continuationNotice" w:id="1">
    <w:p w14:paraId="70C40D5F" w14:textId="77777777" w:rsidR="003D3360" w:rsidRPr="009D30E6" w:rsidRDefault="003D336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F1BD" w14:textId="1CE6A67A" w:rsidR="00F16975" w:rsidRDefault="003D3360" w:rsidP="00477D6B">
    <w:pPr>
      <w:jc w:val="right"/>
    </w:pPr>
    <w:bookmarkStart w:id="5" w:name="Code2"/>
    <w:bookmarkEnd w:id="5"/>
    <w:r>
      <w:t>SCCR/44/6</w:t>
    </w:r>
    <w:r w:rsidR="00014520">
      <w:t> </w:t>
    </w:r>
    <w:r w:rsidR="00014520">
      <w:t>Rev.</w:t>
    </w:r>
  </w:p>
  <w:p w14:paraId="16851A64" w14:textId="17DCDA5F" w:rsidR="004F4E31" w:rsidRDefault="00F16975" w:rsidP="006A7455">
    <w:pPr>
      <w:spacing w:after="480"/>
      <w:jc w:val="right"/>
    </w:pPr>
    <w:r>
      <w:t>page</w:t>
    </w:r>
    <w:r w:rsidR="006A7455">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3132E5E"/>
    <w:multiLevelType w:val="hybridMultilevel"/>
    <w:tmpl w:val="11FC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FF72FDF"/>
    <w:multiLevelType w:val="hybridMultilevel"/>
    <w:tmpl w:val="927643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A6347D"/>
    <w:multiLevelType w:val="hybridMultilevel"/>
    <w:tmpl w:val="D7B2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A2CFB"/>
    <w:multiLevelType w:val="hybridMultilevel"/>
    <w:tmpl w:val="B2F4C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185916">
    <w:abstractNumId w:val="3"/>
  </w:num>
  <w:num w:numId="2" w16cid:durableId="1922137027">
    <w:abstractNumId w:val="6"/>
  </w:num>
  <w:num w:numId="3" w16cid:durableId="1708218136">
    <w:abstractNumId w:val="0"/>
  </w:num>
  <w:num w:numId="4" w16cid:durableId="329069435">
    <w:abstractNumId w:val="7"/>
  </w:num>
  <w:num w:numId="5" w16cid:durableId="49499015">
    <w:abstractNumId w:val="2"/>
  </w:num>
  <w:num w:numId="6" w16cid:durableId="2136636949">
    <w:abstractNumId w:val="4"/>
  </w:num>
  <w:num w:numId="7" w16cid:durableId="1449157073">
    <w:abstractNumId w:val="9"/>
  </w:num>
  <w:num w:numId="8" w16cid:durableId="1800033489">
    <w:abstractNumId w:val="8"/>
  </w:num>
  <w:num w:numId="9" w16cid:durableId="257643422">
    <w:abstractNumId w:val="5"/>
  </w:num>
  <w:num w:numId="10" w16cid:durableId="129702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60"/>
    <w:rsid w:val="00011B7D"/>
    <w:rsid w:val="00014520"/>
    <w:rsid w:val="00075432"/>
    <w:rsid w:val="000A07DD"/>
    <w:rsid w:val="000F5E56"/>
    <w:rsid w:val="001362EE"/>
    <w:rsid w:val="001832A6"/>
    <w:rsid w:val="00195C6E"/>
    <w:rsid w:val="001B266A"/>
    <w:rsid w:val="001D3D56"/>
    <w:rsid w:val="00240654"/>
    <w:rsid w:val="002634C4"/>
    <w:rsid w:val="002D4918"/>
    <w:rsid w:val="002E4D1A"/>
    <w:rsid w:val="002F16BC"/>
    <w:rsid w:val="002F4E68"/>
    <w:rsid w:val="00315FCA"/>
    <w:rsid w:val="003845C1"/>
    <w:rsid w:val="003A1BCD"/>
    <w:rsid w:val="003B3488"/>
    <w:rsid w:val="003D3360"/>
    <w:rsid w:val="004008A2"/>
    <w:rsid w:val="004025DF"/>
    <w:rsid w:val="00423E3E"/>
    <w:rsid w:val="00427AF4"/>
    <w:rsid w:val="00456117"/>
    <w:rsid w:val="004647DA"/>
    <w:rsid w:val="00477D6B"/>
    <w:rsid w:val="004D6471"/>
    <w:rsid w:val="004F4E31"/>
    <w:rsid w:val="00525B63"/>
    <w:rsid w:val="00547476"/>
    <w:rsid w:val="00561DB8"/>
    <w:rsid w:val="00567A4C"/>
    <w:rsid w:val="005819F8"/>
    <w:rsid w:val="005E6516"/>
    <w:rsid w:val="00605827"/>
    <w:rsid w:val="00676936"/>
    <w:rsid w:val="0068487B"/>
    <w:rsid w:val="006A7455"/>
    <w:rsid w:val="006B0DB5"/>
    <w:rsid w:val="006E4243"/>
    <w:rsid w:val="007461F1"/>
    <w:rsid w:val="007D6961"/>
    <w:rsid w:val="007F07CB"/>
    <w:rsid w:val="00810CEF"/>
    <w:rsid w:val="0081208D"/>
    <w:rsid w:val="00842A13"/>
    <w:rsid w:val="008B2CC1"/>
    <w:rsid w:val="008E7930"/>
    <w:rsid w:val="0090731E"/>
    <w:rsid w:val="009463E5"/>
    <w:rsid w:val="00966A22"/>
    <w:rsid w:val="009710AE"/>
    <w:rsid w:val="00974CD6"/>
    <w:rsid w:val="00975481"/>
    <w:rsid w:val="009D30E6"/>
    <w:rsid w:val="009E3F6F"/>
    <w:rsid w:val="009F499F"/>
    <w:rsid w:val="00A02BD3"/>
    <w:rsid w:val="00AC0AE4"/>
    <w:rsid w:val="00AD61DB"/>
    <w:rsid w:val="00B87BCF"/>
    <w:rsid w:val="00BA62D4"/>
    <w:rsid w:val="00BC5F87"/>
    <w:rsid w:val="00C16CEC"/>
    <w:rsid w:val="00C40E15"/>
    <w:rsid w:val="00C664C8"/>
    <w:rsid w:val="00C76A79"/>
    <w:rsid w:val="00CA0256"/>
    <w:rsid w:val="00CA15F5"/>
    <w:rsid w:val="00CF0460"/>
    <w:rsid w:val="00D45252"/>
    <w:rsid w:val="00D55C00"/>
    <w:rsid w:val="00D71B4D"/>
    <w:rsid w:val="00D75C1E"/>
    <w:rsid w:val="00D93D55"/>
    <w:rsid w:val="00DB0349"/>
    <w:rsid w:val="00DC4A0D"/>
    <w:rsid w:val="00DD6A16"/>
    <w:rsid w:val="00E0091A"/>
    <w:rsid w:val="00E203AA"/>
    <w:rsid w:val="00E527A5"/>
    <w:rsid w:val="00E527CD"/>
    <w:rsid w:val="00E76456"/>
    <w:rsid w:val="00E97651"/>
    <w:rsid w:val="00EE71CB"/>
    <w:rsid w:val="00F13355"/>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0EEAC"/>
  <w15:docId w15:val="{C375F3AC-D1B7-487A-A62E-CBA7D736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9710AE"/>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3D3360"/>
    <w:pPr>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Hyperlink">
    <w:name w:val="Hyperlink"/>
    <w:basedOn w:val="DefaultParagraphFont"/>
    <w:semiHidden/>
    <w:unhideWhenUsed/>
    <w:rsid w:val="00CA0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SCCR_44 (F)</Template>
  <TotalTime>10</TotalTime>
  <Pages>3</Pages>
  <Words>870</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SCCR/44/6 Rev.</vt:lpstr>
    </vt:vector>
  </TitlesOfParts>
  <Company>WIPO</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SCCR/44/6 Rev.</dc:title>
  <dc:creator>OLIVIÉ Karen</dc:creator>
  <cp:keywords>FOR OFFICIAL USE ONLY</cp:keywords>
  <cp:lastModifiedBy>HAIZEL Francesca</cp:lastModifiedBy>
  <cp:revision>2</cp:revision>
  <cp:lastPrinted>2011-05-19T12:37:00Z</cp:lastPrinted>
  <dcterms:created xsi:type="dcterms:W3CDTF">2024-04-25T12:48:00Z</dcterms:created>
  <dcterms:modified xsi:type="dcterms:W3CDTF">2024-04-25T12:48:00Z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