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D7B8" w14:textId="0E42FF4B" w:rsidR="008B2CC1" w:rsidRPr="00033EFD" w:rsidRDefault="00355466" w:rsidP="00846CF6">
      <w:pPr>
        <w:pBdr>
          <w:bottom w:val="single" w:sz="4" w:space="11" w:color="auto"/>
        </w:pBdr>
        <w:bidi/>
        <w:spacing w:after="120"/>
        <w:jc w:val="right"/>
        <w:rPr>
          <w:rFonts w:cs="Calibri"/>
          <w:b/>
          <w:sz w:val="32"/>
          <w:szCs w:val="40"/>
          <w:rtl/>
        </w:rPr>
      </w:pPr>
      <w:r w:rsidRPr="00033EFD">
        <w:rPr>
          <w:rFonts w:cs="Calibri"/>
          <w:b/>
          <w:noProof/>
          <w:sz w:val="32"/>
          <w:szCs w:val="40"/>
          <w:lang w:eastAsia="en-US" w:bidi="ar-SA"/>
        </w:rPr>
        <w:drawing>
          <wp:inline distT="0" distB="0" distL="0" distR="0" wp14:anchorId="627A56E4" wp14:editId="161B0591">
            <wp:extent cx="2780030" cy="13354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0030" cy="1335405"/>
                    </a:xfrm>
                    <a:prstGeom prst="rect">
                      <a:avLst/>
                    </a:prstGeom>
                    <a:noFill/>
                  </pic:spPr>
                </pic:pic>
              </a:graphicData>
            </a:graphic>
          </wp:inline>
        </w:drawing>
      </w:r>
    </w:p>
    <w:p w14:paraId="1C19CAE0" w14:textId="6A8AA4AA" w:rsidR="008D2E86" w:rsidRPr="00033EFD" w:rsidRDefault="004D728C" w:rsidP="008D2E86">
      <w:pPr>
        <w:rPr>
          <w:rFonts w:cs="Calibri"/>
          <w:b/>
          <w:bCs/>
          <w:caps/>
          <w:sz w:val="15"/>
          <w:szCs w:val="15"/>
        </w:rPr>
      </w:pPr>
      <w:r w:rsidRPr="004D728C">
        <w:rPr>
          <w:rFonts w:cs="Calibri"/>
          <w:b/>
          <w:bCs/>
          <w:caps/>
          <w:sz w:val="15"/>
          <w:szCs w:val="15"/>
        </w:rPr>
        <w:t>CWS/11/19 REV.</w:t>
      </w:r>
    </w:p>
    <w:p w14:paraId="2ACD141F" w14:textId="77777777" w:rsidR="008B2CC1" w:rsidRPr="00033EFD" w:rsidRDefault="00EB2F76" w:rsidP="008D2E86">
      <w:pPr>
        <w:bidi/>
        <w:jc w:val="right"/>
        <w:rPr>
          <w:rFonts w:cs="Calibri"/>
          <w:caps/>
          <w:sz w:val="15"/>
          <w:szCs w:val="15"/>
          <w:rtl/>
        </w:rPr>
      </w:pPr>
      <w:r w:rsidRPr="00033EFD">
        <w:rPr>
          <w:rFonts w:cs="Calibri" w:hint="cs"/>
          <w:b/>
          <w:bCs/>
          <w:caps/>
          <w:sz w:val="15"/>
          <w:szCs w:val="15"/>
          <w:rtl/>
        </w:rPr>
        <w:t>الأصل:</w:t>
      </w:r>
      <w:r w:rsidRPr="00033EFD">
        <w:rPr>
          <w:rFonts w:cs="Calibri"/>
          <w:caps/>
          <w:sz w:val="15"/>
          <w:szCs w:val="15"/>
        </w:rPr>
        <w:t xml:space="preserve"> </w:t>
      </w:r>
      <w:bookmarkStart w:id="0" w:name="Original"/>
      <w:r w:rsidRPr="00033EFD">
        <w:rPr>
          <w:rFonts w:cs="Calibri" w:hint="cs"/>
          <w:b/>
          <w:bCs/>
          <w:caps/>
          <w:sz w:val="15"/>
          <w:szCs w:val="15"/>
          <w:rtl/>
        </w:rPr>
        <w:t>بالإنكليزية</w:t>
      </w:r>
    </w:p>
    <w:bookmarkEnd w:id="0"/>
    <w:p w14:paraId="1889BB89" w14:textId="57A7716D" w:rsidR="008B2CC1" w:rsidRPr="00033EFD" w:rsidRDefault="00EB2F76" w:rsidP="008227A4">
      <w:pPr>
        <w:bidi/>
        <w:spacing w:after="1200"/>
        <w:jc w:val="right"/>
        <w:rPr>
          <w:rFonts w:cs="Calibri"/>
          <w:caps/>
          <w:sz w:val="15"/>
          <w:szCs w:val="15"/>
          <w:rtl/>
        </w:rPr>
      </w:pPr>
      <w:r w:rsidRPr="00033EFD">
        <w:rPr>
          <w:rFonts w:cs="Calibri" w:hint="cs"/>
          <w:b/>
          <w:bCs/>
          <w:caps/>
          <w:sz w:val="15"/>
          <w:szCs w:val="15"/>
          <w:rtl/>
        </w:rPr>
        <w:t>التاريخ:</w:t>
      </w:r>
      <w:r w:rsidRPr="00033EFD">
        <w:rPr>
          <w:rFonts w:cs="Calibri"/>
          <w:caps/>
          <w:sz w:val="15"/>
          <w:szCs w:val="15"/>
        </w:rPr>
        <w:t xml:space="preserve"> </w:t>
      </w:r>
      <w:bookmarkStart w:id="1" w:name="Date"/>
      <w:r w:rsidR="004D728C">
        <w:rPr>
          <w:rFonts w:cs="Calibri" w:hint="cs"/>
          <w:b/>
          <w:bCs/>
          <w:caps/>
          <w:sz w:val="15"/>
          <w:szCs w:val="15"/>
          <w:rtl/>
        </w:rPr>
        <w:t>25</w:t>
      </w:r>
      <w:r w:rsidRPr="00033EFD">
        <w:rPr>
          <w:rFonts w:cs="Calibri" w:hint="cs"/>
          <w:b/>
          <w:bCs/>
          <w:caps/>
          <w:sz w:val="15"/>
          <w:szCs w:val="15"/>
          <w:rtl/>
        </w:rPr>
        <w:t xml:space="preserve"> نوفمبر2023</w:t>
      </w:r>
    </w:p>
    <w:bookmarkEnd w:id="1"/>
    <w:p w14:paraId="76EC3B2D" w14:textId="360FAF75" w:rsidR="008B2CC1" w:rsidRPr="00033EFD" w:rsidRDefault="00E45755" w:rsidP="00AF7BB8">
      <w:pPr>
        <w:pStyle w:val="Heading1"/>
        <w:bidi/>
        <w:spacing w:before="0" w:after="480"/>
        <w:rPr>
          <w:rFonts w:cs="Calibri"/>
          <w:sz w:val="36"/>
          <w:szCs w:val="28"/>
          <w:rtl/>
        </w:rPr>
      </w:pPr>
      <w:r w:rsidRPr="00033EFD">
        <w:rPr>
          <w:rFonts w:cs="Calibri" w:hint="cs"/>
          <w:sz w:val="28"/>
          <w:szCs w:val="28"/>
          <w:rtl/>
        </w:rPr>
        <w:t xml:space="preserve">اللجنة المعنية بمعايير الويبو </w:t>
      </w:r>
      <w:r w:rsidR="00AF7BB8" w:rsidRPr="00033EFD">
        <w:rPr>
          <w:rFonts w:cs="Calibri" w:hint="cs"/>
          <w:sz w:val="28"/>
          <w:szCs w:val="28"/>
          <w:rtl/>
        </w:rPr>
        <w:t>(لجنة المعايير)</w:t>
      </w:r>
      <w:r w:rsidRPr="00033EFD">
        <w:rPr>
          <w:rFonts w:cs="Calibri" w:hint="cs"/>
          <w:sz w:val="28"/>
          <w:szCs w:val="28"/>
          <w:rtl/>
        </w:rPr>
        <w:br/>
      </w:r>
    </w:p>
    <w:p w14:paraId="54EF497B" w14:textId="77777777" w:rsidR="00EF30A9" w:rsidRPr="00033EFD" w:rsidRDefault="00EF30A9" w:rsidP="00EF30A9">
      <w:pPr>
        <w:bidi/>
        <w:outlineLvl w:val="1"/>
        <w:rPr>
          <w:rFonts w:cs="Calibri"/>
          <w:b/>
          <w:sz w:val="24"/>
          <w:szCs w:val="24"/>
          <w:rtl/>
        </w:rPr>
      </w:pPr>
      <w:r w:rsidRPr="00033EFD">
        <w:rPr>
          <w:rFonts w:cs="Calibri"/>
          <w:b/>
          <w:bCs/>
          <w:sz w:val="24"/>
          <w:szCs w:val="24"/>
          <w:rtl/>
        </w:rPr>
        <w:t>الدورة الحادية عشرة</w:t>
      </w:r>
    </w:p>
    <w:p w14:paraId="2A9CB6A1" w14:textId="7AE2E2B9" w:rsidR="008B2CC1" w:rsidRPr="00033EFD" w:rsidRDefault="00EF30A9" w:rsidP="00EF30A9">
      <w:pPr>
        <w:bidi/>
        <w:spacing w:after="720"/>
        <w:outlineLvl w:val="1"/>
        <w:rPr>
          <w:rFonts w:cs="Calibri"/>
          <w:b/>
          <w:sz w:val="24"/>
          <w:szCs w:val="24"/>
          <w:rtl/>
        </w:rPr>
      </w:pPr>
      <w:r w:rsidRPr="00033EFD">
        <w:rPr>
          <w:rFonts w:cs="Calibri"/>
          <w:b/>
          <w:bCs/>
          <w:sz w:val="24"/>
          <w:szCs w:val="24"/>
          <w:rtl/>
        </w:rPr>
        <w:t>جنيف، من 4 إلى 8 ديسمبر 2023</w:t>
      </w:r>
    </w:p>
    <w:p w14:paraId="591714A8" w14:textId="2C784E4B" w:rsidR="008B2CC1" w:rsidRPr="00033EFD" w:rsidRDefault="00D40CDE" w:rsidP="00DD7B7F">
      <w:pPr>
        <w:bidi/>
        <w:spacing w:after="360"/>
        <w:outlineLvl w:val="0"/>
        <w:rPr>
          <w:rFonts w:cs="Calibri"/>
          <w:caps/>
          <w:sz w:val="24"/>
          <w:szCs w:val="24"/>
          <w:rtl/>
        </w:rPr>
      </w:pPr>
      <w:bookmarkStart w:id="2" w:name="TitleOfDoc"/>
      <w:r w:rsidRPr="00033EFD">
        <w:rPr>
          <w:rFonts w:cs="Calibri"/>
          <w:caps/>
          <w:sz w:val="24"/>
          <w:szCs w:val="24"/>
          <w:rtl/>
        </w:rPr>
        <w:t xml:space="preserve">اقتراحات لتحسين البيانات الوصفية للمصنفات اليتيمة المحمية بحق المؤلف في معيار الويبو </w:t>
      </w:r>
      <w:r w:rsidRPr="00033EFD">
        <w:rPr>
          <w:rFonts w:cs="Calibri"/>
          <w:caps/>
          <w:sz w:val="24"/>
          <w:szCs w:val="24"/>
        </w:rPr>
        <w:t>ST.96</w:t>
      </w:r>
    </w:p>
    <w:p w14:paraId="65804686" w14:textId="63DCF28D" w:rsidR="002928D3" w:rsidRPr="00033EFD" w:rsidRDefault="00D40CDE" w:rsidP="001D4107">
      <w:pPr>
        <w:bidi/>
        <w:spacing w:after="1040"/>
        <w:rPr>
          <w:rFonts w:cs="Calibri"/>
          <w:i/>
          <w:szCs w:val="22"/>
          <w:rtl/>
        </w:rPr>
      </w:pPr>
      <w:bookmarkStart w:id="3" w:name="Prepared"/>
      <w:bookmarkEnd w:id="2"/>
      <w:bookmarkEnd w:id="3"/>
      <w:r w:rsidRPr="00033EFD">
        <w:rPr>
          <w:rFonts w:cs="Calibri"/>
          <w:i/>
          <w:iCs/>
          <w:szCs w:val="22"/>
          <w:rtl/>
        </w:rPr>
        <w:t>وثيقة من إعداد المكتب الدولي</w:t>
      </w:r>
    </w:p>
    <w:p w14:paraId="581BD7FE" w14:textId="3B9DD82E" w:rsidR="00E27FBA" w:rsidRPr="00033EFD" w:rsidRDefault="00E27FBA" w:rsidP="00033EFD">
      <w:pPr>
        <w:pStyle w:val="Heading2"/>
        <w:rPr>
          <w:rtl/>
        </w:rPr>
      </w:pPr>
      <w:r w:rsidRPr="00033EFD">
        <w:rPr>
          <w:rtl/>
        </w:rPr>
        <w:t>الملخص</w:t>
      </w:r>
    </w:p>
    <w:p w14:paraId="317B28FD" w14:textId="31962720" w:rsidR="00E27FBA" w:rsidRPr="00033EFD" w:rsidRDefault="00D50453" w:rsidP="004C35E5">
      <w:pPr>
        <w:pStyle w:val="ListParagraph"/>
        <w:numPr>
          <w:ilvl w:val="0"/>
          <w:numId w:val="31"/>
        </w:numPr>
        <w:tabs>
          <w:tab w:val="right" w:pos="715"/>
        </w:tabs>
        <w:bidi/>
        <w:spacing w:after="240"/>
        <w:ind w:left="0" w:firstLine="0"/>
        <w:rPr>
          <w:rFonts w:ascii="Arial" w:hAnsi="Arial" w:cs="Calibri"/>
          <w:szCs w:val="22"/>
          <w:rtl/>
        </w:rPr>
      </w:pPr>
      <w:r w:rsidRPr="00033EFD">
        <w:rPr>
          <w:rFonts w:ascii="Arial" w:hAnsi="Arial" w:cs="Calibri"/>
          <w:szCs w:val="22"/>
        </w:rPr>
        <w:t xml:space="preserve"> </w:t>
      </w:r>
      <w:r w:rsidR="00E27FBA" w:rsidRPr="00033EFD">
        <w:rPr>
          <w:rFonts w:ascii="Arial" w:hAnsi="Arial" w:cs="Calibri"/>
          <w:szCs w:val="22"/>
          <w:rtl/>
        </w:rPr>
        <w:t xml:space="preserve">يقدم المكتب الدولي ملخصًا للتعليقات التي قدمها الأعضاء والمراقبون في اللجنة المعنية بمعايير الويبو (لجنة المعايير) على الاقتراح المنقح </w:t>
      </w:r>
      <w:r w:rsidR="00D278D0" w:rsidRPr="00033EFD">
        <w:rPr>
          <w:rStyle w:val="FootnoteReference"/>
          <w:rFonts w:ascii="Arial" w:hAnsi="Arial" w:cs="Calibri"/>
          <w:szCs w:val="22"/>
        </w:rPr>
        <w:footnoteReference w:id="2"/>
      </w:r>
      <w:r w:rsidR="004C35E5" w:rsidRPr="00033EFD">
        <w:rPr>
          <w:rFonts w:ascii="Arial" w:hAnsi="Arial" w:cs="Calibri" w:hint="cs"/>
          <w:szCs w:val="22"/>
          <w:rtl/>
        </w:rPr>
        <w:t xml:space="preserve">، </w:t>
      </w:r>
      <w:r w:rsidR="00E27FBA" w:rsidRPr="00033EFD">
        <w:rPr>
          <w:rFonts w:ascii="Arial" w:hAnsi="Arial" w:cs="Calibri"/>
          <w:szCs w:val="22"/>
          <w:rtl/>
        </w:rPr>
        <w:t>كما يلتمس التوجيهات بشأن الخطوات المقبلة لإعداد اقتراح نهائي للبيانات الوصفية للمصنفات اليتيمة المحمية بحق المؤلف</w:t>
      </w:r>
      <w:r w:rsidR="006A733D" w:rsidRPr="00033EFD">
        <w:rPr>
          <w:rFonts w:ascii="Arial" w:hAnsi="Arial" w:cs="Calibri"/>
          <w:szCs w:val="22"/>
          <w:rtl/>
        </w:rPr>
        <w:t xml:space="preserve"> </w:t>
      </w:r>
      <w:r w:rsidR="00E27FBA" w:rsidRPr="00033EFD">
        <w:rPr>
          <w:rFonts w:ascii="Arial" w:hAnsi="Arial" w:cs="Calibri"/>
          <w:szCs w:val="22"/>
          <w:rtl/>
        </w:rPr>
        <w:t xml:space="preserve"> </w:t>
      </w:r>
    </w:p>
    <w:p w14:paraId="7A42FB4D" w14:textId="1C71E2F0" w:rsidR="00D40CDE" w:rsidRPr="00033EFD" w:rsidRDefault="00D40CDE" w:rsidP="00033EFD">
      <w:pPr>
        <w:pStyle w:val="Heading2"/>
        <w:rPr>
          <w:rtl/>
        </w:rPr>
      </w:pPr>
      <w:r w:rsidRPr="00033EFD">
        <w:rPr>
          <w:rtl/>
        </w:rPr>
        <w:t>المقدمة</w:t>
      </w:r>
    </w:p>
    <w:p w14:paraId="4ACE7895" w14:textId="67C39DF6" w:rsidR="003636DA" w:rsidRPr="00033EFD" w:rsidRDefault="00D40CDE" w:rsidP="00D50453">
      <w:pPr>
        <w:pStyle w:val="ListParagraph"/>
        <w:numPr>
          <w:ilvl w:val="0"/>
          <w:numId w:val="31"/>
        </w:numPr>
        <w:tabs>
          <w:tab w:val="right" w:pos="715"/>
        </w:tabs>
        <w:bidi/>
        <w:spacing w:after="240"/>
        <w:ind w:left="0" w:firstLine="0"/>
        <w:rPr>
          <w:rFonts w:ascii="Arial" w:hAnsi="Arial" w:cs="Calibri"/>
          <w:szCs w:val="22"/>
        </w:rPr>
      </w:pPr>
      <w:r w:rsidRPr="00033EFD">
        <w:rPr>
          <w:rFonts w:ascii="Arial" w:hAnsi="Arial" w:cs="Calibri"/>
          <w:szCs w:val="22"/>
          <w:rtl/>
        </w:rPr>
        <w:t>وافقت لجنة المعايير في دورتها السادسة المنعقدة في 2018، على</w:t>
      </w:r>
      <w:r w:rsidR="006C49AA">
        <w:rPr>
          <w:rFonts w:ascii="Arial" w:hAnsi="Arial" w:cs="Calibri" w:hint="cs"/>
          <w:szCs w:val="22"/>
          <w:rtl/>
          <w:lang w:bidi="ar-SA"/>
        </w:rPr>
        <w:t xml:space="preserve"> توسيع نطاق</w:t>
      </w:r>
      <w:r w:rsidR="006C49AA" w:rsidRPr="006C49AA">
        <w:rPr>
          <w:rtl/>
        </w:rPr>
        <w:t xml:space="preserve"> </w:t>
      </w:r>
      <w:r w:rsidR="006C49AA" w:rsidRPr="006C49AA">
        <w:rPr>
          <w:rFonts w:ascii="Arial" w:hAnsi="Arial" w:cs="Calibri"/>
          <w:szCs w:val="22"/>
          <w:rtl/>
          <w:lang w:bidi="ar-SA"/>
        </w:rPr>
        <w:t xml:space="preserve">معيار الويبو </w:t>
      </w:r>
      <w:r w:rsidR="006C49AA" w:rsidRPr="006C49AA">
        <w:rPr>
          <w:rFonts w:ascii="Arial" w:hAnsi="Arial" w:cs="Calibri"/>
          <w:szCs w:val="22"/>
          <w:lang w:bidi="ar-SA"/>
        </w:rPr>
        <w:t>ST.96</w:t>
      </w:r>
      <w:r w:rsidR="006C49AA" w:rsidRPr="006C49AA">
        <w:rPr>
          <w:rFonts w:ascii="Arial" w:hAnsi="Arial" w:cs="Calibri"/>
          <w:szCs w:val="22"/>
          <w:rtl/>
          <w:lang w:bidi="ar-SA"/>
        </w:rPr>
        <w:t xml:space="preserve"> </w:t>
      </w:r>
      <w:r w:rsidR="006C49AA">
        <w:rPr>
          <w:rFonts w:ascii="Arial" w:hAnsi="Arial" w:cs="Calibri" w:hint="cs"/>
          <w:szCs w:val="22"/>
          <w:rtl/>
          <w:lang w:bidi="ar-SA"/>
        </w:rPr>
        <w:t xml:space="preserve"> </w:t>
      </w:r>
      <w:r w:rsidRPr="00033EFD">
        <w:rPr>
          <w:rFonts w:ascii="Arial" w:hAnsi="Arial" w:cs="Calibri"/>
          <w:szCs w:val="22"/>
          <w:rtl/>
        </w:rPr>
        <w:t xml:space="preserve"> </w:t>
      </w:r>
      <w:r w:rsidR="006C49AA">
        <w:rPr>
          <w:rFonts w:ascii="Arial" w:hAnsi="Arial" w:cs="Calibri" w:hint="cs"/>
          <w:szCs w:val="22"/>
          <w:rtl/>
        </w:rPr>
        <w:t>ليشمل</w:t>
      </w:r>
      <w:r w:rsidRPr="00033EFD">
        <w:rPr>
          <w:rFonts w:ascii="Arial" w:hAnsi="Arial" w:cs="Calibri"/>
          <w:szCs w:val="22"/>
          <w:rtl/>
        </w:rPr>
        <w:t xml:space="preserve"> المصنفات اليتيمة المحمية بحق المؤلف (انظر الفقرة 68 في الوثيقة </w:t>
      </w:r>
      <w:r w:rsidRPr="00033EFD">
        <w:rPr>
          <w:rFonts w:ascii="Arial" w:hAnsi="Arial" w:cs="Calibri"/>
          <w:sz w:val="22"/>
          <w:szCs w:val="22"/>
        </w:rPr>
        <w:t>CWS/6/34</w:t>
      </w:r>
      <w:r w:rsidRPr="00033EFD">
        <w:rPr>
          <w:rFonts w:ascii="Arial" w:hAnsi="Arial" w:cs="Calibri"/>
          <w:szCs w:val="22"/>
          <w:rtl/>
        </w:rPr>
        <w:t>).</w:t>
      </w:r>
      <w:r w:rsidR="006A733D" w:rsidRPr="00033EFD">
        <w:rPr>
          <w:rFonts w:ascii="Arial" w:hAnsi="Arial" w:cs="Calibri"/>
          <w:szCs w:val="22"/>
          <w:rtl/>
        </w:rPr>
        <w:t xml:space="preserve"> </w:t>
      </w:r>
    </w:p>
    <w:p w14:paraId="77A28FD9" w14:textId="77777777" w:rsidR="00D50453" w:rsidRPr="00033EFD" w:rsidRDefault="00D50453" w:rsidP="00D50453">
      <w:pPr>
        <w:pStyle w:val="ListParagraph"/>
        <w:tabs>
          <w:tab w:val="right" w:pos="715"/>
        </w:tabs>
        <w:bidi/>
        <w:spacing w:after="240"/>
        <w:ind w:left="0"/>
        <w:rPr>
          <w:rFonts w:ascii="Arial" w:hAnsi="Arial" w:cs="Calibri"/>
          <w:szCs w:val="22"/>
          <w:rtl/>
        </w:rPr>
      </w:pPr>
    </w:p>
    <w:p w14:paraId="76AFBE31" w14:textId="6C1CC226" w:rsidR="00B82497" w:rsidRPr="00033EFD" w:rsidRDefault="003636DA" w:rsidP="006769E9">
      <w:pPr>
        <w:pStyle w:val="ListParagraph"/>
        <w:numPr>
          <w:ilvl w:val="0"/>
          <w:numId w:val="31"/>
        </w:numPr>
        <w:tabs>
          <w:tab w:val="right" w:pos="715"/>
        </w:tabs>
        <w:bidi/>
        <w:spacing w:after="240"/>
        <w:ind w:left="0" w:firstLine="0"/>
        <w:rPr>
          <w:rFonts w:ascii="Arial" w:hAnsi="Arial" w:cs="Calibri"/>
          <w:szCs w:val="22"/>
          <w:rtl/>
        </w:rPr>
      </w:pPr>
      <w:r w:rsidRPr="00033EFD">
        <w:rPr>
          <w:rFonts w:ascii="Arial" w:hAnsi="Arial" w:cs="Calibri"/>
          <w:szCs w:val="22"/>
          <w:rtl/>
        </w:rPr>
        <w:t>وأحاطت اللجنة علمًا في دورتها الثامنة المنعقدة في 2020 بنشر عناصر مخطط لغة الترميز الموسعة (</w:t>
      </w:r>
      <w:r w:rsidRPr="00033EFD">
        <w:rPr>
          <w:rFonts w:ascii="Arial" w:hAnsi="Arial" w:cs="Calibri"/>
          <w:sz w:val="22"/>
          <w:szCs w:val="22"/>
        </w:rPr>
        <w:t>XML</w:t>
      </w:r>
      <w:r w:rsidRPr="00033EFD">
        <w:rPr>
          <w:rFonts w:ascii="Arial" w:hAnsi="Arial" w:cs="Calibri"/>
          <w:szCs w:val="22"/>
          <w:rtl/>
        </w:rPr>
        <w:t>) ل</w:t>
      </w:r>
      <w:r w:rsidR="00970673">
        <w:rPr>
          <w:rFonts w:ascii="Arial" w:hAnsi="Arial" w:cs="Calibri" w:hint="cs"/>
          <w:szCs w:val="22"/>
          <w:rtl/>
        </w:rPr>
        <w:t>بيانات ا</w:t>
      </w:r>
      <w:r w:rsidRPr="00033EFD">
        <w:rPr>
          <w:rFonts w:ascii="Arial" w:hAnsi="Arial" w:cs="Calibri"/>
          <w:szCs w:val="22"/>
          <w:rtl/>
        </w:rPr>
        <w:t xml:space="preserve">لمصنفات اليتيمة المحمية بحق المؤلف بوصفها جزءًا من الإصدار 4.0 لمعيار الويبو </w:t>
      </w:r>
      <w:r w:rsidRPr="00033EFD">
        <w:rPr>
          <w:rFonts w:ascii="Arial" w:hAnsi="Arial" w:cs="Calibri"/>
          <w:szCs w:val="22"/>
        </w:rPr>
        <w:t>ST.96</w:t>
      </w:r>
      <w:r w:rsidRPr="00033EFD">
        <w:rPr>
          <w:rFonts w:ascii="Arial" w:hAnsi="Arial" w:cs="Calibri"/>
          <w:szCs w:val="22"/>
          <w:rtl/>
        </w:rPr>
        <w:t xml:space="preserve">، ويعتزم فريق عمل </w:t>
      </w:r>
      <w:r w:rsidRPr="00033EFD">
        <w:rPr>
          <w:rFonts w:ascii="Arial" w:hAnsi="Arial" w:cs="Calibri"/>
          <w:sz w:val="22"/>
          <w:szCs w:val="22"/>
        </w:rPr>
        <w:t>XML4IP</w:t>
      </w:r>
      <w:r w:rsidR="006769E9" w:rsidRPr="00033EFD">
        <w:rPr>
          <w:rFonts w:ascii="Arial" w:hAnsi="Arial" w:cs="Calibri"/>
          <w:szCs w:val="22"/>
          <w:rtl/>
        </w:rPr>
        <w:t xml:space="preserve"> تعزيز بعض مكونات</w:t>
      </w:r>
      <w:r w:rsidR="006769E9" w:rsidRPr="00033EFD">
        <w:rPr>
          <w:rFonts w:ascii="Arial" w:hAnsi="Arial" w:cs="Calibri" w:hint="cs"/>
          <w:szCs w:val="22"/>
          <w:rtl/>
        </w:rPr>
        <w:t xml:space="preserve"> </w:t>
      </w:r>
      <w:r w:rsidR="00970673">
        <w:rPr>
          <w:rFonts w:ascii="Arial" w:hAnsi="Arial" w:cs="Calibri" w:hint="cs"/>
          <w:szCs w:val="22"/>
          <w:rtl/>
        </w:rPr>
        <w:t>حق المؤلف</w:t>
      </w:r>
      <w:r w:rsidRPr="00033EFD">
        <w:rPr>
          <w:rFonts w:ascii="Arial" w:hAnsi="Arial" w:cs="Calibri"/>
          <w:szCs w:val="22"/>
          <w:rtl/>
        </w:rPr>
        <w:t xml:space="preserve">، </w:t>
      </w:r>
      <w:r w:rsidR="00970673" w:rsidRPr="00970673">
        <w:rPr>
          <w:rFonts w:ascii="Arial" w:hAnsi="Arial" w:cs="Calibri"/>
          <w:szCs w:val="22"/>
          <w:rtl/>
        </w:rPr>
        <w:t xml:space="preserve">وأشارت إلى نسخة </w:t>
      </w:r>
      <w:proofErr w:type="spellStart"/>
      <w:r w:rsidR="00970673" w:rsidRPr="00970673">
        <w:rPr>
          <w:rFonts w:ascii="Courier New" w:hAnsi="Courier New" w:cs="Courier New"/>
          <w:sz w:val="20"/>
          <w:szCs w:val="20"/>
        </w:rPr>
        <w:t>cpy</w:t>
      </w:r>
      <w:proofErr w:type="spellEnd"/>
      <w:r w:rsidR="00970673" w:rsidRPr="00970673">
        <w:rPr>
          <w:rFonts w:ascii="Courier New" w:hAnsi="Courier New" w:cs="Courier New"/>
          <w:sz w:val="20"/>
          <w:szCs w:val="20"/>
        </w:rPr>
        <w:t xml:space="preserve"> :</w:t>
      </w:r>
      <w:proofErr w:type="spellStart"/>
      <w:r w:rsidR="00970673" w:rsidRPr="00970673">
        <w:rPr>
          <w:rFonts w:ascii="Courier New" w:hAnsi="Courier New" w:cs="Courier New"/>
          <w:sz w:val="20"/>
          <w:szCs w:val="20"/>
        </w:rPr>
        <w:t>RightsHolderCategory</w:t>
      </w:r>
      <w:proofErr w:type="spellEnd"/>
      <w:r w:rsidR="00970673" w:rsidRPr="00970673">
        <w:rPr>
          <w:rFonts w:ascii="Arial" w:hAnsi="Arial" w:cs="Calibri"/>
          <w:sz w:val="20"/>
          <w:szCs w:val="20"/>
          <w:rtl/>
        </w:rPr>
        <w:t xml:space="preserve"> </w:t>
      </w:r>
      <w:r w:rsidR="00970673" w:rsidRPr="00970673">
        <w:rPr>
          <w:rFonts w:ascii="Arial" w:hAnsi="Arial" w:cs="Calibri"/>
          <w:szCs w:val="22"/>
          <w:rtl/>
        </w:rPr>
        <w:t>و</w:t>
      </w:r>
      <w:proofErr w:type="spellStart"/>
      <w:r w:rsidR="00970673" w:rsidRPr="00970673">
        <w:rPr>
          <w:rFonts w:ascii="Courier New" w:hAnsi="Courier New" w:cs="Courier New"/>
          <w:sz w:val="20"/>
          <w:szCs w:val="20"/>
        </w:rPr>
        <w:t>cpy:OrphanWorkKindCode</w:t>
      </w:r>
      <w:proofErr w:type="spellEnd"/>
      <w:r w:rsidR="00970673" w:rsidRPr="00970673">
        <w:rPr>
          <w:rFonts w:ascii="Arial" w:hAnsi="Arial" w:cs="Calibri"/>
          <w:szCs w:val="22"/>
          <w:rtl/>
        </w:rPr>
        <w:t xml:space="preserve"> </w:t>
      </w:r>
      <w:r w:rsidRPr="00033EFD">
        <w:rPr>
          <w:rFonts w:ascii="Arial" w:hAnsi="Arial" w:cs="Calibri"/>
          <w:szCs w:val="22"/>
          <w:rtl/>
        </w:rPr>
        <w:t xml:space="preserve">(انظر الفقرتين 86 و92 في الوثيقة </w:t>
      </w:r>
      <w:r w:rsidRPr="00033EFD">
        <w:rPr>
          <w:rFonts w:ascii="Arial" w:hAnsi="Arial" w:cs="Calibri"/>
          <w:sz w:val="22"/>
          <w:szCs w:val="22"/>
        </w:rPr>
        <w:t>CWS/8/24</w:t>
      </w:r>
      <w:r w:rsidRPr="00033EFD">
        <w:rPr>
          <w:rFonts w:ascii="Arial" w:hAnsi="Arial" w:cs="Calibri"/>
          <w:szCs w:val="22"/>
          <w:rtl/>
        </w:rPr>
        <w:t>).</w:t>
      </w:r>
    </w:p>
    <w:p w14:paraId="25040379" w14:textId="77777777" w:rsidR="000925B9" w:rsidRPr="00033EFD" w:rsidRDefault="000925B9">
      <w:pPr>
        <w:bidi/>
        <w:rPr>
          <w:rFonts w:cs="Calibri"/>
          <w:szCs w:val="22"/>
          <w:rtl/>
        </w:rPr>
      </w:pPr>
      <w:r w:rsidRPr="00033EFD">
        <w:rPr>
          <w:rFonts w:cs="Calibri"/>
          <w:szCs w:val="22"/>
          <w:rtl/>
        </w:rPr>
        <w:br w:type="page"/>
      </w:r>
    </w:p>
    <w:p w14:paraId="528B6CB2" w14:textId="0BC43E5A" w:rsidR="00D50453" w:rsidRPr="00033EFD" w:rsidRDefault="006E3EF4" w:rsidP="00D50453">
      <w:pPr>
        <w:pStyle w:val="ListParagraph"/>
        <w:numPr>
          <w:ilvl w:val="0"/>
          <w:numId w:val="31"/>
        </w:numPr>
        <w:tabs>
          <w:tab w:val="right" w:pos="715"/>
        </w:tabs>
        <w:bidi/>
        <w:spacing w:after="240"/>
        <w:ind w:left="0" w:firstLine="0"/>
        <w:rPr>
          <w:rFonts w:ascii="Arial" w:hAnsi="Arial" w:cs="Calibri"/>
          <w:szCs w:val="22"/>
        </w:rPr>
      </w:pPr>
      <w:r w:rsidRPr="00033EFD">
        <w:rPr>
          <w:rFonts w:ascii="Arial" w:hAnsi="Arial" w:cs="Calibri"/>
          <w:szCs w:val="22"/>
          <w:rtl/>
        </w:rPr>
        <w:lastRenderedPageBreak/>
        <w:t xml:space="preserve">ونظرت لجنة المعايير، في دورتها التاسعة، في مشروع ورقة عمل قدمها المكتب الدولي </w:t>
      </w:r>
      <w:r w:rsidR="00FE4C48">
        <w:rPr>
          <w:rFonts w:ascii="Arial" w:hAnsi="Arial" w:cs="Calibri" w:hint="cs"/>
          <w:szCs w:val="22"/>
          <w:rtl/>
        </w:rPr>
        <w:t>اقترحت</w:t>
      </w:r>
      <w:r w:rsidRPr="00033EFD">
        <w:rPr>
          <w:rFonts w:ascii="Arial" w:hAnsi="Arial" w:cs="Calibri"/>
          <w:szCs w:val="22"/>
          <w:rtl/>
        </w:rPr>
        <w:t xml:space="preserve"> توفير وسيلة منظمة لتصنيف المعلومات حول</w:t>
      </w:r>
      <w:bookmarkStart w:id="4" w:name="_Hlk150352625"/>
      <w:r w:rsidR="00F86190" w:rsidRPr="00033EFD">
        <w:rPr>
          <w:rFonts w:ascii="Arial" w:hAnsi="Arial" w:cs="Calibri" w:hint="cs"/>
          <w:szCs w:val="22"/>
          <w:rtl/>
        </w:rPr>
        <w:t xml:space="preserve"> </w:t>
      </w:r>
      <w:r w:rsidRPr="00033EFD">
        <w:rPr>
          <w:rFonts w:ascii="Arial" w:hAnsi="Arial" w:cs="Calibri"/>
          <w:szCs w:val="22"/>
          <w:rtl/>
        </w:rPr>
        <w:t>أدوار أصحاب الحقوق وفئات المصنفات الإبداعية</w:t>
      </w:r>
      <w:bookmarkEnd w:id="4"/>
      <w:r w:rsidR="006A733D" w:rsidRPr="00033EFD">
        <w:rPr>
          <w:rFonts w:ascii="Arial" w:hAnsi="Arial" w:cs="Calibri"/>
          <w:szCs w:val="22"/>
          <w:rtl/>
        </w:rPr>
        <w:t xml:space="preserve"> </w:t>
      </w:r>
      <w:r w:rsidRPr="00033EFD">
        <w:rPr>
          <w:rFonts w:ascii="Arial" w:hAnsi="Arial" w:cs="Calibri"/>
          <w:szCs w:val="22"/>
          <w:rtl/>
        </w:rPr>
        <w:t xml:space="preserve">الواردة في مكوني معيار الويبو </w:t>
      </w:r>
      <w:r w:rsidRPr="00033EFD">
        <w:rPr>
          <w:rFonts w:ascii="Arial" w:hAnsi="Arial" w:cs="Calibri"/>
          <w:szCs w:val="22"/>
        </w:rPr>
        <w:t>ST.96</w:t>
      </w:r>
      <w:r w:rsidR="006A733D" w:rsidRPr="00033EFD">
        <w:rPr>
          <w:rFonts w:ascii="Arial" w:hAnsi="Arial" w:cs="Calibri"/>
          <w:szCs w:val="22"/>
          <w:rtl/>
        </w:rPr>
        <w:t xml:space="preserve"> </w:t>
      </w:r>
      <w:r w:rsidRPr="00033EFD">
        <w:rPr>
          <w:rFonts w:ascii="Arial" w:hAnsi="Arial" w:cs="Calibri"/>
          <w:szCs w:val="22"/>
          <w:rtl/>
        </w:rPr>
        <w:t xml:space="preserve"> </w:t>
      </w:r>
      <w:r w:rsidRPr="00033EFD">
        <w:rPr>
          <w:rFonts w:ascii="Arial" w:hAnsi="Arial" w:cs="Calibri"/>
          <w:sz w:val="22"/>
          <w:szCs w:val="22"/>
          <w:rtl/>
        </w:rPr>
        <w:t>‏</w:t>
      </w:r>
      <w:proofErr w:type="spellStart"/>
      <w:r w:rsidRPr="00033EFD">
        <w:rPr>
          <w:rFonts w:ascii="Courier New" w:hAnsi="Courier New" w:cs="Courier New"/>
          <w:sz w:val="22"/>
          <w:szCs w:val="22"/>
        </w:rPr>
        <w:t>cpy:RightsHolderCategory</w:t>
      </w:r>
      <w:proofErr w:type="spellEnd"/>
      <w:r w:rsidR="006A733D" w:rsidRPr="00033EFD">
        <w:rPr>
          <w:rFonts w:ascii="Arial" w:hAnsi="Arial" w:cs="Calibri"/>
          <w:szCs w:val="22"/>
          <w:rtl/>
        </w:rPr>
        <w:t xml:space="preserve"> </w:t>
      </w:r>
      <w:r w:rsidRPr="00033EFD">
        <w:rPr>
          <w:rFonts w:ascii="Arial" w:hAnsi="Arial" w:cs="Calibri"/>
          <w:szCs w:val="22"/>
          <w:rtl/>
        </w:rPr>
        <w:t>(فئة تحدد نوع صاحب الحقوق) و</w:t>
      </w:r>
      <w:proofErr w:type="spellStart"/>
      <w:r w:rsidRPr="00033EFD">
        <w:rPr>
          <w:rFonts w:ascii="Courier New" w:hAnsi="Courier New" w:cs="Courier New"/>
          <w:sz w:val="22"/>
          <w:szCs w:val="22"/>
        </w:rPr>
        <w:t>cpy:OrphanWorkKindCode</w:t>
      </w:r>
      <w:proofErr w:type="spellEnd"/>
      <w:r w:rsidRPr="00033EFD">
        <w:rPr>
          <w:rFonts w:ascii="Arial" w:hAnsi="Arial" w:cs="Calibri"/>
          <w:szCs w:val="22"/>
          <w:rtl/>
        </w:rPr>
        <w:t xml:space="preserve"> (قائمة الرموز التي تحدد نوعا من المصنفات اليتيمة)</w:t>
      </w:r>
      <w:r w:rsidR="006A733D" w:rsidRPr="00033EFD">
        <w:rPr>
          <w:rFonts w:ascii="Arial" w:hAnsi="Arial" w:cs="Calibri"/>
          <w:szCs w:val="22"/>
          <w:rtl/>
        </w:rPr>
        <w:t xml:space="preserve"> </w:t>
      </w:r>
      <w:r w:rsidRPr="00033EFD">
        <w:rPr>
          <w:rFonts w:ascii="Arial" w:hAnsi="Arial" w:cs="Calibri"/>
          <w:szCs w:val="22"/>
          <w:rtl/>
        </w:rPr>
        <w:t>وتهدف الو</w:t>
      </w:r>
      <w:r w:rsidR="006769E9" w:rsidRPr="00033EFD">
        <w:rPr>
          <w:rFonts w:ascii="Arial" w:hAnsi="Arial" w:cs="Calibri" w:hint="cs"/>
          <w:szCs w:val="22"/>
          <w:rtl/>
        </w:rPr>
        <w:t>ر</w:t>
      </w:r>
      <w:r w:rsidRPr="00033EFD">
        <w:rPr>
          <w:rFonts w:ascii="Arial" w:hAnsi="Arial" w:cs="Calibri"/>
          <w:szCs w:val="22"/>
          <w:rtl/>
        </w:rPr>
        <w:t xml:space="preserve">قة بصورة أساسية إلى تحسين قابلية التشغيل البيني لمعيار الويبو </w:t>
      </w:r>
      <w:r w:rsidRPr="00033EFD">
        <w:rPr>
          <w:rFonts w:ascii="Arial" w:hAnsi="Arial" w:cs="Calibri"/>
          <w:szCs w:val="22"/>
        </w:rPr>
        <w:t>ST.96</w:t>
      </w:r>
      <w:r w:rsidRPr="00033EFD">
        <w:rPr>
          <w:rFonts w:ascii="Arial" w:hAnsi="Arial" w:cs="Calibri"/>
          <w:szCs w:val="22"/>
          <w:rtl/>
        </w:rPr>
        <w:t xml:space="preserve"> مع معايير أخرى للبيانات في مختلف أنحاء العالم، استحدثتها أو استخدمتها القطاعات الثقافية ومنظمات الإدارة الجماعية في مجال حق المؤلف والحقوق المجاورة، والمكتبات الوطنية والجامعية.</w:t>
      </w:r>
      <w:r w:rsidRPr="00033EFD">
        <w:rPr>
          <w:rFonts w:ascii="Arial" w:hAnsi="Arial" w:cs="Calibri"/>
          <w:szCs w:val="22"/>
        </w:rPr>
        <w:t xml:space="preserve"> </w:t>
      </w:r>
    </w:p>
    <w:p w14:paraId="21249087" w14:textId="77777777" w:rsidR="00D50453" w:rsidRPr="00033EFD" w:rsidRDefault="00D50453" w:rsidP="00D50453">
      <w:pPr>
        <w:pStyle w:val="ListParagraph"/>
        <w:tabs>
          <w:tab w:val="right" w:pos="715"/>
        </w:tabs>
        <w:bidi/>
        <w:spacing w:after="240"/>
        <w:ind w:left="0"/>
        <w:rPr>
          <w:rFonts w:ascii="Arial" w:hAnsi="Arial" w:cs="Calibri"/>
          <w:szCs w:val="22"/>
          <w:rtl/>
        </w:rPr>
      </w:pPr>
    </w:p>
    <w:p w14:paraId="2789A0B3" w14:textId="78A2D1A2" w:rsidR="007740C8" w:rsidRPr="00033EFD" w:rsidRDefault="00362C4C" w:rsidP="006769E9">
      <w:pPr>
        <w:pStyle w:val="ListParagraph"/>
        <w:numPr>
          <w:ilvl w:val="0"/>
          <w:numId w:val="31"/>
        </w:numPr>
        <w:tabs>
          <w:tab w:val="right" w:pos="715"/>
        </w:tabs>
        <w:bidi/>
        <w:spacing w:after="240"/>
        <w:ind w:left="0" w:firstLine="0"/>
        <w:rPr>
          <w:rFonts w:ascii="Arial" w:hAnsi="Arial" w:cs="Calibri"/>
          <w:szCs w:val="22"/>
        </w:rPr>
      </w:pPr>
      <w:r w:rsidRPr="00033EFD">
        <w:rPr>
          <w:rFonts w:ascii="Arial" w:hAnsi="Arial" w:cs="Calibri"/>
          <w:szCs w:val="22"/>
          <w:rtl/>
        </w:rPr>
        <w:t xml:space="preserve">وفي دورتها التاسعة دعت اللجنة الأعضاء أيضا إلى التعليق على الاقتراحات المتعلقة بالبيانات الوصفية للمصنفات اليتيمة المحمية بحق المؤلف، على النحو المبين في مرفق الوثيقة </w:t>
      </w:r>
      <w:r w:rsidRPr="00033EFD">
        <w:rPr>
          <w:rFonts w:ascii="Arial" w:hAnsi="Arial" w:cs="Calibri"/>
          <w:sz w:val="22"/>
          <w:szCs w:val="22"/>
        </w:rPr>
        <w:t>CWS/9/4</w:t>
      </w:r>
      <w:r w:rsidRPr="00033EFD">
        <w:rPr>
          <w:rFonts w:ascii="Arial" w:hAnsi="Arial" w:cs="Calibri"/>
          <w:szCs w:val="22"/>
          <w:rtl/>
        </w:rPr>
        <w:t>، والتنسيق مع مكاتب حق المؤلف الوطنية للتعليق عليها.</w:t>
      </w:r>
      <w:r w:rsidR="006A733D" w:rsidRPr="00033EFD">
        <w:rPr>
          <w:rFonts w:ascii="Arial" w:hAnsi="Arial" w:cs="Calibri"/>
          <w:szCs w:val="22"/>
          <w:rtl/>
        </w:rPr>
        <w:t xml:space="preserve"> </w:t>
      </w:r>
      <w:r w:rsidR="00FE4C48" w:rsidRPr="00FE4C48">
        <w:rPr>
          <w:rFonts w:ascii="Arial" w:hAnsi="Arial" w:cs="Calibri"/>
          <w:szCs w:val="22"/>
          <w:rtl/>
        </w:rPr>
        <w:t xml:space="preserve">وأكد المكتب الدولي أن فريق عمل </w:t>
      </w:r>
      <w:r w:rsidR="00FE4C48" w:rsidRPr="00FE4C48">
        <w:rPr>
          <w:rFonts w:ascii="Arial" w:hAnsi="Arial" w:cs="Calibri"/>
          <w:szCs w:val="22"/>
        </w:rPr>
        <w:t>XML4IP</w:t>
      </w:r>
      <w:r w:rsidR="00FE4C48" w:rsidRPr="00FE4C48">
        <w:rPr>
          <w:rFonts w:ascii="Arial" w:hAnsi="Arial" w:cs="Calibri"/>
          <w:szCs w:val="22"/>
          <w:rtl/>
        </w:rPr>
        <w:t xml:space="preserve"> سيتواصل مع المزيد من مكاتب حق المؤلف ومجموعات صناعة حق المؤلف للحصول على المساعدة </w:t>
      </w:r>
      <w:r w:rsidR="00FE4C48">
        <w:rPr>
          <w:rFonts w:ascii="Arial" w:hAnsi="Arial" w:cs="Calibri" w:hint="cs"/>
          <w:szCs w:val="22"/>
          <w:rtl/>
        </w:rPr>
        <w:t>بشأن المصنف</w:t>
      </w:r>
      <w:r w:rsidR="00FE4C48" w:rsidRPr="00FE4C48">
        <w:rPr>
          <w:rFonts w:ascii="Arial" w:hAnsi="Arial" w:cs="Calibri"/>
          <w:szCs w:val="22"/>
          <w:rtl/>
        </w:rPr>
        <w:t>.</w:t>
      </w:r>
      <w:r w:rsidR="00FE4C48">
        <w:rPr>
          <w:rFonts w:ascii="Arial" w:hAnsi="Arial" w:cs="Calibri" w:hint="cs"/>
          <w:szCs w:val="22"/>
          <w:rtl/>
        </w:rPr>
        <w:t xml:space="preserve"> </w:t>
      </w:r>
      <w:r w:rsidRPr="00033EFD">
        <w:rPr>
          <w:rFonts w:ascii="Arial" w:hAnsi="Arial" w:cs="Calibri"/>
          <w:szCs w:val="22"/>
          <w:rtl/>
        </w:rPr>
        <w:t>وأشارت لجنة المعايير إلى أن المكتب الدولي يعتزم طرح اقتراحات نهائية للنظر فيها في الدورة العاشرة للجنة.</w:t>
      </w:r>
      <w:r w:rsidRPr="00033EFD">
        <w:rPr>
          <w:rFonts w:ascii="Arial" w:hAnsi="Arial" w:cs="Calibri"/>
          <w:szCs w:val="22"/>
        </w:rPr>
        <w:t xml:space="preserve"> </w:t>
      </w:r>
      <w:r w:rsidRPr="00033EFD">
        <w:rPr>
          <w:rFonts w:ascii="Arial" w:hAnsi="Arial" w:cs="Calibri"/>
          <w:szCs w:val="22"/>
          <w:rtl/>
        </w:rPr>
        <w:t>(انظر الفقرات</w:t>
      </w:r>
      <w:r w:rsidR="006769E9" w:rsidRPr="00033EFD">
        <w:rPr>
          <w:rFonts w:ascii="Arial" w:hAnsi="Arial" w:cs="Calibri" w:hint="cs"/>
          <w:szCs w:val="22"/>
          <w:rtl/>
        </w:rPr>
        <w:t xml:space="preserve"> من</w:t>
      </w:r>
      <w:r w:rsidRPr="00033EFD">
        <w:rPr>
          <w:rFonts w:ascii="Arial" w:hAnsi="Arial" w:cs="Calibri"/>
          <w:szCs w:val="22"/>
          <w:rtl/>
        </w:rPr>
        <w:t xml:space="preserve"> 21 إلى 24 في الوثيقة </w:t>
      </w:r>
      <w:r w:rsidRPr="00033EFD">
        <w:rPr>
          <w:rFonts w:ascii="Arial" w:hAnsi="Arial" w:cs="Calibri"/>
          <w:sz w:val="22"/>
          <w:szCs w:val="22"/>
        </w:rPr>
        <w:t>CWS/9/25</w:t>
      </w:r>
      <w:r w:rsidR="006769E9" w:rsidRPr="00033EFD">
        <w:rPr>
          <w:rFonts w:ascii="Arial" w:hAnsi="Arial" w:cs="Calibri" w:hint="cs"/>
          <w:szCs w:val="22"/>
          <w:rtl/>
        </w:rPr>
        <w:t>)</w:t>
      </w:r>
    </w:p>
    <w:p w14:paraId="45C7E77B" w14:textId="4358D46D" w:rsidR="00D50453" w:rsidRPr="00033EFD" w:rsidRDefault="00D50453" w:rsidP="00D50453">
      <w:pPr>
        <w:pStyle w:val="ListParagraph"/>
        <w:tabs>
          <w:tab w:val="right" w:pos="715"/>
        </w:tabs>
        <w:bidi/>
        <w:spacing w:after="240"/>
        <w:ind w:left="0"/>
        <w:rPr>
          <w:rFonts w:ascii="Arial" w:hAnsi="Arial" w:cs="Calibri"/>
          <w:szCs w:val="22"/>
          <w:rtl/>
        </w:rPr>
      </w:pPr>
    </w:p>
    <w:p w14:paraId="4293AE14" w14:textId="06D25E4F" w:rsidR="00EF30A9" w:rsidRPr="00033EFD" w:rsidRDefault="00FD4B2E" w:rsidP="00074373">
      <w:pPr>
        <w:pStyle w:val="ListParagraph"/>
        <w:numPr>
          <w:ilvl w:val="0"/>
          <w:numId w:val="31"/>
        </w:numPr>
        <w:tabs>
          <w:tab w:val="right" w:pos="715"/>
        </w:tabs>
        <w:bidi/>
        <w:spacing w:after="240"/>
        <w:ind w:left="0" w:firstLine="0"/>
        <w:rPr>
          <w:rFonts w:ascii="Arial" w:hAnsi="Arial" w:cs="Calibri"/>
          <w:szCs w:val="22"/>
        </w:rPr>
      </w:pPr>
      <w:r w:rsidRPr="00033EFD">
        <w:rPr>
          <w:rFonts w:ascii="Arial" w:hAnsi="Arial" w:cs="Calibri"/>
          <w:szCs w:val="22"/>
          <w:rtl/>
        </w:rPr>
        <w:t>وفي دورتها العاشرة المنعقدة في</w:t>
      </w:r>
      <w:r w:rsidR="006A733D" w:rsidRPr="00033EFD">
        <w:rPr>
          <w:rFonts w:ascii="Arial" w:hAnsi="Arial" w:cs="Calibri"/>
          <w:szCs w:val="22"/>
          <w:rtl/>
        </w:rPr>
        <w:t xml:space="preserve"> </w:t>
      </w:r>
      <w:r w:rsidRPr="00033EFD">
        <w:rPr>
          <w:rFonts w:ascii="Arial" w:hAnsi="Arial" w:cs="Calibri"/>
          <w:szCs w:val="22"/>
          <w:rtl/>
        </w:rPr>
        <w:t>2022، أحاطت اللجنة علم</w:t>
      </w:r>
      <w:r w:rsidR="00074373" w:rsidRPr="00033EFD">
        <w:rPr>
          <w:rFonts w:ascii="Arial" w:hAnsi="Arial" w:cs="Calibri" w:hint="cs"/>
          <w:szCs w:val="22"/>
          <w:rtl/>
        </w:rPr>
        <w:t>ً</w:t>
      </w:r>
      <w:r w:rsidRPr="00033EFD">
        <w:rPr>
          <w:rFonts w:ascii="Arial" w:hAnsi="Arial" w:cs="Calibri"/>
          <w:szCs w:val="22"/>
          <w:rtl/>
        </w:rPr>
        <w:t>ا بدعوة الدول الأعضاء والمراقبين</w:t>
      </w:r>
      <w:r w:rsidR="00FE4C48">
        <w:rPr>
          <w:rFonts w:ascii="Arial" w:hAnsi="Arial" w:cs="Calibri" w:hint="cs"/>
          <w:szCs w:val="22"/>
          <w:rtl/>
        </w:rPr>
        <w:t xml:space="preserve"> (بما في ذلك </w:t>
      </w:r>
      <w:r w:rsidR="00FE4C48" w:rsidRPr="00FE4C48">
        <w:rPr>
          <w:rFonts w:ascii="Arial" w:hAnsi="Arial" w:cs="Calibri"/>
          <w:szCs w:val="22"/>
          <w:rtl/>
        </w:rPr>
        <w:t>مجموعات صناعة حق المؤلف</w:t>
      </w:r>
      <w:r w:rsidR="00FE4C48">
        <w:rPr>
          <w:rFonts w:ascii="Arial" w:hAnsi="Arial" w:cs="Calibri" w:hint="cs"/>
          <w:szCs w:val="22"/>
          <w:rtl/>
        </w:rPr>
        <w:t>)</w:t>
      </w:r>
      <w:r w:rsidRPr="00033EFD">
        <w:rPr>
          <w:rFonts w:ascii="Arial" w:hAnsi="Arial" w:cs="Calibri"/>
          <w:szCs w:val="22"/>
          <w:rtl/>
        </w:rPr>
        <w:t xml:space="preserve"> في الويبو من خلال التعميم </w:t>
      </w:r>
      <w:r w:rsidRPr="00033EFD">
        <w:rPr>
          <w:rFonts w:ascii="Arial" w:hAnsi="Arial" w:cs="Calibri"/>
          <w:szCs w:val="22"/>
        </w:rPr>
        <w:t>C.CWS 156</w:t>
      </w:r>
      <w:r w:rsidRPr="00033EFD">
        <w:rPr>
          <w:rFonts w:ascii="Arial" w:hAnsi="Arial" w:cs="Calibri"/>
          <w:szCs w:val="22"/>
          <w:rtl/>
        </w:rPr>
        <w:t xml:space="preserve"> لإبداء التعليقات على الاقتراحات المحسنة.</w:t>
      </w:r>
      <w:r w:rsidR="006A733D" w:rsidRPr="00033EFD">
        <w:rPr>
          <w:rFonts w:ascii="Arial" w:hAnsi="Arial" w:cs="Calibri"/>
          <w:szCs w:val="22"/>
          <w:rtl/>
        </w:rPr>
        <w:t xml:space="preserve"> </w:t>
      </w:r>
      <w:r w:rsidRPr="00033EFD">
        <w:rPr>
          <w:rFonts w:ascii="Arial" w:hAnsi="Arial" w:cs="Calibri"/>
          <w:szCs w:val="22"/>
          <w:rtl/>
        </w:rPr>
        <w:t xml:space="preserve"> وتلقت</w:t>
      </w:r>
      <w:r w:rsidR="00074373" w:rsidRPr="00033EFD">
        <w:rPr>
          <w:rFonts w:ascii="Arial" w:hAnsi="Arial" w:cs="Calibri" w:hint="cs"/>
          <w:szCs w:val="22"/>
          <w:rtl/>
        </w:rPr>
        <w:t xml:space="preserve"> اللجنة</w:t>
      </w:r>
      <w:r w:rsidRPr="00033EFD">
        <w:rPr>
          <w:rFonts w:ascii="Arial" w:hAnsi="Arial" w:cs="Calibri"/>
          <w:szCs w:val="22"/>
          <w:rtl/>
        </w:rPr>
        <w:t xml:space="preserve"> تسعة ردود من ست دول أعضاء وثلاثة مراقبين.</w:t>
      </w:r>
      <w:r w:rsidR="006A733D" w:rsidRPr="00033EFD">
        <w:rPr>
          <w:rFonts w:ascii="Arial" w:hAnsi="Arial" w:cs="Calibri"/>
          <w:szCs w:val="22"/>
          <w:rtl/>
        </w:rPr>
        <w:t xml:space="preserve"> </w:t>
      </w:r>
      <w:r w:rsidRPr="00033EFD">
        <w:rPr>
          <w:rFonts w:ascii="Arial" w:hAnsi="Arial" w:cs="Calibri"/>
          <w:szCs w:val="22"/>
          <w:rtl/>
        </w:rPr>
        <w:t>ونُقح مشروع ا</w:t>
      </w:r>
      <w:r w:rsidR="00F86190" w:rsidRPr="00033EFD">
        <w:rPr>
          <w:rFonts w:ascii="Arial" w:hAnsi="Arial" w:cs="Calibri"/>
          <w:szCs w:val="22"/>
          <w:rtl/>
        </w:rPr>
        <w:t xml:space="preserve">لعمل وفقاً للتعليقات الواردة، </w:t>
      </w:r>
      <w:r w:rsidRPr="00033EFD">
        <w:rPr>
          <w:rFonts w:ascii="Arial" w:hAnsi="Arial" w:cs="Calibri"/>
          <w:szCs w:val="22"/>
          <w:rtl/>
        </w:rPr>
        <w:t xml:space="preserve">ودُعيت لجنةُ المعايير إلى إبداء التعليقات على المشروع المُنقح للبيانات الوصفية للمصنفات اليتيمة المحمية بحق المؤلف، الواردة في مرفق الوثيقة </w:t>
      </w:r>
      <w:r w:rsidRPr="00033EFD">
        <w:rPr>
          <w:rFonts w:ascii="Arial" w:hAnsi="Arial" w:cs="Calibri"/>
          <w:sz w:val="22"/>
          <w:szCs w:val="22"/>
        </w:rPr>
        <w:t>CWS/10/7</w:t>
      </w:r>
      <w:r w:rsidR="006A733D" w:rsidRPr="00033EFD">
        <w:rPr>
          <w:rFonts w:ascii="Arial" w:hAnsi="Arial" w:cs="Calibri"/>
          <w:szCs w:val="22"/>
          <w:rtl/>
        </w:rPr>
        <w:t xml:space="preserve"> </w:t>
      </w:r>
      <w:r w:rsidRPr="00033EFD">
        <w:rPr>
          <w:rFonts w:ascii="Arial" w:hAnsi="Arial" w:cs="Calibri"/>
          <w:szCs w:val="22"/>
          <w:rtl/>
        </w:rPr>
        <w:t xml:space="preserve">(انظر الفقرتين 50 و51 في الوثيقة </w:t>
      </w:r>
      <w:r w:rsidRPr="00033EFD">
        <w:rPr>
          <w:rFonts w:ascii="Arial" w:hAnsi="Arial" w:cs="Calibri"/>
          <w:sz w:val="22"/>
          <w:szCs w:val="22"/>
        </w:rPr>
        <w:t>CWS/10/22</w:t>
      </w:r>
      <w:r w:rsidR="00074373" w:rsidRPr="00033EFD">
        <w:rPr>
          <w:rFonts w:ascii="Arial" w:hAnsi="Arial" w:cs="Calibri" w:hint="cs"/>
          <w:sz w:val="22"/>
          <w:szCs w:val="22"/>
          <w:rtl/>
        </w:rPr>
        <w:t>)</w:t>
      </w:r>
    </w:p>
    <w:p w14:paraId="71E3BFB0" w14:textId="77777777" w:rsidR="009F1206" w:rsidRPr="00033EFD" w:rsidRDefault="009F1206" w:rsidP="009F1206">
      <w:pPr>
        <w:pStyle w:val="ListParagraph"/>
        <w:tabs>
          <w:tab w:val="right" w:pos="715"/>
        </w:tabs>
        <w:bidi/>
        <w:spacing w:after="240"/>
        <w:ind w:left="0"/>
        <w:rPr>
          <w:rFonts w:ascii="Arial" w:hAnsi="Arial" w:cs="Calibri"/>
          <w:szCs w:val="22"/>
          <w:rtl/>
        </w:rPr>
      </w:pPr>
    </w:p>
    <w:p w14:paraId="1173A39B" w14:textId="3C3251DA" w:rsidR="00B31F0D" w:rsidRPr="00033EFD" w:rsidRDefault="00FD4B2E" w:rsidP="009F1206">
      <w:pPr>
        <w:pStyle w:val="ListParagraph"/>
        <w:numPr>
          <w:ilvl w:val="0"/>
          <w:numId w:val="31"/>
        </w:numPr>
        <w:tabs>
          <w:tab w:val="right" w:pos="715"/>
        </w:tabs>
        <w:bidi/>
        <w:spacing w:after="240"/>
        <w:ind w:left="0" w:firstLine="0"/>
        <w:rPr>
          <w:rFonts w:ascii="Arial" w:hAnsi="Arial" w:cs="Calibri"/>
          <w:szCs w:val="22"/>
        </w:rPr>
      </w:pPr>
      <w:r w:rsidRPr="00033EFD">
        <w:rPr>
          <w:rFonts w:ascii="Arial" w:hAnsi="Arial" w:cs="Calibri"/>
          <w:szCs w:val="22"/>
          <w:rtl/>
        </w:rPr>
        <w:t>وفي دورتها ال</w:t>
      </w:r>
      <w:r w:rsidR="00480B6A" w:rsidRPr="00033EFD">
        <w:rPr>
          <w:rFonts w:ascii="Arial" w:hAnsi="Arial" w:cs="Calibri"/>
          <w:szCs w:val="22"/>
          <w:rtl/>
        </w:rPr>
        <w:t>عاشرة ناقشت لجنة المعايير أيضًا</w:t>
      </w:r>
      <w:r w:rsidRPr="00033EFD">
        <w:rPr>
          <w:rFonts w:ascii="Arial" w:hAnsi="Arial" w:cs="Calibri"/>
          <w:szCs w:val="22"/>
          <w:rtl/>
        </w:rPr>
        <w:t xml:space="preserve"> الخطوات المقبلة لتحسين البيانات الوصفية للمصنفات اليتيمة المحمية بحق المؤلف استنادًا إلى الخيارين التاليين اللذين قدمهما المكتب الدولي:</w:t>
      </w:r>
      <w:r w:rsidRPr="00033EFD">
        <w:rPr>
          <w:rFonts w:ascii="Arial" w:hAnsi="Arial" w:cs="Calibri"/>
          <w:szCs w:val="22"/>
        </w:rPr>
        <w:t xml:space="preserve"> </w:t>
      </w:r>
    </w:p>
    <w:p w14:paraId="717AFE78" w14:textId="77777777" w:rsidR="009F1206" w:rsidRPr="00033EFD" w:rsidRDefault="009F1206" w:rsidP="009F1206">
      <w:pPr>
        <w:pStyle w:val="ListParagraph"/>
        <w:tabs>
          <w:tab w:val="right" w:pos="715"/>
        </w:tabs>
        <w:bidi/>
        <w:spacing w:after="240"/>
        <w:ind w:left="0"/>
        <w:rPr>
          <w:rFonts w:ascii="Arial" w:hAnsi="Arial" w:cs="Calibri"/>
          <w:szCs w:val="22"/>
          <w:rtl/>
        </w:rPr>
      </w:pPr>
    </w:p>
    <w:p w14:paraId="7B9C4F4B" w14:textId="6D1756B2" w:rsidR="00B31F0D" w:rsidRPr="00033EFD" w:rsidRDefault="00B31F0D" w:rsidP="00B31F0D">
      <w:pPr>
        <w:pStyle w:val="ListParagraph"/>
        <w:numPr>
          <w:ilvl w:val="0"/>
          <w:numId w:val="23"/>
        </w:numPr>
        <w:bidi/>
        <w:spacing w:after="220"/>
        <w:rPr>
          <w:rFonts w:ascii="Arial" w:hAnsi="Arial" w:cs="Calibri"/>
          <w:sz w:val="22"/>
          <w:szCs w:val="22"/>
          <w:rtl/>
        </w:rPr>
      </w:pPr>
      <w:r w:rsidRPr="00033EFD">
        <w:rPr>
          <w:rFonts w:ascii="Arial" w:hAnsi="Arial" w:cs="Calibri"/>
          <w:i/>
          <w:iCs/>
          <w:sz w:val="22"/>
          <w:szCs w:val="22"/>
          <w:rtl/>
        </w:rPr>
        <w:t xml:space="preserve">الخيار 1 هو </w:t>
      </w:r>
      <w:r w:rsidRPr="00033EFD">
        <w:rPr>
          <w:rFonts w:ascii="Arial" w:hAnsi="Arial" w:cs="Calibri"/>
          <w:sz w:val="22"/>
          <w:szCs w:val="22"/>
          <w:rtl/>
        </w:rPr>
        <w:t>استحداث مهمة جديدة وفريق عمل جديد معني بالبيانات الوصفية للمصنفات اليتيمة المحمية بحق المؤلف، من أجل إعداد اقتراحات نهائية للتوصية بالبيانات الوصفية ودور أصحاب الحقوق وفئات المصنفات الإبداعية، والمشار إليها</w:t>
      </w:r>
      <w:r w:rsidR="006A733D" w:rsidRPr="00033EFD">
        <w:rPr>
          <w:rFonts w:ascii="Arial" w:hAnsi="Arial" w:cs="Calibri"/>
          <w:sz w:val="22"/>
          <w:szCs w:val="22"/>
          <w:rtl/>
        </w:rPr>
        <w:t xml:space="preserve"> </w:t>
      </w:r>
      <w:r w:rsidRPr="00033EFD">
        <w:rPr>
          <w:rFonts w:ascii="Arial" w:hAnsi="Arial" w:cs="Calibri"/>
          <w:sz w:val="22"/>
          <w:szCs w:val="22"/>
          <w:rtl/>
        </w:rPr>
        <w:t xml:space="preserve">كمكونات نسق </w:t>
      </w:r>
      <w:r w:rsidRPr="00033EFD">
        <w:rPr>
          <w:rFonts w:ascii="Arial" w:hAnsi="Arial" w:cs="Calibri"/>
          <w:sz w:val="22"/>
          <w:szCs w:val="22"/>
        </w:rPr>
        <w:t>XML</w:t>
      </w:r>
      <w:r w:rsidRPr="00033EFD">
        <w:rPr>
          <w:rFonts w:ascii="Arial" w:hAnsi="Arial" w:cs="Calibri"/>
          <w:sz w:val="22"/>
          <w:szCs w:val="22"/>
          <w:rtl/>
        </w:rPr>
        <w:t xml:space="preserve"> في معيار الويبو </w:t>
      </w:r>
      <w:r w:rsidRPr="00033EFD">
        <w:rPr>
          <w:rFonts w:ascii="Arial" w:hAnsi="Arial" w:cs="Calibri"/>
          <w:sz w:val="22"/>
          <w:szCs w:val="22"/>
        </w:rPr>
        <w:t>ST.96</w:t>
      </w:r>
      <w:r w:rsidRPr="00033EFD">
        <w:rPr>
          <w:rFonts w:ascii="Arial" w:hAnsi="Arial" w:cs="Calibri"/>
          <w:sz w:val="22"/>
          <w:szCs w:val="22"/>
          <w:rtl/>
        </w:rPr>
        <w:t xml:space="preserve"> لمساحات الأسماء المتعلقة بحق المؤلف؛ و </w:t>
      </w:r>
    </w:p>
    <w:p w14:paraId="3D4B55E0" w14:textId="77777777" w:rsidR="00EA00A0" w:rsidRPr="00033EFD" w:rsidRDefault="00EA00A0" w:rsidP="005D6619">
      <w:pPr>
        <w:pStyle w:val="ListParagraph"/>
        <w:spacing w:after="220"/>
        <w:rPr>
          <w:rFonts w:ascii="Arial" w:hAnsi="Arial" w:cs="Calibri"/>
          <w:sz w:val="22"/>
          <w:szCs w:val="22"/>
          <w:lang w:val="en-US"/>
        </w:rPr>
      </w:pPr>
    </w:p>
    <w:p w14:paraId="34CC5E5D" w14:textId="67633ECE" w:rsidR="00B31F0D" w:rsidRPr="00033EFD" w:rsidRDefault="00B31F0D" w:rsidP="00B31F0D">
      <w:pPr>
        <w:pStyle w:val="ListParagraph"/>
        <w:numPr>
          <w:ilvl w:val="0"/>
          <w:numId w:val="23"/>
        </w:numPr>
        <w:bidi/>
        <w:spacing w:after="220"/>
        <w:rPr>
          <w:rFonts w:ascii="Arial" w:hAnsi="Arial" w:cs="Calibri"/>
          <w:sz w:val="22"/>
          <w:szCs w:val="22"/>
          <w:rtl/>
        </w:rPr>
      </w:pPr>
      <w:r w:rsidRPr="00033EFD">
        <w:rPr>
          <w:rFonts w:ascii="Arial" w:hAnsi="Arial" w:cs="Calibri"/>
          <w:i/>
          <w:iCs/>
          <w:sz w:val="22"/>
          <w:szCs w:val="22"/>
          <w:rtl/>
        </w:rPr>
        <w:t>الخيار 2</w:t>
      </w:r>
      <w:r w:rsidRPr="00033EFD">
        <w:rPr>
          <w:rFonts w:ascii="Arial" w:hAnsi="Arial" w:cs="Calibri"/>
          <w:sz w:val="22"/>
          <w:szCs w:val="22"/>
          <w:rtl/>
        </w:rPr>
        <w:t xml:space="preserve"> هو إجراء جولة أخرى من المشاورات حول مشروع وثيقة العمل المُنقح الوارد في مرفق الوثيقة </w:t>
      </w:r>
      <w:r w:rsidRPr="00033EFD">
        <w:rPr>
          <w:rFonts w:ascii="Arial" w:hAnsi="Arial" w:cs="Calibri"/>
          <w:sz w:val="22"/>
          <w:szCs w:val="22"/>
        </w:rPr>
        <w:t>CWS/10/7</w:t>
      </w:r>
      <w:r w:rsidRPr="00033EFD">
        <w:rPr>
          <w:rFonts w:ascii="Arial" w:hAnsi="Arial" w:cs="Calibri"/>
          <w:sz w:val="22"/>
          <w:szCs w:val="22"/>
          <w:rtl/>
        </w:rPr>
        <w:t>، من خلال تعميم صادر عن لجنة المعايير يدعو الخبراء في مجال حق المؤلف إلى إبداء تعليقاتهم.</w:t>
      </w:r>
      <w:r w:rsidR="006A733D" w:rsidRPr="00033EFD">
        <w:rPr>
          <w:rFonts w:ascii="Arial" w:hAnsi="Arial" w:cs="Calibri"/>
          <w:sz w:val="22"/>
          <w:szCs w:val="22"/>
          <w:rtl/>
        </w:rPr>
        <w:t xml:space="preserve"> </w:t>
      </w:r>
    </w:p>
    <w:p w14:paraId="38E32382" w14:textId="3EEA2B68" w:rsidR="00B31F0D" w:rsidRPr="00033EFD" w:rsidRDefault="00B31F0D" w:rsidP="00480B6A">
      <w:pPr>
        <w:bidi/>
        <w:spacing w:after="220"/>
        <w:rPr>
          <w:rFonts w:cs="Calibri"/>
          <w:szCs w:val="22"/>
          <w:rtl/>
        </w:rPr>
      </w:pPr>
      <w:r w:rsidRPr="00033EFD">
        <w:rPr>
          <w:rFonts w:cs="Calibri"/>
          <w:szCs w:val="22"/>
          <w:rtl/>
        </w:rPr>
        <w:t>واتفقت لجنة المعايير على إجراء جولة أخرى من المشاورات لالتماس إسهامات</w:t>
      </w:r>
      <w:r w:rsidR="006A733D" w:rsidRPr="00033EFD">
        <w:rPr>
          <w:rFonts w:cs="Calibri"/>
          <w:szCs w:val="22"/>
          <w:rtl/>
        </w:rPr>
        <w:t xml:space="preserve"> </w:t>
      </w:r>
      <w:r w:rsidRPr="00033EFD">
        <w:rPr>
          <w:rFonts w:cs="Calibri"/>
          <w:szCs w:val="22"/>
          <w:rtl/>
        </w:rPr>
        <w:t>مكاتب حق المؤلف والصناعة (</w:t>
      </w:r>
      <w:r w:rsidRPr="00033EFD">
        <w:rPr>
          <w:rFonts w:cs="Calibri"/>
          <w:i/>
          <w:iCs/>
          <w:szCs w:val="22"/>
          <w:rtl/>
        </w:rPr>
        <w:t>الخيار 2</w:t>
      </w:r>
      <w:r w:rsidRPr="00033EFD">
        <w:rPr>
          <w:rFonts w:cs="Calibri"/>
          <w:szCs w:val="22"/>
          <w:rtl/>
        </w:rPr>
        <w:t>).</w:t>
      </w:r>
      <w:r w:rsidR="006A733D" w:rsidRPr="00033EFD">
        <w:rPr>
          <w:rFonts w:cs="Calibri"/>
          <w:szCs w:val="22"/>
          <w:rtl/>
        </w:rPr>
        <w:t xml:space="preserve"> </w:t>
      </w:r>
      <w:r w:rsidRPr="00033EFD">
        <w:rPr>
          <w:rFonts w:cs="Calibri"/>
          <w:szCs w:val="22"/>
          <w:rtl/>
        </w:rPr>
        <w:t>وطلبت لجنة المعايير إلى الأمانة إصدار تعميم يدعو الأعضاء والمراقبين، مع الإشارة صراحةً إلى مكاتب حق المؤلف والمؤسسات والمنظمات الدولية غير الحكومية التي تمثل أصحاب المصلح</w:t>
      </w:r>
      <w:r w:rsidR="00320C65" w:rsidRPr="00033EFD">
        <w:rPr>
          <w:rFonts w:cs="Calibri"/>
          <w:szCs w:val="22"/>
          <w:rtl/>
        </w:rPr>
        <w:t>ة في الصناعات الإبداعية</w:t>
      </w:r>
      <w:r w:rsidRPr="00033EFD">
        <w:rPr>
          <w:rFonts w:cs="Calibri"/>
          <w:szCs w:val="22"/>
          <w:rtl/>
        </w:rPr>
        <w:t xml:space="preserve"> إلى استعراض مشروع وثيقة العمل المُنقحة الواردة في الوثيقة </w:t>
      </w:r>
      <w:r w:rsidRPr="00033EFD">
        <w:rPr>
          <w:rFonts w:eastAsiaTheme="minorHAnsi" w:cs="Calibri"/>
          <w:szCs w:val="22"/>
          <w:lang w:val="es-ES_tradnl" w:eastAsia="en-US"/>
        </w:rPr>
        <w:t>CWS/10/7</w:t>
      </w:r>
      <w:r w:rsidRPr="00033EFD">
        <w:rPr>
          <w:rFonts w:cs="Calibri"/>
          <w:szCs w:val="22"/>
          <w:rtl/>
        </w:rPr>
        <w:t xml:space="preserve"> وإبداء التعليقات.</w:t>
      </w:r>
      <w:r w:rsidR="006A733D" w:rsidRPr="00033EFD">
        <w:rPr>
          <w:rFonts w:cs="Calibri"/>
          <w:szCs w:val="22"/>
          <w:rtl/>
        </w:rPr>
        <w:t xml:space="preserve"> </w:t>
      </w:r>
      <w:r w:rsidRPr="00033EFD">
        <w:rPr>
          <w:rFonts w:cs="Calibri"/>
          <w:szCs w:val="22"/>
          <w:rtl/>
        </w:rPr>
        <w:t>وطلبت لجنة المعايير من الأمانة أن تُقدِّم، في دورتها الحادية عشرة، اقتراحًا نهائيًا يعكس نتائج المشاورات، للنظر فيه واعتماده، أو تقدم اقتراحًا بشأن الخطوات المقبلة، في ضوء التعليقات المقدَمة في أثناء المشاورات.</w:t>
      </w:r>
      <w:r w:rsidR="006A733D" w:rsidRPr="00033EFD">
        <w:rPr>
          <w:rFonts w:cs="Calibri"/>
          <w:szCs w:val="22"/>
          <w:rtl/>
        </w:rPr>
        <w:t xml:space="preserve"> </w:t>
      </w:r>
      <w:r w:rsidRPr="00033EFD">
        <w:rPr>
          <w:rFonts w:cs="Calibri"/>
          <w:szCs w:val="22"/>
          <w:rtl/>
        </w:rPr>
        <w:t xml:space="preserve">(انظر الفقرات من 52 إلى 57 في الوثيقة </w:t>
      </w:r>
      <w:r w:rsidRPr="00033EFD">
        <w:rPr>
          <w:rFonts w:eastAsiaTheme="minorHAnsi" w:cs="Calibri"/>
          <w:szCs w:val="22"/>
          <w:lang w:val="es-ES_tradnl" w:eastAsia="en-US"/>
        </w:rPr>
        <w:t>CWS/10/22</w:t>
      </w:r>
      <w:r w:rsidRPr="00033EFD">
        <w:rPr>
          <w:rFonts w:cs="Calibri"/>
          <w:szCs w:val="22"/>
        </w:rPr>
        <w:t>)</w:t>
      </w:r>
      <w:r w:rsidR="00480B6A" w:rsidRPr="00033EFD">
        <w:rPr>
          <w:rFonts w:cs="Calibri" w:hint="cs"/>
          <w:szCs w:val="22"/>
          <w:rtl/>
        </w:rPr>
        <w:t>).</w:t>
      </w:r>
    </w:p>
    <w:p w14:paraId="5658997E" w14:textId="77777777" w:rsidR="00181A8C" w:rsidRPr="00033EFD" w:rsidRDefault="00181A8C">
      <w:pPr>
        <w:bidi/>
        <w:rPr>
          <w:rFonts w:cs="Calibri"/>
          <w:bCs/>
          <w:iCs/>
          <w:caps/>
          <w:szCs w:val="22"/>
          <w:rtl/>
        </w:rPr>
      </w:pPr>
      <w:r w:rsidRPr="00033EFD">
        <w:rPr>
          <w:rFonts w:cs="Calibri"/>
          <w:szCs w:val="22"/>
          <w:rtl/>
        </w:rPr>
        <w:br w:type="page"/>
      </w:r>
    </w:p>
    <w:p w14:paraId="65E6B2B7" w14:textId="7875B2C8" w:rsidR="00B82497" w:rsidRPr="00033EFD" w:rsidRDefault="002007EC" w:rsidP="00033EFD">
      <w:pPr>
        <w:pStyle w:val="Heading2"/>
        <w:rPr>
          <w:iCs/>
          <w:rtl/>
        </w:rPr>
      </w:pPr>
      <w:r w:rsidRPr="00033EFD">
        <w:rPr>
          <w:rtl/>
        </w:rPr>
        <w:lastRenderedPageBreak/>
        <w:t>الردود على الاقتراح المنقح لإدارة البيانات الوصفية للمصنفات اليتيمة المحمية بحق المؤلف</w:t>
      </w:r>
    </w:p>
    <w:p w14:paraId="5141A8A2" w14:textId="4AE23316" w:rsidR="00FD4B2E" w:rsidRPr="00033EFD" w:rsidRDefault="007740C8" w:rsidP="009F1206">
      <w:pPr>
        <w:pStyle w:val="ListParagraph"/>
        <w:numPr>
          <w:ilvl w:val="0"/>
          <w:numId w:val="31"/>
        </w:numPr>
        <w:tabs>
          <w:tab w:val="right" w:pos="715"/>
        </w:tabs>
        <w:bidi/>
        <w:spacing w:after="240"/>
        <w:ind w:left="0" w:firstLine="0"/>
        <w:rPr>
          <w:rFonts w:ascii="Arial" w:hAnsi="Arial" w:cs="Calibri"/>
          <w:szCs w:val="22"/>
        </w:rPr>
      </w:pPr>
      <w:r w:rsidRPr="00033EFD">
        <w:rPr>
          <w:rFonts w:ascii="Arial" w:hAnsi="Arial" w:cs="Calibri"/>
          <w:szCs w:val="22"/>
          <w:rtl/>
        </w:rPr>
        <w:t xml:space="preserve">وفقاً للقرار الذي اتخذته لجنة المعايير في دورتها العاشرة، والمشار إليه في الفقرة 7 أعلاه، أصدرت الأمانة التعميم </w:t>
      </w:r>
      <w:r w:rsidRPr="00033EFD">
        <w:rPr>
          <w:rFonts w:ascii="Arial" w:hAnsi="Arial" w:cs="Calibri"/>
          <w:sz w:val="22"/>
          <w:szCs w:val="22"/>
        </w:rPr>
        <w:t>C.CWS 171</w:t>
      </w:r>
      <w:r w:rsidRPr="00033EFD">
        <w:rPr>
          <w:rFonts w:ascii="Arial" w:hAnsi="Arial" w:cs="Calibri"/>
          <w:szCs w:val="22"/>
          <w:rtl/>
        </w:rPr>
        <w:t xml:space="preserve"> تدعو فيه الأعضاء والمراقبين إلى إعادة النظر في الاقتراح المنقح الوارد في الملحقين الأول والثاني من مرفق الوثيقة </w:t>
      </w:r>
      <w:r w:rsidRPr="00033EFD">
        <w:rPr>
          <w:rFonts w:ascii="Arial" w:hAnsi="Arial" w:cs="Calibri"/>
          <w:sz w:val="22"/>
          <w:szCs w:val="22"/>
        </w:rPr>
        <w:t>CWS/10/7</w:t>
      </w:r>
      <w:r w:rsidRPr="00033EFD">
        <w:rPr>
          <w:rFonts w:ascii="Arial" w:hAnsi="Arial" w:cs="Calibri"/>
          <w:szCs w:val="22"/>
          <w:rtl/>
        </w:rPr>
        <w:t>، والتعليق عليه</w:t>
      </w:r>
      <w:r w:rsidR="00BA5079" w:rsidRPr="00033EFD">
        <w:rPr>
          <w:rFonts w:ascii="Arial" w:hAnsi="Arial" w:cs="Calibri" w:hint="cs"/>
          <w:szCs w:val="22"/>
          <w:rtl/>
        </w:rPr>
        <w:t>،</w:t>
      </w:r>
      <w:r w:rsidRPr="00033EFD">
        <w:rPr>
          <w:rFonts w:ascii="Arial" w:hAnsi="Arial" w:cs="Calibri"/>
          <w:szCs w:val="22"/>
          <w:rtl/>
        </w:rPr>
        <w:t xml:space="preserve"> وبخاصة في ضوء:</w:t>
      </w:r>
      <w:r w:rsidRPr="00033EFD">
        <w:rPr>
          <w:rFonts w:ascii="Arial" w:hAnsi="Arial" w:cs="Calibri"/>
          <w:szCs w:val="22"/>
        </w:rPr>
        <w:t xml:space="preserve"> </w:t>
      </w:r>
    </w:p>
    <w:p w14:paraId="5DBF9C5D" w14:textId="77777777" w:rsidR="009F1206" w:rsidRPr="00033EFD" w:rsidRDefault="009F1206" w:rsidP="009F1206">
      <w:pPr>
        <w:pStyle w:val="ListParagraph"/>
        <w:tabs>
          <w:tab w:val="right" w:pos="715"/>
        </w:tabs>
        <w:bidi/>
        <w:spacing w:after="240"/>
        <w:ind w:left="0"/>
        <w:rPr>
          <w:rFonts w:ascii="Arial" w:hAnsi="Arial" w:cs="Calibri"/>
          <w:szCs w:val="22"/>
          <w:rtl/>
        </w:rPr>
      </w:pPr>
    </w:p>
    <w:p w14:paraId="1B659888" w14:textId="2652284A" w:rsidR="00FD4B2E" w:rsidRPr="00033EFD" w:rsidRDefault="00FD4B2E" w:rsidP="00BA5079">
      <w:pPr>
        <w:pStyle w:val="ListParagraph"/>
        <w:numPr>
          <w:ilvl w:val="0"/>
          <w:numId w:val="24"/>
        </w:numPr>
        <w:bidi/>
        <w:spacing w:after="220"/>
        <w:rPr>
          <w:rFonts w:ascii="Arial" w:hAnsi="Arial" w:cs="Calibri"/>
          <w:sz w:val="22"/>
          <w:szCs w:val="22"/>
          <w:rtl/>
        </w:rPr>
      </w:pPr>
      <w:r w:rsidRPr="00033EFD">
        <w:rPr>
          <w:rFonts w:ascii="Arial" w:hAnsi="Arial" w:cs="Calibri"/>
          <w:sz w:val="22"/>
          <w:szCs w:val="22"/>
          <w:rtl/>
        </w:rPr>
        <w:t>شمولية أدوار أصحاب الحقوق وفئات المصنفات الإبداعية</w:t>
      </w:r>
      <w:r w:rsidR="00BA5079" w:rsidRPr="00033EFD">
        <w:rPr>
          <w:rFonts w:ascii="Arial" w:hAnsi="Arial" w:cs="Calibri" w:hint="cs"/>
          <w:sz w:val="22"/>
          <w:szCs w:val="22"/>
          <w:rtl/>
        </w:rPr>
        <w:t>؛</w:t>
      </w:r>
      <w:r w:rsidRPr="00033EFD">
        <w:rPr>
          <w:rFonts w:ascii="Arial" w:hAnsi="Arial" w:cs="Calibri"/>
          <w:sz w:val="22"/>
          <w:szCs w:val="22"/>
        </w:rPr>
        <w:t xml:space="preserve"> </w:t>
      </w:r>
    </w:p>
    <w:p w14:paraId="4C71DCE7" w14:textId="080CB12E" w:rsidR="00FD4B2E" w:rsidRPr="00033EFD" w:rsidRDefault="00FD4B2E" w:rsidP="00FD4B2E">
      <w:pPr>
        <w:pStyle w:val="ListParagraph"/>
        <w:numPr>
          <w:ilvl w:val="0"/>
          <w:numId w:val="24"/>
        </w:numPr>
        <w:bidi/>
        <w:spacing w:after="220"/>
        <w:rPr>
          <w:rFonts w:ascii="Arial" w:hAnsi="Arial" w:cs="Calibri"/>
          <w:sz w:val="22"/>
          <w:szCs w:val="22"/>
          <w:rtl/>
        </w:rPr>
      </w:pPr>
      <w:r w:rsidRPr="00033EFD">
        <w:rPr>
          <w:rFonts w:ascii="Arial" w:hAnsi="Arial" w:cs="Calibri"/>
          <w:sz w:val="22"/>
          <w:szCs w:val="22"/>
          <w:rtl/>
        </w:rPr>
        <w:t>مدى ملاءمة خطط تجميع وترميز أدوار أصحاب الحقوق وفئات المصنفات؛</w:t>
      </w:r>
      <w:r w:rsidRPr="00033EFD">
        <w:rPr>
          <w:rFonts w:ascii="Arial" w:hAnsi="Arial" w:cs="Calibri"/>
          <w:sz w:val="22"/>
          <w:szCs w:val="22"/>
        </w:rPr>
        <w:t xml:space="preserve"> </w:t>
      </w:r>
    </w:p>
    <w:p w14:paraId="5B5CD195" w14:textId="132BE489" w:rsidR="00FD4B2E" w:rsidRPr="00033EFD" w:rsidRDefault="00531AB0" w:rsidP="00531AB0">
      <w:pPr>
        <w:pStyle w:val="ListParagraph"/>
        <w:numPr>
          <w:ilvl w:val="0"/>
          <w:numId w:val="24"/>
        </w:numPr>
        <w:bidi/>
        <w:spacing w:after="220"/>
        <w:rPr>
          <w:rFonts w:ascii="Arial" w:hAnsi="Arial" w:cs="Calibri"/>
          <w:sz w:val="22"/>
          <w:szCs w:val="22"/>
        </w:rPr>
      </w:pPr>
      <w:r w:rsidRPr="00033EFD">
        <w:rPr>
          <w:rFonts w:ascii="Arial" w:hAnsi="Arial" w:cs="Calibri" w:hint="cs"/>
          <w:sz w:val="22"/>
          <w:szCs w:val="22"/>
          <w:rtl/>
        </w:rPr>
        <w:t>مدى وضوح</w:t>
      </w:r>
      <w:r w:rsidR="00FD4B2E" w:rsidRPr="00033EFD">
        <w:rPr>
          <w:rFonts w:ascii="Arial" w:hAnsi="Arial" w:cs="Calibri"/>
          <w:sz w:val="22"/>
          <w:szCs w:val="22"/>
          <w:rtl/>
        </w:rPr>
        <w:t xml:space="preserve"> أوصاف فئات المداخل.</w:t>
      </w:r>
    </w:p>
    <w:p w14:paraId="15EB19E3" w14:textId="77777777" w:rsidR="009F1206" w:rsidRPr="00033EFD" w:rsidRDefault="009F1206" w:rsidP="009F1206">
      <w:pPr>
        <w:pStyle w:val="ListParagraph"/>
        <w:bidi/>
        <w:spacing w:after="220"/>
        <w:rPr>
          <w:rFonts w:ascii="Arial" w:hAnsi="Arial" w:cs="Calibri"/>
          <w:sz w:val="22"/>
          <w:szCs w:val="22"/>
          <w:rtl/>
        </w:rPr>
      </w:pPr>
    </w:p>
    <w:p w14:paraId="37C4A4C4" w14:textId="246AEE6F" w:rsidR="00E056F7" w:rsidRPr="00033EFD" w:rsidRDefault="00362C4C" w:rsidP="009F1206">
      <w:pPr>
        <w:pStyle w:val="ListParagraph"/>
        <w:numPr>
          <w:ilvl w:val="0"/>
          <w:numId w:val="31"/>
        </w:numPr>
        <w:tabs>
          <w:tab w:val="right" w:pos="715"/>
        </w:tabs>
        <w:bidi/>
        <w:spacing w:after="240"/>
        <w:ind w:left="0" w:firstLine="0"/>
        <w:rPr>
          <w:rFonts w:ascii="Arial" w:hAnsi="Arial" w:cs="Calibri"/>
          <w:szCs w:val="22"/>
        </w:rPr>
      </w:pPr>
      <w:r w:rsidRPr="00033EFD">
        <w:rPr>
          <w:rFonts w:ascii="Arial" w:hAnsi="Arial" w:cs="Calibri"/>
          <w:szCs w:val="22"/>
          <w:rtl/>
        </w:rPr>
        <w:t xml:space="preserve">وردًا على التعميم </w:t>
      </w:r>
      <w:r w:rsidRPr="00033EFD">
        <w:rPr>
          <w:rFonts w:ascii="Arial" w:hAnsi="Arial" w:cs="Calibri"/>
          <w:sz w:val="22"/>
          <w:szCs w:val="22"/>
        </w:rPr>
        <w:t>C.CWS 171</w:t>
      </w:r>
      <w:r w:rsidR="006A733D" w:rsidRPr="00033EFD">
        <w:rPr>
          <w:rFonts w:ascii="Arial" w:hAnsi="Arial" w:cs="Calibri"/>
          <w:szCs w:val="22"/>
          <w:rtl/>
        </w:rPr>
        <w:t xml:space="preserve"> </w:t>
      </w:r>
      <w:r w:rsidRPr="00033EFD">
        <w:rPr>
          <w:rFonts w:ascii="Arial" w:hAnsi="Arial" w:cs="Calibri"/>
          <w:szCs w:val="22"/>
          <w:rtl/>
        </w:rPr>
        <w:t>تلقى المكتب الدولي تسعة ردود من ثمانية أعضاء في لجنة المعايير:</w:t>
      </w:r>
      <w:r w:rsidR="006A733D" w:rsidRPr="00033EFD">
        <w:rPr>
          <w:rFonts w:ascii="Arial" w:hAnsi="Arial" w:cs="Calibri"/>
          <w:szCs w:val="22"/>
          <w:rtl/>
        </w:rPr>
        <w:t xml:space="preserve"> </w:t>
      </w:r>
      <w:r w:rsidRPr="00033EFD">
        <w:rPr>
          <w:rFonts w:ascii="Arial" w:hAnsi="Arial" w:cs="Calibri"/>
          <w:szCs w:val="22"/>
          <w:rtl/>
        </w:rPr>
        <w:t>أستراليا والصين وليتوانيا والمكسيك وإسبانيا والمملكة المتحدة والولايات المتحدة الأمريكية، والمنظمة الإقليمية الأفريقية للملكية الفكرية (الأريبو)؛ ومراقب واحد:</w:t>
      </w:r>
      <w:r w:rsidRPr="00033EFD">
        <w:rPr>
          <w:rFonts w:ascii="Arial" w:hAnsi="Arial" w:cs="Calibri"/>
          <w:szCs w:val="22"/>
        </w:rPr>
        <w:t xml:space="preserve"> </w:t>
      </w:r>
      <w:r w:rsidRPr="00033EFD">
        <w:rPr>
          <w:rFonts w:ascii="Arial" w:hAnsi="Arial" w:cs="Calibri"/>
          <w:szCs w:val="22"/>
          <w:rtl/>
        </w:rPr>
        <w:t xml:space="preserve">منصّة تبادل البيانات </w:t>
      </w:r>
      <w:r w:rsidR="006A733D" w:rsidRPr="00033EFD">
        <w:rPr>
          <w:rFonts w:ascii="Arial" w:hAnsi="Arial" w:cs="Calibri" w:hint="cs"/>
          <w:szCs w:val="22"/>
          <w:rtl/>
        </w:rPr>
        <w:t>الرّقمية</w:t>
      </w:r>
      <w:r w:rsidR="00F87C16" w:rsidRPr="00033EFD">
        <w:rPr>
          <w:rFonts w:ascii="Arial" w:hAnsi="Arial" w:cs="Calibri" w:hint="cs"/>
          <w:szCs w:val="22"/>
          <w:rtl/>
        </w:rPr>
        <w:t>.</w:t>
      </w:r>
      <w:r w:rsidR="006A733D" w:rsidRPr="00033EFD">
        <w:rPr>
          <w:rFonts w:ascii="Arial" w:hAnsi="Arial" w:cs="Calibri" w:hint="cs"/>
          <w:szCs w:val="22"/>
          <w:rtl/>
        </w:rPr>
        <w:t xml:space="preserve"> </w:t>
      </w:r>
      <w:r w:rsidR="00F87C16" w:rsidRPr="00033EFD">
        <w:rPr>
          <w:rFonts w:ascii="Arial" w:hAnsi="Arial" w:cs="Calibri" w:hint="cs"/>
          <w:szCs w:val="22"/>
          <w:rtl/>
        </w:rPr>
        <w:t>و</w:t>
      </w:r>
      <w:r w:rsidR="006A733D" w:rsidRPr="00033EFD">
        <w:rPr>
          <w:rFonts w:ascii="Arial" w:hAnsi="Arial" w:cs="Calibri" w:hint="cs"/>
          <w:szCs w:val="22"/>
          <w:rtl/>
        </w:rPr>
        <w:t>لم</w:t>
      </w:r>
      <w:r w:rsidR="00F87C16" w:rsidRPr="00033EFD">
        <w:rPr>
          <w:rFonts w:ascii="Arial" w:hAnsi="Arial" w:cs="Calibri"/>
          <w:szCs w:val="22"/>
          <w:rtl/>
        </w:rPr>
        <w:t xml:space="preserve"> يستجب </w:t>
      </w:r>
      <w:r w:rsidR="00F87C16" w:rsidRPr="00033EFD">
        <w:rPr>
          <w:rFonts w:ascii="Arial" w:hAnsi="Arial" w:cs="Calibri" w:hint="cs"/>
          <w:szCs w:val="22"/>
          <w:rtl/>
        </w:rPr>
        <w:t>ل</w:t>
      </w:r>
      <w:r w:rsidRPr="00033EFD">
        <w:rPr>
          <w:rFonts w:ascii="Arial" w:hAnsi="Arial" w:cs="Calibri"/>
          <w:szCs w:val="22"/>
          <w:rtl/>
        </w:rPr>
        <w:t xml:space="preserve">لتعميمين </w:t>
      </w:r>
      <w:r w:rsidRPr="00033EFD">
        <w:rPr>
          <w:rFonts w:ascii="Arial" w:hAnsi="Arial" w:cs="Calibri"/>
          <w:sz w:val="22"/>
          <w:szCs w:val="22"/>
        </w:rPr>
        <w:t xml:space="preserve">C.CWS </w:t>
      </w:r>
      <w:r w:rsidR="007B7078">
        <w:rPr>
          <w:rFonts w:ascii="Arial" w:hAnsi="Arial" w:cs="Calibri"/>
          <w:sz w:val="22"/>
          <w:szCs w:val="22"/>
        </w:rPr>
        <w:t>156</w:t>
      </w:r>
      <w:r w:rsidRPr="00033EFD">
        <w:rPr>
          <w:rFonts w:ascii="Arial" w:hAnsi="Arial" w:cs="Calibri"/>
          <w:szCs w:val="22"/>
          <w:rtl/>
        </w:rPr>
        <w:t xml:space="preserve"> و</w:t>
      </w:r>
      <w:r w:rsidRPr="00033EFD">
        <w:rPr>
          <w:rFonts w:ascii="Arial" w:hAnsi="Arial" w:cs="Calibri"/>
          <w:sz w:val="22"/>
          <w:szCs w:val="22"/>
        </w:rPr>
        <w:t>C.CWS 171</w:t>
      </w:r>
      <w:r w:rsidR="00F87C16" w:rsidRPr="00033EFD">
        <w:rPr>
          <w:rFonts w:ascii="Arial" w:hAnsi="Arial" w:cs="Calibri" w:hint="cs"/>
          <w:szCs w:val="22"/>
          <w:rtl/>
        </w:rPr>
        <w:t xml:space="preserve"> </w:t>
      </w:r>
      <w:r w:rsidRPr="00033EFD">
        <w:rPr>
          <w:rFonts w:ascii="Arial" w:hAnsi="Arial" w:cs="Calibri"/>
          <w:szCs w:val="22"/>
          <w:rtl/>
        </w:rPr>
        <w:t>سوى المكسيك ومنصّة تبادل البيانات الرّقمية.</w:t>
      </w:r>
      <w:r w:rsidRPr="00033EFD">
        <w:rPr>
          <w:rFonts w:ascii="Arial" w:hAnsi="Arial" w:cs="Calibri"/>
          <w:szCs w:val="22"/>
        </w:rPr>
        <w:t xml:space="preserve"> </w:t>
      </w:r>
    </w:p>
    <w:p w14:paraId="6271D306" w14:textId="77777777" w:rsidR="009F1206" w:rsidRPr="007B7078" w:rsidRDefault="009F1206" w:rsidP="009F1206">
      <w:pPr>
        <w:pStyle w:val="ListParagraph"/>
        <w:tabs>
          <w:tab w:val="right" w:pos="715"/>
        </w:tabs>
        <w:bidi/>
        <w:spacing w:after="240"/>
        <w:ind w:left="0"/>
        <w:rPr>
          <w:rFonts w:ascii="Arial" w:hAnsi="Arial" w:cs="Calibri"/>
          <w:szCs w:val="22"/>
          <w:lang w:val="fr-FR"/>
        </w:rPr>
      </w:pPr>
    </w:p>
    <w:p w14:paraId="2DD6F549" w14:textId="1D125CA2" w:rsidR="002C017F" w:rsidRPr="00033EFD" w:rsidRDefault="00F87C16" w:rsidP="002F77F4">
      <w:pPr>
        <w:pStyle w:val="ListParagraph"/>
        <w:numPr>
          <w:ilvl w:val="0"/>
          <w:numId w:val="31"/>
        </w:numPr>
        <w:tabs>
          <w:tab w:val="right" w:pos="715"/>
        </w:tabs>
        <w:bidi/>
        <w:spacing w:after="240"/>
        <w:ind w:left="0" w:firstLine="0"/>
        <w:rPr>
          <w:rFonts w:ascii="Arial" w:hAnsi="Arial" w:cs="Calibri"/>
          <w:szCs w:val="22"/>
        </w:rPr>
      </w:pPr>
      <w:bookmarkStart w:id="5" w:name="_Hlk150348395"/>
      <w:r w:rsidRPr="00033EFD">
        <w:rPr>
          <w:rFonts w:ascii="Arial" w:hAnsi="Arial" w:cs="Calibri" w:hint="cs"/>
          <w:szCs w:val="22"/>
          <w:rtl/>
        </w:rPr>
        <w:t>و</w:t>
      </w:r>
      <w:r w:rsidR="00FB67D0" w:rsidRPr="00033EFD">
        <w:rPr>
          <w:rFonts w:ascii="Arial" w:hAnsi="Arial" w:cs="Calibri"/>
          <w:szCs w:val="22"/>
          <w:rtl/>
        </w:rPr>
        <w:t>أشار خمسة مستجيبين إلى أنهم إما يدعمون الاقتراحات الواردة في مشروع العمل المنقح، أو ليس لديهم أي تعليقات.</w:t>
      </w:r>
      <w:r w:rsidR="00FB67D0" w:rsidRPr="00033EFD">
        <w:rPr>
          <w:rFonts w:ascii="Arial" w:hAnsi="Arial" w:cs="Calibri"/>
          <w:szCs w:val="22"/>
        </w:rPr>
        <w:t xml:space="preserve"> </w:t>
      </w:r>
      <w:r w:rsidR="00FB67D0" w:rsidRPr="00033EFD">
        <w:rPr>
          <w:rFonts w:ascii="Arial" w:hAnsi="Arial" w:cs="Calibri"/>
          <w:szCs w:val="22"/>
          <w:rtl/>
        </w:rPr>
        <w:t>وفيما يلي تعليقاتهم بالتفصيل:</w:t>
      </w:r>
    </w:p>
    <w:p w14:paraId="53611197" w14:textId="0FCB1D23" w:rsidR="00BA5079" w:rsidRPr="00033EFD" w:rsidRDefault="00BA5079" w:rsidP="00BA5079">
      <w:pPr>
        <w:pStyle w:val="ListParagraph"/>
        <w:tabs>
          <w:tab w:val="right" w:pos="715"/>
        </w:tabs>
        <w:bidi/>
        <w:spacing w:after="240"/>
        <w:ind w:left="0"/>
        <w:rPr>
          <w:rFonts w:ascii="Arial" w:hAnsi="Arial" w:cs="Calibri"/>
          <w:szCs w:val="22"/>
          <w:rtl/>
        </w:rPr>
      </w:pPr>
    </w:p>
    <w:p w14:paraId="483AC22F" w14:textId="415B8574" w:rsidR="001C60B9" w:rsidRPr="00033EFD" w:rsidRDefault="007B2F75" w:rsidP="00BB0ADF">
      <w:pPr>
        <w:pStyle w:val="ListParagraph"/>
        <w:numPr>
          <w:ilvl w:val="0"/>
          <w:numId w:val="12"/>
        </w:numPr>
        <w:bidi/>
        <w:spacing w:after="220"/>
        <w:contextualSpacing w:val="0"/>
        <w:rPr>
          <w:rFonts w:ascii="Arial" w:hAnsi="Arial" w:cs="Calibri"/>
          <w:sz w:val="22"/>
          <w:szCs w:val="22"/>
          <w:rtl/>
        </w:rPr>
      </w:pPr>
      <w:r w:rsidRPr="00033EFD">
        <w:rPr>
          <w:rFonts w:ascii="Arial" w:hAnsi="Arial" w:cs="Calibri"/>
          <w:sz w:val="22"/>
          <w:szCs w:val="22"/>
          <w:rtl/>
        </w:rPr>
        <w:t xml:space="preserve">لم تقدم </w:t>
      </w:r>
      <w:r w:rsidR="002F77F4" w:rsidRPr="00033EFD">
        <w:rPr>
          <w:rFonts w:ascii="Arial" w:hAnsi="Arial" w:cs="Calibri" w:hint="cs"/>
          <w:sz w:val="22"/>
          <w:szCs w:val="22"/>
          <w:rtl/>
        </w:rPr>
        <w:t xml:space="preserve">كل من </w:t>
      </w:r>
      <w:r w:rsidRPr="00033EFD">
        <w:rPr>
          <w:rFonts w:ascii="Arial" w:hAnsi="Arial" w:cs="Calibri"/>
          <w:sz w:val="22"/>
          <w:szCs w:val="22"/>
          <w:rtl/>
        </w:rPr>
        <w:t>الصين وإسبانيا أي تعليقات؛</w:t>
      </w:r>
      <w:r w:rsidRPr="00033EFD">
        <w:rPr>
          <w:rFonts w:ascii="Arial" w:hAnsi="Arial" w:cs="Calibri"/>
          <w:sz w:val="22"/>
          <w:szCs w:val="22"/>
        </w:rPr>
        <w:t xml:space="preserve"> </w:t>
      </w:r>
    </w:p>
    <w:p w14:paraId="4CF6BD09" w14:textId="71DFEAE4" w:rsidR="002C017F" w:rsidRPr="00033EFD" w:rsidRDefault="002C017F" w:rsidP="002C017F">
      <w:pPr>
        <w:pStyle w:val="ListParagraph"/>
        <w:numPr>
          <w:ilvl w:val="0"/>
          <w:numId w:val="12"/>
        </w:numPr>
        <w:bidi/>
        <w:spacing w:after="220"/>
        <w:contextualSpacing w:val="0"/>
        <w:rPr>
          <w:rFonts w:ascii="Arial" w:hAnsi="Arial" w:cs="Calibri"/>
          <w:sz w:val="22"/>
          <w:szCs w:val="22"/>
          <w:rtl/>
        </w:rPr>
      </w:pPr>
      <w:r w:rsidRPr="00033EFD">
        <w:rPr>
          <w:rFonts w:ascii="Arial" w:hAnsi="Arial" w:cs="Calibri"/>
          <w:sz w:val="22"/>
          <w:szCs w:val="22"/>
          <w:rtl/>
        </w:rPr>
        <w:t xml:space="preserve">أشارت أستراليا إلى أن أصحاب المصلحة الأستراليين ليست لديهم أية مخاوف </w:t>
      </w:r>
      <w:r w:rsidR="007B7078">
        <w:rPr>
          <w:rFonts w:ascii="Arial" w:hAnsi="Arial" w:cs="Calibri" w:hint="cs"/>
          <w:sz w:val="22"/>
          <w:szCs w:val="22"/>
          <w:rtl/>
        </w:rPr>
        <w:t>فيما يخص</w:t>
      </w:r>
      <w:r w:rsidRPr="00033EFD">
        <w:rPr>
          <w:rFonts w:ascii="Arial" w:hAnsi="Arial" w:cs="Calibri"/>
          <w:sz w:val="22"/>
          <w:szCs w:val="22"/>
          <w:rtl/>
        </w:rPr>
        <w:t xml:space="preserve"> الاقتراح المنقح</w:t>
      </w:r>
      <w:r w:rsidR="007B7078">
        <w:rPr>
          <w:rFonts w:ascii="Arial" w:hAnsi="Arial" w:cs="Calibri" w:hint="cs"/>
          <w:sz w:val="22"/>
          <w:szCs w:val="22"/>
          <w:rtl/>
        </w:rPr>
        <w:t xml:space="preserve"> بشأن النقاط الواردة في الفقرة 8 أعلاه</w:t>
      </w:r>
      <w:r w:rsidRPr="00033EFD">
        <w:rPr>
          <w:rFonts w:ascii="Arial" w:hAnsi="Arial" w:cs="Calibri"/>
          <w:sz w:val="22"/>
          <w:szCs w:val="22"/>
          <w:rtl/>
        </w:rPr>
        <w:t>؛</w:t>
      </w:r>
    </w:p>
    <w:p w14:paraId="3016F735" w14:textId="2916E844" w:rsidR="002C017F" w:rsidRPr="00033EFD" w:rsidRDefault="002C017F" w:rsidP="00EF6A94">
      <w:pPr>
        <w:pStyle w:val="ListParagraph"/>
        <w:numPr>
          <w:ilvl w:val="0"/>
          <w:numId w:val="12"/>
        </w:numPr>
        <w:bidi/>
        <w:spacing w:after="220"/>
        <w:contextualSpacing w:val="0"/>
        <w:rPr>
          <w:rFonts w:ascii="Arial" w:hAnsi="Arial" w:cs="Calibri"/>
          <w:sz w:val="22"/>
          <w:szCs w:val="22"/>
          <w:rtl/>
        </w:rPr>
      </w:pPr>
      <w:r w:rsidRPr="00033EFD">
        <w:rPr>
          <w:rFonts w:ascii="Arial" w:hAnsi="Arial" w:cs="Calibri"/>
          <w:sz w:val="22"/>
          <w:szCs w:val="22"/>
          <w:rtl/>
        </w:rPr>
        <w:t>أشارت ليتوانيا في تعليقها إلى أن المكتبة الوطنية الليتوانية استعرضت الاقتراح المنقح، ورأت أن المعلومات الواردة فيه شاملة ومناسبة وواضحة بما فيه الكفاية؛ و</w:t>
      </w:r>
    </w:p>
    <w:p w14:paraId="2AA3AF90" w14:textId="21EBC0DD" w:rsidR="00FB67D0" w:rsidRPr="00033EFD" w:rsidRDefault="002C017F" w:rsidP="00F87C16">
      <w:pPr>
        <w:pStyle w:val="ListParagraph"/>
        <w:numPr>
          <w:ilvl w:val="0"/>
          <w:numId w:val="30"/>
        </w:numPr>
        <w:bidi/>
        <w:rPr>
          <w:rFonts w:ascii="Arial" w:hAnsi="Arial" w:cs="Calibri"/>
          <w:sz w:val="22"/>
          <w:szCs w:val="22"/>
          <w:rtl/>
        </w:rPr>
      </w:pPr>
      <w:r w:rsidRPr="00033EFD">
        <w:rPr>
          <w:rFonts w:ascii="Arial" w:hAnsi="Arial" w:cs="Calibri"/>
          <w:sz w:val="22"/>
          <w:szCs w:val="22"/>
          <w:rtl/>
        </w:rPr>
        <w:t>أما الأريبو</w:t>
      </w:r>
      <w:r w:rsidR="00B23D9A" w:rsidRPr="00B23D9A">
        <w:rPr>
          <w:rtl/>
        </w:rPr>
        <w:t xml:space="preserve"> </w:t>
      </w:r>
      <w:r w:rsidR="00B23D9A">
        <w:rPr>
          <w:rFonts w:ascii="Arial" w:hAnsi="Arial" w:cs="Calibri" w:hint="cs"/>
          <w:sz w:val="22"/>
          <w:szCs w:val="22"/>
          <w:rtl/>
        </w:rPr>
        <w:t>فقد أشادت</w:t>
      </w:r>
      <w:r w:rsidR="00B23D9A" w:rsidRPr="00B23D9A">
        <w:rPr>
          <w:rFonts w:ascii="Arial" w:hAnsi="Arial" w:cs="Calibri"/>
          <w:sz w:val="22"/>
          <w:szCs w:val="22"/>
          <w:rtl/>
        </w:rPr>
        <w:t xml:space="preserve"> بالتقدم المحرز في الاقتراح الداعي إلى إيجاد وسائل منظمة لتصنيف المعلومات المتعلقة بأدوار أصحاب حق المؤلف وفئات المصنفات اليتيمة المتعلقة بحق المؤلف</w:t>
      </w:r>
      <w:r w:rsidR="00B23D9A">
        <w:rPr>
          <w:rFonts w:ascii="Arial" w:hAnsi="Arial" w:cs="Calibri" w:hint="cs"/>
          <w:sz w:val="22"/>
          <w:szCs w:val="22"/>
          <w:rtl/>
        </w:rPr>
        <w:t>، و</w:t>
      </w:r>
      <w:r w:rsidR="005D78DF" w:rsidRPr="00033EFD">
        <w:rPr>
          <w:rFonts w:ascii="Arial" w:hAnsi="Arial" w:cs="Calibri" w:hint="cs"/>
          <w:sz w:val="22"/>
          <w:szCs w:val="22"/>
          <w:rtl/>
        </w:rPr>
        <w:t>أبدت استعدادها</w:t>
      </w:r>
      <w:r w:rsidRPr="00033EFD">
        <w:rPr>
          <w:rFonts w:ascii="Arial" w:hAnsi="Arial" w:cs="Calibri"/>
          <w:sz w:val="22"/>
          <w:szCs w:val="22"/>
          <w:rtl/>
        </w:rPr>
        <w:t xml:space="preserve"> المشاركة على نحو بنّاء، وتشجيع الدول الأعضاء فيها على الإسهام إسهامًا </w:t>
      </w:r>
      <w:r w:rsidR="00F87C16" w:rsidRPr="00033EFD">
        <w:rPr>
          <w:rFonts w:ascii="Arial" w:hAnsi="Arial" w:cs="Calibri" w:hint="cs"/>
          <w:sz w:val="22"/>
          <w:szCs w:val="22"/>
          <w:rtl/>
        </w:rPr>
        <w:t>فعالًا</w:t>
      </w:r>
      <w:r w:rsidRPr="00033EFD">
        <w:rPr>
          <w:rFonts w:ascii="Arial" w:hAnsi="Arial" w:cs="Calibri"/>
          <w:sz w:val="22"/>
          <w:szCs w:val="22"/>
          <w:rtl/>
        </w:rPr>
        <w:t>.</w:t>
      </w:r>
      <w:r w:rsidR="006A733D" w:rsidRPr="00033EFD">
        <w:rPr>
          <w:rFonts w:ascii="Arial" w:hAnsi="Arial" w:cs="Calibri"/>
          <w:sz w:val="22"/>
          <w:szCs w:val="22"/>
          <w:rtl/>
        </w:rPr>
        <w:t xml:space="preserve"> </w:t>
      </w:r>
      <w:r w:rsidRPr="00033EFD">
        <w:rPr>
          <w:rFonts w:ascii="Arial" w:hAnsi="Arial" w:cs="Calibri"/>
          <w:sz w:val="22"/>
          <w:szCs w:val="22"/>
          <w:rtl/>
        </w:rPr>
        <w:t>ومؤخراً، اعتمدت الأريبو بروتوكول كمبالا بشأن التسجيل الطوعي لحق المؤلف والحقوق المجاورة. وبلغ عدد البلدان الموقعة عليه حالياً 12 بلدًا.</w:t>
      </w:r>
      <w:r w:rsidR="006A733D" w:rsidRPr="00033EFD">
        <w:rPr>
          <w:rFonts w:ascii="Arial" w:hAnsi="Arial" w:cs="Calibri"/>
          <w:sz w:val="22"/>
          <w:szCs w:val="22"/>
          <w:rtl/>
        </w:rPr>
        <w:t xml:space="preserve"> </w:t>
      </w:r>
      <w:r w:rsidRPr="00033EFD">
        <w:rPr>
          <w:rFonts w:ascii="Arial" w:hAnsi="Arial" w:cs="Calibri"/>
          <w:sz w:val="22"/>
          <w:szCs w:val="22"/>
          <w:rtl/>
        </w:rPr>
        <w:t>وسيدخل البروتوكول حيز النفاذ بمجرد تلقي المدير العام للأريبو خمس حالات تصديق/انضمام.</w:t>
      </w:r>
      <w:r w:rsidR="006A733D" w:rsidRPr="00033EFD">
        <w:rPr>
          <w:rFonts w:ascii="Arial" w:hAnsi="Arial" w:cs="Calibri"/>
          <w:sz w:val="22"/>
          <w:szCs w:val="22"/>
          <w:rtl/>
        </w:rPr>
        <w:t xml:space="preserve"> </w:t>
      </w:r>
      <w:r w:rsidRPr="00033EFD">
        <w:rPr>
          <w:rFonts w:ascii="Arial" w:hAnsi="Arial" w:cs="Calibri"/>
          <w:sz w:val="22"/>
          <w:szCs w:val="22"/>
          <w:rtl/>
        </w:rPr>
        <w:t>وما أن يدخل البروتوكول حيز النفاذ، ستبحث البلدان إمكانيات الاستفادة من مبادرة الويبو.</w:t>
      </w:r>
      <w:r w:rsidRPr="00033EFD">
        <w:rPr>
          <w:rFonts w:ascii="Arial" w:hAnsi="Arial" w:cs="Calibri"/>
          <w:sz w:val="22"/>
          <w:szCs w:val="22"/>
        </w:rPr>
        <w:t xml:space="preserve"> </w:t>
      </w:r>
    </w:p>
    <w:p w14:paraId="22A534F9" w14:textId="77777777" w:rsidR="005D6619" w:rsidRPr="00033EFD" w:rsidRDefault="005D6619" w:rsidP="00CA61E4">
      <w:pPr>
        <w:rPr>
          <w:rFonts w:cs="Calibri"/>
          <w:szCs w:val="22"/>
        </w:rPr>
      </w:pPr>
    </w:p>
    <w:p w14:paraId="3806A081" w14:textId="65BF5DB8" w:rsidR="002C017F" w:rsidRPr="00033EFD" w:rsidRDefault="00FB67D0" w:rsidP="002F77F4">
      <w:pPr>
        <w:pStyle w:val="ListParagraph"/>
        <w:numPr>
          <w:ilvl w:val="0"/>
          <w:numId w:val="31"/>
        </w:numPr>
        <w:tabs>
          <w:tab w:val="right" w:pos="715"/>
        </w:tabs>
        <w:bidi/>
        <w:spacing w:after="240"/>
        <w:ind w:left="0" w:firstLine="0"/>
        <w:rPr>
          <w:rFonts w:ascii="Arial" w:hAnsi="Arial" w:cs="Calibri"/>
          <w:szCs w:val="22"/>
        </w:rPr>
      </w:pPr>
      <w:r w:rsidRPr="00033EFD">
        <w:rPr>
          <w:rFonts w:ascii="Arial" w:hAnsi="Arial" w:cs="Calibri"/>
          <w:szCs w:val="22"/>
          <w:rtl/>
        </w:rPr>
        <w:t>وقدم أربعة</w:t>
      </w:r>
      <w:r w:rsidR="006A733D" w:rsidRPr="00033EFD">
        <w:rPr>
          <w:rFonts w:ascii="Arial" w:hAnsi="Arial" w:cs="Calibri"/>
          <w:szCs w:val="22"/>
          <w:rtl/>
        </w:rPr>
        <w:t xml:space="preserve"> </w:t>
      </w:r>
      <w:r w:rsidRPr="00033EFD">
        <w:rPr>
          <w:rFonts w:ascii="Arial" w:hAnsi="Arial" w:cs="Calibri"/>
          <w:szCs w:val="22"/>
          <w:rtl/>
        </w:rPr>
        <w:t xml:space="preserve">مستجيبين (المكسيك والمملكة المتحدة والولايات المتحدة الأمريكية ومنصّة تبادل البيانات الرّقمية) عدة اقتراحات، وطرحوا عدة أسئلة، </w:t>
      </w:r>
      <w:r w:rsidR="00033EFD">
        <w:rPr>
          <w:rFonts w:ascii="Arial" w:hAnsi="Arial" w:cs="Calibri" w:hint="cs"/>
          <w:szCs w:val="22"/>
          <w:rtl/>
        </w:rPr>
        <w:t>وفيما يلي ملخص إجاباتهم</w:t>
      </w:r>
      <w:r w:rsidRPr="00033EFD">
        <w:rPr>
          <w:rFonts w:ascii="Arial" w:hAnsi="Arial" w:cs="Calibri"/>
          <w:szCs w:val="22"/>
          <w:rtl/>
        </w:rPr>
        <w:t>:</w:t>
      </w:r>
    </w:p>
    <w:p w14:paraId="252663DC" w14:textId="77777777" w:rsidR="00BA5079" w:rsidRPr="00033EFD" w:rsidRDefault="00BA5079" w:rsidP="00BA5079">
      <w:pPr>
        <w:pStyle w:val="ListParagraph"/>
        <w:tabs>
          <w:tab w:val="right" w:pos="715"/>
        </w:tabs>
        <w:bidi/>
        <w:spacing w:after="240"/>
        <w:ind w:left="0"/>
        <w:rPr>
          <w:rFonts w:ascii="Arial" w:hAnsi="Arial" w:cs="Calibri"/>
          <w:szCs w:val="22"/>
          <w:rtl/>
        </w:rPr>
      </w:pPr>
    </w:p>
    <w:p w14:paraId="5C88D941" w14:textId="096ACDDC" w:rsidR="0012040E" w:rsidRPr="00033EFD" w:rsidRDefault="00FB67D0" w:rsidP="00397922">
      <w:pPr>
        <w:pStyle w:val="ListParagraph"/>
        <w:numPr>
          <w:ilvl w:val="0"/>
          <w:numId w:val="27"/>
        </w:numPr>
        <w:bidi/>
        <w:rPr>
          <w:rFonts w:ascii="Arial" w:hAnsi="Arial" w:cs="Calibri"/>
          <w:sz w:val="22"/>
          <w:szCs w:val="22"/>
          <w:rtl/>
        </w:rPr>
      </w:pPr>
      <w:r w:rsidRPr="00033EFD">
        <w:rPr>
          <w:rFonts w:ascii="Arial" w:hAnsi="Arial" w:cs="Calibri"/>
          <w:sz w:val="22"/>
          <w:szCs w:val="22"/>
          <w:rtl/>
        </w:rPr>
        <w:t>تدعم المكسيك</w:t>
      </w:r>
      <w:r w:rsidR="002F77F4" w:rsidRPr="00033EFD">
        <w:rPr>
          <w:rFonts w:ascii="Arial" w:hAnsi="Arial" w:cs="Calibri" w:hint="cs"/>
          <w:sz w:val="22"/>
          <w:szCs w:val="22"/>
          <w:rtl/>
        </w:rPr>
        <w:t>،</w:t>
      </w:r>
      <w:r w:rsidR="006A733D" w:rsidRPr="00033EFD">
        <w:rPr>
          <w:rFonts w:ascii="Arial" w:hAnsi="Arial" w:cs="Calibri"/>
          <w:sz w:val="22"/>
          <w:szCs w:val="22"/>
          <w:rtl/>
        </w:rPr>
        <w:t xml:space="preserve"> </w:t>
      </w:r>
      <w:r w:rsidR="002F77F4" w:rsidRPr="00033EFD">
        <w:rPr>
          <w:rFonts w:ascii="Arial" w:hAnsi="Arial" w:cs="Calibri"/>
          <w:sz w:val="22"/>
          <w:szCs w:val="22"/>
          <w:rtl/>
        </w:rPr>
        <w:t xml:space="preserve">بوجه عام، </w:t>
      </w:r>
      <w:r w:rsidRPr="00033EFD">
        <w:rPr>
          <w:rFonts w:ascii="Arial" w:hAnsi="Arial" w:cs="Calibri"/>
          <w:sz w:val="22"/>
          <w:szCs w:val="22"/>
          <w:rtl/>
        </w:rPr>
        <w:t xml:space="preserve">الاقتراحات الواردة في التعميم، وتقترح إضافة فئة أخرى للمصنفات تسمى فئة "التسجيلات الميدانية"، وهي </w:t>
      </w:r>
      <w:r w:rsidR="002F77F4" w:rsidRPr="00033EFD">
        <w:rPr>
          <w:rFonts w:ascii="Arial" w:hAnsi="Arial" w:cs="Calibri" w:hint="cs"/>
          <w:sz w:val="22"/>
          <w:szCs w:val="22"/>
          <w:rtl/>
        </w:rPr>
        <w:t>ال</w:t>
      </w:r>
      <w:r w:rsidRPr="00033EFD">
        <w:rPr>
          <w:rFonts w:ascii="Arial" w:hAnsi="Arial" w:cs="Calibri"/>
          <w:sz w:val="22"/>
          <w:szCs w:val="22"/>
          <w:rtl/>
        </w:rPr>
        <w:t xml:space="preserve">تسجيلات </w:t>
      </w:r>
      <w:r w:rsidR="002F77F4" w:rsidRPr="00033EFD">
        <w:rPr>
          <w:rFonts w:ascii="Arial" w:hAnsi="Arial" w:cs="Calibri" w:hint="cs"/>
          <w:sz w:val="22"/>
          <w:szCs w:val="22"/>
          <w:rtl/>
        </w:rPr>
        <w:t>ال</w:t>
      </w:r>
      <w:r w:rsidRPr="00033EFD">
        <w:rPr>
          <w:rFonts w:ascii="Arial" w:hAnsi="Arial" w:cs="Calibri"/>
          <w:sz w:val="22"/>
          <w:szCs w:val="22"/>
          <w:rtl/>
        </w:rPr>
        <w:t xml:space="preserve">صوتية </w:t>
      </w:r>
      <w:r w:rsidR="002F77F4" w:rsidRPr="00033EFD">
        <w:rPr>
          <w:rFonts w:ascii="Arial" w:hAnsi="Arial" w:cs="Calibri" w:hint="cs"/>
          <w:sz w:val="22"/>
          <w:szCs w:val="22"/>
          <w:rtl/>
        </w:rPr>
        <w:t xml:space="preserve">التي </w:t>
      </w:r>
      <w:r w:rsidR="00397922" w:rsidRPr="00033EFD">
        <w:rPr>
          <w:rFonts w:ascii="Arial" w:hAnsi="Arial" w:cs="Calibri" w:hint="cs"/>
          <w:sz w:val="22"/>
          <w:szCs w:val="22"/>
          <w:rtl/>
        </w:rPr>
        <w:t>تتم</w:t>
      </w:r>
      <w:r w:rsidRPr="00033EFD">
        <w:rPr>
          <w:rFonts w:ascii="Arial" w:hAnsi="Arial" w:cs="Calibri"/>
          <w:sz w:val="22"/>
          <w:szCs w:val="22"/>
          <w:rtl/>
        </w:rPr>
        <w:t xml:space="preserve"> خارج استوديو التسجيل، لاسيما تسجيل الأغاني التقليدية والحكايات وغيرها من أغاني السكان الأصليين المكسيكيين.</w:t>
      </w:r>
    </w:p>
    <w:p w14:paraId="40558075" w14:textId="77777777" w:rsidR="00EC23BF" w:rsidRPr="00033EFD" w:rsidRDefault="00EC23BF" w:rsidP="00EC23BF">
      <w:pPr>
        <w:ind w:left="360"/>
        <w:rPr>
          <w:rFonts w:cs="Calibri"/>
          <w:szCs w:val="22"/>
        </w:rPr>
      </w:pPr>
    </w:p>
    <w:bookmarkEnd w:id="5"/>
    <w:p w14:paraId="182D10CB" w14:textId="359E48D8" w:rsidR="00EC23BF" w:rsidRPr="00033EFD" w:rsidRDefault="0012040E" w:rsidP="00397922">
      <w:pPr>
        <w:pStyle w:val="ListParagraph"/>
        <w:numPr>
          <w:ilvl w:val="0"/>
          <w:numId w:val="27"/>
        </w:numPr>
        <w:bidi/>
        <w:spacing w:after="220"/>
        <w:rPr>
          <w:rFonts w:ascii="Arial" w:hAnsi="Arial" w:cs="Calibri"/>
          <w:sz w:val="22"/>
          <w:szCs w:val="22"/>
          <w:rtl/>
        </w:rPr>
      </w:pPr>
      <w:r w:rsidRPr="00033EFD">
        <w:rPr>
          <w:rFonts w:ascii="Arial" w:hAnsi="Arial" w:cs="Calibri"/>
          <w:sz w:val="22"/>
          <w:szCs w:val="22"/>
          <w:rtl/>
        </w:rPr>
        <w:t>وترى المملكة المتحدة أن الاقتراح يستخدم على نحو معقول أفضل الممارسات من خلال استخدام المعايير الدولية كأساس لأدوار أصحاب الحقوق وفئات المصنفات.</w:t>
      </w:r>
      <w:r w:rsidR="006A733D" w:rsidRPr="00033EFD">
        <w:rPr>
          <w:rFonts w:ascii="Arial" w:hAnsi="Arial" w:cs="Calibri"/>
          <w:sz w:val="22"/>
          <w:szCs w:val="22"/>
          <w:rtl/>
        </w:rPr>
        <w:t xml:space="preserve"> </w:t>
      </w:r>
      <w:r w:rsidRPr="00033EFD">
        <w:rPr>
          <w:rFonts w:ascii="Arial" w:hAnsi="Arial" w:cs="Calibri"/>
          <w:sz w:val="22"/>
          <w:szCs w:val="22"/>
          <w:rtl/>
        </w:rPr>
        <w:t>واقترحت زيادة عدد فئات المصنفات الفرعية المتاحة لبرامج/برمجيات الحاسوب، حيث تندرج جميعا تحت فئة واحدة شاملة ("نظم المعلومات") ويمكن أن تغطي طائفة من التطبيقات المختلفة.</w:t>
      </w:r>
      <w:r w:rsidR="006A733D" w:rsidRPr="00033EFD">
        <w:rPr>
          <w:rFonts w:ascii="Arial" w:hAnsi="Arial" w:cs="Calibri"/>
          <w:sz w:val="22"/>
          <w:szCs w:val="22"/>
          <w:rtl/>
        </w:rPr>
        <w:t xml:space="preserve"> </w:t>
      </w:r>
      <w:r w:rsidRPr="00033EFD">
        <w:rPr>
          <w:rFonts w:ascii="Arial" w:hAnsi="Arial" w:cs="Calibri"/>
          <w:sz w:val="22"/>
          <w:szCs w:val="22"/>
          <w:rtl/>
        </w:rPr>
        <w:t>كما اقترحت</w:t>
      </w:r>
      <w:r w:rsidR="00F87C16" w:rsidRPr="00033EFD">
        <w:rPr>
          <w:rFonts w:ascii="Arial" w:hAnsi="Arial" w:cs="Calibri" w:hint="cs"/>
          <w:sz w:val="22"/>
          <w:szCs w:val="22"/>
          <w:rtl/>
        </w:rPr>
        <w:t>،</w:t>
      </w:r>
      <w:r w:rsidRPr="00033EFD">
        <w:rPr>
          <w:rFonts w:ascii="Arial" w:hAnsi="Arial" w:cs="Calibri"/>
          <w:sz w:val="22"/>
          <w:szCs w:val="22"/>
          <w:rtl/>
        </w:rPr>
        <w:t xml:space="preserve"> كمجال للتركيز في المستقبل، استحداث فئات أخرى لتغطية أصحاب الحقوق والمصنفات غير المهنية.</w:t>
      </w:r>
      <w:r w:rsidRPr="00033EFD">
        <w:rPr>
          <w:rFonts w:ascii="Arial" w:hAnsi="Arial" w:cs="Calibri"/>
          <w:sz w:val="22"/>
          <w:szCs w:val="22"/>
        </w:rPr>
        <w:t xml:space="preserve"> </w:t>
      </w:r>
      <w:r w:rsidRPr="00033EFD">
        <w:rPr>
          <w:rFonts w:ascii="Arial" w:hAnsi="Arial" w:cs="Calibri"/>
          <w:sz w:val="22"/>
          <w:szCs w:val="22"/>
          <w:rtl/>
        </w:rPr>
        <w:t>ينطبق حق المؤلف على طائفة واسعة من المصنفات، ويمكن لأشخاص غير محترفين إنشائها.</w:t>
      </w:r>
      <w:r w:rsidR="006A733D" w:rsidRPr="00033EFD">
        <w:rPr>
          <w:rFonts w:ascii="Arial" w:hAnsi="Arial" w:cs="Calibri"/>
          <w:sz w:val="22"/>
          <w:szCs w:val="22"/>
          <w:rtl/>
        </w:rPr>
        <w:t xml:space="preserve"> </w:t>
      </w:r>
    </w:p>
    <w:p w14:paraId="062E689F" w14:textId="2E827982" w:rsidR="00EC23BF" w:rsidRPr="00033EFD" w:rsidRDefault="00EC23BF" w:rsidP="000925B9">
      <w:pPr>
        <w:rPr>
          <w:rFonts w:eastAsiaTheme="minorHAnsi" w:cs="Calibri"/>
          <w:szCs w:val="22"/>
          <w:lang w:eastAsia="en-US"/>
        </w:rPr>
      </w:pPr>
    </w:p>
    <w:p w14:paraId="11F5EC72" w14:textId="0EE9C9E9" w:rsidR="00677828" w:rsidRPr="00033EFD" w:rsidRDefault="00CC72C6" w:rsidP="000925B9">
      <w:pPr>
        <w:pStyle w:val="ListParagraph"/>
        <w:numPr>
          <w:ilvl w:val="0"/>
          <w:numId w:val="27"/>
        </w:numPr>
        <w:bidi/>
        <w:rPr>
          <w:rFonts w:ascii="Arial" w:hAnsi="Arial" w:cs="Calibri"/>
          <w:sz w:val="22"/>
          <w:szCs w:val="22"/>
          <w:rtl/>
        </w:rPr>
      </w:pPr>
      <w:r w:rsidRPr="00033EFD">
        <w:rPr>
          <w:rFonts w:ascii="Arial" w:hAnsi="Arial" w:cs="Calibri" w:hint="cs"/>
          <w:sz w:val="22"/>
          <w:szCs w:val="22"/>
          <w:rtl/>
        </w:rPr>
        <w:t>و</w:t>
      </w:r>
      <w:r w:rsidR="00310311" w:rsidRPr="00033EFD">
        <w:rPr>
          <w:rFonts w:ascii="Arial" w:hAnsi="Arial" w:cs="Calibri"/>
          <w:sz w:val="22"/>
          <w:szCs w:val="22"/>
          <w:rtl/>
        </w:rPr>
        <w:t xml:space="preserve">قدم </w:t>
      </w:r>
      <w:r w:rsidR="00D349CA" w:rsidRPr="00D349CA">
        <w:rPr>
          <w:rFonts w:ascii="Arial" w:hAnsi="Arial" w:cs="Calibri"/>
          <w:sz w:val="22"/>
          <w:szCs w:val="22"/>
          <w:rtl/>
        </w:rPr>
        <w:t xml:space="preserve">مكتب الولايات المتحدة الأمريكية للبراءات والعلامات التجارية </w:t>
      </w:r>
      <w:r w:rsidR="00D349CA">
        <w:rPr>
          <w:rFonts w:ascii="Arial" w:hAnsi="Arial" w:cs="Calibri" w:hint="cs"/>
          <w:sz w:val="22"/>
          <w:szCs w:val="22"/>
          <w:rtl/>
        </w:rPr>
        <w:t xml:space="preserve">بالتعاون مع </w:t>
      </w:r>
      <w:r w:rsidR="00D349CA" w:rsidRPr="00D349CA">
        <w:rPr>
          <w:rFonts w:ascii="Arial" w:hAnsi="Arial" w:cs="Calibri"/>
          <w:sz w:val="22"/>
          <w:szCs w:val="22"/>
          <w:rtl/>
        </w:rPr>
        <w:t xml:space="preserve">مكتب الولايات المتحدة الأمريكية لحق المؤلف </w:t>
      </w:r>
      <w:r w:rsidR="00310311" w:rsidRPr="00033EFD">
        <w:rPr>
          <w:rFonts w:ascii="Arial" w:hAnsi="Arial" w:cs="Calibri"/>
          <w:sz w:val="22"/>
          <w:szCs w:val="22"/>
          <w:rtl/>
        </w:rPr>
        <w:t>تعليقًا شاملا، تناول النقاط الرئيسية التالية:</w:t>
      </w:r>
    </w:p>
    <w:p w14:paraId="138B59B2" w14:textId="530EDEFE" w:rsidR="00BA3388" w:rsidRDefault="002D5B7A" w:rsidP="009E62E4">
      <w:pPr>
        <w:pStyle w:val="BodyText"/>
        <w:numPr>
          <w:ilvl w:val="0"/>
          <w:numId w:val="26"/>
        </w:numPr>
        <w:bidi/>
        <w:spacing w:before="39" w:line="259" w:lineRule="auto"/>
        <w:ind w:left="1080" w:right="91"/>
        <w:rPr>
          <w:rFonts w:cs="Calibri"/>
          <w:szCs w:val="22"/>
        </w:rPr>
      </w:pPr>
      <w:r w:rsidRPr="00033EFD">
        <w:rPr>
          <w:rFonts w:cs="Calibri"/>
          <w:szCs w:val="22"/>
          <w:rtl/>
        </w:rPr>
        <w:t>فيما يتعلق بنطاق الاقتراح وهدفه:</w:t>
      </w:r>
      <w:r w:rsidRPr="00033EFD">
        <w:rPr>
          <w:rFonts w:cs="Calibri"/>
          <w:szCs w:val="22"/>
        </w:rPr>
        <w:t xml:space="preserve"> </w:t>
      </w:r>
      <w:r w:rsidRPr="00033EFD">
        <w:rPr>
          <w:rFonts w:cs="Calibri"/>
          <w:szCs w:val="22"/>
          <w:rtl/>
        </w:rPr>
        <w:t>يتجاوز الاقتراح المنقح</w:t>
      </w:r>
      <w:r w:rsidR="006A733D" w:rsidRPr="00033EFD">
        <w:rPr>
          <w:rFonts w:cs="Calibri"/>
          <w:szCs w:val="22"/>
          <w:rtl/>
        </w:rPr>
        <w:t xml:space="preserve"> </w:t>
      </w:r>
      <w:r w:rsidRPr="00033EFD">
        <w:rPr>
          <w:rFonts w:cs="Calibri"/>
          <w:szCs w:val="22"/>
          <w:rtl/>
        </w:rPr>
        <w:t>معاييره الأولية</w:t>
      </w:r>
      <w:r w:rsidR="00D349CA">
        <w:rPr>
          <w:rFonts w:cs="Calibri" w:hint="cs"/>
          <w:szCs w:val="22"/>
          <w:rtl/>
        </w:rPr>
        <w:t xml:space="preserve"> </w:t>
      </w:r>
      <w:r w:rsidR="00D349CA" w:rsidRPr="00D349CA">
        <w:rPr>
          <w:rFonts w:cs="Calibri"/>
          <w:szCs w:val="22"/>
          <w:rtl/>
        </w:rPr>
        <w:t xml:space="preserve">ويثير مخاوف بشأن "زحف المهمة". </w:t>
      </w:r>
      <w:r w:rsidR="00D349CA">
        <w:rPr>
          <w:rFonts w:cs="Calibri" w:hint="cs"/>
          <w:szCs w:val="22"/>
          <w:rtl/>
        </w:rPr>
        <w:t>و</w:t>
      </w:r>
      <w:r w:rsidR="00D349CA" w:rsidRPr="00D349CA">
        <w:rPr>
          <w:rFonts w:cs="Calibri"/>
          <w:szCs w:val="22"/>
          <w:rtl/>
        </w:rPr>
        <w:t xml:space="preserve">لا يركز الاقتراح على وضع مخطط لتبادل البيانات بين مكاتب الملكية الفكرية ولكن بدلاً من ذلك يركز على توسيع فئات "الأدوار" وتصنيف منظم "لأنواع" </w:t>
      </w:r>
      <w:r w:rsidR="00D349CA">
        <w:rPr>
          <w:rFonts w:cs="Calibri" w:hint="cs"/>
          <w:szCs w:val="22"/>
          <w:rtl/>
        </w:rPr>
        <w:t>المصنفات</w:t>
      </w:r>
      <w:r w:rsidR="00D349CA" w:rsidRPr="00D349CA">
        <w:rPr>
          <w:rFonts w:cs="Calibri"/>
          <w:szCs w:val="22"/>
          <w:rtl/>
        </w:rPr>
        <w:t xml:space="preserve"> المتعلقة بإدارة وترخيص معلومات حق المؤلف من قبل المنظمات التي ليست مكاتب للملكية الفكرية</w:t>
      </w:r>
      <w:r w:rsidR="00D349CA">
        <w:rPr>
          <w:rFonts w:cs="Calibri" w:hint="cs"/>
          <w:szCs w:val="22"/>
          <w:rtl/>
        </w:rPr>
        <w:t xml:space="preserve">. </w:t>
      </w:r>
      <w:r w:rsidRPr="00033EFD">
        <w:rPr>
          <w:rFonts w:cs="Calibri"/>
          <w:szCs w:val="22"/>
          <w:rtl/>
        </w:rPr>
        <w:t xml:space="preserve">وقد ركز الاقتراح الأولي للمصنفات اليتيمة على "تيسير المعايير التقنية المتوافقة </w:t>
      </w:r>
      <w:r w:rsidRPr="00033EFD">
        <w:rPr>
          <w:rFonts w:cs="Calibri"/>
          <w:szCs w:val="22"/>
          <w:rtl/>
        </w:rPr>
        <w:lastRenderedPageBreak/>
        <w:t>في حال شروع</w:t>
      </w:r>
      <w:r w:rsidR="006A733D" w:rsidRPr="00033EFD">
        <w:rPr>
          <w:rFonts w:cs="Calibri"/>
          <w:szCs w:val="22"/>
          <w:rtl/>
        </w:rPr>
        <w:t xml:space="preserve"> </w:t>
      </w:r>
      <w:r w:rsidRPr="00033EFD">
        <w:rPr>
          <w:rFonts w:cs="Calibri"/>
          <w:szCs w:val="22"/>
          <w:rtl/>
        </w:rPr>
        <w:t>بلدان أخرى في إدراج المصنفات اليتيمة في قاعدة بيانات متاحة للجمهور، ودعت الحاجة إلى تبادل البيانات".</w:t>
      </w:r>
      <w:r w:rsidR="00BA3388" w:rsidRPr="00033EFD">
        <w:rPr>
          <w:rStyle w:val="FootnoteReference"/>
          <w:rFonts w:cs="Calibri"/>
          <w:szCs w:val="22"/>
        </w:rPr>
        <w:footnoteReference w:id="3"/>
      </w:r>
      <w:r w:rsidR="006A733D" w:rsidRPr="00033EFD">
        <w:rPr>
          <w:rFonts w:cs="Calibri"/>
          <w:szCs w:val="22"/>
          <w:rtl/>
        </w:rPr>
        <w:t xml:space="preserve"> </w:t>
      </w:r>
      <w:r w:rsidR="00D349CA">
        <w:rPr>
          <w:rFonts w:cs="Calibri" w:hint="cs"/>
          <w:szCs w:val="22"/>
          <w:rtl/>
        </w:rPr>
        <w:t>وسيبدو أن</w:t>
      </w:r>
      <w:r w:rsidRPr="00033EFD">
        <w:rPr>
          <w:rFonts w:cs="Calibri"/>
          <w:szCs w:val="22"/>
          <w:rtl/>
        </w:rPr>
        <w:t xml:space="preserve"> الاقتراح المنقح </w:t>
      </w:r>
      <w:r w:rsidR="00D349CA">
        <w:rPr>
          <w:rFonts w:cs="Calibri" w:hint="cs"/>
          <w:szCs w:val="22"/>
          <w:rtl/>
        </w:rPr>
        <w:t xml:space="preserve">ركز </w:t>
      </w:r>
      <w:r w:rsidRPr="00033EFD">
        <w:rPr>
          <w:rFonts w:cs="Calibri"/>
          <w:szCs w:val="22"/>
          <w:rtl/>
        </w:rPr>
        <w:t>على "إدارة البيانات الوصفية</w:t>
      </w:r>
      <w:r w:rsidR="006A733D" w:rsidRPr="00033EFD">
        <w:rPr>
          <w:rFonts w:cs="Calibri"/>
          <w:szCs w:val="22"/>
          <w:rtl/>
        </w:rPr>
        <w:t xml:space="preserve"> </w:t>
      </w:r>
      <w:r w:rsidRPr="00033EFD">
        <w:rPr>
          <w:rFonts w:cs="Calibri"/>
          <w:szCs w:val="22"/>
          <w:rtl/>
        </w:rPr>
        <w:t>المحمية بحق المؤلف"، ويتضمن إسهام الصناعة في كيفية استخدام بعض أصحاب الحقوق في بعض قطاعات الصناعة أو التراث الثقافي</w:t>
      </w:r>
      <w:r w:rsidR="00D349CA">
        <w:rPr>
          <w:rFonts w:cs="Calibri" w:hint="cs"/>
          <w:szCs w:val="22"/>
          <w:rtl/>
        </w:rPr>
        <w:t xml:space="preserve"> </w:t>
      </w:r>
      <w:r w:rsidR="00D349CA" w:rsidRPr="00D349CA">
        <w:rPr>
          <w:rFonts w:cs="Calibri"/>
          <w:szCs w:val="22"/>
          <w:rtl/>
        </w:rPr>
        <w:t>(وخاصة الموسيقى والمكتبات)</w:t>
      </w:r>
      <w:r w:rsidRPr="00033EFD">
        <w:rPr>
          <w:rFonts w:cs="Calibri"/>
          <w:szCs w:val="22"/>
          <w:rtl/>
        </w:rPr>
        <w:t xml:space="preserve"> </w:t>
      </w:r>
      <w:r w:rsidR="00D349CA" w:rsidRPr="00D349CA">
        <w:rPr>
          <w:rFonts w:cs="Calibri"/>
          <w:szCs w:val="22"/>
          <w:rtl/>
        </w:rPr>
        <w:t>في سيناريوهات الترخيص المختلفة الخاصة بها</w:t>
      </w:r>
      <w:r w:rsidRPr="00033EFD">
        <w:rPr>
          <w:rFonts w:cs="Calibri"/>
          <w:szCs w:val="22"/>
          <w:rtl/>
        </w:rPr>
        <w:t>.</w:t>
      </w:r>
      <w:r w:rsidR="00D349CA">
        <w:rPr>
          <w:rFonts w:cs="Calibri" w:hint="cs"/>
          <w:szCs w:val="22"/>
          <w:rtl/>
        </w:rPr>
        <w:t xml:space="preserve"> </w:t>
      </w:r>
      <w:r w:rsidR="004705A3" w:rsidRPr="004705A3">
        <w:rPr>
          <w:rFonts w:cs="Calibri"/>
          <w:szCs w:val="22"/>
          <w:rtl/>
        </w:rPr>
        <w:t xml:space="preserve">وليس من الواضح أيضًا كيف يسهل هذا الاقتراح تبادل البيانات بين مكاتب الملكية الفكرية، أو حتى بين مكاتب الملكية الفكرية والأطراف الثالثة. </w:t>
      </w:r>
      <w:r w:rsidR="004705A3">
        <w:rPr>
          <w:rFonts w:cs="Calibri" w:hint="cs"/>
          <w:szCs w:val="22"/>
          <w:rtl/>
        </w:rPr>
        <w:t>و</w:t>
      </w:r>
      <w:r w:rsidR="004705A3" w:rsidRPr="004705A3">
        <w:rPr>
          <w:rFonts w:cs="Calibri"/>
          <w:szCs w:val="22"/>
          <w:rtl/>
        </w:rPr>
        <w:t xml:space="preserve">قد يكون هذا التركيز المنفصل سببًا </w:t>
      </w:r>
      <w:r w:rsidR="004705A3">
        <w:rPr>
          <w:rFonts w:cs="Calibri" w:hint="cs"/>
          <w:szCs w:val="22"/>
          <w:rtl/>
        </w:rPr>
        <w:t>وراء ا</w:t>
      </w:r>
      <w:r w:rsidR="004705A3" w:rsidRPr="004705A3">
        <w:rPr>
          <w:rFonts w:cs="Calibri"/>
          <w:szCs w:val="22"/>
          <w:rtl/>
        </w:rPr>
        <w:t>لأسئلة والمخاوف المثارة (أدناه) المتعلقة بمدى ملاءمة خطط التجميع والترميز.</w:t>
      </w:r>
    </w:p>
    <w:p w14:paraId="7C8D9953" w14:textId="20EE9A11" w:rsidR="00127641" w:rsidRDefault="00127641" w:rsidP="009E62E4">
      <w:pPr>
        <w:pStyle w:val="BodyText"/>
        <w:numPr>
          <w:ilvl w:val="0"/>
          <w:numId w:val="26"/>
        </w:numPr>
        <w:bidi/>
        <w:spacing w:before="39" w:line="259" w:lineRule="auto"/>
        <w:ind w:left="1080" w:right="91"/>
        <w:rPr>
          <w:rFonts w:cs="Calibri"/>
          <w:szCs w:val="22"/>
        </w:rPr>
      </w:pPr>
      <w:r w:rsidRPr="00127641">
        <w:rPr>
          <w:rFonts w:cs="Calibri"/>
          <w:szCs w:val="22"/>
          <w:rtl/>
        </w:rPr>
        <w:t xml:space="preserve">وفيما يتعلق بمدى ملاءمة خطط التجميع والترميز لفئات "المصنفات"، يعترف قانون حق المؤلف بأنواع مختلفة من المصنفات الإبداعية التي قد تكون مؤهلة للحماية. </w:t>
      </w:r>
      <w:r w:rsidR="00644A82">
        <w:rPr>
          <w:rFonts w:cs="Calibri" w:hint="cs"/>
          <w:szCs w:val="22"/>
          <w:rtl/>
        </w:rPr>
        <w:t>و</w:t>
      </w:r>
      <w:r w:rsidRPr="00127641">
        <w:rPr>
          <w:rFonts w:cs="Calibri"/>
          <w:szCs w:val="22"/>
          <w:rtl/>
        </w:rPr>
        <w:t xml:space="preserve">تشمل بعض الأمثلة الشائعة الموجودة في معاهدات الويبو والقوانين الوطنية: المصنفات الأدبية، والمصنفات الموسيقية، والمصنفات الفنية، والمصنفات السمعية البصرية، ومصنفات الفنون التطبيقية، ومصنفات الفنون البصرية، والمصنفات المشتقة. </w:t>
      </w:r>
      <w:r w:rsidR="00644A82">
        <w:rPr>
          <w:rFonts w:cs="Calibri" w:hint="cs"/>
          <w:szCs w:val="22"/>
          <w:rtl/>
        </w:rPr>
        <w:t>و</w:t>
      </w:r>
      <w:r w:rsidRPr="00127641">
        <w:rPr>
          <w:rFonts w:cs="Calibri"/>
          <w:szCs w:val="22"/>
          <w:rtl/>
        </w:rPr>
        <w:t xml:space="preserve">يشير مكتب الولايات المتحدة الأمريكية للبراءات والعلامات التجارية </w:t>
      </w:r>
      <w:r w:rsidR="00644A82">
        <w:rPr>
          <w:rFonts w:cs="Calibri" w:hint="cs"/>
          <w:szCs w:val="22"/>
          <w:rtl/>
        </w:rPr>
        <w:t>و</w:t>
      </w:r>
      <w:r w:rsidR="00644A82" w:rsidRPr="00644A82">
        <w:rPr>
          <w:rFonts w:cs="Calibri"/>
          <w:szCs w:val="22"/>
          <w:rtl/>
        </w:rPr>
        <w:t xml:space="preserve">مكتب الولايات المتحدة الأمريكية لحق المؤلف </w:t>
      </w:r>
      <w:r w:rsidRPr="00127641">
        <w:rPr>
          <w:rFonts w:cs="Calibri"/>
          <w:szCs w:val="22"/>
          <w:rtl/>
        </w:rPr>
        <w:t xml:space="preserve">إلى أن الإصدار </w:t>
      </w:r>
      <w:r w:rsidRPr="00127641">
        <w:rPr>
          <w:rFonts w:cs="Calibri"/>
          <w:szCs w:val="22"/>
        </w:rPr>
        <w:t>ST.96 v 7.1</w:t>
      </w:r>
      <w:r w:rsidRPr="00127641">
        <w:rPr>
          <w:rFonts w:cs="Calibri"/>
          <w:szCs w:val="22"/>
          <w:rtl/>
        </w:rPr>
        <w:t xml:space="preserve"> الحالي يحتوي على 9 فئات أساسية </w:t>
      </w:r>
      <w:r w:rsidR="00FA2BFC">
        <w:rPr>
          <w:rFonts w:cs="Calibri" w:hint="cs"/>
          <w:szCs w:val="22"/>
          <w:rtl/>
        </w:rPr>
        <w:t>من المصنفات</w:t>
      </w:r>
      <w:r w:rsidRPr="00127641">
        <w:rPr>
          <w:rFonts w:cs="Calibri"/>
          <w:szCs w:val="22"/>
          <w:rtl/>
        </w:rPr>
        <w:t xml:space="preserve"> الإبداعية ولا توجد فئات فرعية. </w:t>
      </w:r>
      <w:r w:rsidR="00FA2BFC">
        <w:rPr>
          <w:rFonts w:cs="Calibri" w:hint="cs"/>
          <w:szCs w:val="22"/>
          <w:rtl/>
        </w:rPr>
        <w:t>و</w:t>
      </w:r>
      <w:r w:rsidRPr="00127641">
        <w:rPr>
          <w:rFonts w:cs="Calibri"/>
          <w:szCs w:val="22"/>
          <w:rtl/>
        </w:rPr>
        <w:t>يقترح المكتب الدولي (الملحق الثاني) إضافة أربع فئات جديدة (</w:t>
      </w:r>
      <w:r w:rsidR="00FA2BFC">
        <w:rPr>
          <w:rFonts w:cs="Calibri" w:hint="cs"/>
          <w:szCs w:val="22"/>
          <w:rtl/>
        </w:rPr>
        <w:t>المصنفات</w:t>
      </w:r>
      <w:r w:rsidRPr="00127641">
        <w:rPr>
          <w:rFonts w:cs="Calibri"/>
          <w:szCs w:val="22"/>
          <w:rtl/>
        </w:rPr>
        <w:t xml:space="preserve"> الكوريغرافي</w:t>
      </w:r>
      <w:r w:rsidR="00FA2BFC">
        <w:rPr>
          <w:rFonts w:cs="Calibri" w:hint="cs"/>
          <w:szCs w:val="22"/>
          <w:rtl/>
        </w:rPr>
        <w:t>ة</w:t>
      </w:r>
      <w:r w:rsidRPr="00127641">
        <w:rPr>
          <w:rFonts w:cs="Calibri"/>
          <w:szCs w:val="22"/>
          <w:rtl/>
        </w:rPr>
        <w:t xml:space="preserve">، </w:t>
      </w:r>
      <w:r w:rsidR="00FA2BFC">
        <w:rPr>
          <w:rFonts w:cs="Calibri" w:hint="cs"/>
          <w:szCs w:val="22"/>
          <w:rtl/>
        </w:rPr>
        <w:t>والمصنفات</w:t>
      </w:r>
      <w:r w:rsidRPr="00127641">
        <w:rPr>
          <w:rFonts w:cs="Calibri"/>
          <w:szCs w:val="22"/>
          <w:rtl/>
        </w:rPr>
        <w:t xml:space="preserve"> الدرامي</w:t>
      </w:r>
      <w:r w:rsidR="00FA2BFC">
        <w:rPr>
          <w:rFonts w:cs="Calibri" w:hint="cs"/>
          <w:szCs w:val="22"/>
          <w:rtl/>
        </w:rPr>
        <w:t>ة</w:t>
      </w:r>
      <w:r w:rsidRPr="00127641">
        <w:rPr>
          <w:rFonts w:cs="Calibri"/>
          <w:szCs w:val="22"/>
          <w:rtl/>
        </w:rPr>
        <w:t xml:space="preserve"> الموسيقي</w:t>
      </w:r>
      <w:r w:rsidR="00FA2BFC">
        <w:rPr>
          <w:rFonts w:cs="Calibri" w:hint="cs"/>
          <w:szCs w:val="22"/>
          <w:rtl/>
        </w:rPr>
        <w:t>ة</w:t>
      </w:r>
      <w:r w:rsidRPr="00127641">
        <w:rPr>
          <w:rFonts w:cs="Calibri"/>
          <w:szCs w:val="22"/>
          <w:rtl/>
        </w:rPr>
        <w:t xml:space="preserve">، </w:t>
      </w:r>
      <w:r w:rsidR="00FA2BFC">
        <w:rPr>
          <w:rFonts w:cs="Calibri" w:hint="cs"/>
          <w:szCs w:val="22"/>
          <w:rtl/>
        </w:rPr>
        <w:t>المصنفات</w:t>
      </w:r>
      <w:r w:rsidRPr="00127641">
        <w:rPr>
          <w:rFonts w:cs="Calibri"/>
          <w:szCs w:val="22"/>
          <w:rtl/>
        </w:rPr>
        <w:t xml:space="preserve"> الخرائطي</w:t>
      </w:r>
      <w:r w:rsidR="00FA2BFC">
        <w:rPr>
          <w:rFonts w:cs="Calibri" w:hint="cs"/>
          <w:szCs w:val="22"/>
          <w:rtl/>
        </w:rPr>
        <w:t>ة</w:t>
      </w:r>
      <w:r w:rsidRPr="00127641">
        <w:rPr>
          <w:rFonts w:cs="Calibri"/>
          <w:szCs w:val="22"/>
          <w:rtl/>
        </w:rPr>
        <w:t xml:space="preserve">، ونظام المعلومات) إلى </w:t>
      </w:r>
      <w:proofErr w:type="spellStart"/>
      <w:r w:rsidRPr="00FA2BFC">
        <w:rPr>
          <w:rFonts w:ascii="Courier New" w:hAnsi="Courier New" w:cs="Courier New"/>
          <w:sz w:val="20"/>
        </w:rPr>
        <w:t>CreativeWorkKindCode</w:t>
      </w:r>
      <w:proofErr w:type="spellEnd"/>
      <w:r w:rsidRPr="00127641">
        <w:rPr>
          <w:rFonts w:cs="Calibri"/>
          <w:szCs w:val="22"/>
          <w:rtl/>
        </w:rPr>
        <w:t xml:space="preserve"> الجديد. </w:t>
      </w:r>
      <w:r w:rsidR="00FA2BFC">
        <w:rPr>
          <w:rFonts w:cs="Calibri" w:hint="cs"/>
          <w:szCs w:val="22"/>
          <w:rtl/>
          <w:lang w:bidi="ar-SA"/>
        </w:rPr>
        <w:t>و</w:t>
      </w:r>
      <w:r w:rsidRPr="00127641">
        <w:rPr>
          <w:rFonts w:cs="Calibri"/>
          <w:szCs w:val="22"/>
          <w:rtl/>
        </w:rPr>
        <w:t xml:space="preserve">ليس من الواضح أين أو كيف تم تصميم </w:t>
      </w:r>
      <w:proofErr w:type="spellStart"/>
      <w:r w:rsidRPr="00FA2BFC">
        <w:rPr>
          <w:rFonts w:ascii="Courier New" w:hAnsi="Courier New" w:cs="Courier New"/>
          <w:sz w:val="20"/>
        </w:rPr>
        <w:t>CreativeWorkKindCode</w:t>
      </w:r>
      <w:proofErr w:type="spellEnd"/>
      <w:r w:rsidRPr="00127641">
        <w:rPr>
          <w:rFonts w:cs="Calibri"/>
          <w:szCs w:val="22"/>
          <w:rtl/>
        </w:rPr>
        <w:t xml:space="preserve"> ليتناسب مع بنية </w:t>
      </w:r>
      <w:r w:rsidRPr="00127641">
        <w:rPr>
          <w:rFonts w:cs="Calibri"/>
          <w:szCs w:val="22"/>
        </w:rPr>
        <w:t>ST.96</w:t>
      </w:r>
      <w:r w:rsidRPr="00127641">
        <w:rPr>
          <w:rFonts w:cs="Calibri"/>
          <w:szCs w:val="22"/>
          <w:rtl/>
        </w:rPr>
        <w:t xml:space="preserve"> الحالية. </w:t>
      </w:r>
      <w:r w:rsidR="00FA2BFC">
        <w:rPr>
          <w:rFonts w:cs="Calibri" w:hint="cs"/>
          <w:szCs w:val="22"/>
          <w:rtl/>
        </w:rPr>
        <w:t>و</w:t>
      </w:r>
      <w:r w:rsidRPr="00127641">
        <w:rPr>
          <w:rFonts w:cs="Calibri"/>
          <w:szCs w:val="22"/>
          <w:rtl/>
        </w:rPr>
        <w:t xml:space="preserve">بالإضافة إلى ذلك، يوصي </w:t>
      </w:r>
      <w:r w:rsidR="00FA2BFC" w:rsidRPr="00FA2BFC">
        <w:rPr>
          <w:rFonts w:cs="Calibri"/>
          <w:szCs w:val="22"/>
          <w:rtl/>
        </w:rPr>
        <w:t xml:space="preserve">مكتب الولايات المتحدة الأمريكية للبراءات والعلامات التجارية ومكتب الولايات المتحدة الأمريكية لحق المؤلف </w:t>
      </w:r>
      <w:r w:rsidRPr="00127641">
        <w:rPr>
          <w:rFonts w:cs="Calibri"/>
          <w:szCs w:val="22"/>
          <w:rtl/>
        </w:rPr>
        <w:t xml:space="preserve">لجنة المعايير </w:t>
      </w:r>
      <w:r w:rsidR="00FA2BFC">
        <w:rPr>
          <w:rFonts w:cs="Calibri" w:hint="cs"/>
          <w:szCs w:val="22"/>
          <w:rtl/>
        </w:rPr>
        <w:t>تباستعراض</w:t>
      </w:r>
      <w:r w:rsidRPr="00127641">
        <w:rPr>
          <w:rFonts w:cs="Calibri"/>
          <w:szCs w:val="22"/>
          <w:rtl/>
        </w:rPr>
        <w:t xml:space="preserve"> الاقتراح للتأكد من أن التصنيف والتصنيف الفرعي للأعمال يتوافق مع فئات </w:t>
      </w:r>
      <w:r w:rsidR="00FA2BFC">
        <w:rPr>
          <w:rFonts w:cs="Calibri" w:hint="cs"/>
          <w:szCs w:val="22"/>
          <w:rtl/>
        </w:rPr>
        <w:t>المصنفات</w:t>
      </w:r>
      <w:r w:rsidRPr="00127641">
        <w:rPr>
          <w:rFonts w:cs="Calibri"/>
          <w:szCs w:val="22"/>
          <w:rtl/>
        </w:rPr>
        <w:t xml:space="preserve"> المنصوص عليها في معاهدات الويبو والقوانين الوطنية.</w:t>
      </w:r>
    </w:p>
    <w:p w14:paraId="7C9932FF" w14:textId="261FF802" w:rsidR="009E62E4" w:rsidRPr="00033EFD" w:rsidRDefault="009E62E4" w:rsidP="009E62E4">
      <w:pPr>
        <w:pStyle w:val="ListParagraph"/>
        <w:numPr>
          <w:ilvl w:val="0"/>
          <w:numId w:val="26"/>
        </w:numPr>
        <w:bidi/>
        <w:spacing w:after="220"/>
        <w:ind w:left="1080"/>
        <w:rPr>
          <w:rFonts w:ascii="Arial" w:hAnsi="Arial" w:cs="Calibri"/>
          <w:sz w:val="22"/>
          <w:szCs w:val="22"/>
          <w:rtl/>
        </w:rPr>
      </w:pPr>
      <w:r>
        <w:rPr>
          <w:rFonts w:ascii="Arial" w:hAnsi="Arial" w:cs="Calibri" w:hint="cs"/>
          <w:sz w:val="22"/>
          <w:szCs w:val="22"/>
          <w:rtl/>
        </w:rPr>
        <w:t>و</w:t>
      </w:r>
      <w:r w:rsidRPr="009E62E4">
        <w:rPr>
          <w:rFonts w:ascii="Arial" w:hAnsi="Arial" w:cs="Calibri"/>
          <w:sz w:val="22"/>
          <w:szCs w:val="22"/>
          <w:rtl/>
        </w:rPr>
        <w:t xml:space="preserve">فيما يتعلق بـ "رموز الأدوار" الفريدة المقترحة في </w:t>
      </w:r>
      <w:proofErr w:type="spellStart"/>
      <w:r w:rsidRPr="009E62E4">
        <w:rPr>
          <w:rFonts w:ascii="Courier New" w:eastAsia="SimSun" w:hAnsi="Courier New" w:cs="Courier New"/>
          <w:sz w:val="20"/>
          <w:szCs w:val="20"/>
          <w:lang w:val="en-US" w:eastAsia="zh-CN"/>
        </w:rPr>
        <w:t>RightsHolderCategory</w:t>
      </w:r>
      <w:proofErr w:type="spellEnd"/>
      <w:r w:rsidRPr="009E62E4">
        <w:rPr>
          <w:rFonts w:ascii="Arial" w:hAnsi="Arial" w:cs="Calibri"/>
          <w:sz w:val="22"/>
          <w:szCs w:val="22"/>
          <w:rtl/>
        </w:rPr>
        <w:t xml:space="preserve">، لا يبدو أنها تتوافق مع فئات أصحاب الحقوق، ولكنها بدلاً من ذلك تبدو وكأنها تعكس قائمة طويلة من الأدوار المختلفة التي تساهم في </w:t>
      </w:r>
      <w:r>
        <w:rPr>
          <w:rFonts w:ascii="Arial" w:hAnsi="Arial" w:cs="Calibri" w:hint="cs"/>
          <w:sz w:val="22"/>
          <w:szCs w:val="22"/>
          <w:rtl/>
        </w:rPr>
        <w:t>المصنفات</w:t>
      </w:r>
      <w:r w:rsidRPr="009E62E4">
        <w:rPr>
          <w:rFonts w:ascii="Arial" w:hAnsi="Arial" w:cs="Calibri"/>
          <w:sz w:val="22"/>
          <w:szCs w:val="22"/>
          <w:rtl/>
        </w:rPr>
        <w:t xml:space="preserve"> الإبداعية في السوق. ويشعر مكتب الولايات المتحدة للبراءات والعلامات التجارية ومكتب الولايات المتحدة الأمريكية لحق المؤلف بالقلق من أن الاقتراح سيخلق ارتباكا لأنه، أولا، يخرج عن معايير الصناعة الحالية وممارسات مكاتب الملكية الفكرية، وثانيا، يخلط "الأدوار" المرتبطة بالسوق مع "أصحاب </w:t>
      </w:r>
      <w:r>
        <w:rPr>
          <w:rFonts w:ascii="Arial" w:hAnsi="Arial" w:cs="Calibri" w:hint="cs"/>
          <w:sz w:val="22"/>
          <w:szCs w:val="22"/>
          <w:rtl/>
        </w:rPr>
        <w:t>حق المؤلف</w:t>
      </w:r>
      <w:r w:rsidRPr="009E62E4">
        <w:rPr>
          <w:rFonts w:ascii="Arial" w:hAnsi="Arial" w:cs="Calibri"/>
          <w:sz w:val="22"/>
          <w:szCs w:val="22"/>
          <w:rtl/>
        </w:rPr>
        <w:t>".</w:t>
      </w:r>
    </w:p>
    <w:p w14:paraId="55FA5FE2" w14:textId="272316C6" w:rsidR="00BA3388" w:rsidRPr="00033EFD" w:rsidRDefault="00397922" w:rsidP="00C4620D">
      <w:pPr>
        <w:pStyle w:val="BodyText"/>
        <w:numPr>
          <w:ilvl w:val="0"/>
          <w:numId w:val="26"/>
        </w:numPr>
        <w:bidi/>
        <w:spacing w:before="39" w:line="259" w:lineRule="auto"/>
        <w:ind w:left="1080" w:right="91"/>
        <w:rPr>
          <w:rFonts w:cs="Calibri"/>
          <w:szCs w:val="22"/>
          <w:rtl/>
        </w:rPr>
      </w:pPr>
      <w:r w:rsidRPr="00033EFD">
        <w:rPr>
          <w:rFonts w:cs="Calibri" w:hint="cs"/>
          <w:szCs w:val="22"/>
          <w:rtl/>
        </w:rPr>
        <w:t>و</w:t>
      </w:r>
      <w:r w:rsidR="00B920A8" w:rsidRPr="00033EFD">
        <w:rPr>
          <w:rFonts w:cs="Calibri"/>
          <w:szCs w:val="22"/>
          <w:rtl/>
        </w:rPr>
        <w:t xml:space="preserve">فيما يتعلق بعدم مشاركة </w:t>
      </w:r>
      <w:r w:rsidR="000F4AF8">
        <w:rPr>
          <w:rFonts w:cs="Calibri" w:hint="cs"/>
          <w:szCs w:val="22"/>
          <w:rtl/>
        </w:rPr>
        <w:t>أصحاب المصلحة الذين قد تتأثر مصالحهم يبدو أن</w:t>
      </w:r>
      <w:r w:rsidR="00B920A8" w:rsidRPr="00033EFD">
        <w:rPr>
          <w:rFonts w:cs="Calibri"/>
          <w:szCs w:val="22"/>
          <w:rtl/>
        </w:rPr>
        <w:t xml:space="preserve"> أصحاب المصل</w:t>
      </w:r>
      <w:r w:rsidRPr="00033EFD">
        <w:rPr>
          <w:rFonts w:cs="Calibri"/>
          <w:szCs w:val="22"/>
          <w:rtl/>
        </w:rPr>
        <w:t>حة المعنيين</w:t>
      </w:r>
      <w:r w:rsidR="000F4AF8">
        <w:rPr>
          <w:rFonts w:cs="Calibri" w:hint="cs"/>
          <w:szCs w:val="22"/>
          <w:rtl/>
        </w:rPr>
        <w:t xml:space="preserve"> لم يسهموا</w:t>
      </w:r>
      <w:r w:rsidRPr="00033EFD">
        <w:rPr>
          <w:rFonts w:cs="Calibri"/>
          <w:szCs w:val="22"/>
          <w:rtl/>
        </w:rPr>
        <w:t xml:space="preserve"> بقدر كاف لضمان حصول</w:t>
      </w:r>
      <w:r w:rsidR="00B920A8" w:rsidRPr="00033EFD">
        <w:rPr>
          <w:rFonts w:cs="Calibri"/>
          <w:szCs w:val="22"/>
          <w:rtl/>
        </w:rPr>
        <w:t xml:space="preserve"> الاقتراحات والمعيار على توافق الآراء</w:t>
      </w:r>
      <w:r w:rsidR="000F4AF8">
        <w:rPr>
          <w:rFonts w:cs="Calibri" w:hint="cs"/>
          <w:szCs w:val="22"/>
          <w:rtl/>
        </w:rPr>
        <w:t>. ومن المحبذ</w:t>
      </w:r>
      <w:r w:rsidR="00B920A8" w:rsidRPr="00033EFD">
        <w:rPr>
          <w:rFonts w:cs="Calibri"/>
          <w:szCs w:val="22"/>
          <w:rtl/>
        </w:rPr>
        <w:t xml:space="preserve"> الحصول على معلومات حول المستجيبين الذين أسهموا في الاقتراح الأولي وما تلاه من نسخ منقحة</w:t>
      </w:r>
      <w:r w:rsidRPr="00033EFD">
        <w:rPr>
          <w:rFonts w:cs="Calibri" w:hint="cs"/>
          <w:szCs w:val="22"/>
          <w:rtl/>
        </w:rPr>
        <w:t>،</w:t>
      </w:r>
      <w:r w:rsidR="00B920A8" w:rsidRPr="00033EFD">
        <w:rPr>
          <w:rFonts w:cs="Calibri"/>
          <w:szCs w:val="22"/>
        </w:rPr>
        <w:t xml:space="preserve"> </w:t>
      </w:r>
      <w:r w:rsidR="00B920A8" w:rsidRPr="00033EFD">
        <w:rPr>
          <w:rFonts w:cs="Calibri"/>
          <w:szCs w:val="22"/>
          <w:rtl/>
        </w:rPr>
        <w:t>إلى حد أن</w:t>
      </w:r>
      <w:r w:rsidR="006A733D" w:rsidRPr="00033EFD">
        <w:rPr>
          <w:rFonts w:cs="Calibri"/>
          <w:szCs w:val="22"/>
          <w:rtl/>
        </w:rPr>
        <w:t xml:space="preserve"> </w:t>
      </w:r>
      <w:r w:rsidR="00B920A8" w:rsidRPr="00033EFD">
        <w:rPr>
          <w:rFonts w:cs="Calibri"/>
          <w:szCs w:val="22"/>
          <w:rtl/>
        </w:rPr>
        <w:t xml:space="preserve">الويبو لم تر ضرورة لإدراج معلومات ذات صلة بإدارة حق المؤلف في المعيار </w:t>
      </w:r>
      <w:r w:rsidR="00B920A8" w:rsidRPr="00033EFD">
        <w:rPr>
          <w:rFonts w:cs="Calibri"/>
          <w:szCs w:val="22"/>
        </w:rPr>
        <w:t>ST.96</w:t>
      </w:r>
      <w:r w:rsidR="000F4AF8">
        <w:rPr>
          <w:rFonts w:cs="Calibri" w:hint="cs"/>
          <w:szCs w:val="22"/>
          <w:rtl/>
        </w:rPr>
        <w:t>.</w:t>
      </w:r>
      <w:r w:rsidR="00B920A8" w:rsidRPr="00033EFD">
        <w:rPr>
          <w:rFonts w:cs="Calibri"/>
          <w:szCs w:val="22"/>
          <w:rtl/>
        </w:rPr>
        <w:t xml:space="preserve"> </w:t>
      </w:r>
      <w:r w:rsidRPr="00033EFD">
        <w:rPr>
          <w:rFonts w:cs="Calibri" w:hint="cs"/>
          <w:szCs w:val="22"/>
          <w:rtl/>
        </w:rPr>
        <w:t xml:space="preserve">لذلك </w:t>
      </w:r>
      <w:r w:rsidR="000F4AF8">
        <w:rPr>
          <w:rFonts w:cs="Calibri" w:hint="cs"/>
          <w:szCs w:val="22"/>
          <w:rtl/>
        </w:rPr>
        <w:t>يوصى بأن</w:t>
      </w:r>
      <w:r w:rsidR="00B920A8" w:rsidRPr="00033EFD">
        <w:rPr>
          <w:rFonts w:cs="Calibri"/>
          <w:szCs w:val="22"/>
          <w:rtl/>
        </w:rPr>
        <w:t xml:space="preserve"> تسهم الجهات المعنية بقدر أكبر في قطاعات الصناعة والتراث الثقافي ذات الصلة.</w:t>
      </w:r>
      <w:r w:rsidR="00B920A8" w:rsidRPr="00033EFD">
        <w:rPr>
          <w:rFonts w:cs="Calibri"/>
          <w:szCs w:val="22"/>
        </w:rPr>
        <w:t xml:space="preserve"> </w:t>
      </w:r>
      <w:r w:rsidR="00B920A8" w:rsidRPr="00033EFD">
        <w:rPr>
          <w:rFonts w:cs="Calibri"/>
          <w:szCs w:val="22"/>
          <w:rtl/>
        </w:rPr>
        <w:t xml:space="preserve">وأبدى المكتب شواغله أيضًا إزاء </w:t>
      </w:r>
      <w:r w:rsidRPr="00033EFD">
        <w:rPr>
          <w:rFonts w:cs="Calibri" w:hint="cs"/>
          <w:szCs w:val="22"/>
          <w:rtl/>
        </w:rPr>
        <w:t>الإحجام عن</w:t>
      </w:r>
      <w:r w:rsidR="00B920A8" w:rsidRPr="00033EFD">
        <w:rPr>
          <w:rFonts w:cs="Calibri"/>
          <w:szCs w:val="22"/>
          <w:rtl/>
        </w:rPr>
        <w:t xml:space="preserve"> المشاركة، على الرغم من التعميم على القطاعات ذات الصلة، وما </w:t>
      </w:r>
      <w:r w:rsidR="00C4620D" w:rsidRPr="00033EFD">
        <w:rPr>
          <w:rFonts w:cs="Calibri" w:hint="cs"/>
          <w:szCs w:val="22"/>
          <w:rtl/>
        </w:rPr>
        <w:t>يدل عليه</w:t>
      </w:r>
      <w:r w:rsidR="00B920A8" w:rsidRPr="00033EFD">
        <w:rPr>
          <w:rFonts w:cs="Calibri"/>
          <w:szCs w:val="22"/>
          <w:rtl/>
        </w:rPr>
        <w:t xml:space="preserve"> ذلك من انتفاء القيمة أو الفائدة المتوخاة من هذا الاقتراح للقطاعات ذات الصلة.</w:t>
      </w:r>
    </w:p>
    <w:p w14:paraId="740DF199" w14:textId="175B1D18" w:rsidR="00BA3388" w:rsidRPr="00033EFD" w:rsidRDefault="00B920A8" w:rsidP="00C4620D">
      <w:pPr>
        <w:pStyle w:val="ListParagraph"/>
        <w:numPr>
          <w:ilvl w:val="0"/>
          <w:numId w:val="26"/>
        </w:numPr>
        <w:bidi/>
        <w:spacing w:after="240"/>
        <w:ind w:left="1080"/>
        <w:rPr>
          <w:rFonts w:ascii="Arial" w:hAnsi="Arial" w:cs="Calibri"/>
          <w:sz w:val="22"/>
          <w:szCs w:val="22"/>
          <w:rtl/>
        </w:rPr>
      </w:pPr>
      <w:r w:rsidRPr="00033EFD">
        <w:rPr>
          <w:rFonts w:ascii="Arial" w:hAnsi="Arial" w:cs="Calibri"/>
          <w:sz w:val="22"/>
          <w:szCs w:val="22"/>
          <w:rtl/>
        </w:rPr>
        <w:t>وفيما يتعلق بقابلية التشغيل البيني مع معايير الصناعة:</w:t>
      </w:r>
      <w:r w:rsidRPr="00033EFD">
        <w:rPr>
          <w:rFonts w:ascii="Arial" w:hAnsi="Arial" w:cs="Calibri"/>
          <w:sz w:val="22"/>
          <w:szCs w:val="22"/>
        </w:rPr>
        <w:t xml:space="preserve"> </w:t>
      </w:r>
      <w:r w:rsidR="000F4AF8">
        <w:rPr>
          <w:rFonts w:ascii="Arial" w:hAnsi="Arial" w:cs="Calibri" w:hint="cs"/>
          <w:sz w:val="22"/>
          <w:szCs w:val="22"/>
          <w:rtl/>
        </w:rPr>
        <w:t>يجمع</w:t>
      </w:r>
      <w:r w:rsidR="000F4AF8" w:rsidRPr="000F4AF8">
        <w:rPr>
          <w:rFonts w:ascii="Arial" w:hAnsi="Arial" w:cs="Calibri"/>
          <w:sz w:val="22"/>
          <w:szCs w:val="22"/>
          <w:rtl/>
        </w:rPr>
        <w:t xml:space="preserve"> الاقتراح </w:t>
      </w:r>
      <w:r w:rsidR="000F4AF8">
        <w:rPr>
          <w:rFonts w:ascii="Arial" w:hAnsi="Arial" w:cs="Calibri" w:hint="cs"/>
          <w:sz w:val="22"/>
          <w:szCs w:val="22"/>
          <w:rtl/>
        </w:rPr>
        <w:t>الاسهامات</w:t>
      </w:r>
      <w:r w:rsidR="000F4AF8" w:rsidRPr="000F4AF8">
        <w:rPr>
          <w:rFonts w:ascii="Arial" w:hAnsi="Arial" w:cs="Calibri"/>
          <w:sz w:val="22"/>
          <w:szCs w:val="22"/>
          <w:rtl/>
        </w:rPr>
        <w:t xml:space="preserve"> من معايير الصناعة الحالية ومن ثم تعديلها.</w:t>
      </w:r>
      <w:r w:rsidR="000F4AF8">
        <w:rPr>
          <w:rFonts w:ascii="Arial" w:hAnsi="Arial" w:cs="Calibri" w:hint="cs"/>
          <w:sz w:val="22"/>
          <w:szCs w:val="22"/>
          <w:rtl/>
        </w:rPr>
        <w:t xml:space="preserve"> </w:t>
      </w:r>
      <w:r w:rsidR="00D375C2" w:rsidRPr="00D375C2">
        <w:rPr>
          <w:rFonts w:ascii="Arial" w:hAnsi="Arial" w:cs="Calibri"/>
          <w:sz w:val="22"/>
          <w:szCs w:val="22"/>
          <w:rtl/>
        </w:rPr>
        <w:t xml:space="preserve">ويختلف هذا عن استخدام معايير الصناعة القائمة (مثل رموز </w:t>
      </w:r>
      <w:r w:rsidR="00D375C2" w:rsidRPr="00D375C2">
        <w:rPr>
          <w:rFonts w:ascii="Arial" w:hAnsi="Arial" w:cs="Calibri"/>
          <w:sz w:val="22"/>
          <w:szCs w:val="22"/>
        </w:rPr>
        <w:t>ISRC</w:t>
      </w:r>
      <w:r w:rsidR="00D375C2" w:rsidRPr="00D375C2">
        <w:rPr>
          <w:rFonts w:ascii="Arial" w:hAnsi="Arial" w:cs="Calibri"/>
          <w:sz w:val="22"/>
          <w:szCs w:val="22"/>
          <w:rtl/>
        </w:rPr>
        <w:t>)</w:t>
      </w:r>
      <w:r w:rsidR="00D375C2">
        <w:rPr>
          <w:rFonts w:ascii="Arial" w:hAnsi="Arial" w:cs="Calibri" w:hint="cs"/>
          <w:sz w:val="22"/>
          <w:szCs w:val="22"/>
          <w:rtl/>
        </w:rPr>
        <w:t xml:space="preserve"> </w:t>
      </w:r>
      <w:r w:rsidR="00D375C2" w:rsidRPr="00D375C2">
        <w:rPr>
          <w:rFonts w:ascii="Arial" w:hAnsi="Arial" w:cs="Calibri"/>
          <w:sz w:val="22"/>
          <w:szCs w:val="22"/>
          <w:rtl/>
        </w:rPr>
        <w:t xml:space="preserve">لإنشاء فئات </w:t>
      </w:r>
      <w:r w:rsidR="00D375C2">
        <w:rPr>
          <w:rFonts w:ascii="Arial" w:hAnsi="Arial" w:cs="Calibri" w:hint="cs"/>
          <w:sz w:val="22"/>
          <w:szCs w:val="22"/>
          <w:rtl/>
        </w:rPr>
        <w:t>من ال</w:t>
      </w:r>
      <w:r w:rsidR="00D375C2" w:rsidRPr="00D375C2">
        <w:rPr>
          <w:rFonts w:ascii="Arial" w:hAnsi="Arial" w:cs="Calibri"/>
          <w:sz w:val="22"/>
          <w:szCs w:val="22"/>
          <w:rtl/>
        </w:rPr>
        <w:t>مخططات</w:t>
      </w:r>
      <w:r w:rsidR="00D375C2">
        <w:rPr>
          <w:rFonts w:ascii="Arial" w:hAnsi="Arial" w:cs="Calibri" w:hint="cs"/>
          <w:sz w:val="22"/>
          <w:szCs w:val="22"/>
          <w:rtl/>
        </w:rPr>
        <w:t xml:space="preserve"> تكون</w:t>
      </w:r>
      <w:r w:rsidR="00D375C2" w:rsidRPr="00D375C2">
        <w:rPr>
          <w:rFonts w:ascii="Arial" w:hAnsi="Arial" w:cs="Calibri"/>
          <w:sz w:val="22"/>
          <w:szCs w:val="22"/>
          <w:rtl/>
        </w:rPr>
        <w:t xml:space="preserve"> جديدة وفريدة وأوصاف للمصنفات وأصحاب الحقوق </w:t>
      </w:r>
      <w:r w:rsidR="00D375C2">
        <w:rPr>
          <w:rFonts w:ascii="Arial" w:hAnsi="Arial" w:cs="Calibri" w:hint="cs"/>
          <w:sz w:val="22"/>
          <w:szCs w:val="22"/>
          <w:rtl/>
        </w:rPr>
        <w:t xml:space="preserve">ضمن </w:t>
      </w:r>
      <w:r w:rsidR="00D375C2" w:rsidRPr="00D375C2">
        <w:rPr>
          <w:rFonts w:ascii="Arial" w:hAnsi="Arial" w:cs="Calibri"/>
          <w:sz w:val="22"/>
          <w:szCs w:val="22"/>
          <w:rtl/>
        </w:rPr>
        <w:t xml:space="preserve">معيار الويبو </w:t>
      </w:r>
      <w:r w:rsidR="00D375C2" w:rsidRPr="00D375C2">
        <w:rPr>
          <w:rFonts w:ascii="Arial" w:hAnsi="Arial" w:cs="Calibri"/>
          <w:sz w:val="22"/>
          <w:szCs w:val="22"/>
        </w:rPr>
        <w:t>ST.96</w:t>
      </w:r>
      <w:r w:rsidR="00D375C2" w:rsidRPr="00D375C2">
        <w:rPr>
          <w:rFonts w:ascii="Arial" w:hAnsi="Arial" w:cs="Calibri"/>
          <w:sz w:val="22"/>
          <w:szCs w:val="22"/>
          <w:rtl/>
        </w:rPr>
        <w:t>.</w:t>
      </w:r>
      <w:r w:rsidR="00D375C2">
        <w:rPr>
          <w:rFonts w:ascii="Arial" w:hAnsi="Arial" w:cs="Calibri" w:hint="cs"/>
          <w:sz w:val="22"/>
          <w:szCs w:val="22"/>
          <w:rtl/>
        </w:rPr>
        <w:t xml:space="preserve"> </w:t>
      </w:r>
      <w:r w:rsidR="00C4620D" w:rsidRPr="00033EFD">
        <w:rPr>
          <w:rFonts w:ascii="Arial" w:hAnsi="Arial" w:cs="Calibri" w:hint="cs"/>
          <w:sz w:val="22"/>
          <w:szCs w:val="22"/>
          <w:rtl/>
        </w:rPr>
        <w:t>وأعرب المكتب عن</w:t>
      </w:r>
      <w:r w:rsidRPr="00033EFD">
        <w:rPr>
          <w:rFonts w:ascii="Arial" w:hAnsi="Arial" w:cs="Calibri"/>
          <w:sz w:val="22"/>
          <w:szCs w:val="22"/>
          <w:rtl/>
        </w:rPr>
        <w:t xml:space="preserve"> </w:t>
      </w:r>
      <w:r w:rsidR="00C4620D" w:rsidRPr="00033EFD">
        <w:rPr>
          <w:rFonts w:ascii="Arial" w:hAnsi="Arial" w:cs="Calibri" w:hint="cs"/>
          <w:sz w:val="22"/>
          <w:szCs w:val="22"/>
          <w:rtl/>
        </w:rPr>
        <w:t>شواغله من</w:t>
      </w:r>
      <w:r w:rsidRPr="00033EFD">
        <w:rPr>
          <w:rFonts w:ascii="Arial" w:hAnsi="Arial" w:cs="Calibri"/>
          <w:sz w:val="22"/>
          <w:szCs w:val="22"/>
          <w:rtl/>
        </w:rPr>
        <w:t xml:space="preserve"> أن المعيار الناتج فريد من نوعه، ولم يحظ باتفاق طوعي في الآراء، مما قد يقلل</w:t>
      </w:r>
      <w:r w:rsidR="006A733D" w:rsidRPr="00033EFD">
        <w:rPr>
          <w:rFonts w:ascii="Arial" w:hAnsi="Arial" w:cs="Calibri"/>
          <w:sz w:val="22"/>
          <w:szCs w:val="22"/>
          <w:rtl/>
        </w:rPr>
        <w:t xml:space="preserve"> </w:t>
      </w:r>
      <w:r w:rsidRPr="00033EFD">
        <w:rPr>
          <w:rFonts w:ascii="Arial" w:hAnsi="Arial" w:cs="Calibri"/>
          <w:sz w:val="22"/>
          <w:szCs w:val="22"/>
          <w:rtl/>
        </w:rPr>
        <w:t>قيمته لدى البلدان التي قد تحتاج إلى تطوير</w:t>
      </w:r>
      <w:r w:rsidR="006A733D" w:rsidRPr="00033EFD">
        <w:rPr>
          <w:rFonts w:ascii="Arial" w:hAnsi="Arial" w:cs="Calibri"/>
          <w:sz w:val="22"/>
          <w:szCs w:val="22"/>
          <w:rtl/>
        </w:rPr>
        <w:t xml:space="preserve"> </w:t>
      </w:r>
      <w:r w:rsidR="00C4620D" w:rsidRPr="00033EFD">
        <w:rPr>
          <w:rFonts w:ascii="Arial" w:hAnsi="Arial" w:cs="Calibri" w:hint="cs"/>
          <w:sz w:val="22"/>
          <w:szCs w:val="22"/>
          <w:rtl/>
        </w:rPr>
        <w:t xml:space="preserve">أو </w:t>
      </w:r>
      <w:r w:rsidR="00C4620D" w:rsidRPr="00033EFD">
        <w:rPr>
          <w:rFonts w:ascii="Arial" w:hAnsi="Arial" w:cs="Calibri"/>
          <w:sz w:val="22"/>
          <w:szCs w:val="22"/>
          <w:rtl/>
        </w:rPr>
        <w:t xml:space="preserve">الحفاظ </w:t>
      </w:r>
      <w:r w:rsidR="00FC41E2" w:rsidRPr="00033EFD">
        <w:rPr>
          <w:rFonts w:ascii="Arial" w:hAnsi="Arial" w:cs="Calibri" w:hint="cs"/>
          <w:sz w:val="22"/>
          <w:szCs w:val="22"/>
          <w:rtl/>
        </w:rPr>
        <w:t xml:space="preserve">على </w:t>
      </w:r>
      <w:r w:rsidRPr="00033EFD">
        <w:rPr>
          <w:rFonts w:ascii="Arial" w:hAnsi="Arial" w:cs="Calibri"/>
          <w:sz w:val="22"/>
          <w:szCs w:val="22"/>
          <w:rtl/>
        </w:rPr>
        <w:t>قواعد بيانات المصنفات اليتيمة التي تعتمد على هذا الهيكل.</w:t>
      </w:r>
      <w:r w:rsidR="00CC2167">
        <w:rPr>
          <w:rFonts w:ascii="Arial" w:hAnsi="Arial" w:cs="Calibri" w:hint="cs"/>
          <w:sz w:val="22"/>
          <w:szCs w:val="22"/>
          <w:rtl/>
          <w:lang w:val="en-US"/>
        </w:rPr>
        <w:t xml:space="preserve"> </w:t>
      </w:r>
      <w:r w:rsidR="006A733D" w:rsidRPr="00033EFD">
        <w:rPr>
          <w:rFonts w:ascii="Arial" w:hAnsi="Arial" w:cs="Calibri"/>
          <w:sz w:val="22"/>
          <w:szCs w:val="22"/>
          <w:rtl/>
        </w:rPr>
        <w:t xml:space="preserve"> </w:t>
      </w:r>
      <w:r w:rsidR="00CC2167" w:rsidRPr="00CC2167">
        <w:rPr>
          <w:rFonts w:ascii="Arial" w:hAnsi="Arial" w:cs="Calibri"/>
          <w:sz w:val="22"/>
          <w:szCs w:val="22"/>
          <w:rtl/>
        </w:rPr>
        <w:t>ومن المخاوف الأخرى أن التصنيف لا يتوافق مع الفئات الموجودة في قانون حق المؤلف ومعاهدات الويبو بشأن حق المؤلف.</w:t>
      </w:r>
    </w:p>
    <w:p w14:paraId="42076E1C" w14:textId="77777777" w:rsidR="00B920A8" w:rsidRPr="00033EFD" w:rsidRDefault="00B920A8" w:rsidP="000925B9">
      <w:pPr>
        <w:pStyle w:val="ListParagraph"/>
        <w:spacing w:after="240"/>
        <w:ind w:left="1080"/>
        <w:rPr>
          <w:rFonts w:ascii="Arial" w:hAnsi="Arial" w:cs="Calibri"/>
          <w:sz w:val="22"/>
          <w:szCs w:val="22"/>
          <w:lang w:val="en-US"/>
        </w:rPr>
      </w:pPr>
    </w:p>
    <w:p w14:paraId="6FF0FF95" w14:textId="38A9571B" w:rsidR="00033EFD" w:rsidRPr="00CA422E" w:rsidRDefault="00501262" w:rsidP="00CA422E">
      <w:pPr>
        <w:pStyle w:val="ListParagraph"/>
        <w:numPr>
          <w:ilvl w:val="0"/>
          <w:numId w:val="26"/>
        </w:numPr>
        <w:bidi/>
        <w:spacing w:before="240" w:after="220"/>
        <w:ind w:left="1080"/>
        <w:rPr>
          <w:rFonts w:ascii="Arial" w:hAnsi="Arial" w:cs="Calibri"/>
          <w:sz w:val="22"/>
          <w:szCs w:val="22"/>
          <w:rtl/>
        </w:rPr>
      </w:pPr>
      <w:r w:rsidRPr="00033EFD">
        <w:rPr>
          <w:rFonts w:ascii="Arial" w:hAnsi="Arial" w:cs="Calibri"/>
          <w:sz w:val="22"/>
          <w:szCs w:val="22"/>
          <w:rtl/>
        </w:rPr>
        <w:t xml:space="preserve">وأشار </w:t>
      </w:r>
      <w:r w:rsidR="00CA422E" w:rsidRPr="00CA422E">
        <w:rPr>
          <w:rFonts w:ascii="Arial" w:hAnsi="Arial" w:cs="Calibri"/>
          <w:sz w:val="22"/>
          <w:szCs w:val="22"/>
          <w:rtl/>
        </w:rPr>
        <w:t xml:space="preserve">مكتب الولايات المتحدة الأمريكية للبراءات والعلامات التجارية ومكتب الولايات المتحدة الأمريكية لحق المؤلف </w:t>
      </w:r>
      <w:r w:rsidRPr="00033EFD">
        <w:rPr>
          <w:rFonts w:ascii="Arial" w:hAnsi="Arial" w:cs="Calibri"/>
          <w:sz w:val="22"/>
          <w:szCs w:val="22"/>
          <w:rtl/>
        </w:rPr>
        <w:t>إلى أنه لا يمكن أن يدعم</w:t>
      </w:r>
      <w:r w:rsidR="00CA422E">
        <w:rPr>
          <w:rFonts w:ascii="Arial" w:hAnsi="Arial" w:cs="Calibri" w:hint="cs"/>
          <w:sz w:val="22"/>
          <w:szCs w:val="22"/>
          <w:rtl/>
        </w:rPr>
        <w:t>ا</w:t>
      </w:r>
      <w:r w:rsidRPr="00033EFD">
        <w:rPr>
          <w:rFonts w:ascii="Arial" w:hAnsi="Arial" w:cs="Calibri"/>
          <w:sz w:val="22"/>
          <w:szCs w:val="22"/>
          <w:rtl/>
        </w:rPr>
        <w:t xml:space="preserve"> الاقتراح المنقح بصيغته الحالية، وأبد</w:t>
      </w:r>
      <w:r w:rsidR="00CA422E">
        <w:rPr>
          <w:rFonts w:ascii="Arial" w:hAnsi="Arial" w:cs="Calibri" w:hint="cs"/>
          <w:sz w:val="22"/>
          <w:szCs w:val="22"/>
          <w:rtl/>
        </w:rPr>
        <w:t>يا</w:t>
      </w:r>
      <w:r w:rsidRPr="00033EFD">
        <w:rPr>
          <w:rFonts w:ascii="Arial" w:hAnsi="Arial" w:cs="Calibri"/>
          <w:sz w:val="22"/>
          <w:szCs w:val="22"/>
          <w:rtl/>
        </w:rPr>
        <w:t xml:space="preserve"> شواغله</w:t>
      </w:r>
      <w:r w:rsidR="00CA422E">
        <w:rPr>
          <w:rFonts w:ascii="Arial" w:hAnsi="Arial" w:cs="Calibri" w:hint="cs"/>
          <w:sz w:val="22"/>
          <w:szCs w:val="22"/>
          <w:rtl/>
        </w:rPr>
        <w:t>ما</w:t>
      </w:r>
      <w:r w:rsidRPr="00033EFD">
        <w:rPr>
          <w:rFonts w:ascii="Arial" w:hAnsi="Arial" w:cs="Calibri"/>
          <w:sz w:val="22"/>
          <w:szCs w:val="22"/>
          <w:rtl/>
        </w:rPr>
        <w:t xml:space="preserve"> من</w:t>
      </w:r>
      <w:r w:rsidR="006A733D" w:rsidRPr="00033EFD">
        <w:rPr>
          <w:rFonts w:ascii="Arial" w:hAnsi="Arial" w:cs="Calibri"/>
          <w:sz w:val="22"/>
          <w:szCs w:val="22"/>
          <w:rtl/>
        </w:rPr>
        <w:t xml:space="preserve"> </w:t>
      </w:r>
      <w:r w:rsidRPr="00033EFD">
        <w:rPr>
          <w:rFonts w:ascii="Arial" w:hAnsi="Arial" w:cs="Calibri"/>
          <w:sz w:val="22"/>
          <w:szCs w:val="22"/>
          <w:rtl/>
        </w:rPr>
        <w:t>أن هذا الاقتراح يتجاوز وظيفة الاقتراح الأولي لقاعدة بيانات المصنفات اليتيمة.</w:t>
      </w:r>
      <w:r w:rsidR="006A733D" w:rsidRPr="00033EFD">
        <w:rPr>
          <w:rFonts w:ascii="Arial" w:hAnsi="Arial" w:cs="Calibri"/>
          <w:sz w:val="22"/>
          <w:szCs w:val="22"/>
          <w:rtl/>
        </w:rPr>
        <w:t xml:space="preserve"> </w:t>
      </w:r>
      <w:r w:rsidR="009A1915" w:rsidRPr="00033EFD">
        <w:rPr>
          <w:rFonts w:ascii="Arial" w:hAnsi="Arial" w:cs="Calibri" w:hint="cs"/>
          <w:sz w:val="22"/>
          <w:szCs w:val="22"/>
          <w:rtl/>
        </w:rPr>
        <w:t>و</w:t>
      </w:r>
      <w:r w:rsidRPr="00033EFD">
        <w:rPr>
          <w:rFonts w:ascii="Arial" w:hAnsi="Arial" w:cs="Calibri"/>
          <w:sz w:val="22"/>
          <w:szCs w:val="22"/>
          <w:rtl/>
        </w:rPr>
        <w:t>التمس</w:t>
      </w:r>
      <w:r w:rsidR="00CA422E">
        <w:rPr>
          <w:rFonts w:ascii="Arial" w:hAnsi="Arial" w:cs="Calibri" w:hint="cs"/>
          <w:sz w:val="22"/>
          <w:szCs w:val="22"/>
          <w:rtl/>
        </w:rPr>
        <w:t>ا</w:t>
      </w:r>
      <w:r w:rsidRPr="00033EFD">
        <w:rPr>
          <w:rFonts w:ascii="Arial" w:hAnsi="Arial" w:cs="Calibri"/>
          <w:sz w:val="22"/>
          <w:szCs w:val="22"/>
          <w:rtl/>
        </w:rPr>
        <w:t xml:space="preserve"> الحصول على معلومات إضافية حول الغرض من الاقتراح، والمشاورات التي أسهمت في صياغته، ويشمل ذلك قائمة بأسماء الأشخاص الذين أشركتهم الويبو في تطوير الاقتراح، والجهات التي رفضت الإسهام بمدخلات موضوعية، من أجل فهم نطاق المدخلات الواردة على نحو أفضل، ومدى صلتها بالمقترح الأولي.</w:t>
      </w:r>
      <w:r w:rsidRPr="00033EFD">
        <w:rPr>
          <w:rFonts w:ascii="Arial" w:hAnsi="Arial" w:cs="Calibri"/>
          <w:sz w:val="22"/>
          <w:szCs w:val="22"/>
        </w:rPr>
        <w:t xml:space="preserve"> </w:t>
      </w:r>
    </w:p>
    <w:p w14:paraId="47BA5145" w14:textId="77777777" w:rsidR="00033EFD" w:rsidRPr="00033EFD" w:rsidRDefault="00033EFD" w:rsidP="00033EFD">
      <w:pPr>
        <w:pStyle w:val="ListParagraph"/>
        <w:bidi/>
        <w:spacing w:after="220"/>
        <w:rPr>
          <w:rFonts w:ascii="Arial" w:hAnsi="Arial" w:cs="Calibri"/>
          <w:sz w:val="22"/>
          <w:szCs w:val="22"/>
          <w:rtl/>
        </w:rPr>
      </w:pPr>
    </w:p>
    <w:p w14:paraId="4EC05C02" w14:textId="3D0E46DE" w:rsidR="00033EFD" w:rsidRPr="00CA422E" w:rsidRDefault="009A1915" w:rsidP="00CA422E">
      <w:pPr>
        <w:pStyle w:val="ListParagraph"/>
        <w:numPr>
          <w:ilvl w:val="0"/>
          <w:numId w:val="27"/>
        </w:numPr>
        <w:bidi/>
        <w:spacing w:after="220"/>
        <w:rPr>
          <w:rFonts w:ascii="Arial" w:hAnsi="Arial" w:cs="Calibri"/>
          <w:sz w:val="22"/>
          <w:szCs w:val="22"/>
          <w:rtl/>
        </w:rPr>
      </w:pPr>
      <w:r w:rsidRPr="00033EFD">
        <w:rPr>
          <w:rFonts w:ascii="Arial" w:hAnsi="Arial" w:cs="Calibri" w:hint="cs"/>
          <w:sz w:val="22"/>
          <w:szCs w:val="22"/>
          <w:rtl/>
        </w:rPr>
        <w:lastRenderedPageBreak/>
        <w:t>و</w:t>
      </w:r>
      <w:r w:rsidR="00310311" w:rsidRPr="00033EFD">
        <w:rPr>
          <w:rFonts w:ascii="Arial" w:hAnsi="Arial" w:cs="Calibri"/>
          <w:sz w:val="22"/>
          <w:szCs w:val="22"/>
          <w:rtl/>
        </w:rPr>
        <w:t xml:space="preserve">ترى منصّة تبادل البيانات الرّقمية أن الاقتراح يبدو عموما مشروع جيد، لكنه قد يواجه بعض المشكلات في مجال الموسيقى، إذ لن تؤدي توسعة النطاق المقترحة إلى النتائج المنشودة. وقدم المكتب تعليقات على مكونات مخطط </w:t>
      </w:r>
      <w:r w:rsidR="00310311" w:rsidRPr="00033EFD">
        <w:rPr>
          <w:rFonts w:ascii="Arial" w:hAnsi="Arial" w:cs="Calibri"/>
          <w:sz w:val="22"/>
          <w:szCs w:val="22"/>
        </w:rPr>
        <w:t>XML</w:t>
      </w:r>
      <w:r w:rsidR="00310311" w:rsidRPr="00033EFD">
        <w:rPr>
          <w:rFonts w:ascii="Arial" w:hAnsi="Arial" w:cs="Calibri"/>
          <w:sz w:val="22"/>
          <w:szCs w:val="22"/>
          <w:rtl/>
        </w:rPr>
        <w:t xml:space="preserve"> لمعيار الويبو </w:t>
      </w:r>
      <w:r w:rsidR="00310311" w:rsidRPr="00033EFD">
        <w:rPr>
          <w:rFonts w:ascii="Arial" w:hAnsi="Arial" w:cs="Calibri"/>
          <w:sz w:val="22"/>
          <w:szCs w:val="22"/>
        </w:rPr>
        <w:t>ST.96</w:t>
      </w:r>
      <w:r w:rsidR="00310311" w:rsidRPr="00033EFD">
        <w:rPr>
          <w:rFonts w:ascii="Arial" w:hAnsi="Arial" w:cs="Calibri"/>
          <w:sz w:val="22"/>
          <w:szCs w:val="22"/>
          <w:rtl/>
        </w:rPr>
        <w:t>.</w:t>
      </w:r>
      <w:r w:rsidR="006A733D" w:rsidRPr="00033EFD">
        <w:rPr>
          <w:rFonts w:ascii="Arial" w:hAnsi="Arial" w:cs="Calibri"/>
          <w:sz w:val="22"/>
          <w:szCs w:val="22"/>
          <w:rtl/>
        </w:rPr>
        <w:t xml:space="preserve"> </w:t>
      </w:r>
      <w:r w:rsidR="00310311" w:rsidRPr="00033EFD">
        <w:rPr>
          <w:rFonts w:ascii="Arial" w:hAnsi="Arial" w:cs="Calibri"/>
          <w:sz w:val="22"/>
          <w:szCs w:val="22"/>
          <w:rtl/>
        </w:rPr>
        <w:t>وترد هذه التحسينات المقترحة في مرفق هذه الوثيقة.</w:t>
      </w:r>
    </w:p>
    <w:p w14:paraId="5B3FC060" w14:textId="7A69FA9D" w:rsidR="00163F3E" w:rsidRPr="00033EFD" w:rsidRDefault="002007EC" w:rsidP="00033EFD">
      <w:pPr>
        <w:pStyle w:val="Heading2"/>
        <w:rPr>
          <w:rtl/>
        </w:rPr>
      </w:pPr>
      <w:r w:rsidRPr="00033EFD">
        <w:rPr>
          <w:rtl/>
        </w:rPr>
        <w:t>اقتراح للخطوات المقبلة</w:t>
      </w:r>
    </w:p>
    <w:p w14:paraId="2AB73958" w14:textId="60F7600E" w:rsidR="00840F27" w:rsidRPr="00033EFD" w:rsidRDefault="005947BD" w:rsidP="009F1206">
      <w:pPr>
        <w:pStyle w:val="ListParagraph"/>
        <w:numPr>
          <w:ilvl w:val="0"/>
          <w:numId w:val="31"/>
        </w:numPr>
        <w:tabs>
          <w:tab w:val="right" w:pos="715"/>
        </w:tabs>
        <w:bidi/>
        <w:spacing w:after="240"/>
        <w:ind w:left="0" w:firstLine="0"/>
        <w:rPr>
          <w:rFonts w:ascii="Arial" w:hAnsi="Arial" w:cs="Calibri"/>
          <w:szCs w:val="22"/>
          <w:rtl/>
        </w:rPr>
      </w:pPr>
      <w:r w:rsidRPr="00033EFD">
        <w:rPr>
          <w:rFonts w:ascii="Arial" w:hAnsi="Arial" w:cs="Calibri"/>
          <w:szCs w:val="22"/>
          <w:rtl/>
        </w:rPr>
        <w:t xml:space="preserve">ومع الأخذ في الاعتبار الردود الواردة على التعميم </w:t>
      </w:r>
      <w:r w:rsidRPr="00033EFD">
        <w:rPr>
          <w:rFonts w:ascii="Arial" w:hAnsi="Arial" w:cs="Calibri"/>
          <w:sz w:val="22"/>
          <w:szCs w:val="22"/>
        </w:rPr>
        <w:t>C.CWS 171</w:t>
      </w:r>
      <w:r w:rsidRPr="00033EFD">
        <w:rPr>
          <w:rFonts w:ascii="Arial" w:hAnsi="Arial" w:cs="Calibri"/>
          <w:szCs w:val="22"/>
          <w:rtl/>
        </w:rPr>
        <w:t>، يرى المكتب الدولي</w:t>
      </w:r>
      <w:r w:rsidR="006A733D" w:rsidRPr="00033EFD">
        <w:rPr>
          <w:rFonts w:ascii="Arial" w:hAnsi="Arial" w:cs="Calibri"/>
          <w:szCs w:val="22"/>
          <w:rtl/>
        </w:rPr>
        <w:t xml:space="preserve"> </w:t>
      </w:r>
      <w:r w:rsidRPr="00033EFD">
        <w:rPr>
          <w:rFonts w:ascii="Arial" w:hAnsi="Arial" w:cs="Calibri"/>
          <w:szCs w:val="22"/>
          <w:rtl/>
        </w:rPr>
        <w:t xml:space="preserve">أن ثمة حاجة على ما يبدو إلى إجراء مزيد من المناقشات بين الجهات المعنية </w:t>
      </w:r>
      <w:r w:rsidR="00CA422E" w:rsidRPr="00CA422E">
        <w:rPr>
          <w:rFonts w:ascii="Arial" w:hAnsi="Arial" w:cs="Calibri"/>
          <w:szCs w:val="22"/>
          <w:rtl/>
        </w:rPr>
        <w:t>لتحديد الخطوات التالية</w:t>
      </w:r>
      <w:r w:rsidR="00CA422E">
        <w:rPr>
          <w:rFonts w:ascii="Arial" w:hAnsi="Arial" w:cs="Calibri" w:hint="cs"/>
          <w:szCs w:val="22"/>
          <w:rtl/>
        </w:rPr>
        <w:t xml:space="preserve"> </w:t>
      </w:r>
      <w:r w:rsidRPr="00033EFD">
        <w:rPr>
          <w:rFonts w:ascii="Arial" w:hAnsi="Arial" w:cs="Calibri"/>
          <w:szCs w:val="22"/>
          <w:rtl/>
        </w:rPr>
        <w:t>من أجل إعداد الاقتراح النهائي المتوقع تقديمه في الدورة الحالية.</w:t>
      </w:r>
      <w:r w:rsidR="006A733D" w:rsidRPr="00033EFD">
        <w:rPr>
          <w:rFonts w:ascii="Arial" w:hAnsi="Arial" w:cs="Calibri"/>
          <w:szCs w:val="22"/>
          <w:rtl/>
        </w:rPr>
        <w:t xml:space="preserve"> </w:t>
      </w:r>
      <w:r w:rsidR="007707DD" w:rsidRPr="00033EFD">
        <w:rPr>
          <w:rFonts w:ascii="Arial" w:hAnsi="Arial" w:cs="Calibri" w:hint="cs"/>
          <w:szCs w:val="22"/>
          <w:rtl/>
        </w:rPr>
        <w:t>و</w:t>
      </w:r>
      <w:r w:rsidRPr="00033EFD">
        <w:rPr>
          <w:rFonts w:ascii="Arial" w:hAnsi="Arial" w:cs="Calibri"/>
          <w:szCs w:val="22"/>
          <w:rtl/>
        </w:rPr>
        <w:t xml:space="preserve">يقترح المكتب الدولي إعادة النظر في الخيارين المقترحين في الوثيقة </w:t>
      </w:r>
      <w:r w:rsidRPr="00033EFD">
        <w:rPr>
          <w:rFonts w:ascii="Arial" w:hAnsi="Arial" w:cs="Calibri"/>
          <w:szCs w:val="22"/>
        </w:rPr>
        <w:t>CWS/10/8</w:t>
      </w:r>
      <w:r w:rsidRPr="00033EFD">
        <w:rPr>
          <w:rFonts w:ascii="Arial" w:hAnsi="Arial" w:cs="Calibri"/>
          <w:szCs w:val="22"/>
          <w:rtl/>
        </w:rPr>
        <w:t xml:space="preserve">، المشار إليهما في الفقرة </w:t>
      </w:r>
      <w:r w:rsidR="00033EFD">
        <w:rPr>
          <w:rFonts w:ascii="Arial" w:hAnsi="Arial" w:cs="Calibri" w:hint="cs"/>
          <w:szCs w:val="22"/>
          <w:rtl/>
        </w:rPr>
        <w:t>7</w:t>
      </w:r>
      <w:r w:rsidRPr="00033EFD">
        <w:rPr>
          <w:rFonts w:ascii="Arial" w:hAnsi="Arial" w:cs="Calibri"/>
          <w:szCs w:val="22"/>
          <w:rtl/>
        </w:rPr>
        <w:t xml:space="preserve"> أعلاه، لتحديد الخطوة (الخطوات) المقبلة لإعداد الاقتراح النهائي.</w:t>
      </w:r>
      <w:r w:rsidRPr="00033EFD">
        <w:rPr>
          <w:rFonts w:ascii="Arial" w:hAnsi="Arial" w:cs="Calibri"/>
          <w:szCs w:val="22"/>
          <w:rtl/>
        </w:rPr>
        <w:br/>
      </w:r>
      <w:r w:rsidRPr="00033EFD">
        <w:rPr>
          <w:rFonts w:ascii="Arial" w:hAnsi="Arial" w:cs="Calibri"/>
          <w:szCs w:val="22"/>
          <w:rtl/>
        </w:rPr>
        <w:br/>
      </w:r>
      <w:r w:rsidRPr="00033EFD">
        <w:rPr>
          <w:rFonts w:ascii="Arial" w:hAnsi="Arial" w:cs="Calibri"/>
          <w:szCs w:val="22"/>
          <w:rtl/>
        </w:rPr>
        <w:br/>
      </w:r>
      <w:r w:rsidRPr="00033EFD">
        <w:rPr>
          <w:rFonts w:ascii="Arial" w:hAnsi="Arial" w:cs="Calibri"/>
          <w:szCs w:val="22"/>
          <w:rtl/>
        </w:rPr>
        <w:br/>
      </w:r>
    </w:p>
    <w:p w14:paraId="17BB9F54" w14:textId="2C8E2DCB" w:rsidR="00362C4C" w:rsidRPr="00033EFD" w:rsidRDefault="0034422A" w:rsidP="00D40CDE">
      <w:pPr>
        <w:pStyle w:val="ONUMFS"/>
        <w:bidi/>
        <w:ind w:left="5530"/>
        <w:rPr>
          <w:rFonts w:eastAsia="Arial" w:cs="Calibri"/>
          <w:i/>
          <w:szCs w:val="22"/>
          <w:rtl/>
        </w:rPr>
      </w:pPr>
      <w:r w:rsidRPr="00033EFD">
        <w:rPr>
          <w:rFonts w:cs="Calibri" w:hint="cs"/>
          <w:i/>
          <w:szCs w:val="22"/>
          <w:rtl/>
        </w:rPr>
        <w:t>13.</w:t>
      </w:r>
      <w:r w:rsidR="00D40CDE" w:rsidRPr="00033EFD">
        <w:rPr>
          <w:rFonts w:cs="Calibri"/>
          <w:i/>
          <w:iCs/>
          <w:szCs w:val="22"/>
          <w:rtl/>
        </w:rPr>
        <w:tab/>
        <w:t>إن لجنة المعايير مدعوة إلى:</w:t>
      </w:r>
      <w:r w:rsidR="00D40CDE" w:rsidRPr="00033EFD">
        <w:rPr>
          <w:rFonts w:cs="Calibri"/>
          <w:szCs w:val="22"/>
        </w:rPr>
        <w:t xml:space="preserve"> </w:t>
      </w:r>
    </w:p>
    <w:p w14:paraId="13DC0E7E" w14:textId="68055090" w:rsidR="00362C4C" w:rsidRPr="00033EFD" w:rsidRDefault="00D40CDE" w:rsidP="00B04C1C">
      <w:pPr>
        <w:pStyle w:val="ListParagraph"/>
        <w:numPr>
          <w:ilvl w:val="0"/>
          <w:numId w:val="9"/>
        </w:numPr>
        <w:bidi/>
        <w:spacing w:after="220"/>
        <w:ind w:left="5530" w:firstLine="562"/>
        <w:contextualSpacing w:val="0"/>
        <w:rPr>
          <w:rFonts w:ascii="Arial" w:eastAsia="Arial" w:hAnsi="Arial" w:cs="Calibri"/>
          <w:i/>
          <w:sz w:val="22"/>
          <w:szCs w:val="22"/>
          <w:rtl/>
        </w:rPr>
      </w:pPr>
      <w:r w:rsidRPr="00033EFD">
        <w:rPr>
          <w:rFonts w:ascii="Arial" w:hAnsi="Arial" w:cs="Calibri"/>
          <w:i/>
          <w:iCs/>
          <w:sz w:val="22"/>
          <w:szCs w:val="22"/>
          <w:rtl/>
        </w:rPr>
        <w:t>الإحاطة علما بمحتوى هذه الوثيقة؛</w:t>
      </w:r>
    </w:p>
    <w:p w14:paraId="7C24BB5B" w14:textId="706FA7D2" w:rsidR="00D40CDE" w:rsidRPr="00033EFD" w:rsidRDefault="00840F27" w:rsidP="00B04C1C">
      <w:pPr>
        <w:pStyle w:val="ListParagraph"/>
        <w:numPr>
          <w:ilvl w:val="0"/>
          <w:numId w:val="9"/>
        </w:numPr>
        <w:bidi/>
        <w:spacing w:after="220"/>
        <w:ind w:left="5530" w:firstLine="562"/>
        <w:contextualSpacing w:val="0"/>
        <w:rPr>
          <w:rFonts w:ascii="Arial" w:hAnsi="Arial" w:cs="Calibri"/>
          <w:i/>
          <w:sz w:val="22"/>
          <w:szCs w:val="22"/>
          <w:rtl/>
        </w:rPr>
      </w:pPr>
      <w:r w:rsidRPr="00033EFD">
        <w:rPr>
          <w:rFonts w:ascii="Arial" w:hAnsi="Arial" w:cs="Calibri"/>
          <w:i/>
          <w:iCs/>
          <w:sz w:val="22"/>
          <w:szCs w:val="22"/>
          <w:rtl/>
        </w:rPr>
        <w:t>النظر في الخطوة (الخطوات) المقبلة لإعداد الاقتراح النهائي على النحو المشار إليه في الفقرة 12 أعلاه، واتخاذ قرار بهذا الصدد.</w:t>
      </w:r>
    </w:p>
    <w:p w14:paraId="28348C1E" w14:textId="1101F631" w:rsidR="00D40CDE" w:rsidRPr="00033EFD" w:rsidRDefault="00D40CDE" w:rsidP="00D40CDE">
      <w:pPr>
        <w:bidi/>
        <w:spacing w:before="440"/>
        <w:ind w:left="5530"/>
        <w:rPr>
          <w:rFonts w:cs="Calibri"/>
          <w:rtl/>
        </w:rPr>
      </w:pPr>
      <w:r w:rsidRPr="00033EFD">
        <w:rPr>
          <w:rFonts w:cs="Calibri"/>
          <w:szCs w:val="22"/>
          <w:rtl/>
        </w:rPr>
        <w:t>[</w:t>
      </w:r>
      <w:r w:rsidR="00033EFD">
        <w:rPr>
          <w:rFonts w:cs="Calibri" w:hint="cs"/>
          <w:szCs w:val="22"/>
          <w:rtl/>
        </w:rPr>
        <w:t>نهاية الوثيقة</w:t>
      </w:r>
      <w:r w:rsidRPr="00033EFD">
        <w:rPr>
          <w:rFonts w:cs="Calibri"/>
          <w:szCs w:val="22"/>
          <w:rtl/>
        </w:rPr>
        <w:t>]</w:t>
      </w:r>
    </w:p>
    <w:p w14:paraId="02F030B2" w14:textId="77777777" w:rsidR="00D40CDE" w:rsidRPr="00033EFD" w:rsidRDefault="00D40CDE" w:rsidP="00D40CDE">
      <w:pPr>
        <w:spacing w:after="220"/>
        <w:rPr>
          <w:rFonts w:cs="Calibri"/>
        </w:rPr>
      </w:pPr>
    </w:p>
    <w:sectPr w:rsidR="00D40CDE" w:rsidRPr="00033EFD" w:rsidSect="00D40CDE">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94A2" w14:textId="77777777" w:rsidR="004F2121" w:rsidRDefault="004F2121">
      <w:r>
        <w:separator/>
      </w:r>
    </w:p>
  </w:endnote>
  <w:endnote w:type="continuationSeparator" w:id="0">
    <w:p w14:paraId="51E12B25" w14:textId="77777777" w:rsidR="004F2121" w:rsidRDefault="004F2121" w:rsidP="003B38C1">
      <w:r>
        <w:separator/>
      </w:r>
    </w:p>
    <w:p w14:paraId="464102B5" w14:textId="77777777" w:rsidR="004F2121" w:rsidRPr="003B38C1" w:rsidRDefault="004F2121" w:rsidP="003B38C1">
      <w:pPr>
        <w:spacing w:after="60"/>
        <w:rPr>
          <w:sz w:val="17"/>
        </w:rPr>
      </w:pPr>
      <w:r>
        <w:rPr>
          <w:sz w:val="17"/>
        </w:rPr>
        <w:t>[Endnote continued from previous page]</w:t>
      </w:r>
    </w:p>
  </w:endnote>
  <w:endnote w:type="continuationNotice" w:id="1">
    <w:p w14:paraId="0CFB61B4" w14:textId="77777777" w:rsidR="004F2121" w:rsidRPr="003B38C1" w:rsidRDefault="004F2121"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1"/>
    <w:family w:val="modern"/>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FD49" w14:textId="77777777" w:rsidR="002B39E3" w:rsidRDefault="002B3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1844" w14:textId="77777777" w:rsidR="002B39E3" w:rsidRDefault="002B3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6E12" w14:textId="77777777" w:rsidR="002B39E3" w:rsidRDefault="002B3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A04D" w14:textId="77777777" w:rsidR="004F2121" w:rsidRDefault="004F2121" w:rsidP="00C54BD2">
      <w:pPr>
        <w:bidi/>
      </w:pPr>
      <w:r>
        <w:separator/>
      </w:r>
    </w:p>
  </w:footnote>
  <w:footnote w:type="continuationSeparator" w:id="0">
    <w:p w14:paraId="1D640425" w14:textId="77777777" w:rsidR="004F2121" w:rsidRDefault="004F2121" w:rsidP="008B60B2">
      <w:r>
        <w:separator/>
      </w:r>
    </w:p>
    <w:p w14:paraId="20FFBAA3" w14:textId="77777777" w:rsidR="004F2121" w:rsidRPr="00ED77FB" w:rsidRDefault="004F2121" w:rsidP="008B60B2">
      <w:pPr>
        <w:spacing w:after="60"/>
        <w:rPr>
          <w:sz w:val="17"/>
          <w:szCs w:val="17"/>
        </w:rPr>
      </w:pPr>
      <w:r w:rsidRPr="00ED77FB">
        <w:rPr>
          <w:sz w:val="17"/>
          <w:szCs w:val="17"/>
        </w:rPr>
        <w:t>[Footnote continued from previous page]</w:t>
      </w:r>
    </w:p>
  </w:footnote>
  <w:footnote w:type="continuationNotice" w:id="1">
    <w:p w14:paraId="7859211F" w14:textId="77777777" w:rsidR="004F2121" w:rsidRPr="00ED77FB" w:rsidRDefault="004F2121"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 w:id="2">
    <w:p w14:paraId="3250CD5C" w14:textId="77FEC12C" w:rsidR="00D278D0" w:rsidRDefault="00D278D0">
      <w:pPr>
        <w:pStyle w:val="FootnoteText"/>
        <w:bidi/>
        <w:rPr>
          <w:rtl/>
        </w:rPr>
      </w:pPr>
      <w:r>
        <w:rPr>
          <w:rStyle w:val="FootnoteReference"/>
        </w:rPr>
        <w:footnoteRef/>
      </w:r>
      <w:r>
        <w:rPr>
          <w:rFonts w:hint="cs"/>
          <w:rtl/>
        </w:rPr>
        <w:t xml:space="preserve"> </w:t>
      </w:r>
      <w:r w:rsidRPr="005D78DF">
        <w:rPr>
          <w:rFonts w:asciiTheme="minorHAnsi" w:hAnsiTheme="minorHAnsi" w:cstheme="minorHAnsi"/>
          <w:rtl/>
        </w:rPr>
        <w:t>حدد أعضاء لجنة المعايير في الفقرتين 7 و8 المسائل التنظيمية والنظام الداخلي للجنة، ونُشرت على الموقع الإلكتروني للويبو:</w:t>
      </w:r>
      <w:r>
        <w:t xml:space="preserve"> </w:t>
      </w:r>
      <w:r>
        <w:rPr>
          <w:color w:val="000000" w:themeColor="text1"/>
        </w:rPr>
        <w:t xml:space="preserve"> </w:t>
      </w:r>
      <w:hyperlink r:id="rId1" w:history="1">
        <w:r>
          <w:rPr>
            <w:rStyle w:val="Hyperlink"/>
            <w:color w:val="000000" w:themeColor="text1"/>
          </w:rPr>
          <w:t>https://www.wipo.int/cws/en/cws-rules-procedure.html</w:t>
        </w:r>
      </w:hyperlink>
      <w:r>
        <w:t xml:space="preserve">. </w:t>
      </w:r>
    </w:p>
  </w:footnote>
  <w:footnote w:id="3">
    <w:p w14:paraId="389E1B10" w14:textId="00DB466A" w:rsidR="00BA3388" w:rsidRPr="001472AF" w:rsidRDefault="00BA3388" w:rsidP="00F045AC">
      <w:pPr>
        <w:pStyle w:val="FootnoteText"/>
        <w:bidi/>
        <w:rPr>
          <w:rFonts w:cs="Calibri"/>
          <w:szCs w:val="18"/>
          <w:rtl/>
        </w:rPr>
      </w:pPr>
      <w:r w:rsidRPr="001472AF">
        <w:rPr>
          <w:rStyle w:val="FootnoteReference"/>
          <w:rFonts w:cs="Calibri"/>
          <w:szCs w:val="18"/>
        </w:rPr>
        <w:footnoteRef/>
      </w:r>
      <w:r w:rsidRPr="001472AF">
        <w:rPr>
          <w:rFonts w:cs="Calibri" w:hint="cs"/>
          <w:szCs w:val="18"/>
          <w:rtl/>
        </w:rPr>
        <w:t xml:space="preserve"> </w:t>
      </w:r>
      <w:r w:rsidR="005D78DF" w:rsidRPr="001472AF">
        <w:rPr>
          <w:rFonts w:cs="Calibri"/>
          <w:szCs w:val="18"/>
          <w:rtl/>
        </w:rPr>
        <w:t xml:space="preserve">اقتراح </w:t>
      </w:r>
      <w:r w:rsidRPr="001472AF">
        <w:rPr>
          <w:rFonts w:cs="Calibri"/>
          <w:szCs w:val="18"/>
          <w:rtl/>
        </w:rPr>
        <w:t>مكتب المملكة المتحدة للملكية الفكرية</w:t>
      </w:r>
      <w:r w:rsidRPr="001472AF">
        <w:rPr>
          <w:rFonts w:cs="Calibri" w:hint="cs"/>
          <w:szCs w:val="18"/>
          <w:rtl/>
        </w:rPr>
        <w:t xml:space="preserve"> </w:t>
      </w:r>
      <w:hyperlink r:id="rId2" w:history="1">
        <w:r w:rsidR="005D78DF" w:rsidRPr="001472AF">
          <w:rPr>
            <w:rStyle w:val="Hyperlink"/>
            <w:rFonts w:cs="Calibri" w:hint="cs"/>
            <w:color w:val="auto"/>
            <w:szCs w:val="18"/>
            <w:u w:val="none"/>
            <w:rtl/>
          </w:rPr>
          <w:t>ب</w:t>
        </w:r>
        <w:r w:rsidR="0079135F">
          <w:rPr>
            <w:rStyle w:val="Hyperlink"/>
            <w:rFonts w:cs="Calibri" w:hint="cs"/>
            <w:color w:val="auto"/>
            <w:szCs w:val="18"/>
            <w:u w:val="none"/>
            <w:rtl/>
          </w:rPr>
          <w:t xml:space="preserve">شأن </w:t>
        </w:r>
        <w:r w:rsidR="005D78DF" w:rsidRPr="001472AF">
          <w:rPr>
            <w:rStyle w:val="Hyperlink"/>
            <w:rFonts w:cs="Calibri" w:hint="cs"/>
            <w:color w:val="auto"/>
            <w:szCs w:val="18"/>
            <w:u w:val="none"/>
            <w:rtl/>
          </w:rPr>
          <w:t xml:space="preserve">توسعة نطاق معيار الويبو </w:t>
        </w:r>
        <w:r w:rsidR="005D78DF" w:rsidRPr="001472AF">
          <w:rPr>
            <w:rStyle w:val="Hyperlink"/>
            <w:rFonts w:cs="Calibri"/>
            <w:color w:val="auto"/>
            <w:szCs w:val="18"/>
            <w:u w:val="none"/>
          </w:rPr>
          <w:t>S</w:t>
        </w:r>
        <w:r w:rsidR="009734C1">
          <w:rPr>
            <w:rStyle w:val="Hyperlink"/>
            <w:rFonts w:cs="Calibri"/>
            <w:color w:val="auto"/>
            <w:szCs w:val="18"/>
            <w:u w:val="none"/>
          </w:rPr>
          <w:t>T</w:t>
        </w:r>
        <w:r w:rsidR="005D78DF" w:rsidRPr="001472AF">
          <w:rPr>
            <w:rStyle w:val="Hyperlink"/>
            <w:rFonts w:cs="Calibri"/>
            <w:color w:val="auto"/>
            <w:szCs w:val="18"/>
            <w:u w:val="none"/>
          </w:rPr>
          <w:t>.96</w:t>
        </w:r>
        <w:r w:rsidR="005D78DF" w:rsidRPr="001472AF">
          <w:rPr>
            <w:rStyle w:val="Hyperlink"/>
            <w:rFonts w:cs="Calibri" w:hint="cs"/>
            <w:color w:val="auto"/>
            <w:szCs w:val="18"/>
            <w:u w:val="none"/>
            <w:rtl/>
          </w:rPr>
          <w:t xml:space="preserve"> ليشمل مخطط لغة الترميز الموسعة (</w:t>
        </w:r>
        <w:r w:rsidR="005D78DF" w:rsidRPr="001472AF">
          <w:rPr>
            <w:rStyle w:val="Hyperlink"/>
            <w:rFonts w:cs="Calibri"/>
            <w:color w:val="auto"/>
            <w:szCs w:val="18"/>
            <w:u w:val="none"/>
          </w:rPr>
          <w:t>XML</w:t>
        </w:r>
        <w:r w:rsidR="005D78DF" w:rsidRPr="001472AF">
          <w:rPr>
            <w:rStyle w:val="Hyperlink"/>
            <w:rFonts w:cs="Calibri" w:hint="cs"/>
            <w:color w:val="auto"/>
            <w:szCs w:val="18"/>
            <w:u w:val="none"/>
            <w:rtl/>
          </w:rPr>
          <w:t>)</w:t>
        </w:r>
        <w:r w:rsidRPr="001472AF">
          <w:rPr>
            <w:rStyle w:val="Hyperlink"/>
            <w:rFonts w:cs="Calibri"/>
            <w:color w:val="auto"/>
            <w:sz w:val="20"/>
            <w:szCs w:val="18"/>
            <w:u w:val="none"/>
          </w:rPr>
          <w:t xml:space="preserve"> </w:t>
        </w:r>
        <w:r w:rsidRPr="001472AF">
          <w:rPr>
            <w:rStyle w:val="Hyperlink"/>
            <w:rFonts w:cs="Calibri" w:hint="cs"/>
            <w:color w:val="auto"/>
            <w:szCs w:val="18"/>
            <w:u w:val="none"/>
            <w:rtl/>
          </w:rPr>
          <w:t xml:space="preserve">للمصنفات اليتيمة، </w:t>
        </w:r>
        <w:r w:rsidR="001472AF" w:rsidRPr="001472AF">
          <w:rPr>
            <w:rStyle w:val="Hyperlink"/>
            <w:rFonts w:cs="Calibri" w:hint="cs"/>
            <w:color w:val="auto"/>
            <w:szCs w:val="18"/>
            <w:u w:val="none"/>
            <w:rtl/>
          </w:rPr>
          <w:t xml:space="preserve">للنظر فيه في الدورة </w:t>
        </w:r>
        <w:r w:rsidRPr="001472AF">
          <w:rPr>
            <w:rStyle w:val="Hyperlink"/>
            <w:rFonts w:cs="Calibri"/>
            <w:color w:val="auto"/>
            <w:szCs w:val="18"/>
            <w:u w:val="none"/>
          </w:rPr>
          <w:t>CWS/5</w:t>
        </w:r>
        <w:r w:rsidR="001472AF" w:rsidRPr="001472AF">
          <w:rPr>
            <w:rStyle w:val="Hyperlink"/>
            <w:rFonts w:cs="Calibri" w:hint="cs"/>
            <w:color w:val="auto"/>
            <w:szCs w:val="18"/>
            <w:u w:val="none"/>
            <w:rtl/>
          </w:rPr>
          <w:t xml:space="preserve"> (انظر الوثيقة </w:t>
        </w:r>
        <w:r w:rsidR="001472AF" w:rsidRPr="001472AF">
          <w:rPr>
            <w:rStyle w:val="Hyperlink"/>
            <w:rFonts w:cs="Calibri"/>
            <w:color w:val="auto"/>
            <w:szCs w:val="18"/>
            <w:u w:val="none"/>
            <w:lang w:val="fr-CH"/>
          </w:rPr>
          <w:t>CWS/5/4</w:t>
        </w:r>
        <w:r w:rsidR="001472AF" w:rsidRPr="001472AF">
          <w:rPr>
            <w:rStyle w:val="Hyperlink"/>
            <w:rFonts w:cs="Calibri" w:hint="cs"/>
            <w:color w:val="auto"/>
            <w:szCs w:val="18"/>
            <w:u w:val="none"/>
            <w:rtl/>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9352" w14:textId="77777777" w:rsidR="002B39E3" w:rsidRDefault="002B3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D3BE" w14:textId="77777777" w:rsidR="00410C89" w:rsidRDefault="00410C89" w:rsidP="00477D6B">
    <w:pPr>
      <w:bidi/>
      <w:jc w:val="right"/>
      <w:rPr>
        <w:caps/>
        <w:rtl/>
      </w:rPr>
    </w:pPr>
    <w:r w:rsidRPr="00410C89">
      <w:rPr>
        <w:caps/>
      </w:rPr>
      <w:t>CWS/11/19 REV.</w:t>
    </w:r>
  </w:p>
  <w:p w14:paraId="6B6DFC1D" w14:textId="1E642F85" w:rsidR="00D07C78" w:rsidRDefault="008D2E86" w:rsidP="00410C89">
    <w:pPr>
      <w:bidi/>
      <w:jc w:val="right"/>
      <w:rPr>
        <w:rtl/>
      </w:rPr>
    </w:pPr>
    <w:r>
      <w:fldChar w:fldCharType="begin"/>
    </w:r>
    <w:r>
      <w:rPr>
        <w:rtl/>
      </w:rPr>
      <w:instrText xml:space="preserve"> </w:instrText>
    </w:r>
    <w:r>
      <w:instrText xml:space="preserve">PAGE  \* MERGEFORMAT </w:instrText>
    </w:r>
    <w:r>
      <w:fldChar w:fldCharType="separate"/>
    </w:r>
    <w:r w:rsidR="00CC72C6">
      <w:rPr>
        <w:noProof/>
        <w:rtl/>
      </w:rPr>
      <w:t>4</w:t>
    </w:r>
    <w:r>
      <w:fldChar w:fldCharType="end"/>
    </w:r>
  </w:p>
  <w:p w14:paraId="03A7667C" w14:textId="2A96E40B" w:rsidR="008D2E86" w:rsidRDefault="008D2E86" w:rsidP="008D2E86">
    <w:pPr>
      <w:bidi/>
      <w:jc w:val="right"/>
    </w:pPr>
  </w:p>
  <w:p w14:paraId="79B754A8" w14:textId="77777777" w:rsidR="00033EFD" w:rsidRDefault="00033EFD" w:rsidP="00033EFD">
    <w:pPr>
      <w:bidi/>
      <w:jc w:val="right"/>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6BCF" w14:textId="77777777" w:rsidR="002B39E3" w:rsidRDefault="002B3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B724F5"/>
    <w:multiLevelType w:val="hybridMultilevel"/>
    <w:tmpl w:val="CC2AF340"/>
    <w:lvl w:ilvl="0" w:tplc="E6B8B40C">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102ACA"/>
    <w:multiLevelType w:val="hybridMultilevel"/>
    <w:tmpl w:val="7436BEA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CD01C4C"/>
    <w:multiLevelType w:val="hybridMultilevel"/>
    <w:tmpl w:val="9CC230C8"/>
    <w:lvl w:ilvl="0" w:tplc="7CBEF83E">
      <w:start w:val="1"/>
      <w:numFmt w:val="lowerLetter"/>
      <w:lvlText w:val="(%1)"/>
      <w:lvlJc w:val="left"/>
      <w:pPr>
        <w:ind w:left="720" w:hanging="360"/>
      </w:pPr>
      <w:rPr>
        <w:rFonts w:hint="default"/>
      </w:rPr>
    </w:lvl>
    <w:lvl w:ilvl="1" w:tplc="BE485EC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1515413"/>
    <w:multiLevelType w:val="hybridMultilevel"/>
    <w:tmpl w:val="35EE43B6"/>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E4C7E"/>
    <w:multiLevelType w:val="hybridMultilevel"/>
    <w:tmpl w:val="7AEAE7B6"/>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33F32"/>
    <w:multiLevelType w:val="hybridMultilevel"/>
    <w:tmpl w:val="473C3F92"/>
    <w:lvl w:ilvl="0" w:tplc="27787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618DE"/>
    <w:multiLevelType w:val="hybridMultilevel"/>
    <w:tmpl w:val="5470DA3C"/>
    <w:lvl w:ilvl="0" w:tplc="00000003">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B3A90"/>
    <w:multiLevelType w:val="hybridMultilevel"/>
    <w:tmpl w:val="9DC4F144"/>
    <w:lvl w:ilvl="0" w:tplc="7CBEF83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241F4"/>
    <w:multiLevelType w:val="hybridMultilevel"/>
    <w:tmpl w:val="B06E1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BD4C63"/>
    <w:multiLevelType w:val="hybridMultilevel"/>
    <w:tmpl w:val="7F9E75A4"/>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57836"/>
    <w:multiLevelType w:val="hybridMultilevel"/>
    <w:tmpl w:val="F22AC8F0"/>
    <w:lvl w:ilvl="0" w:tplc="E6B8B40C">
      <w:start w:val="1"/>
      <w:numFmt w:val="bullet"/>
      <w:lvlText w:val=""/>
      <w:lvlJc w:val="left"/>
      <w:pPr>
        <w:ind w:left="720" w:hanging="360"/>
      </w:pPr>
      <w:rPr>
        <w:rFonts w:ascii="Symbol" w:hAnsi="Symbol" w:hint="default"/>
        <w:strike w:val="0"/>
      </w:rPr>
    </w:lvl>
    <w:lvl w:ilvl="1" w:tplc="BE485E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F77783"/>
    <w:multiLevelType w:val="hybridMultilevel"/>
    <w:tmpl w:val="1062F16E"/>
    <w:lvl w:ilvl="0" w:tplc="BE485ECE">
      <w:start w:val="1"/>
      <w:numFmt w:val="bullet"/>
      <w:lvlText w:val=""/>
      <w:lvlJc w:val="left"/>
      <w:pPr>
        <w:ind w:left="720" w:hanging="360"/>
      </w:pPr>
      <w:rPr>
        <w:rFonts w:ascii="Symbol" w:hAnsi="Symbol" w:hint="default"/>
        <w:strike w:val="0"/>
      </w:rPr>
    </w:lvl>
    <w:lvl w:ilvl="1" w:tplc="BE485EC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24E14"/>
    <w:multiLevelType w:val="hybridMultilevel"/>
    <w:tmpl w:val="4462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6F52E1"/>
    <w:multiLevelType w:val="hybridMultilevel"/>
    <w:tmpl w:val="AB568272"/>
    <w:lvl w:ilvl="0" w:tplc="BE485EC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966332"/>
    <w:multiLevelType w:val="hybridMultilevel"/>
    <w:tmpl w:val="A3EAF614"/>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7B476A"/>
    <w:multiLevelType w:val="hybridMultilevel"/>
    <w:tmpl w:val="E1CCEEA6"/>
    <w:lvl w:ilvl="0" w:tplc="EE28315A">
      <w:start w:val="1"/>
      <w:numFmt w:val="arabicAbjad"/>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C77F04"/>
    <w:multiLevelType w:val="hybridMultilevel"/>
    <w:tmpl w:val="E87CA28E"/>
    <w:lvl w:ilvl="0" w:tplc="F8509F9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5113D"/>
    <w:multiLevelType w:val="hybridMultilevel"/>
    <w:tmpl w:val="11BA7008"/>
    <w:lvl w:ilvl="0" w:tplc="7CBEF8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6A5915"/>
    <w:multiLevelType w:val="hybridMultilevel"/>
    <w:tmpl w:val="91A29B0C"/>
    <w:lvl w:ilvl="0" w:tplc="7CBEF83E">
      <w:start w:val="1"/>
      <w:numFmt w:val="lowerLetter"/>
      <w:lvlText w:val="(%1)"/>
      <w:lvlJc w:val="left"/>
      <w:pPr>
        <w:ind w:left="720" w:hanging="360"/>
      </w:pPr>
      <w:rPr>
        <w:rFonts w:hint="default"/>
      </w:rPr>
    </w:lvl>
    <w:lvl w:ilvl="1" w:tplc="BE485EC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7D416D"/>
    <w:multiLevelType w:val="hybridMultilevel"/>
    <w:tmpl w:val="71D80B5C"/>
    <w:lvl w:ilvl="0" w:tplc="BE485ECE">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32327F"/>
    <w:multiLevelType w:val="hybridMultilevel"/>
    <w:tmpl w:val="EC1468D6"/>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D101A"/>
    <w:multiLevelType w:val="hybridMultilevel"/>
    <w:tmpl w:val="AF74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E6609D"/>
    <w:multiLevelType w:val="hybridMultilevel"/>
    <w:tmpl w:val="72C8E742"/>
    <w:lvl w:ilvl="0" w:tplc="803CF09C">
      <w:start w:val="1"/>
      <w:numFmt w:val="arabicAbjad"/>
      <w:lvlText w:val="(%1)"/>
      <w:lvlJc w:val="left"/>
      <w:pPr>
        <w:ind w:left="5890" w:hanging="360"/>
      </w:pPr>
      <w:rPr>
        <w:rFonts w:asciiTheme="minorHAnsi" w:eastAsiaTheme="minorHAnsi" w:hAnsiTheme="minorHAnsi" w:cstheme="minorHAnsi" w:hint="default"/>
        <w:lang w:bidi="ar-EG"/>
      </w:rPr>
    </w:lvl>
    <w:lvl w:ilvl="1" w:tplc="04090019" w:tentative="1">
      <w:start w:val="1"/>
      <w:numFmt w:val="lowerLetter"/>
      <w:lvlText w:val="%2."/>
      <w:lvlJc w:val="left"/>
      <w:pPr>
        <w:ind w:left="6610" w:hanging="360"/>
      </w:pPr>
    </w:lvl>
    <w:lvl w:ilvl="2" w:tplc="0409001B" w:tentative="1">
      <w:start w:val="1"/>
      <w:numFmt w:val="lowerRoman"/>
      <w:lvlText w:val="%3."/>
      <w:lvlJc w:val="right"/>
      <w:pPr>
        <w:ind w:left="7330" w:hanging="180"/>
      </w:pPr>
    </w:lvl>
    <w:lvl w:ilvl="3" w:tplc="0409000F" w:tentative="1">
      <w:start w:val="1"/>
      <w:numFmt w:val="decimal"/>
      <w:lvlText w:val="%4."/>
      <w:lvlJc w:val="left"/>
      <w:pPr>
        <w:ind w:left="8050" w:hanging="360"/>
      </w:pPr>
    </w:lvl>
    <w:lvl w:ilvl="4" w:tplc="04090019" w:tentative="1">
      <w:start w:val="1"/>
      <w:numFmt w:val="lowerLetter"/>
      <w:lvlText w:val="%5."/>
      <w:lvlJc w:val="left"/>
      <w:pPr>
        <w:ind w:left="8770" w:hanging="360"/>
      </w:pPr>
    </w:lvl>
    <w:lvl w:ilvl="5" w:tplc="0409001B" w:tentative="1">
      <w:start w:val="1"/>
      <w:numFmt w:val="lowerRoman"/>
      <w:lvlText w:val="%6."/>
      <w:lvlJc w:val="right"/>
      <w:pPr>
        <w:ind w:left="9490" w:hanging="180"/>
      </w:pPr>
    </w:lvl>
    <w:lvl w:ilvl="6" w:tplc="0409000F" w:tentative="1">
      <w:start w:val="1"/>
      <w:numFmt w:val="decimal"/>
      <w:lvlText w:val="%7."/>
      <w:lvlJc w:val="left"/>
      <w:pPr>
        <w:ind w:left="10210" w:hanging="360"/>
      </w:pPr>
    </w:lvl>
    <w:lvl w:ilvl="7" w:tplc="04090019" w:tentative="1">
      <w:start w:val="1"/>
      <w:numFmt w:val="lowerLetter"/>
      <w:lvlText w:val="%8."/>
      <w:lvlJc w:val="left"/>
      <w:pPr>
        <w:ind w:left="10930" w:hanging="360"/>
      </w:pPr>
    </w:lvl>
    <w:lvl w:ilvl="8" w:tplc="0409001B" w:tentative="1">
      <w:start w:val="1"/>
      <w:numFmt w:val="lowerRoman"/>
      <w:lvlText w:val="%9."/>
      <w:lvlJc w:val="right"/>
      <w:pPr>
        <w:ind w:left="11650" w:hanging="180"/>
      </w:pPr>
    </w:lvl>
  </w:abstractNum>
  <w:abstractNum w:abstractNumId="29" w15:restartNumberingAfterBreak="0">
    <w:nsid w:val="6FC47B6F"/>
    <w:multiLevelType w:val="hybridMultilevel"/>
    <w:tmpl w:val="236C5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5957A0"/>
    <w:multiLevelType w:val="hybridMultilevel"/>
    <w:tmpl w:val="ACDC08B0"/>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200625">
    <w:abstractNumId w:val="4"/>
  </w:num>
  <w:num w:numId="2" w16cid:durableId="2096394184">
    <w:abstractNumId w:val="15"/>
  </w:num>
  <w:num w:numId="3" w16cid:durableId="1778057302">
    <w:abstractNumId w:val="0"/>
  </w:num>
  <w:num w:numId="4" w16cid:durableId="1874071980">
    <w:abstractNumId w:val="18"/>
  </w:num>
  <w:num w:numId="5" w16cid:durableId="1619951217">
    <w:abstractNumId w:val="2"/>
  </w:num>
  <w:num w:numId="6" w16cid:durableId="35543567">
    <w:abstractNumId w:val="6"/>
  </w:num>
  <w:num w:numId="7" w16cid:durableId="11801914">
    <w:abstractNumId w:val="20"/>
  </w:num>
  <w:num w:numId="8" w16cid:durableId="1966159515">
    <w:abstractNumId w:val="16"/>
  </w:num>
  <w:num w:numId="9" w16cid:durableId="1233084189">
    <w:abstractNumId w:val="28"/>
  </w:num>
  <w:num w:numId="10" w16cid:durableId="1859738403">
    <w:abstractNumId w:val="27"/>
  </w:num>
  <w:num w:numId="11" w16cid:durableId="857474070">
    <w:abstractNumId w:val="17"/>
  </w:num>
  <w:num w:numId="12" w16cid:durableId="1322125095">
    <w:abstractNumId w:val="1"/>
  </w:num>
  <w:num w:numId="13" w16cid:durableId="912086979">
    <w:abstractNumId w:val="13"/>
  </w:num>
  <w:num w:numId="14" w16cid:durableId="1361318407">
    <w:abstractNumId w:val="10"/>
  </w:num>
  <w:num w:numId="15" w16cid:durableId="1520925246">
    <w:abstractNumId w:val="11"/>
  </w:num>
  <w:num w:numId="16" w16cid:durableId="939411262">
    <w:abstractNumId w:val="14"/>
  </w:num>
  <w:num w:numId="17" w16cid:durableId="609892374">
    <w:abstractNumId w:val="5"/>
  </w:num>
  <w:num w:numId="18" w16cid:durableId="1807967287">
    <w:abstractNumId w:val="24"/>
  </w:num>
  <w:num w:numId="19" w16cid:durableId="1993218980">
    <w:abstractNumId w:val="3"/>
  </w:num>
  <w:num w:numId="20" w16cid:durableId="314190382">
    <w:abstractNumId w:val="25"/>
  </w:num>
  <w:num w:numId="21" w16cid:durableId="1232235356">
    <w:abstractNumId w:val="3"/>
  </w:num>
  <w:num w:numId="22" w16cid:durableId="943347910">
    <w:abstractNumId w:val="23"/>
  </w:num>
  <w:num w:numId="23" w16cid:durableId="719475088">
    <w:abstractNumId w:val="30"/>
  </w:num>
  <w:num w:numId="24" w16cid:durableId="1303849521">
    <w:abstractNumId w:val="7"/>
  </w:num>
  <w:num w:numId="25" w16cid:durableId="1521892733">
    <w:abstractNumId w:val="12"/>
  </w:num>
  <w:num w:numId="26" w16cid:durableId="2114742571">
    <w:abstractNumId w:val="8"/>
  </w:num>
  <w:num w:numId="27" w16cid:durableId="194778084">
    <w:abstractNumId w:val="21"/>
  </w:num>
  <w:num w:numId="28" w16cid:durableId="647319687">
    <w:abstractNumId w:val="9"/>
  </w:num>
  <w:num w:numId="29" w16cid:durableId="196745623">
    <w:abstractNumId w:val="19"/>
  </w:num>
  <w:num w:numId="30" w16cid:durableId="4286328">
    <w:abstractNumId w:val="26"/>
  </w:num>
  <w:num w:numId="31" w16cid:durableId="1943344064">
    <w:abstractNumId w:val="29"/>
  </w:num>
  <w:num w:numId="32" w16cid:durableId="14044029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ES_tradnl" w:vendorID="64" w:dllVersion="6" w:nlCheck="1" w:checkStyle="0"/>
  <w:activeWritingStyle w:appName="MSWord" w:lang="en-US"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ar-EG" w:vendorID="64" w:dllVersion="6" w:nlCheck="1" w:checkStyle="0"/>
  <w:activeWritingStyle w:appName="MSWord" w:lang="ar-EG" w:vendorID="64" w:dllVersion="0" w:nlCheck="1" w:checkStyle="0"/>
  <w:activeWritingStyle w:appName="MSWord" w:lang="ar-EG" w:vendorID="64" w:dllVersion="4096" w:nlCheck="1" w:checkStyle="0"/>
  <w:activeWritingStyle w:appName="MSWord" w:lang="en-US" w:vendorID="64" w:dllVersion="4096" w:nlCheck="1" w:checkStyle="0"/>
  <w:activeWritingStyle w:appName="MSWord" w:lang="ar-SA"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DE"/>
    <w:rsid w:val="00033EFD"/>
    <w:rsid w:val="00043CAA"/>
    <w:rsid w:val="00056816"/>
    <w:rsid w:val="00073AD4"/>
    <w:rsid w:val="00074373"/>
    <w:rsid w:val="00075432"/>
    <w:rsid w:val="000925B9"/>
    <w:rsid w:val="000968ED"/>
    <w:rsid w:val="0009725B"/>
    <w:rsid w:val="000A3D97"/>
    <w:rsid w:val="000D2A80"/>
    <w:rsid w:val="000E6E6B"/>
    <w:rsid w:val="000F4AF8"/>
    <w:rsid w:val="000F5E56"/>
    <w:rsid w:val="0012040E"/>
    <w:rsid w:val="00127641"/>
    <w:rsid w:val="001362EE"/>
    <w:rsid w:val="001472AF"/>
    <w:rsid w:val="00163F3E"/>
    <w:rsid w:val="001647D5"/>
    <w:rsid w:val="00166424"/>
    <w:rsid w:val="00181A8C"/>
    <w:rsid w:val="001832A6"/>
    <w:rsid w:val="001A29E5"/>
    <w:rsid w:val="001A3D09"/>
    <w:rsid w:val="001C60B9"/>
    <w:rsid w:val="001D4107"/>
    <w:rsid w:val="001F35C8"/>
    <w:rsid w:val="001F39B2"/>
    <w:rsid w:val="002007EC"/>
    <w:rsid w:val="00203D24"/>
    <w:rsid w:val="0021217E"/>
    <w:rsid w:val="002326AB"/>
    <w:rsid w:val="00243430"/>
    <w:rsid w:val="002634C4"/>
    <w:rsid w:val="00286147"/>
    <w:rsid w:val="002928D3"/>
    <w:rsid w:val="00292997"/>
    <w:rsid w:val="002A215A"/>
    <w:rsid w:val="002B21F9"/>
    <w:rsid w:val="002B2632"/>
    <w:rsid w:val="002B39E3"/>
    <w:rsid w:val="002C017F"/>
    <w:rsid w:val="002C3013"/>
    <w:rsid w:val="002C6698"/>
    <w:rsid w:val="002D5B7A"/>
    <w:rsid w:val="002D6F65"/>
    <w:rsid w:val="002F1FE6"/>
    <w:rsid w:val="002F4E68"/>
    <w:rsid w:val="002F6469"/>
    <w:rsid w:val="002F77F4"/>
    <w:rsid w:val="00310311"/>
    <w:rsid w:val="00312F7F"/>
    <w:rsid w:val="00320C65"/>
    <w:rsid w:val="0034422A"/>
    <w:rsid w:val="00355466"/>
    <w:rsid w:val="00361450"/>
    <w:rsid w:val="00361E9F"/>
    <w:rsid w:val="00362C4C"/>
    <w:rsid w:val="003636DA"/>
    <w:rsid w:val="003673CF"/>
    <w:rsid w:val="003845C1"/>
    <w:rsid w:val="003940EE"/>
    <w:rsid w:val="00397922"/>
    <w:rsid w:val="003A6F89"/>
    <w:rsid w:val="003B0519"/>
    <w:rsid w:val="003B38C1"/>
    <w:rsid w:val="003C34E9"/>
    <w:rsid w:val="003C3857"/>
    <w:rsid w:val="00400565"/>
    <w:rsid w:val="00410C89"/>
    <w:rsid w:val="00423E3E"/>
    <w:rsid w:val="00427AF4"/>
    <w:rsid w:val="00452F4C"/>
    <w:rsid w:val="004647DA"/>
    <w:rsid w:val="004705A3"/>
    <w:rsid w:val="00474062"/>
    <w:rsid w:val="00475981"/>
    <w:rsid w:val="004762D5"/>
    <w:rsid w:val="00477D6B"/>
    <w:rsid w:val="00480B6A"/>
    <w:rsid w:val="00483825"/>
    <w:rsid w:val="004B2F22"/>
    <w:rsid w:val="004C35E5"/>
    <w:rsid w:val="004D728C"/>
    <w:rsid w:val="004E49B8"/>
    <w:rsid w:val="004F2121"/>
    <w:rsid w:val="00500DDB"/>
    <w:rsid w:val="00501262"/>
    <w:rsid w:val="005019FF"/>
    <w:rsid w:val="00507FD0"/>
    <w:rsid w:val="0053057A"/>
    <w:rsid w:val="00531AB0"/>
    <w:rsid w:val="005342B9"/>
    <w:rsid w:val="005363E3"/>
    <w:rsid w:val="00550795"/>
    <w:rsid w:val="00556076"/>
    <w:rsid w:val="00560A29"/>
    <w:rsid w:val="005868FC"/>
    <w:rsid w:val="005947BD"/>
    <w:rsid w:val="005A1226"/>
    <w:rsid w:val="005C6649"/>
    <w:rsid w:val="005D4D3D"/>
    <w:rsid w:val="005D6619"/>
    <w:rsid w:val="005D78DF"/>
    <w:rsid w:val="00602E1D"/>
    <w:rsid w:val="00605827"/>
    <w:rsid w:val="00644A82"/>
    <w:rsid w:val="00646050"/>
    <w:rsid w:val="00650F40"/>
    <w:rsid w:val="006522CA"/>
    <w:rsid w:val="00665D44"/>
    <w:rsid w:val="006713CA"/>
    <w:rsid w:val="00675416"/>
    <w:rsid w:val="006769E9"/>
    <w:rsid w:val="00676C5C"/>
    <w:rsid w:val="00677828"/>
    <w:rsid w:val="006A733D"/>
    <w:rsid w:val="006C49AA"/>
    <w:rsid w:val="006D1B50"/>
    <w:rsid w:val="006E3EF4"/>
    <w:rsid w:val="0070003F"/>
    <w:rsid w:val="00703064"/>
    <w:rsid w:val="00720EFD"/>
    <w:rsid w:val="007223BA"/>
    <w:rsid w:val="007346C1"/>
    <w:rsid w:val="00742881"/>
    <w:rsid w:val="007645F0"/>
    <w:rsid w:val="007707DD"/>
    <w:rsid w:val="007740C8"/>
    <w:rsid w:val="00781975"/>
    <w:rsid w:val="0078378F"/>
    <w:rsid w:val="007854AF"/>
    <w:rsid w:val="0079135F"/>
    <w:rsid w:val="00793A7C"/>
    <w:rsid w:val="007A398A"/>
    <w:rsid w:val="007B2F75"/>
    <w:rsid w:val="007B6E09"/>
    <w:rsid w:val="007B7078"/>
    <w:rsid w:val="007C6DAA"/>
    <w:rsid w:val="007D1613"/>
    <w:rsid w:val="007E4C0E"/>
    <w:rsid w:val="007F026B"/>
    <w:rsid w:val="00815F2A"/>
    <w:rsid w:val="008227A4"/>
    <w:rsid w:val="00826C43"/>
    <w:rsid w:val="00831C7D"/>
    <w:rsid w:val="00840F27"/>
    <w:rsid w:val="00841EC8"/>
    <w:rsid w:val="00846CF6"/>
    <w:rsid w:val="008A0F5B"/>
    <w:rsid w:val="008A134B"/>
    <w:rsid w:val="008A1B38"/>
    <w:rsid w:val="008B2CC1"/>
    <w:rsid w:val="008B4A08"/>
    <w:rsid w:val="008B54EC"/>
    <w:rsid w:val="008B60B2"/>
    <w:rsid w:val="008B7193"/>
    <w:rsid w:val="008B78F7"/>
    <w:rsid w:val="008C2180"/>
    <w:rsid w:val="008D2E86"/>
    <w:rsid w:val="008E31C2"/>
    <w:rsid w:val="008F7EC2"/>
    <w:rsid w:val="0090731E"/>
    <w:rsid w:val="00916EE2"/>
    <w:rsid w:val="00927FD8"/>
    <w:rsid w:val="009519F8"/>
    <w:rsid w:val="00963AA6"/>
    <w:rsid w:val="00966A22"/>
    <w:rsid w:val="0096722F"/>
    <w:rsid w:val="00970673"/>
    <w:rsid w:val="00970DAD"/>
    <w:rsid w:val="009734C1"/>
    <w:rsid w:val="00980843"/>
    <w:rsid w:val="009A1915"/>
    <w:rsid w:val="009A448A"/>
    <w:rsid w:val="009A709E"/>
    <w:rsid w:val="009B7596"/>
    <w:rsid w:val="009C5BCD"/>
    <w:rsid w:val="009E2791"/>
    <w:rsid w:val="009E3F6F"/>
    <w:rsid w:val="009E62E4"/>
    <w:rsid w:val="009F1206"/>
    <w:rsid w:val="009F499F"/>
    <w:rsid w:val="009F6721"/>
    <w:rsid w:val="00A10785"/>
    <w:rsid w:val="00A37342"/>
    <w:rsid w:val="00A42DAF"/>
    <w:rsid w:val="00A45BD8"/>
    <w:rsid w:val="00A529B7"/>
    <w:rsid w:val="00A63675"/>
    <w:rsid w:val="00A64067"/>
    <w:rsid w:val="00A713C2"/>
    <w:rsid w:val="00A8299F"/>
    <w:rsid w:val="00A869B7"/>
    <w:rsid w:val="00A90F0A"/>
    <w:rsid w:val="00AA7A07"/>
    <w:rsid w:val="00AC205C"/>
    <w:rsid w:val="00AD32AA"/>
    <w:rsid w:val="00AE556E"/>
    <w:rsid w:val="00AF0A6B"/>
    <w:rsid w:val="00AF7BB8"/>
    <w:rsid w:val="00B04C1C"/>
    <w:rsid w:val="00B05A69"/>
    <w:rsid w:val="00B07877"/>
    <w:rsid w:val="00B23D9A"/>
    <w:rsid w:val="00B31F0D"/>
    <w:rsid w:val="00B355B6"/>
    <w:rsid w:val="00B47D94"/>
    <w:rsid w:val="00B53BD9"/>
    <w:rsid w:val="00B55776"/>
    <w:rsid w:val="00B75281"/>
    <w:rsid w:val="00B82497"/>
    <w:rsid w:val="00B920A8"/>
    <w:rsid w:val="00B92F1F"/>
    <w:rsid w:val="00B9734B"/>
    <w:rsid w:val="00BA3069"/>
    <w:rsid w:val="00BA30E2"/>
    <w:rsid w:val="00BA3388"/>
    <w:rsid w:val="00BA5079"/>
    <w:rsid w:val="00BB0ADF"/>
    <w:rsid w:val="00BB4E9B"/>
    <w:rsid w:val="00BB7D78"/>
    <w:rsid w:val="00C048AE"/>
    <w:rsid w:val="00C11BFE"/>
    <w:rsid w:val="00C13F48"/>
    <w:rsid w:val="00C4620D"/>
    <w:rsid w:val="00C5068F"/>
    <w:rsid w:val="00C54BD2"/>
    <w:rsid w:val="00C56335"/>
    <w:rsid w:val="00C606BD"/>
    <w:rsid w:val="00C722F4"/>
    <w:rsid w:val="00C86D74"/>
    <w:rsid w:val="00CA05FD"/>
    <w:rsid w:val="00CA1360"/>
    <w:rsid w:val="00CA3178"/>
    <w:rsid w:val="00CA422E"/>
    <w:rsid w:val="00CA61E4"/>
    <w:rsid w:val="00CA73EB"/>
    <w:rsid w:val="00CC2167"/>
    <w:rsid w:val="00CC72C6"/>
    <w:rsid w:val="00CD04F1"/>
    <w:rsid w:val="00CE1BDB"/>
    <w:rsid w:val="00CE241F"/>
    <w:rsid w:val="00CF681A"/>
    <w:rsid w:val="00D07C78"/>
    <w:rsid w:val="00D24A51"/>
    <w:rsid w:val="00D278D0"/>
    <w:rsid w:val="00D31B56"/>
    <w:rsid w:val="00D349CA"/>
    <w:rsid w:val="00D375C2"/>
    <w:rsid w:val="00D40CDE"/>
    <w:rsid w:val="00D4295B"/>
    <w:rsid w:val="00D45252"/>
    <w:rsid w:val="00D50453"/>
    <w:rsid w:val="00D71B4D"/>
    <w:rsid w:val="00D83777"/>
    <w:rsid w:val="00D86CA8"/>
    <w:rsid w:val="00D93D55"/>
    <w:rsid w:val="00DB16B0"/>
    <w:rsid w:val="00DD29C0"/>
    <w:rsid w:val="00DD46B2"/>
    <w:rsid w:val="00DD7B7F"/>
    <w:rsid w:val="00DF078A"/>
    <w:rsid w:val="00E056F7"/>
    <w:rsid w:val="00E075A3"/>
    <w:rsid w:val="00E11993"/>
    <w:rsid w:val="00E15015"/>
    <w:rsid w:val="00E27FBA"/>
    <w:rsid w:val="00E335FE"/>
    <w:rsid w:val="00E37E4C"/>
    <w:rsid w:val="00E45755"/>
    <w:rsid w:val="00E55A68"/>
    <w:rsid w:val="00E57E43"/>
    <w:rsid w:val="00EA00A0"/>
    <w:rsid w:val="00EA258D"/>
    <w:rsid w:val="00EA7D6E"/>
    <w:rsid w:val="00EB2F76"/>
    <w:rsid w:val="00EC1462"/>
    <w:rsid w:val="00EC23BF"/>
    <w:rsid w:val="00EC4E49"/>
    <w:rsid w:val="00ED6207"/>
    <w:rsid w:val="00ED77FB"/>
    <w:rsid w:val="00EE0D5A"/>
    <w:rsid w:val="00EE3454"/>
    <w:rsid w:val="00EE45FA"/>
    <w:rsid w:val="00EF30A9"/>
    <w:rsid w:val="00F043DE"/>
    <w:rsid w:val="00F045AC"/>
    <w:rsid w:val="00F62089"/>
    <w:rsid w:val="00F66152"/>
    <w:rsid w:val="00F71EE4"/>
    <w:rsid w:val="00F84505"/>
    <w:rsid w:val="00F86190"/>
    <w:rsid w:val="00F87C16"/>
    <w:rsid w:val="00F9165B"/>
    <w:rsid w:val="00FA2BFC"/>
    <w:rsid w:val="00FA43DA"/>
    <w:rsid w:val="00FB67D0"/>
    <w:rsid w:val="00FC41E2"/>
    <w:rsid w:val="00FC482F"/>
    <w:rsid w:val="00FC4FD6"/>
    <w:rsid w:val="00FD02D4"/>
    <w:rsid w:val="00FD41AD"/>
    <w:rsid w:val="00FD4B2E"/>
    <w:rsid w:val="00FE420B"/>
    <w:rsid w:val="00FE4C48"/>
    <w:rsid w:val="00FE7958"/>
  </w:rsids>
  <m:mathPr>
    <m:mathFont m:val="Cambria Math"/>
    <m:brkBin m:val="before"/>
    <m:brkBinSub m:val="--"/>
    <m:smallFrac m:val="0"/>
    <m:dispDef/>
    <m:lMargin m:val="0"/>
    <m:rMargin m:val="0"/>
    <m:defJc m:val="centerGroup"/>
    <m:wrapIndent m:val="1440"/>
    <m:intLim m:val="subSup"/>
    <m:naryLim m:val="undOvr"/>
  </m:mathPr>
  <w:themeFontLang w:val="fr-C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6FFF1E"/>
  <w15:docId w15:val="{B8B16312-B2B3-480F-92AB-16D8638C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EG"/>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033EFD"/>
    <w:pPr>
      <w:keepNext/>
      <w:bidi/>
      <w:spacing w:after="60"/>
      <w:outlineLvl w:val="1"/>
    </w:pPr>
    <w:rPr>
      <w:rFonts w:cs="Calibri"/>
      <w:bCs/>
      <w:i/>
      <w:caps/>
      <w:szCs w:val="22"/>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Body">
    <w:name w:val="Body"/>
    <w:rsid w:val="00D40CDE"/>
    <w:pPr>
      <w:spacing w:after="160" w:line="259" w:lineRule="auto"/>
    </w:pPr>
    <w:rPr>
      <w:rFonts w:ascii="Calibri" w:eastAsia="Arial Unicode MS" w:hAnsi="Calibri" w:cs="Arial Unicode MS"/>
      <w:color w:val="000000"/>
      <w:sz w:val="22"/>
      <w:szCs w:val="22"/>
      <w:u w:color="000000"/>
      <w:lang w:val="en-US" w:eastAsia="ru-RU"/>
    </w:rPr>
  </w:style>
  <w:style w:type="character" w:styleId="PlaceholderText">
    <w:name w:val="Placeholder Text"/>
    <w:basedOn w:val="DefaultParagraphFont"/>
    <w:uiPriority w:val="99"/>
    <w:semiHidden/>
    <w:rsid w:val="00500DDB"/>
    <w:rPr>
      <w:color w:val="808080"/>
    </w:rPr>
  </w:style>
  <w:style w:type="paragraph" w:styleId="ListParagraph">
    <w:name w:val="List Paragraph"/>
    <w:basedOn w:val="Normal"/>
    <w:uiPriority w:val="1"/>
    <w:qFormat/>
    <w:rsid w:val="007740C8"/>
    <w:pPr>
      <w:ind w:left="720"/>
      <w:contextualSpacing/>
    </w:pPr>
    <w:rPr>
      <w:rFonts w:asciiTheme="minorHAnsi" w:eastAsiaTheme="minorHAnsi" w:hAnsiTheme="minorHAnsi" w:cstheme="minorBidi"/>
      <w:sz w:val="24"/>
      <w:szCs w:val="24"/>
      <w:lang w:val="es-ES_tradnl" w:eastAsia="en-US"/>
    </w:rPr>
  </w:style>
  <w:style w:type="paragraph" w:styleId="BalloonText">
    <w:name w:val="Balloon Text"/>
    <w:basedOn w:val="Normal"/>
    <w:link w:val="BalloonTextChar"/>
    <w:semiHidden/>
    <w:unhideWhenUsed/>
    <w:rsid w:val="00DD46B2"/>
    <w:rPr>
      <w:rFonts w:ascii="Segoe UI" w:hAnsi="Segoe UI" w:cs="Segoe UI"/>
      <w:sz w:val="18"/>
      <w:szCs w:val="18"/>
    </w:rPr>
  </w:style>
  <w:style w:type="character" w:customStyle="1" w:styleId="BalloonTextChar">
    <w:name w:val="Balloon Text Char"/>
    <w:basedOn w:val="DefaultParagraphFont"/>
    <w:link w:val="BalloonText"/>
    <w:semiHidden/>
    <w:rsid w:val="00DD46B2"/>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DD46B2"/>
    <w:rPr>
      <w:sz w:val="16"/>
      <w:szCs w:val="16"/>
    </w:rPr>
  </w:style>
  <w:style w:type="paragraph" w:styleId="CommentSubject">
    <w:name w:val="annotation subject"/>
    <w:basedOn w:val="CommentText"/>
    <w:next w:val="CommentText"/>
    <w:link w:val="CommentSubjectChar"/>
    <w:semiHidden/>
    <w:unhideWhenUsed/>
    <w:rsid w:val="00DD46B2"/>
    <w:rPr>
      <w:b/>
      <w:bCs/>
      <w:sz w:val="20"/>
    </w:rPr>
  </w:style>
  <w:style w:type="character" w:customStyle="1" w:styleId="CommentTextChar">
    <w:name w:val="Comment Text Char"/>
    <w:basedOn w:val="DefaultParagraphFont"/>
    <w:link w:val="CommentText"/>
    <w:semiHidden/>
    <w:rsid w:val="00DD46B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D46B2"/>
    <w:rPr>
      <w:rFonts w:ascii="Arial" w:eastAsia="SimSun" w:hAnsi="Arial" w:cs="Arial"/>
      <w:b/>
      <w:bCs/>
      <w:sz w:val="18"/>
      <w:lang w:val="en-US" w:eastAsia="zh-CN"/>
    </w:rPr>
  </w:style>
  <w:style w:type="character" w:styleId="Hyperlink">
    <w:name w:val="Hyperlink"/>
    <w:basedOn w:val="DefaultParagraphFont"/>
    <w:unhideWhenUsed/>
    <w:rsid w:val="005947BD"/>
    <w:rPr>
      <w:color w:val="0000FF" w:themeColor="hyperlink"/>
      <w:u w:val="single"/>
    </w:rPr>
  </w:style>
  <w:style w:type="character" w:customStyle="1" w:styleId="ONUMEChar">
    <w:name w:val="ONUM E Char"/>
    <w:basedOn w:val="DefaultParagraphFont"/>
    <w:link w:val="ONUME"/>
    <w:rsid w:val="00BB0ADF"/>
    <w:rPr>
      <w:rFonts w:ascii="Arial" w:eastAsia="SimSun" w:hAnsi="Arial" w:cs="Arial"/>
      <w:sz w:val="22"/>
      <w:lang w:val="en-US" w:eastAsia="zh-CN"/>
    </w:rPr>
  </w:style>
  <w:style w:type="paragraph" w:customStyle="1" w:styleId="Default">
    <w:name w:val="Default"/>
    <w:rsid w:val="00677828"/>
    <w:pPr>
      <w:autoSpaceDE w:val="0"/>
      <w:autoSpaceDN w:val="0"/>
      <w:adjustRightInd w:val="0"/>
    </w:pPr>
    <w:rPr>
      <w:rFonts w:ascii="Calibri" w:hAnsi="Calibri" w:cs="Calibri"/>
      <w:color w:val="000000"/>
      <w:sz w:val="24"/>
      <w:szCs w:val="24"/>
      <w:lang w:val="en-US"/>
    </w:rPr>
  </w:style>
  <w:style w:type="character" w:styleId="FootnoteReference">
    <w:name w:val="footnote reference"/>
    <w:basedOn w:val="DefaultParagraphFont"/>
    <w:semiHidden/>
    <w:unhideWhenUsed/>
    <w:rsid w:val="00BA3388"/>
    <w:rPr>
      <w:vertAlign w:val="superscript"/>
    </w:rPr>
  </w:style>
  <w:style w:type="paragraph" w:styleId="Revision">
    <w:name w:val="Revision"/>
    <w:hidden/>
    <w:uiPriority w:val="99"/>
    <w:semiHidden/>
    <w:rsid w:val="003636DA"/>
    <w:rPr>
      <w:rFonts w:ascii="Arial" w:eastAsia="SimSun" w:hAnsi="Arial" w:cs="Arial"/>
      <w:sz w:val="22"/>
      <w:lang w:val="en-US" w:eastAsia="zh-CN"/>
    </w:rPr>
  </w:style>
  <w:style w:type="character" w:customStyle="1" w:styleId="UnresolvedMention1">
    <w:name w:val="Unresolved Mention1"/>
    <w:basedOn w:val="DefaultParagraphFont"/>
    <w:uiPriority w:val="99"/>
    <w:semiHidden/>
    <w:unhideWhenUsed/>
    <w:rsid w:val="00D278D0"/>
    <w:rPr>
      <w:color w:val="605E5C"/>
      <w:shd w:val="clear" w:color="auto" w:fill="E1DFDD"/>
    </w:rPr>
  </w:style>
  <w:style w:type="character" w:styleId="UnresolvedMention">
    <w:name w:val="Unresolved Mention"/>
    <w:basedOn w:val="DefaultParagraphFont"/>
    <w:uiPriority w:val="99"/>
    <w:semiHidden/>
    <w:unhideWhenUsed/>
    <w:rsid w:val="00C54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563821">
      <w:bodyDiv w:val="1"/>
      <w:marLeft w:val="0"/>
      <w:marRight w:val="0"/>
      <w:marTop w:val="0"/>
      <w:marBottom w:val="0"/>
      <w:divBdr>
        <w:top w:val="none" w:sz="0" w:space="0" w:color="auto"/>
        <w:left w:val="none" w:sz="0" w:space="0" w:color="auto"/>
        <w:bottom w:val="none" w:sz="0" w:space="0" w:color="auto"/>
        <w:right w:val="none" w:sz="0" w:space="0" w:color="auto"/>
      </w:divBdr>
    </w:div>
    <w:div w:id="1356691107">
      <w:bodyDiv w:val="1"/>
      <w:marLeft w:val="0"/>
      <w:marRight w:val="0"/>
      <w:marTop w:val="0"/>
      <w:marBottom w:val="0"/>
      <w:divBdr>
        <w:top w:val="none" w:sz="0" w:space="0" w:color="auto"/>
        <w:left w:val="none" w:sz="0" w:space="0" w:color="auto"/>
        <w:bottom w:val="none" w:sz="0" w:space="0" w:color="auto"/>
        <w:right w:val="none" w:sz="0" w:space="0" w:color="auto"/>
      </w:divBdr>
    </w:div>
    <w:div w:id="1851484768">
      <w:bodyDiv w:val="1"/>
      <w:marLeft w:val="0"/>
      <w:marRight w:val="0"/>
      <w:marTop w:val="0"/>
      <w:marBottom w:val="0"/>
      <w:divBdr>
        <w:top w:val="none" w:sz="0" w:space="0" w:color="auto"/>
        <w:left w:val="none" w:sz="0" w:space="0" w:color="auto"/>
        <w:bottom w:val="none" w:sz="0" w:space="0" w:color="auto"/>
        <w:right w:val="none" w:sz="0" w:space="0" w:color="auto"/>
      </w:divBdr>
    </w:div>
    <w:div w:id="193543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edocs/mdocs/cws/ar/cws_5/cws_5_item_6.pdf" TargetMode="External"/><Relationship Id="rId1" Type="http://schemas.openxmlformats.org/officeDocument/2006/relationships/hyperlink" Target="https://www.wipo.int/cws/en/cws-rules-proced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4403E-7961-4ED8-ACD0-58CED37C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1912</Words>
  <Characters>10434</Characters>
  <Application>Microsoft Office Word</Application>
  <DocSecurity>4</DocSecurity>
  <Lines>86</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CWS/10/7</vt:lpstr>
      <vt:lpstr>CWS/10/7</vt:lpstr>
    </vt:vector>
  </TitlesOfParts>
  <Company>WIPO</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CWS/10/7</dc:title>
  <dc:subject>Proposals for improvement of copyright orphan work metadata in WIPO Standard ST.96</dc:subject>
  <dc:creator>WIPO</dc:creator>
  <cp:keywords>FOR OFFICIAL USE ONLY</cp:keywords>
  <cp:lastModifiedBy>MOSTAJO Apolonia</cp:lastModifiedBy>
  <cp:revision>2</cp:revision>
  <cp:lastPrinted>2023-11-30T10:03:00Z</cp:lastPrinted>
  <dcterms:created xsi:type="dcterms:W3CDTF">2023-11-30T10:45:00Z</dcterms:created>
  <dcterms:modified xsi:type="dcterms:W3CDTF">2023-11-30T10:45:00Z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1473673c-1532-4ece-9c77-b8941fb2d3f3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2023-11-09T11:01:58Z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218612f2-2568-49df-835b-ad4a9b0d9dc5</vt:lpwstr>
  </property>
  <property fmtid="{D5CDD505-2E9C-101B-9397-08002B2CF9AE}" pid="14" name="MSIP_Label_20773ee6-353b-4fb9-a59d-0b94c8c67bea_ContentBits">
    <vt:lpwstr>0</vt:lpwstr>
  </property>
</Properties>
</file>