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D7B8" w14:textId="77777777" w:rsidR="008B2CC1" w:rsidRPr="00963AA6" w:rsidRDefault="00B92F1F" w:rsidP="00846CF6">
      <w:pPr>
        <w:pBdr>
          <w:bottom w:val="single" w:sz="4" w:space="11" w:color="auto"/>
        </w:pBdr>
        <w:spacing w:after="120"/>
        <w:jc w:val="right"/>
        <w:rPr>
          <w:b/>
          <w:sz w:val="32"/>
          <w:szCs w:val="40"/>
        </w:rPr>
      </w:pPr>
      <w:r w:rsidRPr="00963AA6">
        <w:rPr>
          <w:noProof/>
          <w:sz w:val="28"/>
          <w:szCs w:val="28"/>
        </w:rPr>
        <w:drawing>
          <wp:inline distT="0" distB="0" distL="0" distR="0" wp14:anchorId="5388CF51" wp14:editId="4286282D">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2FDF7660" w14:textId="543DCB07" w:rsidR="008B2CC1" w:rsidRPr="00963AA6" w:rsidRDefault="00846CF6" w:rsidP="00EB2F76">
      <w:pPr>
        <w:jc w:val="right"/>
        <w:rPr>
          <w:rFonts w:ascii="Arial Black" w:hAnsi="Arial Black"/>
          <w:caps/>
          <w:sz w:val="15"/>
          <w:szCs w:val="15"/>
        </w:rPr>
      </w:pPr>
      <w:r w:rsidRPr="00963AA6">
        <w:rPr>
          <w:rFonts w:ascii="Arial Black" w:hAnsi="Arial Black"/>
          <w:caps/>
          <w:sz w:val="15"/>
          <w:szCs w:val="15"/>
        </w:rPr>
        <w:t>CWs/</w:t>
      </w:r>
      <w:r w:rsidR="00AE556E" w:rsidRPr="00963AA6">
        <w:rPr>
          <w:rFonts w:ascii="Arial Black" w:hAnsi="Arial Black"/>
          <w:caps/>
          <w:sz w:val="15"/>
          <w:szCs w:val="15"/>
        </w:rPr>
        <w:t>1</w:t>
      </w:r>
      <w:r w:rsidR="00EF30A9" w:rsidRPr="00963AA6">
        <w:rPr>
          <w:rFonts w:ascii="Arial Black" w:hAnsi="Arial Black"/>
          <w:caps/>
          <w:sz w:val="15"/>
          <w:szCs w:val="15"/>
        </w:rPr>
        <w:t>1</w:t>
      </w:r>
      <w:r w:rsidRPr="00963AA6">
        <w:rPr>
          <w:rFonts w:ascii="Arial Black" w:hAnsi="Arial Black"/>
          <w:caps/>
          <w:sz w:val="15"/>
          <w:szCs w:val="15"/>
        </w:rPr>
        <w:t>/</w:t>
      </w:r>
      <w:bookmarkStart w:id="0" w:name="Code"/>
      <w:bookmarkEnd w:id="0"/>
      <w:r w:rsidR="00EF30A9" w:rsidRPr="00963AA6">
        <w:rPr>
          <w:rFonts w:ascii="Arial Black" w:hAnsi="Arial Black"/>
          <w:caps/>
          <w:sz w:val="15"/>
          <w:szCs w:val="15"/>
        </w:rPr>
        <w:t>19</w:t>
      </w:r>
      <w:r w:rsidR="009C3AC5">
        <w:rPr>
          <w:rFonts w:ascii="Arial Black" w:hAnsi="Arial Black"/>
          <w:caps/>
          <w:sz w:val="15"/>
          <w:szCs w:val="15"/>
        </w:rPr>
        <w:t xml:space="preserve"> Rev.</w:t>
      </w:r>
    </w:p>
    <w:p w14:paraId="2ACD141F" w14:textId="77777777" w:rsidR="008B2CC1" w:rsidRPr="00963AA6" w:rsidRDefault="00EB2F76" w:rsidP="00EB2F76">
      <w:pPr>
        <w:jc w:val="right"/>
        <w:rPr>
          <w:rFonts w:ascii="Arial Black" w:hAnsi="Arial Black"/>
          <w:caps/>
          <w:sz w:val="15"/>
          <w:szCs w:val="15"/>
        </w:rPr>
      </w:pPr>
      <w:r w:rsidRPr="00963AA6">
        <w:rPr>
          <w:rFonts w:ascii="Arial Black" w:hAnsi="Arial Black"/>
          <w:caps/>
          <w:sz w:val="15"/>
          <w:szCs w:val="15"/>
        </w:rPr>
        <w:t xml:space="preserve">ORIGINAL: </w:t>
      </w:r>
      <w:bookmarkStart w:id="1" w:name="Original"/>
      <w:r w:rsidR="00D40CDE" w:rsidRPr="00963AA6">
        <w:rPr>
          <w:rFonts w:ascii="Arial Black" w:hAnsi="Arial Black"/>
          <w:caps/>
          <w:sz w:val="15"/>
          <w:szCs w:val="15"/>
        </w:rPr>
        <w:t>english</w:t>
      </w:r>
    </w:p>
    <w:bookmarkEnd w:id="1"/>
    <w:p w14:paraId="1889BB89" w14:textId="27CEE481" w:rsidR="008B2CC1" w:rsidRPr="00963AA6" w:rsidRDefault="00EB2F76" w:rsidP="008227A4">
      <w:pPr>
        <w:spacing w:after="1200"/>
        <w:jc w:val="right"/>
        <w:rPr>
          <w:rFonts w:ascii="Arial Black" w:hAnsi="Arial Black"/>
          <w:caps/>
          <w:sz w:val="15"/>
          <w:szCs w:val="15"/>
        </w:rPr>
      </w:pPr>
      <w:r w:rsidRPr="00963AA6">
        <w:rPr>
          <w:rFonts w:ascii="Arial Black" w:hAnsi="Arial Black"/>
          <w:caps/>
          <w:sz w:val="15"/>
          <w:szCs w:val="15"/>
        </w:rPr>
        <w:t xml:space="preserve">DATE: </w:t>
      </w:r>
      <w:bookmarkStart w:id="2" w:name="Date"/>
      <w:r w:rsidR="00EF30A9" w:rsidRPr="00963AA6">
        <w:rPr>
          <w:rFonts w:ascii="Arial Black" w:hAnsi="Arial Black"/>
          <w:caps/>
          <w:sz w:val="15"/>
          <w:szCs w:val="15"/>
        </w:rPr>
        <w:t>November</w:t>
      </w:r>
      <w:r w:rsidR="00DD46B2" w:rsidRPr="00963AA6">
        <w:rPr>
          <w:rFonts w:ascii="Arial Black" w:hAnsi="Arial Black"/>
          <w:caps/>
          <w:sz w:val="15"/>
          <w:szCs w:val="15"/>
        </w:rPr>
        <w:t xml:space="preserve"> </w:t>
      </w:r>
      <w:r w:rsidR="009C3AC5">
        <w:rPr>
          <w:rFonts w:ascii="Arial Black" w:hAnsi="Arial Black"/>
          <w:caps/>
          <w:sz w:val="15"/>
          <w:szCs w:val="15"/>
        </w:rPr>
        <w:t>25</w:t>
      </w:r>
      <w:r w:rsidR="00D40CDE" w:rsidRPr="00DF05D8">
        <w:rPr>
          <w:rFonts w:ascii="Arial Black" w:hAnsi="Arial Black"/>
          <w:caps/>
          <w:sz w:val="15"/>
          <w:szCs w:val="15"/>
        </w:rPr>
        <w:t>,</w:t>
      </w:r>
      <w:r w:rsidR="00D40CDE" w:rsidRPr="00963AA6">
        <w:rPr>
          <w:rFonts w:ascii="Arial Black" w:hAnsi="Arial Black"/>
          <w:caps/>
          <w:sz w:val="15"/>
          <w:szCs w:val="15"/>
        </w:rPr>
        <w:t xml:space="preserve"> 202</w:t>
      </w:r>
      <w:r w:rsidR="00EF30A9" w:rsidRPr="00963AA6">
        <w:rPr>
          <w:rFonts w:ascii="Arial Black" w:hAnsi="Arial Black"/>
          <w:caps/>
          <w:sz w:val="15"/>
          <w:szCs w:val="15"/>
        </w:rPr>
        <w:t>3</w:t>
      </w:r>
    </w:p>
    <w:bookmarkEnd w:id="2"/>
    <w:p w14:paraId="76EC3B2D" w14:textId="77777777" w:rsidR="008B2CC1" w:rsidRPr="00963AA6" w:rsidRDefault="00E45755" w:rsidP="00720EFD">
      <w:pPr>
        <w:pStyle w:val="Heading1"/>
        <w:spacing w:before="0" w:after="480"/>
        <w:rPr>
          <w:sz w:val="36"/>
          <w:szCs w:val="28"/>
        </w:rPr>
      </w:pPr>
      <w:r w:rsidRPr="00963AA6">
        <w:rPr>
          <w:caps w:val="0"/>
          <w:sz w:val="28"/>
        </w:rPr>
        <w:t xml:space="preserve">Committee on WIPO Standards </w:t>
      </w:r>
      <w:r w:rsidRPr="00963AA6">
        <w:rPr>
          <w:sz w:val="28"/>
        </w:rPr>
        <w:t>(CWS)</w:t>
      </w:r>
    </w:p>
    <w:p w14:paraId="54EF497B" w14:textId="77777777" w:rsidR="00EF30A9" w:rsidRPr="00963AA6" w:rsidRDefault="00EF30A9" w:rsidP="00EF30A9">
      <w:pPr>
        <w:outlineLvl w:val="1"/>
        <w:rPr>
          <w:b/>
          <w:sz w:val="24"/>
          <w:szCs w:val="24"/>
        </w:rPr>
      </w:pPr>
      <w:r w:rsidRPr="00963AA6">
        <w:rPr>
          <w:b/>
          <w:sz w:val="24"/>
          <w:szCs w:val="24"/>
        </w:rPr>
        <w:t>Eleventh Session</w:t>
      </w:r>
    </w:p>
    <w:p w14:paraId="2A9CB6A1" w14:textId="7AE2E2B9" w:rsidR="008B2CC1" w:rsidRPr="00963AA6" w:rsidRDefault="00EF30A9" w:rsidP="00EF30A9">
      <w:pPr>
        <w:spacing w:after="720"/>
        <w:outlineLvl w:val="1"/>
        <w:rPr>
          <w:b/>
          <w:sz w:val="24"/>
          <w:szCs w:val="24"/>
        </w:rPr>
      </w:pPr>
      <w:r w:rsidRPr="00963AA6">
        <w:rPr>
          <w:b/>
          <w:sz w:val="24"/>
          <w:szCs w:val="24"/>
        </w:rPr>
        <w:t>Geneva, December 4 to 8, 2023</w:t>
      </w:r>
    </w:p>
    <w:p w14:paraId="591714A8" w14:textId="2C784E4B" w:rsidR="008B2CC1" w:rsidRPr="00963AA6" w:rsidRDefault="00D40CDE" w:rsidP="00DD7B7F">
      <w:pPr>
        <w:spacing w:after="360"/>
        <w:outlineLvl w:val="0"/>
        <w:rPr>
          <w:caps/>
          <w:sz w:val="24"/>
        </w:rPr>
      </w:pPr>
      <w:bookmarkStart w:id="3" w:name="TitleOfDoc"/>
      <w:r w:rsidRPr="00963AA6">
        <w:rPr>
          <w:caps/>
          <w:sz w:val="24"/>
        </w:rPr>
        <w:t xml:space="preserve">Proposals for improvement of copyright </w:t>
      </w:r>
      <w:r w:rsidR="00EF30A9" w:rsidRPr="00963AA6">
        <w:rPr>
          <w:caps/>
          <w:sz w:val="24"/>
        </w:rPr>
        <w:t xml:space="preserve">orphan work </w:t>
      </w:r>
      <w:r w:rsidR="00AE556E" w:rsidRPr="00963AA6">
        <w:rPr>
          <w:caps/>
          <w:sz w:val="24"/>
        </w:rPr>
        <w:t>metadata in</w:t>
      </w:r>
      <w:r w:rsidRPr="00963AA6">
        <w:rPr>
          <w:caps/>
          <w:sz w:val="24"/>
        </w:rPr>
        <w:t xml:space="preserve"> WIPO Standard ST.96</w:t>
      </w:r>
    </w:p>
    <w:p w14:paraId="65804686" w14:textId="63DCF28D" w:rsidR="002928D3" w:rsidRPr="00963AA6" w:rsidRDefault="00D40CDE" w:rsidP="001D4107">
      <w:pPr>
        <w:spacing w:after="1040"/>
        <w:rPr>
          <w:i/>
        </w:rPr>
      </w:pPr>
      <w:bookmarkStart w:id="4" w:name="Prepared"/>
      <w:bookmarkEnd w:id="3"/>
      <w:bookmarkEnd w:id="4"/>
      <w:r w:rsidRPr="00963AA6">
        <w:rPr>
          <w:i/>
        </w:rPr>
        <w:t>Document prepared by the International Bureau</w:t>
      </w:r>
    </w:p>
    <w:p w14:paraId="581BD7FE" w14:textId="3B9DD82E" w:rsidR="00E27FBA" w:rsidRDefault="00E27FBA" w:rsidP="00D40CDE">
      <w:pPr>
        <w:pStyle w:val="Heading2"/>
        <w:spacing w:before="0"/>
      </w:pPr>
      <w:r>
        <w:t>Summary</w:t>
      </w:r>
    </w:p>
    <w:p w14:paraId="317B28FD" w14:textId="1C4E68C8" w:rsidR="00E27FBA" w:rsidRPr="00E27FBA" w:rsidRDefault="00E27FBA" w:rsidP="00D278D0">
      <w:pPr>
        <w:spacing w:after="240"/>
      </w:pPr>
      <w:r>
        <w:fldChar w:fldCharType="begin"/>
      </w:r>
      <w:r>
        <w:instrText xml:space="preserve"> AUTONUM  </w:instrText>
      </w:r>
      <w:r>
        <w:fldChar w:fldCharType="end"/>
      </w:r>
      <w:r>
        <w:tab/>
        <w:t xml:space="preserve">The International Bureau provides a summary </w:t>
      </w:r>
      <w:r w:rsidR="00D278D0">
        <w:t xml:space="preserve">of </w:t>
      </w:r>
      <w:r>
        <w:t xml:space="preserve">the feedback on the </w:t>
      </w:r>
      <w:r w:rsidR="00D278D0">
        <w:t xml:space="preserve">revised </w:t>
      </w:r>
      <w:r>
        <w:t xml:space="preserve">proposal from </w:t>
      </w:r>
      <w:r w:rsidR="00D278D0">
        <w:t>the Members and Observers of the Committee on WIPO Standards (CWS)</w:t>
      </w:r>
      <w:r w:rsidR="00D278D0">
        <w:rPr>
          <w:rStyle w:val="FootnoteReference"/>
        </w:rPr>
        <w:footnoteReference w:id="2"/>
      </w:r>
      <w:r w:rsidR="00D278D0">
        <w:t xml:space="preserve"> and seeks guidance for</w:t>
      </w:r>
      <w:r w:rsidR="000925B9">
        <w:t xml:space="preserve"> the next step to prepare a final proposal for </w:t>
      </w:r>
      <w:r w:rsidR="000925B9" w:rsidRPr="00963AA6">
        <w:rPr>
          <w:szCs w:val="22"/>
        </w:rPr>
        <w:t>copyright orphan work metadata</w:t>
      </w:r>
      <w:r>
        <w:t xml:space="preserve">.  </w:t>
      </w:r>
    </w:p>
    <w:p w14:paraId="7A42FB4D" w14:textId="1C71E2F0" w:rsidR="00D40CDE" w:rsidRPr="00963AA6" w:rsidRDefault="00D40CDE" w:rsidP="00D40CDE">
      <w:pPr>
        <w:pStyle w:val="Heading2"/>
        <w:spacing w:before="0"/>
      </w:pPr>
      <w:r w:rsidRPr="00963AA6">
        <w:t>INTRODUCTION</w:t>
      </w:r>
    </w:p>
    <w:p w14:paraId="4ACE7895" w14:textId="5FF77364" w:rsidR="003636DA" w:rsidRDefault="00D40CDE" w:rsidP="004B2F22">
      <w:pPr>
        <w:spacing w:after="220"/>
        <w:rPr>
          <w:szCs w:val="22"/>
        </w:rPr>
      </w:pPr>
      <w:r w:rsidRPr="00963AA6">
        <w:rPr>
          <w:szCs w:val="22"/>
        </w:rPr>
        <w:fldChar w:fldCharType="begin"/>
      </w:r>
      <w:r w:rsidRPr="00963AA6">
        <w:rPr>
          <w:szCs w:val="22"/>
        </w:rPr>
        <w:instrText xml:space="preserve"> AUTONUM  </w:instrText>
      </w:r>
      <w:r w:rsidRPr="00963AA6">
        <w:rPr>
          <w:szCs w:val="22"/>
        </w:rPr>
        <w:fldChar w:fldCharType="end"/>
      </w:r>
      <w:r w:rsidRPr="00963AA6">
        <w:rPr>
          <w:szCs w:val="22"/>
        </w:rPr>
        <w:tab/>
      </w:r>
      <w:r w:rsidR="001F39B2" w:rsidRPr="00963AA6">
        <w:rPr>
          <w:szCs w:val="22"/>
        </w:rPr>
        <w:t xml:space="preserve">At its sixth session held in 2018, the CWS agreed to </w:t>
      </w:r>
      <w:r w:rsidR="00073481">
        <w:rPr>
          <w:szCs w:val="22"/>
        </w:rPr>
        <w:t xml:space="preserve">extend WIPO Standard ST.96 to cover </w:t>
      </w:r>
      <w:r w:rsidR="001F39B2" w:rsidRPr="00963AA6">
        <w:rPr>
          <w:szCs w:val="22"/>
        </w:rPr>
        <w:t>copyright orphan work</w:t>
      </w:r>
      <w:r w:rsidR="003636DA">
        <w:rPr>
          <w:szCs w:val="22"/>
        </w:rPr>
        <w:t xml:space="preserve">s </w:t>
      </w:r>
      <w:r w:rsidR="001F39B2" w:rsidRPr="00963AA6">
        <w:rPr>
          <w:szCs w:val="22"/>
        </w:rPr>
        <w:t xml:space="preserve">(see paragraph </w:t>
      </w:r>
      <w:r w:rsidR="00073481">
        <w:rPr>
          <w:szCs w:val="22"/>
        </w:rPr>
        <w:t>68</w:t>
      </w:r>
      <w:r w:rsidR="00200724" w:rsidRPr="00963AA6">
        <w:rPr>
          <w:szCs w:val="22"/>
        </w:rPr>
        <w:t xml:space="preserve"> </w:t>
      </w:r>
      <w:r w:rsidR="001F39B2" w:rsidRPr="00963AA6">
        <w:rPr>
          <w:szCs w:val="22"/>
        </w:rPr>
        <w:t xml:space="preserve">of document CWS/6/34).  </w:t>
      </w:r>
    </w:p>
    <w:p w14:paraId="76AFBE31" w14:textId="6DBC79ED" w:rsidR="00B82497" w:rsidRPr="00963AA6" w:rsidRDefault="003636DA" w:rsidP="004B2F22">
      <w:pPr>
        <w:spacing w:after="220"/>
        <w:rPr>
          <w:szCs w:val="22"/>
        </w:rPr>
      </w:pPr>
      <w:r>
        <w:rPr>
          <w:szCs w:val="22"/>
        </w:rPr>
        <w:fldChar w:fldCharType="begin"/>
      </w:r>
      <w:r>
        <w:rPr>
          <w:szCs w:val="22"/>
        </w:rPr>
        <w:instrText xml:space="preserve"> AUTONUM  </w:instrText>
      </w:r>
      <w:r>
        <w:rPr>
          <w:szCs w:val="22"/>
        </w:rPr>
        <w:fldChar w:fldCharType="end"/>
      </w:r>
      <w:r>
        <w:rPr>
          <w:szCs w:val="22"/>
        </w:rPr>
        <w:tab/>
      </w:r>
      <w:r w:rsidR="001F39B2" w:rsidRPr="00963AA6">
        <w:rPr>
          <w:szCs w:val="22"/>
        </w:rPr>
        <w:t xml:space="preserve">At its eighth session held in 2020, the CWS noted that XML schema components for copyright orphan works </w:t>
      </w:r>
      <w:r w:rsidR="00AD1A20">
        <w:rPr>
          <w:szCs w:val="22"/>
        </w:rPr>
        <w:t xml:space="preserve">data </w:t>
      </w:r>
      <w:r w:rsidR="001F39B2" w:rsidRPr="00963AA6">
        <w:rPr>
          <w:szCs w:val="22"/>
        </w:rPr>
        <w:t xml:space="preserve">were </w:t>
      </w:r>
      <w:r>
        <w:rPr>
          <w:szCs w:val="22"/>
        </w:rPr>
        <w:t>published as part of version 4.0 of</w:t>
      </w:r>
      <w:r w:rsidR="001F39B2" w:rsidRPr="00963AA6">
        <w:rPr>
          <w:szCs w:val="22"/>
        </w:rPr>
        <w:t xml:space="preserve"> WIPO ST.96, and the XML4IP Task Force planned for enhancement of some copyright components</w:t>
      </w:r>
      <w:r w:rsidR="00AD1A20">
        <w:rPr>
          <w:szCs w:val="22"/>
        </w:rPr>
        <w:t xml:space="preserve">, and referenced the </w:t>
      </w:r>
      <w:proofErr w:type="spellStart"/>
      <w:proofErr w:type="gramStart"/>
      <w:r w:rsidR="00C5480A" w:rsidRPr="00963AA6">
        <w:rPr>
          <w:rFonts w:ascii="Courier New" w:hAnsi="Courier New" w:cs="Courier New"/>
          <w:szCs w:val="22"/>
        </w:rPr>
        <w:t>cpy:RightsHolderCategory</w:t>
      </w:r>
      <w:proofErr w:type="spellEnd"/>
      <w:proofErr w:type="gramEnd"/>
      <w:r w:rsidR="00C5480A" w:rsidRPr="00963AA6">
        <w:rPr>
          <w:szCs w:val="22"/>
        </w:rPr>
        <w:t xml:space="preserve"> </w:t>
      </w:r>
      <w:r w:rsidR="00AD1A20">
        <w:rPr>
          <w:szCs w:val="22"/>
        </w:rPr>
        <w:t>and</w:t>
      </w:r>
      <w:r w:rsidR="00C5480A">
        <w:rPr>
          <w:szCs w:val="22"/>
        </w:rPr>
        <w:t xml:space="preserve"> </w:t>
      </w:r>
      <w:proofErr w:type="spellStart"/>
      <w:r w:rsidR="00C5480A" w:rsidRPr="00963AA6">
        <w:rPr>
          <w:rFonts w:ascii="Courier New" w:hAnsi="Courier New" w:cs="Courier New"/>
          <w:szCs w:val="22"/>
        </w:rPr>
        <w:t>cpy:OrphanWorkKindCode</w:t>
      </w:r>
      <w:proofErr w:type="spellEnd"/>
      <w:r w:rsidR="00B82497" w:rsidRPr="00963AA6">
        <w:rPr>
          <w:szCs w:val="22"/>
        </w:rPr>
        <w:t xml:space="preserve"> (see </w:t>
      </w:r>
      <w:r w:rsidR="00EE0D5A" w:rsidRPr="00963AA6">
        <w:rPr>
          <w:szCs w:val="22"/>
        </w:rPr>
        <w:t>paragraphs 8</w:t>
      </w:r>
      <w:r>
        <w:rPr>
          <w:szCs w:val="22"/>
        </w:rPr>
        <w:t>6</w:t>
      </w:r>
      <w:r w:rsidR="00EE0D5A" w:rsidRPr="00963AA6">
        <w:rPr>
          <w:szCs w:val="22"/>
        </w:rPr>
        <w:t xml:space="preserve"> and </w:t>
      </w:r>
      <w:r>
        <w:rPr>
          <w:szCs w:val="22"/>
        </w:rPr>
        <w:t>92</w:t>
      </w:r>
      <w:r w:rsidRPr="00963AA6">
        <w:rPr>
          <w:szCs w:val="22"/>
        </w:rPr>
        <w:t xml:space="preserve"> </w:t>
      </w:r>
      <w:r w:rsidR="00EE0D5A" w:rsidRPr="00963AA6">
        <w:rPr>
          <w:szCs w:val="22"/>
        </w:rPr>
        <w:t>of document CWS/8/</w:t>
      </w:r>
      <w:r>
        <w:rPr>
          <w:szCs w:val="22"/>
        </w:rPr>
        <w:t>24</w:t>
      </w:r>
      <w:r w:rsidR="00EE0D5A" w:rsidRPr="00963AA6">
        <w:rPr>
          <w:szCs w:val="22"/>
        </w:rPr>
        <w:t>)</w:t>
      </w:r>
      <w:r w:rsidR="00D40CDE" w:rsidRPr="00963AA6">
        <w:rPr>
          <w:szCs w:val="22"/>
        </w:rPr>
        <w:t>.</w:t>
      </w:r>
    </w:p>
    <w:p w14:paraId="25040379" w14:textId="77777777" w:rsidR="000925B9" w:rsidRDefault="000925B9">
      <w:pPr>
        <w:rPr>
          <w:szCs w:val="22"/>
        </w:rPr>
      </w:pPr>
      <w:r>
        <w:rPr>
          <w:szCs w:val="22"/>
        </w:rPr>
        <w:br w:type="page"/>
      </w:r>
    </w:p>
    <w:p w14:paraId="2690754F" w14:textId="44D5A6E6" w:rsidR="00C048AE" w:rsidRPr="00963AA6" w:rsidRDefault="006E3EF4" w:rsidP="00E27FBA">
      <w:pPr>
        <w:spacing w:after="220"/>
        <w:rPr>
          <w:szCs w:val="22"/>
        </w:rPr>
      </w:pPr>
      <w:r w:rsidRPr="00963AA6">
        <w:rPr>
          <w:szCs w:val="22"/>
        </w:rPr>
        <w:lastRenderedPageBreak/>
        <w:fldChar w:fldCharType="begin"/>
      </w:r>
      <w:r w:rsidRPr="00963AA6">
        <w:rPr>
          <w:szCs w:val="22"/>
        </w:rPr>
        <w:instrText xml:space="preserve"> AUTONUM  </w:instrText>
      </w:r>
      <w:r w:rsidRPr="00963AA6">
        <w:rPr>
          <w:szCs w:val="22"/>
        </w:rPr>
        <w:fldChar w:fldCharType="end"/>
      </w:r>
      <w:r w:rsidRPr="00963AA6">
        <w:rPr>
          <w:szCs w:val="22"/>
        </w:rPr>
        <w:tab/>
      </w:r>
      <w:r w:rsidR="001F39B2" w:rsidRPr="00963AA6">
        <w:rPr>
          <w:szCs w:val="22"/>
        </w:rPr>
        <w:t>At its ninth session</w:t>
      </w:r>
      <w:r w:rsidR="00D86CA8">
        <w:rPr>
          <w:szCs w:val="22"/>
        </w:rPr>
        <w:t xml:space="preserve"> held in 2021</w:t>
      </w:r>
      <w:r w:rsidR="001F39B2" w:rsidRPr="00963AA6">
        <w:rPr>
          <w:szCs w:val="22"/>
        </w:rPr>
        <w:t xml:space="preserve">, the CWS considered a working draft paper presented by the International Bureau which </w:t>
      </w:r>
      <w:r w:rsidR="00D50586">
        <w:rPr>
          <w:szCs w:val="22"/>
        </w:rPr>
        <w:t>proposed</w:t>
      </w:r>
      <w:r w:rsidR="001F39B2" w:rsidRPr="00963AA6">
        <w:rPr>
          <w:szCs w:val="22"/>
        </w:rPr>
        <w:t xml:space="preserve"> providing a structured means of categorizing the information </w:t>
      </w:r>
      <w:bookmarkStart w:id="5" w:name="_Hlk150352625"/>
      <w:r w:rsidR="001F39B2" w:rsidRPr="00963AA6">
        <w:rPr>
          <w:szCs w:val="22"/>
        </w:rPr>
        <w:t>on r</w:t>
      </w:r>
      <w:r w:rsidR="00BB0ADF" w:rsidRPr="00963AA6">
        <w:rPr>
          <w:szCs w:val="22"/>
        </w:rPr>
        <w:t>ight</w:t>
      </w:r>
      <w:r w:rsidR="00F40469">
        <w:rPr>
          <w:szCs w:val="22"/>
        </w:rPr>
        <w:t>s</w:t>
      </w:r>
      <w:r w:rsidR="001F39B2" w:rsidRPr="00963AA6">
        <w:rPr>
          <w:szCs w:val="22"/>
        </w:rPr>
        <w:t xml:space="preserve"> holder roles and </w:t>
      </w:r>
      <w:r w:rsidR="003636DA">
        <w:rPr>
          <w:szCs w:val="22"/>
        </w:rPr>
        <w:t xml:space="preserve">creative </w:t>
      </w:r>
      <w:r w:rsidR="001F39B2" w:rsidRPr="00963AA6">
        <w:rPr>
          <w:szCs w:val="22"/>
        </w:rPr>
        <w:t>work categories</w:t>
      </w:r>
      <w:bookmarkEnd w:id="5"/>
      <w:r w:rsidR="001F39B2" w:rsidRPr="00963AA6">
        <w:rPr>
          <w:szCs w:val="22"/>
        </w:rPr>
        <w:t xml:space="preserve"> captured in the </w:t>
      </w:r>
      <w:r w:rsidR="003636DA">
        <w:rPr>
          <w:szCs w:val="22"/>
        </w:rPr>
        <w:t xml:space="preserve">existing </w:t>
      </w:r>
      <w:r w:rsidR="003C3857">
        <w:rPr>
          <w:szCs w:val="22"/>
        </w:rPr>
        <w:t>WIPO ST.96</w:t>
      </w:r>
      <w:r w:rsidR="001F39B2" w:rsidRPr="00963AA6">
        <w:rPr>
          <w:szCs w:val="22"/>
        </w:rPr>
        <w:t xml:space="preserve"> components: </w:t>
      </w:r>
      <w:proofErr w:type="spellStart"/>
      <w:proofErr w:type="gramStart"/>
      <w:r w:rsidR="001F39B2" w:rsidRPr="00963AA6">
        <w:rPr>
          <w:rFonts w:ascii="Courier New" w:hAnsi="Courier New" w:cs="Courier New"/>
          <w:szCs w:val="22"/>
        </w:rPr>
        <w:t>cpy:RightsHolderCategory</w:t>
      </w:r>
      <w:proofErr w:type="spellEnd"/>
      <w:proofErr w:type="gramEnd"/>
      <w:r w:rsidR="001F39B2" w:rsidRPr="00963AA6">
        <w:rPr>
          <w:szCs w:val="22"/>
        </w:rPr>
        <w:t xml:space="preserve"> </w:t>
      </w:r>
      <w:r w:rsidR="00C048AE" w:rsidRPr="00963AA6">
        <w:rPr>
          <w:szCs w:val="22"/>
        </w:rPr>
        <w:t>(c</w:t>
      </w:r>
      <w:r w:rsidR="00FC4FD6" w:rsidRPr="00963AA6">
        <w:rPr>
          <w:szCs w:val="22"/>
        </w:rPr>
        <w:t xml:space="preserve">ategory which identifies the type of rights holder) </w:t>
      </w:r>
      <w:r w:rsidR="001F39B2" w:rsidRPr="00963AA6">
        <w:rPr>
          <w:szCs w:val="22"/>
        </w:rPr>
        <w:t xml:space="preserve">and </w:t>
      </w:r>
      <w:proofErr w:type="spellStart"/>
      <w:r w:rsidR="001F39B2" w:rsidRPr="00963AA6">
        <w:rPr>
          <w:rFonts w:ascii="Courier New" w:hAnsi="Courier New" w:cs="Courier New"/>
          <w:szCs w:val="22"/>
        </w:rPr>
        <w:t>cpy:OrphanWorkKindCode</w:t>
      </w:r>
      <w:proofErr w:type="spellEnd"/>
      <w:r w:rsidR="001F39B2" w:rsidRPr="00963AA6">
        <w:rPr>
          <w:szCs w:val="22"/>
        </w:rPr>
        <w:t xml:space="preserve"> </w:t>
      </w:r>
      <w:r w:rsidR="00C048AE" w:rsidRPr="00963AA6">
        <w:rPr>
          <w:szCs w:val="22"/>
        </w:rPr>
        <w:t>(c</w:t>
      </w:r>
      <w:r w:rsidR="00FC4FD6" w:rsidRPr="00963AA6">
        <w:rPr>
          <w:szCs w:val="22"/>
        </w:rPr>
        <w:t>ode list which identifies a kind of orphan work)</w:t>
      </w:r>
      <w:r w:rsidR="001F39B2" w:rsidRPr="00963AA6">
        <w:rPr>
          <w:szCs w:val="22"/>
        </w:rPr>
        <w:t xml:space="preserve">.  The main aim of this paper was to improve the interoperability of </w:t>
      </w:r>
      <w:r w:rsidR="003636DA">
        <w:rPr>
          <w:szCs w:val="22"/>
        </w:rPr>
        <w:t xml:space="preserve">WIPO </w:t>
      </w:r>
      <w:r w:rsidR="001F39B2" w:rsidRPr="00963AA6">
        <w:rPr>
          <w:szCs w:val="22"/>
        </w:rPr>
        <w:t xml:space="preserve">ST.96 with other data standards around the world, </w:t>
      </w:r>
      <w:r w:rsidR="00F40469">
        <w:rPr>
          <w:szCs w:val="22"/>
        </w:rPr>
        <w:t xml:space="preserve">which are </w:t>
      </w:r>
      <w:r w:rsidR="001F39B2" w:rsidRPr="00963AA6">
        <w:rPr>
          <w:szCs w:val="22"/>
        </w:rPr>
        <w:t xml:space="preserve">developed or used by cultural industries, collective management organizations </w:t>
      </w:r>
      <w:proofErr w:type="gramStart"/>
      <w:r w:rsidR="001F39B2" w:rsidRPr="00963AA6">
        <w:rPr>
          <w:szCs w:val="22"/>
        </w:rPr>
        <w:t>in the area of</w:t>
      </w:r>
      <w:proofErr w:type="gramEnd"/>
      <w:r w:rsidR="001F39B2" w:rsidRPr="00963AA6">
        <w:rPr>
          <w:szCs w:val="22"/>
        </w:rPr>
        <w:t xml:space="preserve"> copyright and related rights, as well as </w:t>
      </w:r>
      <w:r w:rsidR="008B4A08">
        <w:rPr>
          <w:szCs w:val="22"/>
        </w:rPr>
        <w:t xml:space="preserve">with </w:t>
      </w:r>
      <w:r w:rsidR="001F39B2" w:rsidRPr="00963AA6">
        <w:rPr>
          <w:szCs w:val="22"/>
        </w:rPr>
        <w:t>national and university libraries</w:t>
      </w:r>
      <w:r w:rsidR="00EE0D5A" w:rsidRPr="00963AA6">
        <w:rPr>
          <w:szCs w:val="22"/>
        </w:rPr>
        <w:t xml:space="preserve">. </w:t>
      </w:r>
    </w:p>
    <w:p w14:paraId="2789A0B3" w14:textId="1B58017A" w:rsidR="007740C8" w:rsidRPr="00963AA6" w:rsidRDefault="00362C4C" w:rsidP="00FC4FD6">
      <w:pPr>
        <w:spacing w:after="220"/>
        <w:rPr>
          <w:szCs w:val="22"/>
        </w:rPr>
      </w:pPr>
      <w:r w:rsidRPr="00963AA6">
        <w:rPr>
          <w:szCs w:val="22"/>
        </w:rPr>
        <w:fldChar w:fldCharType="begin"/>
      </w:r>
      <w:r w:rsidRPr="00963AA6">
        <w:rPr>
          <w:szCs w:val="22"/>
        </w:rPr>
        <w:instrText xml:space="preserve"> AUTONUM  </w:instrText>
      </w:r>
      <w:r w:rsidRPr="00963AA6">
        <w:rPr>
          <w:szCs w:val="22"/>
        </w:rPr>
        <w:fldChar w:fldCharType="end"/>
      </w:r>
      <w:r w:rsidRPr="00963AA6">
        <w:rPr>
          <w:szCs w:val="22"/>
        </w:rPr>
        <w:tab/>
      </w:r>
      <w:r w:rsidR="00EA00A0">
        <w:rPr>
          <w:szCs w:val="22"/>
        </w:rPr>
        <w:t>Also, a</w:t>
      </w:r>
      <w:r w:rsidR="003C3857">
        <w:rPr>
          <w:szCs w:val="22"/>
        </w:rPr>
        <w:t xml:space="preserve">t </w:t>
      </w:r>
      <w:r w:rsidR="00D86CA8">
        <w:rPr>
          <w:szCs w:val="22"/>
        </w:rPr>
        <w:t>its ninth</w:t>
      </w:r>
      <w:r w:rsidR="003C3857">
        <w:rPr>
          <w:szCs w:val="22"/>
        </w:rPr>
        <w:t xml:space="preserve"> session, t</w:t>
      </w:r>
      <w:r w:rsidR="003C3857" w:rsidRPr="00963AA6">
        <w:rPr>
          <w:szCs w:val="22"/>
        </w:rPr>
        <w:t xml:space="preserve">he CWS invited its </w:t>
      </w:r>
      <w:proofErr w:type="gramStart"/>
      <w:r w:rsidR="003C3857" w:rsidRPr="00963AA6">
        <w:rPr>
          <w:szCs w:val="22"/>
        </w:rPr>
        <w:t>Members</w:t>
      </w:r>
      <w:proofErr w:type="gramEnd"/>
      <w:r w:rsidR="003C3857" w:rsidRPr="00963AA6">
        <w:rPr>
          <w:szCs w:val="22"/>
        </w:rPr>
        <w:t xml:space="preserve"> to comment on the proposals for copyright orphan work metadata, as reproduced in the Annex to document CWS/9/4, and to liaise with their copyright Office for comments.  </w:t>
      </w:r>
      <w:r w:rsidR="00CC5BB9">
        <w:rPr>
          <w:szCs w:val="22"/>
        </w:rPr>
        <w:t xml:space="preserve">The International Bureau confirmed that the </w:t>
      </w:r>
      <w:r w:rsidR="00F40469">
        <w:rPr>
          <w:szCs w:val="22"/>
        </w:rPr>
        <w:t xml:space="preserve">XML4IP </w:t>
      </w:r>
      <w:r w:rsidR="00CC5BB9">
        <w:rPr>
          <w:szCs w:val="22"/>
        </w:rPr>
        <w:t xml:space="preserve">Task Force would reach out to more Copyright Offices and copyright industry groups for assistance with the work. </w:t>
      </w:r>
      <w:r w:rsidR="00F40469">
        <w:rPr>
          <w:szCs w:val="22"/>
        </w:rPr>
        <w:t xml:space="preserve"> </w:t>
      </w:r>
      <w:r w:rsidR="001F39B2" w:rsidRPr="00963AA6">
        <w:rPr>
          <w:szCs w:val="22"/>
        </w:rPr>
        <w:t xml:space="preserve">The CWS noted that the International Bureau plans to present the final proposals for consideration at its </w:t>
      </w:r>
      <w:r w:rsidR="00B31F0D" w:rsidRPr="00963AA6">
        <w:rPr>
          <w:szCs w:val="22"/>
        </w:rPr>
        <w:t xml:space="preserve">tenth </w:t>
      </w:r>
      <w:r w:rsidR="001F39B2" w:rsidRPr="00963AA6">
        <w:rPr>
          <w:szCs w:val="22"/>
        </w:rPr>
        <w:t>session. (See paragraphs 21 to 24 of docu</w:t>
      </w:r>
      <w:r w:rsidR="009C5BCD" w:rsidRPr="00963AA6">
        <w:rPr>
          <w:szCs w:val="22"/>
        </w:rPr>
        <w:t>ment CWS/9</w:t>
      </w:r>
      <w:r w:rsidR="001F39B2" w:rsidRPr="00963AA6">
        <w:rPr>
          <w:szCs w:val="22"/>
        </w:rPr>
        <w:t>/25.)</w:t>
      </w:r>
      <w:r w:rsidRPr="00963AA6">
        <w:rPr>
          <w:szCs w:val="22"/>
        </w:rPr>
        <w:t xml:space="preserve">  </w:t>
      </w:r>
    </w:p>
    <w:p w14:paraId="4293AE14" w14:textId="2C3F72A1" w:rsidR="00EF30A9" w:rsidRPr="00963AA6" w:rsidRDefault="00FD4B2E" w:rsidP="00FC4FD6">
      <w:pPr>
        <w:spacing w:after="220"/>
        <w:rPr>
          <w:szCs w:val="22"/>
        </w:rPr>
      </w:pPr>
      <w:r w:rsidRPr="00963AA6">
        <w:rPr>
          <w:szCs w:val="22"/>
        </w:rPr>
        <w:fldChar w:fldCharType="begin"/>
      </w:r>
      <w:r w:rsidRPr="00963AA6">
        <w:rPr>
          <w:szCs w:val="22"/>
        </w:rPr>
        <w:instrText xml:space="preserve"> AUTONUM  </w:instrText>
      </w:r>
      <w:r w:rsidRPr="00963AA6">
        <w:rPr>
          <w:szCs w:val="22"/>
        </w:rPr>
        <w:fldChar w:fldCharType="end"/>
      </w:r>
      <w:r w:rsidRPr="00963AA6">
        <w:rPr>
          <w:szCs w:val="22"/>
        </w:rPr>
        <w:tab/>
      </w:r>
      <w:r w:rsidR="00B31F0D" w:rsidRPr="00963AA6">
        <w:rPr>
          <w:szCs w:val="22"/>
        </w:rPr>
        <w:t>At its tenth session</w:t>
      </w:r>
      <w:r w:rsidR="00D86CA8">
        <w:rPr>
          <w:szCs w:val="22"/>
        </w:rPr>
        <w:t xml:space="preserve"> held in 2022</w:t>
      </w:r>
      <w:r w:rsidR="00B31F0D" w:rsidRPr="00963AA6">
        <w:rPr>
          <w:szCs w:val="22"/>
        </w:rPr>
        <w:t xml:space="preserve">, the CWS noted </w:t>
      </w:r>
      <w:r w:rsidR="00D86CA8">
        <w:rPr>
          <w:szCs w:val="22"/>
        </w:rPr>
        <w:t>that the</w:t>
      </w:r>
      <w:r w:rsidR="00B31F0D" w:rsidRPr="00963AA6">
        <w:rPr>
          <w:szCs w:val="22"/>
        </w:rPr>
        <w:t xml:space="preserve"> Member States and Observers</w:t>
      </w:r>
      <w:r w:rsidR="00315ED8">
        <w:rPr>
          <w:szCs w:val="22"/>
        </w:rPr>
        <w:t xml:space="preserve"> (including </w:t>
      </w:r>
      <w:r w:rsidR="00F40469">
        <w:rPr>
          <w:szCs w:val="22"/>
        </w:rPr>
        <w:t xml:space="preserve">copyright </w:t>
      </w:r>
      <w:r w:rsidR="00315ED8">
        <w:rPr>
          <w:szCs w:val="22"/>
        </w:rPr>
        <w:t xml:space="preserve">industry groups) </w:t>
      </w:r>
      <w:r w:rsidR="00B31F0D" w:rsidRPr="00963AA6">
        <w:rPr>
          <w:szCs w:val="22"/>
        </w:rPr>
        <w:t xml:space="preserve">of WIPO were invited to provide their comments on the improved proposals through circular C.CWS 156.  Nine responses </w:t>
      </w:r>
      <w:r w:rsidR="00CC5BB9">
        <w:rPr>
          <w:szCs w:val="22"/>
        </w:rPr>
        <w:t>had been</w:t>
      </w:r>
      <w:r w:rsidR="00CC5BB9" w:rsidRPr="00963AA6">
        <w:rPr>
          <w:szCs w:val="22"/>
        </w:rPr>
        <w:t xml:space="preserve"> </w:t>
      </w:r>
      <w:r w:rsidR="00B31F0D" w:rsidRPr="00963AA6">
        <w:rPr>
          <w:szCs w:val="22"/>
        </w:rPr>
        <w:t xml:space="preserve">received from six Member States and three Observers.  The working draft </w:t>
      </w:r>
      <w:r w:rsidR="00CC5BB9">
        <w:rPr>
          <w:szCs w:val="22"/>
        </w:rPr>
        <w:t>had been</w:t>
      </w:r>
      <w:r w:rsidR="00CC5BB9" w:rsidRPr="00963AA6">
        <w:rPr>
          <w:szCs w:val="22"/>
        </w:rPr>
        <w:t xml:space="preserve"> </w:t>
      </w:r>
      <w:r w:rsidR="00B31F0D" w:rsidRPr="00963AA6">
        <w:rPr>
          <w:szCs w:val="22"/>
        </w:rPr>
        <w:t xml:space="preserve">revised according to the feedback received and the CWS was invited to comment on the revised working draft for copyright orphan work metadata presented in the Annex to document CWS/10/7.  (See paragraphs </w:t>
      </w:r>
      <w:r w:rsidR="003C3857">
        <w:rPr>
          <w:szCs w:val="22"/>
        </w:rPr>
        <w:t>50</w:t>
      </w:r>
      <w:r w:rsidR="003C3857" w:rsidRPr="00963AA6">
        <w:rPr>
          <w:szCs w:val="22"/>
        </w:rPr>
        <w:t xml:space="preserve"> </w:t>
      </w:r>
      <w:r w:rsidR="00B31F0D" w:rsidRPr="00963AA6">
        <w:rPr>
          <w:szCs w:val="22"/>
        </w:rPr>
        <w:t>to 51 of document CWS/10/22.)</w:t>
      </w:r>
    </w:p>
    <w:p w14:paraId="1173A39B" w14:textId="712B46A2" w:rsidR="00B31F0D" w:rsidRPr="00963AA6" w:rsidRDefault="00FD4B2E" w:rsidP="00FC4FD6">
      <w:pPr>
        <w:spacing w:after="220"/>
        <w:rPr>
          <w:szCs w:val="22"/>
        </w:rPr>
      </w:pPr>
      <w:r w:rsidRPr="00963AA6">
        <w:rPr>
          <w:szCs w:val="22"/>
        </w:rPr>
        <w:fldChar w:fldCharType="begin"/>
      </w:r>
      <w:r w:rsidRPr="00963AA6">
        <w:rPr>
          <w:szCs w:val="22"/>
        </w:rPr>
        <w:instrText xml:space="preserve"> AUTONUM  </w:instrText>
      </w:r>
      <w:r w:rsidRPr="00963AA6">
        <w:rPr>
          <w:szCs w:val="22"/>
        </w:rPr>
        <w:fldChar w:fldCharType="end"/>
      </w:r>
      <w:r w:rsidRPr="00963AA6">
        <w:rPr>
          <w:szCs w:val="22"/>
        </w:rPr>
        <w:tab/>
      </w:r>
      <w:r w:rsidR="00B31F0D" w:rsidRPr="00963AA6">
        <w:rPr>
          <w:szCs w:val="22"/>
        </w:rPr>
        <w:t>A</w:t>
      </w:r>
      <w:r w:rsidR="008B4A08">
        <w:rPr>
          <w:szCs w:val="22"/>
        </w:rPr>
        <w:t>lso</w:t>
      </w:r>
      <w:r w:rsidR="00FD02D4">
        <w:rPr>
          <w:szCs w:val="22"/>
        </w:rPr>
        <w:t xml:space="preserve"> at</w:t>
      </w:r>
      <w:r w:rsidR="00B31F0D" w:rsidRPr="00963AA6">
        <w:rPr>
          <w:szCs w:val="22"/>
        </w:rPr>
        <w:t xml:space="preserve"> its tenth session, the CWS discussed the next step</w:t>
      </w:r>
      <w:r w:rsidR="00EC23BF">
        <w:rPr>
          <w:szCs w:val="22"/>
        </w:rPr>
        <w:t>s</w:t>
      </w:r>
      <w:r w:rsidR="00B31F0D" w:rsidRPr="00963AA6">
        <w:rPr>
          <w:szCs w:val="22"/>
        </w:rPr>
        <w:t xml:space="preserve"> in relation to</w:t>
      </w:r>
      <w:r w:rsidR="00EC23BF">
        <w:rPr>
          <w:szCs w:val="22"/>
        </w:rPr>
        <w:t xml:space="preserve"> the improvement of</w:t>
      </w:r>
      <w:r w:rsidR="00B31F0D" w:rsidRPr="00963AA6">
        <w:rPr>
          <w:szCs w:val="22"/>
        </w:rPr>
        <w:t xml:space="preserve"> copyright orphan works metadata </w:t>
      </w:r>
      <w:proofErr w:type="gramStart"/>
      <w:r w:rsidR="00B31F0D" w:rsidRPr="00963AA6">
        <w:rPr>
          <w:szCs w:val="22"/>
        </w:rPr>
        <w:t>on the basis of</w:t>
      </w:r>
      <w:proofErr w:type="gramEnd"/>
      <w:r w:rsidR="00B31F0D" w:rsidRPr="00963AA6">
        <w:rPr>
          <w:szCs w:val="22"/>
        </w:rPr>
        <w:t xml:space="preserve"> the two following options proposed by the International Bureau: </w:t>
      </w:r>
    </w:p>
    <w:p w14:paraId="7B9C4F4B" w14:textId="5C86447E" w:rsidR="00B31F0D" w:rsidRDefault="00B31F0D" w:rsidP="00B31F0D">
      <w:pPr>
        <w:pStyle w:val="ListParagraph"/>
        <w:numPr>
          <w:ilvl w:val="0"/>
          <w:numId w:val="23"/>
        </w:numPr>
        <w:spacing w:after="220"/>
        <w:rPr>
          <w:rFonts w:ascii="Arial" w:hAnsi="Arial" w:cs="Arial"/>
          <w:sz w:val="22"/>
          <w:szCs w:val="22"/>
          <w:lang w:val="en-US"/>
        </w:rPr>
      </w:pPr>
      <w:r w:rsidRPr="005D6619">
        <w:rPr>
          <w:rFonts w:ascii="Arial" w:hAnsi="Arial" w:cs="Arial"/>
          <w:i/>
          <w:iCs/>
          <w:sz w:val="22"/>
          <w:szCs w:val="22"/>
          <w:lang w:val="en-US"/>
        </w:rPr>
        <w:t>Option 1</w:t>
      </w:r>
      <w:r w:rsidRPr="00963AA6">
        <w:rPr>
          <w:rFonts w:ascii="Arial" w:hAnsi="Arial" w:cs="Arial"/>
          <w:sz w:val="22"/>
          <w:szCs w:val="22"/>
          <w:lang w:val="en-US"/>
        </w:rPr>
        <w:t xml:space="preserve"> would be to create a new Task and a Task Force, i.e.,</w:t>
      </w:r>
      <w:r w:rsidR="00EC23BF">
        <w:rPr>
          <w:rFonts w:ascii="Arial" w:hAnsi="Arial" w:cs="Arial"/>
          <w:sz w:val="22"/>
          <w:szCs w:val="22"/>
          <w:lang w:val="en-US"/>
        </w:rPr>
        <w:t xml:space="preserve"> a</w:t>
      </w:r>
      <w:r w:rsidRPr="00963AA6">
        <w:rPr>
          <w:rFonts w:ascii="Arial" w:hAnsi="Arial" w:cs="Arial"/>
          <w:sz w:val="22"/>
          <w:szCs w:val="22"/>
          <w:lang w:val="en-US"/>
        </w:rPr>
        <w:t xml:space="preserve"> </w:t>
      </w:r>
      <w:r w:rsidR="00EC23BF">
        <w:rPr>
          <w:rFonts w:ascii="Arial" w:hAnsi="Arial" w:cs="Arial"/>
          <w:sz w:val="22"/>
          <w:szCs w:val="22"/>
          <w:lang w:val="en-US"/>
        </w:rPr>
        <w:t>“</w:t>
      </w:r>
      <w:r w:rsidRPr="00963AA6">
        <w:rPr>
          <w:rFonts w:ascii="Arial" w:hAnsi="Arial" w:cs="Arial"/>
          <w:sz w:val="22"/>
          <w:szCs w:val="22"/>
          <w:lang w:val="en-US"/>
        </w:rPr>
        <w:t>Copyright Orphan Works Metadata Task Force</w:t>
      </w:r>
      <w:r w:rsidR="00EC23BF">
        <w:rPr>
          <w:rFonts w:ascii="Arial" w:hAnsi="Arial" w:cs="Arial"/>
          <w:sz w:val="22"/>
          <w:szCs w:val="22"/>
          <w:lang w:val="en-US"/>
        </w:rPr>
        <w:t>”</w:t>
      </w:r>
      <w:r w:rsidRPr="00963AA6">
        <w:rPr>
          <w:rFonts w:ascii="Arial" w:hAnsi="Arial" w:cs="Arial"/>
          <w:sz w:val="22"/>
          <w:szCs w:val="22"/>
          <w:lang w:val="en-US"/>
        </w:rPr>
        <w:t xml:space="preserve">, to prepare final proposals for metadata recommendation on right holders’ role and categories of creative works, to be referenced to as XML components in WIPO Standard ST.96 copyright </w:t>
      </w:r>
      <w:r w:rsidR="003C3857">
        <w:rPr>
          <w:rFonts w:ascii="Arial" w:hAnsi="Arial" w:cs="Arial"/>
          <w:sz w:val="22"/>
          <w:szCs w:val="22"/>
          <w:lang w:val="en-US"/>
        </w:rPr>
        <w:t>namespace</w:t>
      </w:r>
      <w:r w:rsidRPr="00963AA6">
        <w:rPr>
          <w:rFonts w:ascii="Arial" w:hAnsi="Arial" w:cs="Arial"/>
          <w:sz w:val="22"/>
          <w:szCs w:val="22"/>
          <w:lang w:val="en-US"/>
        </w:rPr>
        <w:t>; and</w:t>
      </w:r>
    </w:p>
    <w:p w14:paraId="3D4B55E0" w14:textId="77777777" w:rsidR="00EA00A0" w:rsidRPr="00963AA6" w:rsidRDefault="00EA00A0" w:rsidP="005D6619">
      <w:pPr>
        <w:pStyle w:val="ListParagraph"/>
        <w:spacing w:after="220"/>
        <w:rPr>
          <w:rFonts w:ascii="Arial" w:hAnsi="Arial" w:cs="Arial"/>
          <w:sz w:val="22"/>
          <w:szCs w:val="22"/>
          <w:lang w:val="en-US"/>
        </w:rPr>
      </w:pPr>
    </w:p>
    <w:p w14:paraId="34CC5E5D" w14:textId="62D6D2E5" w:rsidR="00B31F0D" w:rsidRPr="00963AA6" w:rsidRDefault="00B31F0D" w:rsidP="00B31F0D">
      <w:pPr>
        <w:pStyle w:val="ListParagraph"/>
        <w:numPr>
          <w:ilvl w:val="0"/>
          <w:numId w:val="23"/>
        </w:numPr>
        <w:spacing w:after="220"/>
        <w:rPr>
          <w:rFonts w:ascii="Arial" w:hAnsi="Arial" w:cs="Arial"/>
          <w:sz w:val="22"/>
          <w:szCs w:val="22"/>
          <w:lang w:val="en-US"/>
        </w:rPr>
      </w:pPr>
      <w:r w:rsidRPr="005D6619">
        <w:rPr>
          <w:rFonts w:ascii="Arial" w:hAnsi="Arial" w:cs="Arial"/>
          <w:i/>
          <w:iCs/>
          <w:sz w:val="22"/>
          <w:szCs w:val="22"/>
          <w:lang w:val="en-US"/>
        </w:rPr>
        <w:t>Option 2</w:t>
      </w:r>
      <w:r w:rsidRPr="00963AA6">
        <w:rPr>
          <w:rFonts w:ascii="Arial" w:hAnsi="Arial" w:cs="Arial"/>
          <w:sz w:val="22"/>
          <w:szCs w:val="22"/>
          <w:lang w:val="en-US"/>
        </w:rPr>
        <w:t xml:space="preserve"> would conduct another round of consultation on the revised working draft presented in the Annex to document CWS/10/7 via a CWS circular inviting copyright experts to comment.  </w:t>
      </w:r>
    </w:p>
    <w:p w14:paraId="38E32382" w14:textId="380F9558" w:rsidR="00B31F0D" w:rsidRPr="00963AA6" w:rsidRDefault="00B31F0D" w:rsidP="00FD4B2E">
      <w:pPr>
        <w:spacing w:after="220"/>
        <w:rPr>
          <w:szCs w:val="22"/>
        </w:rPr>
      </w:pPr>
      <w:r w:rsidRPr="00963AA6">
        <w:rPr>
          <w:szCs w:val="22"/>
        </w:rPr>
        <w:t>The CWS agreed to perform another round of consultation to solicit input from copyright Offices and industry (</w:t>
      </w:r>
      <w:r w:rsidRPr="005D6619">
        <w:rPr>
          <w:i/>
          <w:iCs/>
          <w:szCs w:val="22"/>
        </w:rPr>
        <w:t>Option 2</w:t>
      </w:r>
      <w:r w:rsidRPr="00963AA6">
        <w:rPr>
          <w:szCs w:val="22"/>
        </w:rPr>
        <w:t>).  The CWS requested the Secretariat to issue a circular inviting its Members and Observers, with explicit reference to Copyright Offices, and institutions as well as international Non-Governmental Organizations</w:t>
      </w:r>
      <w:r w:rsidR="00D50586">
        <w:rPr>
          <w:szCs w:val="22"/>
        </w:rPr>
        <w:t xml:space="preserve"> (NGOs)</w:t>
      </w:r>
      <w:r w:rsidRPr="00963AA6">
        <w:rPr>
          <w:szCs w:val="22"/>
        </w:rPr>
        <w:t xml:space="preserve"> representing creative industry stakeholders, to review the revised working draft included in document CWS/10/7 and submit their comments.</w:t>
      </w:r>
      <w:r w:rsidR="00FD4B2E" w:rsidRPr="00963AA6">
        <w:rPr>
          <w:szCs w:val="22"/>
        </w:rPr>
        <w:t xml:space="preserve">  </w:t>
      </w:r>
      <w:r w:rsidRPr="00963AA6">
        <w:rPr>
          <w:szCs w:val="22"/>
        </w:rPr>
        <w:t xml:space="preserve">The CWS requested the Secretariat to present, at its </w:t>
      </w:r>
      <w:r w:rsidR="00FD4B2E" w:rsidRPr="00963AA6">
        <w:rPr>
          <w:szCs w:val="22"/>
        </w:rPr>
        <w:t xml:space="preserve">eleventh </w:t>
      </w:r>
      <w:r w:rsidRPr="00963AA6">
        <w:rPr>
          <w:szCs w:val="22"/>
        </w:rPr>
        <w:t>session, a final proposal reflecting the results of the consultation for consideration and approval by the CWS, or a proposal for next steps, depending on the comments received during the consultation.</w:t>
      </w:r>
      <w:r w:rsidR="00FD4B2E" w:rsidRPr="00963AA6">
        <w:rPr>
          <w:szCs w:val="22"/>
        </w:rPr>
        <w:t xml:space="preserve">  (See paragraphs 52 to 57 of document CWS/10/22.)</w:t>
      </w:r>
    </w:p>
    <w:p w14:paraId="5658997E" w14:textId="77777777" w:rsidR="00181A8C" w:rsidRDefault="00181A8C">
      <w:pPr>
        <w:rPr>
          <w:bCs/>
          <w:iCs/>
          <w:caps/>
          <w:szCs w:val="28"/>
        </w:rPr>
      </w:pPr>
      <w:r>
        <w:br w:type="page"/>
      </w:r>
    </w:p>
    <w:p w14:paraId="65E6B2B7" w14:textId="7875B2C8" w:rsidR="00B82497" w:rsidRPr="00963AA6" w:rsidRDefault="002007EC" w:rsidP="00B82497">
      <w:pPr>
        <w:pStyle w:val="Heading2"/>
        <w:spacing w:before="0"/>
      </w:pPr>
      <w:r w:rsidRPr="00963AA6">
        <w:lastRenderedPageBreak/>
        <w:t xml:space="preserve">Responses to </w:t>
      </w:r>
      <w:r w:rsidR="001F39B2" w:rsidRPr="00963AA6">
        <w:t xml:space="preserve">Revised </w:t>
      </w:r>
      <w:r w:rsidR="00781975" w:rsidRPr="00963AA6">
        <w:t>PROP</w:t>
      </w:r>
      <w:r w:rsidR="00F71EE4" w:rsidRPr="00963AA6">
        <w:t>o</w:t>
      </w:r>
      <w:r w:rsidR="00781975" w:rsidRPr="00963AA6">
        <w:t xml:space="preserve">SAL </w:t>
      </w:r>
      <w:r w:rsidR="00FD41AD" w:rsidRPr="00963AA6">
        <w:t>FOR METADATA MANAGEMENT OF COPYRIGHT ORPHAN WORKS</w:t>
      </w:r>
    </w:p>
    <w:p w14:paraId="5141A8A2" w14:textId="0DCF73E9" w:rsidR="00FD4B2E" w:rsidRPr="00963AA6" w:rsidRDefault="007740C8" w:rsidP="007740C8">
      <w:pPr>
        <w:spacing w:after="220"/>
        <w:rPr>
          <w:szCs w:val="22"/>
        </w:rPr>
      </w:pPr>
      <w:r w:rsidRPr="00963AA6">
        <w:rPr>
          <w:szCs w:val="22"/>
        </w:rPr>
        <w:fldChar w:fldCharType="begin"/>
      </w:r>
      <w:r w:rsidRPr="00963AA6">
        <w:rPr>
          <w:szCs w:val="22"/>
        </w:rPr>
        <w:instrText xml:space="preserve"> AUTONUM  </w:instrText>
      </w:r>
      <w:r w:rsidRPr="00963AA6">
        <w:rPr>
          <w:szCs w:val="22"/>
        </w:rPr>
        <w:fldChar w:fldCharType="end"/>
      </w:r>
      <w:r w:rsidRPr="00963AA6">
        <w:rPr>
          <w:szCs w:val="22"/>
        </w:rPr>
        <w:tab/>
      </w:r>
      <w:r w:rsidR="00FD4B2E" w:rsidRPr="00963AA6">
        <w:rPr>
          <w:szCs w:val="22"/>
        </w:rPr>
        <w:t xml:space="preserve">According to the decision at the tenth session of the CWS </w:t>
      </w:r>
      <w:r w:rsidR="002D5B7A">
        <w:rPr>
          <w:szCs w:val="22"/>
        </w:rPr>
        <w:t xml:space="preserve">indicated in paragraph </w:t>
      </w:r>
      <w:r w:rsidR="00EC23BF">
        <w:rPr>
          <w:szCs w:val="22"/>
        </w:rPr>
        <w:t>7</w:t>
      </w:r>
      <w:r w:rsidR="000925B9">
        <w:rPr>
          <w:szCs w:val="22"/>
        </w:rPr>
        <w:t xml:space="preserve"> </w:t>
      </w:r>
      <w:r w:rsidR="00FD4B2E" w:rsidRPr="00963AA6">
        <w:rPr>
          <w:szCs w:val="22"/>
        </w:rPr>
        <w:t>above, the Secretariat issued Circular C.CWS</w:t>
      </w:r>
      <w:r w:rsidR="00D50586">
        <w:rPr>
          <w:szCs w:val="22"/>
        </w:rPr>
        <w:t>.</w:t>
      </w:r>
      <w:r w:rsidR="00FD4B2E" w:rsidRPr="00963AA6">
        <w:rPr>
          <w:szCs w:val="22"/>
        </w:rPr>
        <w:t>171 inviting the CWS Members and Observers</w:t>
      </w:r>
      <w:r w:rsidR="00FD4B2E" w:rsidRPr="00963AA6">
        <w:t xml:space="preserve"> </w:t>
      </w:r>
      <w:r w:rsidR="00FD4B2E" w:rsidRPr="00963AA6">
        <w:rPr>
          <w:szCs w:val="22"/>
        </w:rPr>
        <w:t xml:space="preserve">to review and comment on the revised proposal that was presented in Appendixes I and II of the Annex to document CWS/10/7, particularly in view of: </w:t>
      </w:r>
    </w:p>
    <w:p w14:paraId="1B659888" w14:textId="1A64089A" w:rsidR="00FD4B2E" w:rsidRPr="00963AA6" w:rsidRDefault="00FD4B2E" w:rsidP="00FD4B2E">
      <w:pPr>
        <w:pStyle w:val="ListParagraph"/>
        <w:numPr>
          <w:ilvl w:val="0"/>
          <w:numId w:val="24"/>
        </w:numPr>
        <w:spacing w:after="220"/>
        <w:rPr>
          <w:rFonts w:ascii="Arial" w:hAnsi="Arial" w:cs="Arial"/>
          <w:sz w:val="22"/>
          <w:szCs w:val="22"/>
          <w:lang w:val="en-US"/>
        </w:rPr>
      </w:pPr>
      <w:r w:rsidRPr="00963AA6">
        <w:rPr>
          <w:rFonts w:ascii="Arial" w:hAnsi="Arial" w:cs="Arial"/>
          <w:sz w:val="22"/>
          <w:szCs w:val="22"/>
          <w:lang w:val="en-US"/>
        </w:rPr>
        <w:t xml:space="preserve">Comprehensiveness of the right holder roles and creative work </w:t>
      </w:r>
      <w:proofErr w:type="gramStart"/>
      <w:r w:rsidRPr="00963AA6">
        <w:rPr>
          <w:rFonts w:ascii="Arial" w:hAnsi="Arial" w:cs="Arial"/>
          <w:sz w:val="22"/>
          <w:szCs w:val="22"/>
          <w:lang w:val="en-US"/>
        </w:rPr>
        <w:t>categories;</w:t>
      </w:r>
      <w:proofErr w:type="gramEnd"/>
      <w:r w:rsidRPr="00963AA6">
        <w:rPr>
          <w:rFonts w:ascii="Arial" w:hAnsi="Arial" w:cs="Arial"/>
          <w:sz w:val="22"/>
          <w:szCs w:val="22"/>
          <w:lang w:val="en-US"/>
        </w:rPr>
        <w:t xml:space="preserve"> </w:t>
      </w:r>
    </w:p>
    <w:p w14:paraId="4C71DCE7" w14:textId="080CB12E" w:rsidR="00FD4B2E" w:rsidRPr="00963AA6" w:rsidRDefault="00FD4B2E" w:rsidP="00FD4B2E">
      <w:pPr>
        <w:pStyle w:val="ListParagraph"/>
        <w:numPr>
          <w:ilvl w:val="0"/>
          <w:numId w:val="24"/>
        </w:numPr>
        <w:spacing w:after="220"/>
        <w:rPr>
          <w:rFonts w:ascii="Arial" w:hAnsi="Arial" w:cs="Arial"/>
          <w:sz w:val="22"/>
          <w:szCs w:val="22"/>
          <w:lang w:val="en-US"/>
        </w:rPr>
      </w:pPr>
      <w:r w:rsidRPr="00963AA6">
        <w:rPr>
          <w:rFonts w:ascii="Arial" w:hAnsi="Arial" w:cs="Arial"/>
          <w:sz w:val="22"/>
          <w:szCs w:val="22"/>
          <w:lang w:val="en-US"/>
        </w:rPr>
        <w:t xml:space="preserve">Appropriateness of grouping and coding schemes of the right holder roles and work categories; and </w:t>
      </w:r>
    </w:p>
    <w:p w14:paraId="5B5CD195" w14:textId="71C7FFBD" w:rsidR="00FD4B2E" w:rsidRPr="00963AA6" w:rsidRDefault="00FD4B2E" w:rsidP="00FD4B2E">
      <w:pPr>
        <w:pStyle w:val="ListParagraph"/>
        <w:numPr>
          <w:ilvl w:val="0"/>
          <w:numId w:val="24"/>
        </w:numPr>
        <w:spacing w:after="220"/>
        <w:rPr>
          <w:rFonts w:ascii="Arial" w:hAnsi="Arial" w:cs="Arial"/>
          <w:sz w:val="22"/>
          <w:szCs w:val="22"/>
          <w:lang w:val="en-US"/>
        </w:rPr>
      </w:pPr>
      <w:r w:rsidRPr="00963AA6">
        <w:rPr>
          <w:rFonts w:ascii="Arial" w:hAnsi="Arial" w:cs="Arial"/>
          <w:sz w:val="22"/>
          <w:szCs w:val="22"/>
          <w:lang w:val="en-US"/>
        </w:rPr>
        <w:t>Clarity of descriptions of entries of the right holder roles and work categories.</w:t>
      </w:r>
    </w:p>
    <w:p w14:paraId="37C4A4C4" w14:textId="6A9E5E86" w:rsidR="00E056F7" w:rsidRPr="00963AA6" w:rsidRDefault="00362C4C" w:rsidP="00C048AE">
      <w:pPr>
        <w:spacing w:after="220"/>
        <w:rPr>
          <w:szCs w:val="22"/>
        </w:rPr>
      </w:pPr>
      <w:r w:rsidRPr="00963AA6">
        <w:rPr>
          <w:szCs w:val="22"/>
        </w:rPr>
        <w:fldChar w:fldCharType="begin"/>
      </w:r>
      <w:r w:rsidRPr="00963AA6">
        <w:rPr>
          <w:szCs w:val="22"/>
        </w:rPr>
        <w:instrText xml:space="preserve"> AUTONUM  </w:instrText>
      </w:r>
      <w:r w:rsidRPr="00963AA6">
        <w:rPr>
          <w:szCs w:val="22"/>
        </w:rPr>
        <w:fldChar w:fldCharType="end"/>
      </w:r>
      <w:r w:rsidRPr="00963AA6">
        <w:rPr>
          <w:szCs w:val="22"/>
        </w:rPr>
        <w:tab/>
      </w:r>
      <w:r w:rsidR="005947BD" w:rsidRPr="00963AA6">
        <w:rPr>
          <w:szCs w:val="22"/>
        </w:rPr>
        <w:t xml:space="preserve">The </w:t>
      </w:r>
      <w:r w:rsidR="00B53BD9" w:rsidRPr="00963AA6">
        <w:rPr>
          <w:szCs w:val="22"/>
        </w:rPr>
        <w:t>International Bureau received nine responses to the Circular</w:t>
      </w:r>
      <w:r w:rsidR="00EA00A0">
        <w:rPr>
          <w:szCs w:val="22"/>
        </w:rPr>
        <w:t xml:space="preserve"> </w:t>
      </w:r>
      <w:r w:rsidR="00EA00A0" w:rsidRPr="00963AA6">
        <w:rPr>
          <w:szCs w:val="22"/>
        </w:rPr>
        <w:t>C.CWS 171</w:t>
      </w:r>
      <w:r w:rsidR="00B53BD9" w:rsidRPr="00963AA6">
        <w:rPr>
          <w:szCs w:val="22"/>
        </w:rPr>
        <w:t xml:space="preserve"> from </w:t>
      </w:r>
      <w:r w:rsidR="00E056F7" w:rsidRPr="00963AA6">
        <w:rPr>
          <w:szCs w:val="22"/>
        </w:rPr>
        <w:t xml:space="preserve">eight CWS Members:  Australia, China, Lithuania, </w:t>
      </w:r>
      <w:r w:rsidR="007B2F75" w:rsidRPr="00963AA6">
        <w:rPr>
          <w:szCs w:val="22"/>
        </w:rPr>
        <w:t xml:space="preserve">Mexico, </w:t>
      </w:r>
      <w:r w:rsidR="00E056F7" w:rsidRPr="00963AA6">
        <w:rPr>
          <w:szCs w:val="22"/>
        </w:rPr>
        <w:t>Spain</w:t>
      </w:r>
      <w:r w:rsidR="007B2F75" w:rsidRPr="00963AA6">
        <w:rPr>
          <w:szCs w:val="22"/>
        </w:rPr>
        <w:t>, United Kingdom and United State</w:t>
      </w:r>
      <w:r w:rsidR="00D26461">
        <w:rPr>
          <w:szCs w:val="22"/>
        </w:rPr>
        <w:t>s</w:t>
      </w:r>
      <w:r w:rsidR="007B2F75" w:rsidRPr="00963AA6">
        <w:rPr>
          <w:szCs w:val="22"/>
        </w:rPr>
        <w:t xml:space="preserve"> of America, </w:t>
      </w:r>
      <w:r w:rsidR="00E056F7" w:rsidRPr="00963AA6">
        <w:rPr>
          <w:szCs w:val="22"/>
        </w:rPr>
        <w:t xml:space="preserve">and </w:t>
      </w:r>
      <w:r w:rsidR="007B2F75" w:rsidRPr="00963AA6">
        <w:rPr>
          <w:szCs w:val="22"/>
        </w:rPr>
        <w:t xml:space="preserve">the African Regional Intellectual Property Organization (ARIPO); and one Observer: LLC (DDEX).  Only Mexico and DDEX responded to both Circulars C.CWS </w:t>
      </w:r>
      <w:r w:rsidR="00D50586" w:rsidRPr="00963AA6">
        <w:rPr>
          <w:szCs w:val="22"/>
        </w:rPr>
        <w:t>15</w:t>
      </w:r>
      <w:r w:rsidR="00D50586">
        <w:rPr>
          <w:szCs w:val="22"/>
        </w:rPr>
        <w:t>6</w:t>
      </w:r>
      <w:r w:rsidR="00D50586" w:rsidRPr="00963AA6">
        <w:rPr>
          <w:szCs w:val="22"/>
        </w:rPr>
        <w:t xml:space="preserve"> </w:t>
      </w:r>
      <w:r w:rsidR="007B2F75" w:rsidRPr="00963AA6">
        <w:rPr>
          <w:szCs w:val="22"/>
        </w:rPr>
        <w:t xml:space="preserve">and C.CWS 171. </w:t>
      </w:r>
    </w:p>
    <w:bookmarkStart w:id="6" w:name="_Hlk150348395"/>
    <w:p w14:paraId="2DD6F549" w14:textId="41BE4E2F" w:rsidR="002C017F" w:rsidRPr="00963AA6" w:rsidRDefault="00FB67D0" w:rsidP="00C048AE">
      <w:pPr>
        <w:spacing w:after="220"/>
        <w:rPr>
          <w:szCs w:val="22"/>
        </w:rPr>
      </w:pPr>
      <w:r w:rsidRPr="00963AA6">
        <w:rPr>
          <w:szCs w:val="22"/>
        </w:rPr>
        <w:fldChar w:fldCharType="begin"/>
      </w:r>
      <w:r w:rsidRPr="00963AA6">
        <w:rPr>
          <w:szCs w:val="22"/>
        </w:rPr>
        <w:instrText xml:space="preserve"> AUTONUM  </w:instrText>
      </w:r>
      <w:r w:rsidRPr="00963AA6">
        <w:rPr>
          <w:szCs w:val="22"/>
        </w:rPr>
        <w:fldChar w:fldCharType="end"/>
      </w:r>
      <w:r w:rsidRPr="00963AA6">
        <w:rPr>
          <w:szCs w:val="22"/>
        </w:rPr>
        <w:tab/>
      </w:r>
      <w:r w:rsidR="002C017F" w:rsidRPr="00963AA6">
        <w:rPr>
          <w:szCs w:val="22"/>
        </w:rPr>
        <w:t xml:space="preserve">Five Respondents said </w:t>
      </w:r>
      <w:r w:rsidR="00EA00A0">
        <w:rPr>
          <w:szCs w:val="22"/>
        </w:rPr>
        <w:t xml:space="preserve">that </w:t>
      </w:r>
      <w:r w:rsidR="002C017F" w:rsidRPr="00963AA6">
        <w:rPr>
          <w:szCs w:val="22"/>
        </w:rPr>
        <w:t>either they support the suggestions in the revised work draft or</w:t>
      </w:r>
      <w:r w:rsidR="008B54EC" w:rsidRPr="00963AA6">
        <w:rPr>
          <w:szCs w:val="22"/>
        </w:rPr>
        <w:t xml:space="preserve"> have</w:t>
      </w:r>
      <w:r w:rsidR="002C017F" w:rsidRPr="00963AA6">
        <w:rPr>
          <w:szCs w:val="22"/>
        </w:rPr>
        <w:t xml:space="preserve"> no comments</w:t>
      </w:r>
      <w:r w:rsidR="008B4A08">
        <w:rPr>
          <w:szCs w:val="22"/>
        </w:rPr>
        <w:t>. Their detailed feedback is</w:t>
      </w:r>
      <w:r w:rsidR="002C017F" w:rsidRPr="00963AA6">
        <w:rPr>
          <w:szCs w:val="22"/>
        </w:rPr>
        <w:t xml:space="preserve"> as follows:</w:t>
      </w:r>
    </w:p>
    <w:p w14:paraId="483AC22F" w14:textId="3614E23E" w:rsidR="001C60B9" w:rsidRPr="00963AA6" w:rsidRDefault="007B2F75" w:rsidP="00BB0ADF">
      <w:pPr>
        <w:pStyle w:val="ListParagraph"/>
        <w:numPr>
          <w:ilvl w:val="0"/>
          <w:numId w:val="12"/>
        </w:numPr>
        <w:spacing w:after="220"/>
        <w:contextualSpacing w:val="0"/>
        <w:rPr>
          <w:rFonts w:ascii="Arial" w:hAnsi="Arial" w:cs="Arial"/>
          <w:sz w:val="22"/>
          <w:szCs w:val="22"/>
          <w:lang w:val="en-US"/>
        </w:rPr>
      </w:pPr>
      <w:r w:rsidRPr="00963AA6">
        <w:rPr>
          <w:rFonts w:ascii="Arial" w:hAnsi="Arial" w:cs="Arial"/>
          <w:sz w:val="22"/>
          <w:szCs w:val="22"/>
          <w:lang w:val="en-US"/>
        </w:rPr>
        <w:t xml:space="preserve">China and Spain </w:t>
      </w:r>
      <w:r w:rsidR="001C60B9" w:rsidRPr="00963AA6">
        <w:rPr>
          <w:rFonts w:ascii="Arial" w:hAnsi="Arial" w:cs="Arial"/>
          <w:sz w:val="22"/>
          <w:szCs w:val="22"/>
          <w:lang w:val="en-US"/>
        </w:rPr>
        <w:t xml:space="preserve">stated that they do not have any </w:t>
      </w:r>
      <w:proofErr w:type="gramStart"/>
      <w:r w:rsidR="001C60B9" w:rsidRPr="00963AA6">
        <w:rPr>
          <w:rFonts w:ascii="Arial" w:hAnsi="Arial" w:cs="Arial"/>
          <w:sz w:val="22"/>
          <w:szCs w:val="22"/>
          <w:lang w:val="en-US"/>
        </w:rPr>
        <w:t>comments;</w:t>
      </w:r>
      <w:proofErr w:type="gramEnd"/>
      <w:r w:rsidR="001C60B9" w:rsidRPr="00963AA6">
        <w:rPr>
          <w:rFonts w:ascii="Arial" w:hAnsi="Arial" w:cs="Arial"/>
          <w:sz w:val="22"/>
          <w:szCs w:val="22"/>
          <w:lang w:val="en-US"/>
        </w:rPr>
        <w:t xml:space="preserve"> </w:t>
      </w:r>
    </w:p>
    <w:p w14:paraId="4CF6BD09" w14:textId="3A2F799A" w:rsidR="002C017F" w:rsidRPr="00963AA6" w:rsidRDefault="002C017F" w:rsidP="002C017F">
      <w:pPr>
        <w:pStyle w:val="ListParagraph"/>
        <w:numPr>
          <w:ilvl w:val="0"/>
          <w:numId w:val="12"/>
        </w:numPr>
        <w:spacing w:after="220"/>
        <w:contextualSpacing w:val="0"/>
        <w:rPr>
          <w:rFonts w:ascii="Arial" w:hAnsi="Arial" w:cs="Arial"/>
          <w:sz w:val="22"/>
          <w:szCs w:val="22"/>
          <w:lang w:val="en-US"/>
        </w:rPr>
      </w:pPr>
      <w:r w:rsidRPr="00963AA6">
        <w:rPr>
          <w:rFonts w:ascii="Arial" w:hAnsi="Arial" w:cs="Arial"/>
          <w:sz w:val="22"/>
          <w:szCs w:val="22"/>
          <w:lang w:val="en-US"/>
        </w:rPr>
        <w:t xml:space="preserve">Australia said that Australian stakeholders have not raised any concerns with regard to </w:t>
      </w:r>
      <w:r w:rsidR="002D5B7A">
        <w:rPr>
          <w:rFonts w:ascii="Arial" w:hAnsi="Arial" w:cs="Arial"/>
          <w:sz w:val="22"/>
          <w:szCs w:val="22"/>
          <w:lang w:val="en-US"/>
        </w:rPr>
        <w:t>the revised proposal</w:t>
      </w:r>
      <w:r w:rsidR="0009040B">
        <w:rPr>
          <w:rFonts w:ascii="Arial" w:hAnsi="Arial" w:cs="Arial"/>
          <w:sz w:val="22"/>
          <w:szCs w:val="22"/>
          <w:lang w:val="en-US"/>
        </w:rPr>
        <w:t xml:space="preserve"> on the views listed in paragraph 8 </w:t>
      </w:r>
      <w:proofErr w:type="gramStart"/>
      <w:r w:rsidR="0009040B">
        <w:rPr>
          <w:rFonts w:ascii="Arial" w:hAnsi="Arial" w:cs="Arial"/>
          <w:sz w:val="22"/>
          <w:szCs w:val="22"/>
          <w:lang w:val="en-US"/>
        </w:rPr>
        <w:t>above</w:t>
      </w:r>
      <w:r w:rsidRPr="00963AA6">
        <w:rPr>
          <w:rFonts w:ascii="Arial" w:hAnsi="Arial" w:cs="Arial"/>
          <w:sz w:val="22"/>
          <w:szCs w:val="22"/>
          <w:lang w:val="en-US"/>
        </w:rPr>
        <w:t>;</w:t>
      </w:r>
      <w:proofErr w:type="gramEnd"/>
    </w:p>
    <w:p w14:paraId="3016F735" w14:textId="66FA7C48" w:rsidR="002C017F" w:rsidRPr="00963AA6" w:rsidRDefault="002C017F" w:rsidP="00EF6A94">
      <w:pPr>
        <w:pStyle w:val="ListParagraph"/>
        <w:numPr>
          <w:ilvl w:val="0"/>
          <w:numId w:val="12"/>
        </w:numPr>
        <w:spacing w:after="220"/>
        <w:contextualSpacing w:val="0"/>
        <w:rPr>
          <w:rFonts w:ascii="Arial" w:hAnsi="Arial" w:cs="Arial"/>
          <w:sz w:val="22"/>
          <w:szCs w:val="22"/>
          <w:lang w:val="en-US"/>
        </w:rPr>
      </w:pPr>
      <w:r w:rsidRPr="00963AA6">
        <w:rPr>
          <w:rFonts w:ascii="Arial" w:hAnsi="Arial" w:cs="Arial"/>
          <w:sz w:val="22"/>
          <w:szCs w:val="22"/>
          <w:lang w:val="en-US"/>
        </w:rPr>
        <w:t>Lithuania commented that t</w:t>
      </w:r>
      <w:r w:rsidRPr="00963AA6">
        <w:rPr>
          <w:rFonts w:ascii="Arial" w:hAnsi="Arial" w:cs="Arial"/>
          <w:color w:val="000000"/>
          <w:sz w:val="22"/>
          <w:szCs w:val="22"/>
          <w:lang w:val="en-US"/>
        </w:rPr>
        <w:t xml:space="preserve">he Lithuanian National Library reviewed the revised proposal, and </w:t>
      </w:r>
      <w:r w:rsidR="005D6619">
        <w:rPr>
          <w:rFonts w:ascii="Arial" w:hAnsi="Arial" w:cs="Arial"/>
          <w:color w:val="000000"/>
          <w:sz w:val="22"/>
          <w:szCs w:val="22"/>
          <w:lang w:val="en-US"/>
        </w:rPr>
        <w:t>considers the</w:t>
      </w:r>
      <w:r w:rsidRPr="00963AA6">
        <w:rPr>
          <w:rFonts w:ascii="Arial" w:hAnsi="Arial" w:cs="Arial"/>
          <w:color w:val="000000"/>
          <w:sz w:val="22"/>
          <w:szCs w:val="22"/>
          <w:lang w:val="en-US"/>
        </w:rPr>
        <w:t xml:space="preserve"> information provided </w:t>
      </w:r>
      <w:r w:rsidR="00EA00A0">
        <w:rPr>
          <w:rFonts w:ascii="Arial" w:hAnsi="Arial" w:cs="Arial"/>
          <w:color w:val="000000"/>
          <w:sz w:val="22"/>
          <w:szCs w:val="22"/>
          <w:lang w:val="en-US"/>
        </w:rPr>
        <w:t>in the revised proposal</w:t>
      </w:r>
      <w:r w:rsidR="005D6619">
        <w:rPr>
          <w:rFonts w:ascii="Arial" w:hAnsi="Arial" w:cs="Arial"/>
          <w:color w:val="000000"/>
          <w:sz w:val="22"/>
          <w:szCs w:val="22"/>
          <w:lang w:val="en-US"/>
        </w:rPr>
        <w:t xml:space="preserve"> </w:t>
      </w:r>
      <w:r w:rsidRPr="00963AA6">
        <w:rPr>
          <w:rFonts w:ascii="Arial" w:hAnsi="Arial" w:cs="Arial"/>
          <w:color w:val="000000"/>
          <w:sz w:val="22"/>
          <w:szCs w:val="22"/>
          <w:lang w:val="en-US"/>
        </w:rPr>
        <w:t xml:space="preserve">comprehensive, </w:t>
      </w:r>
      <w:proofErr w:type="gramStart"/>
      <w:r w:rsidRPr="00963AA6">
        <w:rPr>
          <w:rFonts w:ascii="Arial" w:hAnsi="Arial" w:cs="Arial"/>
          <w:color w:val="000000"/>
          <w:sz w:val="22"/>
          <w:szCs w:val="22"/>
          <w:lang w:val="en-US"/>
        </w:rPr>
        <w:t>appropriate</w:t>
      </w:r>
      <w:proofErr w:type="gramEnd"/>
      <w:r w:rsidRPr="00963AA6">
        <w:rPr>
          <w:rFonts w:ascii="Arial" w:hAnsi="Arial" w:cs="Arial"/>
          <w:color w:val="000000"/>
          <w:sz w:val="22"/>
          <w:szCs w:val="22"/>
          <w:lang w:val="en-US"/>
        </w:rPr>
        <w:t xml:space="preserve"> and sufficiently clear; and</w:t>
      </w:r>
    </w:p>
    <w:p w14:paraId="2AA3AF90" w14:textId="2AE22334" w:rsidR="00FB67D0" w:rsidRPr="00D50586" w:rsidRDefault="002C017F" w:rsidP="00CA61E4">
      <w:pPr>
        <w:pStyle w:val="ListParagraph"/>
        <w:numPr>
          <w:ilvl w:val="0"/>
          <w:numId w:val="30"/>
        </w:numPr>
        <w:rPr>
          <w:rFonts w:ascii="Arial" w:hAnsi="Arial" w:cs="Arial"/>
          <w:sz w:val="22"/>
          <w:szCs w:val="22"/>
          <w:lang w:val="en-US"/>
        </w:rPr>
      </w:pPr>
      <w:r w:rsidRPr="009C3AC5">
        <w:rPr>
          <w:rFonts w:ascii="Arial" w:hAnsi="Arial" w:cs="Arial"/>
          <w:sz w:val="22"/>
          <w:szCs w:val="22"/>
          <w:lang w:val="en-US"/>
        </w:rPr>
        <w:t xml:space="preserve">ARIPO </w:t>
      </w:r>
      <w:r w:rsidR="00E845A7" w:rsidRPr="009C3AC5">
        <w:rPr>
          <w:rFonts w:ascii="Arial" w:hAnsi="Arial" w:cs="Arial"/>
          <w:sz w:val="22"/>
          <w:szCs w:val="22"/>
          <w:lang w:val="en-US"/>
        </w:rPr>
        <w:t xml:space="preserve">commended the progress on the proposal to have structured means of categorizing information on copyright </w:t>
      </w:r>
      <w:proofErr w:type="gramStart"/>
      <w:r w:rsidR="00E845A7" w:rsidRPr="009C3AC5">
        <w:rPr>
          <w:rFonts w:ascii="Arial" w:hAnsi="Arial" w:cs="Arial"/>
          <w:sz w:val="22"/>
          <w:szCs w:val="22"/>
          <w:lang w:val="en-US"/>
        </w:rPr>
        <w:t>holders</w:t>
      </w:r>
      <w:proofErr w:type="gramEnd"/>
      <w:r w:rsidR="00E845A7" w:rsidRPr="009C3AC5">
        <w:rPr>
          <w:rFonts w:ascii="Arial" w:hAnsi="Arial" w:cs="Arial"/>
          <w:sz w:val="22"/>
          <w:szCs w:val="22"/>
          <w:lang w:val="en-US"/>
        </w:rPr>
        <w:t xml:space="preserve"> roles and </w:t>
      </w:r>
      <w:r w:rsidR="009C3AC5" w:rsidRPr="009C3AC5">
        <w:rPr>
          <w:rFonts w:ascii="Arial" w:hAnsi="Arial" w:cs="Arial"/>
          <w:sz w:val="22"/>
          <w:szCs w:val="22"/>
          <w:lang w:val="en-US"/>
        </w:rPr>
        <w:t>categories</w:t>
      </w:r>
      <w:r w:rsidR="00E845A7" w:rsidRPr="009C3AC5">
        <w:rPr>
          <w:rFonts w:ascii="Arial" w:hAnsi="Arial" w:cs="Arial"/>
          <w:sz w:val="22"/>
          <w:szCs w:val="22"/>
          <w:lang w:val="en-US"/>
        </w:rPr>
        <w:t xml:space="preserve"> of copyright orphan works and </w:t>
      </w:r>
      <w:r w:rsidRPr="009C3AC5">
        <w:rPr>
          <w:rFonts w:ascii="Arial" w:hAnsi="Arial" w:cs="Arial"/>
          <w:sz w:val="22"/>
          <w:szCs w:val="22"/>
          <w:lang w:val="en-US"/>
        </w:rPr>
        <w:t>com</w:t>
      </w:r>
      <w:r w:rsidR="008B4A08" w:rsidRPr="009C3AC5">
        <w:rPr>
          <w:rFonts w:ascii="Arial" w:hAnsi="Arial" w:cs="Arial"/>
          <w:sz w:val="22"/>
          <w:szCs w:val="22"/>
          <w:lang w:val="en-US"/>
        </w:rPr>
        <w:t>m</w:t>
      </w:r>
      <w:r w:rsidRPr="009C3AC5">
        <w:rPr>
          <w:rFonts w:ascii="Arial" w:hAnsi="Arial" w:cs="Arial"/>
          <w:sz w:val="22"/>
          <w:szCs w:val="22"/>
          <w:lang w:val="en-US"/>
        </w:rPr>
        <w:t>ented that it is ready to engage constructively and encourage its Member States to contribute constructively.  Recently, ARIPO adopted the Kampala Protocol on Voluntary Registration of Copyright and Related Rights</w:t>
      </w:r>
      <w:r w:rsidR="002D5B7A" w:rsidRPr="009C3AC5">
        <w:rPr>
          <w:rFonts w:ascii="Arial" w:hAnsi="Arial" w:cs="Arial"/>
          <w:sz w:val="22"/>
          <w:szCs w:val="22"/>
          <w:lang w:val="en-US"/>
        </w:rPr>
        <w:t xml:space="preserve"> and</w:t>
      </w:r>
      <w:r w:rsidRPr="009C3AC5">
        <w:rPr>
          <w:rFonts w:ascii="Arial" w:hAnsi="Arial" w:cs="Arial"/>
          <w:sz w:val="22"/>
          <w:szCs w:val="22"/>
          <w:lang w:val="en-US"/>
        </w:rPr>
        <w:t xml:space="preserve"> </w:t>
      </w:r>
      <w:r w:rsidR="002D5B7A" w:rsidRPr="009C3AC5">
        <w:rPr>
          <w:rFonts w:ascii="Arial" w:hAnsi="Arial" w:cs="Arial"/>
          <w:sz w:val="22"/>
          <w:szCs w:val="22"/>
          <w:lang w:val="en-US"/>
        </w:rPr>
        <w:t>c</w:t>
      </w:r>
      <w:r w:rsidRPr="009C3AC5">
        <w:rPr>
          <w:rFonts w:ascii="Arial" w:hAnsi="Arial" w:cs="Arial"/>
          <w:sz w:val="22"/>
          <w:szCs w:val="22"/>
          <w:lang w:val="en-US"/>
        </w:rPr>
        <w:t xml:space="preserve">urrently </w:t>
      </w:r>
      <w:r w:rsidR="002D5B7A" w:rsidRPr="009C3AC5">
        <w:rPr>
          <w:rFonts w:ascii="Arial" w:hAnsi="Arial" w:cs="Arial"/>
          <w:sz w:val="22"/>
          <w:szCs w:val="22"/>
          <w:lang w:val="en-US"/>
        </w:rPr>
        <w:t>has</w:t>
      </w:r>
      <w:r w:rsidRPr="009C3AC5">
        <w:rPr>
          <w:rFonts w:ascii="Arial" w:hAnsi="Arial" w:cs="Arial"/>
          <w:sz w:val="22"/>
          <w:szCs w:val="22"/>
          <w:lang w:val="en-US"/>
        </w:rPr>
        <w:t xml:space="preserve"> 12 signatories. </w:t>
      </w:r>
      <w:r w:rsidR="002D5B7A" w:rsidRPr="009C3AC5">
        <w:rPr>
          <w:rFonts w:ascii="Arial" w:hAnsi="Arial" w:cs="Arial"/>
          <w:sz w:val="22"/>
          <w:szCs w:val="22"/>
          <w:lang w:val="en-US"/>
        </w:rPr>
        <w:t xml:space="preserve"> </w:t>
      </w:r>
      <w:r w:rsidRPr="009C3AC5">
        <w:rPr>
          <w:rFonts w:ascii="Arial" w:hAnsi="Arial" w:cs="Arial"/>
          <w:sz w:val="22"/>
          <w:szCs w:val="22"/>
          <w:lang w:val="en-US"/>
        </w:rPr>
        <w:t xml:space="preserve">The Protocol will enter into force once five ratifications/ accessions have been received by the Director General of ARIPO. </w:t>
      </w:r>
      <w:r w:rsidR="002D5B7A" w:rsidRPr="009C3AC5">
        <w:rPr>
          <w:rFonts w:ascii="Arial" w:hAnsi="Arial" w:cs="Arial"/>
          <w:sz w:val="22"/>
          <w:szCs w:val="22"/>
          <w:lang w:val="en-US"/>
        </w:rPr>
        <w:t xml:space="preserve"> </w:t>
      </w:r>
      <w:r w:rsidRPr="00D50586">
        <w:rPr>
          <w:rFonts w:ascii="Arial" w:hAnsi="Arial" w:cs="Arial"/>
          <w:sz w:val="22"/>
          <w:szCs w:val="22"/>
          <w:lang w:val="en-US"/>
        </w:rPr>
        <w:t xml:space="preserve">Once the Protocol is in </w:t>
      </w:r>
      <w:proofErr w:type="gramStart"/>
      <w:r w:rsidRPr="00D50586">
        <w:rPr>
          <w:rFonts w:ascii="Arial" w:hAnsi="Arial" w:cs="Arial"/>
          <w:sz w:val="22"/>
          <w:szCs w:val="22"/>
          <w:lang w:val="en-US"/>
        </w:rPr>
        <w:t>force</w:t>
      </w:r>
      <w:proofErr w:type="gramEnd"/>
      <w:r w:rsidRPr="00D50586">
        <w:rPr>
          <w:rFonts w:ascii="Arial" w:hAnsi="Arial" w:cs="Arial"/>
          <w:sz w:val="22"/>
          <w:szCs w:val="22"/>
          <w:lang w:val="en-US"/>
        </w:rPr>
        <w:t xml:space="preserve"> </w:t>
      </w:r>
      <w:r w:rsidR="002D5B7A" w:rsidRPr="00D50586">
        <w:rPr>
          <w:rFonts w:ascii="Arial" w:hAnsi="Arial" w:cs="Arial"/>
          <w:sz w:val="22"/>
          <w:szCs w:val="22"/>
          <w:lang w:val="en-US"/>
        </w:rPr>
        <w:t>they will then investigate the</w:t>
      </w:r>
      <w:r w:rsidRPr="00D50586">
        <w:rPr>
          <w:rFonts w:ascii="Arial" w:hAnsi="Arial" w:cs="Arial"/>
          <w:sz w:val="22"/>
          <w:szCs w:val="22"/>
          <w:lang w:val="en-US"/>
        </w:rPr>
        <w:t xml:space="preserve"> </w:t>
      </w:r>
      <w:r w:rsidR="00EC23BF" w:rsidRPr="00D50586">
        <w:rPr>
          <w:rFonts w:ascii="Arial" w:hAnsi="Arial" w:cs="Arial"/>
          <w:sz w:val="22"/>
          <w:szCs w:val="22"/>
          <w:lang w:val="en-US"/>
        </w:rPr>
        <w:t>possibilities</w:t>
      </w:r>
      <w:r w:rsidRPr="00D50586">
        <w:rPr>
          <w:rFonts w:ascii="Arial" w:hAnsi="Arial" w:cs="Arial"/>
          <w:sz w:val="22"/>
          <w:szCs w:val="22"/>
          <w:lang w:val="en-US"/>
        </w:rPr>
        <w:t xml:space="preserve"> of leveraging </w:t>
      </w:r>
      <w:r w:rsidR="002D5B7A" w:rsidRPr="00D50586">
        <w:rPr>
          <w:rFonts w:ascii="Arial" w:hAnsi="Arial" w:cs="Arial"/>
          <w:sz w:val="22"/>
          <w:szCs w:val="22"/>
          <w:lang w:val="en-US"/>
        </w:rPr>
        <w:t>th</w:t>
      </w:r>
      <w:r w:rsidR="005D6619" w:rsidRPr="00D50586">
        <w:rPr>
          <w:rFonts w:ascii="Arial" w:hAnsi="Arial" w:cs="Arial"/>
          <w:sz w:val="22"/>
          <w:szCs w:val="22"/>
          <w:lang w:val="en-US"/>
        </w:rPr>
        <w:t>e WIPO’s</w:t>
      </w:r>
      <w:r w:rsidR="002D5B7A" w:rsidRPr="00D50586">
        <w:rPr>
          <w:rFonts w:ascii="Arial" w:hAnsi="Arial" w:cs="Arial"/>
          <w:sz w:val="22"/>
          <w:szCs w:val="22"/>
          <w:lang w:val="en-US"/>
        </w:rPr>
        <w:t xml:space="preserve"> initiative</w:t>
      </w:r>
      <w:r w:rsidRPr="00D50586">
        <w:rPr>
          <w:rFonts w:ascii="Arial" w:hAnsi="Arial" w:cs="Arial"/>
          <w:sz w:val="22"/>
          <w:szCs w:val="22"/>
          <w:lang w:val="en-US"/>
        </w:rPr>
        <w:t xml:space="preserve">. </w:t>
      </w:r>
    </w:p>
    <w:p w14:paraId="22A534F9" w14:textId="77777777" w:rsidR="005D6619" w:rsidRPr="005D6619" w:rsidRDefault="005D6619" w:rsidP="00CA61E4">
      <w:pPr>
        <w:rPr>
          <w:szCs w:val="22"/>
        </w:rPr>
      </w:pPr>
    </w:p>
    <w:p w14:paraId="3806A081" w14:textId="21E4FAA1" w:rsidR="002C017F" w:rsidRPr="005D6619" w:rsidRDefault="00FB67D0" w:rsidP="002C017F">
      <w:pPr>
        <w:spacing w:after="220"/>
        <w:rPr>
          <w:szCs w:val="22"/>
        </w:rPr>
      </w:pPr>
      <w:r w:rsidRPr="005D6619">
        <w:rPr>
          <w:szCs w:val="22"/>
        </w:rPr>
        <w:fldChar w:fldCharType="begin"/>
      </w:r>
      <w:r w:rsidRPr="005D6619">
        <w:rPr>
          <w:szCs w:val="22"/>
        </w:rPr>
        <w:instrText xml:space="preserve"> AUTONUM  </w:instrText>
      </w:r>
      <w:r w:rsidRPr="005D6619">
        <w:rPr>
          <w:szCs w:val="22"/>
        </w:rPr>
        <w:fldChar w:fldCharType="end"/>
      </w:r>
      <w:r w:rsidRPr="005D6619">
        <w:rPr>
          <w:szCs w:val="22"/>
        </w:rPr>
        <w:tab/>
      </w:r>
      <w:r w:rsidR="002C017F" w:rsidRPr="005D6619">
        <w:rPr>
          <w:szCs w:val="22"/>
        </w:rPr>
        <w:t xml:space="preserve">Four respondents </w:t>
      </w:r>
      <w:r w:rsidRPr="005D6619">
        <w:rPr>
          <w:szCs w:val="22"/>
        </w:rPr>
        <w:t>(Mexico, United Kingdom, United State</w:t>
      </w:r>
      <w:r w:rsidR="00D26461">
        <w:rPr>
          <w:szCs w:val="22"/>
        </w:rPr>
        <w:t>s</w:t>
      </w:r>
      <w:r w:rsidRPr="005D6619">
        <w:rPr>
          <w:szCs w:val="22"/>
        </w:rPr>
        <w:t xml:space="preserve"> of America and DDEX), </w:t>
      </w:r>
      <w:r w:rsidR="002C017F" w:rsidRPr="005D6619">
        <w:rPr>
          <w:szCs w:val="22"/>
        </w:rPr>
        <w:t>provided</w:t>
      </w:r>
      <w:r w:rsidR="00EC23BF">
        <w:rPr>
          <w:szCs w:val="22"/>
        </w:rPr>
        <w:t xml:space="preserve"> several</w:t>
      </w:r>
      <w:r w:rsidR="002C017F" w:rsidRPr="005D6619">
        <w:rPr>
          <w:szCs w:val="22"/>
        </w:rPr>
        <w:t xml:space="preserve"> suggestions</w:t>
      </w:r>
      <w:r w:rsidRPr="005D6619">
        <w:rPr>
          <w:szCs w:val="22"/>
        </w:rPr>
        <w:t xml:space="preserve"> and</w:t>
      </w:r>
      <w:r w:rsidR="002C017F" w:rsidRPr="005D6619">
        <w:rPr>
          <w:szCs w:val="22"/>
        </w:rPr>
        <w:t xml:space="preserve"> questions</w:t>
      </w:r>
      <w:r w:rsidR="009D6560">
        <w:rPr>
          <w:szCs w:val="22"/>
        </w:rPr>
        <w:t>.  The summary of their responses is</w:t>
      </w:r>
      <w:r w:rsidR="002C017F" w:rsidRPr="005D6619">
        <w:rPr>
          <w:szCs w:val="22"/>
        </w:rPr>
        <w:t xml:space="preserve"> as follows:</w:t>
      </w:r>
    </w:p>
    <w:p w14:paraId="5C88D941" w14:textId="3D2D4B10" w:rsidR="0012040E" w:rsidRDefault="00FB67D0" w:rsidP="00EC23BF">
      <w:pPr>
        <w:pStyle w:val="ListParagraph"/>
        <w:numPr>
          <w:ilvl w:val="0"/>
          <w:numId w:val="27"/>
        </w:numPr>
        <w:rPr>
          <w:rFonts w:ascii="Arial" w:hAnsi="Arial" w:cs="Arial"/>
          <w:sz w:val="22"/>
          <w:szCs w:val="22"/>
          <w:lang w:val="en-US"/>
        </w:rPr>
      </w:pPr>
      <w:r w:rsidRPr="00CA61E4">
        <w:rPr>
          <w:rFonts w:ascii="Arial" w:hAnsi="Arial" w:cs="Arial"/>
          <w:sz w:val="22"/>
          <w:szCs w:val="22"/>
          <w:lang w:val="en-US"/>
        </w:rPr>
        <w:t>Mexico</w:t>
      </w:r>
      <w:r w:rsidR="0012040E" w:rsidRPr="00CA61E4">
        <w:rPr>
          <w:rFonts w:ascii="Arial" w:hAnsi="Arial" w:cs="Arial"/>
          <w:sz w:val="22"/>
          <w:szCs w:val="22"/>
          <w:lang w:val="en-US"/>
        </w:rPr>
        <w:t xml:space="preserve"> generally supports the proposals reflected in the Circular and suggests an additional category to the work category that would be named ‘Field recordings’, which are audio recordings outside of a recording studio, specific to the recording of traditional songs, story tales and others from Mexican indigenous people.</w:t>
      </w:r>
      <w:r w:rsidR="009D6560" w:rsidRPr="00CA61E4" w:rsidDel="009D6560">
        <w:rPr>
          <w:rFonts w:ascii="Arial" w:hAnsi="Arial" w:cs="Arial"/>
          <w:sz w:val="22"/>
          <w:szCs w:val="22"/>
          <w:lang w:val="en-US"/>
        </w:rPr>
        <w:t xml:space="preserve"> </w:t>
      </w:r>
    </w:p>
    <w:p w14:paraId="40558075" w14:textId="77777777" w:rsidR="00EC23BF" w:rsidRPr="00EC23BF" w:rsidRDefault="00EC23BF" w:rsidP="00EC23BF">
      <w:pPr>
        <w:ind w:left="360"/>
        <w:rPr>
          <w:szCs w:val="22"/>
        </w:rPr>
      </w:pPr>
    </w:p>
    <w:bookmarkEnd w:id="6"/>
    <w:p w14:paraId="182D10CB" w14:textId="333F98B8" w:rsidR="00EC23BF" w:rsidRPr="00EC23BF" w:rsidRDefault="0012040E" w:rsidP="00EC23BF">
      <w:pPr>
        <w:pStyle w:val="ListParagraph"/>
        <w:numPr>
          <w:ilvl w:val="0"/>
          <w:numId w:val="27"/>
        </w:numPr>
        <w:spacing w:after="220"/>
        <w:rPr>
          <w:rFonts w:ascii="Arial" w:hAnsi="Arial" w:cs="Arial"/>
          <w:sz w:val="22"/>
          <w:szCs w:val="22"/>
          <w:lang w:val="en-US"/>
        </w:rPr>
      </w:pPr>
      <w:r w:rsidRPr="00CA61E4">
        <w:rPr>
          <w:rFonts w:ascii="Arial" w:hAnsi="Arial" w:cs="Arial"/>
          <w:sz w:val="22"/>
          <w:szCs w:val="22"/>
          <w:lang w:val="en-US"/>
        </w:rPr>
        <w:t>The United Kingdom</w:t>
      </w:r>
      <w:r w:rsidR="00310311" w:rsidRPr="00CA61E4">
        <w:rPr>
          <w:rFonts w:ascii="Arial" w:hAnsi="Arial" w:cs="Arial"/>
          <w:sz w:val="22"/>
          <w:szCs w:val="22"/>
          <w:lang w:val="en-US"/>
        </w:rPr>
        <w:t xml:space="preserve"> considers that the proposal sensibly makes use of best practice by using international standards as its basis for right holder roles and work categories.  It suggested expanding the number of work subcategories available for computer programs/software, as these are only represented with one overarching work category (“Information system”) and can cover a range of different applications.  As an area for future focus, it also suggested developing further categories to cover non-professional right holders and works. Copyright applies to a wide variety of works and may be created by people who are not professionals.  </w:t>
      </w:r>
    </w:p>
    <w:p w14:paraId="062E689F" w14:textId="2E827982" w:rsidR="00EC23BF" w:rsidRPr="000925B9" w:rsidRDefault="00EC23BF" w:rsidP="000925B9">
      <w:pPr>
        <w:rPr>
          <w:rFonts w:eastAsiaTheme="minorHAnsi"/>
          <w:szCs w:val="22"/>
          <w:lang w:eastAsia="en-US"/>
        </w:rPr>
      </w:pPr>
    </w:p>
    <w:p w14:paraId="11F5EC72" w14:textId="29D286B7" w:rsidR="00677828" w:rsidRPr="00CA61E4" w:rsidRDefault="00310311" w:rsidP="000925B9">
      <w:pPr>
        <w:pStyle w:val="ListParagraph"/>
        <w:numPr>
          <w:ilvl w:val="0"/>
          <w:numId w:val="27"/>
        </w:numPr>
        <w:rPr>
          <w:rFonts w:ascii="Arial" w:hAnsi="Arial" w:cs="Arial"/>
          <w:sz w:val="22"/>
          <w:szCs w:val="22"/>
          <w:lang w:val="en-US"/>
        </w:rPr>
      </w:pPr>
      <w:r w:rsidRPr="00CA61E4">
        <w:rPr>
          <w:rFonts w:ascii="Arial" w:hAnsi="Arial" w:cs="Arial"/>
          <w:sz w:val="22"/>
          <w:szCs w:val="22"/>
          <w:lang w:val="en-US"/>
        </w:rPr>
        <w:t>The United State</w:t>
      </w:r>
      <w:r w:rsidR="00D26461">
        <w:rPr>
          <w:rFonts w:ascii="Arial" w:hAnsi="Arial" w:cs="Arial"/>
          <w:sz w:val="22"/>
          <w:szCs w:val="22"/>
          <w:lang w:val="en-US"/>
        </w:rPr>
        <w:t>s</w:t>
      </w:r>
      <w:r w:rsidRPr="00CA61E4">
        <w:rPr>
          <w:rFonts w:ascii="Arial" w:hAnsi="Arial" w:cs="Arial"/>
          <w:sz w:val="22"/>
          <w:szCs w:val="22"/>
          <w:lang w:val="en-US"/>
        </w:rPr>
        <w:t xml:space="preserve"> </w:t>
      </w:r>
      <w:r w:rsidR="000F201E">
        <w:rPr>
          <w:rFonts w:ascii="Arial" w:hAnsi="Arial" w:cs="Arial"/>
          <w:sz w:val="22"/>
          <w:szCs w:val="22"/>
          <w:lang w:val="en-US"/>
        </w:rPr>
        <w:t xml:space="preserve">Patent and Trademark Office </w:t>
      </w:r>
      <w:r w:rsidR="00FC271C">
        <w:rPr>
          <w:rFonts w:ascii="Arial" w:hAnsi="Arial" w:cs="Arial"/>
          <w:sz w:val="22"/>
          <w:szCs w:val="22"/>
          <w:lang w:val="en-US"/>
        </w:rPr>
        <w:t xml:space="preserve">(USPTO) </w:t>
      </w:r>
      <w:r w:rsidR="000F201E">
        <w:rPr>
          <w:rFonts w:ascii="Arial" w:hAnsi="Arial" w:cs="Arial"/>
          <w:sz w:val="22"/>
          <w:szCs w:val="22"/>
          <w:lang w:val="en-US"/>
        </w:rPr>
        <w:t xml:space="preserve">in conjunction with the </w:t>
      </w:r>
      <w:r w:rsidR="00EF22DC">
        <w:rPr>
          <w:rFonts w:ascii="Arial" w:hAnsi="Arial" w:cs="Arial"/>
          <w:sz w:val="22"/>
          <w:szCs w:val="22"/>
          <w:lang w:val="en-US"/>
        </w:rPr>
        <w:t xml:space="preserve">United States </w:t>
      </w:r>
      <w:r w:rsidR="000F201E">
        <w:rPr>
          <w:rFonts w:ascii="Arial" w:hAnsi="Arial" w:cs="Arial"/>
          <w:sz w:val="22"/>
          <w:szCs w:val="22"/>
          <w:lang w:val="en-US"/>
        </w:rPr>
        <w:t xml:space="preserve">Copyright Office </w:t>
      </w:r>
      <w:r w:rsidR="00FC271C">
        <w:rPr>
          <w:rFonts w:ascii="Arial" w:hAnsi="Arial" w:cs="Arial"/>
          <w:sz w:val="22"/>
          <w:szCs w:val="22"/>
          <w:lang w:val="en-US"/>
        </w:rPr>
        <w:t>(U</w:t>
      </w:r>
      <w:r w:rsidR="00EF22DC">
        <w:rPr>
          <w:rFonts w:ascii="Arial" w:hAnsi="Arial" w:cs="Arial"/>
          <w:sz w:val="22"/>
          <w:szCs w:val="22"/>
          <w:lang w:val="en-US"/>
        </w:rPr>
        <w:t>S</w:t>
      </w:r>
      <w:r w:rsidR="00FC271C">
        <w:rPr>
          <w:rFonts w:ascii="Arial" w:hAnsi="Arial" w:cs="Arial"/>
          <w:sz w:val="22"/>
          <w:szCs w:val="22"/>
          <w:lang w:val="en-US"/>
        </w:rPr>
        <w:t xml:space="preserve">CO) </w:t>
      </w:r>
      <w:r w:rsidR="00677828" w:rsidRPr="00CA61E4">
        <w:rPr>
          <w:rFonts w:ascii="Arial" w:hAnsi="Arial" w:cs="Arial"/>
          <w:sz w:val="22"/>
          <w:szCs w:val="22"/>
          <w:lang w:val="en-US"/>
        </w:rPr>
        <w:t xml:space="preserve">provided comprehensive feedback and </w:t>
      </w:r>
      <w:r w:rsidR="002D5B7A" w:rsidRPr="00CA61E4">
        <w:rPr>
          <w:rFonts w:ascii="Arial" w:hAnsi="Arial" w:cs="Arial"/>
          <w:sz w:val="22"/>
          <w:szCs w:val="22"/>
          <w:lang w:val="en-US"/>
        </w:rPr>
        <w:t xml:space="preserve">the </w:t>
      </w:r>
      <w:r w:rsidR="00677828" w:rsidRPr="00CA61E4">
        <w:rPr>
          <w:rFonts w:ascii="Arial" w:hAnsi="Arial" w:cs="Arial"/>
          <w:sz w:val="22"/>
          <w:szCs w:val="22"/>
          <w:lang w:val="en-US"/>
        </w:rPr>
        <w:t>main points</w:t>
      </w:r>
      <w:r w:rsidR="002D5B7A" w:rsidRPr="00CA61E4">
        <w:rPr>
          <w:rFonts w:ascii="Arial" w:hAnsi="Arial" w:cs="Arial"/>
          <w:sz w:val="22"/>
          <w:szCs w:val="22"/>
          <w:lang w:val="en-US"/>
        </w:rPr>
        <w:t xml:space="preserve"> covered</w:t>
      </w:r>
      <w:r w:rsidR="00677828" w:rsidRPr="00CA61E4">
        <w:rPr>
          <w:rFonts w:ascii="Arial" w:hAnsi="Arial" w:cs="Arial"/>
          <w:sz w:val="22"/>
          <w:szCs w:val="22"/>
          <w:lang w:val="en-US"/>
        </w:rPr>
        <w:t xml:space="preserve"> are:</w:t>
      </w:r>
    </w:p>
    <w:p w14:paraId="138B59B2" w14:textId="4978F67A" w:rsidR="00BA3388" w:rsidRPr="009C3AC5" w:rsidRDefault="002D5B7A">
      <w:pPr>
        <w:pStyle w:val="ListParagraph"/>
        <w:numPr>
          <w:ilvl w:val="0"/>
          <w:numId w:val="26"/>
        </w:numPr>
        <w:spacing w:after="220"/>
        <w:ind w:left="1080"/>
        <w:rPr>
          <w:rFonts w:ascii="Arial" w:hAnsi="Arial" w:cs="Arial"/>
          <w:sz w:val="22"/>
          <w:szCs w:val="22"/>
        </w:rPr>
      </w:pPr>
      <w:r w:rsidRPr="005D6619">
        <w:rPr>
          <w:rFonts w:ascii="Arial" w:hAnsi="Arial" w:cs="Arial"/>
          <w:sz w:val="22"/>
          <w:szCs w:val="22"/>
          <w:lang w:val="en-US"/>
        </w:rPr>
        <w:t>Regarding the s</w:t>
      </w:r>
      <w:r w:rsidR="00BA3388" w:rsidRPr="00CA61E4">
        <w:rPr>
          <w:rFonts w:ascii="Arial" w:hAnsi="Arial" w:cs="Arial"/>
          <w:sz w:val="22"/>
          <w:szCs w:val="22"/>
          <w:lang w:val="en-US"/>
        </w:rPr>
        <w:t xml:space="preserve">cope and objective of the proposal: The revised proposal </w:t>
      </w:r>
      <w:r w:rsidR="00677828" w:rsidRPr="00CA61E4">
        <w:rPr>
          <w:rFonts w:ascii="Arial" w:hAnsi="Arial" w:cs="Arial"/>
          <w:sz w:val="22"/>
          <w:szCs w:val="22"/>
          <w:lang w:val="en-US"/>
        </w:rPr>
        <w:t>may exceed its initial parameters</w:t>
      </w:r>
      <w:r w:rsidR="006C77BE">
        <w:rPr>
          <w:rFonts w:ascii="Arial" w:hAnsi="Arial" w:cs="Arial"/>
          <w:sz w:val="22"/>
          <w:szCs w:val="22"/>
          <w:lang w:val="en-US"/>
        </w:rPr>
        <w:t xml:space="preserve"> and gives rise to concerns about “mission creep.”</w:t>
      </w:r>
      <w:r w:rsidR="00C52D2C">
        <w:rPr>
          <w:rFonts w:ascii="Arial" w:hAnsi="Arial" w:cs="Arial"/>
          <w:sz w:val="22"/>
          <w:szCs w:val="22"/>
          <w:lang w:val="en-US"/>
        </w:rPr>
        <w:t xml:space="preserve"> </w:t>
      </w:r>
      <w:r w:rsidR="00C5480A">
        <w:rPr>
          <w:rFonts w:ascii="Arial" w:hAnsi="Arial" w:cs="Arial"/>
          <w:sz w:val="22"/>
          <w:szCs w:val="22"/>
          <w:lang w:val="en-US"/>
        </w:rPr>
        <w:t xml:space="preserve"> </w:t>
      </w:r>
      <w:r w:rsidR="006C77BE">
        <w:rPr>
          <w:rFonts w:ascii="Arial" w:hAnsi="Arial" w:cs="Arial"/>
          <w:sz w:val="22"/>
          <w:szCs w:val="22"/>
          <w:lang w:val="en-US"/>
        </w:rPr>
        <w:t>The proposal</w:t>
      </w:r>
      <w:r w:rsidR="00C52D2C">
        <w:rPr>
          <w:rFonts w:ascii="Arial" w:hAnsi="Arial" w:cs="Arial"/>
          <w:sz w:val="22"/>
          <w:szCs w:val="22"/>
          <w:lang w:val="en-US"/>
        </w:rPr>
        <w:t xml:space="preserve"> </w:t>
      </w:r>
      <w:r w:rsidR="006C77BE">
        <w:rPr>
          <w:rFonts w:ascii="Arial" w:hAnsi="Arial" w:cs="Arial"/>
          <w:sz w:val="22"/>
          <w:szCs w:val="22"/>
          <w:lang w:val="en-US"/>
        </w:rPr>
        <w:t>is</w:t>
      </w:r>
      <w:r w:rsidR="00C52D2C">
        <w:rPr>
          <w:rFonts w:ascii="Arial" w:hAnsi="Arial" w:cs="Arial"/>
          <w:sz w:val="22"/>
          <w:szCs w:val="22"/>
          <w:lang w:val="en-US"/>
        </w:rPr>
        <w:t xml:space="preserve"> not </w:t>
      </w:r>
      <w:r w:rsidR="006C77BE">
        <w:rPr>
          <w:rFonts w:ascii="Arial" w:hAnsi="Arial" w:cs="Arial"/>
          <w:sz w:val="22"/>
          <w:szCs w:val="22"/>
          <w:lang w:val="en-US"/>
        </w:rPr>
        <w:t xml:space="preserve">focused </w:t>
      </w:r>
      <w:r w:rsidR="00C52D2C">
        <w:rPr>
          <w:rFonts w:ascii="Arial" w:hAnsi="Arial" w:cs="Arial"/>
          <w:sz w:val="22"/>
          <w:szCs w:val="22"/>
          <w:lang w:val="en-US"/>
        </w:rPr>
        <w:t>on</w:t>
      </w:r>
      <w:r w:rsidR="00CC5BB9">
        <w:rPr>
          <w:rFonts w:ascii="Arial" w:hAnsi="Arial" w:cs="Arial"/>
          <w:sz w:val="22"/>
          <w:szCs w:val="22"/>
          <w:lang w:val="en-US"/>
        </w:rPr>
        <w:t xml:space="preserve"> developing a schema for a</w:t>
      </w:r>
      <w:r w:rsidR="00C52D2C">
        <w:rPr>
          <w:rFonts w:ascii="Arial" w:hAnsi="Arial" w:cs="Arial"/>
          <w:sz w:val="22"/>
          <w:szCs w:val="22"/>
          <w:lang w:val="en-US"/>
        </w:rPr>
        <w:t xml:space="preserve"> data exchange between IP Offices but </w:t>
      </w:r>
      <w:r w:rsidR="00CC5BB9">
        <w:rPr>
          <w:rFonts w:ascii="Arial" w:hAnsi="Arial" w:cs="Arial"/>
          <w:sz w:val="22"/>
          <w:szCs w:val="22"/>
          <w:lang w:val="en-US"/>
        </w:rPr>
        <w:t xml:space="preserve">instead on expanding </w:t>
      </w:r>
      <w:r w:rsidR="006C77BE">
        <w:rPr>
          <w:rFonts w:ascii="Arial" w:hAnsi="Arial" w:cs="Arial"/>
          <w:sz w:val="22"/>
          <w:szCs w:val="22"/>
          <w:lang w:val="en-US"/>
        </w:rPr>
        <w:t xml:space="preserve">categories of “roles” and a structured categorization of “kinds” of works </w:t>
      </w:r>
      <w:r w:rsidR="00997FD6">
        <w:rPr>
          <w:rFonts w:ascii="Arial" w:hAnsi="Arial" w:cs="Arial"/>
          <w:sz w:val="22"/>
          <w:szCs w:val="22"/>
          <w:lang w:val="en-US"/>
        </w:rPr>
        <w:t xml:space="preserve">related to </w:t>
      </w:r>
      <w:r w:rsidR="00C52D2C">
        <w:rPr>
          <w:rFonts w:ascii="Arial" w:hAnsi="Arial" w:cs="Arial"/>
          <w:sz w:val="22"/>
          <w:szCs w:val="22"/>
          <w:lang w:val="en-US"/>
        </w:rPr>
        <w:t xml:space="preserve">management </w:t>
      </w:r>
      <w:r w:rsidR="00997FD6">
        <w:rPr>
          <w:rFonts w:ascii="Arial" w:hAnsi="Arial" w:cs="Arial"/>
          <w:sz w:val="22"/>
          <w:szCs w:val="22"/>
          <w:lang w:val="en-US"/>
        </w:rPr>
        <w:t xml:space="preserve">and licensing </w:t>
      </w:r>
      <w:r w:rsidR="00C52D2C">
        <w:rPr>
          <w:rFonts w:ascii="Arial" w:hAnsi="Arial" w:cs="Arial"/>
          <w:sz w:val="22"/>
          <w:szCs w:val="22"/>
          <w:lang w:val="en-US"/>
        </w:rPr>
        <w:t>of copyright information</w:t>
      </w:r>
      <w:r w:rsidR="00997FD6">
        <w:rPr>
          <w:rFonts w:ascii="Arial" w:hAnsi="Arial" w:cs="Arial"/>
          <w:sz w:val="22"/>
          <w:szCs w:val="22"/>
          <w:lang w:val="en-US"/>
        </w:rPr>
        <w:t xml:space="preserve"> by organizations that are not IP offices</w:t>
      </w:r>
      <w:r w:rsidR="00677828" w:rsidRPr="00CA61E4">
        <w:rPr>
          <w:rFonts w:ascii="Arial" w:hAnsi="Arial" w:cs="Arial"/>
          <w:sz w:val="22"/>
          <w:szCs w:val="22"/>
          <w:lang w:val="en-US"/>
        </w:rPr>
        <w:t>.</w:t>
      </w:r>
      <w:r w:rsidR="009F6FD8">
        <w:rPr>
          <w:rFonts w:ascii="Arial" w:hAnsi="Arial" w:cs="Arial"/>
          <w:sz w:val="22"/>
          <w:szCs w:val="22"/>
          <w:lang w:val="en-US"/>
        </w:rPr>
        <w:t xml:space="preserve">  </w:t>
      </w:r>
      <w:r w:rsidR="00677828" w:rsidRPr="00CA61E4">
        <w:rPr>
          <w:rFonts w:ascii="Arial" w:hAnsi="Arial" w:cs="Arial"/>
          <w:sz w:val="22"/>
          <w:szCs w:val="22"/>
          <w:lang w:val="en-US"/>
        </w:rPr>
        <w:t>The initial orphan works proposal focused on “facilitating mutually-compatible technical standards</w:t>
      </w:r>
      <w:r w:rsidR="001F00E1">
        <w:rPr>
          <w:rFonts w:ascii="Arial" w:hAnsi="Arial" w:cs="Arial"/>
          <w:sz w:val="22"/>
          <w:szCs w:val="22"/>
          <w:lang w:val="en-US"/>
        </w:rPr>
        <w:t>,</w:t>
      </w:r>
      <w:r w:rsidR="00677828" w:rsidRPr="00CA61E4">
        <w:rPr>
          <w:rFonts w:ascii="Arial" w:hAnsi="Arial" w:cs="Arial"/>
          <w:sz w:val="22"/>
          <w:szCs w:val="22"/>
          <w:lang w:val="en-US"/>
        </w:rPr>
        <w:t xml:space="preserve"> should other countries decide to include orphan works on a publicly accessible database and there is a need to </w:t>
      </w:r>
      <w:r w:rsidR="00677828" w:rsidRPr="009C3AC5">
        <w:rPr>
          <w:rFonts w:ascii="Arial" w:hAnsi="Arial" w:cs="Arial"/>
          <w:sz w:val="22"/>
          <w:szCs w:val="22"/>
          <w:u w:val="single"/>
          <w:lang w:val="en-US"/>
        </w:rPr>
        <w:t>exchange</w:t>
      </w:r>
      <w:r w:rsidR="00677828" w:rsidRPr="00CA61E4">
        <w:rPr>
          <w:rFonts w:ascii="Arial" w:hAnsi="Arial" w:cs="Arial"/>
          <w:sz w:val="22"/>
          <w:szCs w:val="22"/>
          <w:lang w:val="en-US"/>
        </w:rPr>
        <w:t xml:space="preserve"> data.</w:t>
      </w:r>
      <w:r w:rsidR="00BA3388" w:rsidRPr="00CA61E4">
        <w:rPr>
          <w:rStyle w:val="FootnoteReference"/>
          <w:rFonts w:ascii="Arial" w:hAnsi="Arial" w:cs="Arial"/>
          <w:sz w:val="22"/>
          <w:szCs w:val="22"/>
          <w:lang w:val="en-US"/>
        </w:rPr>
        <w:footnoteReference w:id="3"/>
      </w:r>
      <w:r w:rsidR="00BA3388" w:rsidRPr="00CA61E4">
        <w:rPr>
          <w:rFonts w:ascii="Arial" w:hAnsi="Arial" w:cs="Arial"/>
          <w:sz w:val="22"/>
          <w:szCs w:val="22"/>
          <w:lang w:val="en-US"/>
        </w:rPr>
        <w:t xml:space="preserve">  </w:t>
      </w:r>
      <w:r w:rsidR="00677828" w:rsidRPr="00CA61E4">
        <w:rPr>
          <w:rFonts w:ascii="Arial" w:hAnsi="Arial" w:cs="Arial"/>
          <w:sz w:val="22"/>
          <w:szCs w:val="22"/>
          <w:lang w:val="en-US"/>
        </w:rPr>
        <w:t>Th</w:t>
      </w:r>
      <w:r w:rsidR="00BA3388" w:rsidRPr="00CA61E4">
        <w:rPr>
          <w:rFonts w:ascii="Arial" w:hAnsi="Arial" w:cs="Arial"/>
          <w:sz w:val="22"/>
          <w:szCs w:val="22"/>
          <w:lang w:val="en-US"/>
        </w:rPr>
        <w:t>e</w:t>
      </w:r>
      <w:r w:rsidR="00677828" w:rsidRPr="00CA61E4">
        <w:rPr>
          <w:rFonts w:ascii="Arial" w:hAnsi="Arial" w:cs="Arial"/>
          <w:sz w:val="22"/>
          <w:szCs w:val="22"/>
          <w:lang w:val="en-US"/>
        </w:rPr>
        <w:t xml:space="preserve"> </w:t>
      </w:r>
      <w:r w:rsidR="00BA3388" w:rsidRPr="00CA61E4">
        <w:rPr>
          <w:rFonts w:ascii="Arial" w:hAnsi="Arial" w:cs="Arial"/>
          <w:sz w:val="22"/>
          <w:szCs w:val="22"/>
          <w:lang w:val="en-US"/>
        </w:rPr>
        <w:t xml:space="preserve">revised </w:t>
      </w:r>
      <w:r w:rsidR="00677828" w:rsidRPr="00CA61E4">
        <w:rPr>
          <w:rFonts w:ascii="Arial" w:hAnsi="Arial" w:cs="Arial"/>
          <w:sz w:val="22"/>
          <w:szCs w:val="22"/>
          <w:lang w:val="en-US"/>
        </w:rPr>
        <w:t xml:space="preserve">proposal </w:t>
      </w:r>
      <w:r w:rsidR="007145E8">
        <w:rPr>
          <w:rFonts w:ascii="Arial" w:hAnsi="Arial" w:cs="Arial"/>
          <w:sz w:val="22"/>
          <w:szCs w:val="22"/>
          <w:lang w:val="en-US"/>
        </w:rPr>
        <w:t>seems</w:t>
      </w:r>
      <w:r w:rsidR="00677828" w:rsidRPr="00CA61E4">
        <w:rPr>
          <w:rFonts w:ascii="Arial" w:hAnsi="Arial" w:cs="Arial"/>
          <w:sz w:val="22"/>
          <w:szCs w:val="22"/>
          <w:lang w:val="en-US"/>
        </w:rPr>
        <w:t xml:space="preserve"> “focused on copyright metadata </w:t>
      </w:r>
      <w:r w:rsidR="00677828" w:rsidRPr="009C3AC5">
        <w:rPr>
          <w:rFonts w:ascii="Arial" w:hAnsi="Arial" w:cs="Arial"/>
          <w:sz w:val="22"/>
          <w:szCs w:val="22"/>
          <w:u w:val="single"/>
          <w:lang w:val="en-US"/>
        </w:rPr>
        <w:t>management</w:t>
      </w:r>
      <w:r w:rsidR="00677828" w:rsidRPr="00CA61E4">
        <w:rPr>
          <w:rFonts w:ascii="Arial" w:hAnsi="Arial" w:cs="Arial"/>
          <w:sz w:val="22"/>
          <w:szCs w:val="22"/>
          <w:lang w:val="en-US"/>
        </w:rPr>
        <w:t xml:space="preserve"> of orphan works,” and incorporates industry input about how some rights holders in some industry</w:t>
      </w:r>
      <w:r w:rsidR="009F6FD8">
        <w:rPr>
          <w:rFonts w:ascii="Arial" w:hAnsi="Arial" w:cs="Arial"/>
          <w:sz w:val="22"/>
          <w:szCs w:val="22"/>
          <w:lang w:val="en-US"/>
        </w:rPr>
        <w:t xml:space="preserve"> </w:t>
      </w:r>
      <w:r w:rsidR="00677828" w:rsidRPr="00CA61E4">
        <w:rPr>
          <w:rFonts w:ascii="Arial" w:hAnsi="Arial" w:cs="Arial"/>
          <w:sz w:val="22"/>
          <w:szCs w:val="22"/>
          <w:lang w:val="en-US"/>
        </w:rPr>
        <w:t xml:space="preserve">or cultural heritage sectors </w:t>
      </w:r>
      <w:r w:rsidR="00C52D2C">
        <w:rPr>
          <w:rFonts w:ascii="Arial" w:hAnsi="Arial" w:cs="Arial"/>
          <w:sz w:val="22"/>
          <w:szCs w:val="22"/>
          <w:lang w:val="en-US"/>
        </w:rPr>
        <w:t xml:space="preserve">(notably, </w:t>
      </w:r>
      <w:r w:rsidR="006C77BE">
        <w:rPr>
          <w:rFonts w:ascii="Arial" w:hAnsi="Arial" w:cs="Arial"/>
          <w:sz w:val="22"/>
          <w:szCs w:val="22"/>
          <w:lang w:val="en-US"/>
        </w:rPr>
        <w:t>music and libraries</w:t>
      </w:r>
      <w:r w:rsidR="00C52D2C">
        <w:rPr>
          <w:rFonts w:ascii="Arial" w:hAnsi="Arial" w:cs="Arial"/>
          <w:sz w:val="22"/>
          <w:szCs w:val="22"/>
          <w:lang w:val="en-US"/>
        </w:rPr>
        <w:t xml:space="preserve">) </w:t>
      </w:r>
      <w:r w:rsidR="00677828" w:rsidRPr="00CA61E4">
        <w:rPr>
          <w:rFonts w:ascii="Arial" w:hAnsi="Arial" w:cs="Arial"/>
          <w:sz w:val="22"/>
          <w:szCs w:val="22"/>
          <w:lang w:val="en-US"/>
        </w:rPr>
        <w:t>use works in their various licensing scenarios.</w:t>
      </w:r>
      <w:r w:rsidR="00981A5E" w:rsidRPr="00CA61E4" w:rsidDel="00981A5E">
        <w:rPr>
          <w:rStyle w:val="FootnoteReference"/>
          <w:rFonts w:ascii="Arial" w:hAnsi="Arial" w:cs="Arial"/>
          <w:sz w:val="22"/>
          <w:szCs w:val="22"/>
          <w:lang w:val="en-US"/>
        </w:rPr>
        <w:t xml:space="preserve"> </w:t>
      </w:r>
      <w:r w:rsidR="00997FD6">
        <w:rPr>
          <w:rFonts w:ascii="Arial" w:hAnsi="Arial" w:cs="Arial"/>
          <w:sz w:val="22"/>
          <w:szCs w:val="22"/>
          <w:lang w:val="en-US"/>
        </w:rPr>
        <w:t xml:space="preserve">  </w:t>
      </w:r>
      <w:proofErr w:type="spellStart"/>
      <w:r w:rsidR="006C77BE" w:rsidRPr="009C3AC5">
        <w:rPr>
          <w:rFonts w:ascii="Arial" w:hAnsi="Arial" w:cs="Arial"/>
          <w:sz w:val="22"/>
          <w:szCs w:val="22"/>
        </w:rPr>
        <w:t>It</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is</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also</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not</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clear</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how</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this</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proposal</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facilitates</w:t>
      </w:r>
      <w:proofErr w:type="spellEnd"/>
      <w:r w:rsidR="006C77BE" w:rsidRPr="009C3AC5">
        <w:rPr>
          <w:rFonts w:ascii="Arial" w:hAnsi="Arial" w:cs="Arial"/>
          <w:sz w:val="22"/>
          <w:szCs w:val="22"/>
        </w:rPr>
        <w:t xml:space="preserve"> data </w:t>
      </w:r>
      <w:proofErr w:type="spellStart"/>
      <w:r w:rsidR="006C77BE" w:rsidRPr="009C3AC5">
        <w:rPr>
          <w:rFonts w:ascii="Arial" w:hAnsi="Arial" w:cs="Arial"/>
          <w:sz w:val="22"/>
          <w:szCs w:val="22"/>
        </w:rPr>
        <w:t>exchange</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among</w:t>
      </w:r>
      <w:proofErr w:type="spellEnd"/>
      <w:r w:rsidR="006C77BE" w:rsidRPr="009C3AC5">
        <w:rPr>
          <w:rFonts w:ascii="Arial" w:hAnsi="Arial" w:cs="Arial"/>
          <w:sz w:val="22"/>
          <w:szCs w:val="22"/>
        </w:rPr>
        <w:t xml:space="preserve"> IP </w:t>
      </w:r>
      <w:proofErr w:type="spellStart"/>
      <w:r w:rsidR="006C77BE" w:rsidRPr="009C3AC5">
        <w:rPr>
          <w:rFonts w:ascii="Arial" w:hAnsi="Arial" w:cs="Arial"/>
          <w:sz w:val="22"/>
          <w:szCs w:val="22"/>
        </w:rPr>
        <w:t>offices</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or</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even</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between</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the</w:t>
      </w:r>
      <w:proofErr w:type="spellEnd"/>
      <w:r w:rsidR="006C77BE" w:rsidRPr="009C3AC5">
        <w:rPr>
          <w:rFonts w:ascii="Arial" w:hAnsi="Arial" w:cs="Arial"/>
          <w:sz w:val="22"/>
          <w:szCs w:val="22"/>
        </w:rPr>
        <w:t xml:space="preserve"> IP </w:t>
      </w:r>
      <w:proofErr w:type="spellStart"/>
      <w:r w:rsidR="009F6FD8" w:rsidRPr="009C3AC5">
        <w:rPr>
          <w:rFonts w:ascii="Arial" w:hAnsi="Arial" w:cs="Arial"/>
          <w:sz w:val="22"/>
          <w:szCs w:val="22"/>
        </w:rPr>
        <w:t>o</w:t>
      </w:r>
      <w:r w:rsidR="006C77BE" w:rsidRPr="009C3AC5">
        <w:rPr>
          <w:rFonts w:ascii="Arial" w:hAnsi="Arial" w:cs="Arial"/>
          <w:sz w:val="22"/>
          <w:szCs w:val="22"/>
        </w:rPr>
        <w:t>ffices</w:t>
      </w:r>
      <w:proofErr w:type="spellEnd"/>
      <w:r w:rsidR="006C77BE" w:rsidRPr="009C3AC5">
        <w:rPr>
          <w:rFonts w:ascii="Arial" w:hAnsi="Arial" w:cs="Arial"/>
          <w:sz w:val="22"/>
          <w:szCs w:val="22"/>
        </w:rPr>
        <w:t xml:space="preserve"> and </w:t>
      </w:r>
      <w:proofErr w:type="spellStart"/>
      <w:r w:rsidR="006C77BE" w:rsidRPr="009C3AC5">
        <w:rPr>
          <w:rFonts w:ascii="Arial" w:hAnsi="Arial" w:cs="Arial"/>
          <w:sz w:val="22"/>
          <w:szCs w:val="22"/>
        </w:rPr>
        <w:t>third</w:t>
      </w:r>
      <w:proofErr w:type="spellEnd"/>
      <w:r w:rsidR="006C77BE" w:rsidRPr="009C3AC5">
        <w:rPr>
          <w:rFonts w:ascii="Arial" w:hAnsi="Arial" w:cs="Arial"/>
          <w:sz w:val="22"/>
          <w:szCs w:val="22"/>
        </w:rPr>
        <w:t xml:space="preserve"> </w:t>
      </w:r>
      <w:proofErr w:type="spellStart"/>
      <w:r w:rsidR="006C77BE" w:rsidRPr="009C3AC5">
        <w:rPr>
          <w:rFonts w:ascii="Arial" w:hAnsi="Arial" w:cs="Arial"/>
          <w:sz w:val="22"/>
          <w:szCs w:val="22"/>
        </w:rPr>
        <w:t>parties</w:t>
      </w:r>
      <w:proofErr w:type="spellEnd"/>
      <w:r w:rsidR="006C77BE" w:rsidRPr="009C3AC5">
        <w:rPr>
          <w:rFonts w:ascii="Arial" w:hAnsi="Arial" w:cs="Arial"/>
          <w:sz w:val="22"/>
          <w:szCs w:val="22"/>
        </w:rPr>
        <w:t>.</w:t>
      </w:r>
      <w:r w:rsidR="009F6FD8" w:rsidRPr="009C3AC5">
        <w:rPr>
          <w:rFonts w:ascii="Arial" w:hAnsi="Arial" w:cs="Arial"/>
          <w:sz w:val="22"/>
          <w:szCs w:val="22"/>
        </w:rPr>
        <w:t xml:space="preserve">  </w:t>
      </w:r>
      <w:r w:rsidR="006C77BE" w:rsidRPr="00D50586">
        <w:rPr>
          <w:rFonts w:ascii="Arial" w:hAnsi="Arial" w:cs="Arial"/>
          <w:sz w:val="22"/>
          <w:szCs w:val="22"/>
          <w:lang w:val="en-US"/>
        </w:rPr>
        <w:t xml:space="preserve">This separate focus may be a reason for questions and concerns raised (below) related to the appropriateness of the grouping and coding schemes. </w:t>
      </w:r>
    </w:p>
    <w:p w14:paraId="5F6A36ED" w14:textId="29E5F85B" w:rsidR="000C0465" w:rsidRPr="009C3AC5" w:rsidRDefault="006C77BE" w:rsidP="00016D2D">
      <w:pPr>
        <w:pStyle w:val="BodyText"/>
        <w:numPr>
          <w:ilvl w:val="0"/>
          <w:numId w:val="26"/>
        </w:numPr>
        <w:spacing w:before="39" w:line="259" w:lineRule="auto"/>
        <w:ind w:left="1080" w:right="91"/>
        <w:rPr>
          <w:szCs w:val="22"/>
        </w:rPr>
      </w:pPr>
      <w:r>
        <w:rPr>
          <w:szCs w:val="22"/>
        </w:rPr>
        <w:t>Regarding appropriateness of grouping and coding schemes</w:t>
      </w:r>
      <w:r w:rsidR="00016D2D">
        <w:rPr>
          <w:szCs w:val="22"/>
        </w:rPr>
        <w:t xml:space="preserve"> for categories of “works”</w:t>
      </w:r>
      <w:r w:rsidR="00D50586">
        <w:rPr>
          <w:szCs w:val="22"/>
        </w:rPr>
        <w:t>,</w:t>
      </w:r>
      <w:r>
        <w:rPr>
          <w:szCs w:val="22"/>
        </w:rPr>
        <w:t xml:space="preserve"> </w:t>
      </w:r>
      <w:r w:rsidRPr="006C77BE">
        <w:rPr>
          <w:szCs w:val="22"/>
        </w:rPr>
        <w:t xml:space="preserve">Copyright law recognizes various types of creative works that may be eligible for protection. </w:t>
      </w:r>
      <w:r w:rsidR="00761955">
        <w:rPr>
          <w:szCs w:val="22"/>
        </w:rPr>
        <w:t xml:space="preserve"> </w:t>
      </w:r>
      <w:r w:rsidRPr="006C77BE">
        <w:rPr>
          <w:szCs w:val="22"/>
        </w:rPr>
        <w:t xml:space="preserve">Some common examples found in WIPO Treaties and national laws </w:t>
      </w:r>
      <w:proofErr w:type="gramStart"/>
      <w:r w:rsidRPr="006C77BE">
        <w:rPr>
          <w:szCs w:val="22"/>
        </w:rPr>
        <w:t>include:</w:t>
      </w:r>
      <w:proofErr w:type="gramEnd"/>
      <w:r w:rsidRPr="006C77BE">
        <w:rPr>
          <w:szCs w:val="22"/>
        </w:rPr>
        <w:t xml:space="preserve"> literary works, musical works, artistic works, audiovisual works, works of applied art, works of visual arts, and derivative works. </w:t>
      </w:r>
      <w:r w:rsidR="00761955">
        <w:rPr>
          <w:szCs w:val="22"/>
        </w:rPr>
        <w:t xml:space="preserve"> </w:t>
      </w:r>
      <w:r w:rsidR="00981A5E">
        <w:rPr>
          <w:szCs w:val="22"/>
        </w:rPr>
        <w:t xml:space="preserve">The </w:t>
      </w:r>
      <w:r w:rsidR="00FC271C">
        <w:rPr>
          <w:szCs w:val="22"/>
        </w:rPr>
        <w:t>USPTO</w:t>
      </w:r>
      <w:r w:rsidR="00761955">
        <w:rPr>
          <w:szCs w:val="22"/>
        </w:rPr>
        <w:t xml:space="preserve"> and</w:t>
      </w:r>
      <w:r w:rsidR="00FC271C">
        <w:rPr>
          <w:szCs w:val="22"/>
        </w:rPr>
        <w:t xml:space="preserve"> U</w:t>
      </w:r>
      <w:r w:rsidR="00EF22DC">
        <w:rPr>
          <w:szCs w:val="22"/>
        </w:rPr>
        <w:t>S</w:t>
      </w:r>
      <w:r w:rsidR="00FC271C">
        <w:rPr>
          <w:szCs w:val="22"/>
        </w:rPr>
        <w:t xml:space="preserve">CO </w:t>
      </w:r>
      <w:r w:rsidRPr="006C77BE">
        <w:rPr>
          <w:szCs w:val="22"/>
        </w:rPr>
        <w:t>note</w:t>
      </w:r>
      <w:r w:rsidR="00981A5E">
        <w:rPr>
          <w:szCs w:val="22"/>
        </w:rPr>
        <w:t>s</w:t>
      </w:r>
      <w:r w:rsidRPr="006C77BE">
        <w:rPr>
          <w:szCs w:val="22"/>
        </w:rPr>
        <w:t xml:space="preserve"> the existing S</w:t>
      </w:r>
      <w:r w:rsidR="00A81015">
        <w:rPr>
          <w:szCs w:val="22"/>
        </w:rPr>
        <w:t>T</w:t>
      </w:r>
      <w:r w:rsidRPr="006C77BE">
        <w:rPr>
          <w:szCs w:val="22"/>
        </w:rPr>
        <w:t>.96 v 7.</w:t>
      </w:r>
      <w:r w:rsidR="00D50586">
        <w:rPr>
          <w:szCs w:val="22"/>
        </w:rPr>
        <w:t>1</w:t>
      </w:r>
      <w:r w:rsidRPr="006C77BE">
        <w:rPr>
          <w:szCs w:val="22"/>
        </w:rPr>
        <w:t xml:space="preserve"> contains 9 primary categories of creative works and no subcategories. </w:t>
      </w:r>
      <w:r w:rsidR="00761955">
        <w:rPr>
          <w:szCs w:val="22"/>
        </w:rPr>
        <w:t xml:space="preserve"> The International Bureau</w:t>
      </w:r>
      <w:r w:rsidRPr="00016D2D">
        <w:rPr>
          <w:szCs w:val="22"/>
        </w:rPr>
        <w:t xml:space="preserve"> proposes (appendix ii) to add </w:t>
      </w:r>
      <w:r w:rsidR="00761955">
        <w:rPr>
          <w:szCs w:val="22"/>
        </w:rPr>
        <w:t>four</w:t>
      </w:r>
      <w:r w:rsidRPr="00016D2D">
        <w:rPr>
          <w:szCs w:val="22"/>
        </w:rPr>
        <w:t xml:space="preserve"> new categories (choreographic work, </w:t>
      </w:r>
      <w:proofErr w:type="spellStart"/>
      <w:r w:rsidRPr="00016D2D">
        <w:rPr>
          <w:szCs w:val="22"/>
        </w:rPr>
        <w:t>dramatico</w:t>
      </w:r>
      <w:proofErr w:type="spellEnd"/>
      <w:r w:rsidRPr="00016D2D">
        <w:rPr>
          <w:szCs w:val="22"/>
        </w:rPr>
        <w:t xml:space="preserve">-musical work, cartographic work, and information system) to a new </w:t>
      </w:r>
      <w:proofErr w:type="spellStart"/>
      <w:r w:rsidRPr="00761955">
        <w:rPr>
          <w:rFonts w:ascii="Courier New" w:hAnsi="Courier New" w:cs="Courier New"/>
          <w:szCs w:val="22"/>
        </w:rPr>
        <w:t>CreativeWorkKindCode</w:t>
      </w:r>
      <w:proofErr w:type="spellEnd"/>
      <w:r w:rsidRPr="00016D2D">
        <w:rPr>
          <w:szCs w:val="22"/>
        </w:rPr>
        <w:t xml:space="preserve">. </w:t>
      </w:r>
      <w:r w:rsidR="00761955">
        <w:rPr>
          <w:szCs w:val="22"/>
        </w:rPr>
        <w:t xml:space="preserve"> </w:t>
      </w:r>
      <w:r w:rsidRPr="00016D2D">
        <w:rPr>
          <w:szCs w:val="22"/>
        </w:rPr>
        <w:t xml:space="preserve">It is not clear where or how the </w:t>
      </w:r>
      <w:proofErr w:type="spellStart"/>
      <w:r w:rsidRPr="00761955">
        <w:rPr>
          <w:rFonts w:ascii="Courier New" w:hAnsi="Courier New" w:cs="Courier New"/>
          <w:szCs w:val="22"/>
        </w:rPr>
        <w:t>CreativeWorkKindCode</w:t>
      </w:r>
      <w:proofErr w:type="spellEnd"/>
      <w:r w:rsidRPr="00016D2D">
        <w:rPr>
          <w:szCs w:val="22"/>
        </w:rPr>
        <w:t xml:space="preserve"> is intended to fit within the existing S</w:t>
      </w:r>
      <w:r w:rsidR="00A81015">
        <w:rPr>
          <w:szCs w:val="22"/>
        </w:rPr>
        <w:t>T</w:t>
      </w:r>
      <w:r w:rsidRPr="00016D2D">
        <w:rPr>
          <w:szCs w:val="22"/>
        </w:rPr>
        <w:t>.96 structure</w:t>
      </w:r>
      <w:r w:rsidR="00016D2D" w:rsidRPr="009C3AC5">
        <w:rPr>
          <w:szCs w:val="22"/>
        </w:rPr>
        <w:t xml:space="preserve">. </w:t>
      </w:r>
      <w:r w:rsidR="00761955" w:rsidRPr="009C3AC5">
        <w:rPr>
          <w:szCs w:val="22"/>
        </w:rPr>
        <w:t xml:space="preserve"> </w:t>
      </w:r>
      <w:r w:rsidR="000C0465" w:rsidRPr="009C3AC5">
        <w:t xml:space="preserve">In addition, </w:t>
      </w:r>
      <w:r w:rsidR="00761955" w:rsidRPr="009C3AC5">
        <w:t>t</w:t>
      </w:r>
      <w:r w:rsidR="00761955" w:rsidRPr="009C3AC5">
        <w:rPr>
          <w:szCs w:val="22"/>
        </w:rPr>
        <w:t>he USPTO and USCO</w:t>
      </w:r>
      <w:r w:rsidR="000C0465" w:rsidRPr="009C3AC5">
        <w:t xml:space="preserve"> recommend </w:t>
      </w:r>
      <w:r w:rsidR="00761955" w:rsidRPr="009C3AC5">
        <w:t>the CWS</w:t>
      </w:r>
      <w:r w:rsidR="000C0465" w:rsidRPr="009C3AC5">
        <w:t xml:space="preserve"> review the proposal to ensure that the categorization and sub-categorization of works aligns with the categories of works set forth in WIPO treaties and national laws.  </w:t>
      </w:r>
    </w:p>
    <w:p w14:paraId="66C828D6" w14:textId="30330398" w:rsidR="006C77BE" w:rsidRDefault="00016D2D" w:rsidP="00761955">
      <w:pPr>
        <w:pStyle w:val="BodyText"/>
        <w:numPr>
          <w:ilvl w:val="0"/>
          <w:numId w:val="26"/>
        </w:numPr>
        <w:spacing w:before="39" w:line="259" w:lineRule="auto"/>
        <w:ind w:left="1080" w:right="91"/>
        <w:rPr>
          <w:szCs w:val="22"/>
        </w:rPr>
      </w:pPr>
      <w:r>
        <w:rPr>
          <w:szCs w:val="22"/>
        </w:rPr>
        <w:t xml:space="preserve">Regarding the </w:t>
      </w:r>
      <w:r w:rsidR="00981A5E">
        <w:rPr>
          <w:szCs w:val="22"/>
        </w:rPr>
        <w:t xml:space="preserve">proposed unique “role codes” in the </w:t>
      </w:r>
      <w:proofErr w:type="spellStart"/>
      <w:r w:rsidR="00761955" w:rsidRPr="00963AA6">
        <w:rPr>
          <w:rFonts w:ascii="Courier New" w:hAnsi="Courier New" w:cs="Courier New"/>
          <w:szCs w:val="22"/>
        </w:rPr>
        <w:t>RightsHolderCategory</w:t>
      </w:r>
      <w:proofErr w:type="spellEnd"/>
      <w:r w:rsidR="006C77BE" w:rsidRPr="006C77BE">
        <w:rPr>
          <w:szCs w:val="22"/>
        </w:rPr>
        <w:t xml:space="preserve"> do not appear to correspond to categories of rights holders, but instead seem to reflect a long list of different roles that contribute to creative works in the marketplace</w:t>
      </w:r>
      <w:r w:rsidR="00981A5E">
        <w:rPr>
          <w:szCs w:val="22"/>
        </w:rPr>
        <w:t xml:space="preserve">. </w:t>
      </w:r>
      <w:r w:rsidR="00761955">
        <w:rPr>
          <w:szCs w:val="22"/>
        </w:rPr>
        <w:t xml:space="preserve"> </w:t>
      </w:r>
      <w:r w:rsidR="00981A5E">
        <w:rPr>
          <w:szCs w:val="22"/>
        </w:rPr>
        <w:t xml:space="preserve">The </w:t>
      </w:r>
      <w:r w:rsidR="00FC271C">
        <w:rPr>
          <w:szCs w:val="22"/>
        </w:rPr>
        <w:t xml:space="preserve">USPTO </w:t>
      </w:r>
      <w:r w:rsidR="00761955">
        <w:rPr>
          <w:szCs w:val="22"/>
        </w:rPr>
        <w:t>and</w:t>
      </w:r>
      <w:r w:rsidR="00FC271C">
        <w:rPr>
          <w:szCs w:val="22"/>
        </w:rPr>
        <w:t xml:space="preserve"> U</w:t>
      </w:r>
      <w:r w:rsidR="00EF22DC">
        <w:rPr>
          <w:szCs w:val="22"/>
        </w:rPr>
        <w:t>S</w:t>
      </w:r>
      <w:r w:rsidR="00FC271C">
        <w:rPr>
          <w:szCs w:val="22"/>
        </w:rPr>
        <w:t xml:space="preserve">CO </w:t>
      </w:r>
      <w:r w:rsidR="00761955">
        <w:rPr>
          <w:szCs w:val="22"/>
        </w:rPr>
        <w:t xml:space="preserve">are </w:t>
      </w:r>
      <w:r w:rsidR="00981A5E">
        <w:rPr>
          <w:szCs w:val="22"/>
        </w:rPr>
        <w:t>concerned that the proposal will create confusion because, first, it departs from existing industry standards and IP office practices, and second, conflates marketplace-affiliated “roles” with copyright “rights holde</w:t>
      </w:r>
      <w:r w:rsidR="00811A0F">
        <w:rPr>
          <w:szCs w:val="22"/>
        </w:rPr>
        <w:t>rs.”</w:t>
      </w:r>
    </w:p>
    <w:p w14:paraId="34DCDC43" w14:textId="77777777" w:rsidR="009C3AC5" w:rsidRDefault="009C3AC5">
      <w:pPr>
        <w:rPr>
          <w:szCs w:val="22"/>
        </w:rPr>
      </w:pPr>
      <w:r>
        <w:rPr>
          <w:szCs w:val="22"/>
        </w:rPr>
        <w:br w:type="page"/>
      </w:r>
    </w:p>
    <w:p w14:paraId="55FA5FE2" w14:textId="69747C99" w:rsidR="00BA3388" w:rsidRPr="005D6619" w:rsidRDefault="00B920A8" w:rsidP="000925B9">
      <w:pPr>
        <w:pStyle w:val="BodyText"/>
        <w:numPr>
          <w:ilvl w:val="0"/>
          <w:numId w:val="26"/>
        </w:numPr>
        <w:spacing w:before="39" w:line="259" w:lineRule="auto"/>
        <w:ind w:left="1080" w:right="91"/>
        <w:rPr>
          <w:szCs w:val="22"/>
        </w:rPr>
      </w:pPr>
      <w:r w:rsidRPr="005D6619">
        <w:rPr>
          <w:szCs w:val="22"/>
        </w:rPr>
        <w:lastRenderedPageBreak/>
        <w:t>Regarding the l</w:t>
      </w:r>
      <w:r w:rsidR="00BA3388" w:rsidRPr="005D6619">
        <w:rPr>
          <w:szCs w:val="22"/>
        </w:rPr>
        <w:t xml:space="preserve">ack of engagement by </w:t>
      </w:r>
      <w:r w:rsidR="00FE420B" w:rsidRPr="005D6619">
        <w:rPr>
          <w:szCs w:val="22"/>
        </w:rPr>
        <w:t>stakeholders</w:t>
      </w:r>
      <w:r w:rsidR="00997FD6">
        <w:rPr>
          <w:szCs w:val="22"/>
        </w:rPr>
        <w:t xml:space="preserve"> whose interests may be impacted</w:t>
      </w:r>
      <w:r w:rsidR="00FE420B" w:rsidRPr="005D6619">
        <w:rPr>
          <w:szCs w:val="22"/>
        </w:rPr>
        <w:t>:</w:t>
      </w:r>
      <w:r w:rsidR="00BA3388" w:rsidRPr="005D6619">
        <w:rPr>
          <w:szCs w:val="22"/>
        </w:rPr>
        <w:t xml:space="preserve"> </w:t>
      </w:r>
      <w:r w:rsidR="007145E8">
        <w:rPr>
          <w:szCs w:val="22"/>
        </w:rPr>
        <w:t xml:space="preserve">It seems </w:t>
      </w:r>
      <w:r w:rsidR="00BA3388" w:rsidRPr="005D6619">
        <w:rPr>
          <w:szCs w:val="22"/>
        </w:rPr>
        <w:t xml:space="preserve">that relevant stakeholders have not provided sufficient input to ensure the proposals and the standard is consensus based. </w:t>
      </w:r>
      <w:r w:rsidR="00FE420B" w:rsidRPr="005D6619">
        <w:rPr>
          <w:szCs w:val="22"/>
        </w:rPr>
        <w:t xml:space="preserve"> </w:t>
      </w:r>
      <w:r w:rsidR="00EC2D4A">
        <w:rPr>
          <w:szCs w:val="22"/>
        </w:rPr>
        <w:t xml:space="preserve">It would be appreciated if </w:t>
      </w:r>
      <w:r w:rsidR="00BA3388" w:rsidRPr="005D6619">
        <w:rPr>
          <w:szCs w:val="22"/>
        </w:rPr>
        <w:t>information about who responded and provided</w:t>
      </w:r>
      <w:r w:rsidR="00BA3388" w:rsidRPr="005D6619">
        <w:rPr>
          <w:spacing w:val="-2"/>
          <w:szCs w:val="22"/>
        </w:rPr>
        <w:t xml:space="preserve"> </w:t>
      </w:r>
      <w:r w:rsidR="00BA3388" w:rsidRPr="005D6619">
        <w:rPr>
          <w:szCs w:val="22"/>
        </w:rPr>
        <w:t>input into</w:t>
      </w:r>
      <w:r w:rsidR="00BA3388" w:rsidRPr="005D6619">
        <w:rPr>
          <w:spacing w:val="-2"/>
          <w:szCs w:val="22"/>
        </w:rPr>
        <w:t xml:space="preserve"> </w:t>
      </w:r>
      <w:r w:rsidR="00BA3388" w:rsidRPr="005D6619">
        <w:rPr>
          <w:szCs w:val="22"/>
        </w:rPr>
        <w:t>the initial</w:t>
      </w:r>
      <w:r w:rsidR="00BA3388" w:rsidRPr="005D6619">
        <w:rPr>
          <w:spacing w:val="-1"/>
          <w:szCs w:val="22"/>
        </w:rPr>
        <w:t xml:space="preserve"> </w:t>
      </w:r>
      <w:r w:rsidR="00BA3388" w:rsidRPr="005D6619">
        <w:rPr>
          <w:szCs w:val="22"/>
        </w:rPr>
        <w:t>proposal</w:t>
      </w:r>
      <w:r w:rsidR="00BA3388" w:rsidRPr="005D6619">
        <w:rPr>
          <w:spacing w:val="-1"/>
          <w:szCs w:val="22"/>
        </w:rPr>
        <w:t xml:space="preserve"> </w:t>
      </w:r>
      <w:r w:rsidR="00BA3388" w:rsidRPr="005D6619">
        <w:rPr>
          <w:szCs w:val="22"/>
        </w:rPr>
        <w:t>and</w:t>
      </w:r>
      <w:r w:rsidR="00BA3388" w:rsidRPr="005D6619">
        <w:rPr>
          <w:spacing w:val="-2"/>
          <w:szCs w:val="22"/>
        </w:rPr>
        <w:t xml:space="preserve"> </w:t>
      </w:r>
      <w:r w:rsidR="00BA3388" w:rsidRPr="005D6619">
        <w:rPr>
          <w:szCs w:val="22"/>
        </w:rPr>
        <w:t>subsequent iterations</w:t>
      </w:r>
      <w:r w:rsidR="00EC2D4A">
        <w:rPr>
          <w:szCs w:val="22"/>
        </w:rPr>
        <w:t xml:space="preserve"> </w:t>
      </w:r>
      <w:r w:rsidR="00981A5E">
        <w:rPr>
          <w:szCs w:val="22"/>
        </w:rPr>
        <w:t>could be</w:t>
      </w:r>
      <w:r w:rsidR="00EC2D4A">
        <w:rPr>
          <w:szCs w:val="22"/>
        </w:rPr>
        <w:t xml:space="preserve"> provided</w:t>
      </w:r>
      <w:r w:rsidR="00BA3388" w:rsidRPr="005D6619">
        <w:rPr>
          <w:szCs w:val="22"/>
        </w:rPr>
        <w:t>.</w:t>
      </w:r>
      <w:r w:rsidR="00BA3388" w:rsidRPr="005D6619">
        <w:rPr>
          <w:spacing w:val="-4"/>
          <w:szCs w:val="22"/>
        </w:rPr>
        <w:t xml:space="preserve"> </w:t>
      </w:r>
      <w:r w:rsidR="00EC2D4A">
        <w:rPr>
          <w:spacing w:val="-4"/>
          <w:szCs w:val="22"/>
        </w:rPr>
        <w:t xml:space="preserve"> </w:t>
      </w:r>
      <w:r w:rsidR="00BA3388" w:rsidRPr="005D6619">
        <w:rPr>
          <w:szCs w:val="22"/>
        </w:rPr>
        <w:t>To</w:t>
      </w:r>
      <w:r w:rsidR="00BA3388" w:rsidRPr="005D6619">
        <w:rPr>
          <w:spacing w:val="-2"/>
          <w:szCs w:val="22"/>
        </w:rPr>
        <w:t xml:space="preserve"> </w:t>
      </w:r>
      <w:r w:rsidR="00BA3388" w:rsidRPr="005D6619">
        <w:rPr>
          <w:szCs w:val="22"/>
        </w:rPr>
        <w:t>the</w:t>
      </w:r>
      <w:r w:rsidR="00BA3388" w:rsidRPr="005D6619">
        <w:rPr>
          <w:spacing w:val="-3"/>
          <w:szCs w:val="22"/>
        </w:rPr>
        <w:t xml:space="preserve"> </w:t>
      </w:r>
      <w:r w:rsidR="00BA3388" w:rsidRPr="005D6619">
        <w:rPr>
          <w:szCs w:val="22"/>
        </w:rPr>
        <w:t>extent that</w:t>
      </w:r>
      <w:r w:rsidR="00BA3388" w:rsidRPr="005D6619">
        <w:rPr>
          <w:spacing w:val="-1"/>
          <w:szCs w:val="22"/>
        </w:rPr>
        <w:t xml:space="preserve"> </w:t>
      </w:r>
      <w:r w:rsidR="00BA3388" w:rsidRPr="005D6619">
        <w:rPr>
          <w:szCs w:val="22"/>
        </w:rPr>
        <w:t>WIPO</w:t>
      </w:r>
      <w:r w:rsidR="00BA3388" w:rsidRPr="005D6619">
        <w:rPr>
          <w:spacing w:val="-1"/>
          <w:szCs w:val="22"/>
        </w:rPr>
        <w:t xml:space="preserve"> </w:t>
      </w:r>
      <w:r w:rsidR="00BA3388" w:rsidRPr="005D6619">
        <w:rPr>
          <w:szCs w:val="22"/>
        </w:rPr>
        <w:t>does</w:t>
      </w:r>
      <w:r w:rsidR="00BA3388" w:rsidRPr="005D6619">
        <w:rPr>
          <w:spacing w:val="-1"/>
          <w:szCs w:val="22"/>
        </w:rPr>
        <w:t xml:space="preserve"> </w:t>
      </w:r>
      <w:r w:rsidR="00BA3388" w:rsidRPr="005D6619">
        <w:rPr>
          <w:szCs w:val="22"/>
        </w:rPr>
        <w:t xml:space="preserve">deem it important to include information relevant to copyright management in </w:t>
      </w:r>
      <w:r w:rsidR="00D50586">
        <w:rPr>
          <w:szCs w:val="22"/>
        </w:rPr>
        <w:t xml:space="preserve">WIPO </w:t>
      </w:r>
      <w:r w:rsidR="00BA3388" w:rsidRPr="005D6619">
        <w:rPr>
          <w:szCs w:val="22"/>
        </w:rPr>
        <w:t>ST.96, then broader input from stakeholders in relevant industry and cultural heritage sectors</w:t>
      </w:r>
      <w:r w:rsidR="00932CB6">
        <w:rPr>
          <w:szCs w:val="22"/>
        </w:rPr>
        <w:t xml:space="preserve"> is recommended</w:t>
      </w:r>
      <w:r w:rsidR="00BA3388" w:rsidRPr="005D6619">
        <w:rPr>
          <w:szCs w:val="22"/>
        </w:rPr>
        <w:t xml:space="preserve">. </w:t>
      </w:r>
      <w:r w:rsidR="00EC2D4A">
        <w:rPr>
          <w:szCs w:val="22"/>
        </w:rPr>
        <w:t xml:space="preserve"> T</w:t>
      </w:r>
      <w:r w:rsidR="00BA3388" w:rsidRPr="005D6619">
        <w:rPr>
          <w:szCs w:val="22"/>
        </w:rPr>
        <w:t>he lack of engagement, despite circulation to relevant sectors, may signal a lack of perceived value or usefulness of this proposal to relevant sectors.</w:t>
      </w:r>
    </w:p>
    <w:p w14:paraId="740DF199" w14:textId="6FF82A84" w:rsidR="00BA3388" w:rsidRPr="005D6619" w:rsidRDefault="00B920A8" w:rsidP="000925B9">
      <w:pPr>
        <w:pStyle w:val="ListParagraph"/>
        <w:numPr>
          <w:ilvl w:val="0"/>
          <w:numId w:val="26"/>
        </w:numPr>
        <w:spacing w:after="240"/>
        <w:ind w:left="1080"/>
        <w:rPr>
          <w:rFonts w:ascii="Arial" w:hAnsi="Arial" w:cs="Arial"/>
          <w:sz w:val="22"/>
          <w:szCs w:val="22"/>
          <w:lang w:val="en-US"/>
        </w:rPr>
      </w:pPr>
      <w:r w:rsidRPr="005D6619">
        <w:rPr>
          <w:rFonts w:ascii="Arial" w:hAnsi="Arial" w:cs="Arial"/>
          <w:sz w:val="22"/>
          <w:szCs w:val="22"/>
          <w:lang w:val="en-US"/>
        </w:rPr>
        <w:t xml:space="preserve">Regarding the </w:t>
      </w:r>
      <w:r w:rsidR="007145E8">
        <w:rPr>
          <w:rFonts w:ascii="Arial" w:hAnsi="Arial" w:cs="Arial"/>
          <w:sz w:val="22"/>
          <w:szCs w:val="22"/>
          <w:lang w:val="en-US"/>
        </w:rPr>
        <w:t>i</w:t>
      </w:r>
      <w:r w:rsidR="00FE420B" w:rsidRPr="00CA61E4">
        <w:rPr>
          <w:rFonts w:ascii="Arial" w:hAnsi="Arial" w:cs="Arial"/>
          <w:sz w:val="22"/>
          <w:szCs w:val="22"/>
          <w:lang w:val="en-US"/>
        </w:rPr>
        <w:t>nteroperability with industry standards: The proposal</w:t>
      </w:r>
      <w:r w:rsidR="00932CB6">
        <w:rPr>
          <w:rFonts w:ascii="Arial" w:hAnsi="Arial" w:cs="Arial"/>
          <w:sz w:val="22"/>
          <w:szCs w:val="22"/>
          <w:lang w:val="en-US"/>
        </w:rPr>
        <w:t xml:space="preserve"> assembles input from and then</w:t>
      </w:r>
      <w:r w:rsidR="00FE420B" w:rsidRPr="00CA61E4">
        <w:rPr>
          <w:rFonts w:ascii="Arial" w:hAnsi="Arial" w:cs="Arial"/>
          <w:sz w:val="22"/>
          <w:szCs w:val="22"/>
          <w:lang w:val="en-US"/>
        </w:rPr>
        <w:t xml:space="preserve"> </w:t>
      </w:r>
      <w:r w:rsidR="00501262" w:rsidRPr="00CA61E4">
        <w:rPr>
          <w:rFonts w:ascii="Arial" w:hAnsi="Arial" w:cs="Arial"/>
          <w:sz w:val="22"/>
          <w:szCs w:val="22"/>
          <w:lang w:val="en-US"/>
        </w:rPr>
        <w:t>modif</w:t>
      </w:r>
      <w:r w:rsidR="00932CB6">
        <w:rPr>
          <w:rFonts w:ascii="Arial" w:hAnsi="Arial" w:cs="Arial"/>
          <w:sz w:val="22"/>
          <w:szCs w:val="22"/>
          <w:lang w:val="en-US"/>
        </w:rPr>
        <w:t>ies</w:t>
      </w:r>
      <w:r w:rsidR="00501262" w:rsidRPr="00CA61E4">
        <w:rPr>
          <w:rFonts w:ascii="Arial" w:hAnsi="Arial" w:cs="Arial"/>
          <w:sz w:val="22"/>
          <w:szCs w:val="22"/>
          <w:lang w:val="en-US"/>
        </w:rPr>
        <w:t xml:space="preserve"> existing industry standards</w:t>
      </w:r>
      <w:r w:rsidR="00932CB6">
        <w:rPr>
          <w:rFonts w:ascii="Arial" w:hAnsi="Arial" w:cs="Arial"/>
          <w:sz w:val="22"/>
          <w:szCs w:val="22"/>
          <w:lang w:val="en-US"/>
        </w:rPr>
        <w:t xml:space="preserve">. </w:t>
      </w:r>
      <w:r w:rsidR="00DD308E">
        <w:rPr>
          <w:rFonts w:ascii="Arial" w:hAnsi="Arial" w:cs="Arial"/>
          <w:sz w:val="22"/>
          <w:szCs w:val="22"/>
          <w:lang w:val="en-US"/>
        </w:rPr>
        <w:t xml:space="preserve"> </w:t>
      </w:r>
      <w:r w:rsidR="00932CB6">
        <w:rPr>
          <w:rFonts w:ascii="Arial" w:hAnsi="Arial" w:cs="Arial"/>
          <w:sz w:val="22"/>
          <w:szCs w:val="22"/>
          <w:lang w:val="en-US"/>
        </w:rPr>
        <w:t>This</w:t>
      </w:r>
      <w:r w:rsidR="00501262" w:rsidRPr="00CA61E4">
        <w:rPr>
          <w:rFonts w:ascii="Arial" w:hAnsi="Arial" w:cs="Arial"/>
          <w:sz w:val="22"/>
          <w:szCs w:val="22"/>
          <w:lang w:val="en-US"/>
        </w:rPr>
        <w:t xml:space="preserve"> </w:t>
      </w:r>
      <w:r w:rsidR="00932CB6">
        <w:rPr>
          <w:rFonts w:ascii="Arial" w:hAnsi="Arial" w:cs="Arial"/>
          <w:sz w:val="22"/>
          <w:szCs w:val="22"/>
          <w:lang w:val="en-US"/>
        </w:rPr>
        <w:t>is</w:t>
      </w:r>
      <w:r w:rsidR="00932CB6" w:rsidRPr="00CA61E4">
        <w:rPr>
          <w:rFonts w:ascii="Arial" w:hAnsi="Arial" w:cs="Arial"/>
          <w:sz w:val="22"/>
          <w:szCs w:val="22"/>
          <w:lang w:val="en-US"/>
        </w:rPr>
        <w:t xml:space="preserve"> </w:t>
      </w:r>
      <w:r w:rsidR="00501262" w:rsidRPr="00CA61E4">
        <w:rPr>
          <w:rFonts w:ascii="Arial" w:hAnsi="Arial" w:cs="Arial"/>
          <w:sz w:val="22"/>
          <w:szCs w:val="22"/>
          <w:lang w:val="en-US"/>
        </w:rPr>
        <w:t xml:space="preserve">different </w:t>
      </w:r>
      <w:r w:rsidR="00932CB6">
        <w:rPr>
          <w:rFonts w:ascii="Arial" w:hAnsi="Arial" w:cs="Arial"/>
          <w:sz w:val="22"/>
          <w:szCs w:val="22"/>
          <w:lang w:val="en-US"/>
        </w:rPr>
        <w:t>than</w:t>
      </w:r>
      <w:r w:rsidR="00932CB6" w:rsidRPr="00CA61E4">
        <w:rPr>
          <w:rFonts w:ascii="Arial" w:hAnsi="Arial" w:cs="Arial"/>
          <w:sz w:val="22"/>
          <w:szCs w:val="22"/>
          <w:lang w:val="en-US"/>
        </w:rPr>
        <w:t xml:space="preserve"> </w:t>
      </w:r>
      <w:r w:rsidR="00501262" w:rsidRPr="00CA61E4">
        <w:rPr>
          <w:rFonts w:ascii="Arial" w:hAnsi="Arial" w:cs="Arial"/>
          <w:sz w:val="22"/>
          <w:szCs w:val="22"/>
          <w:lang w:val="en-US"/>
        </w:rPr>
        <w:t xml:space="preserve">using </w:t>
      </w:r>
      <w:r w:rsidR="00932CB6">
        <w:rPr>
          <w:rFonts w:ascii="Arial" w:hAnsi="Arial" w:cs="Arial"/>
          <w:sz w:val="22"/>
          <w:szCs w:val="22"/>
          <w:lang w:val="en-US"/>
        </w:rPr>
        <w:t>established</w:t>
      </w:r>
      <w:r w:rsidR="00932CB6" w:rsidRPr="00CA61E4">
        <w:rPr>
          <w:rFonts w:ascii="Arial" w:hAnsi="Arial" w:cs="Arial"/>
          <w:sz w:val="22"/>
          <w:szCs w:val="22"/>
          <w:lang w:val="en-US"/>
        </w:rPr>
        <w:t xml:space="preserve"> </w:t>
      </w:r>
      <w:r w:rsidR="00501262" w:rsidRPr="00CA61E4">
        <w:rPr>
          <w:rFonts w:ascii="Arial" w:hAnsi="Arial" w:cs="Arial"/>
          <w:sz w:val="22"/>
          <w:szCs w:val="22"/>
          <w:lang w:val="en-US"/>
        </w:rPr>
        <w:t>existing industry</w:t>
      </w:r>
      <w:r w:rsidR="00C52D2C">
        <w:rPr>
          <w:rFonts w:ascii="Arial" w:hAnsi="Arial" w:cs="Arial"/>
          <w:sz w:val="22"/>
          <w:szCs w:val="22"/>
          <w:lang w:val="en-US"/>
        </w:rPr>
        <w:t xml:space="preserve"> standard</w:t>
      </w:r>
      <w:r w:rsidR="00932CB6">
        <w:rPr>
          <w:rFonts w:ascii="Arial" w:hAnsi="Arial" w:cs="Arial"/>
          <w:sz w:val="22"/>
          <w:szCs w:val="22"/>
          <w:lang w:val="en-US"/>
        </w:rPr>
        <w:t>s (e.g.</w:t>
      </w:r>
      <w:r w:rsidR="00DD308E">
        <w:rPr>
          <w:rFonts w:ascii="Arial" w:hAnsi="Arial" w:cs="Arial"/>
          <w:sz w:val="22"/>
          <w:szCs w:val="22"/>
          <w:lang w:val="en-US"/>
        </w:rPr>
        <w:t>,</w:t>
      </w:r>
      <w:r w:rsidR="00932CB6">
        <w:rPr>
          <w:rFonts w:ascii="Arial" w:hAnsi="Arial" w:cs="Arial"/>
          <w:sz w:val="22"/>
          <w:szCs w:val="22"/>
          <w:lang w:val="en-US"/>
        </w:rPr>
        <w:t xml:space="preserve"> ISRC codes)</w:t>
      </w:r>
      <w:r w:rsidR="00501262" w:rsidRPr="00CA61E4">
        <w:rPr>
          <w:rFonts w:ascii="Arial" w:hAnsi="Arial" w:cs="Arial"/>
          <w:sz w:val="22"/>
          <w:szCs w:val="22"/>
          <w:lang w:val="en-US"/>
        </w:rPr>
        <w:t xml:space="preserve"> </w:t>
      </w:r>
      <w:r w:rsidR="00FE420B" w:rsidRPr="00CA61E4">
        <w:rPr>
          <w:rFonts w:ascii="Arial" w:hAnsi="Arial" w:cs="Arial"/>
          <w:sz w:val="22"/>
          <w:szCs w:val="22"/>
          <w:lang w:val="en-US"/>
        </w:rPr>
        <w:t xml:space="preserve">to create new, unique </w:t>
      </w:r>
      <w:r w:rsidR="00FC271C">
        <w:rPr>
          <w:rFonts w:ascii="Arial" w:hAnsi="Arial" w:cs="Arial"/>
          <w:sz w:val="22"/>
          <w:szCs w:val="22"/>
          <w:lang w:val="en-US"/>
        </w:rPr>
        <w:t xml:space="preserve">schema </w:t>
      </w:r>
      <w:r w:rsidR="00932CB6">
        <w:rPr>
          <w:rFonts w:ascii="Arial" w:hAnsi="Arial" w:cs="Arial"/>
          <w:sz w:val="22"/>
          <w:szCs w:val="22"/>
          <w:lang w:val="en-US"/>
        </w:rPr>
        <w:t>categories and descriptions of works and of rights holders</w:t>
      </w:r>
      <w:r w:rsidR="00932CB6" w:rsidRPr="00CA61E4">
        <w:rPr>
          <w:rFonts w:ascii="Arial" w:hAnsi="Arial" w:cs="Arial"/>
          <w:sz w:val="22"/>
          <w:szCs w:val="22"/>
          <w:lang w:val="en-US"/>
        </w:rPr>
        <w:t xml:space="preserve"> </w:t>
      </w:r>
      <w:r w:rsidR="00FE420B" w:rsidRPr="00CA61E4">
        <w:rPr>
          <w:rFonts w:ascii="Arial" w:hAnsi="Arial" w:cs="Arial"/>
          <w:sz w:val="22"/>
          <w:szCs w:val="22"/>
          <w:lang w:val="en-US"/>
        </w:rPr>
        <w:t xml:space="preserve">for WIPO Standard ST.96.  One concern is that the resulting </w:t>
      </w:r>
      <w:r w:rsidR="00932CB6">
        <w:rPr>
          <w:rFonts w:ascii="Arial" w:hAnsi="Arial" w:cs="Arial"/>
          <w:sz w:val="22"/>
          <w:szCs w:val="22"/>
          <w:lang w:val="en-US"/>
        </w:rPr>
        <w:t>proposal</w:t>
      </w:r>
      <w:r w:rsidR="00932CB6" w:rsidRPr="00CA61E4">
        <w:rPr>
          <w:rFonts w:ascii="Arial" w:hAnsi="Arial" w:cs="Arial"/>
          <w:sz w:val="22"/>
          <w:szCs w:val="22"/>
          <w:lang w:val="en-US"/>
        </w:rPr>
        <w:t xml:space="preserve"> </w:t>
      </w:r>
      <w:r w:rsidR="00FE420B" w:rsidRPr="00CA61E4">
        <w:rPr>
          <w:rFonts w:ascii="Arial" w:hAnsi="Arial" w:cs="Arial"/>
          <w:sz w:val="22"/>
          <w:szCs w:val="22"/>
          <w:lang w:val="en-US"/>
        </w:rPr>
        <w:t>is unique and not a voluntary consensus standard, which may potentially</w:t>
      </w:r>
      <w:r w:rsidR="00FE420B" w:rsidRPr="00CA61E4">
        <w:rPr>
          <w:rFonts w:ascii="Arial" w:hAnsi="Arial" w:cs="Arial"/>
          <w:spacing w:val="-1"/>
          <w:sz w:val="22"/>
          <w:szCs w:val="22"/>
          <w:lang w:val="en-US"/>
        </w:rPr>
        <w:t xml:space="preserve"> </w:t>
      </w:r>
      <w:r w:rsidR="00FE420B" w:rsidRPr="00CA61E4">
        <w:rPr>
          <w:rFonts w:ascii="Arial" w:hAnsi="Arial" w:cs="Arial"/>
          <w:sz w:val="22"/>
          <w:szCs w:val="22"/>
          <w:lang w:val="en-US"/>
        </w:rPr>
        <w:t>diminish</w:t>
      </w:r>
      <w:r w:rsidR="00FE420B" w:rsidRPr="00CA61E4">
        <w:rPr>
          <w:rFonts w:ascii="Arial" w:hAnsi="Arial" w:cs="Arial"/>
          <w:spacing w:val="-3"/>
          <w:sz w:val="22"/>
          <w:szCs w:val="22"/>
          <w:lang w:val="en-US"/>
        </w:rPr>
        <w:t xml:space="preserve"> </w:t>
      </w:r>
      <w:r w:rsidR="00FE420B" w:rsidRPr="00CA61E4">
        <w:rPr>
          <w:rFonts w:ascii="Arial" w:hAnsi="Arial" w:cs="Arial"/>
          <w:sz w:val="22"/>
          <w:szCs w:val="22"/>
          <w:lang w:val="en-US"/>
        </w:rPr>
        <w:t>the</w:t>
      </w:r>
      <w:r w:rsidR="00FE420B" w:rsidRPr="00CA61E4">
        <w:rPr>
          <w:rFonts w:ascii="Arial" w:hAnsi="Arial" w:cs="Arial"/>
          <w:spacing w:val="-4"/>
          <w:sz w:val="22"/>
          <w:szCs w:val="22"/>
          <w:lang w:val="en-US"/>
        </w:rPr>
        <w:t xml:space="preserve"> </w:t>
      </w:r>
      <w:r w:rsidR="00FE420B" w:rsidRPr="00CA61E4">
        <w:rPr>
          <w:rFonts w:ascii="Arial" w:hAnsi="Arial" w:cs="Arial"/>
          <w:sz w:val="22"/>
          <w:szCs w:val="22"/>
          <w:lang w:val="en-US"/>
        </w:rPr>
        <w:t>value</w:t>
      </w:r>
      <w:r w:rsidR="00FE420B" w:rsidRPr="00CA61E4">
        <w:rPr>
          <w:rFonts w:ascii="Arial" w:hAnsi="Arial" w:cs="Arial"/>
          <w:spacing w:val="-1"/>
          <w:sz w:val="22"/>
          <w:szCs w:val="22"/>
          <w:lang w:val="en-US"/>
        </w:rPr>
        <w:t xml:space="preserve"> </w:t>
      </w:r>
      <w:r w:rsidR="00FE420B" w:rsidRPr="00CA61E4">
        <w:rPr>
          <w:rFonts w:ascii="Arial" w:hAnsi="Arial" w:cs="Arial"/>
          <w:sz w:val="22"/>
          <w:szCs w:val="22"/>
          <w:lang w:val="en-US"/>
        </w:rPr>
        <w:t>of</w:t>
      </w:r>
      <w:r w:rsidR="00FE420B" w:rsidRPr="00CA61E4">
        <w:rPr>
          <w:rFonts w:ascii="Arial" w:hAnsi="Arial" w:cs="Arial"/>
          <w:spacing w:val="-4"/>
          <w:sz w:val="22"/>
          <w:szCs w:val="22"/>
          <w:lang w:val="en-US"/>
        </w:rPr>
        <w:t xml:space="preserve"> </w:t>
      </w:r>
      <w:r w:rsidR="00FE420B" w:rsidRPr="00CA61E4">
        <w:rPr>
          <w:rFonts w:ascii="Arial" w:hAnsi="Arial" w:cs="Arial"/>
          <w:sz w:val="22"/>
          <w:szCs w:val="22"/>
          <w:lang w:val="en-US"/>
        </w:rPr>
        <w:t>this</w:t>
      </w:r>
      <w:r w:rsidR="00FE420B" w:rsidRPr="00CA61E4">
        <w:rPr>
          <w:rFonts w:ascii="Arial" w:hAnsi="Arial" w:cs="Arial"/>
          <w:spacing w:val="-2"/>
          <w:sz w:val="22"/>
          <w:szCs w:val="22"/>
          <w:lang w:val="en-US"/>
        </w:rPr>
        <w:t xml:space="preserve"> </w:t>
      </w:r>
      <w:r w:rsidR="00FE420B" w:rsidRPr="00CA61E4">
        <w:rPr>
          <w:rFonts w:ascii="Arial" w:hAnsi="Arial" w:cs="Arial"/>
          <w:sz w:val="22"/>
          <w:szCs w:val="22"/>
          <w:lang w:val="en-US"/>
        </w:rPr>
        <w:t>structure</w:t>
      </w:r>
      <w:r w:rsidR="00FE420B" w:rsidRPr="00CA61E4">
        <w:rPr>
          <w:rFonts w:ascii="Arial" w:hAnsi="Arial" w:cs="Arial"/>
          <w:spacing w:val="-1"/>
          <w:sz w:val="22"/>
          <w:szCs w:val="22"/>
          <w:lang w:val="en-US"/>
        </w:rPr>
        <w:t xml:space="preserve"> </w:t>
      </w:r>
      <w:r w:rsidR="00FE420B" w:rsidRPr="00CA61E4">
        <w:rPr>
          <w:rFonts w:ascii="Arial" w:hAnsi="Arial" w:cs="Arial"/>
          <w:sz w:val="22"/>
          <w:szCs w:val="22"/>
          <w:lang w:val="en-US"/>
        </w:rPr>
        <w:t>for</w:t>
      </w:r>
      <w:r w:rsidR="00FE420B" w:rsidRPr="00CA61E4">
        <w:rPr>
          <w:rFonts w:ascii="Arial" w:hAnsi="Arial" w:cs="Arial"/>
          <w:spacing w:val="-4"/>
          <w:sz w:val="22"/>
          <w:szCs w:val="22"/>
          <w:lang w:val="en-US"/>
        </w:rPr>
        <w:t xml:space="preserve"> </w:t>
      </w:r>
      <w:r w:rsidR="00FE420B" w:rsidRPr="00CA61E4">
        <w:rPr>
          <w:rFonts w:ascii="Arial" w:hAnsi="Arial" w:cs="Arial"/>
          <w:sz w:val="22"/>
          <w:szCs w:val="22"/>
          <w:lang w:val="en-US"/>
        </w:rPr>
        <w:t>those</w:t>
      </w:r>
      <w:r w:rsidR="00FE420B" w:rsidRPr="00CA61E4">
        <w:rPr>
          <w:rFonts w:ascii="Arial" w:hAnsi="Arial" w:cs="Arial"/>
          <w:spacing w:val="-1"/>
          <w:sz w:val="22"/>
          <w:szCs w:val="22"/>
          <w:lang w:val="en-US"/>
        </w:rPr>
        <w:t xml:space="preserve"> </w:t>
      </w:r>
      <w:r w:rsidR="00FE420B" w:rsidRPr="00CA61E4">
        <w:rPr>
          <w:rFonts w:ascii="Arial" w:hAnsi="Arial" w:cs="Arial"/>
          <w:sz w:val="22"/>
          <w:szCs w:val="22"/>
          <w:lang w:val="en-US"/>
        </w:rPr>
        <w:t>countries</w:t>
      </w:r>
      <w:r w:rsidR="00FE420B" w:rsidRPr="00CA61E4">
        <w:rPr>
          <w:rFonts w:ascii="Arial" w:hAnsi="Arial" w:cs="Arial"/>
          <w:spacing w:val="-4"/>
          <w:sz w:val="22"/>
          <w:szCs w:val="22"/>
          <w:lang w:val="en-US"/>
        </w:rPr>
        <w:t xml:space="preserve"> </w:t>
      </w:r>
      <w:r w:rsidR="00FE420B" w:rsidRPr="00CA61E4">
        <w:rPr>
          <w:rFonts w:ascii="Arial" w:hAnsi="Arial" w:cs="Arial"/>
          <w:sz w:val="22"/>
          <w:szCs w:val="22"/>
          <w:lang w:val="en-US"/>
        </w:rPr>
        <w:t>who</w:t>
      </w:r>
      <w:r w:rsidR="00FE420B" w:rsidRPr="00CA61E4">
        <w:rPr>
          <w:rFonts w:ascii="Arial" w:hAnsi="Arial" w:cs="Arial"/>
          <w:spacing w:val="-3"/>
          <w:sz w:val="22"/>
          <w:szCs w:val="22"/>
          <w:lang w:val="en-US"/>
        </w:rPr>
        <w:t xml:space="preserve"> </w:t>
      </w:r>
      <w:r w:rsidR="00FE420B" w:rsidRPr="00CA61E4">
        <w:rPr>
          <w:rFonts w:ascii="Arial" w:hAnsi="Arial" w:cs="Arial"/>
          <w:sz w:val="22"/>
          <w:szCs w:val="22"/>
          <w:lang w:val="en-US"/>
        </w:rPr>
        <w:t>may</w:t>
      </w:r>
      <w:r w:rsidR="00FE420B" w:rsidRPr="00CA61E4">
        <w:rPr>
          <w:rFonts w:ascii="Arial" w:hAnsi="Arial" w:cs="Arial"/>
          <w:spacing w:val="-1"/>
          <w:sz w:val="22"/>
          <w:szCs w:val="22"/>
          <w:lang w:val="en-US"/>
        </w:rPr>
        <w:t xml:space="preserve"> </w:t>
      </w:r>
      <w:r w:rsidR="00FE420B" w:rsidRPr="00CA61E4">
        <w:rPr>
          <w:rFonts w:ascii="Arial" w:hAnsi="Arial" w:cs="Arial"/>
          <w:sz w:val="22"/>
          <w:szCs w:val="22"/>
          <w:lang w:val="en-US"/>
        </w:rPr>
        <w:t>need</w:t>
      </w:r>
      <w:r w:rsidR="00FE420B" w:rsidRPr="00CA61E4">
        <w:rPr>
          <w:rFonts w:ascii="Arial" w:hAnsi="Arial" w:cs="Arial"/>
          <w:spacing w:val="-5"/>
          <w:sz w:val="22"/>
          <w:szCs w:val="22"/>
          <w:lang w:val="en-US"/>
        </w:rPr>
        <w:t xml:space="preserve"> </w:t>
      </w:r>
      <w:r w:rsidR="00FE420B" w:rsidRPr="00CA61E4">
        <w:rPr>
          <w:rFonts w:ascii="Arial" w:hAnsi="Arial" w:cs="Arial"/>
          <w:sz w:val="22"/>
          <w:szCs w:val="22"/>
          <w:lang w:val="en-US"/>
        </w:rPr>
        <w:t>to</w:t>
      </w:r>
      <w:r w:rsidR="00FE420B" w:rsidRPr="00CA61E4">
        <w:rPr>
          <w:rFonts w:ascii="Arial" w:hAnsi="Arial" w:cs="Arial"/>
          <w:spacing w:val="-1"/>
          <w:sz w:val="22"/>
          <w:szCs w:val="22"/>
          <w:lang w:val="en-US"/>
        </w:rPr>
        <w:t xml:space="preserve"> </w:t>
      </w:r>
      <w:r w:rsidR="00FE420B" w:rsidRPr="00CA61E4">
        <w:rPr>
          <w:rFonts w:ascii="Arial" w:hAnsi="Arial" w:cs="Arial"/>
          <w:sz w:val="22"/>
          <w:szCs w:val="22"/>
          <w:lang w:val="en-US"/>
        </w:rPr>
        <w:t>develop</w:t>
      </w:r>
      <w:r w:rsidR="00FE420B" w:rsidRPr="00CA61E4">
        <w:rPr>
          <w:rFonts w:ascii="Arial" w:hAnsi="Arial" w:cs="Arial"/>
          <w:spacing w:val="-5"/>
          <w:sz w:val="22"/>
          <w:szCs w:val="22"/>
          <w:lang w:val="en-US"/>
        </w:rPr>
        <w:t xml:space="preserve"> </w:t>
      </w:r>
      <w:r w:rsidR="00FE420B" w:rsidRPr="00CA61E4">
        <w:rPr>
          <w:rFonts w:ascii="Arial" w:hAnsi="Arial" w:cs="Arial"/>
          <w:sz w:val="22"/>
          <w:szCs w:val="22"/>
          <w:lang w:val="en-US"/>
        </w:rPr>
        <w:t>or</w:t>
      </w:r>
      <w:r w:rsidR="00FE420B" w:rsidRPr="00CA61E4">
        <w:rPr>
          <w:rFonts w:ascii="Arial" w:hAnsi="Arial" w:cs="Arial"/>
          <w:spacing w:val="-4"/>
          <w:sz w:val="22"/>
          <w:szCs w:val="22"/>
          <w:lang w:val="en-US"/>
        </w:rPr>
        <w:t xml:space="preserve"> </w:t>
      </w:r>
      <w:r w:rsidR="00FE420B" w:rsidRPr="00CA61E4">
        <w:rPr>
          <w:rFonts w:ascii="Arial" w:hAnsi="Arial" w:cs="Arial"/>
          <w:sz w:val="22"/>
          <w:szCs w:val="22"/>
          <w:lang w:val="en-US"/>
        </w:rPr>
        <w:t xml:space="preserve">maintain orphan work databases that depend on this structure. </w:t>
      </w:r>
      <w:r w:rsidR="00932CB6">
        <w:rPr>
          <w:rFonts w:ascii="Arial" w:hAnsi="Arial" w:cs="Arial"/>
          <w:sz w:val="22"/>
          <w:szCs w:val="22"/>
          <w:lang w:val="en-US"/>
        </w:rPr>
        <w:t xml:space="preserve">Another concern is that the categorization does not align with </w:t>
      </w:r>
      <w:r w:rsidR="00262A89">
        <w:rPr>
          <w:rFonts w:ascii="Arial" w:hAnsi="Arial" w:cs="Arial"/>
          <w:sz w:val="22"/>
          <w:szCs w:val="22"/>
          <w:lang w:val="en-US"/>
        </w:rPr>
        <w:t>categories found in copyright law and the WIPO Copyright Treaties</w:t>
      </w:r>
      <w:r w:rsidR="00981A5E">
        <w:rPr>
          <w:rFonts w:ascii="Arial" w:hAnsi="Arial" w:cs="Arial"/>
          <w:sz w:val="22"/>
          <w:szCs w:val="22"/>
          <w:lang w:val="en-US"/>
        </w:rPr>
        <w:t>.</w:t>
      </w:r>
      <w:r w:rsidR="00262A89">
        <w:rPr>
          <w:rFonts w:ascii="Arial" w:hAnsi="Arial" w:cs="Arial"/>
          <w:sz w:val="22"/>
          <w:szCs w:val="22"/>
          <w:lang w:val="en-US"/>
        </w:rPr>
        <w:t xml:space="preserve"> </w:t>
      </w:r>
    </w:p>
    <w:p w14:paraId="42076E1C" w14:textId="77777777" w:rsidR="00B920A8" w:rsidRPr="00CA61E4" w:rsidRDefault="00B920A8" w:rsidP="000925B9">
      <w:pPr>
        <w:pStyle w:val="ListParagraph"/>
        <w:spacing w:after="240"/>
        <w:ind w:left="1080"/>
        <w:rPr>
          <w:rFonts w:ascii="Arial" w:hAnsi="Arial" w:cs="Arial"/>
          <w:sz w:val="22"/>
          <w:szCs w:val="22"/>
          <w:lang w:val="en-US"/>
        </w:rPr>
      </w:pPr>
    </w:p>
    <w:p w14:paraId="0ACD1763" w14:textId="301DA780" w:rsidR="009C3AC5" w:rsidRPr="009C3AC5" w:rsidRDefault="00EC2D4A" w:rsidP="009C3AC5">
      <w:pPr>
        <w:pStyle w:val="ListParagraph"/>
        <w:numPr>
          <w:ilvl w:val="0"/>
          <w:numId w:val="26"/>
        </w:numPr>
        <w:spacing w:before="240" w:after="220"/>
        <w:ind w:left="1080"/>
        <w:rPr>
          <w:rFonts w:ascii="Arial" w:hAnsi="Arial" w:cs="Arial"/>
          <w:sz w:val="22"/>
          <w:szCs w:val="22"/>
          <w:lang w:val="en-US"/>
        </w:rPr>
      </w:pPr>
      <w:proofErr w:type="spellStart"/>
      <w:r w:rsidRPr="009C3AC5">
        <w:rPr>
          <w:rFonts w:ascii="Arial" w:hAnsi="Arial" w:cs="Arial"/>
          <w:sz w:val="22"/>
          <w:szCs w:val="22"/>
        </w:rPr>
        <w:t>The</w:t>
      </w:r>
      <w:proofErr w:type="spellEnd"/>
      <w:r w:rsidRPr="009C3AC5">
        <w:rPr>
          <w:rFonts w:ascii="Arial" w:hAnsi="Arial" w:cs="Arial"/>
          <w:sz w:val="22"/>
          <w:szCs w:val="22"/>
        </w:rPr>
        <w:t xml:space="preserve"> </w:t>
      </w:r>
      <w:r w:rsidR="00262237" w:rsidRPr="009C3AC5">
        <w:rPr>
          <w:rFonts w:ascii="Arial" w:hAnsi="Arial" w:cs="Arial"/>
          <w:sz w:val="22"/>
          <w:szCs w:val="22"/>
        </w:rPr>
        <w:t xml:space="preserve">USPTO </w:t>
      </w:r>
      <w:r w:rsidR="00DD308E" w:rsidRPr="009C3AC5">
        <w:rPr>
          <w:rFonts w:ascii="Arial" w:hAnsi="Arial" w:cs="Arial"/>
          <w:sz w:val="22"/>
          <w:szCs w:val="22"/>
        </w:rPr>
        <w:t>and</w:t>
      </w:r>
      <w:r w:rsidR="00262237" w:rsidRPr="009C3AC5">
        <w:rPr>
          <w:rFonts w:ascii="Arial" w:hAnsi="Arial" w:cs="Arial"/>
          <w:sz w:val="22"/>
          <w:szCs w:val="22"/>
        </w:rPr>
        <w:t xml:space="preserve"> U</w:t>
      </w:r>
      <w:r w:rsidR="00EF22DC" w:rsidRPr="009C3AC5">
        <w:rPr>
          <w:rFonts w:ascii="Arial" w:hAnsi="Arial" w:cs="Arial"/>
          <w:sz w:val="22"/>
          <w:szCs w:val="22"/>
        </w:rPr>
        <w:t>S</w:t>
      </w:r>
      <w:r w:rsidR="00262237" w:rsidRPr="009C3AC5">
        <w:rPr>
          <w:rFonts w:ascii="Arial" w:hAnsi="Arial" w:cs="Arial"/>
          <w:sz w:val="22"/>
          <w:szCs w:val="22"/>
        </w:rPr>
        <w:t xml:space="preserve">CO </w:t>
      </w:r>
      <w:r w:rsidR="007145E8" w:rsidRPr="00D50586">
        <w:rPr>
          <w:rFonts w:ascii="Arial" w:hAnsi="Arial" w:cs="Arial"/>
          <w:sz w:val="22"/>
          <w:szCs w:val="22"/>
          <w:lang w:val="en-US"/>
        </w:rPr>
        <w:t>could not</w:t>
      </w:r>
      <w:r w:rsidR="00501262" w:rsidRPr="00D50586">
        <w:rPr>
          <w:rFonts w:ascii="Arial" w:hAnsi="Arial" w:cs="Arial"/>
          <w:sz w:val="22"/>
          <w:szCs w:val="22"/>
          <w:lang w:val="en-US"/>
        </w:rPr>
        <w:t xml:space="preserve"> support the revised proposal as currently drafted and has concerns that this proposal ventures</w:t>
      </w:r>
      <w:r w:rsidR="00501262" w:rsidRPr="00D50586">
        <w:rPr>
          <w:rFonts w:ascii="Arial" w:hAnsi="Arial" w:cs="Arial"/>
          <w:spacing w:val="-2"/>
          <w:sz w:val="22"/>
          <w:szCs w:val="22"/>
          <w:lang w:val="en-US"/>
        </w:rPr>
        <w:t xml:space="preserve"> </w:t>
      </w:r>
      <w:r w:rsidR="00501262" w:rsidRPr="00D50586">
        <w:rPr>
          <w:rFonts w:ascii="Arial" w:hAnsi="Arial" w:cs="Arial"/>
          <w:sz w:val="22"/>
          <w:szCs w:val="22"/>
          <w:lang w:val="en-US"/>
        </w:rPr>
        <w:t>beyond</w:t>
      </w:r>
      <w:r w:rsidR="00501262" w:rsidRPr="00D50586">
        <w:rPr>
          <w:rFonts w:ascii="Arial" w:hAnsi="Arial" w:cs="Arial"/>
          <w:spacing w:val="-3"/>
          <w:sz w:val="22"/>
          <w:szCs w:val="22"/>
          <w:lang w:val="en-US"/>
        </w:rPr>
        <w:t xml:space="preserve"> </w:t>
      </w:r>
      <w:r w:rsidR="00501262" w:rsidRPr="00D50586">
        <w:rPr>
          <w:rFonts w:ascii="Arial" w:hAnsi="Arial" w:cs="Arial"/>
          <w:sz w:val="22"/>
          <w:szCs w:val="22"/>
          <w:lang w:val="en-US"/>
        </w:rPr>
        <w:t>the</w:t>
      </w:r>
      <w:r w:rsidR="00501262" w:rsidRPr="00D50586">
        <w:rPr>
          <w:rFonts w:ascii="Arial" w:hAnsi="Arial" w:cs="Arial"/>
          <w:spacing w:val="-1"/>
          <w:sz w:val="22"/>
          <w:szCs w:val="22"/>
          <w:lang w:val="en-US"/>
        </w:rPr>
        <w:t xml:space="preserve"> </w:t>
      </w:r>
      <w:r w:rsidR="00501262" w:rsidRPr="00D50586">
        <w:rPr>
          <w:rFonts w:ascii="Arial" w:hAnsi="Arial" w:cs="Arial"/>
          <w:sz w:val="22"/>
          <w:szCs w:val="22"/>
          <w:lang w:val="en-US"/>
        </w:rPr>
        <w:t>function</w:t>
      </w:r>
      <w:r w:rsidR="00501262" w:rsidRPr="00D50586">
        <w:rPr>
          <w:rFonts w:ascii="Arial" w:hAnsi="Arial" w:cs="Arial"/>
          <w:spacing w:val="-3"/>
          <w:sz w:val="22"/>
          <w:szCs w:val="22"/>
          <w:lang w:val="en-US"/>
        </w:rPr>
        <w:t xml:space="preserve"> </w:t>
      </w:r>
      <w:r w:rsidR="00501262" w:rsidRPr="00D50586">
        <w:rPr>
          <w:rFonts w:ascii="Arial" w:hAnsi="Arial" w:cs="Arial"/>
          <w:sz w:val="22"/>
          <w:szCs w:val="22"/>
          <w:lang w:val="en-US"/>
        </w:rPr>
        <w:t>of</w:t>
      </w:r>
      <w:r w:rsidR="00501262" w:rsidRPr="00D50586">
        <w:rPr>
          <w:rFonts w:ascii="Arial" w:hAnsi="Arial" w:cs="Arial"/>
          <w:spacing w:val="-4"/>
          <w:sz w:val="22"/>
          <w:szCs w:val="22"/>
          <w:lang w:val="en-US"/>
        </w:rPr>
        <w:t xml:space="preserve"> </w:t>
      </w:r>
      <w:r w:rsidR="00501262" w:rsidRPr="00D50586">
        <w:rPr>
          <w:rFonts w:ascii="Arial" w:hAnsi="Arial" w:cs="Arial"/>
          <w:sz w:val="22"/>
          <w:szCs w:val="22"/>
          <w:lang w:val="en-US"/>
        </w:rPr>
        <w:t>the</w:t>
      </w:r>
      <w:r w:rsidR="00501262" w:rsidRPr="00D50586">
        <w:rPr>
          <w:rFonts w:ascii="Arial" w:hAnsi="Arial" w:cs="Arial"/>
          <w:spacing w:val="-4"/>
          <w:sz w:val="22"/>
          <w:szCs w:val="22"/>
          <w:lang w:val="en-US"/>
        </w:rPr>
        <w:t xml:space="preserve"> </w:t>
      </w:r>
      <w:r w:rsidR="00501262" w:rsidRPr="00D50586">
        <w:rPr>
          <w:rFonts w:ascii="Arial" w:hAnsi="Arial" w:cs="Arial"/>
          <w:sz w:val="22"/>
          <w:szCs w:val="22"/>
          <w:lang w:val="en-US"/>
        </w:rPr>
        <w:t>initial</w:t>
      </w:r>
      <w:r w:rsidR="00501262" w:rsidRPr="00D50586">
        <w:rPr>
          <w:rFonts w:ascii="Arial" w:hAnsi="Arial" w:cs="Arial"/>
          <w:spacing w:val="-5"/>
          <w:sz w:val="22"/>
          <w:szCs w:val="22"/>
          <w:lang w:val="en-US"/>
        </w:rPr>
        <w:t xml:space="preserve"> </w:t>
      </w:r>
      <w:r w:rsidR="00501262" w:rsidRPr="00D50586">
        <w:rPr>
          <w:rFonts w:ascii="Arial" w:hAnsi="Arial" w:cs="Arial"/>
          <w:sz w:val="22"/>
          <w:szCs w:val="22"/>
          <w:lang w:val="en-US"/>
        </w:rPr>
        <w:t>orphan</w:t>
      </w:r>
      <w:r w:rsidR="00501262" w:rsidRPr="00D50586">
        <w:rPr>
          <w:rFonts w:ascii="Arial" w:hAnsi="Arial" w:cs="Arial"/>
          <w:spacing w:val="-3"/>
          <w:sz w:val="22"/>
          <w:szCs w:val="22"/>
          <w:lang w:val="en-US"/>
        </w:rPr>
        <w:t xml:space="preserve"> </w:t>
      </w:r>
      <w:r w:rsidR="00501262" w:rsidRPr="00D50586">
        <w:rPr>
          <w:rFonts w:ascii="Arial" w:hAnsi="Arial" w:cs="Arial"/>
          <w:sz w:val="22"/>
          <w:szCs w:val="22"/>
          <w:lang w:val="en-US"/>
        </w:rPr>
        <w:t>works</w:t>
      </w:r>
      <w:r w:rsidR="00501262" w:rsidRPr="00D50586">
        <w:rPr>
          <w:rFonts w:ascii="Arial" w:hAnsi="Arial" w:cs="Arial"/>
          <w:spacing w:val="-2"/>
          <w:sz w:val="22"/>
          <w:szCs w:val="22"/>
          <w:lang w:val="en-US"/>
        </w:rPr>
        <w:t xml:space="preserve"> </w:t>
      </w:r>
      <w:r w:rsidR="00501262" w:rsidRPr="00D50586">
        <w:rPr>
          <w:rFonts w:ascii="Arial" w:hAnsi="Arial" w:cs="Arial"/>
          <w:sz w:val="22"/>
          <w:szCs w:val="22"/>
          <w:lang w:val="en-US"/>
        </w:rPr>
        <w:t>database</w:t>
      </w:r>
      <w:r w:rsidR="00501262" w:rsidRPr="00D50586">
        <w:rPr>
          <w:rFonts w:ascii="Arial" w:hAnsi="Arial" w:cs="Arial"/>
          <w:spacing w:val="-1"/>
          <w:sz w:val="22"/>
          <w:szCs w:val="22"/>
          <w:lang w:val="en-US"/>
        </w:rPr>
        <w:t xml:space="preserve"> </w:t>
      </w:r>
      <w:r w:rsidR="00501262" w:rsidRPr="00D50586">
        <w:rPr>
          <w:rFonts w:ascii="Arial" w:hAnsi="Arial" w:cs="Arial"/>
          <w:sz w:val="22"/>
          <w:szCs w:val="22"/>
          <w:lang w:val="en-US"/>
        </w:rPr>
        <w:t xml:space="preserve">proposal.  </w:t>
      </w:r>
      <w:r w:rsidRPr="00D50586">
        <w:rPr>
          <w:rFonts w:ascii="Arial" w:hAnsi="Arial" w:cs="Arial"/>
          <w:sz w:val="22"/>
          <w:szCs w:val="22"/>
          <w:lang w:val="en-US"/>
        </w:rPr>
        <w:t>It</w:t>
      </w:r>
      <w:r w:rsidR="00FE420B" w:rsidRPr="00D50586">
        <w:rPr>
          <w:rFonts w:ascii="Arial" w:hAnsi="Arial" w:cs="Arial"/>
          <w:spacing w:val="-5"/>
          <w:sz w:val="22"/>
          <w:szCs w:val="22"/>
          <w:lang w:val="en-US"/>
        </w:rPr>
        <w:t xml:space="preserve"> </w:t>
      </w:r>
      <w:r w:rsidR="00501262" w:rsidRPr="00D50586">
        <w:rPr>
          <w:rFonts w:ascii="Arial" w:hAnsi="Arial" w:cs="Arial"/>
          <w:spacing w:val="-5"/>
          <w:sz w:val="22"/>
          <w:szCs w:val="22"/>
          <w:lang w:val="en-US"/>
        </w:rPr>
        <w:t xml:space="preserve">sought </w:t>
      </w:r>
      <w:r w:rsidR="00FE420B" w:rsidRPr="00D50586">
        <w:rPr>
          <w:rFonts w:ascii="Arial" w:hAnsi="Arial" w:cs="Arial"/>
          <w:sz w:val="22"/>
          <w:szCs w:val="22"/>
          <w:lang w:val="en-US"/>
        </w:rPr>
        <w:t>additional</w:t>
      </w:r>
      <w:r w:rsidR="00FE420B" w:rsidRPr="00D50586">
        <w:rPr>
          <w:rFonts w:ascii="Arial" w:hAnsi="Arial" w:cs="Arial"/>
          <w:spacing w:val="-3"/>
          <w:sz w:val="22"/>
          <w:szCs w:val="22"/>
          <w:lang w:val="en-US"/>
        </w:rPr>
        <w:t xml:space="preserve"> </w:t>
      </w:r>
      <w:r w:rsidR="00FE420B" w:rsidRPr="00D50586">
        <w:rPr>
          <w:rFonts w:ascii="Arial" w:hAnsi="Arial" w:cs="Arial"/>
          <w:sz w:val="22"/>
          <w:szCs w:val="22"/>
          <w:lang w:val="en-US"/>
        </w:rPr>
        <w:t>information</w:t>
      </w:r>
      <w:r w:rsidR="00FE420B" w:rsidRPr="00D50586">
        <w:rPr>
          <w:rFonts w:ascii="Arial" w:hAnsi="Arial" w:cs="Arial"/>
          <w:spacing w:val="-6"/>
          <w:sz w:val="22"/>
          <w:szCs w:val="22"/>
          <w:lang w:val="en-US"/>
        </w:rPr>
        <w:t xml:space="preserve"> </w:t>
      </w:r>
      <w:r w:rsidR="00501262" w:rsidRPr="00D50586">
        <w:rPr>
          <w:rFonts w:ascii="Arial" w:hAnsi="Arial" w:cs="Arial"/>
          <w:sz w:val="22"/>
          <w:szCs w:val="22"/>
          <w:lang w:val="en-US"/>
        </w:rPr>
        <w:t xml:space="preserve">about </w:t>
      </w:r>
      <w:r w:rsidR="00650F40" w:rsidRPr="00D50586">
        <w:rPr>
          <w:rFonts w:ascii="Arial" w:hAnsi="Arial" w:cs="Arial"/>
          <w:sz w:val="22"/>
          <w:szCs w:val="22"/>
          <w:lang w:val="en-US"/>
        </w:rPr>
        <w:t xml:space="preserve">the purpose of the proposal, and </w:t>
      </w:r>
      <w:r w:rsidR="00501262" w:rsidRPr="00D50586">
        <w:rPr>
          <w:rFonts w:ascii="Arial" w:hAnsi="Arial" w:cs="Arial"/>
          <w:sz w:val="22"/>
          <w:szCs w:val="22"/>
          <w:lang w:val="en-US"/>
        </w:rPr>
        <w:t>the consultations that helped to shape the proposal, including a list of those that WIPO engaged to develop</w:t>
      </w:r>
      <w:r w:rsidR="00501262" w:rsidRPr="00CA61E4">
        <w:rPr>
          <w:rFonts w:ascii="Arial" w:hAnsi="Arial" w:cs="Arial"/>
          <w:sz w:val="22"/>
          <w:szCs w:val="22"/>
          <w:lang w:val="en-US"/>
        </w:rPr>
        <w:t xml:space="preserve"> the proposal</w:t>
      </w:r>
      <w:r w:rsidR="00650F40" w:rsidRPr="00CA61E4">
        <w:rPr>
          <w:rFonts w:ascii="Arial" w:hAnsi="Arial" w:cs="Arial"/>
          <w:sz w:val="22"/>
          <w:szCs w:val="22"/>
          <w:lang w:val="en-US"/>
        </w:rPr>
        <w:t xml:space="preserve"> and those who declined to provide substantive input, to better understand the scope of input received and relevance to the initial proposal.</w:t>
      </w:r>
      <w:r w:rsidR="00840F27" w:rsidRPr="00CA61E4">
        <w:rPr>
          <w:rFonts w:ascii="Arial" w:hAnsi="Arial" w:cs="Arial"/>
          <w:sz w:val="22"/>
          <w:szCs w:val="22"/>
          <w:lang w:val="en-US"/>
        </w:rPr>
        <w:t xml:space="preserve"> </w:t>
      </w:r>
    </w:p>
    <w:p w14:paraId="342FFDCD" w14:textId="77777777" w:rsidR="009C3AC5" w:rsidRPr="009C3AC5" w:rsidRDefault="009C3AC5" w:rsidP="009C3AC5">
      <w:pPr>
        <w:pStyle w:val="ListParagraph"/>
        <w:spacing w:before="240" w:after="220"/>
        <w:ind w:left="1080"/>
        <w:rPr>
          <w:rFonts w:ascii="Arial" w:hAnsi="Arial" w:cs="Arial"/>
          <w:sz w:val="22"/>
          <w:szCs w:val="22"/>
          <w:lang w:val="en-US"/>
        </w:rPr>
      </w:pPr>
    </w:p>
    <w:p w14:paraId="067F0021" w14:textId="3EC7FC13" w:rsidR="00310311" w:rsidRPr="00CA61E4" w:rsidRDefault="00310311" w:rsidP="00310311">
      <w:pPr>
        <w:pStyle w:val="ListParagraph"/>
        <w:numPr>
          <w:ilvl w:val="0"/>
          <w:numId w:val="27"/>
        </w:numPr>
        <w:spacing w:after="220"/>
        <w:rPr>
          <w:rFonts w:ascii="Arial" w:hAnsi="Arial" w:cs="Arial"/>
          <w:sz w:val="22"/>
          <w:szCs w:val="22"/>
          <w:lang w:val="en-US"/>
        </w:rPr>
      </w:pPr>
      <w:r w:rsidRPr="00CA61E4">
        <w:rPr>
          <w:rFonts w:ascii="Arial" w:hAnsi="Arial" w:cs="Arial"/>
          <w:sz w:val="22"/>
          <w:szCs w:val="22"/>
          <w:lang w:val="en-US"/>
        </w:rPr>
        <w:t>The DDEX considered overall</w:t>
      </w:r>
      <w:r w:rsidR="00B920A8" w:rsidRPr="005D6619">
        <w:rPr>
          <w:rFonts w:ascii="Arial" w:hAnsi="Arial" w:cs="Arial"/>
          <w:sz w:val="22"/>
          <w:szCs w:val="22"/>
          <w:lang w:val="en-US"/>
        </w:rPr>
        <w:t xml:space="preserve"> that</w:t>
      </w:r>
      <w:r w:rsidRPr="00CA61E4">
        <w:rPr>
          <w:rFonts w:ascii="Arial" w:hAnsi="Arial" w:cs="Arial"/>
          <w:sz w:val="22"/>
          <w:szCs w:val="22"/>
          <w:lang w:val="en-US"/>
        </w:rPr>
        <w:t xml:space="preserve"> the proposal appears to be a good draft but there are a few issues where the proposed extension might not work as intended in the music space and provided comments on the XML schema components of WIPO Standard ST.96.  </w:t>
      </w:r>
    </w:p>
    <w:p w14:paraId="5B3FC060" w14:textId="423B7C9E" w:rsidR="00163F3E" w:rsidRPr="00CA61E4" w:rsidRDefault="002007EC" w:rsidP="00CA61E4">
      <w:pPr>
        <w:pStyle w:val="Heading2"/>
        <w:spacing w:before="0"/>
        <w:rPr>
          <w:szCs w:val="22"/>
        </w:rPr>
      </w:pPr>
      <w:r w:rsidRPr="00CA61E4">
        <w:rPr>
          <w:rFonts w:asciiTheme="minorBidi" w:hAnsiTheme="minorBidi"/>
          <w:szCs w:val="22"/>
        </w:rPr>
        <w:t>Proposal for next step</w:t>
      </w:r>
      <w:r w:rsidR="00B47D94" w:rsidRPr="00CA61E4">
        <w:rPr>
          <w:rFonts w:asciiTheme="minorBidi" w:hAnsiTheme="minorBidi"/>
          <w:szCs w:val="22"/>
        </w:rPr>
        <w:t>s</w:t>
      </w:r>
    </w:p>
    <w:p w14:paraId="2AB73958" w14:textId="3B155A00" w:rsidR="00840F27" w:rsidRPr="00CA61E4" w:rsidRDefault="005947BD" w:rsidP="006E3EF4">
      <w:pPr>
        <w:spacing w:after="220"/>
        <w:rPr>
          <w:szCs w:val="22"/>
        </w:rPr>
      </w:pPr>
      <w:r w:rsidRPr="00CA61E4">
        <w:rPr>
          <w:color w:val="000000"/>
          <w:szCs w:val="22"/>
        </w:rPr>
        <w:fldChar w:fldCharType="begin"/>
      </w:r>
      <w:r w:rsidRPr="00CA61E4">
        <w:rPr>
          <w:color w:val="000000"/>
          <w:szCs w:val="22"/>
        </w:rPr>
        <w:instrText xml:space="preserve"> AUTONUM  </w:instrText>
      </w:r>
      <w:r w:rsidRPr="00CA61E4">
        <w:rPr>
          <w:color w:val="000000"/>
          <w:szCs w:val="22"/>
        </w:rPr>
        <w:fldChar w:fldCharType="end"/>
      </w:r>
      <w:r w:rsidRPr="00CA61E4">
        <w:rPr>
          <w:color w:val="000000"/>
          <w:szCs w:val="22"/>
        </w:rPr>
        <w:tab/>
      </w:r>
      <w:proofErr w:type="gramStart"/>
      <w:r w:rsidRPr="00CA61E4">
        <w:rPr>
          <w:color w:val="000000"/>
          <w:szCs w:val="22"/>
        </w:rPr>
        <w:t>Taking into account</w:t>
      </w:r>
      <w:proofErr w:type="gramEnd"/>
      <w:r w:rsidRPr="00CA61E4">
        <w:rPr>
          <w:color w:val="000000"/>
          <w:szCs w:val="22"/>
        </w:rPr>
        <w:t xml:space="preserve"> the responses</w:t>
      </w:r>
      <w:r w:rsidR="00163F3E" w:rsidRPr="00CA61E4">
        <w:rPr>
          <w:color w:val="000000"/>
          <w:szCs w:val="22"/>
        </w:rPr>
        <w:t xml:space="preserve"> received</w:t>
      </w:r>
      <w:r w:rsidR="00EC23BF">
        <w:rPr>
          <w:color w:val="000000"/>
          <w:szCs w:val="22"/>
        </w:rPr>
        <w:t xml:space="preserve"> to the </w:t>
      </w:r>
      <w:r w:rsidR="000925B9">
        <w:rPr>
          <w:color w:val="000000"/>
          <w:szCs w:val="22"/>
        </w:rPr>
        <w:t>Circular C.CWS 171</w:t>
      </w:r>
      <w:r w:rsidRPr="00CA61E4">
        <w:rPr>
          <w:color w:val="000000"/>
          <w:szCs w:val="22"/>
        </w:rPr>
        <w:t xml:space="preserve">, </w:t>
      </w:r>
      <w:r w:rsidRPr="00CA61E4">
        <w:rPr>
          <w:szCs w:val="22"/>
        </w:rPr>
        <w:t>the International Bureau</w:t>
      </w:r>
      <w:r w:rsidR="00650F40" w:rsidRPr="00CA61E4">
        <w:rPr>
          <w:szCs w:val="22"/>
        </w:rPr>
        <w:t xml:space="preserve"> </w:t>
      </w:r>
      <w:r w:rsidR="00840F27" w:rsidRPr="00CA61E4">
        <w:rPr>
          <w:szCs w:val="22"/>
        </w:rPr>
        <w:t xml:space="preserve">considers that </w:t>
      </w:r>
      <w:r w:rsidR="00B47D94" w:rsidRPr="00CA61E4">
        <w:rPr>
          <w:szCs w:val="22"/>
        </w:rPr>
        <w:t xml:space="preserve">further </w:t>
      </w:r>
      <w:r w:rsidR="00840F27" w:rsidRPr="00CA61E4">
        <w:rPr>
          <w:szCs w:val="22"/>
        </w:rPr>
        <w:t xml:space="preserve">discussions among </w:t>
      </w:r>
      <w:r w:rsidR="00B47D94" w:rsidRPr="00CA61E4">
        <w:rPr>
          <w:szCs w:val="22"/>
        </w:rPr>
        <w:t xml:space="preserve">relevant </w:t>
      </w:r>
      <w:r w:rsidR="00840F27" w:rsidRPr="00CA61E4">
        <w:rPr>
          <w:szCs w:val="22"/>
        </w:rPr>
        <w:t xml:space="preserve">stakeholders </w:t>
      </w:r>
      <w:r w:rsidR="00262A89">
        <w:rPr>
          <w:szCs w:val="22"/>
        </w:rPr>
        <w:t xml:space="preserve">to determine what the next steps should be </w:t>
      </w:r>
      <w:r w:rsidR="000925B9">
        <w:rPr>
          <w:szCs w:val="22"/>
        </w:rPr>
        <w:t>seem</w:t>
      </w:r>
      <w:r w:rsidR="00EC23BF">
        <w:rPr>
          <w:szCs w:val="22"/>
        </w:rPr>
        <w:t xml:space="preserve"> </w:t>
      </w:r>
      <w:r w:rsidR="00840F27" w:rsidRPr="00CA61E4">
        <w:rPr>
          <w:szCs w:val="22"/>
        </w:rPr>
        <w:t xml:space="preserve">required in order to prepare </w:t>
      </w:r>
      <w:r w:rsidR="00840F27" w:rsidRPr="005D6619">
        <w:rPr>
          <w:szCs w:val="22"/>
        </w:rPr>
        <w:t>the final proposal which</w:t>
      </w:r>
      <w:r w:rsidR="00EC23BF">
        <w:rPr>
          <w:szCs w:val="22"/>
        </w:rPr>
        <w:t xml:space="preserve"> was expected to be presented </w:t>
      </w:r>
      <w:r w:rsidR="00CA61E4">
        <w:rPr>
          <w:szCs w:val="22"/>
        </w:rPr>
        <w:t>at th</w:t>
      </w:r>
      <w:r w:rsidR="00EC23BF">
        <w:rPr>
          <w:szCs w:val="22"/>
        </w:rPr>
        <w:t>e current</w:t>
      </w:r>
      <w:r w:rsidR="00CA61E4">
        <w:rPr>
          <w:szCs w:val="22"/>
        </w:rPr>
        <w:t xml:space="preserve"> session</w:t>
      </w:r>
      <w:r w:rsidR="00840F27" w:rsidRPr="005D6619">
        <w:rPr>
          <w:szCs w:val="22"/>
        </w:rPr>
        <w:t xml:space="preserve">.  The </w:t>
      </w:r>
      <w:r w:rsidR="00840F27" w:rsidRPr="00CA61E4">
        <w:rPr>
          <w:szCs w:val="22"/>
        </w:rPr>
        <w:t xml:space="preserve">International Bureau proposes to revisit the two Options proposed in document CWS/10/8, which is referred to in paragraph </w:t>
      </w:r>
      <w:r w:rsidR="009D6560">
        <w:rPr>
          <w:szCs w:val="22"/>
        </w:rPr>
        <w:t>7</w:t>
      </w:r>
      <w:r w:rsidR="00840F27" w:rsidRPr="00CA61E4">
        <w:rPr>
          <w:szCs w:val="22"/>
        </w:rPr>
        <w:t xml:space="preserve"> above</w:t>
      </w:r>
      <w:r w:rsidR="00CA61E4">
        <w:rPr>
          <w:szCs w:val="22"/>
        </w:rPr>
        <w:t>,</w:t>
      </w:r>
      <w:r w:rsidR="00B47D94" w:rsidRPr="00CA61E4">
        <w:rPr>
          <w:szCs w:val="22"/>
        </w:rPr>
        <w:t xml:space="preserve"> to determine </w:t>
      </w:r>
      <w:r w:rsidR="00CA61E4">
        <w:rPr>
          <w:szCs w:val="22"/>
        </w:rPr>
        <w:t>next step(s) to prepare the final proposal</w:t>
      </w:r>
      <w:r w:rsidR="00840F27" w:rsidRPr="00CA61E4">
        <w:rPr>
          <w:szCs w:val="22"/>
        </w:rPr>
        <w:t>.</w:t>
      </w:r>
      <w:r w:rsidR="006D1B50">
        <w:rPr>
          <w:szCs w:val="22"/>
        </w:rPr>
        <w:br/>
      </w:r>
      <w:r w:rsidR="006D1B50">
        <w:rPr>
          <w:szCs w:val="22"/>
        </w:rPr>
        <w:br/>
      </w:r>
      <w:r w:rsidR="006D1B50">
        <w:rPr>
          <w:szCs w:val="22"/>
        </w:rPr>
        <w:br/>
      </w:r>
      <w:r w:rsidR="006D1B50">
        <w:rPr>
          <w:szCs w:val="22"/>
        </w:rPr>
        <w:br/>
      </w:r>
    </w:p>
    <w:p w14:paraId="23C46FFE" w14:textId="77777777" w:rsidR="009C3AC5" w:rsidRDefault="009C3AC5">
      <w:pPr>
        <w:rPr>
          <w:i/>
          <w:szCs w:val="22"/>
        </w:rPr>
      </w:pPr>
      <w:r>
        <w:rPr>
          <w:i/>
          <w:szCs w:val="22"/>
        </w:rPr>
        <w:br w:type="page"/>
      </w:r>
    </w:p>
    <w:p w14:paraId="17BB9F54" w14:textId="09BC9C4A" w:rsidR="00362C4C" w:rsidRPr="00963AA6" w:rsidRDefault="00D40CDE" w:rsidP="00D40CDE">
      <w:pPr>
        <w:pStyle w:val="ONUMFS"/>
        <w:ind w:left="5530"/>
        <w:rPr>
          <w:rFonts w:eastAsia="Arial"/>
          <w:i/>
          <w:szCs w:val="22"/>
          <w:lang w:eastAsia="en-US"/>
        </w:rPr>
      </w:pPr>
      <w:r w:rsidRPr="00963AA6">
        <w:rPr>
          <w:i/>
          <w:szCs w:val="22"/>
        </w:rPr>
        <w:lastRenderedPageBreak/>
        <w:fldChar w:fldCharType="begin"/>
      </w:r>
      <w:r w:rsidRPr="00963AA6">
        <w:rPr>
          <w:i/>
          <w:szCs w:val="22"/>
        </w:rPr>
        <w:instrText xml:space="preserve"> AUTONUM  </w:instrText>
      </w:r>
      <w:r w:rsidRPr="00963AA6">
        <w:rPr>
          <w:i/>
          <w:szCs w:val="22"/>
        </w:rPr>
        <w:fldChar w:fldCharType="end"/>
      </w:r>
      <w:r w:rsidRPr="00963AA6">
        <w:rPr>
          <w:i/>
          <w:szCs w:val="22"/>
        </w:rPr>
        <w:tab/>
        <w:t>The CWS is invited to</w:t>
      </w:r>
      <w:r w:rsidR="00B04C1C" w:rsidRPr="00963AA6">
        <w:rPr>
          <w:rFonts w:eastAsia="Arial"/>
          <w:i/>
          <w:szCs w:val="22"/>
          <w:lang w:eastAsia="en-US"/>
        </w:rPr>
        <w:t>:</w:t>
      </w:r>
    </w:p>
    <w:p w14:paraId="13DC0E7E" w14:textId="7723B202" w:rsidR="00362C4C" w:rsidRPr="00963AA6" w:rsidRDefault="00D40CDE" w:rsidP="00B04C1C">
      <w:pPr>
        <w:pStyle w:val="ListParagraph"/>
        <w:numPr>
          <w:ilvl w:val="0"/>
          <w:numId w:val="9"/>
        </w:numPr>
        <w:spacing w:after="220"/>
        <w:ind w:left="5530" w:firstLine="562"/>
        <w:contextualSpacing w:val="0"/>
        <w:rPr>
          <w:rFonts w:ascii="Arial" w:eastAsia="Arial" w:hAnsi="Arial" w:cs="Arial"/>
          <w:i/>
          <w:sz w:val="22"/>
          <w:szCs w:val="22"/>
          <w:lang w:val="en-US"/>
        </w:rPr>
      </w:pPr>
      <w:r w:rsidRPr="00963AA6">
        <w:rPr>
          <w:rFonts w:ascii="Arial" w:eastAsia="Arial" w:hAnsi="Arial" w:cs="Arial"/>
          <w:i/>
          <w:sz w:val="22"/>
          <w:szCs w:val="22"/>
          <w:lang w:val="en-US"/>
        </w:rPr>
        <w:t>note the content of the present document</w:t>
      </w:r>
      <w:r w:rsidR="00362C4C" w:rsidRPr="00963AA6">
        <w:rPr>
          <w:rFonts w:ascii="Arial" w:eastAsia="Arial" w:hAnsi="Arial" w:cs="Arial"/>
          <w:i/>
          <w:sz w:val="22"/>
          <w:szCs w:val="22"/>
          <w:lang w:val="en-US"/>
        </w:rPr>
        <w:t>; and</w:t>
      </w:r>
    </w:p>
    <w:p w14:paraId="7C24BB5B" w14:textId="706FA7D2" w:rsidR="00D40CDE" w:rsidRPr="00963AA6" w:rsidRDefault="00840F27" w:rsidP="00B04C1C">
      <w:pPr>
        <w:pStyle w:val="ListParagraph"/>
        <w:numPr>
          <w:ilvl w:val="0"/>
          <w:numId w:val="9"/>
        </w:numPr>
        <w:spacing w:after="220"/>
        <w:ind w:left="5530" w:firstLine="562"/>
        <w:contextualSpacing w:val="0"/>
        <w:rPr>
          <w:rFonts w:ascii="Arial" w:hAnsi="Arial" w:cs="Arial"/>
          <w:i/>
          <w:sz w:val="22"/>
          <w:szCs w:val="22"/>
          <w:lang w:val="en-US"/>
        </w:rPr>
      </w:pPr>
      <w:r w:rsidRPr="00963AA6">
        <w:rPr>
          <w:rFonts w:ascii="Arial" w:eastAsia="Arial" w:hAnsi="Arial" w:cs="Arial"/>
          <w:i/>
          <w:sz w:val="22"/>
          <w:szCs w:val="22"/>
          <w:lang w:val="en-US"/>
        </w:rPr>
        <w:t>consider and decide the next step(s) to prepare the final proposal as indicated in paragraph 1</w:t>
      </w:r>
      <w:r w:rsidR="00EC23BF">
        <w:rPr>
          <w:rFonts w:ascii="Arial" w:eastAsia="Arial" w:hAnsi="Arial" w:cs="Arial"/>
          <w:i/>
          <w:sz w:val="22"/>
          <w:szCs w:val="22"/>
          <w:lang w:val="en-US"/>
        </w:rPr>
        <w:t>2</w:t>
      </w:r>
      <w:r w:rsidRPr="00963AA6">
        <w:rPr>
          <w:rFonts w:ascii="Arial" w:eastAsia="Arial" w:hAnsi="Arial" w:cs="Arial"/>
          <w:i/>
          <w:sz w:val="22"/>
          <w:szCs w:val="22"/>
          <w:lang w:val="en-US"/>
        </w:rPr>
        <w:t xml:space="preserve"> above.</w:t>
      </w:r>
    </w:p>
    <w:p w14:paraId="28348C1E" w14:textId="226877FD" w:rsidR="00D40CDE" w:rsidRPr="00963AA6" w:rsidRDefault="00D40CDE" w:rsidP="00D40CDE">
      <w:pPr>
        <w:spacing w:before="440"/>
        <w:ind w:left="5530"/>
      </w:pPr>
      <w:r w:rsidRPr="00963AA6">
        <w:t>[</w:t>
      </w:r>
      <w:r w:rsidR="009D6560">
        <w:t>End of document</w:t>
      </w:r>
      <w:r w:rsidRPr="00963AA6">
        <w:t>]</w:t>
      </w:r>
    </w:p>
    <w:p w14:paraId="02F030B2" w14:textId="77777777" w:rsidR="00D40CDE" w:rsidRPr="00963AA6" w:rsidRDefault="00D40CDE" w:rsidP="00D40CDE">
      <w:pPr>
        <w:spacing w:after="220"/>
      </w:pPr>
    </w:p>
    <w:sectPr w:rsidR="00D40CDE" w:rsidRPr="00963AA6" w:rsidSect="00D40CD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0C6E" w14:textId="77777777" w:rsidR="00095D64" w:rsidRDefault="00095D64">
      <w:r>
        <w:separator/>
      </w:r>
    </w:p>
  </w:endnote>
  <w:endnote w:type="continuationSeparator" w:id="0">
    <w:p w14:paraId="0E3C9925" w14:textId="77777777" w:rsidR="00095D64" w:rsidRDefault="00095D64" w:rsidP="003B38C1">
      <w:r>
        <w:separator/>
      </w:r>
    </w:p>
    <w:p w14:paraId="45CBEB38" w14:textId="77777777" w:rsidR="00095D64" w:rsidRPr="003B38C1" w:rsidRDefault="00095D64" w:rsidP="003B38C1">
      <w:pPr>
        <w:spacing w:after="60"/>
        <w:rPr>
          <w:sz w:val="17"/>
        </w:rPr>
      </w:pPr>
      <w:r>
        <w:rPr>
          <w:sz w:val="17"/>
        </w:rPr>
        <w:t>[Endnote continued from previous page]</w:t>
      </w:r>
    </w:p>
  </w:endnote>
  <w:endnote w:type="continuationNotice" w:id="1">
    <w:p w14:paraId="49321362" w14:textId="77777777" w:rsidR="00095D64" w:rsidRPr="003B38C1" w:rsidRDefault="00095D64"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CF2A" w14:textId="77777777" w:rsidR="009C3AC5" w:rsidRDefault="009C3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319F" w14:textId="77777777" w:rsidR="009C3AC5" w:rsidRDefault="009C3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49B7" w14:textId="77777777" w:rsidR="009C3AC5" w:rsidRDefault="009C3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FB0E" w14:textId="77777777" w:rsidR="00095D64" w:rsidRDefault="00095D64">
      <w:r>
        <w:separator/>
      </w:r>
    </w:p>
  </w:footnote>
  <w:footnote w:type="continuationSeparator" w:id="0">
    <w:p w14:paraId="43480A2D" w14:textId="77777777" w:rsidR="00095D64" w:rsidRDefault="00095D64" w:rsidP="008B60B2">
      <w:r>
        <w:separator/>
      </w:r>
    </w:p>
    <w:p w14:paraId="3DBB4ABF" w14:textId="77777777" w:rsidR="00095D64" w:rsidRPr="00ED77FB" w:rsidRDefault="00095D64" w:rsidP="008B60B2">
      <w:pPr>
        <w:spacing w:after="60"/>
        <w:rPr>
          <w:sz w:val="17"/>
          <w:szCs w:val="17"/>
        </w:rPr>
      </w:pPr>
      <w:r w:rsidRPr="00ED77FB">
        <w:rPr>
          <w:sz w:val="17"/>
          <w:szCs w:val="17"/>
        </w:rPr>
        <w:t>[Footnote continued from previous page]</w:t>
      </w:r>
    </w:p>
  </w:footnote>
  <w:footnote w:type="continuationNotice" w:id="1">
    <w:p w14:paraId="14641667" w14:textId="77777777" w:rsidR="00095D64" w:rsidRPr="00ED77FB" w:rsidRDefault="00095D64"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3250CD5C" w14:textId="179E0FFA" w:rsidR="00D278D0" w:rsidRDefault="00D278D0">
      <w:pPr>
        <w:pStyle w:val="FootnoteText"/>
      </w:pPr>
      <w:r>
        <w:rPr>
          <w:rStyle w:val="FootnoteReference"/>
        </w:rPr>
        <w:footnoteRef/>
      </w:r>
      <w:r>
        <w:t xml:space="preserve"> Membership of the CWS defines in paragraphs 7 and 8 of the CWS </w:t>
      </w:r>
      <w:r w:rsidRPr="00D278D0">
        <w:t>Organizational Matters and Special Rules of Procedure</w:t>
      </w:r>
      <w:r>
        <w:t xml:space="preserve">, which is published in WIPO website at:  </w:t>
      </w:r>
      <w:hyperlink r:id="rId1" w:history="1">
        <w:r w:rsidRPr="00DF05D8">
          <w:rPr>
            <w:rStyle w:val="Hyperlink"/>
            <w:color w:val="000000" w:themeColor="text1"/>
          </w:rPr>
          <w:t>https://www.wipo.int/cws/en/cws-rules-procedure.html</w:t>
        </w:r>
      </w:hyperlink>
      <w:r w:rsidRPr="00DF05D8">
        <w:rPr>
          <w:color w:val="000000" w:themeColor="text1"/>
        </w:rPr>
        <w:t xml:space="preserve">. </w:t>
      </w:r>
    </w:p>
  </w:footnote>
  <w:footnote w:id="3">
    <w:p w14:paraId="389E1B10" w14:textId="0F6F7CC5" w:rsidR="00BA3388" w:rsidRPr="00761955" w:rsidRDefault="00BA3388">
      <w:pPr>
        <w:pStyle w:val="FootnoteText"/>
        <w:rPr>
          <w:sz w:val="16"/>
          <w:szCs w:val="16"/>
        </w:rPr>
      </w:pPr>
      <w:r>
        <w:rPr>
          <w:rStyle w:val="FootnoteReference"/>
        </w:rPr>
        <w:footnoteRef/>
      </w:r>
      <w:r>
        <w:t xml:space="preserve"> </w:t>
      </w:r>
      <w:hyperlink r:id="rId2">
        <w:r w:rsidRPr="00761955">
          <w:rPr>
            <w:color w:val="000000" w:themeColor="text1"/>
            <w:sz w:val="16"/>
            <w:szCs w:val="16"/>
            <w:u w:val="single" w:color="0562C1"/>
          </w:rPr>
          <w:t>Proposal</w:t>
        </w:r>
        <w:r w:rsidRPr="00761955">
          <w:rPr>
            <w:color w:val="000000" w:themeColor="text1"/>
            <w:spacing w:val="-3"/>
            <w:sz w:val="16"/>
            <w:szCs w:val="16"/>
            <w:u w:val="single" w:color="0562C1"/>
          </w:rPr>
          <w:t xml:space="preserve"> </w:t>
        </w:r>
        <w:r w:rsidRPr="00761955">
          <w:rPr>
            <w:color w:val="000000" w:themeColor="text1"/>
            <w:sz w:val="16"/>
            <w:szCs w:val="16"/>
            <w:u w:val="single" w:color="0562C1"/>
          </w:rPr>
          <w:t>for</w:t>
        </w:r>
        <w:r w:rsidRPr="00761955">
          <w:rPr>
            <w:color w:val="000000" w:themeColor="text1"/>
            <w:spacing w:val="-3"/>
            <w:sz w:val="16"/>
            <w:szCs w:val="16"/>
            <w:u w:val="single" w:color="0562C1"/>
          </w:rPr>
          <w:t xml:space="preserve"> </w:t>
        </w:r>
        <w:r w:rsidRPr="00761955">
          <w:rPr>
            <w:color w:val="000000" w:themeColor="text1"/>
            <w:sz w:val="16"/>
            <w:szCs w:val="16"/>
            <w:u w:val="single" w:color="0562C1"/>
          </w:rPr>
          <w:t>the</w:t>
        </w:r>
        <w:r w:rsidRPr="00761955">
          <w:rPr>
            <w:color w:val="000000" w:themeColor="text1"/>
            <w:spacing w:val="-4"/>
            <w:sz w:val="16"/>
            <w:szCs w:val="16"/>
            <w:u w:val="single" w:color="0562C1"/>
          </w:rPr>
          <w:t xml:space="preserve"> </w:t>
        </w:r>
        <w:r w:rsidRPr="00761955">
          <w:rPr>
            <w:color w:val="000000" w:themeColor="text1"/>
            <w:sz w:val="16"/>
            <w:szCs w:val="16"/>
            <w:u w:val="single" w:color="0562C1"/>
          </w:rPr>
          <w:t>extension</w:t>
        </w:r>
        <w:r w:rsidRPr="00761955">
          <w:rPr>
            <w:color w:val="000000" w:themeColor="text1"/>
            <w:spacing w:val="-2"/>
            <w:sz w:val="16"/>
            <w:szCs w:val="16"/>
            <w:u w:val="single" w:color="0562C1"/>
          </w:rPr>
          <w:t xml:space="preserve"> </w:t>
        </w:r>
        <w:r w:rsidRPr="00761955">
          <w:rPr>
            <w:color w:val="000000" w:themeColor="text1"/>
            <w:sz w:val="16"/>
            <w:szCs w:val="16"/>
            <w:u w:val="single" w:color="0562C1"/>
          </w:rPr>
          <w:t>of</w:t>
        </w:r>
        <w:r w:rsidRPr="00761955">
          <w:rPr>
            <w:color w:val="000000" w:themeColor="text1"/>
            <w:spacing w:val="-4"/>
            <w:sz w:val="16"/>
            <w:szCs w:val="16"/>
            <w:u w:val="single" w:color="0562C1"/>
          </w:rPr>
          <w:t xml:space="preserve"> </w:t>
        </w:r>
        <w:r w:rsidRPr="00761955">
          <w:rPr>
            <w:color w:val="000000" w:themeColor="text1"/>
            <w:sz w:val="16"/>
            <w:szCs w:val="16"/>
            <w:u w:val="single" w:color="0562C1"/>
          </w:rPr>
          <w:t>WIPO</w:t>
        </w:r>
        <w:r w:rsidRPr="00761955">
          <w:rPr>
            <w:color w:val="000000" w:themeColor="text1"/>
            <w:spacing w:val="-3"/>
            <w:sz w:val="16"/>
            <w:szCs w:val="16"/>
            <w:u w:val="single" w:color="0562C1"/>
          </w:rPr>
          <w:t xml:space="preserve"> </w:t>
        </w:r>
        <w:r w:rsidRPr="00761955">
          <w:rPr>
            <w:color w:val="000000" w:themeColor="text1"/>
            <w:sz w:val="16"/>
            <w:szCs w:val="16"/>
            <w:u w:val="single" w:color="0562C1"/>
          </w:rPr>
          <w:t>Standard</w:t>
        </w:r>
        <w:r w:rsidRPr="00761955">
          <w:rPr>
            <w:color w:val="000000" w:themeColor="text1"/>
            <w:spacing w:val="-2"/>
            <w:sz w:val="16"/>
            <w:szCs w:val="16"/>
            <w:u w:val="single" w:color="0562C1"/>
          </w:rPr>
          <w:t xml:space="preserve"> </w:t>
        </w:r>
        <w:r w:rsidRPr="00761955">
          <w:rPr>
            <w:color w:val="000000" w:themeColor="text1"/>
            <w:sz w:val="16"/>
            <w:szCs w:val="16"/>
            <w:u w:val="single" w:color="0562C1"/>
          </w:rPr>
          <w:t>S</w:t>
        </w:r>
        <w:r w:rsidR="009A74F5" w:rsidRPr="00761955">
          <w:rPr>
            <w:color w:val="000000" w:themeColor="text1"/>
            <w:sz w:val="16"/>
            <w:szCs w:val="16"/>
            <w:u w:val="single" w:color="0562C1"/>
          </w:rPr>
          <w:t>T</w:t>
        </w:r>
        <w:r w:rsidRPr="00761955">
          <w:rPr>
            <w:color w:val="000000" w:themeColor="text1"/>
            <w:sz w:val="16"/>
            <w:szCs w:val="16"/>
            <w:u w:val="single" w:color="0562C1"/>
          </w:rPr>
          <w:t>.96</w:t>
        </w:r>
        <w:r w:rsidRPr="00761955">
          <w:rPr>
            <w:color w:val="000000" w:themeColor="text1"/>
            <w:spacing w:val="-3"/>
            <w:sz w:val="16"/>
            <w:szCs w:val="16"/>
            <w:u w:val="single" w:color="0562C1"/>
          </w:rPr>
          <w:t xml:space="preserve"> </w:t>
        </w:r>
        <w:r w:rsidRPr="00761955">
          <w:rPr>
            <w:color w:val="000000" w:themeColor="text1"/>
            <w:sz w:val="16"/>
            <w:szCs w:val="16"/>
            <w:u w:val="single" w:color="0562C1"/>
          </w:rPr>
          <w:t>to</w:t>
        </w:r>
        <w:r w:rsidRPr="00761955">
          <w:rPr>
            <w:color w:val="000000" w:themeColor="text1"/>
            <w:spacing w:val="-3"/>
            <w:sz w:val="16"/>
            <w:szCs w:val="16"/>
            <w:u w:val="single" w:color="0562C1"/>
          </w:rPr>
          <w:t xml:space="preserve"> </w:t>
        </w:r>
        <w:r w:rsidRPr="00761955">
          <w:rPr>
            <w:color w:val="000000" w:themeColor="text1"/>
            <w:sz w:val="16"/>
            <w:szCs w:val="16"/>
            <w:u w:val="single" w:color="0562C1"/>
          </w:rPr>
          <w:t>incorporate</w:t>
        </w:r>
        <w:r w:rsidRPr="00761955">
          <w:rPr>
            <w:color w:val="000000" w:themeColor="text1"/>
            <w:spacing w:val="-4"/>
            <w:sz w:val="16"/>
            <w:szCs w:val="16"/>
            <w:u w:val="single" w:color="0562C1"/>
          </w:rPr>
          <w:t xml:space="preserve"> </w:t>
        </w:r>
        <w:proofErr w:type="spellStart"/>
        <w:r w:rsidRPr="00761955">
          <w:rPr>
            <w:color w:val="000000" w:themeColor="text1"/>
            <w:sz w:val="16"/>
            <w:szCs w:val="16"/>
            <w:u w:val="single" w:color="0562C1"/>
          </w:rPr>
          <w:t>eXtensible</w:t>
        </w:r>
        <w:proofErr w:type="spellEnd"/>
        <w:r w:rsidRPr="00761955">
          <w:rPr>
            <w:color w:val="000000" w:themeColor="text1"/>
            <w:spacing w:val="-4"/>
            <w:sz w:val="16"/>
            <w:szCs w:val="16"/>
            <w:u w:val="single" w:color="0562C1"/>
          </w:rPr>
          <w:t xml:space="preserve"> </w:t>
        </w:r>
        <w:r w:rsidRPr="00761955">
          <w:rPr>
            <w:color w:val="000000" w:themeColor="text1"/>
            <w:sz w:val="16"/>
            <w:szCs w:val="16"/>
            <w:u w:val="single" w:color="0562C1"/>
          </w:rPr>
          <w:t>Markup</w:t>
        </w:r>
        <w:r w:rsidRPr="00761955">
          <w:rPr>
            <w:color w:val="000000" w:themeColor="text1"/>
            <w:spacing w:val="-2"/>
            <w:sz w:val="16"/>
            <w:szCs w:val="16"/>
            <w:u w:val="single" w:color="0562C1"/>
          </w:rPr>
          <w:t xml:space="preserve"> </w:t>
        </w:r>
        <w:r w:rsidRPr="00761955">
          <w:rPr>
            <w:color w:val="000000" w:themeColor="text1"/>
            <w:sz w:val="16"/>
            <w:szCs w:val="16"/>
            <w:u w:val="single" w:color="0562C1"/>
          </w:rPr>
          <w:t>Language</w:t>
        </w:r>
        <w:r w:rsidRPr="00761955">
          <w:rPr>
            <w:color w:val="000000" w:themeColor="text1"/>
            <w:spacing w:val="-4"/>
            <w:sz w:val="16"/>
            <w:szCs w:val="16"/>
            <w:u w:val="single" w:color="0562C1"/>
          </w:rPr>
          <w:t xml:space="preserve"> </w:t>
        </w:r>
        <w:r w:rsidRPr="00761955">
          <w:rPr>
            <w:color w:val="000000" w:themeColor="text1"/>
            <w:sz w:val="16"/>
            <w:szCs w:val="16"/>
            <w:u w:val="single" w:color="0562C1"/>
          </w:rPr>
          <w:t>(XML)</w:t>
        </w:r>
      </w:hyperlink>
      <w:r w:rsidRPr="00761955">
        <w:rPr>
          <w:color w:val="000000" w:themeColor="text1"/>
          <w:sz w:val="16"/>
          <w:szCs w:val="16"/>
        </w:rPr>
        <w:t xml:space="preserve"> </w:t>
      </w:r>
      <w:hyperlink r:id="rId3">
        <w:r w:rsidRPr="00761955">
          <w:rPr>
            <w:color w:val="000000" w:themeColor="text1"/>
            <w:sz w:val="16"/>
            <w:szCs w:val="16"/>
            <w:u w:val="single" w:color="0562C1"/>
          </w:rPr>
          <w:t>schema for orphan works</w:t>
        </w:r>
        <w:r w:rsidR="009A74F5">
          <w:rPr>
            <w:color w:val="000000" w:themeColor="text1"/>
            <w:sz w:val="16"/>
            <w:szCs w:val="16"/>
            <w:u w:val="single" w:color="0562C1"/>
          </w:rPr>
          <w:t xml:space="preserve"> submitted by UK IPO for consideration at the fifth session of the CWS (see document CWS/5/4)</w:t>
        </w:r>
      </w:hyperlink>
      <w:r w:rsidR="009A74F5" w:rsidRPr="009A74F5" w:rsidDel="009A74F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959D" w14:textId="77777777" w:rsidR="009C3AC5" w:rsidRDefault="009C3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917B" w14:textId="02B21E19" w:rsidR="00D07C78" w:rsidRPr="002326AB" w:rsidRDefault="00D40CDE" w:rsidP="00477D6B">
    <w:pPr>
      <w:jc w:val="right"/>
      <w:rPr>
        <w:caps/>
      </w:rPr>
    </w:pPr>
    <w:bookmarkStart w:id="7" w:name="Code2"/>
    <w:bookmarkEnd w:id="7"/>
    <w:r>
      <w:rPr>
        <w:caps/>
      </w:rPr>
      <w:t>C</w:t>
    </w:r>
    <w:r w:rsidR="008227A4">
      <w:rPr>
        <w:caps/>
      </w:rPr>
      <w:t>WS/1</w:t>
    </w:r>
    <w:r w:rsidR="00EF30A9">
      <w:rPr>
        <w:caps/>
      </w:rPr>
      <w:t>1</w:t>
    </w:r>
    <w:r w:rsidR="008227A4">
      <w:rPr>
        <w:caps/>
      </w:rPr>
      <w:t>/</w:t>
    </w:r>
    <w:r w:rsidR="00EF30A9">
      <w:rPr>
        <w:caps/>
      </w:rPr>
      <w:t>19</w:t>
    </w:r>
    <w:r w:rsidR="009C3AC5">
      <w:rPr>
        <w:caps/>
      </w:rPr>
      <w:t xml:space="preserve"> Rev.</w:t>
    </w:r>
  </w:p>
  <w:p w14:paraId="6B6DFC1D" w14:textId="3FF2BDC7" w:rsidR="00D07C78" w:rsidRDefault="00D07C78" w:rsidP="00477D6B">
    <w:pPr>
      <w:jc w:val="right"/>
    </w:pPr>
    <w:r>
      <w:t xml:space="preserve">page </w:t>
    </w:r>
    <w:r>
      <w:fldChar w:fldCharType="begin"/>
    </w:r>
    <w:r>
      <w:instrText xml:space="preserve"> PAGE  \* MERGEFORMAT </w:instrText>
    </w:r>
    <w:r>
      <w:fldChar w:fldCharType="separate"/>
    </w:r>
    <w:r w:rsidR="00EC1462">
      <w:rPr>
        <w:noProof/>
      </w:rPr>
      <w:t>4</w:t>
    </w:r>
    <w:r>
      <w:fldChar w:fldCharType="end"/>
    </w:r>
  </w:p>
  <w:p w14:paraId="756DDBF8" w14:textId="77777777" w:rsidR="00D07C78" w:rsidRDefault="00D07C78" w:rsidP="00477D6B">
    <w:pPr>
      <w:jc w:val="right"/>
    </w:pPr>
  </w:p>
  <w:p w14:paraId="129CA79E"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7C05" w14:textId="77777777" w:rsidR="009C3AC5" w:rsidRDefault="009C3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B724F5"/>
    <w:multiLevelType w:val="hybridMultilevel"/>
    <w:tmpl w:val="CC2AF340"/>
    <w:lvl w:ilvl="0" w:tplc="E6B8B40C">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02ACA"/>
    <w:multiLevelType w:val="hybridMultilevel"/>
    <w:tmpl w:val="7436BE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D01C4C"/>
    <w:multiLevelType w:val="hybridMultilevel"/>
    <w:tmpl w:val="9CC230C8"/>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515413"/>
    <w:multiLevelType w:val="hybridMultilevel"/>
    <w:tmpl w:val="35EE43B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E4C7E"/>
    <w:multiLevelType w:val="hybridMultilevel"/>
    <w:tmpl w:val="276CB5F8"/>
    <w:lvl w:ilvl="0" w:tplc="BE485E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33F32"/>
    <w:multiLevelType w:val="hybridMultilevel"/>
    <w:tmpl w:val="473C3F92"/>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618DE"/>
    <w:multiLevelType w:val="hybridMultilevel"/>
    <w:tmpl w:val="5470DA3C"/>
    <w:lvl w:ilvl="0" w:tplc="0000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B3A90"/>
    <w:multiLevelType w:val="hybridMultilevel"/>
    <w:tmpl w:val="9DC4F144"/>
    <w:lvl w:ilvl="0" w:tplc="7CBEF8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241F4"/>
    <w:multiLevelType w:val="hybridMultilevel"/>
    <w:tmpl w:val="B06E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D4C63"/>
    <w:multiLevelType w:val="hybridMultilevel"/>
    <w:tmpl w:val="7F9E75A4"/>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57836"/>
    <w:multiLevelType w:val="hybridMultilevel"/>
    <w:tmpl w:val="F22AC8F0"/>
    <w:lvl w:ilvl="0" w:tplc="E6B8B40C">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F77783"/>
    <w:multiLevelType w:val="hybridMultilevel"/>
    <w:tmpl w:val="1062F16E"/>
    <w:lvl w:ilvl="0" w:tplc="BE485ECE">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24E14"/>
    <w:multiLevelType w:val="hybridMultilevel"/>
    <w:tmpl w:val="4462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F52E1"/>
    <w:multiLevelType w:val="hybridMultilevel"/>
    <w:tmpl w:val="AB568272"/>
    <w:lvl w:ilvl="0" w:tplc="BE485E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7B476A"/>
    <w:multiLevelType w:val="hybridMultilevel"/>
    <w:tmpl w:val="9252F4AE"/>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5113D"/>
    <w:multiLevelType w:val="hybridMultilevel"/>
    <w:tmpl w:val="11BA7008"/>
    <w:lvl w:ilvl="0" w:tplc="7CBEF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A5915"/>
    <w:multiLevelType w:val="hybridMultilevel"/>
    <w:tmpl w:val="91A29B0C"/>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D416D"/>
    <w:multiLevelType w:val="hybridMultilevel"/>
    <w:tmpl w:val="71D80B5C"/>
    <w:lvl w:ilvl="0" w:tplc="BE485EC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2327F"/>
    <w:multiLevelType w:val="hybridMultilevel"/>
    <w:tmpl w:val="EC1468D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D101A"/>
    <w:multiLevelType w:val="hybridMultilevel"/>
    <w:tmpl w:val="AF74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28" w15:restartNumberingAfterBreak="0">
    <w:nsid w:val="7F5957A0"/>
    <w:multiLevelType w:val="hybridMultilevel"/>
    <w:tmpl w:val="ACDC08B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819275">
    <w:abstractNumId w:val="4"/>
  </w:num>
  <w:num w:numId="2" w16cid:durableId="1949922547">
    <w:abstractNumId w:val="15"/>
  </w:num>
  <w:num w:numId="3" w16cid:durableId="30767075">
    <w:abstractNumId w:val="0"/>
  </w:num>
  <w:num w:numId="4" w16cid:durableId="585264798">
    <w:abstractNumId w:val="18"/>
  </w:num>
  <w:num w:numId="5" w16cid:durableId="1577397942">
    <w:abstractNumId w:val="2"/>
  </w:num>
  <w:num w:numId="6" w16cid:durableId="556206775">
    <w:abstractNumId w:val="6"/>
  </w:num>
  <w:num w:numId="7" w16cid:durableId="1886985559">
    <w:abstractNumId w:val="20"/>
  </w:num>
  <w:num w:numId="8" w16cid:durableId="297078888">
    <w:abstractNumId w:val="16"/>
  </w:num>
  <w:num w:numId="9" w16cid:durableId="1178695201">
    <w:abstractNumId w:val="27"/>
  </w:num>
  <w:num w:numId="10" w16cid:durableId="904070622">
    <w:abstractNumId w:val="26"/>
  </w:num>
  <w:num w:numId="11" w16cid:durableId="2036954884">
    <w:abstractNumId w:val="17"/>
  </w:num>
  <w:num w:numId="12" w16cid:durableId="711424239">
    <w:abstractNumId w:val="1"/>
  </w:num>
  <w:num w:numId="13" w16cid:durableId="305011591">
    <w:abstractNumId w:val="13"/>
  </w:num>
  <w:num w:numId="14" w16cid:durableId="1964533379">
    <w:abstractNumId w:val="10"/>
  </w:num>
  <w:num w:numId="15" w16cid:durableId="1364137709">
    <w:abstractNumId w:val="11"/>
  </w:num>
  <w:num w:numId="16" w16cid:durableId="781460068">
    <w:abstractNumId w:val="14"/>
  </w:num>
  <w:num w:numId="17" w16cid:durableId="1020160290">
    <w:abstractNumId w:val="5"/>
  </w:num>
  <w:num w:numId="18" w16cid:durableId="1430468081">
    <w:abstractNumId w:val="23"/>
  </w:num>
  <w:num w:numId="19" w16cid:durableId="1771315843">
    <w:abstractNumId w:val="3"/>
  </w:num>
  <w:num w:numId="20" w16cid:durableId="1994681323">
    <w:abstractNumId w:val="24"/>
  </w:num>
  <w:num w:numId="21" w16cid:durableId="790786968">
    <w:abstractNumId w:val="3"/>
  </w:num>
  <w:num w:numId="22" w16cid:durableId="2102751679">
    <w:abstractNumId w:val="22"/>
  </w:num>
  <w:num w:numId="23" w16cid:durableId="1838114050">
    <w:abstractNumId w:val="28"/>
  </w:num>
  <w:num w:numId="24" w16cid:durableId="252710075">
    <w:abstractNumId w:val="7"/>
  </w:num>
  <w:num w:numId="25" w16cid:durableId="831994938">
    <w:abstractNumId w:val="12"/>
  </w:num>
  <w:num w:numId="26" w16cid:durableId="512306730">
    <w:abstractNumId w:val="8"/>
  </w:num>
  <w:num w:numId="27" w16cid:durableId="757335413">
    <w:abstractNumId w:val="21"/>
  </w:num>
  <w:num w:numId="28" w16cid:durableId="391462401">
    <w:abstractNumId w:val="9"/>
  </w:num>
  <w:num w:numId="29" w16cid:durableId="1379625207">
    <w:abstractNumId w:val="19"/>
  </w:num>
  <w:num w:numId="30" w16cid:durableId="3738899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DE"/>
    <w:rsid w:val="00016D2D"/>
    <w:rsid w:val="00043CAA"/>
    <w:rsid w:val="00056816"/>
    <w:rsid w:val="000612AD"/>
    <w:rsid w:val="00073481"/>
    <w:rsid w:val="00073AD4"/>
    <w:rsid w:val="00075432"/>
    <w:rsid w:val="0009040B"/>
    <w:rsid w:val="000925B9"/>
    <w:rsid w:val="00095D64"/>
    <w:rsid w:val="000968ED"/>
    <w:rsid w:val="0009725B"/>
    <w:rsid w:val="000A3D97"/>
    <w:rsid w:val="000C0465"/>
    <w:rsid w:val="000D2A80"/>
    <w:rsid w:val="000E6E6B"/>
    <w:rsid w:val="000F201E"/>
    <w:rsid w:val="000F5E56"/>
    <w:rsid w:val="00105972"/>
    <w:rsid w:val="0012040E"/>
    <w:rsid w:val="001362EE"/>
    <w:rsid w:val="00163F3E"/>
    <w:rsid w:val="001647D5"/>
    <w:rsid w:val="00166424"/>
    <w:rsid w:val="00181A8C"/>
    <w:rsid w:val="001832A6"/>
    <w:rsid w:val="001A29E5"/>
    <w:rsid w:val="001A3D09"/>
    <w:rsid w:val="001B5F83"/>
    <w:rsid w:val="001C60B9"/>
    <w:rsid w:val="001D4107"/>
    <w:rsid w:val="001E342E"/>
    <w:rsid w:val="001F00E1"/>
    <w:rsid w:val="001F106D"/>
    <w:rsid w:val="001F35C8"/>
    <w:rsid w:val="001F39B2"/>
    <w:rsid w:val="00200724"/>
    <w:rsid w:val="002007EC"/>
    <w:rsid w:val="00201A34"/>
    <w:rsid w:val="00203D24"/>
    <w:rsid w:val="0021217E"/>
    <w:rsid w:val="002326AB"/>
    <w:rsid w:val="00243430"/>
    <w:rsid w:val="00262237"/>
    <w:rsid w:val="00262A89"/>
    <w:rsid w:val="002634C4"/>
    <w:rsid w:val="00264347"/>
    <w:rsid w:val="002928D3"/>
    <w:rsid w:val="00292997"/>
    <w:rsid w:val="002A215A"/>
    <w:rsid w:val="002B2632"/>
    <w:rsid w:val="002C017F"/>
    <w:rsid w:val="002C3013"/>
    <w:rsid w:val="002C6698"/>
    <w:rsid w:val="002D5B7A"/>
    <w:rsid w:val="002D6F65"/>
    <w:rsid w:val="002F1FE6"/>
    <w:rsid w:val="002F4E68"/>
    <w:rsid w:val="002F6469"/>
    <w:rsid w:val="00310311"/>
    <w:rsid w:val="00312F7F"/>
    <w:rsid w:val="00315ED8"/>
    <w:rsid w:val="003559BF"/>
    <w:rsid w:val="00361450"/>
    <w:rsid w:val="00361E9F"/>
    <w:rsid w:val="00362C4C"/>
    <w:rsid w:val="003636DA"/>
    <w:rsid w:val="003673CF"/>
    <w:rsid w:val="00383CB8"/>
    <w:rsid w:val="003845C1"/>
    <w:rsid w:val="00390BC6"/>
    <w:rsid w:val="003940EE"/>
    <w:rsid w:val="003A6F89"/>
    <w:rsid w:val="003B0519"/>
    <w:rsid w:val="003B38C1"/>
    <w:rsid w:val="003B5DD1"/>
    <w:rsid w:val="003B7F71"/>
    <w:rsid w:val="003C34E9"/>
    <w:rsid w:val="003C3857"/>
    <w:rsid w:val="00400565"/>
    <w:rsid w:val="00400B16"/>
    <w:rsid w:val="00423E3E"/>
    <w:rsid w:val="00424F95"/>
    <w:rsid w:val="00427AF4"/>
    <w:rsid w:val="00452F4C"/>
    <w:rsid w:val="004647DA"/>
    <w:rsid w:val="00474062"/>
    <w:rsid w:val="00475981"/>
    <w:rsid w:val="004762D5"/>
    <w:rsid w:val="00477D6B"/>
    <w:rsid w:val="00483825"/>
    <w:rsid w:val="004B2F22"/>
    <w:rsid w:val="004E49B8"/>
    <w:rsid w:val="004E73D8"/>
    <w:rsid w:val="00500DDB"/>
    <w:rsid w:val="00501262"/>
    <w:rsid w:val="005019FF"/>
    <w:rsid w:val="00504C84"/>
    <w:rsid w:val="00507FD0"/>
    <w:rsid w:val="0053057A"/>
    <w:rsid w:val="00550795"/>
    <w:rsid w:val="00556076"/>
    <w:rsid w:val="00560A29"/>
    <w:rsid w:val="005868FC"/>
    <w:rsid w:val="005947BD"/>
    <w:rsid w:val="0059774C"/>
    <w:rsid w:val="005A1226"/>
    <w:rsid w:val="005C6649"/>
    <w:rsid w:val="005D4D3D"/>
    <w:rsid w:val="005D6619"/>
    <w:rsid w:val="00605827"/>
    <w:rsid w:val="00643167"/>
    <w:rsid w:val="00646050"/>
    <w:rsid w:val="00650F40"/>
    <w:rsid w:val="006522CA"/>
    <w:rsid w:val="00665D44"/>
    <w:rsid w:val="006713CA"/>
    <w:rsid w:val="00676C5C"/>
    <w:rsid w:val="00677828"/>
    <w:rsid w:val="006A0860"/>
    <w:rsid w:val="006C77BE"/>
    <w:rsid w:val="006D1B50"/>
    <w:rsid w:val="006E3EF4"/>
    <w:rsid w:val="00703064"/>
    <w:rsid w:val="007145E8"/>
    <w:rsid w:val="00720EFD"/>
    <w:rsid w:val="007223BA"/>
    <w:rsid w:val="007346C1"/>
    <w:rsid w:val="00742881"/>
    <w:rsid w:val="00746E8B"/>
    <w:rsid w:val="00761955"/>
    <w:rsid w:val="007645F0"/>
    <w:rsid w:val="007740C8"/>
    <w:rsid w:val="00781975"/>
    <w:rsid w:val="0078378F"/>
    <w:rsid w:val="007854AF"/>
    <w:rsid w:val="00793A7C"/>
    <w:rsid w:val="007A398A"/>
    <w:rsid w:val="007B2F75"/>
    <w:rsid w:val="007B6E09"/>
    <w:rsid w:val="007C6DAA"/>
    <w:rsid w:val="007D1613"/>
    <w:rsid w:val="007E4C0E"/>
    <w:rsid w:val="007F026B"/>
    <w:rsid w:val="00811A0F"/>
    <w:rsid w:val="008227A4"/>
    <w:rsid w:val="00831C7D"/>
    <w:rsid w:val="00840F27"/>
    <w:rsid w:val="00846CF6"/>
    <w:rsid w:val="008A0F5B"/>
    <w:rsid w:val="008A134B"/>
    <w:rsid w:val="008A1B38"/>
    <w:rsid w:val="008B2CC1"/>
    <w:rsid w:val="008B4A08"/>
    <w:rsid w:val="008B54EC"/>
    <w:rsid w:val="008B60B2"/>
    <w:rsid w:val="008B7193"/>
    <w:rsid w:val="008B78F7"/>
    <w:rsid w:val="008C2180"/>
    <w:rsid w:val="008E31C2"/>
    <w:rsid w:val="008F7EC2"/>
    <w:rsid w:val="0090731E"/>
    <w:rsid w:val="00916EE2"/>
    <w:rsid w:val="00927FD8"/>
    <w:rsid w:val="00932CB6"/>
    <w:rsid w:val="009519F8"/>
    <w:rsid w:val="00963AA6"/>
    <w:rsid w:val="00966A22"/>
    <w:rsid w:val="0096722F"/>
    <w:rsid w:val="00970DAD"/>
    <w:rsid w:val="00980843"/>
    <w:rsid w:val="00981A5E"/>
    <w:rsid w:val="00983D62"/>
    <w:rsid w:val="00997FD6"/>
    <w:rsid w:val="009A448A"/>
    <w:rsid w:val="009A709E"/>
    <w:rsid w:val="009A74F5"/>
    <w:rsid w:val="009B7596"/>
    <w:rsid w:val="009C3AC5"/>
    <w:rsid w:val="009C5BCD"/>
    <w:rsid w:val="009D6560"/>
    <w:rsid w:val="009E2791"/>
    <w:rsid w:val="009E3F6F"/>
    <w:rsid w:val="009F499F"/>
    <w:rsid w:val="009F6721"/>
    <w:rsid w:val="009F6FD8"/>
    <w:rsid w:val="00A10785"/>
    <w:rsid w:val="00A36CB8"/>
    <w:rsid w:val="00A37342"/>
    <w:rsid w:val="00A42DAF"/>
    <w:rsid w:val="00A45BD8"/>
    <w:rsid w:val="00A529B7"/>
    <w:rsid w:val="00A63675"/>
    <w:rsid w:val="00A64067"/>
    <w:rsid w:val="00A672C3"/>
    <w:rsid w:val="00A81015"/>
    <w:rsid w:val="00A824C9"/>
    <w:rsid w:val="00A8299F"/>
    <w:rsid w:val="00A869B7"/>
    <w:rsid w:val="00A90F0A"/>
    <w:rsid w:val="00AA2DF7"/>
    <w:rsid w:val="00AA7A07"/>
    <w:rsid w:val="00AC205C"/>
    <w:rsid w:val="00AD1A20"/>
    <w:rsid w:val="00AD32AA"/>
    <w:rsid w:val="00AE4E16"/>
    <w:rsid w:val="00AE556E"/>
    <w:rsid w:val="00AF0A6B"/>
    <w:rsid w:val="00B04C1C"/>
    <w:rsid w:val="00B05417"/>
    <w:rsid w:val="00B05A69"/>
    <w:rsid w:val="00B06F53"/>
    <w:rsid w:val="00B07877"/>
    <w:rsid w:val="00B31F0D"/>
    <w:rsid w:val="00B355B6"/>
    <w:rsid w:val="00B47D94"/>
    <w:rsid w:val="00B53BD9"/>
    <w:rsid w:val="00B55776"/>
    <w:rsid w:val="00B73585"/>
    <w:rsid w:val="00B75281"/>
    <w:rsid w:val="00B82497"/>
    <w:rsid w:val="00B920A8"/>
    <w:rsid w:val="00B92F1F"/>
    <w:rsid w:val="00B9734B"/>
    <w:rsid w:val="00BA3069"/>
    <w:rsid w:val="00BA30E2"/>
    <w:rsid w:val="00BA3388"/>
    <w:rsid w:val="00BB0ADF"/>
    <w:rsid w:val="00BB4E9B"/>
    <w:rsid w:val="00BB7D78"/>
    <w:rsid w:val="00C048AE"/>
    <w:rsid w:val="00C11BFE"/>
    <w:rsid w:val="00C13F48"/>
    <w:rsid w:val="00C5068F"/>
    <w:rsid w:val="00C52D2C"/>
    <w:rsid w:val="00C5480A"/>
    <w:rsid w:val="00C56335"/>
    <w:rsid w:val="00C722F4"/>
    <w:rsid w:val="00C86D74"/>
    <w:rsid w:val="00CA3178"/>
    <w:rsid w:val="00CA61E4"/>
    <w:rsid w:val="00CA73EB"/>
    <w:rsid w:val="00CC5BB9"/>
    <w:rsid w:val="00CD04F1"/>
    <w:rsid w:val="00CE241F"/>
    <w:rsid w:val="00CF681A"/>
    <w:rsid w:val="00D07C78"/>
    <w:rsid w:val="00D24A51"/>
    <w:rsid w:val="00D26461"/>
    <w:rsid w:val="00D278D0"/>
    <w:rsid w:val="00D40CDE"/>
    <w:rsid w:val="00D4295B"/>
    <w:rsid w:val="00D45252"/>
    <w:rsid w:val="00D50586"/>
    <w:rsid w:val="00D71B4D"/>
    <w:rsid w:val="00D76560"/>
    <w:rsid w:val="00D81358"/>
    <w:rsid w:val="00D83777"/>
    <w:rsid w:val="00D86CA8"/>
    <w:rsid w:val="00D93D55"/>
    <w:rsid w:val="00DB16B0"/>
    <w:rsid w:val="00DC2FEA"/>
    <w:rsid w:val="00DD29C0"/>
    <w:rsid w:val="00DD308E"/>
    <w:rsid w:val="00DD46B2"/>
    <w:rsid w:val="00DD7B7F"/>
    <w:rsid w:val="00DF05D8"/>
    <w:rsid w:val="00DF078A"/>
    <w:rsid w:val="00E056F7"/>
    <w:rsid w:val="00E075A3"/>
    <w:rsid w:val="00E11993"/>
    <w:rsid w:val="00E15015"/>
    <w:rsid w:val="00E20553"/>
    <w:rsid w:val="00E27FBA"/>
    <w:rsid w:val="00E32C03"/>
    <w:rsid w:val="00E335FE"/>
    <w:rsid w:val="00E37E4C"/>
    <w:rsid w:val="00E45755"/>
    <w:rsid w:val="00E55A68"/>
    <w:rsid w:val="00E57E43"/>
    <w:rsid w:val="00E845A7"/>
    <w:rsid w:val="00EA00A0"/>
    <w:rsid w:val="00EA258D"/>
    <w:rsid w:val="00EA7D6E"/>
    <w:rsid w:val="00EB2F76"/>
    <w:rsid w:val="00EC1462"/>
    <w:rsid w:val="00EC23BF"/>
    <w:rsid w:val="00EC2D4A"/>
    <w:rsid w:val="00EC4E49"/>
    <w:rsid w:val="00ED6207"/>
    <w:rsid w:val="00ED77FB"/>
    <w:rsid w:val="00EE0D5A"/>
    <w:rsid w:val="00EE3454"/>
    <w:rsid w:val="00EE45FA"/>
    <w:rsid w:val="00EF22DC"/>
    <w:rsid w:val="00EF30A9"/>
    <w:rsid w:val="00F043DE"/>
    <w:rsid w:val="00F40469"/>
    <w:rsid w:val="00F62089"/>
    <w:rsid w:val="00F66152"/>
    <w:rsid w:val="00F71EE4"/>
    <w:rsid w:val="00F84505"/>
    <w:rsid w:val="00F9165B"/>
    <w:rsid w:val="00F95193"/>
    <w:rsid w:val="00FA214F"/>
    <w:rsid w:val="00FA43DA"/>
    <w:rsid w:val="00FB3C91"/>
    <w:rsid w:val="00FB67D0"/>
    <w:rsid w:val="00FC271C"/>
    <w:rsid w:val="00FC482F"/>
    <w:rsid w:val="00FC4FD6"/>
    <w:rsid w:val="00FD02D4"/>
    <w:rsid w:val="00FD41AD"/>
    <w:rsid w:val="00FD4B2E"/>
    <w:rsid w:val="00FE420B"/>
    <w:rsid w:val="00FE7C5A"/>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FFF1E"/>
  <w15:docId w15:val="{B8B16312-B2B3-480F-92AB-16D8638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Body">
    <w:name w:val="Body"/>
    <w:rsid w:val="00D40CDE"/>
    <w:pPr>
      <w:spacing w:after="160" w:line="259" w:lineRule="auto"/>
    </w:pPr>
    <w:rPr>
      <w:rFonts w:ascii="Calibri" w:eastAsia="Arial Unicode MS" w:hAnsi="Calibri" w:cs="Arial Unicode MS"/>
      <w:color w:val="000000"/>
      <w:sz w:val="22"/>
      <w:szCs w:val="22"/>
      <w:u w:color="000000"/>
      <w:lang w:val="en-US" w:eastAsia="ru-RU"/>
    </w:rPr>
  </w:style>
  <w:style w:type="character" w:styleId="PlaceholderText">
    <w:name w:val="Placeholder Text"/>
    <w:basedOn w:val="DefaultParagraphFont"/>
    <w:uiPriority w:val="99"/>
    <w:semiHidden/>
    <w:rsid w:val="00500DDB"/>
    <w:rPr>
      <w:color w:val="808080"/>
    </w:rPr>
  </w:style>
  <w:style w:type="paragraph" w:styleId="ListParagraph">
    <w:name w:val="List Paragraph"/>
    <w:basedOn w:val="Normal"/>
    <w:uiPriority w:val="1"/>
    <w:qFormat/>
    <w:rsid w:val="007740C8"/>
    <w:pPr>
      <w:ind w:left="720"/>
      <w:contextualSpacing/>
    </w:pPr>
    <w:rPr>
      <w:rFonts w:asciiTheme="minorHAnsi" w:eastAsiaTheme="minorHAnsi" w:hAnsiTheme="minorHAnsi" w:cstheme="minorBidi"/>
      <w:sz w:val="24"/>
      <w:szCs w:val="24"/>
      <w:lang w:val="es-ES_tradnl" w:eastAsia="en-US"/>
    </w:rPr>
  </w:style>
  <w:style w:type="paragraph" w:styleId="BalloonText">
    <w:name w:val="Balloon Text"/>
    <w:basedOn w:val="Normal"/>
    <w:link w:val="BalloonTextChar"/>
    <w:semiHidden/>
    <w:unhideWhenUsed/>
    <w:rsid w:val="00DD46B2"/>
    <w:rPr>
      <w:rFonts w:ascii="Segoe UI" w:hAnsi="Segoe UI" w:cs="Segoe UI"/>
      <w:sz w:val="18"/>
      <w:szCs w:val="18"/>
    </w:rPr>
  </w:style>
  <w:style w:type="character" w:customStyle="1" w:styleId="BalloonTextChar">
    <w:name w:val="Balloon Text Char"/>
    <w:basedOn w:val="DefaultParagraphFont"/>
    <w:link w:val="BalloonText"/>
    <w:semiHidden/>
    <w:rsid w:val="00DD46B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DD46B2"/>
    <w:rPr>
      <w:sz w:val="16"/>
      <w:szCs w:val="16"/>
    </w:rPr>
  </w:style>
  <w:style w:type="paragraph" w:styleId="CommentSubject">
    <w:name w:val="annotation subject"/>
    <w:basedOn w:val="CommentText"/>
    <w:next w:val="CommentText"/>
    <w:link w:val="CommentSubjectChar"/>
    <w:semiHidden/>
    <w:unhideWhenUsed/>
    <w:rsid w:val="00DD46B2"/>
    <w:rPr>
      <w:b/>
      <w:bCs/>
      <w:sz w:val="20"/>
    </w:rPr>
  </w:style>
  <w:style w:type="character" w:customStyle="1" w:styleId="CommentTextChar">
    <w:name w:val="Comment Text Char"/>
    <w:basedOn w:val="DefaultParagraphFont"/>
    <w:link w:val="CommentText"/>
    <w:semiHidden/>
    <w:rsid w:val="00DD46B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D46B2"/>
    <w:rPr>
      <w:rFonts w:ascii="Arial" w:eastAsia="SimSun" w:hAnsi="Arial" w:cs="Arial"/>
      <w:b/>
      <w:bCs/>
      <w:sz w:val="18"/>
      <w:lang w:val="en-US" w:eastAsia="zh-CN"/>
    </w:rPr>
  </w:style>
  <w:style w:type="character" w:styleId="Hyperlink">
    <w:name w:val="Hyperlink"/>
    <w:basedOn w:val="DefaultParagraphFont"/>
    <w:unhideWhenUsed/>
    <w:rsid w:val="005947BD"/>
    <w:rPr>
      <w:color w:val="0000FF" w:themeColor="hyperlink"/>
      <w:u w:val="single"/>
    </w:rPr>
  </w:style>
  <w:style w:type="character" w:customStyle="1" w:styleId="ONUMEChar">
    <w:name w:val="ONUM E Char"/>
    <w:basedOn w:val="DefaultParagraphFont"/>
    <w:link w:val="ONUME"/>
    <w:rsid w:val="00BB0ADF"/>
    <w:rPr>
      <w:rFonts w:ascii="Arial" w:eastAsia="SimSun" w:hAnsi="Arial" w:cs="Arial"/>
      <w:sz w:val="22"/>
      <w:lang w:val="en-US" w:eastAsia="zh-CN"/>
    </w:rPr>
  </w:style>
  <w:style w:type="paragraph" w:customStyle="1" w:styleId="Default">
    <w:name w:val="Default"/>
    <w:rsid w:val="00677828"/>
    <w:pPr>
      <w:autoSpaceDE w:val="0"/>
      <w:autoSpaceDN w:val="0"/>
      <w:adjustRightInd w:val="0"/>
    </w:pPr>
    <w:rPr>
      <w:rFonts w:ascii="Calibri" w:hAnsi="Calibri" w:cs="Calibri"/>
      <w:color w:val="000000"/>
      <w:sz w:val="24"/>
      <w:szCs w:val="24"/>
      <w:lang w:val="en-US"/>
    </w:rPr>
  </w:style>
  <w:style w:type="character" w:styleId="FootnoteReference">
    <w:name w:val="footnote reference"/>
    <w:basedOn w:val="DefaultParagraphFont"/>
    <w:semiHidden/>
    <w:unhideWhenUsed/>
    <w:rsid w:val="00BA3388"/>
    <w:rPr>
      <w:vertAlign w:val="superscript"/>
    </w:rPr>
  </w:style>
  <w:style w:type="paragraph" w:styleId="Revision">
    <w:name w:val="Revision"/>
    <w:hidden/>
    <w:uiPriority w:val="99"/>
    <w:semiHidden/>
    <w:rsid w:val="003636DA"/>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D278D0"/>
    <w:rPr>
      <w:color w:val="605E5C"/>
      <w:shd w:val="clear" w:color="auto" w:fill="E1DFDD"/>
    </w:rPr>
  </w:style>
  <w:style w:type="character" w:styleId="FollowedHyperlink">
    <w:name w:val="FollowedHyperlink"/>
    <w:basedOn w:val="DefaultParagraphFont"/>
    <w:semiHidden/>
    <w:unhideWhenUsed/>
    <w:rsid w:val="00AD1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63821">
      <w:bodyDiv w:val="1"/>
      <w:marLeft w:val="0"/>
      <w:marRight w:val="0"/>
      <w:marTop w:val="0"/>
      <w:marBottom w:val="0"/>
      <w:divBdr>
        <w:top w:val="none" w:sz="0" w:space="0" w:color="auto"/>
        <w:left w:val="none" w:sz="0" w:space="0" w:color="auto"/>
        <w:bottom w:val="none" w:sz="0" w:space="0" w:color="auto"/>
        <w:right w:val="none" w:sz="0" w:space="0" w:color="auto"/>
      </w:divBdr>
    </w:div>
    <w:div w:id="1356691107">
      <w:bodyDiv w:val="1"/>
      <w:marLeft w:val="0"/>
      <w:marRight w:val="0"/>
      <w:marTop w:val="0"/>
      <w:marBottom w:val="0"/>
      <w:divBdr>
        <w:top w:val="none" w:sz="0" w:space="0" w:color="auto"/>
        <w:left w:val="none" w:sz="0" w:space="0" w:color="auto"/>
        <w:bottom w:val="none" w:sz="0" w:space="0" w:color="auto"/>
        <w:right w:val="none" w:sz="0" w:space="0" w:color="auto"/>
      </w:divBdr>
    </w:div>
    <w:div w:id="1851484768">
      <w:bodyDiv w:val="1"/>
      <w:marLeft w:val="0"/>
      <w:marRight w:val="0"/>
      <w:marTop w:val="0"/>
      <w:marBottom w:val="0"/>
      <w:divBdr>
        <w:top w:val="none" w:sz="0" w:space="0" w:color="auto"/>
        <w:left w:val="none" w:sz="0" w:space="0" w:color="auto"/>
        <w:bottom w:val="none" w:sz="0" w:space="0" w:color="auto"/>
        <w:right w:val="none" w:sz="0" w:space="0" w:color="auto"/>
      </w:divBdr>
    </w:div>
    <w:div w:id="19354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cws/en/cws_5/cws_5_item_6.pdf" TargetMode="External"/><Relationship Id="rId2" Type="http://schemas.openxmlformats.org/officeDocument/2006/relationships/hyperlink" Target="https://www.wipo.int/edocs/mdocs/cws/en/cws_5/cws_5_item_6.pdf" TargetMode="External"/><Relationship Id="rId1" Type="http://schemas.openxmlformats.org/officeDocument/2006/relationships/hyperlink" Target="https://www.wipo.int/cws/en/cws-rules-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ECF6-7105-4565-A4CB-FADF81E2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2121</Words>
  <Characters>11801</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CWS/10/7</vt:lpstr>
      <vt:lpstr>CWS/9/4</vt:lpstr>
    </vt:vector>
  </TitlesOfParts>
  <Company>WIPO</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CWS/10/7</dc:title>
  <dc:subject>Proposals for improvement of copyright orphan work metadata in WIPO Standard ST.96</dc:subject>
  <dc:creator>WIPO</dc:creator>
  <cp:keywords>FOR OFFICIAL USE ONLY</cp:keywords>
  <cp:lastModifiedBy>MOSTAJO Apolonia</cp:lastModifiedBy>
  <cp:revision>2</cp:revision>
  <cp:lastPrinted>2023-11-20T10:14:00Z</cp:lastPrinted>
  <dcterms:created xsi:type="dcterms:W3CDTF">2023-11-28T08:47:00Z</dcterms:created>
  <dcterms:modified xsi:type="dcterms:W3CDTF">2023-11-28T08:47:00Z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1473673c-1532-4ece-9c77-b8941fb2d3f3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2023-11-09T11:01:58Z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218612f2-2568-49df-835b-ad4a9b0d9dc5</vt:lpwstr>
  </property>
  <property fmtid="{D5CDD505-2E9C-101B-9397-08002B2CF9AE}" pid="14" name="MSIP_Label_20773ee6-353b-4fb9-a59d-0b94c8c67bea_ContentBits">
    <vt:lpwstr>0</vt:lpwstr>
  </property>
</Properties>
</file>