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E2F4F" w14:textId="77777777" w:rsidR="008B2CC1" w:rsidRPr="00513DE8" w:rsidRDefault="0040540C" w:rsidP="00191261">
      <w:pPr>
        <w:pBdr>
          <w:bottom w:val="single" w:sz="4" w:space="11" w:color="auto"/>
        </w:pBdr>
        <w:spacing w:after="120"/>
        <w:jc w:val="right"/>
        <w:rPr>
          <w:lang w:val="fr-FR"/>
        </w:rPr>
      </w:pPr>
      <w:r w:rsidRPr="00513DE8">
        <w:rPr>
          <w:noProof/>
          <w:lang w:val="fr-FR" w:eastAsia="en-US"/>
        </w:rPr>
        <w:drawing>
          <wp:inline distT="0" distB="0" distL="0" distR="0" wp14:anchorId="1544F7AC" wp14:editId="11DE39C2">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7199EB2C" w14:textId="23828EB6" w:rsidR="00B1090C" w:rsidRPr="00513DE8" w:rsidRDefault="00533626" w:rsidP="00191261">
      <w:pPr>
        <w:jc w:val="right"/>
        <w:rPr>
          <w:rFonts w:ascii="Arial Black" w:hAnsi="Arial Black"/>
          <w:caps/>
          <w:sz w:val="15"/>
          <w:szCs w:val="15"/>
          <w:lang w:val="fr-FR"/>
        </w:rPr>
      </w:pPr>
      <w:r w:rsidRPr="00513DE8">
        <w:rPr>
          <w:rFonts w:ascii="Arial Black" w:hAnsi="Arial Black"/>
          <w:caps/>
          <w:sz w:val="15"/>
          <w:szCs w:val="15"/>
          <w:lang w:val="fr-FR"/>
        </w:rPr>
        <w:t>CWS/11</w:t>
      </w:r>
      <w:bookmarkStart w:id="0" w:name="Code"/>
      <w:bookmarkEnd w:id="0"/>
      <w:r w:rsidR="009174A4" w:rsidRPr="00513DE8">
        <w:rPr>
          <w:rFonts w:ascii="Arial Black" w:hAnsi="Arial Black"/>
          <w:caps/>
          <w:sz w:val="15"/>
          <w:szCs w:val="15"/>
          <w:lang w:val="fr-FR"/>
        </w:rPr>
        <w:t>/20 rev.</w:t>
      </w:r>
    </w:p>
    <w:p w14:paraId="38DFF264" w14:textId="3BA788C4" w:rsidR="008B2CC1" w:rsidRPr="00513DE8" w:rsidRDefault="00B1090C" w:rsidP="00191261">
      <w:pPr>
        <w:jc w:val="right"/>
        <w:rPr>
          <w:rFonts w:ascii="Arial Black" w:hAnsi="Arial Black"/>
          <w:sz w:val="15"/>
          <w:szCs w:val="15"/>
          <w:lang w:val="fr-FR"/>
        </w:rPr>
      </w:pPr>
      <w:r w:rsidRPr="00513DE8">
        <w:rPr>
          <w:rFonts w:ascii="Arial Black" w:hAnsi="Arial Black"/>
          <w:caps/>
          <w:sz w:val="15"/>
          <w:szCs w:val="15"/>
          <w:lang w:val="fr-FR"/>
        </w:rPr>
        <w:t>ORIGINAL</w:t>
      </w:r>
      <w:r w:rsidR="00191261" w:rsidRPr="00513DE8">
        <w:rPr>
          <w:rFonts w:ascii="Arial Black" w:hAnsi="Arial Black"/>
          <w:caps/>
          <w:sz w:val="15"/>
          <w:szCs w:val="15"/>
          <w:lang w:val="fr-FR"/>
        </w:rPr>
        <w:t> :</w:t>
      </w:r>
      <w:r w:rsidR="002956DE" w:rsidRPr="00513DE8">
        <w:rPr>
          <w:rFonts w:ascii="Arial Black" w:hAnsi="Arial Black"/>
          <w:caps/>
          <w:sz w:val="15"/>
          <w:szCs w:val="15"/>
          <w:lang w:val="fr-FR"/>
        </w:rPr>
        <w:t xml:space="preserve"> </w:t>
      </w:r>
      <w:bookmarkStart w:id="1" w:name="Original"/>
      <w:r w:rsidR="009174A4" w:rsidRPr="00513DE8">
        <w:rPr>
          <w:rFonts w:ascii="Arial Black" w:hAnsi="Arial Black"/>
          <w:caps/>
          <w:sz w:val="15"/>
          <w:szCs w:val="15"/>
          <w:lang w:val="fr-FR"/>
        </w:rPr>
        <w:t>anglais</w:t>
      </w:r>
    </w:p>
    <w:bookmarkEnd w:id="1"/>
    <w:p w14:paraId="0262C677" w14:textId="38D336F1" w:rsidR="008B2CC1" w:rsidRPr="00513DE8" w:rsidRDefault="00B1090C" w:rsidP="00191261">
      <w:pPr>
        <w:spacing w:after="1200"/>
        <w:jc w:val="right"/>
        <w:rPr>
          <w:rFonts w:ascii="Arial Black" w:hAnsi="Arial Black"/>
          <w:sz w:val="15"/>
          <w:szCs w:val="15"/>
          <w:lang w:val="fr-FR"/>
        </w:rPr>
      </w:pPr>
      <w:r w:rsidRPr="00513DE8">
        <w:rPr>
          <w:rFonts w:ascii="Arial Black" w:hAnsi="Arial Black"/>
          <w:caps/>
          <w:sz w:val="15"/>
          <w:szCs w:val="15"/>
          <w:lang w:val="fr-FR"/>
        </w:rPr>
        <w:t>DATE</w:t>
      </w:r>
      <w:r w:rsidR="00191261" w:rsidRPr="00513DE8">
        <w:rPr>
          <w:rFonts w:ascii="Arial Black" w:hAnsi="Arial Black"/>
          <w:caps/>
          <w:sz w:val="15"/>
          <w:szCs w:val="15"/>
          <w:lang w:val="fr-FR"/>
        </w:rPr>
        <w:t> :</w:t>
      </w:r>
      <w:r w:rsidR="002956DE" w:rsidRPr="00513DE8">
        <w:rPr>
          <w:rFonts w:ascii="Arial Black" w:hAnsi="Arial Black"/>
          <w:caps/>
          <w:sz w:val="15"/>
          <w:szCs w:val="15"/>
          <w:lang w:val="fr-FR"/>
        </w:rPr>
        <w:t xml:space="preserve"> </w:t>
      </w:r>
      <w:bookmarkStart w:id="2" w:name="Date"/>
      <w:r w:rsidR="009174A4" w:rsidRPr="00513DE8">
        <w:rPr>
          <w:rFonts w:ascii="Arial Black" w:hAnsi="Arial Black"/>
          <w:caps/>
          <w:sz w:val="15"/>
          <w:szCs w:val="15"/>
          <w:lang w:val="fr-FR"/>
        </w:rPr>
        <w:t>27 novembre 2023</w:t>
      </w:r>
    </w:p>
    <w:bookmarkEnd w:id="2"/>
    <w:p w14:paraId="2264786F" w14:textId="1B4F2125" w:rsidR="00533626" w:rsidRPr="00513DE8" w:rsidRDefault="00533626" w:rsidP="00191261">
      <w:pPr>
        <w:spacing w:after="600"/>
        <w:rPr>
          <w:b/>
          <w:sz w:val="28"/>
          <w:szCs w:val="28"/>
          <w:lang w:val="fr-FR"/>
        </w:rPr>
      </w:pPr>
      <w:r w:rsidRPr="00513DE8">
        <w:rPr>
          <w:b/>
          <w:sz w:val="28"/>
          <w:szCs w:val="28"/>
          <w:lang w:val="fr-FR"/>
        </w:rPr>
        <w:t>Comité des normes de l</w:t>
      </w:r>
      <w:r w:rsidR="00191261" w:rsidRPr="00513DE8">
        <w:rPr>
          <w:b/>
          <w:sz w:val="28"/>
          <w:szCs w:val="28"/>
          <w:lang w:val="fr-FR"/>
        </w:rPr>
        <w:t>’</w:t>
      </w:r>
      <w:r w:rsidRPr="00513DE8">
        <w:rPr>
          <w:b/>
          <w:sz w:val="28"/>
          <w:szCs w:val="28"/>
          <w:lang w:val="fr-FR"/>
        </w:rPr>
        <w:t>OMPI (CWS)</w:t>
      </w:r>
    </w:p>
    <w:p w14:paraId="036CEC75" w14:textId="6E5D7F08" w:rsidR="00533626" w:rsidRPr="00513DE8" w:rsidRDefault="00533626" w:rsidP="00191261">
      <w:pPr>
        <w:rPr>
          <w:b/>
          <w:sz w:val="28"/>
          <w:szCs w:val="24"/>
          <w:lang w:val="fr-FR"/>
        </w:rPr>
      </w:pPr>
      <w:r w:rsidRPr="00513DE8">
        <w:rPr>
          <w:b/>
          <w:sz w:val="24"/>
          <w:lang w:val="fr-FR"/>
        </w:rPr>
        <w:t>Onz</w:t>
      </w:r>
      <w:r w:rsidR="00191261" w:rsidRPr="00513DE8">
        <w:rPr>
          <w:b/>
          <w:sz w:val="24"/>
          <w:lang w:val="fr-FR"/>
        </w:rPr>
        <w:t>ième session</w:t>
      </w:r>
    </w:p>
    <w:p w14:paraId="04B7FC7B" w14:textId="20DAC0B6" w:rsidR="008B2CC1" w:rsidRPr="00513DE8" w:rsidRDefault="009174A4" w:rsidP="00191261">
      <w:pPr>
        <w:spacing w:after="720"/>
        <w:rPr>
          <w:caps/>
          <w:sz w:val="24"/>
          <w:lang w:val="fr-FR"/>
        </w:rPr>
      </w:pPr>
      <w:bookmarkStart w:id="3" w:name="TitleOfDoc"/>
      <w:r w:rsidRPr="00513DE8">
        <w:rPr>
          <w:b/>
          <w:sz w:val="24"/>
          <w:lang w:val="fr-FR"/>
        </w:rPr>
        <w:t>Genève, 4 – 8 décembre 2023</w:t>
      </w:r>
    </w:p>
    <w:p w14:paraId="01AD5EBF" w14:textId="3C9F3DA9" w:rsidR="009174A4" w:rsidRPr="00513DE8" w:rsidRDefault="009174A4" w:rsidP="00191261">
      <w:pPr>
        <w:spacing w:after="360"/>
        <w:rPr>
          <w:caps/>
          <w:sz w:val="24"/>
          <w:lang w:val="fr-FR"/>
        </w:rPr>
      </w:pPr>
      <w:bookmarkStart w:id="4" w:name="Prepared"/>
      <w:bookmarkEnd w:id="3"/>
      <w:bookmarkEnd w:id="4"/>
      <w:r w:rsidRPr="00513DE8">
        <w:rPr>
          <w:caps/>
          <w:sz w:val="24"/>
          <w:lang w:val="fr-FR"/>
        </w:rPr>
        <w:t>Proposition de nouvelle norme de l</w:t>
      </w:r>
      <w:r w:rsidR="00191261" w:rsidRPr="00513DE8">
        <w:rPr>
          <w:caps/>
          <w:sz w:val="24"/>
          <w:lang w:val="fr-FR"/>
        </w:rPr>
        <w:t>’</w:t>
      </w:r>
      <w:r w:rsidRPr="00513DE8">
        <w:rPr>
          <w:caps/>
          <w:sz w:val="24"/>
          <w:lang w:val="fr-FR"/>
        </w:rPr>
        <w:t>OMPI sur le format des paquets de données pour l</w:t>
      </w:r>
      <w:r w:rsidR="00191261" w:rsidRPr="00513DE8">
        <w:rPr>
          <w:caps/>
          <w:sz w:val="24"/>
          <w:lang w:val="fr-FR"/>
        </w:rPr>
        <w:t>’</w:t>
      </w:r>
      <w:r w:rsidRPr="00513DE8">
        <w:rPr>
          <w:caps/>
          <w:sz w:val="24"/>
          <w:lang w:val="fr-FR"/>
        </w:rPr>
        <w:t>échange électronique de documents de priorité et de copies certifiées conformes</w:t>
      </w:r>
    </w:p>
    <w:p w14:paraId="73186647" w14:textId="2EA805ED" w:rsidR="009174A4" w:rsidRPr="00445395" w:rsidRDefault="009174A4" w:rsidP="00191261">
      <w:pPr>
        <w:spacing w:after="960"/>
        <w:rPr>
          <w:bCs/>
          <w:i/>
          <w:iCs/>
          <w:szCs w:val="22"/>
          <w:lang w:val="fr-FR"/>
        </w:rPr>
      </w:pPr>
      <w:r w:rsidRPr="00445395">
        <w:rPr>
          <w:i/>
          <w:szCs w:val="22"/>
          <w:lang w:val="fr-FR"/>
        </w:rPr>
        <w:t>Document établi par le responsable de l</w:t>
      </w:r>
      <w:r w:rsidR="00191261" w:rsidRPr="00445395">
        <w:rPr>
          <w:i/>
          <w:szCs w:val="22"/>
          <w:lang w:val="fr-FR"/>
        </w:rPr>
        <w:t>’</w:t>
      </w:r>
      <w:r w:rsidRPr="00445395">
        <w:rPr>
          <w:i/>
          <w:szCs w:val="22"/>
          <w:lang w:val="fr-FR"/>
        </w:rPr>
        <w:t>Équipe d</w:t>
      </w:r>
      <w:r w:rsidR="00191261" w:rsidRPr="00445395">
        <w:rPr>
          <w:i/>
          <w:szCs w:val="22"/>
          <w:lang w:val="fr-FR"/>
        </w:rPr>
        <w:t>’</w:t>
      </w:r>
      <w:r w:rsidRPr="00445395">
        <w:rPr>
          <w:i/>
          <w:szCs w:val="22"/>
          <w:lang w:val="fr-FR"/>
        </w:rPr>
        <w:t>experts chargée de la transformation numérique</w:t>
      </w:r>
    </w:p>
    <w:p w14:paraId="0A18A809" w14:textId="77777777" w:rsidR="009174A4" w:rsidRPr="00513DE8" w:rsidRDefault="009174A4" w:rsidP="00513DE8">
      <w:pPr>
        <w:pStyle w:val="Heading2"/>
        <w:rPr>
          <w:lang w:val="fr-FR"/>
        </w:rPr>
      </w:pPr>
      <w:r w:rsidRPr="00513DE8">
        <w:rPr>
          <w:lang w:val="fr-FR"/>
        </w:rPr>
        <w:t>Résumé</w:t>
      </w:r>
    </w:p>
    <w:p w14:paraId="662447DE" w14:textId="17237962" w:rsidR="00191261" w:rsidRPr="00513DE8" w:rsidRDefault="009174A4" w:rsidP="00191261">
      <w:pPr>
        <w:pStyle w:val="ONUMFS"/>
        <w:rPr>
          <w:lang w:val="fr-FR"/>
        </w:rPr>
      </w:pPr>
      <w:r w:rsidRPr="00513DE8">
        <w:rPr>
          <w:lang w:val="fr-FR"/>
        </w:rPr>
        <w:t>L</w:t>
      </w:r>
      <w:r w:rsidR="00191261" w:rsidRPr="00513DE8">
        <w:rPr>
          <w:lang w:val="fr-FR"/>
        </w:rPr>
        <w:t>’</w:t>
      </w:r>
      <w:r w:rsidRPr="00513DE8">
        <w:rPr>
          <w:lang w:val="fr-FR"/>
        </w:rPr>
        <w:t>Équipe d</w:t>
      </w:r>
      <w:r w:rsidR="00191261" w:rsidRPr="00513DE8">
        <w:rPr>
          <w:lang w:val="fr-FR"/>
        </w:rPr>
        <w:t>’</w:t>
      </w:r>
      <w:r w:rsidRPr="00513DE8">
        <w:rPr>
          <w:lang w:val="fr-FR"/>
        </w:rPr>
        <w:t>experts chargée de la transformation numérique présente un projet final de nouvelle norme de l</w:t>
      </w:r>
      <w:r w:rsidR="00191261" w:rsidRPr="00513DE8">
        <w:rPr>
          <w:lang w:val="fr-FR"/>
        </w:rPr>
        <w:t>’</w:t>
      </w:r>
      <w:r w:rsidRPr="00513DE8">
        <w:rPr>
          <w:lang w:val="fr-FR"/>
        </w:rPr>
        <w:t>OMPI sur les paquets de données pour les documents de priorité certifiés conformes, pour examen et adoption à la onz</w:t>
      </w:r>
      <w:r w:rsidR="00191261" w:rsidRPr="00513DE8">
        <w:rPr>
          <w:lang w:val="fr-FR"/>
        </w:rPr>
        <w:t>ième session</w:t>
      </w:r>
      <w:r w:rsidRPr="00513DE8">
        <w:rPr>
          <w:lang w:val="fr-FR"/>
        </w:rPr>
        <w:t xml:space="preserve"> du Comité des normes de l</w:t>
      </w:r>
      <w:r w:rsidR="00191261" w:rsidRPr="00513DE8">
        <w:rPr>
          <w:lang w:val="fr-FR"/>
        </w:rPr>
        <w:t>’</w:t>
      </w:r>
      <w:r w:rsidRPr="00513DE8">
        <w:rPr>
          <w:lang w:val="fr-FR"/>
        </w:rPr>
        <w:t>OMPI (CWS).</w:t>
      </w:r>
    </w:p>
    <w:p w14:paraId="7FC2E5CB" w14:textId="57C971EC" w:rsidR="009174A4" w:rsidRPr="00513DE8" w:rsidRDefault="009174A4" w:rsidP="00513DE8">
      <w:pPr>
        <w:pStyle w:val="Heading2"/>
        <w:rPr>
          <w:lang w:val="fr-FR"/>
        </w:rPr>
      </w:pPr>
      <w:r w:rsidRPr="00513DE8">
        <w:rPr>
          <w:lang w:val="fr-FR"/>
        </w:rPr>
        <w:t>Contexte</w:t>
      </w:r>
    </w:p>
    <w:p w14:paraId="72F6A8EF" w14:textId="71C26602" w:rsidR="009174A4" w:rsidRPr="00513DE8" w:rsidRDefault="009174A4" w:rsidP="00191261">
      <w:pPr>
        <w:pStyle w:val="ONUMFS"/>
        <w:rPr>
          <w:lang w:val="fr-FR"/>
        </w:rPr>
      </w:pPr>
      <w:r w:rsidRPr="00513DE8">
        <w:rPr>
          <w:lang w:val="fr-FR"/>
        </w:rPr>
        <w:t>À sa dix</w:t>
      </w:r>
      <w:r w:rsidR="00191261" w:rsidRPr="00513DE8">
        <w:rPr>
          <w:lang w:val="fr-FR"/>
        </w:rPr>
        <w:t>ième session</w:t>
      </w:r>
      <w:r w:rsidRPr="00513DE8">
        <w:rPr>
          <w:lang w:val="fr-FR"/>
        </w:rPr>
        <w:t>,</w:t>
      </w:r>
      <w:r w:rsidR="00191261" w:rsidRPr="00513DE8">
        <w:rPr>
          <w:lang w:val="fr-FR"/>
        </w:rPr>
        <w:t xml:space="preserve"> le CWS</w:t>
      </w:r>
      <w:r w:rsidRPr="00513DE8">
        <w:rPr>
          <w:lang w:val="fr-FR"/>
        </w:rPr>
        <w:t xml:space="preserve"> a approuvé l</w:t>
      </w:r>
      <w:r w:rsidR="00191261" w:rsidRPr="00513DE8">
        <w:rPr>
          <w:lang w:val="fr-FR"/>
        </w:rPr>
        <w:t>’</w:t>
      </w:r>
      <w:r w:rsidRPr="00513DE8">
        <w:rPr>
          <w:lang w:val="fr-FR"/>
        </w:rPr>
        <w:t>ajout de la tâche n°</w:t>
      </w:r>
      <w:r w:rsidR="00273FE7" w:rsidRPr="00513DE8">
        <w:rPr>
          <w:lang w:val="fr-FR"/>
        </w:rPr>
        <w:t> </w:t>
      </w:r>
      <w:r w:rsidRPr="00513DE8">
        <w:rPr>
          <w:lang w:val="fr-FR"/>
        </w:rPr>
        <w:t>65, qui a été proposée après que le Groupe de travail du Traité de coopération en matière de brevets (PCT) a recommandé, à sa quinz</w:t>
      </w:r>
      <w:r w:rsidR="00191261" w:rsidRPr="00513DE8">
        <w:rPr>
          <w:lang w:val="fr-FR"/>
        </w:rPr>
        <w:t>ième session</w:t>
      </w:r>
      <w:r w:rsidRPr="00513DE8">
        <w:rPr>
          <w:lang w:val="fr-FR"/>
        </w:rPr>
        <w:t>, que</w:t>
      </w:r>
      <w:r w:rsidR="00191261" w:rsidRPr="00513DE8">
        <w:rPr>
          <w:lang w:val="fr-FR"/>
        </w:rPr>
        <w:t xml:space="preserve"> le CWS</w:t>
      </w:r>
      <w:r w:rsidRPr="00513DE8">
        <w:rPr>
          <w:lang w:val="fr-FR"/>
        </w:rPr>
        <w:t xml:space="preserve"> élabore une nouvelle norme de l</w:t>
      </w:r>
      <w:r w:rsidR="00191261" w:rsidRPr="00513DE8">
        <w:rPr>
          <w:lang w:val="fr-FR"/>
        </w:rPr>
        <w:t>’</w:t>
      </w:r>
      <w:r w:rsidRPr="00513DE8">
        <w:rPr>
          <w:lang w:val="fr-FR"/>
        </w:rPr>
        <w:t>OMPI visant à permettre la transmission des listages de séquences au format prescrit par la norme</w:t>
      </w:r>
      <w:r w:rsidR="00273FE7" w:rsidRPr="00513DE8">
        <w:rPr>
          <w:lang w:val="fr-FR"/>
        </w:rPr>
        <w:t> </w:t>
      </w:r>
      <w:r w:rsidRPr="00513DE8">
        <w:rPr>
          <w:lang w:val="fr-FR"/>
        </w:rPr>
        <w:t>ST.26 de l</w:t>
      </w:r>
      <w:r w:rsidR="00191261" w:rsidRPr="00513DE8">
        <w:rPr>
          <w:lang w:val="fr-FR"/>
        </w:rPr>
        <w:t>’</w:t>
      </w:r>
      <w:r w:rsidRPr="00513DE8">
        <w:rPr>
          <w:lang w:val="fr-FR"/>
        </w:rPr>
        <w:t>OMPI dans le cadre des documents de priorité et des copies certifiées conform</w:t>
      </w:r>
      <w:r w:rsidR="00FB701D" w:rsidRPr="00513DE8">
        <w:rPr>
          <w:lang w:val="fr-FR"/>
        </w:rPr>
        <w:t>es.  Ce</w:t>
      </w:r>
      <w:r w:rsidRPr="00513DE8">
        <w:rPr>
          <w:lang w:val="fr-FR"/>
        </w:rPr>
        <w:t>tte tâche a été confiée à l</w:t>
      </w:r>
      <w:r w:rsidR="00191261" w:rsidRPr="00513DE8">
        <w:rPr>
          <w:lang w:val="fr-FR"/>
        </w:rPr>
        <w:t>’</w:t>
      </w:r>
      <w:r w:rsidRPr="00513DE8">
        <w:rPr>
          <w:lang w:val="fr-FR"/>
        </w:rPr>
        <w:t>Équipe d</w:t>
      </w:r>
      <w:r w:rsidR="00191261" w:rsidRPr="00513DE8">
        <w:rPr>
          <w:lang w:val="fr-FR"/>
        </w:rPr>
        <w:t>’</w:t>
      </w:r>
      <w:r w:rsidRPr="00513DE8">
        <w:rPr>
          <w:lang w:val="fr-FR"/>
        </w:rPr>
        <w:t>experts chargée de la transformation numérique et sa description est la suivante</w:t>
      </w:r>
      <w:r w:rsidR="00191261" w:rsidRPr="00513DE8">
        <w:rPr>
          <w:lang w:val="fr-FR"/>
        </w:rPr>
        <w:t> :</w:t>
      </w:r>
    </w:p>
    <w:p w14:paraId="7BBBD354" w14:textId="3ACD6463" w:rsidR="009174A4" w:rsidRPr="00513DE8" w:rsidRDefault="00191261" w:rsidP="00FB701D">
      <w:pPr>
        <w:pStyle w:val="ONUMFS"/>
        <w:numPr>
          <w:ilvl w:val="0"/>
          <w:numId w:val="0"/>
        </w:numPr>
        <w:ind w:left="567"/>
        <w:rPr>
          <w:lang w:val="fr-FR"/>
        </w:rPr>
      </w:pPr>
      <w:r w:rsidRPr="00513DE8">
        <w:rPr>
          <w:lang w:val="fr-FR"/>
        </w:rPr>
        <w:t>“</w:t>
      </w:r>
      <w:r w:rsidRPr="00513DE8">
        <w:rPr>
          <w:i/>
          <w:iCs/>
          <w:lang w:val="fr-FR"/>
        </w:rPr>
        <w:t>É</w:t>
      </w:r>
      <w:r w:rsidR="009174A4" w:rsidRPr="00513DE8">
        <w:rPr>
          <w:i/>
          <w:iCs/>
          <w:lang w:val="fr-FR"/>
        </w:rPr>
        <w:t>tablir une proposition de recommandations sur le format des paquets de données pour l</w:t>
      </w:r>
      <w:r w:rsidRPr="00513DE8">
        <w:rPr>
          <w:i/>
          <w:iCs/>
          <w:lang w:val="fr-FR"/>
        </w:rPr>
        <w:t>’</w:t>
      </w:r>
      <w:r w:rsidR="009174A4" w:rsidRPr="00513DE8">
        <w:rPr>
          <w:i/>
          <w:iCs/>
          <w:lang w:val="fr-FR"/>
        </w:rPr>
        <w:t>échange électronique de documents de priorité et de copies certifiées conformes pour les brevets, les marques et les dessins et modèles industriel</w:t>
      </w:r>
      <w:r w:rsidRPr="00513DE8">
        <w:rPr>
          <w:i/>
          <w:iCs/>
          <w:lang w:val="fr-FR"/>
        </w:rPr>
        <w:t>s”</w:t>
      </w:r>
      <w:r w:rsidR="009174A4" w:rsidRPr="00513DE8">
        <w:rPr>
          <w:lang w:val="fr-FR"/>
        </w:rPr>
        <w:t>.</w:t>
      </w:r>
    </w:p>
    <w:p w14:paraId="3B02909A" w14:textId="11DF63BF" w:rsidR="00191261" w:rsidRPr="00513DE8" w:rsidRDefault="009174A4" w:rsidP="00191261">
      <w:pPr>
        <w:pStyle w:val="ONUMFS"/>
        <w:rPr>
          <w:lang w:val="fr-FR"/>
        </w:rPr>
      </w:pPr>
      <w:r w:rsidRPr="00513DE8">
        <w:rPr>
          <w:lang w:val="fr-FR"/>
        </w:rPr>
        <w:lastRenderedPageBreak/>
        <w:t>L</w:t>
      </w:r>
      <w:r w:rsidR="00191261" w:rsidRPr="00513DE8">
        <w:rPr>
          <w:lang w:val="fr-FR"/>
        </w:rPr>
        <w:t>’</w:t>
      </w:r>
      <w:r w:rsidRPr="00513DE8">
        <w:rPr>
          <w:lang w:val="fr-FR"/>
        </w:rPr>
        <w:t>Équipe d</w:t>
      </w:r>
      <w:r w:rsidR="00191261" w:rsidRPr="00513DE8">
        <w:rPr>
          <w:lang w:val="fr-FR"/>
        </w:rPr>
        <w:t>’</w:t>
      </w:r>
      <w:r w:rsidRPr="00513DE8">
        <w:rPr>
          <w:lang w:val="fr-FR"/>
        </w:rPr>
        <w:t>experts chargée de la transformation numérique s</w:t>
      </w:r>
      <w:r w:rsidR="00191261" w:rsidRPr="00513DE8">
        <w:rPr>
          <w:lang w:val="fr-FR"/>
        </w:rPr>
        <w:t>’</w:t>
      </w:r>
      <w:r w:rsidRPr="00513DE8">
        <w:rPr>
          <w:lang w:val="fr-FR"/>
        </w:rPr>
        <w:t>est réunie en ligne et a mené des discussions sur son espace Wi</w:t>
      </w:r>
      <w:r w:rsidR="00FB701D" w:rsidRPr="00513DE8">
        <w:rPr>
          <w:lang w:val="fr-FR"/>
        </w:rPr>
        <w:t>ki.  Le</w:t>
      </w:r>
      <w:r w:rsidRPr="00513DE8">
        <w:rPr>
          <w:lang w:val="fr-FR"/>
        </w:rPr>
        <w:t xml:space="preserve"> document</w:t>
      </w:r>
      <w:r w:rsidR="00445395">
        <w:rPr>
          <w:lang w:val="fr-FR"/>
        </w:rPr>
        <w:t> </w:t>
      </w:r>
      <w:r w:rsidRPr="00513DE8">
        <w:rPr>
          <w:lang w:val="fr-FR"/>
        </w:rPr>
        <w:t>CWS/11/11 contient des informations plus détaillées sur les activités préparatoires entreprises par l</w:t>
      </w:r>
      <w:r w:rsidR="00191261" w:rsidRPr="00513DE8">
        <w:rPr>
          <w:lang w:val="fr-FR"/>
        </w:rPr>
        <w:t>’</w:t>
      </w:r>
      <w:r w:rsidRPr="00513DE8">
        <w:rPr>
          <w:lang w:val="fr-FR"/>
        </w:rPr>
        <w:t>équipe d</w:t>
      </w:r>
      <w:r w:rsidR="00191261" w:rsidRPr="00513DE8">
        <w:rPr>
          <w:lang w:val="fr-FR"/>
        </w:rPr>
        <w:t>’</w:t>
      </w:r>
      <w:r w:rsidRPr="00513DE8">
        <w:rPr>
          <w:lang w:val="fr-FR"/>
        </w:rPr>
        <w:t>experts.</w:t>
      </w:r>
    </w:p>
    <w:p w14:paraId="7DE08E9F" w14:textId="4A29A743" w:rsidR="009174A4" w:rsidRPr="00513DE8" w:rsidRDefault="009174A4" w:rsidP="00445395">
      <w:pPr>
        <w:pStyle w:val="Heading2"/>
        <w:rPr>
          <w:lang w:val="fr-FR"/>
        </w:rPr>
      </w:pPr>
      <w:r w:rsidRPr="00513DE8">
        <w:rPr>
          <w:lang w:val="fr-FR"/>
        </w:rPr>
        <w:t>Proposition de nouvelle norme</w:t>
      </w:r>
    </w:p>
    <w:p w14:paraId="4BB61E7B" w14:textId="5970EBE1" w:rsidR="00191261" w:rsidRPr="00513DE8" w:rsidRDefault="009174A4" w:rsidP="00191261">
      <w:pPr>
        <w:pStyle w:val="ONUMFS"/>
        <w:rPr>
          <w:lang w:val="fr-FR"/>
        </w:rPr>
      </w:pPr>
      <w:r w:rsidRPr="00513DE8">
        <w:rPr>
          <w:lang w:val="fr-FR"/>
        </w:rPr>
        <w:t>Les offices de propriété intellectuelle recherchent actuellement un moyen de transmettre, sur demande, dans leur format d</w:t>
      </w:r>
      <w:r w:rsidR="00191261" w:rsidRPr="00513DE8">
        <w:rPr>
          <w:lang w:val="fr-FR"/>
        </w:rPr>
        <w:t>’</w:t>
      </w:r>
      <w:r w:rsidRPr="00513DE8">
        <w:rPr>
          <w:lang w:val="fr-FR"/>
        </w:rPr>
        <w:t>origine, les documents de priorité comprenant un listage de séquences au format XML prescrit par la norme</w:t>
      </w:r>
      <w:r w:rsidR="00273FE7" w:rsidRPr="00513DE8">
        <w:rPr>
          <w:lang w:val="fr-FR"/>
        </w:rPr>
        <w:t> </w:t>
      </w:r>
      <w:r w:rsidRPr="00513DE8">
        <w:rPr>
          <w:lang w:val="fr-FR"/>
        </w:rPr>
        <w:t>ST.26 de l</w:t>
      </w:r>
      <w:r w:rsidR="00191261" w:rsidRPr="00513DE8">
        <w:rPr>
          <w:lang w:val="fr-FR"/>
        </w:rPr>
        <w:t>’</w:t>
      </w:r>
      <w:r w:rsidRPr="00513DE8">
        <w:rPr>
          <w:lang w:val="fr-FR"/>
        </w:rPr>
        <w:t>O</w:t>
      </w:r>
      <w:r w:rsidR="00FB701D" w:rsidRPr="00513DE8">
        <w:rPr>
          <w:lang w:val="fr-FR"/>
        </w:rPr>
        <w:t>MPI.  Pl</w:t>
      </w:r>
      <w:r w:rsidRPr="00513DE8">
        <w:rPr>
          <w:lang w:val="fr-FR"/>
        </w:rPr>
        <w:t>usieurs solutions ont été trouvées depuis l</w:t>
      </w:r>
      <w:r w:rsidR="00191261" w:rsidRPr="00513DE8">
        <w:rPr>
          <w:lang w:val="fr-FR"/>
        </w:rPr>
        <w:t>’</w:t>
      </w:r>
      <w:r w:rsidRPr="00513DE8">
        <w:rPr>
          <w:lang w:val="fr-FR"/>
        </w:rPr>
        <w:t>entrée en vigueur de la norme</w:t>
      </w:r>
      <w:r w:rsidR="00273FE7" w:rsidRPr="00513DE8">
        <w:rPr>
          <w:lang w:val="fr-FR"/>
        </w:rPr>
        <w:t> </w:t>
      </w:r>
      <w:r w:rsidRPr="00513DE8">
        <w:rPr>
          <w:lang w:val="fr-FR"/>
        </w:rPr>
        <w:t>ST.26 de l</w:t>
      </w:r>
      <w:r w:rsidR="00191261" w:rsidRPr="00513DE8">
        <w:rPr>
          <w:lang w:val="fr-FR"/>
        </w:rPr>
        <w:t>’</w:t>
      </w:r>
      <w:r w:rsidRPr="00513DE8">
        <w:rPr>
          <w:lang w:val="fr-FR"/>
        </w:rPr>
        <w:t>OMPI, notamment l</w:t>
      </w:r>
      <w:r w:rsidR="00191261" w:rsidRPr="00513DE8">
        <w:rPr>
          <w:lang w:val="fr-FR"/>
        </w:rPr>
        <w:t>’</w:t>
      </w:r>
      <w:r w:rsidRPr="00513DE8">
        <w:rPr>
          <w:lang w:val="fr-FR"/>
        </w:rPr>
        <w:t>utilisation de feuilles de style pour produire une version lisible par l</w:t>
      </w:r>
      <w:r w:rsidR="00191261" w:rsidRPr="00513DE8">
        <w:rPr>
          <w:lang w:val="fr-FR"/>
        </w:rPr>
        <w:t>’</w:t>
      </w:r>
      <w:r w:rsidRPr="00513DE8">
        <w:rPr>
          <w:lang w:val="fr-FR"/>
        </w:rPr>
        <w:t>être humain, en PDF, du document XML.</w:t>
      </w:r>
    </w:p>
    <w:p w14:paraId="7717C9E9" w14:textId="7C2140E5" w:rsidR="00191261" w:rsidRPr="00513DE8" w:rsidRDefault="009174A4" w:rsidP="00191261">
      <w:pPr>
        <w:pStyle w:val="ONUMFS"/>
        <w:rPr>
          <w:lang w:val="fr-FR"/>
        </w:rPr>
      </w:pPr>
      <w:r w:rsidRPr="00513DE8">
        <w:rPr>
          <w:lang w:val="fr-FR"/>
        </w:rPr>
        <w:t>Le projet de norme proposé, qui est reproduit dans l</w:t>
      </w:r>
      <w:r w:rsidR="00191261" w:rsidRPr="00513DE8">
        <w:rPr>
          <w:lang w:val="fr-FR"/>
        </w:rPr>
        <w:t>’</w:t>
      </w:r>
      <w:r w:rsidRPr="00513DE8">
        <w:rPr>
          <w:lang w:val="fr-FR"/>
        </w:rPr>
        <w:t>annexe du présent document, recommande un format de paquet de données pour l</w:t>
      </w:r>
      <w:r w:rsidR="00191261" w:rsidRPr="00513DE8">
        <w:rPr>
          <w:lang w:val="fr-FR"/>
        </w:rPr>
        <w:t>’</w:t>
      </w:r>
      <w:r w:rsidRPr="00513DE8">
        <w:rPr>
          <w:lang w:val="fr-FR"/>
        </w:rPr>
        <w:t>échange électronique de documents de priorité, mais ne contient délibérément aucune précision quant aux moyens de transmission du paquet de données.</w:t>
      </w:r>
    </w:p>
    <w:p w14:paraId="214198EE" w14:textId="6C7246EC" w:rsidR="009174A4" w:rsidRPr="00513DE8" w:rsidRDefault="009174A4" w:rsidP="00445395">
      <w:pPr>
        <w:pStyle w:val="Heading3"/>
        <w:rPr>
          <w:lang w:val="fr-FR"/>
        </w:rPr>
      </w:pPr>
      <w:r w:rsidRPr="00513DE8">
        <w:rPr>
          <w:lang w:val="fr-FR"/>
        </w:rPr>
        <w:t>Objectifs</w:t>
      </w:r>
    </w:p>
    <w:p w14:paraId="1FB6B157" w14:textId="74C31BC3" w:rsidR="00191261" w:rsidRPr="00513DE8" w:rsidRDefault="009174A4" w:rsidP="00191261">
      <w:pPr>
        <w:pStyle w:val="ONUMFS"/>
        <w:rPr>
          <w:lang w:val="fr-FR"/>
        </w:rPr>
      </w:pPr>
      <w:r w:rsidRPr="00513DE8">
        <w:rPr>
          <w:lang w:val="fr-FR"/>
        </w:rPr>
        <w:t>La présente norme a pour objet de fournir des recommandations sur le format des paquets de données pour l</w:t>
      </w:r>
      <w:r w:rsidR="00191261" w:rsidRPr="00513DE8">
        <w:rPr>
          <w:lang w:val="fr-FR"/>
        </w:rPr>
        <w:t>’</w:t>
      </w:r>
      <w:r w:rsidRPr="00513DE8">
        <w:rPr>
          <w:lang w:val="fr-FR"/>
        </w:rPr>
        <w:t>échange électronique de documents de priorité certifiés conformes et d</w:t>
      </w:r>
      <w:r w:rsidR="00191261" w:rsidRPr="00513DE8">
        <w:rPr>
          <w:lang w:val="fr-FR"/>
        </w:rPr>
        <w:t>’</w:t>
      </w:r>
      <w:r w:rsidRPr="00513DE8">
        <w:rPr>
          <w:lang w:val="fr-FR"/>
        </w:rPr>
        <w:t>autres documents connexes conformément</w:t>
      </w:r>
      <w:r w:rsidR="00273FE7" w:rsidRPr="00513DE8">
        <w:rPr>
          <w:lang w:val="fr-FR"/>
        </w:rPr>
        <w:t> </w:t>
      </w:r>
      <w:r w:rsidRPr="00513DE8">
        <w:rPr>
          <w:lang w:val="fr-FR"/>
        </w:rPr>
        <w:t>:</w:t>
      </w:r>
    </w:p>
    <w:p w14:paraId="03E66AE6" w14:textId="5C15F9A4" w:rsidR="00B35097" w:rsidRPr="00513DE8" w:rsidRDefault="009174A4" w:rsidP="00445395">
      <w:pPr>
        <w:pStyle w:val="ONUMFS"/>
        <w:numPr>
          <w:ilvl w:val="0"/>
          <w:numId w:val="11"/>
        </w:numPr>
        <w:ind w:left="1134" w:hanging="567"/>
        <w:rPr>
          <w:szCs w:val="22"/>
          <w:lang w:val="fr-FR"/>
        </w:rPr>
      </w:pPr>
      <w:r w:rsidRPr="00513DE8">
        <w:rPr>
          <w:lang w:val="fr-FR"/>
        </w:rPr>
        <w:t>à l</w:t>
      </w:r>
      <w:r w:rsidR="00191261" w:rsidRPr="00513DE8">
        <w:rPr>
          <w:lang w:val="fr-FR"/>
        </w:rPr>
        <w:t>’article 4</w:t>
      </w:r>
      <w:r w:rsidRPr="00513DE8">
        <w:rPr>
          <w:lang w:val="fr-FR"/>
        </w:rPr>
        <w:t>D.3) de la Convention de Paris pour la protection de la propriété industrielle, aux termes duquel les pays de l</w:t>
      </w:r>
      <w:r w:rsidR="00191261" w:rsidRPr="00513DE8">
        <w:rPr>
          <w:lang w:val="fr-FR"/>
        </w:rPr>
        <w:t>’</w:t>
      </w:r>
      <w:r w:rsidRPr="00513DE8">
        <w:rPr>
          <w:lang w:val="fr-FR"/>
        </w:rPr>
        <w:t>Union peuvent exiger de toute personne faisant une déclaration de priorité qu</w:t>
      </w:r>
      <w:r w:rsidR="00191261" w:rsidRPr="00513DE8">
        <w:rPr>
          <w:lang w:val="fr-FR"/>
        </w:rPr>
        <w:t>’</w:t>
      </w:r>
      <w:r w:rsidRPr="00513DE8">
        <w:rPr>
          <w:lang w:val="fr-FR"/>
        </w:rPr>
        <w:t>elle produise une copie de la demande de titre de propriété industrielle déposée antérieurement</w:t>
      </w:r>
      <w:r w:rsidR="00273FE7" w:rsidRPr="00513DE8">
        <w:rPr>
          <w:lang w:val="fr-FR"/>
        </w:rPr>
        <w:t xml:space="preserve">; </w:t>
      </w:r>
      <w:r w:rsidRPr="00513DE8">
        <w:rPr>
          <w:lang w:val="fr-FR"/>
        </w:rPr>
        <w:t xml:space="preserve"> et</w:t>
      </w:r>
    </w:p>
    <w:p w14:paraId="5185B6E4" w14:textId="7704FF8E" w:rsidR="009174A4" w:rsidRPr="00513DE8" w:rsidRDefault="009174A4" w:rsidP="00445395">
      <w:pPr>
        <w:pStyle w:val="ONUMFS"/>
        <w:numPr>
          <w:ilvl w:val="0"/>
          <w:numId w:val="11"/>
        </w:numPr>
        <w:ind w:left="1134" w:hanging="567"/>
        <w:rPr>
          <w:lang w:val="fr-FR"/>
        </w:rPr>
      </w:pPr>
      <w:r w:rsidRPr="00513DE8">
        <w:rPr>
          <w:lang w:val="fr-FR"/>
        </w:rPr>
        <w:t>à l</w:t>
      </w:r>
      <w:r w:rsidR="00191261" w:rsidRPr="00513DE8">
        <w:rPr>
          <w:lang w:val="fr-FR"/>
        </w:rPr>
        <w:t>’</w:t>
      </w:r>
      <w:r w:rsidRPr="00513DE8">
        <w:rPr>
          <w:lang w:val="fr-FR"/>
        </w:rPr>
        <w:t xml:space="preserve">accord de principe conclu </w:t>
      </w:r>
      <w:r w:rsidR="00191261" w:rsidRPr="00513DE8">
        <w:rPr>
          <w:lang w:val="fr-FR"/>
        </w:rPr>
        <w:t>en 2004</w:t>
      </w:r>
      <w:r w:rsidRPr="00513DE8">
        <w:rPr>
          <w:lang w:val="fr-FR"/>
        </w:rPr>
        <w:t xml:space="preserve"> par les assemblées de l</w:t>
      </w:r>
      <w:r w:rsidR="00191261" w:rsidRPr="00513DE8">
        <w:rPr>
          <w:lang w:val="fr-FR"/>
        </w:rPr>
        <w:t>’</w:t>
      </w:r>
      <w:r w:rsidRPr="00513DE8">
        <w:rPr>
          <w:lang w:val="fr-FR"/>
        </w:rPr>
        <w:t>Union de Paris et</w:t>
      </w:r>
      <w:r w:rsidR="00191261" w:rsidRPr="00513DE8">
        <w:rPr>
          <w:lang w:val="fr-FR"/>
        </w:rPr>
        <w:t xml:space="preserve"> du PCT</w:t>
      </w:r>
      <w:r w:rsidRPr="00513DE8">
        <w:rPr>
          <w:rStyle w:val="FootnoteReference"/>
          <w:szCs w:val="22"/>
          <w:lang w:val="fr-FR"/>
        </w:rPr>
        <w:footnoteReference w:id="2"/>
      </w:r>
      <w:r w:rsidRPr="00513DE8">
        <w:rPr>
          <w:lang w:val="fr-FR"/>
        </w:rPr>
        <w:t>, selon lequel il appartient à l</w:t>
      </w:r>
      <w:r w:rsidR="00191261" w:rsidRPr="00513DE8">
        <w:rPr>
          <w:lang w:val="fr-FR"/>
        </w:rPr>
        <w:t>’</w:t>
      </w:r>
      <w:r w:rsidRPr="00513DE8">
        <w:rPr>
          <w:lang w:val="fr-FR"/>
        </w:rPr>
        <w:t>administration compétente qui fournit le document de priorité de déterminer ce qui constitue une certification d</w:t>
      </w:r>
      <w:r w:rsidR="00191261" w:rsidRPr="00513DE8">
        <w:rPr>
          <w:lang w:val="fr-FR"/>
        </w:rPr>
        <w:t>’</w:t>
      </w:r>
      <w:r w:rsidRPr="00513DE8">
        <w:rPr>
          <w:lang w:val="fr-FR"/>
        </w:rPr>
        <w:t>un document de priorité et de la date de dépôt et comment elle procède à la certification de ce document.</w:t>
      </w:r>
    </w:p>
    <w:p w14:paraId="11C6291D" w14:textId="27B39D51" w:rsidR="009174A4" w:rsidRPr="00513DE8" w:rsidRDefault="009174A4" w:rsidP="00191261">
      <w:pPr>
        <w:pStyle w:val="ONUMFS"/>
        <w:rPr>
          <w:lang w:val="fr-FR"/>
        </w:rPr>
      </w:pPr>
      <w:r w:rsidRPr="00513DE8">
        <w:rPr>
          <w:lang w:val="fr-FR"/>
        </w:rPr>
        <w:t>Cette proposition de norme vise à définir le format et la structure du paquet, le contenu obligatoire de ce dernier et les conventions de nommage des fichiers qu</w:t>
      </w:r>
      <w:r w:rsidR="00191261" w:rsidRPr="00513DE8">
        <w:rPr>
          <w:lang w:val="fr-FR"/>
        </w:rPr>
        <w:t>’</w:t>
      </w:r>
      <w:r w:rsidRPr="00513DE8">
        <w:rPr>
          <w:lang w:val="fr-FR"/>
        </w:rPr>
        <w:t>il contie</w:t>
      </w:r>
      <w:r w:rsidR="00FB701D" w:rsidRPr="00513DE8">
        <w:rPr>
          <w:lang w:val="fr-FR"/>
        </w:rPr>
        <w:t>nt.  El</w:t>
      </w:r>
      <w:r w:rsidRPr="00513DE8">
        <w:rPr>
          <w:lang w:val="fr-FR"/>
        </w:rPr>
        <w:t>le a principalement pour objet</w:t>
      </w:r>
      <w:r w:rsidR="00191261" w:rsidRPr="00513DE8">
        <w:rPr>
          <w:lang w:val="fr-FR"/>
        </w:rPr>
        <w:t> :</w:t>
      </w:r>
    </w:p>
    <w:p w14:paraId="3BFD71C1" w14:textId="5216FFCA" w:rsidR="00B35097" w:rsidRPr="00513DE8" w:rsidRDefault="009174A4" w:rsidP="00445395">
      <w:pPr>
        <w:pStyle w:val="ONUMFS"/>
        <w:numPr>
          <w:ilvl w:val="0"/>
          <w:numId w:val="12"/>
        </w:numPr>
        <w:ind w:left="1134" w:hanging="567"/>
        <w:rPr>
          <w:lang w:val="fr-FR"/>
        </w:rPr>
      </w:pPr>
      <w:r w:rsidRPr="00513DE8">
        <w:rPr>
          <w:lang w:val="fr-FR"/>
        </w:rPr>
        <w:t>de permettre l</w:t>
      </w:r>
      <w:r w:rsidR="00191261" w:rsidRPr="00513DE8">
        <w:rPr>
          <w:lang w:val="fr-FR"/>
        </w:rPr>
        <w:t>’</w:t>
      </w:r>
      <w:r w:rsidRPr="00513DE8">
        <w:rPr>
          <w:lang w:val="fr-FR"/>
        </w:rPr>
        <w:t>échange efficace et normalisé de documents de priorité certifiés conformes et d</w:t>
      </w:r>
      <w:r w:rsidR="00191261" w:rsidRPr="00513DE8">
        <w:rPr>
          <w:lang w:val="fr-FR"/>
        </w:rPr>
        <w:t>’</w:t>
      </w:r>
      <w:r w:rsidRPr="00513DE8">
        <w:rPr>
          <w:lang w:val="fr-FR"/>
        </w:rPr>
        <w:t>autres documents connexes relatifs aux demandes de brevet, d</w:t>
      </w:r>
      <w:r w:rsidR="00191261" w:rsidRPr="00513DE8">
        <w:rPr>
          <w:lang w:val="fr-FR"/>
        </w:rPr>
        <w:t>’</w:t>
      </w:r>
      <w:r w:rsidRPr="00513DE8">
        <w:rPr>
          <w:lang w:val="fr-FR"/>
        </w:rPr>
        <w:t>enregistrement de marque et de dessin ou modèle industriel;</w:t>
      </w:r>
    </w:p>
    <w:p w14:paraId="1F1F1091" w14:textId="17068D45" w:rsidR="00191261" w:rsidRPr="00513DE8" w:rsidRDefault="009174A4" w:rsidP="00445395">
      <w:pPr>
        <w:pStyle w:val="ONUMFS"/>
        <w:numPr>
          <w:ilvl w:val="0"/>
          <w:numId w:val="12"/>
        </w:numPr>
        <w:ind w:left="1134" w:hanging="567"/>
        <w:rPr>
          <w:lang w:val="fr-FR"/>
        </w:rPr>
      </w:pPr>
      <w:r w:rsidRPr="00513DE8">
        <w:rPr>
          <w:lang w:val="fr-FR"/>
        </w:rPr>
        <w:t xml:space="preserve">de faciliter la communication de machine à machine des documents de priorité et de permettre leur traitement automatisé; </w:t>
      </w:r>
      <w:r w:rsidR="00273FE7" w:rsidRPr="00513DE8">
        <w:rPr>
          <w:lang w:val="fr-FR"/>
        </w:rPr>
        <w:t xml:space="preserve"> </w:t>
      </w:r>
      <w:r w:rsidRPr="00513DE8">
        <w:rPr>
          <w:lang w:val="fr-FR"/>
        </w:rPr>
        <w:t>et</w:t>
      </w:r>
    </w:p>
    <w:p w14:paraId="09053167" w14:textId="0F9C7707" w:rsidR="00191261" w:rsidRPr="00513DE8" w:rsidRDefault="009174A4" w:rsidP="00445395">
      <w:pPr>
        <w:pStyle w:val="ONUMFS"/>
        <w:numPr>
          <w:ilvl w:val="0"/>
          <w:numId w:val="12"/>
        </w:numPr>
        <w:ind w:left="1134" w:hanging="567"/>
        <w:rPr>
          <w:lang w:val="fr-FR"/>
        </w:rPr>
      </w:pPr>
      <w:r w:rsidRPr="00513DE8">
        <w:rPr>
          <w:lang w:val="fr-FR"/>
        </w:rPr>
        <w:t>d</w:t>
      </w:r>
      <w:r w:rsidR="00191261" w:rsidRPr="00513DE8">
        <w:rPr>
          <w:lang w:val="fr-FR"/>
        </w:rPr>
        <w:t>’</w:t>
      </w:r>
      <w:r w:rsidRPr="00513DE8">
        <w:rPr>
          <w:lang w:val="fr-FR"/>
        </w:rPr>
        <w:t>améliorer le traitement des documents en échangeant des formats de texte structurés tels que les listages de séquences inclus dans les documents de brevet au format XML prescrit par la norme</w:t>
      </w:r>
      <w:r w:rsidR="00273FE7" w:rsidRPr="00513DE8">
        <w:rPr>
          <w:lang w:val="fr-FR"/>
        </w:rPr>
        <w:t> </w:t>
      </w:r>
      <w:r w:rsidRPr="00513DE8">
        <w:rPr>
          <w:lang w:val="fr-FR"/>
        </w:rPr>
        <w:t>ST.26 de l</w:t>
      </w:r>
      <w:r w:rsidR="00191261" w:rsidRPr="00513DE8">
        <w:rPr>
          <w:lang w:val="fr-FR"/>
        </w:rPr>
        <w:t>’</w:t>
      </w:r>
      <w:r w:rsidRPr="00513DE8">
        <w:rPr>
          <w:lang w:val="fr-FR"/>
        </w:rPr>
        <w:t>OMPI, ainsi que le corps de la demande et les données bibliographiques aux formats prescrits par les normes</w:t>
      </w:r>
      <w:r w:rsidR="00273FE7" w:rsidRPr="00513DE8">
        <w:rPr>
          <w:lang w:val="fr-FR"/>
        </w:rPr>
        <w:t> </w:t>
      </w:r>
      <w:r w:rsidRPr="00513DE8">
        <w:rPr>
          <w:lang w:val="fr-FR"/>
        </w:rPr>
        <w:t>ST.36, ST.96 et ST.97 de l</w:t>
      </w:r>
      <w:r w:rsidR="00191261" w:rsidRPr="00513DE8">
        <w:rPr>
          <w:lang w:val="fr-FR"/>
        </w:rPr>
        <w:t>’</w:t>
      </w:r>
      <w:r w:rsidRPr="00513DE8">
        <w:rPr>
          <w:lang w:val="fr-FR"/>
        </w:rPr>
        <w:t>OMPI.</w:t>
      </w:r>
    </w:p>
    <w:p w14:paraId="0773386F" w14:textId="6FC8E4FA" w:rsidR="009174A4" w:rsidRPr="00513DE8" w:rsidRDefault="009174A4" w:rsidP="00445395">
      <w:pPr>
        <w:pStyle w:val="Heading3"/>
        <w:rPr>
          <w:lang w:val="fr-FR"/>
        </w:rPr>
      </w:pPr>
      <w:r w:rsidRPr="00513DE8">
        <w:rPr>
          <w:lang w:val="fr-FR"/>
        </w:rPr>
        <w:t>Portée</w:t>
      </w:r>
    </w:p>
    <w:p w14:paraId="61F985E1" w14:textId="1EF1F0B1" w:rsidR="00191261" w:rsidRPr="00513DE8" w:rsidRDefault="009174A4" w:rsidP="00191261">
      <w:pPr>
        <w:pStyle w:val="ONUMFS"/>
        <w:rPr>
          <w:lang w:val="fr-FR"/>
        </w:rPr>
      </w:pPr>
      <w:r w:rsidRPr="00513DE8">
        <w:rPr>
          <w:lang w:val="fr-FR"/>
        </w:rPr>
        <w:t>La norme est neutre pour ce qui est du mode de transmission utilisé pour l</w:t>
      </w:r>
      <w:r w:rsidR="00191261" w:rsidRPr="00513DE8">
        <w:rPr>
          <w:lang w:val="fr-FR"/>
        </w:rPr>
        <w:t>’</w:t>
      </w:r>
      <w:r w:rsidRPr="00513DE8">
        <w:rPr>
          <w:lang w:val="fr-FR"/>
        </w:rPr>
        <w:t>échan</w:t>
      </w:r>
      <w:r w:rsidR="00FB701D" w:rsidRPr="00513DE8">
        <w:rPr>
          <w:lang w:val="fr-FR"/>
        </w:rPr>
        <w:t>ge.  En</w:t>
      </w:r>
      <w:r w:rsidRPr="00513DE8">
        <w:rPr>
          <w:lang w:val="fr-FR"/>
        </w:rPr>
        <w:t xml:space="preserve"> revanche, elle définit le type de données et les formats de fichiers à inclure dans le paquet, la structure de ce paquet et les conventions de nomma</w:t>
      </w:r>
      <w:r w:rsidR="00FB701D" w:rsidRPr="00513DE8">
        <w:rPr>
          <w:lang w:val="fr-FR"/>
        </w:rPr>
        <w:t>ge.  Ou</w:t>
      </w:r>
      <w:r w:rsidRPr="00513DE8">
        <w:rPr>
          <w:lang w:val="fr-FR"/>
        </w:rPr>
        <w:t>tre les éléments indiqués comme étant obligatoires dans les recommandations, l</w:t>
      </w:r>
      <w:r w:rsidR="00191261" w:rsidRPr="00513DE8">
        <w:rPr>
          <w:lang w:val="fr-FR"/>
        </w:rPr>
        <w:t>’</w:t>
      </w:r>
      <w:r w:rsidRPr="00513DE8">
        <w:rPr>
          <w:lang w:val="fr-FR"/>
        </w:rPr>
        <w:t>office certificateur définit les éléments qui doivent être inclus dans ce parquet de données.</w:t>
      </w:r>
    </w:p>
    <w:p w14:paraId="17F73B37" w14:textId="5863C7AF" w:rsidR="009174A4" w:rsidRPr="00513DE8" w:rsidRDefault="00B35097" w:rsidP="00191261">
      <w:pPr>
        <w:pStyle w:val="ONUMFS"/>
        <w:rPr>
          <w:lang w:val="fr-FR"/>
        </w:rPr>
      </w:pPr>
      <w:r w:rsidRPr="00513DE8">
        <w:rPr>
          <w:lang w:val="fr-FR"/>
        </w:rPr>
        <w:t>L</w:t>
      </w:r>
      <w:r w:rsidR="009174A4" w:rsidRPr="00513DE8">
        <w:rPr>
          <w:lang w:val="fr-FR"/>
        </w:rPr>
        <w:t>a norme proposée est structurée comme suit</w:t>
      </w:r>
      <w:r w:rsidR="00191261" w:rsidRPr="00513DE8">
        <w:rPr>
          <w:lang w:val="fr-FR"/>
        </w:rPr>
        <w:t> :</w:t>
      </w:r>
    </w:p>
    <w:p w14:paraId="7E604001" w14:textId="008F0F2E" w:rsidR="00B35097" w:rsidRPr="00513DE8" w:rsidRDefault="009174A4" w:rsidP="00445395">
      <w:pPr>
        <w:pStyle w:val="ONUMFS"/>
        <w:numPr>
          <w:ilvl w:val="0"/>
          <w:numId w:val="13"/>
        </w:numPr>
        <w:ind w:left="1134" w:hanging="567"/>
        <w:rPr>
          <w:lang w:val="fr-FR"/>
        </w:rPr>
      </w:pPr>
      <w:r w:rsidRPr="00513DE8">
        <w:rPr>
          <w:lang w:val="fr-FR"/>
        </w:rPr>
        <w:t xml:space="preserve">le </w:t>
      </w:r>
      <w:r w:rsidRPr="00513DE8">
        <w:rPr>
          <w:u w:val="single"/>
          <w:lang w:val="fr-FR"/>
        </w:rPr>
        <w:t>corps principal</w:t>
      </w:r>
      <w:r w:rsidRPr="00513DE8">
        <w:rPr>
          <w:lang w:val="fr-FR"/>
        </w:rPr>
        <w:t xml:space="preserve"> définit la structure du paquet de données et les conventions de nommage;</w:t>
      </w:r>
    </w:p>
    <w:p w14:paraId="68E17721" w14:textId="0B45FDB4" w:rsidR="00B35097" w:rsidRPr="00513DE8" w:rsidRDefault="009174A4" w:rsidP="00445395">
      <w:pPr>
        <w:pStyle w:val="ONUMFS"/>
        <w:numPr>
          <w:ilvl w:val="0"/>
          <w:numId w:val="13"/>
        </w:numPr>
        <w:ind w:left="1134" w:hanging="567"/>
        <w:rPr>
          <w:lang w:val="fr-FR"/>
        </w:rPr>
      </w:pPr>
      <w:r w:rsidRPr="00513DE8">
        <w:rPr>
          <w:lang w:val="fr-FR"/>
        </w:rPr>
        <w:t>l</w:t>
      </w:r>
      <w:r w:rsidR="00191261" w:rsidRPr="00513DE8">
        <w:rPr>
          <w:lang w:val="fr-FR"/>
        </w:rPr>
        <w:t>’</w:t>
      </w:r>
      <w:r w:rsidR="00191261" w:rsidRPr="00513DE8">
        <w:rPr>
          <w:u w:val="single"/>
          <w:lang w:val="fr-FR"/>
        </w:rPr>
        <w:t>annexe I</w:t>
      </w:r>
      <w:r w:rsidRPr="00513DE8">
        <w:rPr>
          <w:lang w:val="fr-FR"/>
        </w:rPr>
        <w:t xml:space="preserve"> fournit une maquette d</w:t>
      </w:r>
      <w:r w:rsidR="00191261" w:rsidRPr="00513DE8">
        <w:rPr>
          <w:lang w:val="fr-FR"/>
        </w:rPr>
        <w:t>’</w:t>
      </w:r>
      <w:r w:rsidRPr="00513DE8">
        <w:rPr>
          <w:lang w:val="fr-FR"/>
        </w:rPr>
        <w:t>un échantillon de paquet de données pour un document de priorité sous forme de tableau et l</w:t>
      </w:r>
      <w:r w:rsidR="00191261" w:rsidRPr="00513DE8">
        <w:rPr>
          <w:lang w:val="fr-FR"/>
        </w:rPr>
        <w:t>’</w:t>
      </w:r>
      <w:r w:rsidRPr="00513DE8">
        <w:rPr>
          <w:lang w:val="fr-FR"/>
        </w:rPr>
        <w:t>appendice présente les mêmes informations sous forme d</w:t>
      </w:r>
      <w:r w:rsidR="00191261" w:rsidRPr="00513DE8">
        <w:rPr>
          <w:lang w:val="fr-FR"/>
        </w:rPr>
        <w:t>’</w:t>
      </w:r>
      <w:r w:rsidRPr="00513DE8">
        <w:rPr>
          <w:lang w:val="fr-FR"/>
        </w:rPr>
        <w:t>arborescence</w:t>
      </w:r>
      <w:r w:rsidR="00273FE7" w:rsidRPr="00513DE8">
        <w:rPr>
          <w:lang w:val="fr-FR"/>
        </w:rPr>
        <w:t xml:space="preserve">; </w:t>
      </w:r>
      <w:r w:rsidRPr="00513DE8">
        <w:rPr>
          <w:lang w:val="fr-FR"/>
        </w:rPr>
        <w:t xml:space="preserve"> et</w:t>
      </w:r>
    </w:p>
    <w:p w14:paraId="444E0515" w14:textId="5C6FBCBE" w:rsidR="009174A4" w:rsidRPr="00513DE8" w:rsidRDefault="009174A4" w:rsidP="00445395">
      <w:pPr>
        <w:pStyle w:val="ONUMFS"/>
        <w:numPr>
          <w:ilvl w:val="0"/>
          <w:numId w:val="13"/>
        </w:numPr>
        <w:ind w:left="1134" w:hanging="567"/>
        <w:rPr>
          <w:lang w:val="fr-FR"/>
        </w:rPr>
      </w:pPr>
      <w:r w:rsidRPr="00513DE8">
        <w:rPr>
          <w:lang w:val="fr-FR"/>
        </w:rPr>
        <w:t>l</w:t>
      </w:r>
      <w:r w:rsidR="00191261" w:rsidRPr="00513DE8">
        <w:rPr>
          <w:lang w:val="fr-FR"/>
        </w:rPr>
        <w:t>’</w:t>
      </w:r>
      <w:r w:rsidR="00191261" w:rsidRPr="00513DE8">
        <w:rPr>
          <w:u w:val="single"/>
          <w:lang w:val="fr-FR"/>
        </w:rPr>
        <w:t>annexe I</w:t>
      </w:r>
      <w:r w:rsidRPr="00513DE8">
        <w:rPr>
          <w:u w:val="single"/>
          <w:lang w:val="fr-FR"/>
        </w:rPr>
        <w:t>I</w:t>
      </w:r>
      <w:r w:rsidRPr="00513DE8">
        <w:rPr>
          <w:lang w:val="fr-FR"/>
        </w:rPr>
        <w:t xml:space="preserve"> donne la définition du schéma XML pour le fichier index des documents de priorité et l</w:t>
      </w:r>
      <w:r w:rsidR="00191261" w:rsidRPr="00513DE8">
        <w:rPr>
          <w:lang w:val="fr-FR"/>
        </w:rPr>
        <w:t>’</w:t>
      </w:r>
      <w:r w:rsidRPr="00513DE8">
        <w:rPr>
          <w:lang w:val="fr-FR"/>
        </w:rPr>
        <w:t>appendice contient un exemple d</w:t>
      </w:r>
      <w:r w:rsidR="00191261" w:rsidRPr="00513DE8">
        <w:rPr>
          <w:lang w:val="fr-FR"/>
        </w:rPr>
        <w:t>’</w:t>
      </w:r>
      <w:r w:rsidRPr="00513DE8">
        <w:rPr>
          <w:lang w:val="fr-FR"/>
        </w:rPr>
        <w:t>instance XML.</w:t>
      </w:r>
    </w:p>
    <w:p w14:paraId="0025BE57" w14:textId="74756CD4" w:rsidR="009174A4" w:rsidRPr="00513DE8" w:rsidRDefault="009174A4" w:rsidP="00191261">
      <w:pPr>
        <w:pStyle w:val="ONUMFS"/>
        <w:rPr>
          <w:lang w:val="fr-FR"/>
        </w:rPr>
      </w:pPr>
      <w:r w:rsidRPr="00513DE8">
        <w:rPr>
          <w:lang w:val="fr-FR"/>
        </w:rPr>
        <w:t>Le titre suivant est proposé pour la nouvelle norme de l</w:t>
      </w:r>
      <w:r w:rsidR="00191261" w:rsidRPr="00513DE8">
        <w:rPr>
          <w:lang w:val="fr-FR"/>
        </w:rPr>
        <w:t>’</w:t>
      </w:r>
      <w:r w:rsidRPr="00513DE8">
        <w:rPr>
          <w:lang w:val="fr-FR"/>
        </w:rPr>
        <w:t>OMPI</w:t>
      </w:r>
      <w:r w:rsidR="00191261" w:rsidRPr="00513DE8">
        <w:rPr>
          <w:lang w:val="fr-FR"/>
        </w:rPr>
        <w:t> :</w:t>
      </w:r>
    </w:p>
    <w:p w14:paraId="3180614F" w14:textId="4FFE3DE8" w:rsidR="00B35097" w:rsidRPr="00513DE8" w:rsidRDefault="00191261" w:rsidP="00445395">
      <w:pPr>
        <w:pStyle w:val="ONUMFS"/>
        <w:numPr>
          <w:ilvl w:val="0"/>
          <w:numId w:val="0"/>
        </w:numPr>
        <w:ind w:left="567"/>
        <w:rPr>
          <w:lang w:val="fr-FR"/>
        </w:rPr>
      </w:pPr>
      <w:r w:rsidRPr="00513DE8">
        <w:rPr>
          <w:lang w:val="fr-FR"/>
        </w:rPr>
        <w:t>“N</w:t>
      </w:r>
      <w:r w:rsidR="009174A4" w:rsidRPr="00513DE8">
        <w:rPr>
          <w:lang w:val="fr-FR"/>
        </w:rPr>
        <w:t>orme</w:t>
      </w:r>
      <w:r w:rsidR="00445395">
        <w:rPr>
          <w:lang w:val="fr-FR"/>
        </w:rPr>
        <w:t> </w:t>
      </w:r>
      <w:r w:rsidR="009174A4" w:rsidRPr="00513DE8">
        <w:rPr>
          <w:lang w:val="fr-FR"/>
        </w:rPr>
        <w:t>ST.92 de l</w:t>
      </w:r>
      <w:r w:rsidRPr="00513DE8">
        <w:rPr>
          <w:lang w:val="fr-FR"/>
        </w:rPr>
        <w:t>’</w:t>
      </w:r>
      <w:r w:rsidR="009174A4" w:rsidRPr="00513DE8">
        <w:rPr>
          <w:lang w:val="fr-FR"/>
        </w:rPr>
        <w:t>OMPI</w:t>
      </w:r>
      <w:r w:rsidRPr="00513DE8">
        <w:rPr>
          <w:lang w:val="fr-FR"/>
        </w:rPr>
        <w:t xml:space="preserve"> – </w:t>
      </w:r>
      <w:r w:rsidR="009174A4" w:rsidRPr="00513DE8">
        <w:rPr>
          <w:lang w:val="fr-FR"/>
        </w:rPr>
        <w:t>Recommandations concernant le format des paquets de données pour l</w:t>
      </w:r>
      <w:r w:rsidRPr="00513DE8">
        <w:rPr>
          <w:lang w:val="fr-FR"/>
        </w:rPr>
        <w:t>’</w:t>
      </w:r>
      <w:r w:rsidR="009174A4" w:rsidRPr="00513DE8">
        <w:rPr>
          <w:lang w:val="fr-FR"/>
        </w:rPr>
        <w:t>échange électronique des documents de priorité et des copies certifiées conforme</w:t>
      </w:r>
      <w:r w:rsidRPr="00513DE8">
        <w:rPr>
          <w:lang w:val="fr-FR"/>
        </w:rPr>
        <w:t>s”</w:t>
      </w:r>
      <w:r w:rsidR="00445395">
        <w:rPr>
          <w:lang w:val="fr-FR"/>
        </w:rPr>
        <w:t>.</w:t>
      </w:r>
    </w:p>
    <w:p w14:paraId="368C4B43" w14:textId="31650D74" w:rsidR="009174A4" w:rsidRPr="00513DE8" w:rsidRDefault="009174A4" w:rsidP="00445395">
      <w:pPr>
        <w:pStyle w:val="Heading2"/>
        <w:rPr>
          <w:lang w:val="fr-FR"/>
        </w:rPr>
      </w:pPr>
      <w:r w:rsidRPr="00513DE8">
        <w:rPr>
          <w:lang w:val="fr-FR"/>
        </w:rPr>
        <w:t>Mise en œuvre de la nouvelle norme de l</w:t>
      </w:r>
      <w:r w:rsidR="00191261" w:rsidRPr="00513DE8">
        <w:rPr>
          <w:lang w:val="fr-FR"/>
        </w:rPr>
        <w:t>’</w:t>
      </w:r>
      <w:r w:rsidRPr="00513DE8">
        <w:rPr>
          <w:lang w:val="fr-FR"/>
        </w:rPr>
        <w:t>OMPI</w:t>
      </w:r>
    </w:p>
    <w:p w14:paraId="18CB4BDA" w14:textId="3B987AAA" w:rsidR="00191261" w:rsidRPr="00513DE8" w:rsidRDefault="009174A4" w:rsidP="00191261">
      <w:pPr>
        <w:pStyle w:val="ONUMFS"/>
        <w:rPr>
          <w:lang w:val="fr-FR"/>
        </w:rPr>
      </w:pPr>
      <w:r w:rsidRPr="00513DE8">
        <w:rPr>
          <w:lang w:val="fr-FR"/>
        </w:rPr>
        <w:t>Dès lors que</w:t>
      </w:r>
      <w:r w:rsidR="00191261" w:rsidRPr="00513DE8">
        <w:rPr>
          <w:lang w:val="fr-FR"/>
        </w:rPr>
        <w:t xml:space="preserve"> le CWS</w:t>
      </w:r>
      <w:r w:rsidRPr="00513DE8">
        <w:rPr>
          <w:lang w:val="fr-FR"/>
        </w:rPr>
        <w:t xml:space="preserve"> aura adopté la nouvelle norme de l</w:t>
      </w:r>
      <w:r w:rsidR="00191261" w:rsidRPr="00513DE8">
        <w:rPr>
          <w:lang w:val="fr-FR"/>
        </w:rPr>
        <w:t>’</w:t>
      </w:r>
      <w:r w:rsidRPr="00513DE8">
        <w:rPr>
          <w:lang w:val="fr-FR"/>
        </w:rPr>
        <w:t>OMPI proposée, les offices de propriété intellectuelle devraient envisager de la mettre en œuv</w:t>
      </w:r>
      <w:r w:rsidR="00FB701D" w:rsidRPr="00513DE8">
        <w:rPr>
          <w:lang w:val="fr-FR"/>
        </w:rPr>
        <w:t>re.  Le</w:t>
      </w:r>
      <w:r w:rsidRPr="00513DE8">
        <w:rPr>
          <w:lang w:val="fr-FR"/>
        </w:rPr>
        <w:t xml:space="preserve"> responsable de l</w:t>
      </w:r>
      <w:r w:rsidR="00191261" w:rsidRPr="00513DE8">
        <w:rPr>
          <w:lang w:val="fr-FR"/>
        </w:rPr>
        <w:t>’</w:t>
      </w:r>
      <w:r w:rsidRPr="00513DE8">
        <w:rPr>
          <w:lang w:val="fr-FR"/>
        </w:rPr>
        <w:t>équipe d</w:t>
      </w:r>
      <w:r w:rsidR="00191261" w:rsidRPr="00513DE8">
        <w:rPr>
          <w:lang w:val="fr-FR"/>
        </w:rPr>
        <w:t>’</w:t>
      </w:r>
      <w:r w:rsidRPr="00513DE8">
        <w:rPr>
          <w:lang w:val="fr-FR"/>
        </w:rPr>
        <w:t xml:space="preserve">experts et le Bureau international proposent une approche progressive avec une </w:t>
      </w:r>
      <w:r w:rsidR="00191261" w:rsidRPr="00513DE8">
        <w:rPr>
          <w:lang w:val="fr-FR"/>
        </w:rPr>
        <w:t>“p</w:t>
      </w:r>
      <w:r w:rsidRPr="00513DE8">
        <w:rPr>
          <w:lang w:val="fr-FR"/>
        </w:rPr>
        <w:t>ériode d</w:t>
      </w:r>
      <w:r w:rsidR="00191261" w:rsidRPr="00513DE8">
        <w:rPr>
          <w:lang w:val="fr-FR"/>
        </w:rPr>
        <w:t>’</w:t>
      </w:r>
      <w:r w:rsidRPr="00513DE8">
        <w:rPr>
          <w:lang w:val="fr-FR"/>
        </w:rPr>
        <w:t>abandon progressi</w:t>
      </w:r>
      <w:r w:rsidR="00191261" w:rsidRPr="00513DE8">
        <w:rPr>
          <w:lang w:val="fr-FR"/>
        </w:rPr>
        <w:t>f”</w:t>
      </w:r>
      <w:r w:rsidRPr="00513DE8">
        <w:rPr>
          <w:lang w:val="fr-FR"/>
        </w:rPr>
        <w:t xml:space="preserve"> à la fin </w:t>
      </w:r>
      <w:r w:rsidR="00191261" w:rsidRPr="00513DE8">
        <w:rPr>
          <w:lang w:val="fr-FR"/>
        </w:rPr>
        <w:t>de 2025</w:t>
      </w:r>
      <w:r w:rsidRPr="00513DE8">
        <w:rPr>
          <w:lang w:val="fr-FR"/>
        </w:rPr>
        <w:t>, permettant à chaque office d</w:t>
      </w:r>
      <w:r w:rsidR="00191261" w:rsidRPr="00513DE8">
        <w:rPr>
          <w:lang w:val="fr-FR"/>
        </w:rPr>
        <w:t>’</w:t>
      </w:r>
      <w:r w:rsidRPr="00513DE8">
        <w:rPr>
          <w:lang w:val="fr-FR"/>
        </w:rPr>
        <w:t>achever la mise en œuvre de la nouvelle norme à son propre ryth</w:t>
      </w:r>
      <w:r w:rsidR="00FB701D" w:rsidRPr="00513DE8">
        <w:rPr>
          <w:lang w:val="fr-FR"/>
        </w:rPr>
        <w:t xml:space="preserve">me.  À </w:t>
      </w:r>
      <w:r w:rsidRPr="00513DE8">
        <w:rPr>
          <w:lang w:val="fr-FR"/>
        </w:rPr>
        <w:t>partir du</w:t>
      </w:r>
      <w:r w:rsidR="00191261" w:rsidRPr="00513DE8">
        <w:rPr>
          <w:lang w:val="fr-FR"/>
        </w:rPr>
        <w:t xml:space="preserve"> 1</w:t>
      </w:r>
      <w:r w:rsidR="00191261" w:rsidRPr="00513DE8">
        <w:rPr>
          <w:vertAlign w:val="superscript"/>
          <w:lang w:val="fr-FR"/>
        </w:rPr>
        <w:t>er</w:t>
      </w:r>
      <w:r w:rsidR="00191261" w:rsidRPr="00513DE8">
        <w:rPr>
          <w:lang w:val="fr-FR"/>
        </w:rPr>
        <w:t> janvier 20</w:t>
      </w:r>
      <w:r w:rsidRPr="00513DE8">
        <w:rPr>
          <w:lang w:val="fr-FR"/>
        </w:rPr>
        <w:t>26, il est proposé que les offices acceptent et fournissent uniquement des documents de priorité conformes à la présente norme.</w:t>
      </w:r>
    </w:p>
    <w:p w14:paraId="47CD09FA" w14:textId="12BC852A" w:rsidR="00191261" w:rsidRPr="00513DE8" w:rsidRDefault="009174A4" w:rsidP="00191261">
      <w:pPr>
        <w:pStyle w:val="ONUMFS"/>
        <w:rPr>
          <w:lang w:val="fr-FR"/>
        </w:rPr>
      </w:pPr>
      <w:r w:rsidRPr="00513DE8">
        <w:rPr>
          <w:lang w:val="fr-FR"/>
        </w:rPr>
        <w:t>S</w:t>
      </w:r>
      <w:r w:rsidR="00191261" w:rsidRPr="00513DE8">
        <w:rPr>
          <w:lang w:val="fr-FR"/>
        </w:rPr>
        <w:t>’</w:t>
      </w:r>
      <w:r w:rsidRPr="00513DE8">
        <w:rPr>
          <w:lang w:val="fr-FR"/>
        </w:rPr>
        <w:t>agissant de la mise en œuvre de la norme au sein du Service d</w:t>
      </w:r>
      <w:r w:rsidR="00191261" w:rsidRPr="00513DE8">
        <w:rPr>
          <w:lang w:val="fr-FR"/>
        </w:rPr>
        <w:t>’</w:t>
      </w:r>
      <w:r w:rsidRPr="00513DE8">
        <w:rPr>
          <w:lang w:val="fr-FR"/>
        </w:rPr>
        <w:t>accès numérique de l</w:t>
      </w:r>
      <w:r w:rsidR="00191261" w:rsidRPr="00513DE8">
        <w:rPr>
          <w:lang w:val="fr-FR"/>
        </w:rPr>
        <w:t>’</w:t>
      </w:r>
      <w:r w:rsidRPr="00513DE8">
        <w:rPr>
          <w:lang w:val="fr-FR"/>
        </w:rPr>
        <w:t>OMPI (DAS), le Bureau international prévoit d</w:t>
      </w:r>
      <w:r w:rsidR="00191261" w:rsidRPr="00513DE8">
        <w:rPr>
          <w:lang w:val="fr-FR"/>
        </w:rPr>
        <w:t>’</w:t>
      </w:r>
      <w:r w:rsidRPr="00513DE8">
        <w:rPr>
          <w:lang w:val="fr-FR"/>
        </w:rPr>
        <w:t>accepter et de fournir des documents de priorité conformes à la nouvelle norme à partir du</w:t>
      </w:r>
      <w:r w:rsidR="00191261" w:rsidRPr="00513DE8">
        <w:rPr>
          <w:lang w:val="fr-FR"/>
        </w:rPr>
        <w:t xml:space="preserve"> 1</w:t>
      </w:r>
      <w:r w:rsidR="00191261" w:rsidRPr="00513DE8">
        <w:rPr>
          <w:vertAlign w:val="superscript"/>
          <w:lang w:val="fr-FR"/>
        </w:rPr>
        <w:t>er</w:t>
      </w:r>
      <w:r w:rsidR="00191261" w:rsidRPr="00513DE8">
        <w:rPr>
          <w:lang w:val="fr-FR"/>
        </w:rPr>
        <w:t> juillet 20</w:t>
      </w:r>
      <w:r w:rsidRPr="00513DE8">
        <w:rPr>
          <w:lang w:val="fr-FR"/>
        </w:rPr>
        <w:t>24, parallèlement au format actuel, mais d</w:t>
      </w:r>
      <w:r w:rsidR="00191261" w:rsidRPr="00513DE8">
        <w:rPr>
          <w:lang w:val="fr-FR"/>
        </w:rPr>
        <w:t>’</w:t>
      </w:r>
      <w:r w:rsidRPr="00513DE8">
        <w:rPr>
          <w:lang w:val="fr-FR"/>
        </w:rPr>
        <w:t>achever la transition d</w:t>
      </w:r>
      <w:r w:rsidR="00191261" w:rsidRPr="00513DE8">
        <w:rPr>
          <w:lang w:val="fr-FR"/>
        </w:rPr>
        <w:t>’</w:t>
      </w:r>
      <w:r w:rsidRPr="00513DE8">
        <w:rPr>
          <w:lang w:val="fr-FR"/>
        </w:rPr>
        <w:t xml:space="preserve">ici à la fin </w:t>
      </w:r>
      <w:r w:rsidR="00191261" w:rsidRPr="00513DE8">
        <w:rPr>
          <w:lang w:val="fr-FR"/>
        </w:rPr>
        <w:t>de 2025</w:t>
      </w:r>
      <w:r w:rsidRPr="00513DE8">
        <w:rPr>
          <w:lang w:val="fr-FR"/>
        </w:rPr>
        <w:t>.  À partir du</w:t>
      </w:r>
      <w:r w:rsidR="00191261" w:rsidRPr="00513DE8">
        <w:rPr>
          <w:lang w:val="fr-FR"/>
        </w:rPr>
        <w:t xml:space="preserve"> 1</w:t>
      </w:r>
      <w:r w:rsidR="00191261" w:rsidRPr="00513DE8">
        <w:rPr>
          <w:vertAlign w:val="superscript"/>
          <w:lang w:val="fr-FR"/>
        </w:rPr>
        <w:t>er</w:t>
      </w:r>
      <w:r w:rsidR="00191261" w:rsidRPr="00513DE8">
        <w:rPr>
          <w:lang w:val="fr-FR"/>
        </w:rPr>
        <w:t> janvier 20</w:t>
      </w:r>
      <w:r w:rsidRPr="00513DE8">
        <w:rPr>
          <w:lang w:val="fr-FR"/>
        </w:rPr>
        <w:t>26, il est prévu que</w:t>
      </w:r>
      <w:r w:rsidR="00191261" w:rsidRPr="00513DE8">
        <w:rPr>
          <w:lang w:val="fr-FR"/>
        </w:rPr>
        <w:t xml:space="preserve"> le DAS</w:t>
      </w:r>
      <w:r w:rsidRPr="00513DE8">
        <w:rPr>
          <w:lang w:val="fr-FR"/>
        </w:rPr>
        <w:t xml:space="preserve"> accepte et fournisse uniquement des documents de priorité conformes à la présente norme, compte tenu de la </w:t>
      </w:r>
      <w:r w:rsidR="00191261" w:rsidRPr="00513DE8">
        <w:rPr>
          <w:lang w:val="fr-FR"/>
        </w:rPr>
        <w:t>“p</w:t>
      </w:r>
      <w:r w:rsidRPr="00513DE8">
        <w:rPr>
          <w:lang w:val="fr-FR"/>
        </w:rPr>
        <w:t>ériode d</w:t>
      </w:r>
      <w:r w:rsidR="00191261" w:rsidRPr="00513DE8">
        <w:rPr>
          <w:lang w:val="fr-FR"/>
        </w:rPr>
        <w:t>’</w:t>
      </w:r>
      <w:r w:rsidRPr="00513DE8">
        <w:rPr>
          <w:lang w:val="fr-FR"/>
        </w:rPr>
        <w:t>abandon progressi</w:t>
      </w:r>
      <w:r w:rsidR="00191261" w:rsidRPr="00513DE8">
        <w:rPr>
          <w:lang w:val="fr-FR"/>
        </w:rPr>
        <w:t>f”</w:t>
      </w:r>
      <w:r w:rsidRPr="00513DE8">
        <w:rPr>
          <w:lang w:val="fr-FR"/>
        </w:rPr>
        <w:t xml:space="preserve"> visée au </w:t>
      </w:r>
      <w:r w:rsidR="00191261" w:rsidRPr="00513DE8">
        <w:rPr>
          <w:lang w:val="fr-FR"/>
        </w:rPr>
        <w:t>paragraphe 1</w:t>
      </w:r>
      <w:r w:rsidRPr="00513DE8">
        <w:rPr>
          <w:lang w:val="fr-FR"/>
        </w:rPr>
        <w:t>1.  Les autres modalités techniques de mise en œuvre de la norme proposée dans</w:t>
      </w:r>
      <w:r w:rsidR="00191261" w:rsidRPr="00513DE8">
        <w:rPr>
          <w:lang w:val="fr-FR"/>
        </w:rPr>
        <w:t xml:space="preserve"> le DAS</w:t>
      </w:r>
      <w:r w:rsidRPr="00513DE8">
        <w:rPr>
          <w:lang w:val="fr-FR"/>
        </w:rPr>
        <w:t xml:space="preserve"> devraient être examinées séparément par les offices de propriété intellectuelle participant à ce service.</w:t>
      </w:r>
    </w:p>
    <w:p w14:paraId="789431BA" w14:textId="17229964" w:rsidR="009174A4" w:rsidRPr="00513DE8" w:rsidRDefault="009174A4" w:rsidP="00445395">
      <w:pPr>
        <w:pStyle w:val="Heading2"/>
        <w:rPr>
          <w:lang w:val="fr-FR"/>
        </w:rPr>
      </w:pPr>
      <w:r w:rsidRPr="00513DE8">
        <w:rPr>
          <w:lang w:val="fr-FR"/>
        </w:rPr>
        <w:t>Proposition de révision de la tâche n°</w:t>
      </w:r>
      <w:r w:rsidR="00273FE7" w:rsidRPr="00513DE8">
        <w:rPr>
          <w:lang w:val="fr-FR"/>
        </w:rPr>
        <w:t> </w:t>
      </w:r>
      <w:r w:rsidRPr="00513DE8">
        <w:rPr>
          <w:lang w:val="fr-FR"/>
        </w:rPr>
        <w:t>65</w:t>
      </w:r>
    </w:p>
    <w:p w14:paraId="21C23762" w14:textId="25635CBF" w:rsidR="00B35097" w:rsidRPr="00513DE8" w:rsidRDefault="009174A4" w:rsidP="00191261">
      <w:pPr>
        <w:pStyle w:val="ONUMFS"/>
        <w:rPr>
          <w:lang w:val="fr-FR"/>
        </w:rPr>
      </w:pPr>
      <w:r w:rsidRPr="00513DE8">
        <w:rPr>
          <w:lang w:val="fr-FR"/>
        </w:rPr>
        <w:t>Lorsque</w:t>
      </w:r>
      <w:r w:rsidR="00191261" w:rsidRPr="00513DE8">
        <w:rPr>
          <w:lang w:val="fr-FR"/>
        </w:rPr>
        <w:t xml:space="preserve"> le CWS</w:t>
      </w:r>
      <w:r w:rsidRPr="00513DE8">
        <w:rPr>
          <w:lang w:val="fr-FR"/>
        </w:rPr>
        <w:t xml:space="preserve"> aura adopté la nouvelle norme proposée concernant le format des paquets de données pour l</w:t>
      </w:r>
      <w:r w:rsidR="00191261" w:rsidRPr="00513DE8">
        <w:rPr>
          <w:lang w:val="fr-FR"/>
        </w:rPr>
        <w:t>’</w:t>
      </w:r>
      <w:r w:rsidRPr="00513DE8">
        <w:rPr>
          <w:lang w:val="fr-FR"/>
        </w:rPr>
        <w:t>échange de documents de priorité certifiés conformes, la tâche n° 65 devrait être considérée comme achevée, et l</w:t>
      </w:r>
      <w:r w:rsidR="00191261" w:rsidRPr="00513DE8">
        <w:rPr>
          <w:lang w:val="fr-FR"/>
        </w:rPr>
        <w:t>’</w:t>
      </w:r>
      <w:r w:rsidRPr="00513DE8">
        <w:rPr>
          <w:lang w:val="fr-FR"/>
        </w:rPr>
        <w:t>Équipe d</w:t>
      </w:r>
      <w:r w:rsidR="00191261" w:rsidRPr="00513DE8">
        <w:rPr>
          <w:lang w:val="fr-FR"/>
        </w:rPr>
        <w:t>’</w:t>
      </w:r>
      <w:r w:rsidRPr="00513DE8">
        <w:rPr>
          <w:lang w:val="fr-FR"/>
        </w:rPr>
        <w:t>experts chargée de la transformation numérique aura mené à bien les travaux réalisés dans le cadre de cette tâc</w:t>
      </w:r>
      <w:r w:rsidR="00FB701D" w:rsidRPr="00513DE8">
        <w:rPr>
          <w:lang w:val="fr-FR"/>
        </w:rPr>
        <w:t>he.  Lo</w:t>
      </w:r>
      <w:r w:rsidRPr="00513DE8">
        <w:rPr>
          <w:lang w:val="fr-FR"/>
        </w:rPr>
        <w:t>rs de la mise en œuvre de la nouvelle norme, les offices de propriété intellectuelle peuvent demander que certaines améliorations soient apportées à la norme</w:t>
      </w:r>
      <w:r w:rsidR="00273FE7" w:rsidRPr="00513DE8">
        <w:rPr>
          <w:lang w:val="fr-FR"/>
        </w:rPr>
        <w:t> </w:t>
      </w:r>
      <w:r w:rsidRPr="00513DE8">
        <w:rPr>
          <w:lang w:val="fr-FR"/>
        </w:rPr>
        <w:t>ST.92 de l</w:t>
      </w:r>
      <w:r w:rsidR="00191261" w:rsidRPr="00513DE8">
        <w:rPr>
          <w:lang w:val="fr-FR"/>
        </w:rPr>
        <w:t>’</w:t>
      </w:r>
      <w:r w:rsidRPr="00513DE8">
        <w:rPr>
          <w:lang w:val="fr-FR"/>
        </w:rPr>
        <w:t>O</w:t>
      </w:r>
      <w:r w:rsidR="00FB701D" w:rsidRPr="00513DE8">
        <w:rPr>
          <w:lang w:val="fr-FR"/>
        </w:rPr>
        <w:t>MPI.  Au</w:t>
      </w:r>
      <w:r w:rsidRPr="00513DE8">
        <w:rPr>
          <w:lang w:val="fr-FR"/>
        </w:rPr>
        <w:t>ssi, il est proposé de réviser la description de la tâche n° 65 comme suit</w:t>
      </w:r>
      <w:r w:rsidR="00191261" w:rsidRPr="00513DE8">
        <w:rPr>
          <w:lang w:val="fr-FR"/>
        </w:rPr>
        <w:t> :</w:t>
      </w:r>
    </w:p>
    <w:p w14:paraId="76702186" w14:textId="05D929C6" w:rsidR="00B35097" w:rsidRPr="00513DE8" w:rsidRDefault="00191261" w:rsidP="00445395">
      <w:pPr>
        <w:pStyle w:val="ONUMFS"/>
        <w:numPr>
          <w:ilvl w:val="0"/>
          <w:numId w:val="0"/>
        </w:numPr>
        <w:ind w:left="567"/>
        <w:rPr>
          <w:lang w:val="fr-FR"/>
        </w:rPr>
      </w:pPr>
      <w:r w:rsidRPr="00513DE8">
        <w:rPr>
          <w:lang w:val="fr-FR"/>
        </w:rPr>
        <w:t>“P</w:t>
      </w:r>
      <w:r w:rsidR="009174A4" w:rsidRPr="00513DE8">
        <w:rPr>
          <w:lang w:val="fr-FR"/>
        </w:rPr>
        <w:t>rocéder aux révisions et aux mises à jour nécessaires de la norme</w:t>
      </w:r>
      <w:r w:rsidR="00273FE7" w:rsidRPr="00513DE8">
        <w:rPr>
          <w:lang w:val="fr-FR"/>
        </w:rPr>
        <w:t> </w:t>
      </w:r>
      <w:r w:rsidR="009174A4" w:rsidRPr="00513DE8">
        <w:rPr>
          <w:lang w:val="fr-FR"/>
        </w:rPr>
        <w:t>ST.92 de l</w:t>
      </w:r>
      <w:r w:rsidRPr="00513DE8">
        <w:rPr>
          <w:lang w:val="fr-FR"/>
        </w:rPr>
        <w:t>’</w:t>
      </w:r>
      <w:r w:rsidR="009174A4" w:rsidRPr="00513DE8">
        <w:rPr>
          <w:lang w:val="fr-FR"/>
        </w:rPr>
        <w:t xml:space="preserve">OMPI et soutenir les offices de propriété intellectuelle dans la mise en œuvre de la norme avant la fin </w:t>
      </w:r>
      <w:r w:rsidRPr="00513DE8">
        <w:rPr>
          <w:lang w:val="fr-FR"/>
        </w:rPr>
        <w:t>de 2025”</w:t>
      </w:r>
      <w:r w:rsidR="00445395">
        <w:rPr>
          <w:lang w:val="fr-FR"/>
        </w:rPr>
        <w:t>.</w:t>
      </w:r>
    </w:p>
    <w:p w14:paraId="34FD009B" w14:textId="0373A96C" w:rsidR="009174A4" w:rsidRPr="00445395" w:rsidRDefault="009174A4" w:rsidP="00445395">
      <w:pPr>
        <w:pStyle w:val="ONUMFS"/>
        <w:keepNext/>
        <w:tabs>
          <w:tab w:val="left" w:pos="6237"/>
        </w:tabs>
        <w:ind w:left="5533"/>
        <w:rPr>
          <w:i/>
        </w:rPr>
      </w:pPr>
      <w:r w:rsidRPr="00445395">
        <w:rPr>
          <w:i/>
        </w:rPr>
        <w:t>Le CWS est invité</w:t>
      </w:r>
    </w:p>
    <w:p w14:paraId="426715E2" w14:textId="2CC38AB7" w:rsidR="00B35097" w:rsidRPr="00445395" w:rsidRDefault="009174A4" w:rsidP="00445395">
      <w:pPr>
        <w:pStyle w:val="ONUMFS"/>
        <w:keepNext/>
        <w:numPr>
          <w:ilvl w:val="1"/>
          <w:numId w:val="6"/>
        </w:numPr>
        <w:ind w:left="5533" w:firstLine="704"/>
        <w:rPr>
          <w:i/>
        </w:rPr>
      </w:pPr>
      <w:r w:rsidRPr="00445395">
        <w:rPr>
          <w:i/>
        </w:rPr>
        <w:t>à prendre note du contenu du présent document et de son annexe</w:t>
      </w:r>
      <w:r w:rsidR="00445395" w:rsidRPr="00445395">
        <w:rPr>
          <w:i/>
        </w:rPr>
        <w:t>,</w:t>
      </w:r>
    </w:p>
    <w:p w14:paraId="686D42E7" w14:textId="5334D75E" w:rsidR="00191261" w:rsidRPr="00445395" w:rsidRDefault="009174A4" w:rsidP="00445395">
      <w:pPr>
        <w:pStyle w:val="ONUMFS"/>
        <w:numPr>
          <w:ilvl w:val="1"/>
          <w:numId w:val="6"/>
        </w:numPr>
        <w:ind w:left="5533" w:firstLine="704"/>
        <w:rPr>
          <w:i/>
        </w:rPr>
      </w:pPr>
      <w:r w:rsidRPr="00445395">
        <w:rPr>
          <w:i/>
        </w:rPr>
        <w:t>à examiner et à approuver le titre de la norme proposée</w:t>
      </w:r>
      <w:r w:rsidR="00191261" w:rsidRPr="00445395">
        <w:rPr>
          <w:i/>
        </w:rPr>
        <w:t> :</w:t>
      </w:r>
      <w:r w:rsidRPr="00445395">
        <w:rPr>
          <w:i/>
        </w:rPr>
        <w:t xml:space="preserve"> </w:t>
      </w:r>
      <w:r w:rsidR="00191261" w:rsidRPr="00445395">
        <w:rPr>
          <w:i/>
        </w:rPr>
        <w:t>“N</w:t>
      </w:r>
      <w:r w:rsidRPr="00445395">
        <w:rPr>
          <w:i/>
        </w:rPr>
        <w:t>orme</w:t>
      </w:r>
      <w:r w:rsidR="00445395" w:rsidRPr="00445395">
        <w:rPr>
          <w:i/>
        </w:rPr>
        <w:t> </w:t>
      </w:r>
      <w:r w:rsidRPr="00445395">
        <w:rPr>
          <w:i/>
        </w:rPr>
        <w:t>ST.92 de l</w:t>
      </w:r>
      <w:r w:rsidR="00191261" w:rsidRPr="00445395">
        <w:rPr>
          <w:i/>
        </w:rPr>
        <w:t>’</w:t>
      </w:r>
      <w:r w:rsidRPr="00445395">
        <w:rPr>
          <w:i/>
        </w:rPr>
        <w:t>OMPI</w:t>
      </w:r>
      <w:r w:rsidR="00191261" w:rsidRPr="00445395">
        <w:rPr>
          <w:i/>
        </w:rPr>
        <w:t xml:space="preserve"> – </w:t>
      </w:r>
      <w:r w:rsidRPr="00445395">
        <w:rPr>
          <w:i/>
        </w:rPr>
        <w:t>Recommandations concernant le format des paquets de données pour l</w:t>
      </w:r>
      <w:r w:rsidR="00191261" w:rsidRPr="00445395">
        <w:rPr>
          <w:i/>
        </w:rPr>
        <w:t>’</w:t>
      </w:r>
      <w:r w:rsidRPr="00445395">
        <w:rPr>
          <w:i/>
        </w:rPr>
        <w:t>échange électronique des documents de priorité et des copies certifiées conforme</w:t>
      </w:r>
      <w:r w:rsidR="00191261" w:rsidRPr="00445395">
        <w:rPr>
          <w:i/>
        </w:rPr>
        <w:t>s”</w:t>
      </w:r>
      <w:r w:rsidRPr="00445395">
        <w:rPr>
          <w:i/>
        </w:rPr>
        <w:t>, tel qu</w:t>
      </w:r>
      <w:r w:rsidR="00191261" w:rsidRPr="00445395">
        <w:rPr>
          <w:i/>
        </w:rPr>
        <w:t>’</w:t>
      </w:r>
      <w:r w:rsidRPr="00445395">
        <w:rPr>
          <w:i/>
        </w:rPr>
        <w:t>indiqué au paragraphe 10,</w:t>
      </w:r>
    </w:p>
    <w:p w14:paraId="720152AE" w14:textId="7724D0AE" w:rsidR="00191261" w:rsidRPr="00445395" w:rsidRDefault="009174A4" w:rsidP="00445395">
      <w:pPr>
        <w:pStyle w:val="ONUMFS"/>
        <w:numPr>
          <w:ilvl w:val="1"/>
          <w:numId w:val="6"/>
        </w:numPr>
        <w:ind w:left="5533" w:firstLine="704"/>
        <w:rPr>
          <w:i/>
        </w:rPr>
      </w:pPr>
      <w:r w:rsidRPr="00445395">
        <w:rPr>
          <w:i/>
        </w:rPr>
        <w:t>à examiner et à adopter la nouvelle norme</w:t>
      </w:r>
      <w:r w:rsidR="00273FE7" w:rsidRPr="00445395">
        <w:rPr>
          <w:i/>
        </w:rPr>
        <w:t> </w:t>
      </w:r>
      <w:r w:rsidRPr="00445395">
        <w:rPr>
          <w:i/>
        </w:rPr>
        <w:t>ST.92 de l</w:t>
      </w:r>
      <w:r w:rsidR="00191261" w:rsidRPr="00445395">
        <w:rPr>
          <w:i/>
        </w:rPr>
        <w:t>’</w:t>
      </w:r>
      <w:r w:rsidRPr="00445395">
        <w:rPr>
          <w:i/>
        </w:rPr>
        <w:t>OMPI, telle que présentée aux paragraphes 8 et 9 et reproduite dans l</w:t>
      </w:r>
      <w:r w:rsidR="00191261" w:rsidRPr="00445395">
        <w:rPr>
          <w:i/>
        </w:rPr>
        <w:t>’</w:t>
      </w:r>
      <w:r w:rsidRPr="00445395">
        <w:rPr>
          <w:i/>
        </w:rPr>
        <w:t>annexe du présent document,</w:t>
      </w:r>
    </w:p>
    <w:p w14:paraId="5CCD8518" w14:textId="64AD5729" w:rsidR="00B35097" w:rsidRPr="00445395" w:rsidRDefault="009174A4" w:rsidP="00445395">
      <w:pPr>
        <w:pStyle w:val="ONUMFS"/>
        <w:numPr>
          <w:ilvl w:val="1"/>
          <w:numId w:val="6"/>
        </w:numPr>
        <w:ind w:left="5533" w:firstLine="704"/>
        <w:rPr>
          <w:i/>
        </w:rPr>
      </w:pPr>
      <w:r w:rsidRPr="00445395">
        <w:rPr>
          <w:i/>
        </w:rPr>
        <w:t xml:space="preserve">à examiner et à approuver le plan de mise en œuvre visé aux </w:t>
      </w:r>
      <w:r w:rsidR="00191261" w:rsidRPr="00445395">
        <w:rPr>
          <w:i/>
        </w:rPr>
        <w:t>paragraphes 1</w:t>
      </w:r>
      <w:r w:rsidRPr="00445395">
        <w:rPr>
          <w:i/>
        </w:rPr>
        <w:t>1 et 12 et</w:t>
      </w:r>
    </w:p>
    <w:p w14:paraId="704C5653" w14:textId="5A669C85" w:rsidR="00191261" w:rsidRPr="00445395" w:rsidRDefault="009174A4" w:rsidP="00445395">
      <w:pPr>
        <w:pStyle w:val="ONUMFS"/>
        <w:numPr>
          <w:ilvl w:val="1"/>
          <w:numId w:val="6"/>
        </w:numPr>
        <w:ind w:left="5533" w:firstLine="704"/>
        <w:rPr>
          <w:i/>
        </w:rPr>
      </w:pPr>
      <w:r w:rsidRPr="00445395">
        <w:rPr>
          <w:i/>
        </w:rPr>
        <w:t>à examiner et à approuver la révision de la tâche n°</w:t>
      </w:r>
      <w:r w:rsidR="00273FE7" w:rsidRPr="00445395">
        <w:rPr>
          <w:i/>
        </w:rPr>
        <w:t> </w:t>
      </w:r>
      <w:r w:rsidRPr="00445395">
        <w:rPr>
          <w:i/>
        </w:rPr>
        <w:t xml:space="preserve">65 mentionnée au </w:t>
      </w:r>
      <w:r w:rsidR="00191261" w:rsidRPr="00445395">
        <w:rPr>
          <w:i/>
        </w:rPr>
        <w:t>paragraphe 1</w:t>
      </w:r>
      <w:r w:rsidRPr="00445395">
        <w:rPr>
          <w:i/>
        </w:rPr>
        <w:t>3.</w:t>
      </w:r>
    </w:p>
    <w:p w14:paraId="20206164" w14:textId="30180970" w:rsidR="000F5E56" w:rsidRPr="00513DE8" w:rsidRDefault="009174A4" w:rsidP="00191261">
      <w:pPr>
        <w:pStyle w:val="Endofdocument-Annex"/>
      </w:pPr>
      <w:r w:rsidRPr="00513DE8">
        <w:t>[L</w:t>
      </w:r>
      <w:r w:rsidR="00191261" w:rsidRPr="00513DE8">
        <w:t>’</w:t>
      </w:r>
      <w:r w:rsidRPr="00513DE8">
        <w:t>annexe suit]</w:t>
      </w:r>
    </w:p>
    <w:sectPr w:rsidR="000F5E56" w:rsidRPr="00513DE8" w:rsidSect="0019126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1B5F9" w14:textId="77777777" w:rsidR="009174A4" w:rsidRDefault="009174A4">
      <w:r>
        <w:separator/>
      </w:r>
    </w:p>
  </w:endnote>
  <w:endnote w:type="continuationSeparator" w:id="0">
    <w:p w14:paraId="4CF7052A" w14:textId="77777777" w:rsidR="009174A4" w:rsidRPr="009D30E6" w:rsidRDefault="009174A4" w:rsidP="00D45252">
      <w:pPr>
        <w:rPr>
          <w:sz w:val="17"/>
          <w:szCs w:val="17"/>
        </w:rPr>
      </w:pPr>
      <w:r w:rsidRPr="009D30E6">
        <w:rPr>
          <w:sz w:val="17"/>
          <w:szCs w:val="17"/>
        </w:rPr>
        <w:separator/>
      </w:r>
    </w:p>
    <w:p w14:paraId="3B8E0CE0" w14:textId="77777777" w:rsidR="009174A4" w:rsidRPr="009D30E6" w:rsidRDefault="009174A4" w:rsidP="00D45252">
      <w:pPr>
        <w:spacing w:after="60"/>
        <w:rPr>
          <w:sz w:val="17"/>
          <w:szCs w:val="17"/>
        </w:rPr>
      </w:pPr>
      <w:r w:rsidRPr="009D30E6">
        <w:rPr>
          <w:sz w:val="17"/>
          <w:szCs w:val="17"/>
        </w:rPr>
        <w:t>[Suite de la note de la page précédente]</w:t>
      </w:r>
    </w:p>
  </w:endnote>
  <w:endnote w:type="continuationNotice" w:id="1">
    <w:p w14:paraId="743FFA43" w14:textId="77777777" w:rsidR="009174A4" w:rsidRPr="009D30E6" w:rsidRDefault="009174A4"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842A" w14:textId="77777777" w:rsidR="00971BD1" w:rsidRDefault="00971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6EDC" w14:textId="77777777" w:rsidR="00971BD1" w:rsidRDefault="00971B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A35F" w14:textId="77777777" w:rsidR="00971BD1" w:rsidRDefault="00971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FBADE" w14:textId="77777777" w:rsidR="009174A4" w:rsidRDefault="009174A4">
      <w:r>
        <w:separator/>
      </w:r>
    </w:p>
  </w:footnote>
  <w:footnote w:type="continuationSeparator" w:id="0">
    <w:p w14:paraId="62CF4104" w14:textId="77777777" w:rsidR="009174A4" w:rsidRDefault="009174A4" w:rsidP="007461F1">
      <w:r>
        <w:separator/>
      </w:r>
    </w:p>
    <w:p w14:paraId="43FE2A4B" w14:textId="77777777" w:rsidR="009174A4" w:rsidRPr="009D30E6" w:rsidRDefault="009174A4" w:rsidP="007461F1">
      <w:pPr>
        <w:spacing w:after="60"/>
        <w:rPr>
          <w:sz w:val="17"/>
          <w:szCs w:val="17"/>
        </w:rPr>
      </w:pPr>
      <w:r w:rsidRPr="009D30E6">
        <w:rPr>
          <w:sz w:val="17"/>
          <w:szCs w:val="17"/>
        </w:rPr>
        <w:t>[Suite de la note de la page précédente]</w:t>
      </w:r>
    </w:p>
  </w:footnote>
  <w:footnote w:type="continuationNotice" w:id="1">
    <w:p w14:paraId="62BD3ED2" w14:textId="77777777" w:rsidR="009174A4" w:rsidRPr="009D30E6" w:rsidRDefault="009174A4" w:rsidP="007461F1">
      <w:pPr>
        <w:spacing w:before="60"/>
        <w:jc w:val="right"/>
        <w:rPr>
          <w:sz w:val="17"/>
          <w:szCs w:val="17"/>
        </w:rPr>
      </w:pPr>
      <w:r w:rsidRPr="009D30E6">
        <w:rPr>
          <w:sz w:val="17"/>
          <w:szCs w:val="17"/>
        </w:rPr>
        <w:t>[Suite de la note page suivante]</w:t>
      </w:r>
    </w:p>
  </w:footnote>
  <w:footnote w:id="2">
    <w:p w14:paraId="15A73AC7" w14:textId="11F4B824" w:rsidR="009174A4" w:rsidRDefault="009174A4" w:rsidP="009174A4">
      <w:pPr>
        <w:pStyle w:val="FootnoteText"/>
      </w:pPr>
      <w:r>
        <w:rPr>
          <w:rStyle w:val="FootnoteReference"/>
        </w:rPr>
        <w:footnoteRef/>
      </w:r>
      <w:r>
        <w:t xml:space="preserve"> </w:t>
      </w:r>
      <w:r w:rsidR="00445395">
        <w:tab/>
      </w:r>
      <w:r>
        <w:t xml:space="preserve">Voir le paragraphe 9 du document </w:t>
      </w:r>
      <w:hyperlink r:id="rId1" w:history="1">
        <w:r>
          <w:rPr>
            <w:rStyle w:val="Hyperlink"/>
            <w:color w:val="000000" w:themeColor="text1"/>
          </w:rPr>
          <w:t>A/40/6</w:t>
        </w:r>
      </w:hyperlink>
      <w:r w:rsidR="00445395" w:rsidRPr="00445395">
        <w:rPr>
          <w:rStyle w:val="Hyperlink"/>
          <w:color w:val="000000" w:themeColor="text1"/>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8F51" w14:textId="77777777" w:rsidR="00971BD1" w:rsidRDefault="00971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0848" w14:textId="38B65B5C" w:rsidR="00F16975" w:rsidRPr="00B45C15" w:rsidRDefault="009174A4" w:rsidP="00477D6B">
    <w:pPr>
      <w:jc w:val="right"/>
      <w:rPr>
        <w:caps/>
      </w:rPr>
    </w:pPr>
    <w:bookmarkStart w:id="5" w:name="Code2"/>
    <w:bookmarkEnd w:id="5"/>
    <w:r>
      <w:rPr>
        <w:caps/>
      </w:rPr>
      <w:t>CWS</w:t>
    </w:r>
    <w:r w:rsidR="00B35097">
      <w:rPr>
        <w:caps/>
      </w:rPr>
      <w:t>/</w:t>
    </w:r>
    <w:r>
      <w:rPr>
        <w:caps/>
      </w:rPr>
      <w:t>11</w:t>
    </w:r>
    <w:r w:rsidR="00B35097">
      <w:rPr>
        <w:caps/>
      </w:rPr>
      <w:t>/</w:t>
    </w:r>
    <w:r>
      <w:rPr>
        <w:caps/>
      </w:rPr>
      <w:t>20 </w:t>
    </w:r>
    <w:r w:rsidR="00B35097">
      <w:t>R</w:t>
    </w:r>
    <w:r w:rsidRPr="00B35097">
      <w:t>ev</w:t>
    </w:r>
    <w:r>
      <w:rPr>
        <w:caps/>
      </w:rPr>
      <w:t>.</w:t>
    </w:r>
  </w:p>
  <w:p w14:paraId="3BA46D15" w14:textId="4B7D2CF9" w:rsidR="00574036" w:rsidRDefault="00B35097" w:rsidP="00B35097">
    <w:pPr>
      <w:spacing w:after="480"/>
      <w:jc w:val="right"/>
    </w:pPr>
    <w:r>
      <w:t>p</w:t>
    </w:r>
    <w:r w:rsidR="00F16975">
      <w:t>age</w:t>
    </w:r>
    <w:r>
      <w:t> </w:t>
    </w:r>
    <w:r w:rsidR="00F16975">
      <w:fldChar w:fldCharType="begin"/>
    </w:r>
    <w:r w:rsidR="00F16975">
      <w:instrText xml:space="preserve"> PAGE  \* MERGEFORMAT </w:instrText>
    </w:r>
    <w:r w:rsidR="00F16975">
      <w:fldChar w:fldCharType="separate"/>
    </w:r>
    <w:r w:rsidR="00B45C15">
      <w:rPr>
        <w:noProof/>
      </w:rPr>
      <w:t>2</w:t>
    </w:r>
    <w:r w:rsidR="00F1697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2B521" w14:textId="77777777" w:rsidR="00971BD1" w:rsidRDefault="00971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13F6AEC"/>
    <w:multiLevelType w:val="hybridMultilevel"/>
    <w:tmpl w:val="4ED25E7C"/>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581367F"/>
    <w:multiLevelType w:val="hybridMultilevel"/>
    <w:tmpl w:val="DCCAEFE0"/>
    <w:lvl w:ilvl="0" w:tplc="1B18B27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49620DA"/>
    <w:multiLevelType w:val="hybridMultilevel"/>
    <w:tmpl w:val="01D0C624"/>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A0F66"/>
    <w:multiLevelType w:val="hybridMultilevel"/>
    <w:tmpl w:val="3DA2DF02"/>
    <w:lvl w:ilvl="0" w:tplc="824ADBF4">
      <w:start w:val="1"/>
      <w:numFmt w:val="lowerLetter"/>
      <w:lvlText w:val="(%1)"/>
      <w:lvlJc w:val="left"/>
      <w:pPr>
        <w:ind w:left="1287" w:hanging="360"/>
      </w:pPr>
      <w:rPr>
        <w:rFonts w:ascii="Arial" w:eastAsia="Arial" w:hAnsi="Arial" w:cs="Arial" w:hint="default"/>
        <w:i/>
        <w:spacing w:val="-1"/>
        <w:w w:val="100"/>
        <w:sz w:val="22"/>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431D047E"/>
    <w:multiLevelType w:val="hybridMultilevel"/>
    <w:tmpl w:val="E8B64E42"/>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9A48DF"/>
    <w:multiLevelType w:val="hybridMultilevel"/>
    <w:tmpl w:val="B868F40E"/>
    <w:lvl w:ilvl="0" w:tplc="1B18B27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F063DB"/>
    <w:multiLevelType w:val="hybridMultilevel"/>
    <w:tmpl w:val="2C0AEDDE"/>
    <w:lvl w:ilvl="0" w:tplc="1B18B27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73426004">
    <w:abstractNumId w:val="4"/>
  </w:num>
  <w:num w:numId="2" w16cid:durableId="460923627">
    <w:abstractNumId w:val="9"/>
  </w:num>
  <w:num w:numId="3" w16cid:durableId="1699546336">
    <w:abstractNumId w:val="0"/>
  </w:num>
  <w:num w:numId="4" w16cid:durableId="301890072">
    <w:abstractNumId w:val="10"/>
  </w:num>
  <w:num w:numId="5" w16cid:durableId="1985045817">
    <w:abstractNumId w:val="2"/>
  </w:num>
  <w:num w:numId="6" w16cid:durableId="380634929">
    <w:abstractNumId w:val="5"/>
  </w:num>
  <w:num w:numId="7" w16cid:durableId="630064248">
    <w:abstractNumId w:val="1"/>
  </w:num>
  <w:num w:numId="8" w16cid:durableId="637733558">
    <w:abstractNumId w:val="6"/>
  </w:num>
  <w:num w:numId="9" w16cid:durableId="258686235">
    <w:abstractNumId w:val="7"/>
  </w:num>
  <w:num w:numId="10" w16cid:durableId="2014601295">
    <w:abstractNumId w:val="8"/>
  </w:num>
  <w:num w:numId="11" w16cid:durableId="292488544">
    <w:abstractNumId w:val="11"/>
  </w:num>
  <w:num w:numId="12" w16cid:durableId="1782383915">
    <w:abstractNumId w:val="12"/>
  </w:num>
  <w:num w:numId="13" w16cid:durableId="955529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4A4"/>
    <w:rsid w:val="00011B7D"/>
    <w:rsid w:val="00075432"/>
    <w:rsid w:val="000762D4"/>
    <w:rsid w:val="0009458A"/>
    <w:rsid w:val="000F5E56"/>
    <w:rsid w:val="00106D9D"/>
    <w:rsid w:val="001362EE"/>
    <w:rsid w:val="001832A6"/>
    <w:rsid w:val="00191261"/>
    <w:rsid w:val="00195C6E"/>
    <w:rsid w:val="001B266A"/>
    <w:rsid w:val="001B488E"/>
    <w:rsid w:val="001C6508"/>
    <w:rsid w:val="001D3D56"/>
    <w:rsid w:val="00240654"/>
    <w:rsid w:val="002634C4"/>
    <w:rsid w:val="00273FE7"/>
    <w:rsid w:val="002956DE"/>
    <w:rsid w:val="002E4D1A"/>
    <w:rsid w:val="002F16BC"/>
    <w:rsid w:val="002F4E68"/>
    <w:rsid w:val="00322C0B"/>
    <w:rsid w:val="00381798"/>
    <w:rsid w:val="003845C1"/>
    <w:rsid w:val="003A67A3"/>
    <w:rsid w:val="004008A2"/>
    <w:rsid w:val="004025DF"/>
    <w:rsid w:val="0040540C"/>
    <w:rsid w:val="00423E3E"/>
    <w:rsid w:val="00427AF4"/>
    <w:rsid w:val="00445395"/>
    <w:rsid w:val="004647DA"/>
    <w:rsid w:val="00477D6B"/>
    <w:rsid w:val="004D6471"/>
    <w:rsid w:val="00513DE8"/>
    <w:rsid w:val="0051455D"/>
    <w:rsid w:val="00525B63"/>
    <w:rsid w:val="00525E59"/>
    <w:rsid w:val="00533626"/>
    <w:rsid w:val="00541348"/>
    <w:rsid w:val="005421DD"/>
    <w:rsid w:val="00554FA5"/>
    <w:rsid w:val="00567A4C"/>
    <w:rsid w:val="00574036"/>
    <w:rsid w:val="00595F07"/>
    <w:rsid w:val="005E6516"/>
    <w:rsid w:val="00605827"/>
    <w:rsid w:val="00616671"/>
    <w:rsid w:val="006B0DB5"/>
    <w:rsid w:val="00726A01"/>
    <w:rsid w:val="007461F1"/>
    <w:rsid w:val="0076680E"/>
    <w:rsid w:val="007D6961"/>
    <w:rsid w:val="007F07CB"/>
    <w:rsid w:val="00810CEF"/>
    <w:rsid w:val="0081208D"/>
    <w:rsid w:val="008B2CC1"/>
    <w:rsid w:val="008E7930"/>
    <w:rsid w:val="0090731E"/>
    <w:rsid w:val="009174A4"/>
    <w:rsid w:val="00966A22"/>
    <w:rsid w:val="00971BD1"/>
    <w:rsid w:val="00974CD6"/>
    <w:rsid w:val="009D30E6"/>
    <w:rsid w:val="009E3F6F"/>
    <w:rsid w:val="009F499F"/>
    <w:rsid w:val="00A11D74"/>
    <w:rsid w:val="00AC0AE4"/>
    <w:rsid w:val="00AD61DB"/>
    <w:rsid w:val="00B1090C"/>
    <w:rsid w:val="00B35097"/>
    <w:rsid w:val="00B35AF5"/>
    <w:rsid w:val="00B45C15"/>
    <w:rsid w:val="00BE0BE0"/>
    <w:rsid w:val="00C664C8"/>
    <w:rsid w:val="00CF0460"/>
    <w:rsid w:val="00D43E0F"/>
    <w:rsid w:val="00D45252"/>
    <w:rsid w:val="00D71B4D"/>
    <w:rsid w:val="00D75C1E"/>
    <w:rsid w:val="00D93D55"/>
    <w:rsid w:val="00DB1C48"/>
    <w:rsid w:val="00DB58CA"/>
    <w:rsid w:val="00DD4917"/>
    <w:rsid w:val="00DD6A16"/>
    <w:rsid w:val="00E0091A"/>
    <w:rsid w:val="00E203AA"/>
    <w:rsid w:val="00E5217A"/>
    <w:rsid w:val="00E527A5"/>
    <w:rsid w:val="00E76456"/>
    <w:rsid w:val="00EA3B25"/>
    <w:rsid w:val="00EE71CB"/>
    <w:rsid w:val="00F16975"/>
    <w:rsid w:val="00F66152"/>
    <w:rsid w:val="00FB701D"/>
    <w:rsid w:val="00FE19E9"/>
    <w:rsid w:val="00FF4371"/>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535AA"/>
  <w15:docId w15:val="{EB7198B6-7715-4F7F-9D0B-401A228F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uiPriority w:val="99"/>
    <w:rsid w:val="004025DF"/>
    <w:rPr>
      <w:sz w:val="18"/>
    </w:rPr>
  </w:style>
  <w:style w:type="paragraph" w:customStyle="1" w:styleId="Endofdocument-Annex">
    <w:name w:val="[End of document - Annex]"/>
    <w:basedOn w:val="Normal"/>
    <w:rsid w:val="009174A4"/>
    <w:pPr>
      <w:spacing w:before="720"/>
      <w:ind w:left="5533"/>
    </w:pPr>
    <w:rPr>
      <w:lang w:val="fr-FR"/>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uiPriority w:val="1"/>
    <w:qFormat/>
    <w:rsid w:val="009174A4"/>
    <w:pPr>
      <w:ind w:left="720"/>
      <w:contextualSpacing/>
    </w:pPr>
    <w:rPr>
      <w:lang w:val="fr-FR"/>
    </w:rPr>
  </w:style>
  <w:style w:type="character" w:styleId="Hyperlink">
    <w:name w:val="Hyperlink"/>
    <w:uiPriority w:val="99"/>
    <w:rsid w:val="009174A4"/>
    <w:rPr>
      <w:noProof/>
      <w:color w:val="0000FF"/>
      <w:u w:val="single"/>
    </w:rPr>
  </w:style>
  <w:style w:type="character" w:customStyle="1" w:styleId="FootnoteTextChar">
    <w:name w:val="Footnote Text Char"/>
    <w:basedOn w:val="DefaultParagraphFont"/>
    <w:link w:val="FootnoteText"/>
    <w:uiPriority w:val="99"/>
    <w:rsid w:val="009174A4"/>
    <w:rPr>
      <w:rFonts w:ascii="Arial" w:eastAsia="SimSun" w:hAnsi="Arial" w:cs="Arial"/>
      <w:sz w:val="18"/>
      <w:lang w:eastAsia="zh-CN"/>
    </w:rPr>
  </w:style>
  <w:style w:type="character" w:styleId="FootnoteReference">
    <w:name w:val="footnote reference"/>
    <w:basedOn w:val="DefaultParagraphFont"/>
    <w:uiPriority w:val="99"/>
    <w:unhideWhenUsed/>
    <w:rsid w:val="009174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docs/mdocs/govbody/fr/a_40/a_40_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1%20(F)%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12ED2-FE5A-4DBC-8844-A7976EADB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CWS_11 (F) </Template>
  <TotalTime>4</TotalTime>
  <Pages>4</Pages>
  <Words>1348</Words>
  <Characters>6943</Characters>
  <Application>Microsoft Office Word</Application>
  <DocSecurity>0</DocSecurity>
  <Lines>771</Lines>
  <Paragraphs>487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CWS/11/20 Rev.</vt:lpstr>
      <vt:lpstr>    Résumé</vt:lpstr>
      <vt:lpstr>    Contexte</vt:lpstr>
      <vt:lpstr>    Proposition de nouvelle norme</vt:lpstr>
      <vt:lpstr>        Objectifs</vt:lpstr>
      <vt:lpstr>        Portée</vt:lpstr>
      <vt:lpstr>    Mise en œuvre de la nouvelle norme de l’OMPI</vt:lpstr>
      <vt:lpstr>    Proposition de révision de la tâche n  65</vt:lpstr>
    </vt:vector>
  </TitlesOfParts>
  <Company>WIPO</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CWS/11/20 Rev.</dc:title>
  <dc:creator>WIPO</dc:creator>
  <cp:keywords>FOR OFFICIAL USE ONLY</cp:keywords>
  <cp:lastModifiedBy>MOSTAJO Apolonia</cp:lastModifiedBy>
  <cp:revision>3</cp:revision>
  <cp:lastPrinted>2023-11-28T16:49:00Z</cp:lastPrinted>
  <dcterms:created xsi:type="dcterms:W3CDTF">2023-11-28T16:48:00Z</dcterms:created>
  <dcterms:modified xsi:type="dcterms:W3CDTF">2023-11-28T16:51:00Z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98f63ae5-c6ef-42ec-b19f-e555236411db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2023-11-28T10:53:31Z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d4bd4aed-9e99-480c-b038-bcac9c85b86f</vt:lpwstr>
  </property>
  <property fmtid="{D5CDD505-2E9C-101B-9397-08002B2CF9AE}" pid="13" name="MSIP_Label_20773ee6-353b-4fb9-a59d-0b94c8c67bea_ContentBits">
    <vt:lpwstr>0</vt:lpwstr>
  </property>
</Properties>
</file>