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5C53" w14:textId="63C63332" w:rsidR="00847C61" w:rsidRPr="001316FA" w:rsidRDefault="00847C61" w:rsidP="00005FA8">
      <w:pPr>
        <w:keepNext/>
        <w:spacing w:before="240" w:after="60" w:line="259" w:lineRule="auto"/>
        <w:jc w:val="center"/>
        <w:outlineLvl w:val="0"/>
        <w:rPr>
          <w:rFonts w:ascii="SimHei" w:eastAsia="SimHei" w:hAnsi="SimHei" w:cs="Times New Roman"/>
          <w:caps/>
          <w:kern w:val="32"/>
          <w:sz w:val="21"/>
          <w:szCs w:val="21"/>
          <w:lang w:val="en-GB"/>
        </w:rPr>
      </w:pPr>
      <w:r w:rsidRPr="001316FA">
        <w:rPr>
          <w:rFonts w:ascii="SimHei" w:eastAsia="SimHei" w:hAnsi="SimHei" w:cs="Times New Roman"/>
          <w:caps/>
          <w:kern w:val="32"/>
          <w:sz w:val="21"/>
          <w:szCs w:val="21"/>
          <w:lang w:val="en-GB"/>
        </w:rPr>
        <w:t>关于信</w:t>
      </w:r>
      <w:r w:rsidR="00005FA8" w:rsidRPr="001316FA">
        <w:rPr>
          <w:rFonts w:ascii="SimHei" w:eastAsia="SimHei" w:hAnsi="SimHei" w:cs="Times New Roman" w:hint="eastAsia"/>
          <w:caps/>
          <w:kern w:val="32"/>
          <w:sz w:val="21"/>
          <w:szCs w:val="21"/>
          <w:lang w:val="en-GB"/>
        </w:rPr>
        <w:t>通</w:t>
      </w:r>
      <w:r w:rsidRPr="001316FA">
        <w:rPr>
          <w:rFonts w:ascii="SimHei" w:eastAsia="SimHei" w:hAnsi="SimHei" w:cs="Times New Roman"/>
          <w:caps/>
          <w:kern w:val="32"/>
          <w:sz w:val="21"/>
          <w:szCs w:val="21"/>
          <w:lang w:val="en-GB"/>
        </w:rPr>
        <w:t>技术和知识产权</w:t>
      </w:r>
      <w:r w:rsidR="00DB00D5">
        <w:rPr>
          <w:rFonts w:ascii="SimHei" w:eastAsia="SimHei" w:hAnsi="SimHei" w:cs="Times New Roman" w:hint="eastAsia"/>
          <w:caps/>
          <w:kern w:val="32"/>
          <w:sz w:val="21"/>
          <w:szCs w:val="21"/>
          <w:lang w:val="en-GB"/>
        </w:rPr>
        <w:t>行政</w:t>
      </w:r>
      <w:r w:rsidRPr="001316FA">
        <w:rPr>
          <w:rFonts w:ascii="SimHei" w:eastAsia="SimHei" w:hAnsi="SimHei" w:cs="Times New Roman"/>
          <w:caps/>
          <w:kern w:val="32"/>
          <w:sz w:val="21"/>
          <w:szCs w:val="21"/>
          <w:lang w:val="en-GB"/>
        </w:rPr>
        <w:t>管理的拟议建议</w:t>
      </w:r>
    </w:p>
    <w:tbl>
      <w:tblPr>
        <w:tblW w:w="13215" w:type="dxa"/>
        <w:shd w:val="clear" w:color="auto" w:fill="FFFFFF"/>
        <w:tblCellMar>
          <w:left w:w="0" w:type="dxa"/>
          <w:right w:w="0" w:type="dxa"/>
        </w:tblCellMar>
        <w:tblLook w:val="04A0" w:firstRow="1" w:lastRow="0" w:firstColumn="1" w:lastColumn="0" w:noHBand="0" w:noVBand="1"/>
      </w:tblPr>
      <w:tblGrid>
        <w:gridCol w:w="4492"/>
        <w:gridCol w:w="7020"/>
        <w:gridCol w:w="1703"/>
      </w:tblGrid>
      <w:tr w:rsidR="00847C61" w:rsidRPr="001316FA" w14:paraId="449F2990" w14:textId="77777777" w:rsidTr="005549FF">
        <w:trPr>
          <w:tblHeader/>
        </w:trPr>
        <w:tc>
          <w:tcPr>
            <w:tcW w:w="449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4A45DF5A" w14:textId="77777777" w:rsidR="00847C61" w:rsidRPr="001316FA" w:rsidRDefault="00847C61" w:rsidP="00847C61">
            <w:pPr>
              <w:spacing w:before="3"/>
              <w:jc w:val="center"/>
              <w:rPr>
                <w:rFonts w:ascii="SimHei" w:eastAsia="SimHei" w:hAnsi="SimHei" w:cs="Segoe UI"/>
                <w:sz w:val="21"/>
                <w:szCs w:val="21"/>
                <w:lang w:val="en-AU" w:eastAsia="en-AU"/>
              </w:rPr>
            </w:pPr>
            <w:r w:rsidRPr="001316FA">
              <w:rPr>
                <w:rFonts w:ascii="SimHei" w:eastAsia="SimHei" w:hAnsi="SimHei" w:cs="Segoe UI"/>
                <w:sz w:val="21"/>
                <w:szCs w:val="21"/>
                <w:lang w:val="en-AU" w:eastAsia="en-AU"/>
              </w:rPr>
              <w:t>建议</w:t>
            </w:r>
          </w:p>
        </w:tc>
        <w:tc>
          <w:tcPr>
            <w:tcW w:w="702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75965B8E" w14:textId="77777777" w:rsidR="00847C61" w:rsidRPr="001316FA" w:rsidRDefault="00847C61" w:rsidP="00847C61">
            <w:pPr>
              <w:spacing w:before="3"/>
              <w:jc w:val="center"/>
              <w:rPr>
                <w:rFonts w:ascii="SimHei" w:eastAsia="SimHei" w:hAnsi="SimHei" w:cs="Segoe UI"/>
                <w:sz w:val="21"/>
                <w:szCs w:val="21"/>
                <w:lang w:val="en-AU" w:eastAsia="en-AU"/>
              </w:rPr>
            </w:pPr>
            <w:r w:rsidRPr="001316FA">
              <w:rPr>
                <w:rFonts w:ascii="SimHei" w:eastAsia="SimHei" w:hAnsi="SimHei" w:cs="Segoe UI"/>
                <w:sz w:val="21"/>
                <w:szCs w:val="21"/>
                <w:lang w:val="en-AU" w:eastAsia="en-AU"/>
              </w:rPr>
              <w:t>建议采取的行动</w:t>
            </w:r>
          </w:p>
        </w:tc>
        <w:tc>
          <w:tcPr>
            <w:tcW w:w="1703" w:type="dxa"/>
            <w:tcBorders>
              <w:top w:val="single" w:sz="6" w:space="0" w:color="C1C7D0"/>
              <w:left w:val="single" w:sz="6" w:space="0" w:color="C1C7D0"/>
              <w:bottom w:val="single" w:sz="6" w:space="0" w:color="C1C7D0"/>
              <w:right w:val="single" w:sz="6" w:space="0" w:color="C1C7D0"/>
            </w:tcBorders>
            <w:shd w:val="clear" w:color="auto" w:fill="F4F5F7"/>
          </w:tcPr>
          <w:p w14:paraId="27BA0A1F" w14:textId="77777777" w:rsidR="00D610A1" w:rsidRPr="001316FA" w:rsidRDefault="00847C61" w:rsidP="00847C61">
            <w:pPr>
              <w:spacing w:before="3"/>
              <w:jc w:val="center"/>
              <w:rPr>
                <w:rFonts w:ascii="SimHei" w:eastAsia="SimHei" w:hAnsi="SimHei" w:cs="Segoe UI"/>
                <w:sz w:val="21"/>
                <w:szCs w:val="21"/>
                <w:lang w:val="en-AU"/>
              </w:rPr>
            </w:pPr>
            <w:r w:rsidRPr="001316FA">
              <w:rPr>
                <w:rFonts w:ascii="SimHei" w:eastAsia="SimHei" w:hAnsi="SimHei" w:cs="Segoe UI"/>
                <w:sz w:val="21"/>
                <w:szCs w:val="21"/>
                <w:lang w:val="en-AU" w:eastAsia="en-AU"/>
              </w:rPr>
              <w:t>相关</w:t>
            </w:r>
            <w:r w:rsidR="00D610A1" w:rsidRPr="001316FA">
              <w:rPr>
                <w:rFonts w:ascii="SimHei" w:eastAsia="SimHei" w:hAnsi="SimHei" w:cs="Segoe UI" w:hint="eastAsia"/>
                <w:sz w:val="21"/>
                <w:szCs w:val="21"/>
                <w:lang w:val="en-AU"/>
              </w:rPr>
              <w:t>联</w:t>
            </w:r>
            <w:r w:rsidR="00005FA8" w:rsidRPr="001316FA">
              <w:rPr>
                <w:rFonts w:ascii="SimHei" w:eastAsia="SimHei" w:hAnsi="SimHei" w:cs="Segoe UI" w:hint="eastAsia"/>
                <w:sz w:val="21"/>
                <w:szCs w:val="21"/>
                <w:lang w:val="en-AU"/>
              </w:rPr>
              <w:t>的</w:t>
            </w:r>
            <w:r w:rsidRPr="001316FA">
              <w:rPr>
                <w:rFonts w:ascii="SimHei" w:eastAsia="SimHei" w:hAnsi="SimHei" w:cs="Segoe UI"/>
                <w:sz w:val="21"/>
                <w:szCs w:val="21"/>
                <w:lang w:val="en-AU" w:eastAsia="en-AU"/>
              </w:rPr>
              <w:t>40</w:t>
            </w:r>
            <w:r w:rsidR="00005FA8" w:rsidRPr="001316FA">
              <w:rPr>
                <w:rFonts w:ascii="SimHei" w:eastAsia="SimHei" w:hAnsi="SimHei" w:cs="Segoe UI" w:hint="eastAsia"/>
                <w:sz w:val="21"/>
                <w:szCs w:val="21"/>
                <w:lang w:val="en-AU"/>
              </w:rPr>
              <w:t>项</w:t>
            </w:r>
          </w:p>
          <w:p w14:paraId="24434AF4" w14:textId="178D6DCD" w:rsidR="00847C61" w:rsidRPr="001316FA" w:rsidRDefault="00005FA8" w:rsidP="00847C61">
            <w:pPr>
              <w:spacing w:before="3"/>
              <w:jc w:val="center"/>
              <w:rPr>
                <w:rFonts w:ascii="SimHei" w:eastAsia="SimHei" w:hAnsi="SimHei" w:cs="Segoe UI"/>
                <w:sz w:val="21"/>
                <w:szCs w:val="21"/>
                <w:lang w:val="en-AU" w:eastAsia="en-AU"/>
              </w:rPr>
            </w:pPr>
            <w:r w:rsidRPr="001316FA">
              <w:rPr>
                <w:rFonts w:ascii="SimHei" w:eastAsia="SimHei" w:hAnsi="SimHei" w:cs="Segoe UI" w:hint="eastAsia"/>
                <w:sz w:val="21"/>
                <w:szCs w:val="21"/>
                <w:lang w:val="en-AU"/>
              </w:rPr>
              <w:t>建议</w:t>
            </w:r>
          </w:p>
        </w:tc>
      </w:tr>
      <w:tr w:rsidR="00847C61" w:rsidRPr="001316FA" w14:paraId="5FD92339" w14:textId="77777777" w:rsidTr="00CB1168">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90A589F" w14:textId="23E81E88" w:rsidR="00847C61" w:rsidRPr="001316FA" w:rsidRDefault="00847C61" w:rsidP="00847C61">
            <w:pPr>
              <w:rPr>
                <w:rFonts w:ascii="SimSun" w:eastAsia="SimSun" w:hAnsi="SimSun" w:cs="Segoe UI"/>
                <w:sz w:val="21"/>
                <w:szCs w:val="21"/>
                <w:u w:val="single"/>
                <w:lang w:val="en-AU"/>
              </w:rPr>
            </w:pPr>
            <w:r w:rsidRPr="001316FA">
              <w:rPr>
                <w:rFonts w:ascii="SimSun" w:eastAsia="SimSun" w:hAnsi="SimSun" w:cs="Segoe UI"/>
                <w:sz w:val="21"/>
                <w:szCs w:val="21"/>
                <w:u w:val="single"/>
                <w:lang w:val="en-AU"/>
              </w:rPr>
              <w:t>建议1</w:t>
            </w:r>
            <w:r w:rsidR="00001DE3">
              <w:rPr>
                <w:rFonts w:ascii="SimSun" w:eastAsia="SimSun" w:hAnsi="SimSun" w:cs="Segoe UI" w:hint="eastAsia"/>
                <w:sz w:val="21"/>
                <w:szCs w:val="21"/>
                <w:u w:val="single"/>
                <w:lang w:val="en-AU"/>
              </w:rPr>
              <w:t>：</w:t>
            </w:r>
          </w:p>
          <w:p w14:paraId="0CF6A767" w14:textId="35FCD100" w:rsidR="00847C61" w:rsidRPr="001316FA" w:rsidRDefault="00847C61" w:rsidP="00847C61">
            <w:pPr>
              <w:rPr>
                <w:rFonts w:ascii="SimSun" w:eastAsia="SimSun" w:hAnsi="SimSun" w:cs="Segoe UI"/>
                <w:sz w:val="21"/>
                <w:szCs w:val="21"/>
                <w:lang w:val="en-AU"/>
              </w:rPr>
            </w:pPr>
            <w:r w:rsidRPr="001316FA">
              <w:rPr>
                <w:rFonts w:ascii="SimSun" w:eastAsia="SimSun" w:hAnsi="SimSun" w:cs="Segoe UI"/>
                <w:sz w:val="21"/>
                <w:szCs w:val="21"/>
                <w:lang w:val="en-AU"/>
              </w:rPr>
              <w:t>知识产权局应制定</w:t>
            </w:r>
            <w:r w:rsidRPr="001316FA">
              <w:rPr>
                <w:rFonts w:ascii="SimSun" w:eastAsia="SimSun" w:hAnsi="SimSun" w:cs="Segoe UI"/>
                <w:b/>
                <w:bCs/>
                <w:sz w:val="21"/>
                <w:szCs w:val="21"/>
                <w:lang w:val="en-AU"/>
              </w:rPr>
              <w:t>信</w:t>
            </w:r>
            <w:r w:rsidR="00005FA8" w:rsidRPr="001316FA">
              <w:rPr>
                <w:rFonts w:ascii="SimSun" w:eastAsia="SimSun" w:hAnsi="SimSun" w:cs="Segoe UI" w:hint="eastAsia"/>
                <w:b/>
                <w:bCs/>
                <w:sz w:val="21"/>
                <w:szCs w:val="21"/>
                <w:lang w:val="en-AU"/>
              </w:rPr>
              <w:t>通</w:t>
            </w:r>
            <w:r w:rsidRPr="001316FA">
              <w:rPr>
                <w:rFonts w:ascii="SimSun" w:eastAsia="SimSun" w:hAnsi="SimSun" w:cs="Segoe UI"/>
                <w:b/>
                <w:bCs/>
                <w:sz w:val="21"/>
                <w:szCs w:val="21"/>
                <w:lang w:val="en-AU"/>
              </w:rPr>
              <w:t>技术</w:t>
            </w:r>
            <w:r w:rsidR="007119D0" w:rsidRPr="001316FA">
              <w:rPr>
                <w:rFonts w:ascii="SimSun" w:eastAsia="SimSun" w:hAnsi="SimSun" w:cs="Segoe UI" w:hint="eastAsia"/>
                <w:b/>
                <w:bCs/>
                <w:sz w:val="21"/>
                <w:szCs w:val="21"/>
                <w:lang w:val="en-AU"/>
              </w:rPr>
              <w:t>战</w:t>
            </w:r>
            <w:r w:rsidRPr="001316FA">
              <w:rPr>
                <w:rFonts w:ascii="SimSun" w:eastAsia="SimSun" w:hAnsi="SimSun" w:cs="Segoe UI"/>
                <w:b/>
                <w:bCs/>
                <w:sz w:val="21"/>
                <w:szCs w:val="21"/>
                <w:lang w:val="en-AU"/>
              </w:rPr>
              <w:t>略，</w:t>
            </w:r>
            <w:r w:rsidR="00005FA8" w:rsidRPr="001316FA">
              <w:rPr>
                <w:rFonts w:ascii="SimSun" w:eastAsia="SimSun" w:hAnsi="SimSun" w:cs="Segoe UI" w:hint="eastAsia"/>
                <w:sz w:val="21"/>
                <w:szCs w:val="21"/>
                <w:lang w:val="en-AU"/>
              </w:rPr>
              <w:t>或是</w:t>
            </w:r>
            <w:r w:rsidRPr="001316FA">
              <w:rPr>
                <w:rFonts w:ascii="SimSun" w:eastAsia="SimSun" w:hAnsi="SimSun" w:cs="Segoe UI"/>
                <w:sz w:val="21"/>
                <w:szCs w:val="21"/>
                <w:lang w:val="en-AU"/>
              </w:rPr>
              <w:t>作为业务战略规划的一部分，</w:t>
            </w:r>
            <w:r w:rsidR="00005FA8" w:rsidRPr="001316FA">
              <w:rPr>
                <w:rFonts w:ascii="SimSun" w:eastAsia="SimSun" w:hAnsi="SimSun" w:cs="Segoe UI" w:hint="eastAsia"/>
                <w:sz w:val="21"/>
                <w:szCs w:val="21"/>
                <w:lang w:val="en-AU"/>
              </w:rPr>
              <w:t>或是</w:t>
            </w:r>
            <w:r w:rsidRPr="001316FA">
              <w:rPr>
                <w:rFonts w:ascii="SimSun" w:eastAsia="SimSun" w:hAnsi="SimSun" w:cs="Segoe UI"/>
                <w:sz w:val="21"/>
                <w:szCs w:val="21"/>
                <w:lang w:val="en-AU"/>
              </w:rPr>
              <w:t>独立制定，包括</w:t>
            </w:r>
            <w:r w:rsidR="00690D16">
              <w:rPr>
                <w:rFonts w:ascii="SimSun" w:eastAsia="SimSun" w:hAnsi="SimSun" w:cs="Segoe UI" w:hint="eastAsia"/>
                <w:sz w:val="21"/>
                <w:szCs w:val="21"/>
                <w:lang w:val="en-AU"/>
              </w:rPr>
              <w:t>对其</w:t>
            </w:r>
            <w:r w:rsidR="00A52A9A">
              <w:rPr>
                <w:rFonts w:ascii="SimSun" w:eastAsia="SimSun" w:hAnsi="SimSun" w:cs="Segoe UI" w:hint="eastAsia"/>
                <w:sz w:val="21"/>
                <w:szCs w:val="21"/>
                <w:lang w:val="en-AU"/>
              </w:rPr>
              <w:t>逐年审评</w:t>
            </w:r>
            <w:r w:rsidRPr="001316FA">
              <w:rPr>
                <w:rFonts w:ascii="SimSun" w:eastAsia="SimSun" w:hAnsi="SimSun" w:cs="Segoe UI"/>
                <w:sz w:val="21"/>
                <w:szCs w:val="21"/>
                <w:lang w:val="en-AU"/>
              </w:rPr>
              <w:t>的措施。</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D80D383" w14:textId="3EEAAAE4" w:rsidR="00847C61" w:rsidRPr="001316FA" w:rsidRDefault="00847C61" w:rsidP="00CB1168">
            <w:pPr>
              <w:numPr>
                <w:ilvl w:val="0"/>
                <w:numId w:val="11"/>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知识产权局应根据</w:t>
            </w:r>
            <w:r w:rsidR="00690D16">
              <w:rPr>
                <w:rFonts w:ascii="SimSun" w:eastAsia="SimSun" w:hAnsi="SimSun" w:cs="Segoe UI" w:hint="eastAsia"/>
                <w:sz w:val="21"/>
                <w:szCs w:val="21"/>
                <w:lang w:val="en-AU"/>
              </w:rPr>
              <w:t>本局的</w:t>
            </w:r>
            <w:r w:rsidRPr="001316FA">
              <w:rPr>
                <w:rFonts w:ascii="SimSun" w:eastAsia="SimSun" w:hAnsi="SimSun" w:cs="Segoe UI"/>
                <w:sz w:val="21"/>
                <w:szCs w:val="21"/>
                <w:lang w:val="en-AU"/>
              </w:rPr>
              <w:t>业务规划制定</w:t>
            </w:r>
            <w:r w:rsidR="007119D0" w:rsidRPr="001316FA">
              <w:rPr>
                <w:rFonts w:ascii="SimSun" w:eastAsia="SimSun" w:hAnsi="SimSun" w:cs="Segoe UI" w:hint="eastAsia"/>
                <w:sz w:val="21"/>
                <w:szCs w:val="21"/>
                <w:lang w:val="en-AU"/>
              </w:rPr>
              <w:t>信通技术</w:t>
            </w:r>
            <w:r w:rsidRPr="001316FA">
              <w:rPr>
                <w:rFonts w:ascii="SimSun" w:eastAsia="SimSun" w:hAnsi="SimSun" w:cs="Segoe UI"/>
                <w:sz w:val="21"/>
                <w:szCs w:val="21"/>
                <w:lang w:val="en-AU"/>
              </w:rPr>
              <w:t>战略。</w:t>
            </w:r>
          </w:p>
          <w:p w14:paraId="023F322B" w14:textId="467E4CC1" w:rsidR="00847C61" w:rsidRPr="001316FA" w:rsidRDefault="00847C61" w:rsidP="00CB1168">
            <w:pPr>
              <w:numPr>
                <w:ilvl w:val="0"/>
                <w:numId w:val="11"/>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w:t>
            </w:r>
            <w:r w:rsidR="00ED5235" w:rsidRPr="001316FA">
              <w:rPr>
                <w:rFonts w:ascii="SimSun" w:eastAsia="SimSun" w:hAnsi="SimSun" w:cs="Segoe UI" w:hint="eastAsia"/>
                <w:sz w:val="21"/>
                <w:szCs w:val="21"/>
                <w:lang w:val="en-AU"/>
              </w:rPr>
              <w:t>尽可能</w:t>
            </w:r>
            <w:r w:rsidRPr="001316FA">
              <w:rPr>
                <w:rFonts w:ascii="SimSun" w:eastAsia="SimSun" w:hAnsi="SimSun" w:cs="Segoe UI"/>
                <w:sz w:val="21"/>
                <w:szCs w:val="21"/>
                <w:lang w:val="en-AU"/>
              </w:rPr>
              <w:t>与其他局</w:t>
            </w:r>
            <w:r w:rsidR="00690D16">
              <w:rPr>
                <w:rFonts w:ascii="SimSun" w:eastAsia="SimSun" w:hAnsi="SimSun" w:cs="Segoe UI" w:hint="eastAsia"/>
                <w:sz w:val="21"/>
                <w:szCs w:val="21"/>
                <w:lang w:val="en-AU"/>
              </w:rPr>
              <w:t>分</w:t>
            </w:r>
            <w:r w:rsidRPr="001316FA">
              <w:rPr>
                <w:rFonts w:ascii="SimSun" w:eastAsia="SimSun" w:hAnsi="SimSun" w:cs="Segoe UI"/>
                <w:sz w:val="21"/>
                <w:szCs w:val="21"/>
                <w:lang w:val="en-AU"/>
              </w:rPr>
              <w:t>享</w:t>
            </w:r>
            <w:r w:rsidR="00ED5235" w:rsidRPr="001316FA">
              <w:rPr>
                <w:rFonts w:ascii="SimSun" w:eastAsia="SimSun" w:hAnsi="SimSun" w:cs="Segoe UI" w:hint="eastAsia"/>
                <w:sz w:val="21"/>
                <w:szCs w:val="21"/>
                <w:lang w:val="en-AU"/>
              </w:rPr>
              <w:t>本局的</w:t>
            </w:r>
            <w:r w:rsidRPr="001316FA">
              <w:rPr>
                <w:rFonts w:ascii="SimSun" w:eastAsia="SimSun" w:hAnsi="SimSun" w:cs="Segoe UI"/>
                <w:sz w:val="21"/>
                <w:szCs w:val="21"/>
                <w:lang w:val="en-AU"/>
              </w:rPr>
              <w:t>信通技术战略。</w:t>
            </w:r>
          </w:p>
          <w:p w14:paraId="4D744C8C" w14:textId="4BAAC804" w:rsidR="00847C61" w:rsidRPr="001316FA" w:rsidRDefault="00847C61" w:rsidP="00CB1168">
            <w:pPr>
              <w:numPr>
                <w:ilvl w:val="0"/>
                <w:numId w:val="11"/>
              </w:numPr>
              <w:spacing w:before="100" w:beforeAutospacing="1" w:after="160"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国际局应提供一个论坛，供知识产权局</w:t>
            </w:r>
            <w:r w:rsidR="004323D3">
              <w:rPr>
                <w:rFonts w:ascii="SimSun" w:eastAsia="SimSun" w:hAnsi="SimSun" w:cs="Segoe UI" w:hint="eastAsia"/>
                <w:sz w:val="21"/>
                <w:szCs w:val="21"/>
                <w:lang w:val="en-AU"/>
              </w:rPr>
              <w:t>之间</w:t>
            </w:r>
            <w:r w:rsidRPr="001316FA">
              <w:rPr>
                <w:rFonts w:ascii="SimSun" w:eastAsia="SimSun" w:hAnsi="SimSun" w:cs="Segoe UI"/>
                <w:sz w:val="21"/>
                <w:szCs w:val="21"/>
                <w:lang w:val="en-AU"/>
              </w:rPr>
              <w:t>讨论</w:t>
            </w:r>
            <w:r w:rsidR="00ED5235" w:rsidRPr="001316FA">
              <w:rPr>
                <w:rFonts w:ascii="SimSun" w:eastAsia="SimSun" w:hAnsi="SimSun" w:cs="Segoe UI" w:hint="eastAsia"/>
                <w:sz w:val="21"/>
                <w:szCs w:val="21"/>
                <w:lang w:val="en-AU"/>
              </w:rPr>
              <w:t>信通技术</w:t>
            </w:r>
            <w:r w:rsidRPr="001316FA">
              <w:rPr>
                <w:rFonts w:ascii="SimSun" w:eastAsia="SimSun" w:hAnsi="SimSun" w:cs="Segoe UI"/>
                <w:sz w:val="21"/>
                <w:szCs w:val="21"/>
                <w:lang w:val="en-AU"/>
              </w:rPr>
              <w:t>战略，包括</w:t>
            </w:r>
            <w:r w:rsidR="004323D3">
              <w:rPr>
                <w:rFonts w:ascii="SimSun" w:eastAsia="SimSun" w:hAnsi="SimSun" w:cs="Segoe UI" w:hint="eastAsia"/>
                <w:sz w:val="21"/>
                <w:szCs w:val="21"/>
                <w:lang w:val="en-AU"/>
              </w:rPr>
              <w:t>各自的</w:t>
            </w:r>
            <w:r w:rsidR="00ED5235" w:rsidRPr="001316FA">
              <w:rPr>
                <w:rFonts w:ascii="SimSun" w:eastAsia="SimSun" w:hAnsi="SimSun" w:cs="Segoe UI" w:hint="eastAsia"/>
                <w:sz w:val="21"/>
                <w:szCs w:val="21"/>
                <w:lang w:val="en-AU"/>
              </w:rPr>
              <w:t>审评</w:t>
            </w:r>
            <w:r w:rsidRPr="001316FA">
              <w:rPr>
                <w:rFonts w:ascii="SimSun" w:eastAsia="SimSun" w:hAnsi="SimSun" w:cs="Segoe UI"/>
                <w:sz w:val="21"/>
                <w:szCs w:val="21"/>
                <w:lang w:val="en-AU"/>
              </w:rPr>
              <w:t>和更新。</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01A98828" w14:textId="737B334A" w:rsidR="00847C61" w:rsidRPr="001316FA" w:rsidRDefault="00847C61" w:rsidP="00CB1168">
            <w:pPr>
              <w:ind w:left="91"/>
              <w:jc w:val="both"/>
              <w:rPr>
                <w:rFonts w:ascii="SimSun" w:eastAsia="SimSun" w:hAnsi="SimSun" w:cs="Segoe UI"/>
                <w:sz w:val="21"/>
                <w:szCs w:val="21"/>
                <w:lang w:val="en-AU"/>
              </w:rPr>
            </w:pPr>
            <w:r w:rsidRPr="001316FA">
              <w:rPr>
                <w:rFonts w:ascii="SimSun" w:eastAsia="SimSun" w:hAnsi="SimSun" w:cs="Segoe UI"/>
                <w:sz w:val="21"/>
                <w:szCs w:val="21"/>
                <w:lang w:val="en-AU"/>
              </w:rPr>
              <w:t>不适用，新</w:t>
            </w:r>
            <w:r w:rsidR="00005FA8" w:rsidRPr="001316FA">
              <w:rPr>
                <w:rFonts w:ascii="SimSun" w:eastAsia="SimSun" w:hAnsi="SimSun" w:cs="Segoe UI" w:hint="eastAsia"/>
                <w:sz w:val="21"/>
                <w:szCs w:val="21"/>
                <w:lang w:val="en-AU"/>
              </w:rPr>
              <w:t>建议</w:t>
            </w:r>
          </w:p>
        </w:tc>
      </w:tr>
      <w:tr w:rsidR="00847C61" w:rsidRPr="001316FA" w14:paraId="4CB269D6" w14:textId="77777777" w:rsidTr="005549FF">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829207F" w14:textId="54C1531B" w:rsidR="00847C61" w:rsidRPr="001316FA" w:rsidRDefault="00847C61" w:rsidP="00847C61">
            <w:pPr>
              <w:rPr>
                <w:rFonts w:ascii="SimSun" w:eastAsia="SimSun" w:hAnsi="SimSun" w:cs="Segoe UI"/>
                <w:sz w:val="21"/>
                <w:szCs w:val="21"/>
                <w:u w:val="single"/>
                <w:lang w:val="en-AU"/>
              </w:rPr>
            </w:pPr>
            <w:r w:rsidRPr="001316FA">
              <w:rPr>
                <w:rFonts w:ascii="SimSun" w:eastAsia="SimSun" w:hAnsi="SimSun" w:cs="Segoe UI"/>
                <w:sz w:val="21"/>
                <w:szCs w:val="21"/>
                <w:u w:val="single"/>
                <w:lang w:val="en-AU"/>
              </w:rPr>
              <w:t>建议2：</w:t>
            </w:r>
          </w:p>
          <w:p w14:paraId="4CD05E76" w14:textId="71C81D76" w:rsidR="00847C61" w:rsidRPr="001316FA" w:rsidRDefault="00847C61" w:rsidP="00847C61">
            <w:pPr>
              <w:rPr>
                <w:rFonts w:ascii="SimSun" w:eastAsia="SimSun" w:hAnsi="SimSun" w:cs="Segoe UI"/>
                <w:sz w:val="21"/>
                <w:szCs w:val="21"/>
                <w:lang w:val="en-AU"/>
              </w:rPr>
            </w:pPr>
            <w:r w:rsidRPr="001316FA">
              <w:rPr>
                <w:rFonts w:ascii="SimSun" w:eastAsia="SimSun" w:hAnsi="SimSun" w:cs="Segoe UI"/>
                <w:sz w:val="21"/>
                <w:szCs w:val="21"/>
                <w:lang w:val="en-AU"/>
              </w:rPr>
              <w:t>知识产权局应确保按照</w:t>
            </w:r>
            <w:r w:rsidR="004323D3" w:rsidRPr="001316FA">
              <w:rPr>
                <w:rFonts w:ascii="SimSun" w:eastAsia="SimSun" w:hAnsi="SimSun" w:cs="Segoe UI"/>
                <w:sz w:val="21"/>
                <w:szCs w:val="21"/>
                <w:lang w:val="en-AU"/>
              </w:rPr>
              <w:t>相关的</w:t>
            </w:r>
            <w:r w:rsidR="00005FA8" w:rsidRPr="001316FA">
              <w:rPr>
                <w:rFonts w:ascii="SimSun" w:eastAsia="SimSun" w:hAnsi="SimSun" w:cs="Segoe UI" w:hint="eastAsia"/>
                <w:sz w:val="21"/>
                <w:szCs w:val="21"/>
                <w:lang w:val="en-AU"/>
              </w:rPr>
              <w:t>产权组织</w:t>
            </w:r>
            <w:r w:rsidRPr="001316FA">
              <w:rPr>
                <w:rFonts w:ascii="SimSun" w:eastAsia="SimSun" w:hAnsi="SimSun" w:cs="Segoe UI"/>
                <w:sz w:val="21"/>
                <w:szCs w:val="21"/>
                <w:lang w:val="en-AU"/>
              </w:rPr>
              <w:t>标准，以</w:t>
            </w:r>
            <w:r w:rsidRPr="001316FA">
              <w:rPr>
                <w:rFonts w:ascii="SimSun" w:eastAsia="SimSun" w:hAnsi="SimSun" w:cs="Segoe UI"/>
                <w:b/>
                <w:bCs/>
                <w:sz w:val="21"/>
                <w:szCs w:val="21"/>
                <w:lang w:val="en-AU"/>
              </w:rPr>
              <w:t>机器可读的全文</w:t>
            </w:r>
            <w:r w:rsidR="00ED5235" w:rsidRPr="001316FA">
              <w:rPr>
                <w:rFonts w:ascii="SimSun" w:eastAsia="SimSun" w:hAnsi="SimSun" w:cs="Segoe UI" w:hint="eastAsia"/>
                <w:b/>
                <w:bCs/>
                <w:sz w:val="21"/>
                <w:szCs w:val="21"/>
                <w:lang w:val="en-AU"/>
              </w:rPr>
              <w:t>本</w:t>
            </w:r>
            <w:r w:rsidRPr="001316FA">
              <w:rPr>
                <w:rFonts w:ascii="SimSun" w:eastAsia="SimSun" w:hAnsi="SimSun" w:cs="Segoe UI"/>
                <w:b/>
                <w:bCs/>
                <w:sz w:val="21"/>
                <w:szCs w:val="21"/>
                <w:lang w:val="en-AU"/>
              </w:rPr>
              <w:t>格式</w:t>
            </w:r>
            <w:r w:rsidRPr="001316FA">
              <w:rPr>
                <w:rFonts w:ascii="SimSun" w:eastAsia="SimSun" w:hAnsi="SimSun" w:cs="Segoe UI"/>
                <w:sz w:val="21"/>
                <w:szCs w:val="21"/>
                <w:lang w:val="en-AU"/>
              </w:rPr>
              <w:t>提供</w:t>
            </w:r>
            <w:r w:rsidR="00217703" w:rsidRPr="001316FA">
              <w:rPr>
                <w:rFonts w:ascii="SimSun" w:eastAsia="SimSun" w:hAnsi="SimSun" w:cs="Segoe UI"/>
                <w:sz w:val="21"/>
                <w:szCs w:val="21"/>
                <w:lang w:val="en-AU"/>
              </w:rPr>
              <w:t>知识产权数据和文献</w:t>
            </w:r>
            <w:r w:rsidRPr="001316FA">
              <w:rPr>
                <w:rFonts w:ascii="SimSun" w:eastAsia="SimSun" w:hAnsi="SimSun" w:cs="Segoe UI"/>
                <w:sz w:val="21"/>
                <w:szCs w:val="21"/>
                <w:lang w:val="en-AU"/>
              </w:rPr>
              <w:t>，</w:t>
            </w:r>
            <w:r w:rsidR="00217703">
              <w:rPr>
                <w:rFonts w:ascii="SimSun" w:eastAsia="SimSun" w:hAnsi="SimSun" w:cs="Segoe UI" w:hint="eastAsia"/>
                <w:sz w:val="21"/>
                <w:szCs w:val="21"/>
                <w:lang w:val="en-AU"/>
              </w:rPr>
              <w:t>用于</w:t>
            </w:r>
            <w:r w:rsidR="00ED5235" w:rsidRPr="001316FA">
              <w:rPr>
                <w:rFonts w:ascii="SimSun" w:eastAsia="SimSun" w:hAnsi="SimSun" w:cs="Segoe UI" w:hint="eastAsia"/>
                <w:sz w:val="21"/>
                <w:szCs w:val="21"/>
                <w:lang w:val="en-AU"/>
              </w:rPr>
              <w:t>公布</w:t>
            </w:r>
            <w:r w:rsidRPr="001316FA">
              <w:rPr>
                <w:rFonts w:ascii="SimSun" w:eastAsia="SimSun" w:hAnsi="SimSun" w:cs="Segoe UI"/>
                <w:sz w:val="21"/>
                <w:szCs w:val="21"/>
                <w:lang w:val="en-AU"/>
              </w:rPr>
              <w:t>和与其他知识产权局交换。</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0C4A2CA" w14:textId="4D0C9385" w:rsidR="00847C61" w:rsidRPr="001316FA" w:rsidRDefault="00847C61" w:rsidP="00CB1168">
            <w:pPr>
              <w:numPr>
                <w:ilvl w:val="0"/>
                <w:numId w:val="12"/>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知识产权局应将纸</w:t>
            </w:r>
            <w:r w:rsidR="00ED5235" w:rsidRPr="001316FA">
              <w:rPr>
                <w:rFonts w:ascii="SimSun" w:eastAsia="SimSun" w:hAnsi="SimSun" w:cs="Segoe UI" w:hint="eastAsia"/>
                <w:sz w:val="21"/>
                <w:szCs w:val="21"/>
                <w:lang w:val="en-AU"/>
              </w:rPr>
              <w:t>介</w:t>
            </w:r>
            <w:r w:rsidRPr="001316FA">
              <w:rPr>
                <w:rFonts w:ascii="SimSun" w:eastAsia="SimSun" w:hAnsi="SimSun" w:cs="Segoe UI"/>
                <w:sz w:val="21"/>
                <w:szCs w:val="21"/>
                <w:lang w:val="en-AU"/>
              </w:rPr>
              <w:t>或图像知识产权文件数字化，</w:t>
            </w:r>
            <w:r w:rsidR="00A06847">
              <w:rPr>
                <w:rFonts w:ascii="SimSun" w:eastAsia="SimSun" w:hAnsi="SimSun" w:cs="Segoe UI" w:hint="eastAsia"/>
                <w:sz w:val="21"/>
                <w:szCs w:val="21"/>
                <w:lang w:val="en-AU"/>
              </w:rPr>
              <w:t>转换成</w:t>
            </w:r>
            <w:r w:rsidR="00C747A9" w:rsidRPr="001316FA">
              <w:rPr>
                <w:rFonts w:ascii="SimSun" w:eastAsia="SimSun" w:hAnsi="SimSun" w:cs="Segoe UI" w:hint="eastAsia"/>
                <w:sz w:val="21"/>
                <w:szCs w:val="21"/>
                <w:lang w:val="en-AU"/>
              </w:rPr>
              <w:t>可机读</w:t>
            </w:r>
            <w:r w:rsidRPr="001316FA">
              <w:rPr>
                <w:rFonts w:ascii="SimSun" w:eastAsia="SimSun" w:hAnsi="SimSun" w:cs="Segoe UI"/>
                <w:sz w:val="21"/>
                <w:szCs w:val="21"/>
                <w:lang w:val="en-AU"/>
              </w:rPr>
              <w:t>的全文</w:t>
            </w:r>
            <w:r w:rsidR="00C747A9" w:rsidRPr="001316FA">
              <w:rPr>
                <w:rFonts w:ascii="SimSun" w:eastAsia="SimSun" w:hAnsi="SimSun" w:cs="Segoe UI" w:hint="eastAsia"/>
                <w:sz w:val="21"/>
                <w:szCs w:val="21"/>
                <w:lang w:val="en-AU"/>
              </w:rPr>
              <w:t>本</w:t>
            </w:r>
            <w:r w:rsidRPr="001316FA">
              <w:rPr>
                <w:rFonts w:ascii="SimSun" w:eastAsia="SimSun" w:hAnsi="SimSun" w:cs="Segoe UI"/>
                <w:sz w:val="21"/>
                <w:szCs w:val="21"/>
                <w:lang w:val="en-AU"/>
              </w:rPr>
              <w:t>格式，并</w:t>
            </w:r>
            <w:r w:rsidR="00A06847" w:rsidRPr="001316FA">
              <w:rPr>
                <w:rFonts w:ascii="SimSun" w:eastAsia="SimSun" w:hAnsi="SimSun" w:cs="Segoe UI"/>
                <w:sz w:val="21"/>
                <w:szCs w:val="21"/>
                <w:lang w:val="en-AU"/>
              </w:rPr>
              <w:t>尽可能</w:t>
            </w:r>
            <w:r w:rsidRPr="001316FA">
              <w:rPr>
                <w:rFonts w:ascii="SimSun" w:eastAsia="SimSun" w:hAnsi="SimSun" w:cs="Segoe UI"/>
                <w:sz w:val="21"/>
                <w:szCs w:val="21"/>
                <w:lang w:val="en-AU"/>
              </w:rPr>
              <w:t>按照</w:t>
            </w:r>
            <w:r w:rsidR="00A06847" w:rsidRPr="001316FA">
              <w:rPr>
                <w:rFonts w:ascii="SimSun" w:eastAsia="SimSun" w:hAnsi="SimSun" w:cs="Segoe UI"/>
                <w:sz w:val="21"/>
                <w:szCs w:val="21"/>
                <w:lang w:val="en-AU"/>
              </w:rPr>
              <w:t>相关的</w:t>
            </w:r>
            <w:r w:rsidR="00C747A9" w:rsidRPr="001316FA">
              <w:rPr>
                <w:rFonts w:ascii="SimSun" w:eastAsia="SimSun" w:hAnsi="SimSun" w:cs="Segoe UI" w:hint="eastAsia"/>
                <w:sz w:val="21"/>
                <w:szCs w:val="21"/>
                <w:lang w:val="en-AU"/>
              </w:rPr>
              <w:t>产权组织</w:t>
            </w:r>
            <w:r w:rsidRPr="001316FA">
              <w:rPr>
                <w:rFonts w:ascii="SimSun" w:eastAsia="SimSun" w:hAnsi="SimSun" w:cs="Segoe UI"/>
                <w:sz w:val="21"/>
                <w:szCs w:val="21"/>
                <w:lang w:val="en-AU"/>
              </w:rPr>
              <w:t>标准，采用XML或JSON结构化数据格式。</w:t>
            </w:r>
          </w:p>
          <w:p w14:paraId="42A61BFD" w14:textId="4E68FAE1" w:rsidR="00847C61" w:rsidRPr="001316FA" w:rsidRDefault="00847C61" w:rsidP="00CB1168">
            <w:pPr>
              <w:numPr>
                <w:ilvl w:val="0"/>
                <w:numId w:val="12"/>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鼓励知识产权局支持其他知识产权局的数字化工作，包括分享其经验和数字化解决方案。</w:t>
            </w:r>
          </w:p>
          <w:p w14:paraId="798C9572" w14:textId="2C6D5E7C" w:rsidR="00847C61" w:rsidRPr="001316FA" w:rsidRDefault="00847C61" w:rsidP="00CB1168">
            <w:pPr>
              <w:numPr>
                <w:ilvl w:val="0"/>
                <w:numId w:val="12"/>
              </w:numPr>
              <w:spacing w:before="100" w:beforeAutospacing="1" w:after="160"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知识产权局应按照相关的</w:t>
            </w:r>
            <w:r w:rsidR="00C747A9" w:rsidRPr="001316FA">
              <w:rPr>
                <w:rFonts w:ascii="SimSun" w:eastAsia="SimSun" w:hAnsi="SimSun" w:cs="Segoe UI" w:hint="eastAsia"/>
                <w:sz w:val="21"/>
                <w:szCs w:val="21"/>
                <w:lang w:val="en-AU"/>
              </w:rPr>
              <w:t>产权组织</w:t>
            </w:r>
            <w:r w:rsidRPr="001316FA">
              <w:rPr>
                <w:rFonts w:ascii="SimSun" w:eastAsia="SimSun" w:hAnsi="SimSun" w:cs="Segoe UI"/>
                <w:sz w:val="21"/>
                <w:szCs w:val="21"/>
                <w:lang w:val="en-AU"/>
              </w:rPr>
              <w:t>标准，以XML或JSON格式交换、</w:t>
            </w:r>
            <w:r w:rsidR="00C747A9" w:rsidRPr="001316FA">
              <w:rPr>
                <w:rFonts w:ascii="SimSun" w:eastAsia="SimSun" w:hAnsi="SimSun" w:cs="Segoe UI" w:hint="eastAsia"/>
                <w:sz w:val="21"/>
                <w:szCs w:val="21"/>
                <w:lang w:val="en-AU"/>
              </w:rPr>
              <w:t>公布</w:t>
            </w:r>
            <w:r w:rsidRPr="001316FA">
              <w:rPr>
                <w:rFonts w:ascii="SimSun" w:eastAsia="SimSun" w:hAnsi="SimSun" w:cs="Segoe UI"/>
                <w:sz w:val="21"/>
                <w:szCs w:val="21"/>
                <w:lang w:val="en-AU"/>
              </w:rPr>
              <w:t>和传播知识产权数据和文件。</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214E1CC5" w14:textId="79A021ED" w:rsidR="00847C61" w:rsidRPr="001316FA" w:rsidRDefault="008D1ED2" w:rsidP="00CB1168">
            <w:pPr>
              <w:ind w:left="91"/>
              <w:jc w:val="both"/>
              <w:rPr>
                <w:rFonts w:ascii="SimSun" w:eastAsia="SimSun" w:hAnsi="SimSun" w:cs="Segoe UI"/>
                <w:sz w:val="21"/>
                <w:szCs w:val="21"/>
                <w:lang w:val="en-AU"/>
              </w:rPr>
            </w:pPr>
            <w:r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3、</w:t>
            </w:r>
            <w:r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4、</w:t>
            </w:r>
            <w:r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13、</w:t>
            </w:r>
            <w:r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14、</w:t>
            </w:r>
            <w:r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16、</w:t>
            </w:r>
            <w:r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17和</w:t>
            </w:r>
            <w:r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32</w:t>
            </w:r>
          </w:p>
        </w:tc>
      </w:tr>
      <w:tr w:rsidR="00847C61" w:rsidRPr="001316FA" w14:paraId="0B9125AF" w14:textId="77777777" w:rsidTr="00CB1168">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3BED9DE" w14:textId="53B0F4CF" w:rsidR="00847C61" w:rsidRPr="001316FA" w:rsidRDefault="00847C61" w:rsidP="00CB1168">
            <w:pPr>
              <w:spacing w:before="100" w:beforeAutospacing="1" w:after="100" w:afterAutospacing="1"/>
              <w:rPr>
                <w:rFonts w:ascii="SimSun" w:eastAsia="SimSun" w:hAnsi="SimSun" w:cs="Segoe UI"/>
                <w:sz w:val="21"/>
                <w:szCs w:val="21"/>
                <w:lang w:val="en-AU"/>
              </w:rPr>
            </w:pPr>
            <w:r w:rsidRPr="001316FA">
              <w:rPr>
                <w:rFonts w:ascii="SimSun" w:eastAsia="SimSun" w:hAnsi="SimSun" w:cs="Segoe UI"/>
                <w:sz w:val="21"/>
                <w:szCs w:val="21"/>
                <w:u w:val="single"/>
                <w:lang w:val="en-AU"/>
              </w:rPr>
              <w:t>建议3：</w:t>
            </w:r>
            <w:r w:rsidRPr="001316FA">
              <w:rPr>
                <w:rFonts w:ascii="SimSun" w:eastAsia="SimSun" w:hAnsi="SimSun" w:cs="Segoe UI"/>
                <w:sz w:val="21"/>
                <w:szCs w:val="21"/>
                <w:lang w:val="en-AU"/>
              </w:rPr>
              <w:br/>
              <w:t>知识产权局应</w:t>
            </w:r>
            <w:r w:rsidR="00C747A9" w:rsidRPr="001316FA">
              <w:rPr>
                <w:rFonts w:ascii="SimSun" w:eastAsia="SimSun" w:hAnsi="SimSun" w:cs="Segoe UI"/>
                <w:sz w:val="21"/>
                <w:szCs w:val="21"/>
                <w:lang w:val="en-AU"/>
              </w:rPr>
              <w:t>考虑到组织政策和相关法律框架</w:t>
            </w:r>
            <w:r w:rsidR="00C747A9" w:rsidRPr="001316FA">
              <w:rPr>
                <w:rFonts w:ascii="SimSun" w:eastAsia="SimSun" w:hAnsi="SimSun" w:cs="Segoe UI" w:hint="eastAsia"/>
                <w:sz w:val="21"/>
                <w:szCs w:val="21"/>
                <w:lang w:val="en-AU"/>
              </w:rPr>
              <w:t>，</w:t>
            </w:r>
            <w:r w:rsidRPr="001316FA">
              <w:rPr>
                <w:rFonts w:ascii="SimSun" w:eastAsia="SimSun" w:hAnsi="SimSun" w:cs="Segoe UI"/>
                <w:sz w:val="21"/>
                <w:szCs w:val="21"/>
                <w:lang w:val="en-AU"/>
              </w:rPr>
              <w:t>确保建立</w:t>
            </w:r>
            <w:r w:rsidRPr="001316FA">
              <w:rPr>
                <w:rFonts w:ascii="SimSun" w:eastAsia="SimSun" w:hAnsi="SimSun" w:cs="Segoe UI"/>
                <w:b/>
                <w:bCs/>
                <w:sz w:val="21"/>
                <w:szCs w:val="21"/>
                <w:lang w:val="en-AU"/>
              </w:rPr>
              <w:t>数据</w:t>
            </w:r>
            <w:r w:rsidR="00C747A9" w:rsidRPr="001316FA">
              <w:rPr>
                <w:rFonts w:ascii="SimSun" w:eastAsia="SimSun" w:hAnsi="SimSun" w:cs="Segoe UI" w:hint="eastAsia"/>
                <w:b/>
                <w:bCs/>
                <w:sz w:val="21"/>
                <w:szCs w:val="21"/>
                <w:lang w:val="en-AU"/>
              </w:rPr>
              <w:t>治理</w:t>
            </w:r>
            <w:r w:rsidRPr="001316FA">
              <w:rPr>
                <w:rFonts w:ascii="SimSun" w:eastAsia="SimSun" w:hAnsi="SimSun" w:cs="Segoe UI"/>
                <w:b/>
                <w:bCs/>
                <w:sz w:val="21"/>
                <w:szCs w:val="21"/>
                <w:lang w:val="en-AU"/>
              </w:rPr>
              <w:t>框架</w:t>
            </w:r>
            <w:r w:rsidRPr="001316FA">
              <w:rPr>
                <w:rFonts w:ascii="SimSun" w:eastAsia="SimSun" w:hAnsi="SimSun" w:cs="Segoe UI"/>
                <w:sz w:val="21"/>
                <w:szCs w:val="21"/>
                <w:lang w:val="en-AU"/>
              </w:rPr>
              <w:t>，并</w:t>
            </w:r>
            <w:r w:rsidR="00B21D5C">
              <w:rPr>
                <w:rFonts w:ascii="SimSun" w:eastAsia="SimSun" w:hAnsi="SimSun" w:cs="Segoe UI" w:hint="eastAsia"/>
                <w:sz w:val="21"/>
                <w:szCs w:val="21"/>
                <w:lang w:val="en-AU"/>
              </w:rPr>
              <w:t>逐年</w:t>
            </w:r>
            <w:r w:rsidR="00C747A9" w:rsidRPr="001316FA">
              <w:rPr>
                <w:rFonts w:ascii="SimSun" w:eastAsia="SimSun" w:hAnsi="SimSun" w:cs="Segoe UI" w:hint="eastAsia"/>
                <w:sz w:val="21"/>
                <w:szCs w:val="21"/>
                <w:lang w:val="en-AU"/>
              </w:rPr>
              <w:t>审评</w:t>
            </w:r>
            <w:r w:rsidRPr="001316FA">
              <w:rPr>
                <w:rFonts w:ascii="SimSun" w:eastAsia="SimSun" w:hAnsi="SimSun" w:cs="Segoe UI"/>
                <w:sz w:val="21"/>
                <w:szCs w:val="21"/>
                <w:lang w:val="en-AU"/>
              </w:rPr>
              <w:t>。</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B8F13D" w14:textId="77777777" w:rsidR="00847C61" w:rsidRPr="001316FA" w:rsidRDefault="00847C61" w:rsidP="00CB1168">
            <w:pPr>
              <w:numPr>
                <w:ilvl w:val="0"/>
                <w:numId w:val="18"/>
              </w:numPr>
              <w:spacing w:before="100" w:beforeAutospacing="1" w:after="100" w:afterAutospacing="1" w:line="259" w:lineRule="auto"/>
              <w:contextualSpacing/>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知识产权局应建立和维护数据治理框架，其中包括数据治理战略、数据管理政策以及数据保护政策和准则。</w:t>
            </w:r>
          </w:p>
          <w:p w14:paraId="610B97F6" w14:textId="723ACA33" w:rsidR="00847C61" w:rsidRPr="001316FA" w:rsidRDefault="00847C61" w:rsidP="00CB1168">
            <w:pPr>
              <w:numPr>
                <w:ilvl w:val="0"/>
                <w:numId w:val="18"/>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知识产权局应尽可能与其他知识产权局</w:t>
            </w:r>
            <w:r w:rsidR="00B21D5C">
              <w:rPr>
                <w:rFonts w:ascii="SimSun" w:eastAsia="SimSun" w:hAnsi="SimSun" w:cs="Segoe UI" w:hint="eastAsia"/>
                <w:sz w:val="21"/>
                <w:szCs w:val="21"/>
                <w:lang w:val="en-AU"/>
              </w:rPr>
              <w:t>分</w:t>
            </w:r>
            <w:r w:rsidRPr="001316FA">
              <w:rPr>
                <w:rFonts w:ascii="SimSun" w:eastAsia="SimSun" w:hAnsi="SimSun" w:cs="Segoe UI"/>
                <w:sz w:val="21"/>
                <w:szCs w:val="21"/>
                <w:lang w:val="en-AU"/>
              </w:rPr>
              <w:t>享其数据治理框架或相关文件</w:t>
            </w:r>
            <w:r w:rsidR="00B21D5C">
              <w:rPr>
                <w:rFonts w:ascii="SimSun" w:eastAsia="SimSun" w:hAnsi="SimSun" w:cs="Segoe UI" w:hint="eastAsia"/>
                <w:sz w:val="21"/>
                <w:szCs w:val="21"/>
                <w:lang w:val="en-AU"/>
              </w:rPr>
              <w:t>。</w:t>
            </w:r>
          </w:p>
          <w:p w14:paraId="14D19A4D" w14:textId="3852A70C" w:rsidR="00847C61" w:rsidRPr="001316FA" w:rsidRDefault="00847C61" w:rsidP="00CB1168">
            <w:pPr>
              <w:numPr>
                <w:ilvl w:val="0"/>
                <w:numId w:val="18"/>
              </w:numPr>
              <w:spacing w:before="100" w:beforeAutospacing="1" w:after="160"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w:t>
            </w:r>
            <w:r w:rsidR="005A7DEA" w:rsidRPr="001316FA">
              <w:rPr>
                <w:rFonts w:ascii="SimSun" w:eastAsia="SimSun" w:hAnsi="SimSun" w:cs="Segoe UI" w:hint="eastAsia"/>
                <w:sz w:val="21"/>
                <w:szCs w:val="21"/>
                <w:lang w:val="en-AU"/>
              </w:rPr>
              <w:t>应</w:t>
            </w:r>
            <w:r w:rsidR="006815D6" w:rsidRPr="001316FA">
              <w:rPr>
                <w:rFonts w:ascii="SimSun" w:eastAsia="SimSun" w:hAnsi="SimSun" w:cs="Segoe UI" w:hint="eastAsia"/>
                <w:sz w:val="21"/>
                <w:szCs w:val="21"/>
                <w:lang w:val="en-AU"/>
              </w:rPr>
              <w:t>以</w:t>
            </w:r>
            <w:r w:rsidRPr="001316FA">
              <w:rPr>
                <w:rFonts w:ascii="SimSun" w:eastAsia="SimSun" w:hAnsi="SimSun" w:cs="Segoe UI"/>
                <w:sz w:val="21"/>
                <w:szCs w:val="21"/>
                <w:lang w:val="en-AU"/>
              </w:rPr>
              <w:t>无障碍</w:t>
            </w:r>
            <w:r w:rsidR="006815D6" w:rsidRPr="001316FA">
              <w:rPr>
                <w:rFonts w:ascii="SimSun" w:eastAsia="SimSun" w:hAnsi="SimSun" w:cs="Segoe UI" w:hint="eastAsia"/>
                <w:sz w:val="21"/>
                <w:szCs w:val="21"/>
                <w:lang w:val="en-AU"/>
              </w:rPr>
              <w:t>的方式</w:t>
            </w:r>
            <w:r w:rsidRPr="001316FA">
              <w:rPr>
                <w:rFonts w:ascii="SimSun" w:eastAsia="SimSun" w:hAnsi="SimSun" w:cs="Segoe UI"/>
                <w:sz w:val="21"/>
                <w:szCs w:val="21"/>
                <w:lang w:val="en-AU"/>
              </w:rPr>
              <w:t>免费或以边际成本分享和传播数据与文献。</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48193EF5" w14:textId="2F1D864F" w:rsidR="00847C61" w:rsidRPr="001316FA" w:rsidRDefault="008D1ED2" w:rsidP="00CB1168">
            <w:pPr>
              <w:ind w:left="91"/>
              <w:jc w:val="both"/>
              <w:rPr>
                <w:rFonts w:ascii="SimSun" w:eastAsia="SimSun" w:hAnsi="SimSun" w:cs="Segoe UI"/>
                <w:sz w:val="21"/>
                <w:szCs w:val="21"/>
                <w:lang w:val="en-AU" w:eastAsia="en-AU"/>
              </w:rPr>
            </w:pPr>
            <w:r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eastAsia="en-AU"/>
              </w:rPr>
              <w:t>22和</w:t>
            </w:r>
            <w:r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eastAsia="en-AU"/>
              </w:rPr>
              <w:t>29</w:t>
            </w:r>
          </w:p>
        </w:tc>
      </w:tr>
      <w:tr w:rsidR="00847C61" w:rsidRPr="001316FA" w14:paraId="3FA04192" w14:textId="77777777" w:rsidTr="005549FF">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349DDCB" w14:textId="56026E4B" w:rsidR="00847C61" w:rsidRPr="001316FA" w:rsidRDefault="00847C61" w:rsidP="00CB1168">
            <w:pPr>
              <w:spacing w:before="150"/>
              <w:rPr>
                <w:rFonts w:ascii="SimSun" w:eastAsia="SimSun" w:hAnsi="SimSun" w:cs="Segoe UI"/>
                <w:sz w:val="21"/>
                <w:szCs w:val="21"/>
                <w:lang w:val="en-AU"/>
              </w:rPr>
            </w:pPr>
            <w:r w:rsidRPr="001316FA">
              <w:rPr>
                <w:rFonts w:ascii="SimSun" w:eastAsia="SimSun" w:hAnsi="SimSun" w:cs="Segoe UI"/>
                <w:sz w:val="21"/>
                <w:szCs w:val="21"/>
                <w:u w:val="single"/>
                <w:lang w:val="en-AU"/>
              </w:rPr>
              <w:t>建议4：</w:t>
            </w:r>
            <w:r w:rsidRPr="001316FA">
              <w:rPr>
                <w:rFonts w:ascii="SimSun" w:eastAsia="SimSun" w:hAnsi="SimSun" w:cs="Segoe UI"/>
                <w:sz w:val="21"/>
                <w:szCs w:val="21"/>
                <w:lang w:val="en-AU"/>
              </w:rPr>
              <w:br/>
              <w:t>知识产权局应在各个阶段与内部和外部利益</w:t>
            </w:r>
            <w:r w:rsidR="006815D6" w:rsidRPr="001316FA">
              <w:rPr>
                <w:rFonts w:ascii="SimSun" w:eastAsia="SimSun" w:hAnsi="SimSun" w:cs="Segoe UI" w:hint="eastAsia"/>
                <w:sz w:val="21"/>
                <w:szCs w:val="21"/>
                <w:lang w:val="en-AU"/>
              </w:rPr>
              <w:lastRenderedPageBreak/>
              <w:t>攸关方</w:t>
            </w:r>
            <w:r w:rsidRPr="001316FA">
              <w:rPr>
                <w:rFonts w:ascii="SimSun" w:eastAsia="SimSun" w:hAnsi="SimSun" w:cs="Segoe UI"/>
                <w:sz w:val="21"/>
                <w:szCs w:val="21"/>
                <w:lang w:val="en-AU"/>
              </w:rPr>
              <w:t>合作，优化</w:t>
            </w:r>
            <w:r w:rsidR="005A7DEA" w:rsidRPr="001316FA">
              <w:rPr>
                <w:rFonts w:ascii="SimSun" w:eastAsia="SimSun" w:hAnsi="SimSun" w:cs="Segoe UI" w:hint="eastAsia"/>
                <w:sz w:val="21"/>
                <w:szCs w:val="21"/>
                <w:lang w:val="en-AU"/>
              </w:rPr>
              <w:t>当前</w:t>
            </w:r>
            <w:r w:rsidRPr="001316FA">
              <w:rPr>
                <w:rFonts w:ascii="SimSun" w:eastAsia="SimSun" w:hAnsi="SimSun" w:cs="Segoe UI"/>
                <w:sz w:val="21"/>
                <w:szCs w:val="21"/>
                <w:lang w:val="en-AU"/>
              </w:rPr>
              <w:t>的业务模式、法律框架和工作流程，使之适合</w:t>
            </w:r>
            <w:r w:rsidRPr="001316FA">
              <w:rPr>
                <w:rFonts w:ascii="SimSun" w:eastAsia="SimSun" w:hAnsi="SimSun" w:cs="Segoe UI"/>
                <w:b/>
                <w:bCs/>
                <w:sz w:val="21"/>
                <w:szCs w:val="21"/>
                <w:lang w:val="en-AU"/>
              </w:rPr>
              <w:t>数字时代</w:t>
            </w:r>
            <w:r w:rsidRPr="001316FA">
              <w:rPr>
                <w:rFonts w:ascii="SimSun" w:eastAsia="SimSun" w:hAnsi="SimSun" w:cs="Segoe UI"/>
                <w:sz w:val="21"/>
                <w:szCs w:val="21"/>
                <w:lang w:val="en-AU"/>
              </w:rPr>
              <w:t>。</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3CE6E72" w14:textId="768431ED" w:rsidR="00847C61" w:rsidRPr="001316FA" w:rsidRDefault="00847C61" w:rsidP="00CB1168">
            <w:pPr>
              <w:numPr>
                <w:ilvl w:val="0"/>
                <w:numId w:val="8"/>
              </w:numPr>
              <w:spacing w:before="100" w:beforeAutospacing="1" w:after="100" w:afterAutospacing="1" w:line="259" w:lineRule="auto"/>
              <w:ind w:left="360"/>
              <w:jc w:val="both"/>
              <w:rPr>
                <w:rFonts w:ascii="SimSun" w:eastAsia="SimSun" w:hAnsi="SimSun" w:cs="Segoe UI"/>
                <w:sz w:val="21"/>
                <w:szCs w:val="21"/>
                <w:lang w:val="en-AU"/>
              </w:rPr>
            </w:pPr>
            <w:r w:rsidRPr="001316FA">
              <w:rPr>
                <w:rFonts w:ascii="SimSun" w:eastAsia="SimSun" w:hAnsi="SimSun" w:cs="Segoe UI"/>
                <w:sz w:val="21"/>
                <w:szCs w:val="21"/>
                <w:lang w:val="en-AU"/>
              </w:rPr>
              <w:lastRenderedPageBreak/>
              <w:t>知识产权局应</w:t>
            </w:r>
            <w:r w:rsidR="006815D6" w:rsidRPr="001316FA">
              <w:rPr>
                <w:rFonts w:ascii="SimSun" w:eastAsia="SimSun" w:hAnsi="SimSun" w:cs="Segoe UI" w:hint="eastAsia"/>
                <w:sz w:val="21"/>
                <w:szCs w:val="21"/>
                <w:lang w:val="en-AU"/>
              </w:rPr>
              <w:t>查明</w:t>
            </w:r>
            <w:r w:rsidRPr="001316FA">
              <w:rPr>
                <w:rFonts w:ascii="SimSun" w:eastAsia="SimSun" w:hAnsi="SimSun" w:cs="Segoe UI"/>
                <w:sz w:val="21"/>
                <w:szCs w:val="21"/>
                <w:lang w:val="en-AU"/>
              </w:rPr>
              <w:t>业务问题，以及解决这些问题的最佳</w:t>
            </w:r>
            <w:r w:rsidR="002B30A3" w:rsidRPr="001316FA">
              <w:rPr>
                <w:rFonts w:ascii="SimSun" w:eastAsia="SimSun" w:hAnsi="SimSun" w:cs="Segoe UI"/>
                <w:sz w:val="21"/>
                <w:szCs w:val="21"/>
                <w:lang w:val="en-AU"/>
              </w:rPr>
              <w:t>可能</w:t>
            </w:r>
            <w:r w:rsidRPr="001316FA">
              <w:rPr>
                <w:rFonts w:ascii="SimSun" w:eastAsia="SimSun" w:hAnsi="SimSun" w:cs="Segoe UI"/>
                <w:sz w:val="21"/>
                <w:szCs w:val="21"/>
                <w:lang w:val="en-AU"/>
              </w:rPr>
              <w:t>数字解决方案。</w:t>
            </w:r>
          </w:p>
          <w:p w14:paraId="716FB9A4" w14:textId="2EB05383" w:rsidR="00847C61" w:rsidRPr="001316FA" w:rsidRDefault="00847C61" w:rsidP="00CB1168">
            <w:pPr>
              <w:numPr>
                <w:ilvl w:val="0"/>
                <w:numId w:val="8"/>
              </w:numPr>
              <w:spacing w:before="100" w:beforeAutospacing="1" w:after="100" w:afterAutospacing="1" w:line="259" w:lineRule="auto"/>
              <w:ind w:left="360"/>
              <w:jc w:val="both"/>
              <w:rPr>
                <w:rFonts w:ascii="SimSun" w:eastAsia="SimSun" w:hAnsi="SimSun" w:cs="Segoe UI"/>
                <w:sz w:val="21"/>
                <w:szCs w:val="21"/>
                <w:lang w:val="en-AU"/>
              </w:rPr>
            </w:pPr>
            <w:r w:rsidRPr="001316FA">
              <w:rPr>
                <w:rFonts w:ascii="SimSun" w:eastAsia="SimSun" w:hAnsi="SimSun" w:cs="Segoe UI"/>
                <w:sz w:val="21"/>
                <w:szCs w:val="21"/>
                <w:lang w:val="en-AU"/>
              </w:rPr>
              <w:lastRenderedPageBreak/>
              <w:t>知识产权局应确保在组织层面</w:t>
            </w:r>
            <w:r w:rsidR="001B560B" w:rsidRPr="001316FA">
              <w:rPr>
                <w:rFonts w:ascii="SimSun" w:eastAsia="SimSun" w:hAnsi="SimSun" w:cs="Segoe UI" w:hint="eastAsia"/>
                <w:sz w:val="21"/>
                <w:szCs w:val="21"/>
                <w:lang w:val="en-AU"/>
              </w:rPr>
              <w:t>就</w:t>
            </w:r>
            <w:r w:rsidRPr="001316FA">
              <w:rPr>
                <w:rFonts w:ascii="SimSun" w:eastAsia="SimSun" w:hAnsi="SimSun" w:cs="Segoe UI"/>
                <w:sz w:val="21"/>
                <w:szCs w:val="21"/>
                <w:lang w:val="en-AU"/>
              </w:rPr>
              <w:t>数字化转型</w:t>
            </w:r>
            <w:r w:rsidR="001B560B" w:rsidRPr="001316FA">
              <w:rPr>
                <w:rFonts w:ascii="SimSun" w:eastAsia="SimSun" w:hAnsi="SimSun" w:cs="Segoe UI" w:hint="eastAsia"/>
                <w:sz w:val="21"/>
                <w:szCs w:val="21"/>
                <w:lang w:val="en-AU"/>
              </w:rPr>
              <w:t>形成</w:t>
            </w:r>
            <w:r w:rsidRPr="001316FA">
              <w:rPr>
                <w:rFonts w:ascii="SimSun" w:eastAsia="SimSun" w:hAnsi="SimSun" w:cs="Segoe UI"/>
                <w:sz w:val="21"/>
                <w:szCs w:val="21"/>
                <w:lang w:val="en-AU"/>
              </w:rPr>
              <w:t>普遍共识，包括在</w:t>
            </w:r>
            <w:r w:rsidR="0035714B" w:rsidRPr="001316FA">
              <w:rPr>
                <w:rFonts w:ascii="SimSun" w:eastAsia="SimSun" w:hAnsi="SimSun" w:cs="Segoe UI"/>
                <w:sz w:val="21"/>
                <w:szCs w:val="21"/>
                <w:lang w:val="en-AU"/>
              </w:rPr>
              <w:t>对新兴技术</w:t>
            </w:r>
            <w:r w:rsidR="0035714B" w:rsidRPr="001316FA">
              <w:rPr>
                <w:rFonts w:ascii="SimSun" w:eastAsia="SimSun" w:hAnsi="SimSun" w:cs="Segoe UI" w:hint="eastAsia"/>
                <w:sz w:val="21"/>
                <w:szCs w:val="21"/>
                <w:lang w:val="en-AU"/>
              </w:rPr>
              <w:t>进行</w:t>
            </w:r>
            <w:r w:rsidR="0035714B" w:rsidRPr="001316FA">
              <w:rPr>
                <w:rFonts w:ascii="SimSun" w:eastAsia="SimSun" w:hAnsi="SimSun" w:cs="Segoe UI"/>
                <w:sz w:val="21"/>
                <w:szCs w:val="21"/>
                <w:lang w:val="en-AU"/>
              </w:rPr>
              <w:t>可能和适当</w:t>
            </w:r>
            <w:r w:rsidR="00CA723A" w:rsidRPr="001316FA">
              <w:rPr>
                <w:rFonts w:ascii="SimSun" w:eastAsia="SimSun" w:hAnsi="SimSun" w:cs="Segoe UI" w:hint="eastAsia"/>
                <w:sz w:val="21"/>
                <w:szCs w:val="21"/>
                <w:lang w:val="en-AU"/>
              </w:rPr>
              <w:t>的</w:t>
            </w:r>
            <w:r w:rsidR="0035714B" w:rsidRPr="001316FA">
              <w:rPr>
                <w:rFonts w:ascii="SimSun" w:eastAsia="SimSun" w:hAnsi="SimSun" w:cs="Segoe UI"/>
                <w:sz w:val="21"/>
                <w:szCs w:val="21"/>
                <w:lang w:val="en-AU"/>
              </w:rPr>
              <w:t>使用</w:t>
            </w:r>
            <w:r w:rsidR="0035714B" w:rsidRPr="001316FA">
              <w:rPr>
                <w:rFonts w:ascii="SimSun" w:eastAsia="SimSun" w:hAnsi="SimSun" w:cs="Segoe UI" w:hint="eastAsia"/>
                <w:sz w:val="21"/>
                <w:szCs w:val="21"/>
                <w:lang w:val="en-AU"/>
              </w:rPr>
              <w:t>之前，对业务场景</w:t>
            </w:r>
            <w:r w:rsidRPr="001316FA">
              <w:rPr>
                <w:rFonts w:ascii="SimSun" w:eastAsia="SimSun" w:hAnsi="SimSun" w:cs="Segoe UI"/>
                <w:sz w:val="21"/>
                <w:szCs w:val="21"/>
                <w:lang w:val="en-AU"/>
              </w:rPr>
              <w:t>和最</w:t>
            </w:r>
            <w:r w:rsidR="001B560B" w:rsidRPr="001316FA">
              <w:rPr>
                <w:rFonts w:ascii="SimSun" w:eastAsia="SimSun" w:hAnsi="SimSun" w:cs="Segoe UI" w:hint="eastAsia"/>
                <w:sz w:val="21"/>
                <w:szCs w:val="21"/>
                <w:lang w:val="en-AU"/>
              </w:rPr>
              <w:t>合适</w:t>
            </w:r>
            <w:r w:rsidRPr="001316FA">
              <w:rPr>
                <w:rFonts w:ascii="SimSun" w:eastAsia="SimSun" w:hAnsi="SimSun" w:cs="Segoe UI"/>
                <w:sz w:val="21"/>
                <w:szCs w:val="21"/>
                <w:lang w:val="en-AU"/>
              </w:rPr>
              <w:t>解决方案</w:t>
            </w:r>
            <w:r w:rsidR="0035714B" w:rsidRPr="001316FA">
              <w:rPr>
                <w:rFonts w:ascii="SimSun" w:eastAsia="SimSun" w:hAnsi="SimSun" w:cs="Segoe UI" w:hint="eastAsia"/>
                <w:sz w:val="21"/>
                <w:szCs w:val="21"/>
                <w:lang w:val="en-AU"/>
              </w:rPr>
              <w:t>进行适当考量</w:t>
            </w:r>
            <w:r w:rsidRPr="001316FA">
              <w:rPr>
                <w:rFonts w:ascii="SimSun" w:eastAsia="SimSun" w:hAnsi="SimSun" w:cs="Segoe UI"/>
                <w:sz w:val="21"/>
                <w:szCs w:val="21"/>
                <w:lang w:val="en-AU"/>
              </w:rPr>
              <w:t>。</w:t>
            </w:r>
          </w:p>
          <w:p w14:paraId="6631CB8D" w14:textId="4B0D22E0" w:rsidR="00847C61" w:rsidRPr="001316FA" w:rsidRDefault="00847C61" w:rsidP="00CB1168">
            <w:pPr>
              <w:numPr>
                <w:ilvl w:val="0"/>
                <w:numId w:val="8"/>
              </w:numPr>
              <w:spacing w:before="100" w:beforeAutospacing="1" w:after="100" w:afterAutospacing="1" w:line="259" w:lineRule="auto"/>
              <w:ind w:left="360"/>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知识产权局应确保制定API和云优先政策，同时考虑到相关的国内</w:t>
            </w:r>
            <w:r w:rsidR="001B560B" w:rsidRPr="001316FA">
              <w:rPr>
                <w:rFonts w:ascii="SimSun" w:eastAsia="SimSun" w:hAnsi="SimSun" w:cs="Segoe UI" w:hint="eastAsia"/>
                <w:sz w:val="21"/>
                <w:szCs w:val="21"/>
                <w:lang w:val="en-AU"/>
              </w:rPr>
              <w:t>法律</w:t>
            </w:r>
            <w:r w:rsidRPr="001316FA">
              <w:rPr>
                <w:rFonts w:ascii="SimSun" w:eastAsia="SimSun" w:hAnsi="SimSun" w:cs="Segoe UI"/>
                <w:sz w:val="21"/>
                <w:szCs w:val="21"/>
                <w:lang w:val="en-AU"/>
              </w:rPr>
              <w:t>法规和业务政策，以实现业务流程的现代化、自动化和优化，包括数据交换和传播。</w:t>
            </w:r>
          </w:p>
          <w:p w14:paraId="1F5ACD8C" w14:textId="487C3E6B" w:rsidR="00847C61" w:rsidRPr="001316FA" w:rsidRDefault="00847C61" w:rsidP="00CB1168">
            <w:pPr>
              <w:numPr>
                <w:ilvl w:val="0"/>
                <w:numId w:val="8"/>
              </w:numPr>
              <w:spacing w:before="100" w:beforeAutospacing="1" w:after="100" w:afterAutospacing="1" w:line="259" w:lineRule="auto"/>
              <w:ind w:left="360"/>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知识产权局应考虑</w:t>
            </w:r>
            <w:r w:rsidR="00B70194">
              <w:rPr>
                <w:rFonts w:ascii="SimSun" w:eastAsia="SimSun" w:hAnsi="SimSun" w:cs="Segoe UI" w:hint="eastAsia"/>
                <w:sz w:val="21"/>
                <w:szCs w:val="21"/>
                <w:lang w:val="en-AU"/>
              </w:rPr>
              <w:t>修改</w:t>
            </w:r>
            <w:r w:rsidRPr="001316FA">
              <w:rPr>
                <w:rFonts w:ascii="SimSun" w:eastAsia="SimSun" w:hAnsi="SimSun" w:cs="Segoe UI"/>
                <w:sz w:val="21"/>
                <w:szCs w:val="21"/>
                <w:lang w:val="en-AU"/>
              </w:rPr>
              <w:t>法律以支持数字化转型，例如</w:t>
            </w:r>
            <w:r w:rsidR="00CA723A" w:rsidRPr="001316FA">
              <w:rPr>
                <w:rFonts w:ascii="SimSun" w:eastAsia="SimSun" w:hAnsi="SimSun" w:cs="Segoe UI" w:hint="eastAsia"/>
                <w:sz w:val="21"/>
                <w:szCs w:val="21"/>
                <w:lang w:val="en-AU"/>
              </w:rPr>
              <w:t>：</w:t>
            </w:r>
          </w:p>
          <w:p w14:paraId="798C27DB" w14:textId="6173694F" w:rsidR="00847C61" w:rsidRPr="001316FA" w:rsidRDefault="00C96537" w:rsidP="00CB1168">
            <w:pPr>
              <w:numPr>
                <w:ilvl w:val="1"/>
                <w:numId w:val="13"/>
              </w:numPr>
              <w:spacing w:before="100" w:beforeAutospacing="1" w:after="100" w:afterAutospacing="1" w:line="259" w:lineRule="auto"/>
              <w:ind w:left="1080"/>
              <w:jc w:val="both"/>
              <w:rPr>
                <w:rFonts w:ascii="SimSun" w:eastAsia="SimSun" w:hAnsi="SimSun" w:cs="Segoe UI"/>
                <w:sz w:val="21"/>
                <w:szCs w:val="21"/>
                <w:lang w:val="en-AU" w:eastAsia="en-AU"/>
              </w:rPr>
            </w:pPr>
            <w:r>
              <w:rPr>
                <w:rFonts w:ascii="SimSun" w:eastAsia="SimSun" w:hAnsi="SimSun" w:cs="Segoe UI" w:hint="eastAsia"/>
                <w:sz w:val="21"/>
                <w:szCs w:val="21"/>
                <w:lang w:val="en-AU"/>
              </w:rPr>
              <w:t>制定</w:t>
            </w:r>
            <w:r w:rsidR="00847C61" w:rsidRPr="001316FA">
              <w:rPr>
                <w:rFonts w:ascii="SimSun" w:eastAsia="SimSun" w:hAnsi="SimSun" w:cs="Segoe UI"/>
                <w:sz w:val="21"/>
                <w:szCs w:val="21"/>
                <w:lang w:val="en-AU" w:eastAsia="en-AU"/>
              </w:rPr>
              <w:t>自动</w:t>
            </w:r>
            <w:r w:rsidR="00CA723A" w:rsidRPr="001316FA">
              <w:rPr>
                <w:rFonts w:ascii="SimSun" w:eastAsia="SimSun" w:hAnsi="SimSun" w:cs="Segoe UI" w:hint="eastAsia"/>
                <w:sz w:val="21"/>
                <w:szCs w:val="21"/>
                <w:lang w:val="en-AU"/>
              </w:rPr>
              <w:t>化</w:t>
            </w:r>
            <w:r w:rsidR="00847C61" w:rsidRPr="001316FA">
              <w:rPr>
                <w:rFonts w:ascii="SimSun" w:eastAsia="SimSun" w:hAnsi="SimSun" w:cs="Segoe UI"/>
                <w:sz w:val="21"/>
                <w:szCs w:val="21"/>
                <w:lang w:val="en-AU" w:eastAsia="en-AU"/>
              </w:rPr>
              <w:t>决策框架</w:t>
            </w:r>
          </w:p>
          <w:p w14:paraId="10E1FF03" w14:textId="4169212F" w:rsidR="00847C61" w:rsidRPr="001316FA" w:rsidRDefault="00847C61" w:rsidP="00CB1168">
            <w:pPr>
              <w:numPr>
                <w:ilvl w:val="1"/>
                <w:numId w:val="13"/>
              </w:numPr>
              <w:spacing w:before="100" w:beforeAutospacing="1" w:after="160" w:line="259" w:lineRule="auto"/>
              <w:ind w:left="1080"/>
              <w:jc w:val="both"/>
              <w:rPr>
                <w:rFonts w:ascii="SimSun" w:eastAsia="SimSun" w:hAnsi="SimSun" w:cs="Segoe UI"/>
                <w:sz w:val="21"/>
                <w:szCs w:val="21"/>
                <w:lang w:val="en-AU"/>
              </w:rPr>
            </w:pPr>
            <w:r w:rsidRPr="001316FA">
              <w:rPr>
                <w:rFonts w:ascii="SimSun" w:eastAsia="SimSun" w:hAnsi="SimSun" w:cs="Segoe UI"/>
                <w:sz w:val="21"/>
                <w:szCs w:val="21"/>
                <w:lang w:val="en-AU"/>
              </w:rPr>
              <w:t>在知识产权</w:t>
            </w:r>
            <w:r w:rsidR="00CA723A" w:rsidRPr="001316FA">
              <w:rPr>
                <w:rFonts w:ascii="SimSun" w:eastAsia="SimSun" w:hAnsi="SimSun" w:cs="Segoe UI" w:hint="eastAsia"/>
                <w:sz w:val="21"/>
                <w:szCs w:val="21"/>
                <w:lang w:val="en-AU"/>
              </w:rPr>
              <w:t>行政</w:t>
            </w:r>
            <w:r w:rsidRPr="001316FA">
              <w:rPr>
                <w:rFonts w:ascii="SimSun" w:eastAsia="SimSun" w:hAnsi="SimSun" w:cs="Segoe UI"/>
                <w:sz w:val="21"/>
                <w:szCs w:val="21"/>
                <w:lang w:val="en-AU"/>
              </w:rPr>
              <w:t>管理中使用合格</w:t>
            </w:r>
            <w:r w:rsidR="00CA723A" w:rsidRPr="001316FA">
              <w:rPr>
                <w:rFonts w:ascii="SimSun" w:eastAsia="SimSun" w:hAnsi="SimSun" w:cs="Segoe UI" w:hint="eastAsia"/>
                <w:sz w:val="21"/>
                <w:szCs w:val="21"/>
                <w:lang w:val="en-AU"/>
              </w:rPr>
              <w:t>的</w:t>
            </w:r>
            <w:r w:rsidRPr="001316FA">
              <w:rPr>
                <w:rFonts w:ascii="SimSun" w:eastAsia="SimSun" w:hAnsi="SimSun" w:cs="Segoe UI"/>
                <w:sz w:val="21"/>
                <w:szCs w:val="21"/>
                <w:lang w:val="en-AU"/>
              </w:rPr>
              <w:t>电子签名。</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4900D2B5" w14:textId="1D88D4F5" w:rsidR="00847C61" w:rsidRPr="001316FA" w:rsidRDefault="00D610A1" w:rsidP="00CB1168">
            <w:pPr>
              <w:ind w:left="91"/>
              <w:jc w:val="both"/>
              <w:rPr>
                <w:rFonts w:ascii="SimSun" w:eastAsia="SimSun" w:hAnsi="SimSun" w:cs="Segoe UI"/>
                <w:sz w:val="21"/>
                <w:szCs w:val="21"/>
                <w:lang w:val="en-AU"/>
              </w:rPr>
            </w:pPr>
            <w:r w:rsidRPr="001316FA">
              <w:rPr>
                <w:rFonts w:ascii="SimSun" w:eastAsia="SimSun" w:hAnsi="SimSun" w:cs="Segoe UI" w:hint="eastAsia"/>
                <w:sz w:val="21"/>
                <w:szCs w:val="21"/>
                <w:lang w:val="en-AU"/>
              </w:rPr>
              <w:lastRenderedPageBreak/>
              <w:t>建议</w:t>
            </w:r>
            <w:r w:rsidR="00847C61" w:rsidRPr="001316FA">
              <w:rPr>
                <w:rFonts w:ascii="SimSun" w:eastAsia="SimSun" w:hAnsi="SimSun" w:cs="Segoe UI"/>
                <w:sz w:val="21"/>
                <w:szCs w:val="21"/>
                <w:lang w:val="en-AU"/>
              </w:rPr>
              <w:t>1、</w:t>
            </w:r>
            <w:r w:rsidR="005A7DEA"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2、</w:t>
            </w:r>
            <w:r w:rsidR="005A7DEA"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6、</w:t>
            </w:r>
            <w:r w:rsidR="005A7DEA"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36和</w:t>
            </w:r>
            <w:r w:rsidR="005A7DEA" w:rsidRPr="001316FA">
              <w:rPr>
                <w:rFonts w:ascii="SimSun" w:eastAsia="SimSun" w:hAnsi="SimSun" w:cs="Segoe UI" w:hint="eastAsia"/>
                <w:sz w:val="21"/>
                <w:szCs w:val="21"/>
                <w:lang w:val="en-AU"/>
              </w:rPr>
              <w:t>建议</w:t>
            </w:r>
            <w:r w:rsidR="00847C61" w:rsidRPr="001316FA">
              <w:rPr>
                <w:rFonts w:ascii="SimSun" w:eastAsia="SimSun" w:hAnsi="SimSun" w:cs="Segoe UI"/>
                <w:sz w:val="21"/>
                <w:szCs w:val="21"/>
                <w:lang w:val="en-AU"/>
              </w:rPr>
              <w:t>39</w:t>
            </w:r>
          </w:p>
        </w:tc>
      </w:tr>
      <w:tr w:rsidR="00847C61" w:rsidRPr="001316FA" w14:paraId="1A9DDA5B" w14:textId="77777777" w:rsidTr="005549FF">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2005363" w14:textId="26C7BCFE" w:rsidR="00847C61" w:rsidRPr="001316FA" w:rsidRDefault="00847C61" w:rsidP="00847C61">
            <w:pPr>
              <w:rPr>
                <w:rFonts w:ascii="SimSun" w:eastAsia="SimSun" w:hAnsi="SimSun" w:cs="Segoe UI"/>
                <w:sz w:val="21"/>
                <w:szCs w:val="21"/>
                <w:lang w:val="en-AU"/>
              </w:rPr>
            </w:pPr>
            <w:r w:rsidRPr="001316FA">
              <w:rPr>
                <w:rFonts w:ascii="SimSun" w:eastAsia="SimSun" w:hAnsi="SimSun" w:cs="Segoe UI"/>
                <w:sz w:val="21"/>
                <w:szCs w:val="21"/>
                <w:u w:val="single"/>
                <w:lang w:val="en-AU"/>
              </w:rPr>
              <w:t>建议5：</w:t>
            </w:r>
            <w:r w:rsidRPr="001316FA">
              <w:rPr>
                <w:rFonts w:ascii="SimSun" w:eastAsia="SimSun" w:hAnsi="SimSun" w:cs="Segoe UI"/>
                <w:sz w:val="21"/>
                <w:szCs w:val="21"/>
                <w:lang w:val="en-AU"/>
              </w:rPr>
              <w:br/>
              <w:t>知识产权局应确保在采用可能的</w:t>
            </w:r>
            <w:r w:rsidRPr="001316FA">
              <w:rPr>
                <w:rFonts w:ascii="SimSun" w:eastAsia="SimSun" w:hAnsi="SimSun" w:cs="Segoe UI"/>
                <w:b/>
                <w:bCs/>
                <w:sz w:val="21"/>
                <w:szCs w:val="21"/>
                <w:lang w:val="en-AU"/>
              </w:rPr>
              <w:t>区块链和人工智能（AI）</w:t>
            </w:r>
            <w:r w:rsidRPr="001316FA">
              <w:rPr>
                <w:rFonts w:ascii="SimSun" w:eastAsia="SimSun" w:hAnsi="SimSun" w:cs="Segoe UI"/>
                <w:sz w:val="21"/>
                <w:szCs w:val="21"/>
                <w:lang w:val="en-AU"/>
              </w:rPr>
              <w:t>用例</w:t>
            </w:r>
            <w:r w:rsidR="00D53AEE">
              <w:rPr>
                <w:rFonts w:ascii="SimSun" w:eastAsia="SimSun" w:hAnsi="SimSun" w:cs="Segoe UI" w:hint="eastAsia"/>
                <w:sz w:val="21"/>
                <w:szCs w:val="21"/>
                <w:lang w:val="en-AU"/>
              </w:rPr>
              <w:t>之</w:t>
            </w:r>
            <w:r w:rsidR="00D34CB9" w:rsidRPr="001316FA">
              <w:rPr>
                <w:rFonts w:ascii="SimSun" w:eastAsia="SimSun" w:hAnsi="SimSun" w:cs="Segoe UI" w:hint="eastAsia"/>
                <w:sz w:val="21"/>
                <w:szCs w:val="21"/>
                <w:lang w:val="en-AU"/>
              </w:rPr>
              <w:t>前进行</w:t>
            </w:r>
            <w:r w:rsidRPr="001316FA">
              <w:rPr>
                <w:rFonts w:ascii="SimSun" w:eastAsia="SimSun" w:hAnsi="SimSun" w:cs="Segoe UI"/>
                <w:sz w:val="21"/>
                <w:szCs w:val="21"/>
                <w:lang w:val="en-AU"/>
              </w:rPr>
              <w:t>项目风险评估，包括相关组织政策和法规以及区块链和人工智能驱动的解决方案对业务运营的潜在影响。</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18BAC2B" w14:textId="239BDEC2" w:rsidR="00847C61" w:rsidRPr="001316FA" w:rsidRDefault="00847C61" w:rsidP="00CB1168">
            <w:pPr>
              <w:numPr>
                <w:ilvl w:val="0"/>
                <w:numId w:val="15"/>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知识产权局应探索和分享区块链技术的用例。</w:t>
            </w:r>
          </w:p>
          <w:p w14:paraId="4658D819" w14:textId="2DBD70E6" w:rsidR="00847C61" w:rsidRPr="001316FA" w:rsidRDefault="00847C61" w:rsidP="00CB1168">
            <w:pPr>
              <w:numPr>
                <w:ilvl w:val="0"/>
                <w:numId w:val="15"/>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知识产权局应探索和分享</w:t>
            </w:r>
            <w:r w:rsidR="00BF076D">
              <w:rPr>
                <w:rFonts w:ascii="SimSun" w:eastAsia="SimSun" w:hAnsi="SimSun" w:cs="Segoe UI" w:hint="eastAsia"/>
                <w:sz w:val="21"/>
                <w:szCs w:val="21"/>
                <w:lang w:val="en-AU"/>
              </w:rPr>
              <w:t>可执行</w:t>
            </w:r>
            <w:r w:rsidR="00BF076D" w:rsidRPr="001316FA">
              <w:rPr>
                <w:rFonts w:ascii="SimSun" w:eastAsia="SimSun" w:hAnsi="SimSun" w:cs="Segoe UI"/>
                <w:sz w:val="21"/>
                <w:szCs w:val="21"/>
                <w:lang w:val="en-AU"/>
              </w:rPr>
              <w:t>图像</w:t>
            </w:r>
            <w:r w:rsidR="00BF076D" w:rsidRPr="001316FA">
              <w:rPr>
                <w:rFonts w:ascii="SimSun" w:eastAsia="SimSun" w:hAnsi="SimSun" w:cs="Segoe UI" w:hint="eastAsia"/>
                <w:sz w:val="21"/>
                <w:szCs w:val="21"/>
                <w:lang w:val="en-AU"/>
              </w:rPr>
              <w:t>检索</w:t>
            </w:r>
            <w:r w:rsidR="00BF076D" w:rsidRPr="001316FA">
              <w:rPr>
                <w:rFonts w:ascii="SimSun" w:eastAsia="SimSun" w:hAnsi="SimSun" w:cs="Segoe UI"/>
                <w:sz w:val="21"/>
                <w:szCs w:val="21"/>
                <w:lang w:val="en-AU"/>
              </w:rPr>
              <w:t>、语义文本</w:t>
            </w:r>
            <w:r w:rsidR="00BF076D" w:rsidRPr="001316FA">
              <w:rPr>
                <w:rFonts w:ascii="SimSun" w:eastAsia="SimSun" w:hAnsi="SimSun" w:cs="Segoe UI" w:hint="eastAsia"/>
                <w:sz w:val="21"/>
                <w:szCs w:val="21"/>
                <w:lang w:val="en-AU"/>
              </w:rPr>
              <w:t>检索</w:t>
            </w:r>
            <w:r w:rsidR="00BF076D" w:rsidRPr="001316FA">
              <w:rPr>
                <w:rFonts w:ascii="SimSun" w:eastAsia="SimSun" w:hAnsi="SimSun" w:cs="Segoe UI"/>
                <w:sz w:val="21"/>
                <w:szCs w:val="21"/>
                <w:lang w:val="en-AU"/>
              </w:rPr>
              <w:t>、图像和文本分类、翻译和客户支持等功能</w:t>
            </w:r>
            <w:r w:rsidRPr="001316FA">
              <w:rPr>
                <w:rFonts w:ascii="SimSun" w:eastAsia="SimSun" w:hAnsi="SimSun" w:cs="Segoe UI"/>
                <w:sz w:val="21"/>
                <w:szCs w:val="21"/>
                <w:lang w:val="en-AU"/>
              </w:rPr>
              <w:t>人工智能驱动的工具和服务的用例，</w:t>
            </w:r>
            <w:r w:rsidR="00BF076D" w:rsidRPr="001316FA">
              <w:rPr>
                <w:rFonts w:ascii="SimSun" w:eastAsia="SimSun" w:hAnsi="SimSun" w:cs="Segoe UI" w:hint="eastAsia"/>
                <w:sz w:val="21"/>
                <w:szCs w:val="21"/>
                <w:lang w:val="en-AU"/>
              </w:rPr>
              <w:t>包括</w:t>
            </w:r>
            <w:r w:rsidR="00D53AEE">
              <w:rPr>
                <w:rFonts w:ascii="SimSun" w:eastAsia="SimSun" w:hAnsi="SimSun" w:cs="Segoe UI" w:hint="eastAsia"/>
                <w:sz w:val="21"/>
                <w:szCs w:val="21"/>
                <w:lang w:val="en-AU"/>
              </w:rPr>
              <w:t>成熟的</w:t>
            </w:r>
            <w:r w:rsidRPr="001316FA">
              <w:rPr>
                <w:rFonts w:ascii="SimSun" w:eastAsia="SimSun" w:hAnsi="SimSun" w:cs="Segoe UI"/>
                <w:sz w:val="21"/>
                <w:szCs w:val="21"/>
                <w:lang w:val="en-AU"/>
              </w:rPr>
              <w:t>大规模、公开可用的</w:t>
            </w:r>
            <w:r w:rsidR="00D34CB9" w:rsidRPr="001316FA">
              <w:rPr>
                <w:rFonts w:ascii="SimSun" w:eastAsia="SimSun" w:hAnsi="SimSun" w:cs="Segoe UI" w:hint="eastAsia"/>
                <w:sz w:val="21"/>
                <w:szCs w:val="21"/>
                <w:lang w:val="en-AU"/>
              </w:rPr>
              <w:t>生成式</w:t>
            </w:r>
            <w:r w:rsidRPr="001316FA">
              <w:rPr>
                <w:rFonts w:ascii="SimSun" w:eastAsia="SimSun" w:hAnsi="SimSun" w:cs="Segoe UI"/>
                <w:sz w:val="21"/>
                <w:szCs w:val="21"/>
                <w:lang w:val="en-AU"/>
              </w:rPr>
              <w:t>人工智能能力</w:t>
            </w:r>
            <w:r w:rsidR="00D34CB9" w:rsidRPr="001316FA">
              <w:rPr>
                <w:rFonts w:ascii="SimSun" w:eastAsia="SimSun" w:hAnsi="SimSun" w:cs="Segoe UI" w:hint="eastAsia"/>
                <w:sz w:val="21"/>
                <w:szCs w:val="21"/>
                <w:lang w:val="en-AU"/>
              </w:rPr>
              <w:t>。</w:t>
            </w:r>
          </w:p>
          <w:p w14:paraId="596705D5" w14:textId="16523676" w:rsidR="00847C61" w:rsidRPr="001316FA" w:rsidRDefault="00847C61" w:rsidP="00CB1168">
            <w:pPr>
              <w:numPr>
                <w:ilvl w:val="0"/>
                <w:numId w:val="15"/>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知识产权局应考虑如何与较小的知识产权局</w:t>
            </w:r>
            <w:r w:rsidR="00D34CB9" w:rsidRPr="001316FA">
              <w:rPr>
                <w:rFonts w:ascii="SimSun" w:eastAsia="SimSun" w:hAnsi="SimSun" w:cs="Segoe UI" w:hint="eastAsia"/>
                <w:sz w:val="21"/>
                <w:szCs w:val="21"/>
                <w:lang w:val="en-AU"/>
              </w:rPr>
              <w:t>分享</w:t>
            </w:r>
            <w:r w:rsidRPr="001316FA">
              <w:rPr>
                <w:rFonts w:ascii="SimSun" w:eastAsia="SimSun" w:hAnsi="SimSun" w:cs="Segoe UI"/>
                <w:sz w:val="21"/>
                <w:szCs w:val="21"/>
                <w:lang w:val="en-AU"/>
              </w:rPr>
              <w:t>并向其提供技术，以提高业务流程的质量和效率。</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6057928B" w14:textId="745FE2B3" w:rsidR="00847C61" w:rsidRPr="001316FA" w:rsidRDefault="00315DC0" w:rsidP="00CB1168">
            <w:pPr>
              <w:ind w:left="91"/>
              <w:jc w:val="both"/>
              <w:rPr>
                <w:rFonts w:ascii="SimSun" w:eastAsia="SimSun" w:hAnsi="SimSun" w:cs="Segoe UI"/>
                <w:sz w:val="21"/>
                <w:szCs w:val="21"/>
                <w:lang w:val="en-AU" w:eastAsia="en-AU"/>
              </w:rPr>
            </w:pPr>
            <w:r w:rsidRPr="001316FA">
              <w:rPr>
                <w:rFonts w:ascii="SimSun" w:eastAsia="SimSun" w:hAnsi="SimSun" w:cs="Segoe UI"/>
                <w:sz w:val="21"/>
                <w:szCs w:val="21"/>
                <w:lang w:val="en-AU" w:eastAsia="en-AU"/>
              </w:rPr>
              <w:t>建议</w:t>
            </w:r>
            <w:r w:rsidR="00847C61" w:rsidRPr="001316FA">
              <w:rPr>
                <w:rFonts w:ascii="SimSun" w:eastAsia="SimSun" w:hAnsi="SimSun" w:cs="Segoe UI"/>
                <w:sz w:val="21"/>
                <w:szCs w:val="21"/>
                <w:lang w:val="en-AU" w:eastAsia="en-AU"/>
              </w:rPr>
              <w:t>7、</w:t>
            </w:r>
            <w:r w:rsidRPr="001316FA">
              <w:rPr>
                <w:rFonts w:ascii="SimSun" w:eastAsia="SimSun" w:hAnsi="SimSun" w:cs="Segoe UI"/>
                <w:sz w:val="21"/>
                <w:szCs w:val="21"/>
                <w:lang w:val="en-AU" w:eastAsia="en-AU"/>
              </w:rPr>
              <w:t>建议</w:t>
            </w:r>
            <w:r w:rsidR="00847C61" w:rsidRPr="001316FA">
              <w:rPr>
                <w:rFonts w:ascii="SimSun" w:eastAsia="SimSun" w:hAnsi="SimSun" w:cs="Segoe UI"/>
                <w:sz w:val="21"/>
                <w:szCs w:val="21"/>
                <w:lang w:val="en-AU" w:eastAsia="en-AU"/>
              </w:rPr>
              <w:t>12和</w:t>
            </w:r>
            <w:r w:rsidRPr="001316FA">
              <w:rPr>
                <w:rFonts w:ascii="SimSun" w:eastAsia="SimSun" w:hAnsi="SimSun" w:cs="Segoe UI"/>
                <w:sz w:val="21"/>
                <w:szCs w:val="21"/>
                <w:lang w:val="en-AU" w:eastAsia="en-AU"/>
              </w:rPr>
              <w:t>建议</w:t>
            </w:r>
            <w:r w:rsidR="00847C61" w:rsidRPr="001316FA">
              <w:rPr>
                <w:rFonts w:ascii="SimSun" w:eastAsia="SimSun" w:hAnsi="SimSun" w:cs="Segoe UI"/>
                <w:sz w:val="21"/>
                <w:szCs w:val="21"/>
                <w:lang w:val="en-AU" w:eastAsia="en-AU"/>
              </w:rPr>
              <w:t>15</w:t>
            </w:r>
          </w:p>
        </w:tc>
      </w:tr>
      <w:tr w:rsidR="00847C61" w:rsidRPr="001316FA" w14:paraId="57405895" w14:textId="77777777" w:rsidTr="005549FF">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4CE9233" w14:textId="57AA1EA9" w:rsidR="00847C61" w:rsidRPr="001316FA" w:rsidRDefault="00847C61" w:rsidP="00847C61">
            <w:pPr>
              <w:rPr>
                <w:rFonts w:ascii="SimSun" w:eastAsia="SimSun" w:hAnsi="SimSun" w:cs="Segoe UI"/>
                <w:sz w:val="21"/>
                <w:szCs w:val="21"/>
                <w:lang w:val="en-AU"/>
              </w:rPr>
            </w:pPr>
            <w:r w:rsidRPr="001316FA">
              <w:rPr>
                <w:rFonts w:ascii="SimSun" w:eastAsia="SimSun" w:hAnsi="SimSun" w:cs="Segoe UI"/>
                <w:sz w:val="21"/>
                <w:szCs w:val="21"/>
                <w:u w:val="single"/>
                <w:lang w:val="en-AU"/>
              </w:rPr>
              <w:t>建议6：</w:t>
            </w:r>
            <w:r w:rsidRPr="001316FA">
              <w:rPr>
                <w:rFonts w:ascii="SimSun" w:eastAsia="SimSun" w:hAnsi="SimSun" w:cs="Segoe UI"/>
                <w:sz w:val="21"/>
                <w:szCs w:val="21"/>
                <w:lang w:val="en-AU"/>
              </w:rPr>
              <w:br/>
              <w:t>应鼓励知识产权局合作开发和使用</w:t>
            </w:r>
            <w:r w:rsidR="008D359F" w:rsidRPr="001316FA">
              <w:rPr>
                <w:rFonts w:ascii="SimSun" w:eastAsia="SimSun" w:hAnsi="SimSun" w:cs="Segoe UI" w:hint="eastAsia"/>
                <w:b/>
                <w:bCs/>
                <w:sz w:val="21"/>
                <w:szCs w:val="21"/>
                <w:lang w:val="en-AU"/>
              </w:rPr>
              <w:t>通用</w:t>
            </w:r>
            <w:r w:rsidRPr="001316FA">
              <w:rPr>
                <w:rFonts w:ascii="SimSun" w:eastAsia="SimSun" w:hAnsi="SimSun" w:cs="Segoe UI"/>
                <w:b/>
                <w:bCs/>
                <w:sz w:val="21"/>
                <w:szCs w:val="21"/>
                <w:lang w:val="en-AU"/>
              </w:rPr>
              <w:t>的知识产权</w:t>
            </w:r>
            <w:r w:rsidR="008D359F" w:rsidRPr="001316FA">
              <w:rPr>
                <w:rFonts w:ascii="SimSun" w:eastAsia="SimSun" w:hAnsi="SimSun" w:cs="Segoe UI" w:hint="eastAsia"/>
                <w:b/>
                <w:bCs/>
                <w:sz w:val="21"/>
                <w:szCs w:val="21"/>
                <w:lang w:val="en-AU"/>
              </w:rPr>
              <w:t>信通技术</w:t>
            </w:r>
            <w:r w:rsidRPr="001316FA">
              <w:rPr>
                <w:rFonts w:ascii="SimSun" w:eastAsia="SimSun" w:hAnsi="SimSun" w:cs="Segoe UI"/>
                <w:b/>
                <w:bCs/>
                <w:sz w:val="21"/>
                <w:szCs w:val="21"/>
                <w:lang w:val="en-AU"/>
              </w:rPr>
              <w:t>参考架构，包括</w:t>
            </w:r>
            <w:r w:rsidR="008D359F" w:rsidRPr="001316FA">
              <w:rPr>
                <w:rFonts w:ascii="SimSun" w:eastAsia="SimSun" w:hAnsi="SimSun" w:cs="Segoe UI"/>
                <w:b/>
                <w:bCs/>
                <w:sz w:val="21"/>
                <w:szCs w:val="21"/>
                <w:lang w:val="en-AU"/>
              </w:rPr>
              <w:t>解决方案和平台</w:t>
            </w:r>
            <w:r w:rsidR="008D359F" w:rsidRPr="001316FA">
              <w:rPr>
                <w:rFonts w:ascii="SimSun" w:eastAsia="SimSun" w:hAnsi="SimSun" w:cs="Segoe UI" w:hint="eastAsia"/>
                <w:sz w:val="21"/>
                <w:szCs w:val="21"/>
                <w:lang w:val="en-AU"/>
              </w:rPr>
              <w:t>，以便</w:t>
            </w:r>
            <w:r w:rsidRPr="001316FA">
              <w:rPr>
                <w:rFonts w:ascii="SimSun" w:eastAsia="SimSun" w:hAnsi="SimSun" w:cs="Segoe UI"/>
                <w:sz w:val="21"/>
                <w:szCs w:val="21"/>
                <w:lang w:val="en-AU"/>
              </w:rPr>
              <w:t>提高业务流程</w:t>
            </w:r>
            <w:r w:rsidR="008D359F" w:rsidRPr="001316FA">
              <w:rPr>
                <w:rFonts w:ascii="SimSun" w:eastAsia="SimSun" w:hAnsi="SimSun" w:cs="Segoe UI" w:hint="eastAsia"/>
                <w:sz w:val="21"/>
                <w:szCs w:val="21"/>
                <w:lang w:val="en-AU"/>
              </w:rPr>
              <w:t>的</w:t>
            </w:r>
            <w:r w:rsidRPr="001316FA">
              <w:rPr>
                <w:rFonts w:ascii="SimSun" w:eastAsia="SimSun" w:hAnsi="SimSun" w:cs="Segoe UI"/>
                <w:sz w:val="21"/>
                <w:szCs w:val="21"/>
                <w:lang w:val="en-AU"/>
              </w:rPr>
              <w:t>质量和效率</w:t>
            </w:r>
            <w:r w:rsidR="006E4EF5">
              <w:rPr>
                <w:rFonts w:ascii="SimSun" w:eastAsia="SimSun" w:hAnsi="SimSun" w:cs="Segoe UI" w:hint="eastAsia"/>
                <w:sz w:val="21"/>
                <w:szCs w:val="21"/>
                <w:lang w:val="en-AU"/>
              </w:rPr>
              <w:t>并</w:t>
            </w:r>
            <w:r w:rsidRPr="001316FA">
              <w:rPr>
                <w:rFonts w:ascii="SimSun" w:eastAsia="SimSun" w:hAnsi="SimSun" w:cs="Segoe UI"/>
                <w:sz w:val="21"/>
                <w:szCs w:val="21"/>
                <w:lang w:val="en-AU"/>
              </w:rPr>
              <w:t>分享经验。</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CB90C1" w14:textId="31E119BA" w:rsidR="00847C61" w:rsidRPr="001316FA" w:rsidRDefault="00847C61" w:rsidP="00CB1168">
            <w:pPr>
              <w:numPr>
                <w:ilvl w:val="0"/>
                <w:numId w:val="9"/>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w:t>
            </w:r>
            <w:r w:rsidR="008D359F" w:rsidRPr="001316FA">
              <w:rPr>
                <w:rFonts w:ascii="SimSun" w:eastAsia="SimSun" w:hAnsi="SimSun" w:cs="Segoe UI" w:hint="eastAsia"/>
                <w:sz w:val="21"/>
                <w:szCs w:val="21"/>
                <w:lang w:val="en-AU"/>
              </w:rPr>
              <w:t>尽可能</w:t>
            </w:r>
            <w:r w:rsidRPr="001316FA">
              <w:rPr>
                <w:rFonts w:ascii="SimSun" w:eastAsia="SimSun" w:hAnsi="SimSun" w:cs="Segoe UI"/>
                <w:sz w:val="21"/>
                <w:szCs w:val="21"/>
                <w:lang w:val="en-AU"/>
              </w:rPr>
              <w:t>分享其在其他知识产权局使用的技术堆栈，国际局应根据需要提供</w:t>
            </w:r>
            <w:r w:rsidR="00866083">
              <w:rPr>
                <w:rFonts w:ascii="SimSun" w:eastAsia="SimSun" w:hAnsi="SimSun" w:cs="Segoe UI" w:hint="eastAsia"/>
                <w:sz w:val="21"/>
                <w:szCs w:val="21"/>
                <w:lang w:val="en-AU"/>
              </w:rPr>
              <w:t>进行</w:t>
            </w:r>
            <w:r w:rsidRPr="001316FA">
              <w:rPr>
                <w:rFonts w:ascii="SimSun" w:eastAsia="SimSun" w:hAnsi="SimSun" w:cs="Segoe UI"/>
                <w:sz w:val="21"/>
                <w:szCs w:val="21"/>
                <w:lang w:val="en-AU"/>
              </w:rPr>
              <w:t>分享的论坛和平台。</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637D4155" w14:textId="57A0F8C7" w:rsidR="00847C61" w:rsidRPr="001316FA" w:rsidRDefault="00315DC0" w:rsidP="00CB1168">
            <w:pPr>
              <w:ind w:left="91"/>
              <w:jc w:val="both"/>
              <w:rPr>
                <w:rFonts w:ascii="SimSun" w:eastAsia="SimSun" w:hAnsi="SimSun" w:cs="Segoe UI"/>
                <w:sz w:val="21"/>
                <w:szCs w:val="21"/>
                <w:lang w:val="en-AU"/>
              </w:rPr>
            </w:pP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10、</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16、</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21、</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25、</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28、</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30、</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31和</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34</w:t>
            </w:r>
          </w:p>
        </w:tc>
      </w:tr>
      <w:tr w:rsidR="00847C61" w:rsidRPr="001316FA" w14:paraId="349718B2" w14:textId="77777777" w:rsidTr="005549FF">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A932BE3" w14:textId="61A5124E" w:rsidR="00847C61" w:rsidRPr="001316FA" w:rsidRDefault="00847C61" w:rsidP="00847C61">
            <w:pPr>
              <w:rPr>
                <w:rFonts w:ascii="SimSun" w:eastAsia="SimSun" w:hAnsi="SimSun" w:cs="Segoe UI"/>
                <w:sz w:val="21"/>
                <w:szCs w:val="21"/>
                <w:lang w:val="en-AU"/>
              </w:rPr>
            </w:pPr>
            <w:r w:rsidRPr="001316FA">
              <w:rPr>
                <w:rFonts w:ascii="SimSun" w:eastAsia="SimSun" w:hAnsi="SimSun" w:cs="Segoe UI"/>
                <w:sz w:val="21"/>
                <w:szCs w:val="21"/>
                <w:u w:val="single"/>
                <w:lang w:val="en-AU"/>
              </w:rPr>
              <w:t>建议7：</w:t>
            </w:r>
            <w:r w:rsidRPr="001316FA">
              <w:rPr>
                <w:rFonts w:ascii="SimSun" w:eastAsia="SimSun" w:hAnsi="SimSun" w:cs="Segoe UI"/>
                <w:sz w:val="21"/>
                <w:szCs w:val="21"/>
                <w:lang w:val="en-AU"/>
              </w:rPr>
              <w:br/>
              <w:t>知识产权局应为有关知识产权数据、全球知</w:t>
            </w:r>
            <w:r w:rsidRPr="001316FA">
              <w:rPr>
                <w:rFonts w:ascii="SimSun" w:eastAsia="SimSun" w:hAnsi="SimSun" w:cs="Segoe UI"/>
                <w:sz w:val="21"/>
                <w:szCs w:val="21"/>
                <w:lang w:val="en-AU"/>
              </w:rPr>
              <w:lastRenderedPageBreak/>
              <w:t>识产权信息系统和服务、知识产权数据传播和知识产权文献的</w:t>
            </w:r>
            <w:r w:rsidRPr="001316FA">
              <w:rPr>
                <w:rFonts w:ascii="SimSun" w:eastAsia="SimSun" w:hAnsi="SimSun" w:cs="Segoe UI"/>
                <w:b/>
                <w:bCs/>
                <w:sz w:val="21"/>
                <w:szCs w:val="21"/>
                <w:lang w:val="en-AU"/>
              </w:rPr>
              <w:t>多边或国际合作项目</w:t>
            </w:r>
            <w:r w:rsidRPr="001316FA">
              <w:rPr>
                <w:rFonts w:ascii="SimSun" w:eastAsia="SimSun" w:hAnsi="SimSun" w:cs="Segoe UI"/>
                <w:sz w:val="21"/>
                <w:szCs w:val="21"/>
                <w:lang w:val="en-AU"/>
              </w:rPr>
              <w:br/>
            </w:r>
            <w:r w:rsidR="00BE3FA6" w:rsidRPr="001316FA">
              <w:rPr>
                <w:rFonts w:ascii="SimSun" w:eastAsia="SimSun" w:hAnsi="SimSun" w:cs="Segoe UI" w:hint="eastAsia"/>
                <w:sz w:val="21"/>
                <w:szCs w:val="21"/>
                <w:lang w:val="en-AU"/>
              </w:rPr>
              <w:t>做</w:t>
            </w:r>
            <w:r w:rsidRPr="001316FA">
              <w:rPr>
                <w:rFonts w:ascii="SimSun" w:eastAsia="SimSun" w:hAnsi="SimSun" w:cs="Segoe UI"/>
                <w:sz w:val="21"/>
                <w:szCs w:val="21"/>
                <w:lang w:val="en-AU"/>
              </w:rPr>
              <w:t>出贡献</w:t>
            </w:r>
            <w:r w:rsidR="00BE3FA6" w:rsidRPr="001316FA">
              <w:rPr>
                <w:rFonts w:ascii="SimSun" w:eastAsia="SimSun" w:hAnsi="SimSun" w:cs="Segoe UI" w:hint="eastAsia"/>
                <w:sz w:val="21"/>
                <w:szCs w:val="21"/>
                <w:lang w:val="en-AU"/>
              </w:rPr>
              <w:t>。</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07828C" w14:textId="22347C01" w:rsidR="00847C61" w:rsidRPr="001316FA" w:rsidRDefault="00847C61" w:rsidP="00CB1168">
            <w:pPr>
              <w:numPr>
                <w:ilvl w:val="0"/>
                <w:numId w:val="10"/>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lastRenderedPageBreak/>
              <w:t>知识产权局应积极参与</w:t>
            </w:r>
            <w:r w:rsidR="00946B99" w:rsidRPr="001316FA">
              <w:rPr>
                <w:rFonts w:ascii="SimSun" w:eastAsia="SimSun" w:hAnsi="SimSun" w:cs="Segoe UI" w:hint="eastAsia"/>
                <w:sz w:val="21"/>
                <w:szCs w:val="21"/>
                <w:lang w:val="en-AU"/>
              </w:rPr>
              <w:t>标准委员会已</w:t>
            </w:r>
            <w:r w:rsidRPr="001316FA">
              <w:rPr>
                <w:rFonts w:ascii="SimSun" w:eastAsia="SimSun" w:hAnsi="SimSun" w:cs="Segoe UI"/>
                <w:sz w:val="21"/>
                <w:szCs w:val="21"/>
                <w:lang w:val="en-AU"/>
              </w:rPr>
              <w:t>批准或注意到的</w:t>
            </w:r>
            <w:r w:rsidR="00946B99" w:rsidRPr="001316FA">
              <w:rPr>
                <w:rFonts w:ascii="SimSun" w:eastAsia="SimSun" w:hAnsi="SimSun" w:cs="Segoe UI" w:hint="eastAsia"/>
                <w:sz w:val="21"/>
                <w:szCs w:val="21"/>
                <w:lang w:val="en-AU"/>
              </w:rPr>
              <w:t>如下</w:t>
            </w:r>
            <w:r w:rsidRPr="001316FA">
              <w:rPr>
                <w:rFonts w:ascii="SimSun" w:eastAsia="SimSun" w:hAnsi="SimSun" w:cs="Segoe UI"/>
                <w:sz w:val="21"/>
                <w:szCs w:val="21"/>
                <w:lang w:val="en-AU"/>
              </w:rPr>
              <w:t>合作项目</w:t>
            </w:r>
            <w:r w:rsidR="00946B99" w:rsidRPr="001316FA">
              <w:rPr>
                <w:rFonts w:ascii="SimSun" w:eastAsia="SimSun" w:hAnsi="SimSun" w:cs="Segoe UI" w:hint="eastAsia"/>
                <w:sz w:val="21"/>
                <w:szCs w:val="21"/>
                <w:lang w:val="en-AU"/>
              </w:rPr>
              <w:t>：</w:t>
            </w:r>
          </w:p>
          <w:p w14:paraId="4A2821F4" w14:textId="77777777" w:rsidR="00847C61" w:rsidRPr="001316FA" w:rsidRDefault="00847C61" w:rsidP="00CB1168">
            <w:pPr>
              <w:numPr>
                <w:ilvl w:val="0"/>
                <w:numId w:val="20"/>
              </w:numPr>
              <w:spacing w:before="100" w:beforeAutospacing="1" w:after="100" w:afterAutospacing="1" w:line="259" w:lineRule="auto"/>
              <w:jc w:val="both"/>
              <w:rPr>
                <w:rFonts w:ascii="SimSun" w:eastAsia="SimSun" w:hAnsi="SimSun" w:cs="Segoe UI"/>
                <w:sz w:val="21"/>
                <w:szCs w:val="21"/>
                <w:lang w:val="en-AU" w:eastAsia="en-AU"/>
              </w:rPr>
            </w:pPr>
            <w:r w:rsidRPr="001316FA">
              <w:rPr>
                <w:rFonts w:ascii="SimSun" w:eastAsia="SimSun" w:hAnsi="SimSun" w:cs="Segoe UI"/>
                <w:sz w:val="21"/>
                <w:szCs w:val="21"/>
                <w:lang w:val="en-AU" w:eastAsia="en-AU"/>
              </w:rPr>
              <w:lastRenderedPageBreak/>
              <w:t>全球标识符试点；</w:t>
            </w:r>
          </w:p>
          <w:p w14:paraId="00AB7977" w14:textId="1999BAD8" w:rsidR="00847C61" w:rsidRPr="001316FA" w:rsidRDefault="00F40E29" w:rsidP="00CB1168">
            <w:pPr>
              <w:numPr>
                <w:ilvl w:val="0"/>
                <w:numId w:val="20"/>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hint="eastAsia"/>
                <w:sz w:val="21"/>
                <w:szCs w:val="21"/>
                <w:lang w:val="en-AU"/>
              </w:rPr>
              <w:t>A</w:t>
            </w:r>
            <w:r w:rsidRPr="001316FA">
              <w:rPr>
                <w:rFonts w:ascii="SimSun" w:eastAsia="SimSun" w:hAnsi="SimSun" w:cs="Segoe UI"/>
                <w:sz w:val="21"/>
                <w:szCs w:val="21"/>
                <w:lang w:val="en-AU"/>
              </w:rPr>
              <w:t>PI</w:t>
            </w:r>
            <w:r w:rsidRPr="001316FA">
              <w:rPr>
                <w:rFonts w:ascii="SimSun" w:eastAsia="SimSun" w:hAnsi="SimSun" w:cs="Segoe UI" w:hint="eastAsia"/>
                <w:sz w:val="21"/>
                <w:szCs w:val="21"/>
                <w:lang w:val="en-AU"/>
              </w:rPr>
              <w:t>的</w:t>
            </w:r>
            <w:r w:rsidR="00847C61" w:rsidRPr="001316FA">
              <w:rPr>
                <w:rFonts w:ascii="SimSun" w:eastAsia="SimSun" w:hAnsi="SimSun" w:cs="Segoe UI"/>
                <w:sz w:val="21"/>
                <w:szCs w:val="21"/>
                <w:lang w:val="en-AU"/>
              </w:rPr>
              <w:t>统一</w:t>
            </w:r>
            <w:r w:rsidRPr="001316FA">
              <w:rPr>
                <w:rFonts w:ascii="SimSun" w:eastAsia="SimSun" w:hAnsi="SimSun" w:cs="Segoe UI" w:hint="eastAsia"/>
                <w:sz w:val="21"/>
                <w:szCs w:val="21"/>
                <w:lang w:val="en-AU"/>
              </w:rPr>
              <w:t>目录</w:t>
            </w:r>
            <w:r w:rsidR="00847C61" w:rsidRPr="001316FA">
              <w:rPr>
                <w:rFonts w:ascii="SimSun" w:eastAsia="SimSun" w:hAnsi="SimSun" w:cs="Segoe UI"/>
                <w:sz w:val="21"/>
                <w:szCs w:val="21"/>
                <w:lang w:val="en-AU"/>
              </w:rPr>
              <w:t>；以及</w:t>
            </w:r>
          </w:p>
          <w:p w14:paraId="4D5F8C51" w14:textId="412C7584" w:rsidR="00847C61" w:rsidRPr="001316FA" w:rsidRDefault="00847C61" w:rsidP="00CB1168">
            <w:pPr>
              <w:numPr>
                <w:ilvl w:val="0"/>
                <w:numId w:val="20"/>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按照</w:t>
            </w:r>
            <w:r w:rsidR="008861D4" w:rsidRPr="001316FA">
              <w:rPr>
                <w:rFonts w:ascii="SimSun" w:eastAsia="SimSun" w:hAnsi="SimSun" w:cs="Segoe UI" w:hint="eastAsia"/>
                <w:sz w:val="21"/>
                <w:szCs w:val="21"/>
                <w:lang w:val="en-AU"/>
              </w:rPr>
              <w:t>产权组织</w:t>
            </w:r>
            <w:r w:rsidRPr="001316FA">
              <w:rPr>
                <w:rFonts w:ascii="SimSun" w:eastAsia="SimSun" w:hAnsi="SimSun" w:cs="Segoe UI"/>
                <w:sz w:val="21"/>
                <w:szCs w:val="21"/>
                <w:lang w:val="en-AU"/>
              </w:rPr>
              <w:t>标准ST.37提供专利</w:t>
            </w:r>
            <w:r w:rsidR="008861D4" w:rsidRPr="001316FA">
              <w:rPr>
                <w:rFonts w:ascii="SimSun" w:eastAsia="SimSun" w:hAnsi="SimSun" w:cs="Segoe UI" w:hint="eastAsia"/>
                <w:sz w:val="21"/>
                <w:szCs w:val="21"/>
                <w:lang w:val="en-AU"/>
              </w:rPr>
              <w:t>权威文档</w:t>
            </w:r>
            <w:r w:rsidRPr="001316FA">
              <w:rPr>
                <w:rFonts w:ascii="SimSun" w:eastAsia="SimSun" w:hAnsi="SimSun" w:cs="Segoe UI"/>
                <w:sz w:val="21"/>
                <w:szCs w:val="21"/>
                <w:lang w:val="en-AU"/>
              </w:rPr>
              <w:t>。</w:t>
            </w:r>
          </w:p>
          <w:p w14:paraId="684A9521" w14:textId="364E0CF0" w:rsidR="00847C61" w:rsidRPr="001316FA" w:rsidRDefault="00847C61" w:rsidP="00CB1168">
            <w:pPr>
              <w:numPr>
                <w:ilvl w:val="0"/>
                <w:numId w:val="10"/>
              </w:numPr>
              <w:spacing w:before="100" w:beforeAutospacing="1" w:after="100" w:afterAutospacing="1" w:line="259" w:lineRule="auto"/>
              <w:jc w:val="both"/>
              <w:rPr>
                <w:rFonts w:ascii="SimSun" w:eastAsia="SimSun" w:hAnsi="SimSun" w:cs="Segoe UI"/>
                <w:sz w:val="21"/>
                <w:szCs w:val="21"/>
                <w:lang w:val="en-AU"/>
              </w:rPr>
            </w:pPr>
            <w:r w:rsidRPr="001316FA">
              <w:rPr>
                <w:rFonts w:ascii="SimSun" w:eastAsia="SimSun" w:hAnsi="SimSun" w:cs="Segoe UI"/>
                <w:sz w:val="21"/>
                <w:szCs w:val="21"/>
                <w:lang w:val="en-AU"/>
              </w:rPr>
              <w:t>鼓励知识产权局</w:t>
            </w:r>
            <w:r w:rsidR="00F40E29" w:rsidRPr="001316FA">
              <w:rPr>
                <w:rFonts w:ascii="SimSun" w:eastAsia="SimSun" w:hAnsi="SimSun" w:cs="Segoe UI" w:hint="eastAsia"/>
                <w:sz w:val="21"/>
                <w:szCs w:val="21"/>
                <w:lang w:val="en-AU"/>
              </w:rPr>
              <w:t>提供</w:t>
            </w:r>
            <w:r w:rsidRPr="001316FA">
              <w:rPr>
                <w:rFonts w:ascii="SimSun" w:eastAsia="SimSun" w:hAnsi="SimSun" w:cs="Segoe UI"/>
                <w:sz w:val="21"/>
                <w:szCs w:val="21"/>
                <w:lang w:val="en-AU"/>
              </w:rPr>
              <w:t>多边合作项目，并参与其他知识产权局</w:t>
            </w:r>
            <w:r w:rsidR="00F40E29" w:rsidRPr="001316FA">
              <w:rPr>
                <w:rFonts w:ascii="SimSun" w:eastAsia="SimSun" w:hAnsi="SimSun" w:cs="Segoe UI" w:hint="eastAsia"/>
                <w:sz w:val="21"/>
                <w:szCs w:val="21"/>
                <w:lang w:val="en-AU"/>
              </w:rPr>
              <w:t>提供</w:t>
            </w:r>
            <w:r w:rsidRPr="001316FA">
              <w:rPr>
                <w:rFonts w:ascii="SimSun" w:eastAsia="SimSun" w:hAnsi="SimSun" w:cs="Segoe UI"/>
                <w:sz w:val="21"/>
                <w:szCs w:val="21"/>
                <w:lang w:val="en-AU"/>
              </w:rPr>
              <w:t>的项目。</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1047FBE4" w14:textId="32653A7F" w:rsidR="00847C61" w:rsidRPr="001316FA" w:rsidRDefault="00315DC0" w:rsidP="00CB1168">
            <w:pPr>
              <w:ind w:left="91"/>
              <w:jc w:val="both"/>
              <w:rPr>
                <w:rFonts w:ascii="SimSun" w:eastAsia="SimSun" w:hAnsi="SimSun" w:cs="Segoe UI"/>
                <w:sz w:val="21"/>
                <w:szCs w:val="21"/>
                <w:lang w:val="en-AU"/>
              </w:rPr>
            </w:pPr>
            <w:r w:rsidRPr="001316FA">
              <w:rPr>
                <w:rFonts w:ascii="SimSun" w:eastAsia="SimSun" w:hAnsi="SimSun" w:cs="Segoe UI"/>
                <w:sz w:val="21"/>
                <w:szCs w:val="21"/>
                <w:lang w:val="en-AU"/>
              </w:rPr>
              <w:lastRenderedPageBreak/>
              <w:t>建议</w:t>
            </w:r>
            <w:r w:rsidR="00847C61" w:rsidRPr="001316FA">
              <w:rPr>
                <w:rFonts w:ascii="SimSun" w:eastAsia="SimSun" w:hAnsi="SimSun" w:cs="Segoe UI"/>
                <w:sz w:val="21"/>
                <w:szCs w:val="21"/>
                <w:lang w:val="en-AU"/>
              </w:rPr>
              <w:t>8、</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9、</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11、</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lastRenderedPageBreak/>
              <w:t>19、</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23、</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24、</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35和</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40</w:t>
            </w:r>
          </w:p>
        </w:tc>
      </w:tr>
      <w:tr w:rsidR="00847C61" w:rsidRPr="001316FA" w14:paraId="50B44812" w14:textId="77777777" w:rsidTr="005549FF">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39B275A" w14:textId="5574C03C" w:rsidR="00847C61" w:rsidRPr="001316FA" w:rsidRDefault="00847C61" w:rsidP="00847C61">
            <w:pPr>
              <w:rPr>
                <w:rFonts w:ascii="SimSun" w:eastAsia="SimSun" w:hAnsi="SimSun" w:cs="Segoe UI"/>
                <w:sz w:val="21"/>
                <w:szCs w:val="21"/>
                <w:lang w:val="en-AU"/>
              </w:rPr>
            </w:pPr>
            <w:r w:rsidRPr="001316FA">
              <w:rPr>
                <w:rFonts w:ascii="SimSun" w:eastAsia="SimSun" w:hAnsi="SimSun" w:cs="Segoe UI"/>
                <w:sz w:val="21"/>
                <w:szCs w:val="21"/>
                <w:u w:val="single"/>
                <w:lang w:val="en-AU"/>
              </w:rPr>
              <w:lastRenderedPageBreak/>
              <w:t>建议8：</w:t>
            </w:r>
            <w:r w:rsidRPr="001316FA">
              <w:rPr>
                <w:rFonts w:ascii="SimSun" w:eastAsia="SimSun" w:hAnsi="SimSun" w:cs="Segoe UI"/>
                <w:sz w:val="21"/>
                <w:szCs w:val="21"/>
                <w:lang w:val="en-AU"/>
              </w:rPr>
              <w:br/>
              <w:t>知识产权局应参与制定</w:t>
            </w:r>
            <w:r w:rsidR="00CF5011" w:rsidRPr="001316FA">
              <w:rPr>
                <w:rFonts w:ascii="SimSun" w:eastAsia="SimSun" w:hAnsi="SimSun" w:cs="Segoe UI" w:hint="eastAsia"/>
                <w:sz w:val="21"/>
                <w:szCs w:val="21"/>
                <w:lang w:val="en-AU"/>
              </w:rPr>
              <w:t>各项</w:t>
            </w:r>
            <w:r w:rsidR="00CF5011" w:rsidRPr="001316FA">
              <w:rPr>
                <w:rFonts w:ascii="SimSun" w:eastAsia="SimSun" w:hAnsi="SimSun" w:cs="Segoe UI" w:hint="eastAsia"/>
                <w:b/>
                <w:bCs/>
                <w:sz w:val="21"/>
                <w:szCs w:val="21"/>
                <w:lang w:val="en-AU"/>
              </w:rPr>
              <w:t>产权组织</w:t>
            </w:r>
            <w:r w:rsidRPr="001316FA">
              <w:rPr>
                <w:rFonts w:ascii="SimSun" w:eastAsia="SimSun" w:hAnsi="SimSun" w:cs="Segoe UI"/>
                <w:b/>
                <w:bCs/>
                <w:sz w:val="21"/>
                <w:szCs w:val="21"/>
                <w:lang w:val="en-AU"/>
              </w:rPr>
              <w:t>标准</w:t>
            </w:r>
            <w:r w:rsidRPr="00CD68D4">
              <w:rPr>
                <w:rFonts w:ascii="SimSun" w:eastAsia="SimSun" w:hAnsi="SimSun" w:cs="Segoe UI"/>
                <w:sz w:val="21"/>
                <w:szCs w:val="21"/>
                <w:lang w:val="en-AU"/>
              </w:rPr>
              <w:t>，</w:t>
            </w:r>
            <w:r w:rsidRPr="001316FA">
              <w:rPr>
                <w:rFonts w:ascii="SimSun" w:eastAsia="SimSun" w:hAnsi="SimSun" w:cs="Segoe UI"/>
                <w:sz w:val="21"/>
                <w:szCs w:val="21"/>
                <w:lang w:val="en-AU"/>
              </w:rPr>
              <w:t>并</w:t>
            </w:r>
            <w:r w:rsidR="00CF5011" w:rsidRPr="001316FA">
              <w:rPr>
                <w:rFonts w:ascii="SimSun" w:eastAsia="SimSun" w:hAnsi="SimSun" w:cs="Segoe UI" w:hint="eastAsia"/>
                <w:sz w:val="21"/>
                <w:szCs w:val="21"/>
                <w:lang w:val="en-AU"/>
              </w:rPr>
              <w:t>尽可能予以</w:t>
            </w:r>
            <w:r w:rsidRPr="001316FA">
              <w:rPr>
                <w:rFonts w:ascii="SimSun" w:eastAsia="SimSun" w:hAnsi="SimSun" w:cs="Segoe UI"/>
                <w:sz w:val="21"/>
                <w:szCs w:val="21"/>
                <w:lang w:val="en-AU"/>
              </w:rPr>
              <w:t>实施。</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417480" w14:textId="684CB691" w:rsidR="00847C61" w:rsidRPr="001316FA" w:rsidRDefault="00847C61" w:rsidP="00CB1168">
            <w:pPr>
              <w:numPr>
                <w:ilvl w:val="0"/>
                <w:numId w:val="14"/>
              </w:numPr>
              <w:spacing w:after="160" w:line="259" w:lineRule="auto"/>
              <w:contextualSpacing/>
              <w:jc w:val="both"/>
              <w:rPr>
                <w:rFonts w:ascii="SimSun" w:eastAsia="SimSun" w:hAnsi="SimSun" w:cs="Segoe UI"/>
                <w:sz w:val="21"/>
                <w:szCs w:val="21"/>
                <w:lang w:val="en-AU"/>
              </w:rPr>
            </w:pPr>
            <w:r w:rsidRPr="001316FA">
              <w:rPr>
                <w:rFonts w:ascii="SimSun" w:eastAsia="SimSun" w:hAnsi="SimSun" w:cs="Segoe UI"/>
                <w:sz w:val="21"/>
                <w:szCs w:val="21"/>
                <w:lang w:val="en-AU"/>
              </w:rPr>
              <w:t>鼓励知识产权局提名其</w:t>
            </w:r>
            <w:r w:rsidR="00892F0A" w:rsidRPr="001316FA">
              <w:rPr>
                <w:rFonts w:ascii="SimSun" w:eastAsia="SimSun" w:hAnsi="SimSun" w:cs="Segoe UI" w:hint="eastAsia"/>
                <w:sz w:val="21"/>
                <w:szCs w:val="21"/>
                <w:lang w:val="en-AU"/>
              </w:rPr>
              <w:t>主题相关</w:t>
            </w:r>
            <w:r w:rsidRPr="001316FA">
              <w:rPr>
                <w:rFonts w:ascii="SimSun" w:eastAsia="SimSun" w:hAnsi="SimSun" w:cs="Segoe UI"/>
                <w:sz w:val="21"/>
                <w:szCs w:val="21"/>
                <w:lang w:val="en-AU"/>
              </w:rPr>
              <w:t>专家加入</w:t>
            </w:r>
            <w:r w:rsidR="00892F0A" w:rsidRPr="001316FA">
              <w:rPr>
                <w:rFonts w:ascii="SimSun" w:eastAsia="SimSun" w:hAnsi="SimSun" w:cs="Segoe UI" w:hint="eastAsia"/>
                <w:sz w:val="21"/>
                <w:szCs w:val="21"/>
                <w:lang w:val="en-AU"/>
              </w:rPr>
              <w:t>标准委员会</w:t>
            </w:r>
            <w:r w:rsidRPr="001316FA">
              <w:rPr>
                <w:rFonts w:ascii="SimSun" w:eastAsia="SimSun" w:hAnsi="SimSun" w:cs="Segoe UI"/>
                <w:sz w:val="21"/>
                <w:szCs w:val="21"/>
                <w:lang w:val="en-AU"/>
              </w:rPr>
              <w:t>工作</w:t>
            </w:r>
            <w:r w:rsidR="00892F0A" w:rsidRPr="001316FA">
              <w:rPr>
                <w:rFonts w:ascii="SimSun" w:eastAsia="SimSun" w:hAnsi="SimSun" w:cs="Segoe UI" w:hint="eastAsia"/>
                <w:sz w:val="21"/>
                <w:szCs w:val="21"/>
                <w:lang w:val="en-AU"/>
              </w:rPr>
              <w:t>队</w:t>
            </w:r>
            <w:r w:rsidRPr="001316FA">
              <w:rPr>
                <w:rFonts w:ascii="SimSun" w:eastAsia="SimSun" w:hAnsi="SimSun" w:cs="Segoe UI"/>
                <w:sz w:val="21"/>
                <w:szCs w:val="21"/>
                <w:lang w:val="en-AU"/>
              </w:rPr>
              <w:t>。</w:t>
            </w:r>
          </w:p>
          <w:p w14:paraId="741F0CF1" w14:textId="7AFFA4BF" w:rsidR="00847C61" w:rsidRPr="001316FA" w:rsidRDefault="00847C61" w:rsidP="00CB1168">
            <w:pPr>
              <w:numPr>
                <w:ilvl w:val="0"/>
                <w:numId w:val="14"/>
              </w:numPr>
              <w:spacing w:after="160" w:line="259" w:lineRule="auto"/>
              <w:contextualSpacing/>
              <w:jc w:val="both"/>
              <w:rPr>
                <w:rFonts w:ascii="SimSun" w:eastAsia="SimSun" w:hAnsi="SimSun" w:cs="Segoe UI"/>
                <w:sz w:val="21"/>
                <w:szCs w:val="21"/>
                <w:lang w:val="en-AU"/>
              </w:rPr>
            </w:pPr>
            <w:r w:rsidRPr="001316FA">
              <w:rPr>
                <w:rFonts w:ascii="SimSun" w:eastAsia="SimSun" w:hAnsi="SimSun" w:cs="Segoe UI"/>
                <w:sz w:val="21"/>
                <w:szCs w:val="21"/>
                <w:lang w:val="en-AU"/>
              </w:rPr>
              <w:t>鼓励知识产权局向国际局通报其</w:t>
            </w:r>
            <w:r w:rsidR="0049406D" w:rsidRPr="001316FA">
              <w:rPr>
                <w:rFonts w:ascii="SimSun" w:eastAsia="SimSun" w:hAnsi="SimSun" w:cs="Segoe UI" w:hint="eastAsia"/>
                <w:sz w:val="21"/>
                <w:szCs w:val="21"/>
                <w:lang w:val="en-AU"/>
              </w:rPr>
              <w:t>产权组织</w:t>
            </w:r>
            <w:r w:rsidRPr="001316FA">
              <w:rPr>
                <w:rFonts w:ascii="SimSun" w:eastAsia="SimSun" w:hAnsi="SimSun" w:cs="Segoe UI"/>
                <w:sz w:val="21"/>
                <w:szCs w:val="21"/>
                <w:lang w:val="en-AU"/>
              </w:rPr>
              <w:t>标准的</w:t>
            </w:r>
            <w:r w:rsidR="0049406D" w:rsidRPr="001316FA">
              <w:rPr>
                <w:rFonts w:ascii="SimSun" w:eastAsia="SimSun" w:hAnsi="SimSun" w:cs="Segoe UI" w:hint="eastAsia"/>
                <w:sz w:val="21"/>
                <w:szCs w:val="21"/>
                <w:lang w:val="en-AU"/>
              </w:rPr>
              <w:t>实施状态</w:t>
            </w:r>
            <w:r w:rsidRPr="001316FA">
              <w:rPr>
                <w:rFonts w:ascii="SimSun" w:eastAsia="SimSun" w:hAnsi="SimSun" w:cs="Segoe UI"/>
                <w:sz w:val="21"/>
                <w:szCs w:val="21"/>
                <w:lang w:val="en-AU"/>
              </w:rPr>
              <w:t>，并参与</w:t>
            </w:r>
            <w:r w:rsidR="0049406D" w:rsidRPr="001316FA">
              <w:rPr>
                <w:rFonts w:ascii="SimSun" w:eastAsia="SimSun" w:hAnsi="SimSun" w:cs="Segoe UI" w:hint="eastAsia"/>
                <w:sz w:val="21"/>
                <w:szCs w:val="21"/>
                <w:lang w:val="en-AU"/>
              </w:rPr>
              <w:t>标准委员会</w:t>
            </w:r>
            <w:r w:rsidRPr="001316FA">
              <w:rPr>
                <w:rFonts w:ascii="SimSun" w:eastAsia="SimSun" w:hAnsi="SimSun" w:cs="Segoe UI"/>
                <w:sz w:val="21"/>
                <w:szCs w:val="21"/>
                <w:lang w:val="en-AU"/>
              </w:rPr>
              <w:t>的</w:t>
            </w:r>
            <w:r w:rsidR="00681FAE">
              <w:rPr>
                <w:rFonts w:ascii="SimSun" w:eastAsia="SimSun" w:hAnsi="SimSun" w:cs="Segoe UI" w:hint="eastAsia"/>
                <w:sz w:val="21"/>
                <w:szCs w:val="21"/>
                <w:lang w:val="en-AU"/>
              </w:rPr>
              <w:t>各项</w:t>
            </w:r>
            <w:r w:rsidRPr="001316FA">
              <w:rPr>
                <w:rFonts w:ascii="SimSun" w:eastAsia="SimSun" w:hAnsi="SimSun" w:cs="Segoe UI"/>
                <w:sz w:val="21"/>
                <w:szCs w:val="21"/>
                <w:lang w:val="en-AU"/>
              </w:rPr>
              <w:t>调查。</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66406D76" w14:textId="01E2BF86" w:rsidR="00847C61" w:rsidRPr="001316FA" w:rsidRDefault="00315DC0" w:rsidP="00CB1168">
            <w:pPr>
              <w:ind w:left="91"/>
              <w:jc w:val="both"/>
              <w:rPr>
                <w:rFonts w:ascii="SimSun" w:eastAsia="SimSun" w:hAnsi="SimSun" w:cs="Segoe UI"/>
                <w:sz w:val="21"/>
                <w:szCs w:val="21"/>
                <w:lang w:val="en-AU"/>
              </w:rPr>
            </w:pP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20、</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26、</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27和</w:t>
            </w:r>
            <w:r w:rsidRPr="001316FA">
              <w:rPr>
                <w:rFonts w:ascii="SimSun" w:eastAsia="SimSun" w:hAnsi="SimSun" w:cs="Segoe UI"/>
                <w:sz w:val="21"/>
                <w:szCs w:val="21"/>
                <w:lang w:val="en-AU"/>
              </w:rPr>
              <w:t>建议</w:t>
            </w:r>
            <w:r w:rsidR="00847C61" w:rsidRPr="001316FA">
              <w:rPr>
                <w:rFonts w:ascii="SimSun" w:eastAsia="SimSun" w:hAnsi="SimSun" w:cs="Segoe UI"/>
                <w:sz w:val="21"/>
                <w:szCs w:val="21"/>
                <w:lang w:val="en-AU"/>
              </w:rPr>
              <w:t>33</w:t>
            </w:r>
          </w:p>
        </w:tc>
      </w:tr>
      <w:tr w:rsidR="00847C61" w:rsidRPr="001316FA" w14:paraId="076BE5AC" w14:textId="77777777" w:rsidTr="00CB1168">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2F3DAC36" w14:textId="131EBD51" w:rsidR="00847C61" w:rsidRPr="001316FA" w:rsidRDefault="00847C61" w:rsidP="00847C61">
            <w:pPr>
              <w:rPr>
                <w:rFonts w:ascii="SimSun" w:eastAsia="SimSun" w:hAnsi="SimSun" w:cs="Segoe UI"/>
                <w:sz w:val="21"/>
                <w:szCs w:val="21"/>
                <w:lang w:val="en-AU"/>
              </w:rPr>
            </w:pPr>
            <w:r w:rsidRPr="001316FA">
              <w:rPr>
                <w:rFonts w:ascii="SimSun" w:eastAsia="SimSun" w:hAnsi="SimSun" w:cs="Segoe UI"/>
                <w:sz w:val="21"/>
                <w:szCs w:val="21"/>
                <w:u w:val="single"/>
                <w:lang w:val="en-AU"/>
              </w:rPr>
              <w:t>建议9：</w:t>
            </w:r>
            <w:r w:rsidRPr="001316FA">
              <w:rPr>
                <w:rFonts w:ascii="SimSun" w:eastAsia="SimSun" w:hAnsi="SimSun" w:cs="Segoe UI"/>
                <w:sz w:val="21"/>
                <w:szCs w:val="21"/>
                <w:lang w:val="en-AU"/>
              </w:rPr>
              <w:br/>
              <w:t>知识产权局应确保根据最佳做法制定</w:t>
            </w:r>
            <w:r w:rsidRPr="001316FA">
              <w:rPr>
                <w:rFonts w:ascii="SimSun" w:eastAsia="SimSun" w:hAnsi="SimSun" w:cs="Segoe UI"/>
                <w:b/>
                <w:bCs/>
                <w:sz w:val="21"/>
                <w:szCs w:val="21"/>
                <w:lang w:val="en-AU"/>
              </w:rPr>
              <w:t>信息安全政策，</w:t>
            </w:r>
            <w:r w:rsidRPr="001316FA">
              <w:rPr>
                <w:rFonts w:ascii="SimSun" w:eastAsia="SimSun" w:hAnsi="SimSun" w:cs="Segoe UI"/>
                <w:sz w:val="21"/>
                <w:szCs w:val="21"/>
                <w:lang w:val="en-AU"/>
              </w:rPr>
              <w:t>并</w:t>
            </w:r>
            <w:r w:rsidR="0049406D" w:rsidRPr="001316FA">
              <w:rPr>
                <w:rFonts w:ascii="SimSun" w:eastAsia="SimSun" w:hAnsi="SimSun" w:cs="Segoe UI" w:hint="eastAsia"/>
                <w:sz w:val="21"/>
                <w:szCs w:val="21"/>
                <w:lang w:val="en-AU"/>
              </w:rPr>
              <w:t>逐年审评</w:t>
            </w:r>
            <w:r w:rsidRPr="001316FA">
              <w:rPr>
                <w:rFonts w:ascii="SimSun" w:eastAsia="SimSun" w:hAnsi="SimSun" w:cs="Segoe UI"/>
                <w:sz w:val="21"/>
                <w:szCs w:val="21"/>
                <w:lang w:val="en-AU"/>
              </w:rPr>
              <w:t>。</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6C046D01" w14:textId="77777777" w:rsidR="00847C61" w:rsidRPr="001316FA" w:rsidRDefault="00847C61" w:rsidP="00CB1168">
            <w:pPr>
              <w:numPr>
                <w:ilvl w:val="0"/>
                <w:numId w:val="19"/>
              </w:numPr>
              <w:spacing w:before="100" w:beforeAutospacing="1" w:after="100" w:afterAutospacing="1" w:line="259" w:lineRule="auto"/>
              <w:contextualSpacing/>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知识产权局应制定并维护其信息安全政策。</w:t>
            </w:r>
          </w:p>
          <w:p w14:paraId="00D6B3F5" w14:textId="3C602341" w:rsidR="00847C61" w:rsidRPr="001316FA" w:rsidRDefault="00847C61" w:rsidP="00CB1168">
            <w:pPr>
              <w:numPr>
                <w:ilvl w:val="0"/>
                <w:numId w:val="19"/>
              </w:numPr>
              <w:spacing w:before="100" w:beforeAutospacing="1" w:after="160" w:line="259" w:lineRule="auto"/>
              <w:contextualSpacing/>
              <w:jc w:val="both"/>
              <w:rPr>
                <w:rFonts w:ascii="SimSun" w:eastAsia="SimSun" w:hAnsi="SimSun" w:cs="Segoe UI"/>
                <w:sz w:val="21"/>
                <w:szCs w:val="21"/>
                <w:lang w:val="en-AU"/>
              </w:rPr>
            </w:pPr>
            <w:r w:rsidRPr="001316FA">
              <w:rPr>
                <w:rFonts w:ascii="SimSun" w:eastAsia="SimSun" w:hAnsi="SimSun" w:cs="Segoe UI"/>
                <w:sz w:val="21"/>
                <w:szCs w:val="21"/>
                <w:lang w:val="en-AU"/>
              </w:rPr>
              <w:t>鼓励知识产权局分享其信息安全政策和经验，包括当前面临的挑战和解决这些挑战的办法。</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47C26365" w14:textId="484ED858" w:rsidR="00847C61" w:rsidRPr="001316FA" w:rsidRDefault="00315DC0" w:rsidP="00CB1168">
            <w:pPr>
              <w:ind w:left="91"/>
              <w:jc w:val="both"/>
              <w:rPr>
                <w:rFonts w:ascii="SimSun" w:eastAsia="SimSun" w:hAnsi="SimSun" w:cs="Segoe UI"/>
                <w:sz w:val="21"/>
                <w:szCs w:val="21"/>
                <w:lang w:val="en-AU" w:eastAsia="en-AU"/>
              </w:rPr>
            </w:pPr>
            <w:r w:rsidRPr="001316FA">
              <w:rPr>
                <w:rFonts w:ascii="SimSun" w:eastAsia="SimSun" w:hAnsi="SimSun" w:cs="Segoe UI"/>
                <w:sz w:val="21"/>
                <w:szCs w:val="21"/>
                <w:lang w:val="en-AU" w:eastAsia="en-AU"/>
              </w:rPr>
              <w:t>建议</w:t>
            </w:r>
            <w:r w:rsidR="00847C61" w:rsidRPr="001316FA">
              <w:rPr>
                <w:rFonts w:ascii="SimSun" w:eastAsia="SimSun" w:hAnsi="SimSun" w:cs="Segoe UI"/>
                <w:sz w:val="21"/>
                <w:szCs w:val="21"/>
                <w:lang w:val="en-AU" w:eastAsia="en-AU"/>
              </w:rPr>
              <w:t>36和</w:t>
            </w:r>
            <w:r w:rsidRPr="001316FA">
              <w:rPr>
                <w:rFonts w:ascii="SimSun" w:eastAsia="SimSun" w:hAnsi="SimSun" w:cs="Segoe UI"/>
                <w:sz w:val="21"/>
                <w:szCs w:val="21"/>
                <w:lang w:val="en-AU" w:eastAsia="en-AU"/>
              </w:rPr>
              <w:t>建议</w:t>
            </w:r>
            <w:r w:rsidR="00847C61" w:rsidRPr="001316FA">
              <w:rPr>
                <w:rFonts w:ascii="SimSun" w:eastAsia="SimSun" w:hAnsi="SimSun" w:cs="Segoe UI"/>
                <w:sz w:val="21"/>
                <w:szCs w:val="21"/>
                <w:lang w:val="en-AU" w:eastAsia="en-AU"/>
              </w:rPr>
              <w:t>37</w:t>
            </w:r>
          </w:p>
        </w:tc>
      </w:tr>
      <w:tr w:rsidR="00847C61" w:rsidRPr="001316FA" w14:paraId="54065082" w14:textId="77777777" w:rsidTr="005549FF">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156BD77" w14:textId="4F3555CB" w:rsidR="00847C61" w:rsidRPr="001316FA" w:rsidRDefault="00847C61" w:rsidP="00847C61">
            <w:pPr>
              <w:rPr>
                <w:rFonts w:ascii="SimSun" w:eastAsia="SimSun" w:hAnsi="SimSun" w:cs="Segoe UI"/>
                <w:sz w:val="21"/>
                <w:szCs w:val="21"/>
                <w:lang w:val="en-AU"/>
              </w:rPr>
            </w:pPr>
            <w:r w:rsidRPr="001316FA">
              <w:rPr>
                <w:rFonts w:ascii="SimSun" w:eastAsia="SimSun" w:hAnsi="SimSun" w:cs="Segoe UI"/>
                <w:sz w:val="21"/>
                <w:szCs w:val="21"/>
                <w:u w:val="single"/>
                <w:lang w:val="en-AU"/>
              </w:rPr>
              <w:t>建议10：</w:t>
            </w:r>
            <w:r w:rsidRPr="001316FA">
              <w:rPr>
                <w:rFonts w:ascii="SimSun" w:eastAsia="SimSun" w:hAnsi="SimSun" w:cs="Segoe UI"/>
                <w:sz w:val="21"/>
                <w:szCs w:val="21"/>
                <w:lang w:val="en-AU"/>
              </w:rPr>
              <w:br/>
              <w:t>各知识产权局应分享有关规划、管理、交付和</w:t>
            </w:r>
            <w:r w:rsidR="00433017" w:rsidRPr="001316FA">
              <w:rPr>
                <w:rFonts w:ascii="SimSun" w:eastAsia="SimSun" w:hAnsi="SimSun" w:cs="Segoe UI" w:hint="eastAsia"/>
                <w:sz w:val="21"/>
                <w:szCs w:val="21"/>
                <w:lang w:val="en-AU"/>
              </w:rPr>
              <w:t>审评</w:t>
            </w:r>
            <w:r w:rsidR="00A433FA" w:rsidRPr="001316FA">
              <w:rPr>
                <w:rFonts w:ascii="SimSun" w:eastAsia="SimSun" w:hAnsi="SimSun" w:cs="Segoe UI" w:hint="eastAsia"/>
                <w:b/>
                <w:bCs/>
                <w:sz w:val="21"/>
                <w:szCs w:val="21"/>
                <w:lang w:val="en-AU"/>
              </w:rPr>
              <w:t>信通技术</w:t>
            </w:r>
            <w:r w:rsidRPr="00001DE3">
              <w:rPr>
                <w:rFonts w:ascii="SimSun" w:eastAsia="SimSun" w:hAnsi="SimSun" w:cs="Segoe UI"/>
                <w:b/>
                <w:bCs/>
                <w:sz w:val="21"/>
                <w:szCs w:val="21"/>
                <w:lang w:val="en-AU"/>
              </w:rPr>
              <w:t>项目</w:t>
            </w:r>
            <w:r w:rsidRPr="001316FA">
              <w:rPr>
                <w:rFonts w:ascii="SimSun" w:eastAsia="SimSun" w:hAnsi="SimSun" w:cs="Segoe UI"/>
                <w:sz w:val="21"/>
                <w:szCs w:val="21"/>
                <w:lang w:val="en-AU"/>
              </w:rPr>
              <w:t>的经验和信息</w:t>
            </w:r>
            <w:r w:rsidR="008B63E2">
              <w:rPr>
                <w:rFonts w:ascii="SimSun" w:eastAsia="SimSun" w:hAnsi="SimSun" w:cs="Segoe UI" w:hint="eastAsia"/>
                <w:sz w:val="21"/>
                <w:szCs w:val="21"/>
                <w:lang w:val="en-AU"/>
              </w:rPr>
              <w:t>。</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7AF7119" w14:textId="7A1DCDFE" w:rsidR="00847C61" w:rsidRPr="001316FA" w:rsidRDefault="00847C61" w:rsidP="00CB1168">
            <w:pPr>
              <w:numPr>
                <w:ilvl w:val="0"/>
                <w:numId w:val="16"/>
              </w:numPr>
              <w:spacing w:after="160" w:line="259" w:lineRule="auto"/>
              <w:ind w:left="360"/>
              <w:contextualSpacing/>
              <w:jc w:val="both"/>
              <w:rPr>
                <w:rFonts w:ascii="SimSun" w:eastAsia="SimSun" w:hAnsi="SimSun" w:cs="Segoe UI"/>
                <w:sz w:val="21"/>
                <w:szCs w:val="21"/>
                <w:lang w:val="en-AU"/>
              </w:rPr>
            </w:pPr>
            <w:r w:rsidRPr="001316FA">
              <w:rPr>
                <w:rFonts w:ascii="SimSun" w:eastAsia="SimSun" w:hAnsi="SimSun" w:cs="Segoe UI"/>
                <w:sz w:val="21"/>
                <w:szCs w:val="21"/>
                <w:lang w:val="en-AU"/>
              </w:rPr>
              <w:t>知识产权局应分享与不同</w:t>
            </w:r>
            <w:r w:rsidR="00433017" w:rsidRPr="001316FA">
              <w:rPr>
                <w:rFonts w:ascii="SimSun" w:eastAsia="SimSun" w:hAnsi="SimSun" w:cs="Segoe UI" w:hint="eastAsia"/>
                <w:sz w:val="21"/>
                <w:szCs w:val="21"/>
                <w:lang w:val="en-AU"/>
              </w:rPr>
              <w:t>信通技术</w:t>
            </w:r>
            <w:r w:rsidRPr="001316FA">
              <w:rPr>
                <w:rFonts w:ascii="SimSun" w:eastAsia="SimSun" w:hAnsi="SimSun" w:cs="Segoe UI"/>
                <w:sz w:val="21"/>
                <w:szCs w:val="21"/>
                <w:lang w:val="en-AU"/>
              </w:rPr>
              <w:t>项目交付模式有关的经验，包括</w:t>
            </w:r>
          </w:p>
          <w:p w14:paraId="70929103" w14:textId="5CC45DEF" w:rsidR="00847C61" w:rsidRPr="001316FA" w:rsidRDefault="00847C61" w:rsidP="00CB1168">
            <w:pPr>
              <w:numPr>
                <w:ilvl w:val="0"/>
                <w:numId w:val="17"/>
              </w:numPr>
              <w:spacing w:after="160" w:line="259" w:lineRule="auto"/>
              <w:ind w:left="720"/>
              <w:contextualSpacing/>
              <w:jc w:val="both"/>
              <w:rPr>
                <w:rFonts w:ascii="SimSun" w:eastAsia="SimSun" w:hAnsi="SimSun" w:cs="Segoe UI"/>
                <w:sz w:val="21"/>
                <w:szCs w:val="21"/>
                <w:lang w:val="en-AU" w:eastAsia="en-AU"/>
              </w:rPr>
            </w:pPr>
            <w:r w:rsidRPr="001316FA">
              <w:rPr>
                <w:rFonts w:ascii="SimSun" w:eastAsia="SimSun" w:hAnsi="SimSun" w:cs="Segoe UI"/>
                <w:sz w:val="21"/>
                <w:szCs w:val="21"/>
                <w:lang w:val="en-AU" w:eastAsia="en-AU"/>
              </w:rPr>
              <w:t>内部运行</w:t>
            </w:r>
            <w:r w:rsidR="00433017" w:rsidRPr="001316FA">
              <w:rPr>
                <w:rFonts w:ascii="SimSun" w:eastAsia="SimSun" w:hAnsi="SimSun" w:cs="Segoe UI" w:hint="eastAsia"/>
                <w:sz w:val="21"/>
                <w:szCs w:val="21"/>
                <w:lang w:val="en-AU"/>
              </w:rPr>
              <w:t>的</w:t>
            </w:r>
            <w:r w:rsidRPr="001316FA">
              <w:rPr>
                <w:rFonts w:ascii="SimSun" w:eastAsia="SimSun" w:hAnsi="SimSun" w:cs="Segoe UI"/>
                <w:sz w:val="21"/>
                <w:szCs w:val="21"/>
                <w:lang w:val="en-AU" w:eastAsia="en-AU"/>
              </w:rPr>
              <w:t>；以及</w:t>
            </w:r>
          </w:p>
          <w:p w14:paraId="41D2247D" w14:textId="7ADF3E53" w:rsidR="00847C61" w:rsidRPr="001316FA" w:rsidRDefault="00847C61" w:rsidP="00CB1168">
            <w:pPr>
              <w:numPr>
                <w:ilvl w:val="0"/>
                <w:numId w:val="17"/>
              </w:numPr>
              <w:spacing w:after="160" w:line="259" w:lineRule="auto"/>
              <w:ind w:left="720"/>
              <w:contextualSpacing/>
              <w:jc w:val="both"/>
              <w:rPr>
                <w:rFonts w:ascii="SimSun" w:eastAsia="SimSun" w:hAnsi="SimSun" w:cs="Segoe UI"/>
                <w:sz w:val="21"/>
                <w:szCs w:val="21"/>
                <w:lang w:val="en-AU"/>
              </w:rPr>
            </w:pPr>
            <w:r w:rsidRPr="001316FA">
              <w:rPr>
                <w:rFonts w:ascii="SimSun" w:eastAsia="SimSun" w:hAnsi="SimSun" w:cs="Segoe UI"/>
                <w:sz w:val="21"/>
                <w:szCs w:val="21"/>
                <w:lang w:val="en-AU"/>
              </w:rPr>
              <w:t>外部服务提供商提供</w:t>
            </w:r>
            <w:r w:rsidR="00433017" w:rsidRPr="001316FA">
              <w:rPr>
                <w:rFonts w:ascii="SimSun" w:eastAsia="SimSun" w:hAnsi="SimSun" w:cs="Segoe UI" w:hint="eastAsia"/>
                <w:sz w:val="21"/>
                <w:szCs w:val="21"/>
                <w:lang w:val="en-AU"/>
              </w:rPr>
              <w:t>的</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cPr>
          <w:p w14:paraId="35CEA7C0" w14:textId="3A54901B" w:rsidR="00847C61" w:rsidRPr="001316FA" w:rsidRDefault="00847C61" w:rsidP="00CB1168">
            <w:pPr>
              <w:ind w:left="91"/>
              <w:jc w:val="both"/>
              <w:rPr>
                <w:rFonts w:ascii="SimSun" w:eastAsia="SimSun" w:hAnsi="SimSun" w:cs="Segoe UI"/>
                <w:sz w:val="21"/>
                <w:szCs w:val="21"/>
                <w:lang w:val="en-AU"/>
              </w:rPr>
            </w:pPr>
            <w:r w:rsidRPr="001316FA">
              <w:rPr>
                <w:rFonts w:ascii="SimSun" w:eastAsia="SimSun" w:hAnsi="SimSun" w:cs="Segoe UI"/>
                <w:sz w:val="21"/>
                <w:szCs w:val="21"/>
                <w:lang w:val="en-AU"/>
              </w:rPr>
              <w:t>不适用，新</w:t>
            </w:r>
            <w:r w:rsidR="00315DC0" w:rsidRPr="001316FA">
              <w:rPr>
                <w:rFonts w:ascii="SimSun" w:eastAsia="SimSun" w:hAnsi="SimSun" w:cs="Segoe UI" w:hint="eastAsia"/>
                <w:sz w:val="21"/>
                <w:szCs w:val="21"/>
                <w:lang w:val="en-AU"/>
              </w:rPr>
              <w:t>建议</w:t>
            </w:r>
          </w:p>
        </w:tc>
      </w:tr>
    </w:tbl>
    <w:p w14:paraId="43E04322" w14:textId="1A5E3CD5" w:rsidR="000F5E56" w:rsidRPr="00001DE3" w:rsidRDefault="00847C61" w:rsidP="00CB1168">
      <w:pPr>
        <w:pStyle w:val="ListParagraph"/>
        <w:overflowPunct w:val="0"/>
        <w:spacing w:before="720" w:afterLines="50" w:after="120" w:line="320" w:lineRule="atLeast"/>
        <w:ind w:left="5534"/>
        <w:contextualSpacing w:val="0"/>
        <w:jc w:val="center"/>
        <w:rPr>
          <w:rFonts w:ascii="KaiTi" w:eastAsia="KaiTi" w:hAnsi="KaiTi"/>
          <w:sz w:val="21"/>
          <w:szCs w:val="21"/>
        </w:rPr>
      </w:pPr>
      <w:r w:rsidRPr="00001DE3">
        <w:rPr>
          <w:rFonts w:ascii="KaiTi" w:eastAsia="KaiTi" w:hAnsi="KaiTi"/>
          <w:sz w:val="21"/>
          <w:szCs w:val="21"/>
        </w:rPr>
        <w:t>[附件和文件</w:t>
      </w:r>
      <w:r w:rsidR="00D91BDD" w:rsidRPr="00001DE3">
        <w:rPr>
          <w:rFonts w:ascii="KaiTi" w:eastAsia="KaiTi" w:hAnsi="KaiTi" w:hint="eastAsia"/>
          <w:sz w:val="21"/>
          <w:szCs w:val="21"/>
        </w:rPr>
        <w:t>完</w:t>
      </w:r>
      <w:r w:rsidRPr="00001DE3">
        <w:rPr>
          <w:rFonts w:ascii="KaiTi" w:eastAsia="KaiTi" w:hAnsi="KaiTi"/>
          <w:sz w:val="21"/>
          <w:szCs w:val="21"/>
        </w:rPr>
        <w:t>]</w:t>
      </w:r>
    </w:p>
    <w:sectPr w:rsidR="000F5E56" w:rsidRPr="00001DE3" w:rsidSect="00847C61">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91FA" w14:textId="77777777" w:rsidR="00847C61" w:rsidRDefault="00847C61" w:rsidP="00847C61">
      <w:r>
        <w:separator/>
      </w:r>
    </w:p>
  </w:endnote>
  <w:endnote w:type="continuationSeparator" w:id="0">
    <w:p w14:paraId="48F03F38" w14:textId="77777777" w:rsidR="00847C61" w:rsidRDefault="00847C61" w:rsidP="0084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D1E1" w14:textId="77777777" w:rsidR="00CB1168" w:rsidRDefault="00CB1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1420" w14:textId="77777777" w:rsidR="00CB1168" w:rsidRDefault="00CB1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3B4B" w14:textId="77777777" w:rsidR="00CB1168" w:rsidRDefault="00CB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FBF5" w14:textId="77777777" w:rsidR="00847C61" w:rsidRDefault="00847C61" w:rsidP="00847C61">
      <w:r>
        <w:separator/>
      </w:r>
    </w:p>
  </w:footnote>
  <w:footnote w:type="continuationSeparator" w:id="0">
    <w:p w14:paraId="11560766" w14:textId="77777777" w:rsidR="00847C61" w:rsidRDefault="00847C61" w:rsidP="0084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D275" w14:textId="77777777" w:rsidR="00CB1168" w:rsidRDefault="00CB1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D70" w14:textId="77777777" w:rsidR="00005FA8" w:rsidRPr="00E93EBA" w:rsidRDefault="00005FA8" w:rsidP="00005FA8">
    <w:pPr>
      <w:pStyle w:val="Header"/>
      <w:jc w:val="right"/>
      <w:rPr>
        <w:rFonts w:ascii="SimSun" w:eastAsia="SimSun" w:hAnsi="SimSun"/>
        <w:sz w:val="21"/>
        <w:szCs w:val="21"/>
      </w:rPr>
    </w:pPr>
    <w:r w:rsidRPr="00E93EBA">
      <w:rPr>
        <w:rFonts w:ascii="SimSun" w:eastAsia="SimSun" w:hAnsi="SimSun"/>
        <w:sz w:val="21"/>
        <w:szCs w:val="21"/>
      </w:rPr>
      <w:t>CWS/11/18</w:t>
    </w:r>
  </w:p>
  <w:p w14:paraId="394F6978" w14:textId="6E95CAC7" w:rsidR="00005FA8" w:rsidRPr="00E93EBA" w:rsidRDefault="00E93EBA" w:rsidP="00005FA8">
    <w:pPr>
      <w:pStyle w:val="Header"/>
      <w:jc w:val="right"/>
      <w:rPr>
        <w:rFonts w:ascii="SimSun" w:eastAsia="SimSun" w:hAnsi="SimSun"/>
        <w:sz w:val="21"/>
        <w:szCs w:val="21"/>
      </w:rPr>
    </w:pPr>
    <w:r w:rsidRPr="00E93EBA">
      <w:rPr>
        <w:rFonts w:ascii="SimSun" w:eastAsia="SimSun" w:hAnsi="SimSun" w:hint="eastAsia"/>
        <w:sz w:val="21"/>
        <w:szCs w:val="21"/>
      </w:rPr>
      <w:t>附件第</w:t>
    </w:r>
    <w:r w:rsidR="00005FA8" w:rsidRPr="00E93EBA">
      <w:rPr>
        <w:rFonts w:ascii="SimSun" w:eastAsia="SimSun" w:hAnsi="SimSun"/>
        <w:sz w:val="21"/>
        <w:szCs w:val="21"/>
      </w:rPr>
      <w:fldChar w:fldCharType="begin"/>
    </w:r>
    <w:r w:rsidR="00005FA8" w:rsidRPr="00E93EBA">
      <w:rPr>
        <w:rFonts w:ascii="SimSun" w:eastAsia="SimSun" w:hAnsi="SimSun"/>
        <w:sz w:val="21"/>
        <w:szCs w:val="21"/>
      </w:rPr>
      <w:instrText xml:space="preserve"> PAGE   \* MERGEFORMAT </w:instrText>
    </w:r>
    <w:r w:rsidR="00005FA8" w:rsidRPr="00E93EBA">
      <w:rPr>
        <w:rFonts w:ascii="SimSun" w:eastAsia="SimSun" w:hAnsi="SimSun"/>
        <w:sz w:val="21"/>
        <w:szCs w:val="21"/>
      </w:rPr>
      <w:fldChar w:fldCharType="separate"/>
    </w:r>
    <w:r w:rsidR="00005FA8" w:rsidRPr="00E93EBA">
      <w:rPr>
        <w:rFonts w:ascii="SimSun" w:eastAsia="SimSun" w:hAnsi="SimSun"/>
        <w:sz w:val="21"/>
        <w:szCs w:val="21"/>
      </w:rPr>
      <w:t>2</w:t>
    </w:r>
    <w:r w:rsidR="00005FA8" w:rsidRPr="00E93EBA">
      <w:rPr>
        <w:rFonts w:ascii="SimSun" w:eastAsia="SimSun" w:hAnsi="SimSun"/>
        <w:noProof/>
        <w:sz w:val="21"/>
        <w:szCs w:val="21"/>
      </w:rPr>
      <w:fldChar w:fldCharType="end"/>
    </w:r>
    <w:r w:rsidRPr="00E93EBA">
      <w:rPr>
        <w:rFonts w:ascii="SimSun" w:eastAsia="SimSun" w:hAnsi="SimSun" w:hint="eastAsia"/>
        <w:noProof/>
        <w:sz w:val="21"/>
        <w:szCs w:val="21"/>
      </w:rPr>
      <w:t>页</w:t>
    </w:r>
  </w:p>
  <w:p w14:paraId="0105D16E" w14:textId="77777777" w:rsidR="00847C61" w:rsidRDefault="00847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4606" w14:textId="77777777" w:rsidR="00005FA8" w:rsidRPr="000E3A0F" w:rsidRDefault="00005FA8" w:rsidP="00005FA8">
    <w:pPr>
      <w:pStyle w:val="Header"/>
      <w:jc w:val="right"/>
      <w:rPr>
        <w:rFonts w:ascii="SimSun" w:eastAsia="SimSun" w:hAnsi="SimSun"/>
        <w:sz w:val="21"/>
        <w:szCs w:val="21"/>
      </w:rPr>
    </w:pPr>
    <w:r w:rsidRPr="000E3A0F">
      <w:rPr>
        <w:rFonts w:ascii="SimSun" w:eastAsia="SimSun" w:hAnsi="SimSun"/>
        <w:sz w:val="21"/>
        <w:szCs w:val="21"/>
      </w:rPr>
      <w:t>CWS/11/18</w:t>
    </w:r>
  </w:p>
  <w:p w14:paraId="3034185E" w14:textId="3F210473" w:rsidR="00005FA8" w:rsidRPr="000E3A0F" w:rsidRDefault="00E93EBA" w:rsidP="00005FA8">
    <w:pPr>
      <w:pStyle w:val="Header"/>
      <w:jc w:val="right"/>
      <w:rPr>
        <w:rFonts w:ascii="SimSun" w:eastAsia="SimSun" w:hAnsi="SimSun"/>
        <w:sz w:val="21"/>
        <w:szCs w:val="21"/>
      </w:rPr>
    </w:pPr>
    <w:r w:rsidRPr="000E3A0F">
      <w:rPr>
        <w:rFonts w:ascii="SimSun" w:eastAsia="SimSun" w:hAnsi="SimSun" w:hint="eastAsia"/>
        <w:sz w:val="21"/>
        <w:szCs w:val="21"/>
      </w:rPr>
      <w:t>附</w:t>
    </w:r>
    <w:r w:rsidR="00574249" w:rsidRPr="00574249">
      <w:rPr>
        <w:rFonts w:ascii="SimSun" w:eastAsia="SimSun" w:hAnsi="SimSun" w:hint="eastAsia"/>
        <w:sz w:val="21"/>
        <w:szCs w:val="21"/>
      </w:rPr>
      <w:t xml:space="preserve">　</w:t>
    </w:r>
    <w:r w:rsidRPr="000E3A0F">
      <w:rPr>
        <w:rFonts w:ascii="SimSun" w:eastAsia="SimSun" w:hAnsi="SimSun" w:hint="eastAsia"/>
        <w:sz w:val="21"/>
        <w:szCs w:val="21"/>
      </w:rPr>
      <w:t>件</w:t>
    </w:r>
  </w:p>
  <w:p w14:paraId="6083C918" w14:textId="77777777" w:rsidR="00847C61" w:rsidRDefault="00847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0B4983"/>
    <w:multiLevelType w:val="multilevel"/>
    <w:tmpl w:val="D4AECC4A"/>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EE2AEC"/>
    <w:multiLevelType w:val="hybridMultilevel"/>
    <w:tmpl w:val="A9E67B60"/>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6665D"/>
    <w:multiLevelType w:val="multilevel"/>
    <w:tmpl w:val="13760C9C"/>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B62E9"/>
    <w:multiLevelType w:val="multilevel"/>
    <w:tmpl w:val="243425B0"/>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2FF0C77"/>
    <w:multiLevelType w:val="multilevel"/>
    <w:tmpl w:val="A46423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7E05392"/>
    <w:multiLevelType w:val="multilevel"/>
    <w:tmpl w:val="7F1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F36E07"/>
    <w:multiLevelType w:val="hybridMultilevel"/>
    <w:tmpl w:val="809E9664"/>
    <w:lvl w:ilvl="0" w:tplc="277870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965239"/>
    <w:multiLevelType w:val="multilevel"/>
    <w:tmpl w:val="4D3A29BC"/>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300D26"/>
    <w:multiLevelType w:val="multilevel"/>
    <w:tmpl w:val="89FE363A"/>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6B02FB"/>
    <w:multiLevelType w:val="multilevel"/>
    <w:tmpl w:val="9DAA0A10"/>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B0810DE"/>
    <w:multiLevelType w:val="hybridMultilevel"/>
    <w:tmpl w:val="8B8E526E"/>
    <w:lvl w:ilvl="0" w:tplc="277870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E8056A"/>
    <w:multiLevelType w:val="multilevel"/>
    <w:tmpl w:val="141A8D68"/>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CA67B45"/>
    <w:multiLevelType w:val="hybridMultilevel"/>
    <w:tmpl w:val="B2C24CE4"/>
    <w:lvl w:ilvl="0" w:tplc="277870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766672E6"/>
    <w:multiLevelType w:val="multilevel"/>
    <w:tmpl w:val="FE6ABD1C"/>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C68016B"/>
    <w:multiLevelType w:val="hybridMultilevel"/>
    <w:tmpl w:val="6D62EC1E"/>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22292204">
    <w:abstractNumId w:val="2"/>
  </w:num>
  <w:num w:numId="2" w16cid:durableId="1689868705">
    <w:abstractNumId w:val="10"/>
  </w:num>
  <w:num w:numId="3" w16cid:durableId="1327130819">
    <w:abstractNumId w:val="18"/>
  </w:num>
  <w:num w:numId="4" w16cid:durableId="159661057">
    <w:abstractNumId w:val="16"/>
  </w:num>
  <w:num w:numId="5" w16cid:durableId="1278176625">
    <w:abstractNumId w:val="0"/>
  </w:num>
  <w:num w:numId="6" w16cid:durableId="1454248444">
    <w:abstractNumId w:val="14"/>
  </w:num>
  <w:num w:numId="7" w16cid:durableId="455758830">
    <w:abstractNumId w:val="6"/>
  </w:num>
  <w:num w:numId="8" w16cid:durableId="704327982">
    <w:abstractNumId w:val="11"/>
  </w:num>
  <w:num w:numId="9" w16cid:durableId="1820733164">
    <w:abstractNumId w:val="19"/>
  </w:num>
  <w:num w:numId="10" w16cid:durableId="1201239604">
    <w:abstractNumId w:val="12"/>
  </w:num>
  <w:num w:numId="11" w16cid:durableId="1966889855">
    <w:abstractNumId w:val="15"/>
  </w:num>
  <w:num w:numId="12" w16cid:durableId="1372652713">
    <w:abstractNumId w:val="5"/>
  </w:num>
  <w:num w:numId="13" w16cid:durableId="24406329">
    <w:abstractNumId w:val="4"/>
  </w:num>
  <w:num w:numId="14" w16cid:durableId="2049378152">
    <w:abstractNumId w:val="13"/>
  </w:num>
  <w:num w:numId="15" w16cid:durableId="1118790488">
    <w:abstractNumId w:val="9"/>
  </w:num>
  <w:num w:numId="16" w16cid:durableId="1934434170">
    <w:abstractNumId w:val="3"/>
  </w:num>
  <w:num w:numId="17" w16cid:durableId="1217156724">
    <w:abstractNumId w:val="20"/>
  </w:num>
  <w:num w:numId="18" w16cid:durableId="1813905523">
    <w:abstractNumId w:val="17"/>
  </w:num>
  <w:num w:numId="19" w16cid:durableId="2009745545">
    <w:abstractNumId w:val="8"/>
  </w:num>
  <w:num w:numId="20" w16cid:durableId="1664040328">
    <w:abstractNumId w:val="1"/>
  </w:num>
  <w:num w:numId="21" w16cid:durableId="1857422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3D"/>
    <w:rsid w:val="00001DE3"/>
    <w:rsid w:val="00005FA8"/>
    <w:rsid w:val="000E3A0F"/>
    <w:rsid w:val="000F5E56"/>
    <w:rsid w:val="001316FA"/>
    <w:rsid w:val="00177C55"/>
    <w:rsid w:val="001B560B"/>
    <w:rsid w:val="00217703"/>
    <w:rsid w:val="002B30A3"/>
    <w:rsid w:val="002E6B9C"/>
    <w:rsid w:val="00315DC0"/>
    <w:rsid w:val="00341183"/>
    <w:rsid w:val="0035714B"/>
    <w:rsid w:val="003603F3"/>
    <w:rsid w:val="003932FC"/>
    <w:rsid w:val="003B0F0E"/>
    <w:rsid w:val="003B7FE2"/>
    <w:rsid w:val="003E6531"/>
    <w:rsid w:val="00431118"/>
    <w:rsid w:val="004323D3"/>
    <w:rsid w:val="00433017"/>
    <w:rsid w:val="0049406D"/>
    <w:rsid w:val="004C42DD"/>
    <w:rsid w:val="00574249"/>
    <w:rsid w:val="005970A4"/>
    <w:rsid w:val="005A7DEA"/>
    <w:rsid w:val="005E2B21"/>
    <w:rsid w:val="005F74A0"/>
    <w:rsid w:val="006815D6"/>
    <w:rsid w:val="00681FAE"/>
    <w:rsid w:val="00690D16"/>
    <w:rsid w:val="006B162B"/>
    <w:rsid w:val="006E4EF5"/>
    <w:rsid w:val="006E6D1D"/>
    <w:rsid w:val="007119D0"/>
    <w:rsid w:val="00712A4A"/>
    <w:rsid w:val="007A63F1"/>
    <w:rsid w:val="007B240C"/>
    <w:rsid w:val="007C763D"/>
    <w:rsid w:val="007D53C7"/>
    <w:rsid w:val="00804DB7"/>
    <w:rsid w:val="00847C61"/>
    <w:rsid w:val="00866083"/>
    <w:rsid w:val="008861D4"/>
    <w:rsid w:val="00892F0A"/>
    <w:rsid w:val="008B63E2"/>
    <w:rsid w:val="008D1ED2"/>
    <w:rsid w:val="008D359F"/>
    <w:rsid w:val="00946B99"/>
    <w:rsid w:val="009E1935"/>
    <w:rsid w:val="00A06847"/>
    <w:rsid w:val="00A433FA"/>
    <w:rsid w:val="00A52A9A"/>
    <w:rsid w:val="00A657C4"/>
    <w:rsid w:val="00AA2464"/>
    <w:rsid w:val="00B21D5C"/>
    <w:rsid w:val="00B70194"/>
    <w:rsid w:val="00BE3D81"/>
    <w:rsid w:val="00BE3FA6"/>
    <w:rsid w:val="00BF076D"/>
    <w:rsid w:val="00C554EC"/>
    <w:rsid w:val="00C63F3E"/>
    <w:rsid w:val="00C747A9"/>
    <w:rsid w:val="00C82903"/>
    <w:rsid w:val="00C96537"/>
    <w:rsid w:val="00CA723A"/>
    <w:rsid w:val="00CB1168"/>
    <w:rsid w:val="00CC1139"/>
    <w:rsid w:val="00CD68D4"/>
    <w:rsid w:val="00CF5011"/>
    <w:rsid w:val="00D07900"/>
    <w:rsid w:val="00D20E55"/>
    <w:rsid w:val="00D34CB9"/>
    <w:rsid w:val="00D53AEE"/>
    <w:rsid w:val="00D610A1"/>
    <w:rsid w:val="00D63BD5"/>
    <w:rsid w:val="00D91BDD"/>
    <w:rsid w:val="00DB00D5"/>
    <w:rsid w:val="00E93EBA"/>
    <w:rsid w:val="00ED5235"/>
    <w:rsid w:val="00F31319"/>
    <w:rsid w:val="00F40E29"/>
    <w:rsid w:val="00F866DA"/>
    <w:rsid w:val="00FE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ED5A07"/>
  <w15:chartTrackingRefBased/>
  <w15:docId w15:val="{75994586-BB07-4D32-8B4F-71FD898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erChar">
    <w:name w:val="Header Char"/>
    <w:basedOn w:val="DefaultParagraphFont"/>
    <w:link w:val="Header"/>
    <w:uiPriority w:val="99"/>
    <w:rsid w:val="00005FA8"/>
    <w:rPr>
      <w:rFonts w:ascii="Arial" w:hAnsi="Arial" w:cs="Arial"/>
      <w:sz w:val="22"/>
    </w:rPr>
  </w:style>
  <w:style w:type="paragraph" w:styleId="ListParagraph">
    <w:name w:val="List Paragraph"/>
    <w:basedOn w:val="Normal"/>
    <w:uiPriority w:val="1"/>
    <w:qFormat/>
    <w:rsid w:val="00001DE3"/>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1798</Words>
  <Characters>100</Characters>
  <Application>Microsoft Office Word</Application>
  <DocSecurity>0</DocSecurity>
  <Lines>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关于信通技术和知识产权行政管理的拟议建议</vt:lpstr>
    </vt:vector>
  </TitlesOfParts>
  <Company>World Intellectual Property Organization</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ZHENG Xiangrong</dc:creator>
  <cp:keywords/>
  <dc:description/>
  <cp:lastModifiedBy>MA Weihai</cp:lastModifiedBy>
  <cp:revision>77</cp:revision>
  <dcterms:created xsi:type="dcterms:W3CDTF">2023-11-07T15:49:00Z</dcterms:created>
  <dcterms:modified xsi:type="dcterms:W3CDTF">2023-11-09T14:29:00Z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2023-11-08T15:02:11Z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c738d8f6-81f4-4410-a045-d283b673b17b</vt:lpwstr>
  </property>
  <property fmtid="{D5CDD505-2E9C-101B-9397-08002B2CF9AE}" pid="8" name="MSIP_Label_20773ee6-353b-4fb9-a59d-0b94c8c67bea_ContentBits">
    <vt:lpwstr>0</vt:lpwstr>
  </property>
</Properties>
</file>