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4886" w14:textId="77777777" w:rsidR="002C7AC1" w:rsidRPr="002C7AC1" w:rsidRDefault="002C7AC1" w:rsidP="002C7AC1">
      <w:pPr>
        <w:pBdr>
          <w:bottom w:val="single" w:sz="4" w:space="10" w:color="auto"/>
        </w:pBdr>
        <w:spacing w:after="120"/>
        <w:rPr>
          <w:b/>
          <w:sz w:val="32"/>
          <w:szCs w:val="40"/>
          <w:lang w:bidi="ar-SA"/>
        </w:rPr>
      </w:pPr>
      <w:r w:rsidRPr="002C7AC1">
        <w:rPr>
          <w:b/>
          <w:noProof/>
          <w:sz w:val="32"/>
          <w:szCs w:val="40"/>
          <w:lang w:eastAsia="en-US" w:bidi="ar-SA"/>
        </w:rPr>
        <mc:AlternateContent>
          <mc:Choice Requires="wpg">
            <w:drawing>
              <wp:inline distT="0" distB="0" distL="0" distR="0" wp14:anchorId="3361919B" wp14:editId="411BB82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477A43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A03FEC4" w14:textId="0994567B" w:rsidR="002C7AC1" w:rsidRPr="007D64F0" w:rsidRDefault="002C7AC1" w:rsidP="002C7AC1">
      <w:pPr>
        <w:rPr>
          <w:rFonts w:ascii="Arial Black" w:hAnsi="Arial Black"/>
          <w:caps/>
          <w:sz w:val="15"/>
          <w:szCs w:val="15"/>
          <w:lang w:bidi="ar-SY"/>
        </w:rPr>
      </w:pPr>
      <w:r w:rsidRPr="002C7AC1">
        <w:rPr>
          <w:rFonts w:ascii="Arial Black" w:hAnsi="Arial Black"/>
          <w:caps/>
          <w:sz w:val="15"/>
          <w:szCs w:val="15"/>
          <w:lang w:bidi="ar-SA"/>
        </w:rPr>
        <w:t>H</w:t>
      </w:r>
      <w:r w:rsidR="00F70819">
        <w:rPr>
          <w:rFonts w:ascii="Arial Black" w:hAnsi="Arial Black"/>
          <w:caps/>
          <w:sz w:val="15"/>
          <w:szCs w:val="15"/>
          <w:lang w:bidi="ar-SA"/>
        </w:rPr>
        <w:t>/a/44/2</w:t>
      </w:r>
    </w:p>
    <w:p w14:paraId="06519DFE" w14:textId="476697A4" w:rsidR="002C7AC1" w:rsidRPr="002C7AC1" w:rsidRDefault="002C7AC1" w:rsidP="002C7AC1">
      <w:pPr>
        <w:bidi/>
        <w:jc w:val="right"/>
        <w:rPr>
          <w:rFonts w:ascii="Calibri" w:hAnsi="Calibri"/>
          <w:b/>
          <w:bCs/>
          <w:caps/>
          <w:sz w:val="15"/>
          <w:szCs w:val="15"/>
        </w:rPr>
      </w:pPr>
      <w:r w:rsidRPr="002C7AC1">
        <w:rPr>
          <w:rFonts w:ascii="Calibri" w:hAnsi="Calibri" w:hint="cs"/>
          <w:b/>
          <w:bCs/>
          <w:caps/>
          <w:sz w:val="15"/>
          <w:szCs w:val="15"/>
          <w:rtl/>
          <w:lang w:bidi="ar-SA"/>
        </w:rPr>
        <w:t>الأصل:</w:t>
      </w:r>
      <w:r>
        <w:rPr>
          <w:rFonts w:ascii="Calibri" w:hAnsi="Calibri" w:hint="cs"/>
          <w:b/>
          <w:bCs/>
          <w:caps/>
          <w:sz w:val="15"/>
          <w:szCs w:val="15"/>
          <w:rtl/>
        </w:rPr>
        <w:t xml:space="preserve"> بالإنكليزية</w:t>
      </w:r>
    </w:p>
    <w:p w14:paraId="0426C543" w14:textId="4D189147" w:rsidR="002C7AC1" w:rsidRPr="007D64F0" w:rsidRDefault="002C7AC1" w:rsidP="002C7AC1">
      <w:pPr>
        <w:bidi/>
        <w:spacing w:after="1200"/>
        <w:jc w:val="right"/>
        <w:rPr>
          <w:rFonts w:ascii="Calibri" w:hAnsi="Calibri"/>
          <w:b/>
          <w:bCs/>
          <w:caps/>
          <w:sz w:val="15"/>
          <w:szCs w:val="15"/>
        </w:rPr>
      </w:pPr>
      <w:r w:rsidRPr="002C7AC1">
        <w:rPr>
          <w:rFonts w:ascii="Calibri" w:hAnsi="Calibri" w:hint="cs"/>
          <w:b/>
          <w:bCs/>
          <w:caps/>
          <w:sz w:val="15"/>
          <w:szCs w:val="15"/>
          <w:rtl/>
          <w:lang w:bidi="ar-SA"/>
        </w:rPr>
        <w:t>التاريخ:</w:t>
      </w:r>
      <w:r>
        <w:rPr>
          <w:rFonts w:ascii="Calibri" w:hAnsi="Calibri" w:hint="cs"/>
          <w:b/>
          <w:bCs/>
          <w:caps/>
          <w:sz w:val="15"/>
          <w:szCs w:val="15"/>
          <w:rtl/>
          <w:lang w:bidi="ar-SA"/>
        </w:rPr>
        <w:t xml:space="preserve"> </w:t>
      </w:r>
      <w:r w:rsidR="00F70819">
        <w:rPr>
          <w:rFonts w:ascii="Calibri" w:hAnsi="Calibri" w:hint="cs"/>
          <w:b/>
          <w:bCs/>
          <w:caps/>
          <w:sz w:val="15"/>
          <w:szCs w:val="15"/>
          <w:rtl/>
          <w:lang w:bidi="ar-SA"/>
        </w:rPr>
        <w:t>8 مايو 2024</w:t>
      </w:r>
    </w:p>
    <w:p w14:paraId="5E6A405A" w14:textId="26A0CFA8" w:rsidR="002C7AC1" w:rsidRDefault="00127DA9" w:rsidP="002C7AC1">
      <w:pPr>
        <w:keepNext/>
        <w:bidi/>
        <w:spacing w:after="480"/>
        <w:outlineLvl w:val="0"/>
        <w:rPr>
          <w:b/>
          <w:bCs/>
          <w:caps/>
          <w:kern w:val="32"/>
          <w:sz w:val="32"/>
          <w:szCs w:val="32"/>
          <w:rtl/>
          <w:lang w:eastAsia="en-US" w:bidi="ar-SA"/>
        </w:rPr>
      </w:pPr>
      <w:r>
        <w:rPr>
          <w:rFonts w:hint="cs"/>
          <w:b/>
          <w:bCs/>
          <w:caps/>
          <w:kern w:val="32"/>
          <w:sz w:val="32"/>
          <w:szCs w:val="32"/>
          <w:rtl/>
          <w:lang w:eastAsia="en-US" w:bidi="ar-SA"/>
        </w:rPr>
        <w:t>الاتحاد الخاص للإيداع الدولي للتصاميم الصناعية (اتحاد لاهاي)</w:t>
      </w:r>
    </w:p>
    <w:p w14:paraId="1A0C3C4A" w14:textId="01B12739" w:rsidR="00127DA9" w:rsidRPr="002C7AC1" w:rsidRDefault="00127DA9" w:rsidP="00127DA9">
      <w:pPr>
        <w:keepNext/>
        <w:bidi/>
        <w:spacing w:after="480"/>
        <w:outlineLvl w:val="0"/>
        <w:rPr>
          <w:b/>
          <w:bCs/>
          <w:caps/>
          <w:kern w:val="32"/>
          <w:sz w:val="32"/>
          <w:szCs w:val="32"/>
          <w:lang w:eastAsia="en-US" w:bidi="ar-SA"/>
        </w:rPr>
      </w:pPr>
      <w:r>
        <w:rPr>
          <w:rFonts w:hint="cs"/>
          <w:b/>
          <w:bCs/>
          <w:caps/>
          <w:kern w:val="32"/>
          <w:sz w:val="32"/>
          <w:szCs w:val="32"/>
          <w:rtl/>
          <w:lang w:eastAsia="en-US" w:bidi="ar-SA"/>
        </w:rPr>
        <w:t>الجمعية</w:t>
      </w:r>
    </w:p>
    <w:p w14:paraId="2D33B28F" w14:textId="02F47BE2" w:rsidR="002C7AC1" w:rsidRPr="002C7AC1" w:rsidRDefault="002C7AC1" w:rsidP="002C7AC1">
      <w:pPr>
        <w:bidi/>
        <w:outlineLvl w:val="1"/>
        <w:rPr>
          <w:rFonts w:ascii="Calibri" w:hAnsi="Calibri"/>
          <w:bCs/>
          <w:sz w:val="24"/>
          <w:szCs w:val="24"/>
          <w:lang w:bidi="ar-SA"/>
        </w:rPr>
      </w:pPr>
      <w:r w:rsidRPr="002C7AC1">
        <w:rPr>
          <w:rFonts w:ascii="Calibri" w:hAnsi="Calibri"/>
          <w:bCs/>
          <w:sz w:val="24"/>
          <w:szCs w:val="24"/>
          <w:rtl/>
          <w:lang w:bidi="ar-SA"/>
        </w:rPr>
        <w:t xml:space="preserve">الدورة </w:t>
      </w:r>
      <w:r w:rsidR="00127DA9">
        <w:rPr>
          <w:rFonts w:ascii="Calibri" w:hAnsi="Calibri" w:hint="cs"/>
          <w:bCs/>
          <w:sz w:val="24"/>
          <w:szCs w:val="24"/>
          <w:rtl/>
          <w:lang w:bidi="ar-SA"/>
        </w:rPr>
        <w:t>الرابعة والأربعون (الدورة العادية العشرون)</w:t>
      </w:r>
    </w:p>
    <w:p w14:paraId="3355E713" w14:textId="5B4EB4D6" w:rsidR="002C7AC1" w:rsidRPr="002C7AC1" w:rsidRDefault="002C7AC1" w:rsidP="002C7AC1">
      <w:pPr>
        <w:bidi/>
        <w:spacing w:after="720"/>
        <w:outlineLvl w:val="1"/>
        <w:rPr>
          <w:rFonts w:ascii="Calibri" w:eastAsia="Times New Roman" w:hAnsi="Calibri"/>
          <w:bCs/>
          <w:sz w:val="24"/>
          <w:szCs w:val="24"/>
          <w:lang w:eastAsia="en-US" w:bidi="ar-SA"/>
        </w:rPr>
      </w:pPr>
      <w:r w:rsidRPr="002C7AC1">
        <w:rPr>
          <w:rFonts w:ascii="Calibri" w:eastAsia="Times New Roman" w:hAnsi="Calibri"/>
          <w:bCs/>
          <w:sz w:val="24"/>
          <w:szCs w:val="24"/>
          <w:rtl/>
          <w:lang w:eastAsia="en-US" w:bidi="ar-SA"/>
        </w:rPr>
        <w:t xml:space="preserve">جنيف، من </w:t>
      </w:r>
      <w:r w:rsidR="00127DA9">
        <w:rPr>
          <w:rFonts w:ascii="Calibri" w:eastAsia="Times New Roman" w:hAnsi="Calibri" w:hint="cs"/>
          <w:bCs/>
          <w:sz w:val="24"/>
          <w:szCs w:val="24"/>
          <w:rtl/>
          <w:lang w:eastAsia="en-US" w:bidi="ar-SA"/>
        </w:rPr>
        <w:t>9 إلى 19 يوليو 2024</w:t>
      </w:r>
    </w:p>
    <w:p w14:paraId="018E968D" w14:textId="4769EE97" w:rsidR="002C7AC1" w:rsidRPr="002C7AC1" w:rsidRDefault="00C42699" w:rsidP="002C7AC1">
      <w:pPr>
        <w:bidi/>
        <w:spacing w:after="360"/>
        <w:outlineLvl w:val="0"/>
        <w:rPr>
          <w:rFonts w:ascii="Calibri" w:hAnsi="Calibri"/>
          <w:caps/>
          <w:sz w:val="28"/>
          <w:szCs w:val="24"/>
          <w:lang w:bidi="ar-SA"/>
        </w:rPr>
      </w:pPr>
      <w:r>
        <w:rPr>
          <w:rFonts w:ascii="Calibri" w:hAnsi="Calibri" w:hint="cs"/>
          <w:caps/>
          <w:sz w:val="28"/>
          <w:szCs w:val="24"/>
          <w:rtl/>
          <w:lang w:bidi="ar-SA"/>
        </w:rPr>
        <w:t>التعديلات المقترح إدخالها على</w:t>
      </w:r>
      <w:r w:rsidR="00F226EC">
        <w:rPr>
          <w:rFonts w:ascii="Calibri" w:hAnsi="Calibri" w:hint="cs"/>
          <w:caps/>
          <w:sz w:val="28"/>
          <w:szCs w:val="24"/>
          <w:rtl/>
          <w:lang w:bidi="ar-SA"/>
        </w:rPr>
        <w:t xml:space="preserve"> اللائحة التنفيذية المشتركة فيما يتعلق</w:t>
      </w:r>
      <w:r w:rsidR="002C7AC1" w:rsidRPr="002C7AC1">
        <w:rPr>
          <w:rFonts w:ascii="Calibri" w:hAnsi="Calibri" w:hint="cs"/>
          <w:caps/>
          <w:sz w:val="28"/>
          <w:szCs w:val="24"/>
          <w:rtl/>
          <w:lang w:bidi="ar-SA"/>
        </w:rPr>
        <w:t xml:space="preserve"> </w:t>
      </w:r>
      <w:r w:rsidR="00F226EC">
        <w:rPr>
          <w:rFonts w:ascii="Calibri" w:hAnsi="Calibri" w:hint="cs"/>
          <w:caps/>
          <w:sz w:val="28"/>
          <w:szCs w:val="24"/>
          <w:rtl/>
          <w:lang w:bidi="ar-SA"/>
        </w:rPr>
        <w:t>ب</w:t>
      </w:r>
      <w:r w:rsidR="002C7AC1" w:rsidRPr="002C7AC1">
        <w:rPr>
          <w:rFonts w:ascii="Calibri" w:hAnsi="Calibri" w:hint="cs"/>
          <w:caps/>
          <w:sz w:val="28"/>
          <w:szCs w:val="24"/>
          <w:rtl/>
          <w:lang w:bidi="ar-SA"/>
        </w:rPr>
        <w:t xml:space="preserve">القاعدة 14 </w:t>
      </w:r>
      <w:r w:rsidR="00F226EC">
        <w:rPr>
          <w:rFonts w:ascii="Calibri" w:hAnsi="Calibri" w:hint="cs"/>
          <w:caps/>
          <w:sz w:val="28"/>
          <w:szCs w:val="24"/>
          <w:rtl/>
          <w:lang w:bidi="ar-SA"/>
        </w:rPr>
        <w:t>وجدول الرسوم</w:t>
      </w:r>
    </w:p>
    <w:p w14:paraId="5632601C" w14:textId="3354AA95" w:rsidR="002C7AC1" w:rsidRPr="002C7AC1" w:rsidRDefault="002C7AC1" w:rsidP="002C7AC1">
      <w:pPr>
        <w:bidi/>
        <w:spacing w:after="1040"/>
        <w:rPr>
          <w:rFonts w:ascii="Calibri" w:hAnsi="Calibri"/>
          <w:iCs/>
          <w:szCs w:val="22"/>
          <w:rtl/>
        </w:rPr>
      </w:pPr>
      <w:r w:rsidRPr="002C7AC1">
        <w:rPr>
          <w:rFonts w:ascii="Calibri" w:hAnsi="Calibri" w:hint="cs"/>
          <w:iCs/>
          <w:szCs w:val="22"/>
          <w:rtl/>
        </w:rPr>
        <w:t xml:space="preserve">وثيقة </w:t>
      </w:r>
      <w:r w:rsidRPr="002C7AC1">
        <w:rPr>
          <w:rFonts w:ascii="Calibri" w:hAnsi="Calibri"/>
          <w:iCs/>
          <w:szCs w:val="22"/>
          <w:rtl/>
          <w:lang w:bidi="ar-SA"/>
        </w:rPr>
        <w:t>من إعداد</w:t>
      </w:r>
      <w:r>
        <w:rPr>
          <w:rFonts w:ascii="Calibri" w:hAnsi="Calibri" w:hint="cs"/>
          <w:iCs/>
          <w:szCs w:val="22"/>
          <w:rtl/>
        </w:rPr>
        <w:t xml:space="preserve"> </w:t>
      </w:r>
      <w:r w:rsidR="00A32F8D">
        <w:rPr>
          <w:rFonts w:ascii="Calibri" w:hAnsi="Calibri" w:hint="cs"/>
          <w:iCs/>
          <w:szCs w:val="22"/>
          <w:rtl/>
        </w:rPr>
        <w:t>الأمانة</w:t>
      </w:r>
    </w:p>
    <w:p w14:paraId="6CAFE557" w14:textId="7E3F172A" w:rsidR="009E0904" w:rsidRPr="002C7AC1" w:rsidRDefault="00C42699" w:rsidP="002C7AC1">
      <w:pPr>
        <w:pStyle w:val="Heading1"/>
        <w:bidi/>
        <w:spacing w:before="0" w:after="220"/>
        <w:rPr>
          <w:szCs w:val="22"/>
          <w:rtl/>
        </w:rPr>
      </w:pPr>
      <w:bookmarkStart w:id="0" w:name="Prepared"/>
      <w:bookmarkEnd w:id="0"/>
      <w:r w:rsidRPr="00C42699">
        <w:rPr>
          <w:rFonts w:hint="cs"/>
          <w:sz w:val="24"/>
          <w:szCs w:val="24"/>
          <w:rtl/>
        </w:rPr>
        <w:t>مقدمة</w:t>
      </w:r>
    </w:p>
    <w:p w14:paraId="022C0E19" w14:textId="481D81C5" w:rsidR="002C7AC1" w:rsidRPr="002C7AC1" w:rsidRDefault="00C42699" w:rsidP="002C7AC1">
      <w:pPr>
        <w:pStyle w:val="ONUME"/>
        <w:tabs>
          <w:tab w:val="clear" w:pos="720"/>
        </w:tabs>
        <w:bidi/>
        <w:spacing w:after="220"/>
        <w:ind w:left="0" w:firstLine="0"/>
        <w:rPr>
          <w:szCs w:val="22"/>
          <w:rtl/>
        </w:rPr>
      </w:pPr>
      <w:r>
        <w:rPr>
          <w:rFonts w:hint="cs"/>
          <w:szCs w:val="22"/>
          <w:rtl/>
        </w:rPr>
        <w:t>وافق</w:t>
      </w:r>
      <w:r w:rsidR="00DB7082" w:rsidRPr="002C7AC1">
        <w:rPr>
          <w:rFonts w:hint="cs"/>
          <w:szCs w:val="22"/>
          <w:rtl/>
        </w:rPr>
        <w:t xml:space="preserve"> الفريق العامل المعني بالتطوير القانوني لنظام لاهاي بشأن التسجيل الدولي للتصاميم الصناعية (</w:t>
      </w:r>
      <w:r>
        <w:rPr>
          <w:rFonts w:hint="cs"/>
          <w:szCs w:val="22"/>
          <w:rtl/>
        </w:rPr>
        <w:t>المُشار</w:t>
      </w:r>
      <w:r w:rsidR="00DB7082" w:rsidRPr="002C7AC1">
        <w:rPr>
          <w:rFonts w:hint="cs"/>
          <w:szCs w:val="22"/>
          <w:rtl/>
        </w:rPr>
        <w:t xml:space="preserve"> إليه فيما يلي بعبارة "الفريق العامل")، </w:t>
      </w:r>
      <w:r>
        <w:rPr>
          <w:rFonts w:hint="cs"/>
          <w:szCs w:val="22"/>
          <w:rtl/>
        </w:rPr>
        <w:t>خلال</w:t>
      </w:r>
      <w:r w:rsidR="00DB7082" w:rsidRPr="002C7AC1">
        <w:rPr>
          <w:rFonts w:hint="cs"/>
          <w:szCs w:val="22"/>
          <w:rtl/>
        </w:rPr>
        <w:t xml:space="preserve"> دورته </w:t>
      </w:r>
      <w:r w:rsidR="004249E6">
        <w:rPr>
          <w:rFonts w:hint="cs"/>
          <w:szCs w:val="22"/>
          <w:rtl/>
        </w:rPr>
        <w:t>الثانية</w:t>
      </w:r>
      <w:r w:rsidR="00DB7082" w:rsidRPr="002C7AC1">
        <w:rPr>
          <w:rFonts w:hint="cs"/>
          <w:szCs w:val="22"/>
          <w:rtl/>
        </w:rPr>
        <w:t xml:space="preserve"> عشرة </w:t>
      </w:r>
      <w:r>
        <w:rPr>
          <w:rFonts w:hint="cs"/>
          <w:szCs w:val="22"/>
          <w:rtl/>
        </w:rPr>
        <w:t>التي عُقدت</w:t>
      </w:r>
      <w:r w:rsidR="00DB7082" w:rsidRPr="002C7AC1">
        <w:rPr>
          <w:rFonts w:hint="cs"/>
          <w:szCs w:val="22"/>
          <w:rtl/>
        </w:rPr>
        <w:t xml:space="preserve"> في الفترة من </w:t>
      </w:r>
      <w:r w:rsidR="004249E6">
        <w:rPr>
          <w:rFonts w:hint="cs"/>
          <w:szCs w:val="22"/>
          <w:rtl/>
        </w:rPr>
        <w:t>4</w:t>
      </w:r>
      <w:r w:rsidR="00DB7082" w:rsidRPr="002C7AC1">
        <w:rPr>
          <w:rFonts w:hint="cs"/>
          <w:szCs w:val="22"/>
          <w:rtl/>
        </w:rPr>
        <w:t xml:space="preserve"> إلى </w:t>
      </w:r>
      <w:r w:rsidR="004249E6">
        <w:rPr>
          <w:rFonts w:hint="cs"/>
          <w:szCs w:val="22"/>
          <w:rtl/>
        </w:rPr>
        <w:t>6</w:t>
      </w:r>
      <w:r w:rsidR="00DB7082" w:rsidRPr="002C7AC1">
        <w:rPr>
          <w:rFonts w:hint="cs"/>
          <w:szCs w:val="22"/>
          <w:rtl/>
        </w:rPr>
        <w:t xml:space="preserve"> ديسمبر </w:t>
      </w:r>
      <w:r w:rsidR="004249E6">
        <w:rPr>
          <w:rFonts w:hint="cs"/>
          <w:szCs w:val="22"/>
          <w:rtl/>
        </w:rPr>
        <w:t>2023</w:t>
      </w:r>
      <w:r w:rsidR="00DB7082" w:rsidRPr="002C7AC1">
        <w:rPr>
          <w:rFonts w:hint="cs"/>
          <w:szCs w:val="22"/>
          <w:rtl/>
        </w:rPr>
        <w:t>،</w:t>
      </w:r>
      <w:r w:rsidR="004249E6">
        <w:rPr>
          <w:rFonts w:hint="cs"/>
          <w:szCs w:val="22"/>
          <w:rtl/>
        </w:rPr>
        <w:t xml:space="preserve"> </w:t>
      </w:r>
      <w:r>
        <w:rPr>
          <w:rFonts w:hint="cs"/>
          <w:szCs w:val="22"/>
          <w:rtl/>
        </w:rPr>
        <w:t>على</w:t>
      </w:r>
      <w:r w:rsidR="004249E6">
        <w:rPr>
          <w:rFonts w:hint="cs"/>
          <w:szCs w:val="22"/>
          <w:rtl/>
        </w:rPr>
        <w:t xml:space="preserve"> تقديم مقترحات لتعديل اللائحة التنفيذية المشتركة لوثيقة 1999 ووثيقة 1996 لاتفاق لاهاي (</w:t>
      </w:r>
      <w:r>
        <w:rPr>
          <w:rFonts w:hint="cs"/>
          <w:szCs w:val="22"/>
          <w:rtl/>
        </w:rPr>
        <w:t>المُشار</w:t>
      </w:r>
      <w:r w:rsidR="004249E6">
        <w:rPr>
          <w:rFonts w:hint="cs"/>
          <w:szCs w:val="22"/>
          <w:rtl/>
        </w:rPr>
        <w:t xml:space="preserve"> إليها فيما يلي بعبارة "اللائحة التنفيذية المشتركة")</w:t>
      </w:r>
      <w:r w:rsidR="004249E6">
        <w:rPr>
          <w:rStyle w:val="FootnoteReference"/>
          <w:szCs w:val="22"/>
          <w:rtl/>
        </w:rPr>
        <w:footnoteReference w:id="2"/>
      </w:r>
      <w:r w:rsidR="004249E6">
        <w:rPr>
          <w:rFonts w:hint="cs"/>
          <w:szCs w:val="22"/>
          <w:rtl/>
        </w:rPr>
        <w:t>، فيما يتعلق بالقاعدة 14 وجدول الرسوم، إلى جمعية اتحاد لاهاي (</w:t>
      </w:r>
      <w:r>
        <w:rPr>
          <w:rFonts w:hint="cs"/>
          <w:szCs w:val="22"/>
          <w:rtl/>
        </w:rPr>
        <w:t>المُشار</w:t>
      </w:r>
      <w:r w:rsidR="004249E6">
        <w:rPr>
          <w:rFonts w:hint="cs"/>
          <w:szCs w:val="22"/>
          <w:rtl/>
        </w:rPr>
        <w:t xml:space="preserve"> إليها فيما يلي بعبارة "الجمعية") لاعتمادها.</w:t>
      </w:r>
      <w:r w:rsidR="004249E6">
        <w:rPr>
          <w:rStyle w:val="FootnoteReference"/>
          <w:szCs w:val="22"/>
          <w:rtl/>
        </w:rPr>
        <w:footnoteReference w:id="3"/>
      </w:r>
      <w:r w:rsidR="004249E6">
        <w:rPr>
          <w:rFonts w:hint="cs"/>
          <w:szCs w:val="22"/>
          <w:rtl/>
        </w:rPr>
        <w:t xml:space="preserve"> </w:t>
      </w:r>
    </w:p>
    <w:p w14:paraId="641562B0" w14:textId="69F5C245" w:rsidR="002C7AC1" w:rsidRPr="0084130F" w:rsidRDefault="004249E6" w:rsidP="0084130F">
      <w:pPr>
        <w:pStyle w:val="ONUME"/>
        <w:tabs>
          <w:tab w:val="clear" w:pos="720"/>
        </w:tabs>
        <w:bidi/>
        <w:spacing w:after="220"/>
        <w:ind w:left="0" w:firstLine="0"/>
        <w:rPr>
          <w:szCs w:val="22"/>
          <w:rtl/>
        </w:rPr>
      </w:pPr>
      <w:r w:rsidRPr="004249E6">
        <w:rPr>
          <w:szCs w:val="22"/>
          <w:rtl/>
        </w:rPr>
        <w:t>واستندت مناقشات الفريق العامل إلى</w:t>
      </w:r>
      <w:r w:rsidR="00C42699">
        <w:rPr>
          <w:rFonts w:hint="cs"/>
          <w:szCs w:val="22"/>
          <w:rtl/>
        </w:rPr>
        <w:t xml:space="preserve"> الوثيقة</w:t>
      </w:r>
      <w:r w:rsidR="00C42699">
        <w:rPr>
          <w:rFonts w:hint="cs"/>
          <w:szCs w:val="22"/>
          <w:rtl/>
          <w:lang w:bidi="ar-SY"/>
        </w:rPr>
        <w:t xml:space="preserve"> </w:t>
      </w:r>
      <w:hyperlink r:id="rId12" w:history="1">
        <w:r w:rsidR="00C42699" w:rsidRPr="004249E6">
          <w:rPr>
            <w:rStyle w:val="Hyperlink"/>
            <w:szCs w:val="22"/>
          </w:rPr>
          <w:t>H/LD/WG/12/6</w:t>
        </w:r>
      </w:hyperlink>
      <w:r w:rsidR="00C42699">
        <w:rPr>
          <w:rFonts w:hint="cs"/>
          <w:szCs w:val="22"/>
          <w:rtl/>
        </w:rPr>
        <w:t xml:space="preserve"> </w:t>
      </w:r>
      <w:r w:rsidR="00C42699">
        <w:rPr>
          <w:rStyle w:val="FootnoteReference"/>
          <w:szCs w:val="22"/>
        </w:rPr>
        <w:footnoteReference w:id="4"/>
      </w:r>
      <w:r w:rsidRPr="004249E6">
        <w:rPr>
          <w:szCs w:val="22"/>
          <w:rtl/>
        </w:rPr>
        <w:t xml:space="preserve">. </w:t>
      </w:r>
      <w:r w:rsidR="0007312B">
        <w:rPr>
          <w:rFonts w:hint="cs"/>
          <w:szCs w:val="22"/>
          <w:rtl/>
        </w:rPr>
        <w:t>ويرد في</w:t>
      </w:r>
      <w:r w:rsidRPr="004249E6">
        <w:rPr>
          <w:szCs w:val="22"/>
          <w:rtl/>
        </w:rPr>
        <w:t xml:space="preserve"> الفقرات التالية </w:t>
      </w:r>
      <w:r w:rsidR="0007312B">
        <w:rPr>
          <w:rFonts w:hint="cs"/>
          <w:szCs w:val="22"/>
          <w:rtl/>
        </w:rPr>
        <w:t>ملخص ل</w:t>
      </w:r>
      <w:r w:rsidRPr="004249E6">
        <w:rPr>
          <w:szCs w:val="22"/>
          <w:rtl/>
        </w:rPr>
        <w:t>لتعديلات المقترحة كما</w:t>
      </w:r>
      <w:r w:rsidR="0007312B">
        <w:rPr>
          <w:rFonts w:hint="cs"/>
          <w:szCs w:val="22"/>
          <w:rtl/>
        </w:rPr>
        <w:t xml:space="preserve"> هي واردة</w:t>
      </w:r>
      <w:r w:rsidRPr="004249E6">
        <w:rPr>
          <w:szCs w:val="22"/>
          <w:rtl/>
        </w:rPr>
        <w:t xml:space="preserve"> في المرفق الأول (</w:t>
      </w:r>
      <w:r w:rsidR="0007312B">
        <w:rPr>
          <w:rFonts w:hint="cs"/>
          <w:szCs w:val="22"/>
          <w:rtl/>
        </w:rPr>
        <w:t>باستخدام</w:t>
      </w:r>
      <w:r w:rsidRPr="004249E6">
        <w:rPr>
          <w:szCs w:val="22"/>
          <w:rtl/>
        </w:rPr>
        <w:t xml:space="preserve"> "</w:t>
      </w:r>
      <w:r w:rsidR="0007312B">
        <w:rPr>
          <w:rFonts w:hint="cs"/>
          <w:szCs w:val="22"/>
          <w:rtl/>
        </w:rPr>
        <w:t>تتبع ال</w:t>
      </w:r>
      <w:r w:rsidRPr="004249E6">
        <w:rPr>
          <w:szCs w:val="22"/>
          <w:rtl/>
        </w:rPr>
        <w:t>تغييرات") والمرفق الثاني (النص "</w:t>
      </w:r>
      <w:r w:rsidR="0007312B">
        <w:rPr>
          <w:rFonts w:hint="cs"/>
          <w:szCs w:val="22"/>
          <w:rtl/>
        </w:rPr>
        <w:t>النهائي</w:t>
      </w:r>
      <w:r w:rsidRPr="004249E6">
        <w:rPr>
          <w:szCs w:val="22"/>
          <w:rtl/>
        </w:rPr>
        <w:t>")</w:t>
      </w:r>
      <w:r w:rsidR="00F5479C" w:rsidRPr="002C7AC1">
        <w:rPr>
          <w:rFonts w:hint="cs"/>
          <w:szCs w:val="22"/>
          <w:rtl/>
        </w:rPr>
        <w:t>.</w:t>
      </w:r>
      <w:r w:rsidR="0084130F">
        <w:rPr>
          <w:szCs w:val="22"/>
          <w:rtl/>
        </w:rPr>
        <w:br w:type="page"/>
      </w:r>
    </w:p>
    <w:p w14:paraId="2F870F8A" w14:textId="6DA2B8E4" w:rsidR="00953332" w:rsidRPr="004249E6" w:rsidRDefault="004249E6" w:rsidP="002C7AC1">
      <w:pPr>
        <w:pStyle w:val="Heading1"/>
        <w:bidi/>
        <w:spacing w:before="0" w:after="220"/>
        <w:rPr>
          <w:rFonts w:eastAsiaTheme="minorEastAsia"/>
          <w:sz w:val="24"/>
          <w:szCs w:val="24"/>
          <w:rtl/>
        </w:rPr>
      </w:pPr>
      <w:r w:rsidRPr="004249E6">
        <w:rPr>
          <w:rFonts w:hint="cs"/>
          <w:sz w:val="24"/>
          <w:szCs w:val="24"/>
          <w:rtl/>
        </w:rPr>
        <w:lastRenderedPageBreak/>
        <w:t>التعديلات المقترح إدخالها على المادة 14 وجدول الرسوم</w:t>
      </w:r>
    </w:p>
    <w:p w14:paraId="27C689E7" w14:textId="5D21F9FC" w:rsidR="002C7AC1" w:rsidRDefault="0007312B" w:rsidP="002C7AC1">
      <w:pPr>
        <w:pStyle w:val="ONUME"/>
        <w:tabs>
          <w:tab w:val="clear" w:pos="720"/>
        </w:tabs>
        <w:bidi/>
        <w:spacing w:after="220"/>
        <w:ind w:left="0" w:firstLine="0"/>
        <w:rPr>
          <w:szCs w:val="22"/>
          <w:rtl/>
        </w:rPr>
      </w:pPr>
      <w:r>
        <w:rPr>
          <w:rFonts w:hint="cs"/>
          <w:szCs w:val="22"/>
          <w:rtl/>
          <w:lang w:val="fr-CH" w:bidi="ar-SY"/>
        </w:rPr>
        <w:t>في حال عدم استدراك المخالفة</w:t>
      </w:r>
      <w:r w:rsidR="0084130F" w:rsidRPr="0084130F">
        <w:rPr>
          <w:szCs w:val="22"/>
          <w:rtl/>
        </w:rPr>
        <w:t xml:space="preserve"> خلال المهلة الزمنية </w:t>
      </w:r>
      <w:r>
        <w:rPr>
          <w:rFonts w:hint="cs"/>
          <w:szCs w:val="22"/>
          <w:rtl/>
        </w:rPr>
        <w:t>المحددة</w:t>
      </w:r>
      <w:r w:rsidR="0084130F">
        <w:rPr>
          <w:rStyle w:val="FootnoteReference"/>
          <w:szCs w:val="22"/>
          <w:rtl/>
        </w:rPr>
        <w:footnoteReference w:id="5"/>
      </w:r>
      <w:r w:rsidR="0084130F" w:rsidRPr="0084130F">
        <w:rPr>
          <w:szCs w:val="22"/>
          <w:rtl/>
        </w:rPr>
        <w:t xml:space="preserve">، </w:t>
      </w:r>
      <w:r>
        <w:rPr>
          <w:rFonts w:hint="cs"/>
          <w:szCs w:val="22"/>
          <w:rtl/>
        </w:rPr>
        <w:t>وجب اعتبار</w:t>
      </w:r>
      <w:r w:rsidR="0084130F" w:rsidRPr="0084130F">
        <w:rPr>
          <w:szCs w:val="22"/>
          <w:rtl/>
        </w:rPr>
        <w:t xml:space="preserve"> الطلب الدولي </w:t>
      </w:r>
      <w:r>
        <w:rPr>
          <w:rFonts w:hint="cs"/>
          <w:szCs w:val="22"/>
          <w:rtl/>
        </w:rPr>
        <w:t>متروكاً</w:t>
      </w:r>
      <w:r w:rsidR="0084130F" w:rsidRPr="0084130F">
        <w:rPr>
          <w:szCs w:val="22"/>
          <w:rtl/>
        </w:rPr>
        <w:t xml:space="preserve"> </w:t>
      </w:r>
      <w:r w:rsidR="0084130F">
        <w:rPr>
          <w:rStyle w:val="FootnoteReference"/>
          <w:szCs w:val="22"/>
          <w:rtl/>
        </w:rPr>
        <w:footnoteReference w:id="6"/>
      </w:r>
      <w:r w:rsidR="0084130F" w:rsidRPr="0084130F">
        <w:rPr>
          <w:szCs w:val="22"/>
          <w:rtl/>
        </w:rPr>
        <w:t>كلي</w:t>
      </w:r>
      <w:r>
        <w:rPr>
          <w:rFonts w:hint="cs"/>
          <w:szCs w:val="22"/>
          <w:rtl/>
        </w:rPr>
        <w:t>اً</w:t>
      </w:r>
      <w:r w:rsidR="0084130F" w:rsidRPr="0084130F">
        <w:rPr>
          <w:szCs w:val="22"/>
          <w:rtl/>
        </w:rPr>
        <w:t xml:space="preserve"> أو جزئي</w:t>
      </w:r>
      <w:r>
        <w:rPr>
          <w:rFonts w:hint="cs"/>
          <w:szCs w:val="22"/>
          <w:rtl/>
        </w:rPr>
        <w:t>اً</w:t>
      </w:r>
      <w:r w:rsidR="0084130F" w:rsidRPr="0084130F">
        <w:rPr>
          <w:szCs w:val="22"/>
          <w:rtl/>
        </w:rPr>
        <w:t xml:space="preserve"> (أي فيما يتعلق بتعيين الطرف المتعاقد</w:t>
      </w:r>
      <w:r w:rsidR="0084130F">
        <w:rPr>
          <w:rStyle w:val="FootnoteReference"/>
          <w:szCs w:val="22"/>
          <w:rtl/>
        </w:rPr>
        <w:footnoteReference w:id="7"/>
      </w:r>
      <w:r w:rsidR="0084130F" w:rsidRPr="0084130F">
        <w:rPr>
          <w:szCs w:val="22"/>
          <w:rtl/>
        </w:rPr>
        <w:t>). ولا تنص اللائحة التنفيذية المشتركة حاليا</w:t>
      </w:r>
      <w:r>
        <w:rPr>
          <w:rFonts w:hint="cs"/>
          <w:szCs w:val="22"/>
          <w:rtl/>
        </w:rPr>
        <w:t>ً</w:t>
      </w:r>
      <w:r w:rsidR="0084130F" w:rsidRPr="0084130F">
        <w:rPr>
          <w:szCs w:val="22"/>
          <w:rtl/>
        </w:rPr>
        <w:t xml:space="preserve"> على </w:t>
      </w:r>
      <w:r w:rsidR="00121146">
        <w:rPr>
          <w:rFonts w:hint="cs"/>
          <w:szCs w:val="22"/>
          <w:rtl/>
        </w:rPr>
        <w:t>أي</w:t>
      </w:r>
      <w:r w:rsidR="00940E6D">
        <w:rPr>
          <w:rFonts w:hint="cs"/>
          <w:szCs w:val="22"/>
          <w:rtl/>
        </w:rPr>
        <w:t>ة</w:t>
      </w:r>
      <w:r w:rsidR="00121146">
        <w:rPr>
          <w:rFonts w:hint="cs"/>
          <w:szCs w:val="22"/>
          <w:rtl/>
        </w:rPr>
        <w:t xml:space="preserve"> </w:t>
      </w:r>
      <w:r w:rsidR="00940E6D">
        <w:rPr>
          <w:rFonts w:hint="cs"/>
          <w:szCs w:val="22"/>
          <w:rtl/>
        </w:rPr>
        <w:t>تدابير لوقف الإجراءات المتعلقة</w:t>
      </w:r>
      <w:r w:rsidR="0084130F" w:rsidRPr="0084130F">
        <w:rPr>
          <w:szCs w:val="22"/>
          <w:rtl/>
        </w:rPr>
        <w:t xml:space="preserve"> </w:t>
      </w:r>
      <w:r w:rsidR="00940E6D">
        <w:rPr>
          <w:rFonts w:hint="cs"/>
          <w:szCs w:val="22"/>
          <w:rtl/>
        </w:rPr>
        <w:t>ب</w:t>
      </w:r>
      <w:r w:rsidR="0084130F" w:rsidRPr="0084130F">
        <w:rPr>
          <w:szCs w:val="22"/>
          <w:rtl/>
        </w:rPr>
        <w:t xml:space="preserve">التخلي </w:t>
      </w:r>
      <w:r w:rsidR="00121146">
        <w:rPr>
          <w:rFonts w:hint="cs"/>
          <w:szCs w:val="22"/>
          <w:rtl/>
        </w:rPr>
        <w:t>الضمني</w:t>
      </w:r>
      <w:r w:rsidR="0084130F" w:rsidRPr="0084130F">
        <w:rPr>
          <w:szCs w:val="22"/>
          <w:rtl/>
        </w:rPr>
        <w:t xml:space="preserve"> </w:t>
      </w:r>
      <w:r w:rsidR="00940E6D">
        <w:rPr>
          <w:rFonts w:hint="cs"/>
          <w:szCs w:val="22"/>
          <w:rtl/>
        </w:rPr>
        <w:t xml:space="preserve">والتي </w:t>
      </w:r>
      <w:r w:rsidR="0084130F" w:rsidRPr="0084130F">
        <w:rPr>
          <w:szCs w:val="22"/>
          <w:rtl/>
        </w:rPr>
        <w:t xml:space="preserve"> لا </w:t>
      </w:r>
      <w:r w:rsidR="00940E6D">
        <w:rPr>
          <w:rFonts w:hint="cs"/>
          <w:szCs w:val="22"/>
          <w:rtl/>
        </w:rPr>
        <w:t>ت</w:t>
      </w:r>
      <w:r w:rsidR="0084130F" w:rsidRPr="0084130F">
        <w:rPr>
          <w:szCs w:val="22"/>
          <w:rtl/>
        </w:rPr>
        <w:t xml:space="preserve">تطلب </w:t>
      </w:r>
      <w:r w:rsidR="00940E6D">
        <w:rPr>
          <w:rFonts w:hint="cs"/>
          <w:szCs w:val="22"/>
          <w:rtl/>
        </w:rPr>
        <w:t>تبرير</w:t>
      </w:r>
      <w:r w:rsidR="0084130F">
        <w:rPr>
          <w:rStyle w:val="FootnoteReference"/>
          <w:szCs w:val="22"/>
          <w:rtl/>
        </w:rPr>
        <w:footnoteReference w:id="8"/>
      </w:r>
      <w:r w:rsidR="0084130F" w:rsidRPr="0084130F">
        <w:rPr>
          <w:szCs w:val="22"/>
          <w:rtl/>
        </w:rPr>
        <w:t xml:space="preserve"> عدم </w:t>
      </w:r>
      <w:r w:rsidR="00940E6D">
        <w:rPr>
          <w:rFonts w:hint="cs"/>
          <w:szCs w:val="22"/>
          <w:rtl/>
        </w:rPr>
        <w:t>التقيّد</w:t>
      </w:r>
      <w:r w:rsidR="0084130F" w:rsidRPr="0084130F">
        <w:rPr>
          <w:szCs w:val="22"/>
          <w:rtl/>
        </w:rPr>
        <w:t xml:space="preserve"> </w:t>
      </w:r>
      <w:r w:rsidR="00121146">
        <w:rPr>
          <w:rFonts w:hint="cs"/>
          <w:szCs w:val="22"/>
          <w:rtl/>
        </w:rPr>
        <w:t>بالمهلة الزمنية</w:t>
      </w:r>
      <w:r w:rsidR="0084130F" w:rsidRPr="0084130F">
        <w:rPr>
          <w:szCs w:val="22"/>
          <w:rtl/>
        </w:rPr>
        <w:t>.</w:t>
      </w:r>
    </w:p>
    <w:p w14:paraId="0796D94B" w14:textId="50AAAD64" w:rsidR="002C7AC1" w:rsidRDefault="0084130F" w:rsidP="002C7AC1">
      <w:pPr>
        <w:pStyle w:val="ONUME"/>
        <w:tabs>
          <w:tab w:val="clear" w:pos="720"/>
        </w:tabs>
        <w:bidi/>
        <w:spacing w:after="220"/>
        <w:ind w:left="0" w:firstLine="0"/>
        <w:rPr>
          <w:szCs w:val="22"/>
          <w:rtl/>
        </w:rPr>
      </w:pPr>
      <w:r w:rsidRPr="0084130F">
        <w:rPr>
          <w:szCs w:val="22"/>
          <w:rtl/>
        </w:rPr>
        <w:t>وبالمثل، لا تنص اللائحة التنفيذية المشتركة حالي</w:t>
      </w:r>
      <w:r w:rsidR="001C351F">
        <w:rPr>
          <w:rFonts w:hint="cs"/>
          <w:szCs w:val="22"/>
          <w:rtl/>
        </w:rPr>
        <w:t>اً</w:t>
      </w:r>
      <w:r w:rsidRPr="0084130F">
        <w:rPr>
          <w:szCs w:val="22"/>
          <w:rtl/>
        </w:rPr>
        <w:t xml:space="preserve"> على آلية للسحب (الكلي أو الجزئي) للطلب الدولي. وقد أدى ذلك إلى تأخيرات إجرائية بالنسبة لبعض مودعي الطلبات (الذين تلقوا إخطار</w:t>
      </w:r>
      <w:r w:rsidR="001C351F">
        <w:rPr>
          <w:rFonts w:hint="cs"/>
          <w:szCs w:val="22"/>
          <w:rtl/>
        </w:rPr>
        <w:t>اً</w:t>
      </w:r>
      <w:r w:rsidRPr="0084130F">
        <w:rPr>
          <w:szCs w:val="22"/>
          <w:rtl/>
        </w:rPr>
        <w:t xml:space="preserve"> بالمخالفة ويرغبون في سحب الطلب الدولي) و</w:t>
      </w:r>
      <w:r w:rsidR="001C351F">
        <w:rPr>
          <w:rFonts w:hint="cs"/>
          <w:szCs w:val="22"/>
          <w:rtl/>
        </w:rPr>
        <w:t xml:space="preserve">إلى </w:t>
      </w:r>
      <w:r w:rsidRPr="0084130F">
        <w:rPr>
          <w:szCs w:val="22"/>
          <w:rtl/>
        </w:rPr>
        <w:t>عدم اليقين القانوني بالنسبة للآخرين (الذين لم يتلقوا إخطار</w:t>
      </w:r>
      <w:r w:rsidR="001C351F">
        <w:rPr>
          <w:rFonts w:hint="cs"/>
          <w:szCs w:val="22"/>
          <w:rtl/>
        </w:rPr>
        <w:t>اً</w:t>
      </w:r>
      <w:r w:rsidRPr="0084130F">
        <w:rPr>
          <w:szCs w:val="22"/>
          <w:rtl/>
        </w:rPr>
        <w:t xml:space="preserve"> بالمخالفة ولكنهم يرغبون </w:t>
      </w:r>
      <w:r w:rsidR="001C351F" w:rsidRPr="0084130F">
        <w:rPr>
          <w:szCs w:val="22"/>
          <w:rtl/>
        </w:rPr>
        <w:t xml:space="preserve">مع ذلك </w:t>
      </w:r>
      <w:r w:rsidRPr="0084130F">
        <w:rPr>
          <w:szCs w:val="22"/>
          <w:rtl/>
        </w:rPr>
        <w:t xml:space="preserve">في سحب الطلب الدولي)، وكذلك بالنسبة </w:t>
      </w:r>
      <w:r w:rsidR="001C351F">
        <w:rPr>
          <w:rFonts w:hint="cs"/>
          <w:szCs w:val="22"/>
          <w:rtl/>
        </w:rPr>
        <w:t>ل</w:t>
      </w:r>
      <w:r w:rsidRPr="0084130F">
        <w:rPr>
          <w:szCs w:val="22"/>
          <w:rtl/>
        </w:rPr>
        <w:t>لمكتب الدولي</w:t>
      </w:r>
      <w:r>
        <w:rPr>
          <w:rStyle w:val="FootnoteReference"/>
          <w:szCs w:val="22"/>
          <w:rtl/>
        </w:rPr>
        <w:footnoteReference w:id="9"/>
      </w:r>
      <w:r w:rsidRPr="0084130F">
        <w:rPr>
          <w:szCs w:val="22"/>
          <w:rtl/>
        </w:rPr>
        <w:t>.</w:t>
      </w:r>
    </w:p>
    <w:p w14:paraId="3896791B" w14:textId="1BB447CF" w:rsidR="002C7AC1" w:rsidRDefault="0084130F" w:rsidP="002C7AC1">
      <w:pPr>
        <w:pStyle w:val="ONUME"/>
        <w:tabs>
          <w:tab w:val="clear" w:pos="720"/>
        </w:tabs>
        <w:bidi/>
        <w:spacing w:after="220"/>
        <w:ind w:left="0" w:firstLine="0"/>
        <w:rPr>
          <w:szCs w:val="22"/>
        </w:rPr>
      </w:pPr>
      <w:r w:rsidRPr="0084130F">
        <w:rPr>
          <w:szCs w:val="22"/>
          <w:rtl/>
        </w:rPr>
        <w:t>ومن شأن التعديلات المقترحة على القاعدة 14 وجدول الرسوم أن تسمح بتمديد المهلة الزمنية لتصحيح المخالفات وإضفاء الطابع الرسمي على عملية سحب الطلبات الدولية وتبسيطها، على النحو المبين أدناه.</w:t>
      </w:r>
    </w:p>
    <w:p w14:paraId="13EC52BF" w14:textId="5056EF63" w:rsidR="0084130F" w:rsidRDefault="0084130F" w:rsidP="0084130F">
      <w:pPr>
        <w:pStyle w:val="ONUME"/>
        <w:tabs>
          <w:tab w:val="clear" w:pos="720"/>
        </w:tabs>
        <w:bidi/>
        <w:spacing w:after="220"/>
        <w:ind w:left="0" w:firstLine="0"/>
        <w:rPr>
          <w:szCs w:val="22"/>
          <w:rtl/>
        </w:rPr>
      </w:pPr>
      <w:r w:rsidRPr="0084130F">
        <w:rPr>
          <w:szCs w:val="22"/>
          <w:rtl/>
        </w:rPr>
        <w:t xml:space="preserve">وبموجب القاعدة المقترحة 14(1)(ج)، سيكون من الممكن تمديد المهلة </w:t>
      </w:r>
      <w:r w:rsidR="00CE6761">
        <w:rPr>
          <w:rFonts w:hint="cs"/>
          <w:szCs w:val="22"/>
          <w:rtl/>
        </w:rPr>
        <w:t>المنصوص عليها</w:t>
      </w:r>
      <w:r w:rsidRPr="0084130F">
        <w:rPr>
          <w:szCs w:val="22"/>
          <w:rtl/>
        </w:rPr>
        <w:t xml:space="preserve"> </w:t>
      </w:r>
      <w:r w:rsidR="00CE6761">
        <w:rPr>
          <w:rFonts w:hint="cs"/>
          <w:szCs w:val="22"/>
          <w:rtl/>
        </w:rPr>
        <w:t xml:space="preserve">في القاعدة 14(1)(أ) أو القاعدة 14(1)(ب). </w:t>
      </w:r>
      <w:r w:rsidRPr="0084130F">
        <w:rPr>
          <w:szCs w:val="22"/>
          <w:rtl/>
        </w:rPr>
        <w:t>ويمكن لأي شخص</w:t>
      </w:r>
      <w:r w:rsidR="00B625B3">
        <w:rPr>
          <w:rStyle w:val="FootnoteReference"/>
          <w:szCs w:val="22"/>
          <w:rtl/>
        </w:rPr>
        <w:footnoteReference w:id="10"/>
      </w:r>
      <w:r w:rsidRPr="0084130F">
        <w:rPr>
          <w:szCs w:val="22"/>
          <w:rtl/>
        </w:rPr>
        <w:t xml:space="preserve"> أن يقدم طلب</w:t>
      </w:r>
      <w:r w:rsidR="00CE6761">
        <w:rPr>
          <w:rFonts w:hint="cs"/>
          <w:szCs w:val="22"/>
          <w:rtl/>
        </w:rPr>
        <w:t>اً</w:t>
      </w:r>
      <w:r w:rsidRPr="0084130F">
        <w:rPr>
          <w:szCs w:val="22"/>
          <w:rtl/>
        </w:rPr>
        <w:t xml:space="preserve"> </w:t>
      </w:r>
      <w:r w:rsidR="00CE6761">
        <w:rPr>
          <w:rFonts w:hint="cs"/>
          <w:szCs w:val="22"/>
          <w:rtl/>
        </w:rPr>
        <w:t>ل</w:t>
      </w:r>
      <w:r w:rsidRPr="0084130F">
        <w:rPr>
          <w:szCs w:val="22"/>
          <w:rtl/>
        </w:rPr>
        <w:t>لتمديد</w:t>
      </w:r>
      <w:r w:rsidR="00B625B3">
        <w:rPr>
          <w:rStyle w:val="FootnoteReference"/>
          <w:szCs w:val="22"/>
          <w:rtl/>
        </w:rPr>
        <w:footnoteReference w:id="11"/>
      </w:r>
      <w:r w:rsidRPr="0084130F">
        <w:rPr>
          <w:szCs w:val="22"/>
          <w:rtl/>
        </w:rPr>
        <w:t xml:space="preserve"> في أي وقت قبل انتهاء </w:t>
      </w:r>
      <w:r w:rsidR="00CE6761">
        <w:rPr>
          <w:rFonts w:hint="cs"/>
          <w:szCs w:val="22"/>
          <w:rtl/>
        </w:rPr>
        <w:t>المهلة</w:t>
      </w:r>
      <w:r w:rsidRPr="0084130F">
        <w:rPr>
          <w:szCs w:val="22"/>
          <w:rtl/>
        </w:rPr>
        <w:t xml:space="preserve"> الإضافية المقترحة البالغة شهرين من انتهاء المهلة الأولية، وذلك بعد دفع رسوم تمديد المهلة البالغة 200 فرنك سويسري، على النحو المنصوص عليه </w:t>
      </w:r>
      <w:r w:rsidR="00CE6761">
        <w:rPr>
          <w:rFonts w:hint="cs"/>
          <w:szCs w:val="22"/>
          <w:rtl/>
        </w:rPr>
        <w:t>في</w:t>
      </w:r>
      <w:r w:rsidRPr="0084130F">
        <w:rPr>
          <w:szCs w:val="22"/>
          <w:rtl/>
        </w:rPr>
        <w:t xml:space="preserve"> التعديل المقترح لجدول الرسوم. </w:t>
      </w:r>
      <w:r w:rsidR="00CE6761">
        <w:rPr>
          <w:rFonts w:hint="cs"/>
          <w:szCs w:val="22"/>
          <w:rtl/>
        </w:rPr>
        <w:t>وستتماشى</w:t>
      </w:r>
      <w:r w:rsidRPr="0084130F">
        <w:rPr>
          <w:szCs w:val="22"/>
          <w:rtl/>
        </w:rPr>
        <w:t xml:space="preserve"> الفترة الإضافية المقترحة ومبلغ الرسوم المقترح مع الشروط الخاصة بتدابير </w:t>
      </w:r>
      <w:r w:rsidR="00CE6761">
        <w:rPr>
          <w:rFonts w:hint="cs"/>
          <w:szCs w:val="22"/>
          <w:rtl/>
        </w:rPr>
        <w:t>وقف الإجراءات</w:t>
      </w:r>
      <w:r w:rsidRPr="0084130F">
        <w:rPr>
          <w:szCs w:val="22"/>
          <w:rtl/>
        </w:rPr>
        <w:t xml:space="preserve"> </w:t>
      </w:r>
      <w:r w:rsidR="00CE6761">
        <w:rPr>
          <w:rFonts w:hint="cs"/>
          <w:szCs w:val="22"/>
          <w:rtl/>
        </w:rPr>
        <w:t>ال</w:t>
      </w:r>
      <w:r w:rsidRPr="0084130F">
        <w:rPr>
          <w:szCs w:val="22"/>
          <w:rtl/>
        </w:rPr>
        <w:t xml:space="preserve">مماثلة </w:t>
      </w:r>
      <w:r w:rsidR="00CE6761">
        <w:rPr>
          <w:rFonts w:hint="cs"/>
          <w:szCs w:val="22"/>
          <w:rtl/>
        </w:rPr>
        <w:t>لتلك</w:t>
      </w:r>
      <w:r w:rsidRPr="0084130F">
        <w:rPr>
          <w:szCs w:val="22"/>
          <w:rtl/>
        </w:rPr>
        <w:t xml:space="preserve"> </w:t>
      </w:r>
      <w:r w:rsidR="00CE6761">
        <w:rPr>
          <w:rFonts w:hint="cs"/>
          <w:szCs w:val="22"/>
          <w:rtl/>
        </w:rPr>
        <w:t xml:space="preserve">القائمة </w:t>
      </w:r>
      <w:r w:rsidRPr="0084130F">
        <w:rPr>
          <w:szCs w:val="22"/>
          <w:rtl/>
        </w:rPr>
        <w:t>بموجب نظام مدريد</w:t>
      </w:r>
      <w:r w:rsidR="00B625B3">
        <w:rPr>
          <w:rStyle w:val="FootnoteReference"/>
          <w:szCs w:val="22"/>
          <w:rtl/>
        </w:rPr>
        <w:footnoteReference w:id="12"/>
      </w:r>
      <w:r w:rsidRPr="0084130F">
        <w:rPr>
          <w:szCs w:val="22"/>
          <w:rtl/>
        </w:rPr>
        <w:t xml:space="preserve"> وتلك المدرجة حاليا</w:t>
      </w:r>
      <w:r w:rsidR="00CE6761">
        <w:rPr>
          <w:rFonts w:hint="cs"/>
          <w:szCs w:val="22"/>
          <w:rtl/>
        </w:rPr>
        <w:t>ً</w:t>
      </w:r>
      <w:r w:rsidRPr="0084130F">
        <w:rPr>
          <w:szCs w:val="22"/>
          <w:rtl/>
        </w:rPr>
        <w:t xml:space="preserve"> في معاهدة قانون التصاميم المقترحة</w:t>
      </w:r>
      <w:r w:rsidR="00B625B3">
        <w:rPr>
          <w:rStyle w:val="FootnoteReference"/>
          <w:szCs w:val="22"/>
          <w:rtl/>
        </w:rPr>
        <w:footnoteReference w:id="13"/>
      </w:r>
      <w:r w:rsidRPr="0084130F">
        <w:rPr>
          <w:szCs w:val="22"/>
          <w:rtl/>
        </w:rPr>
        <w:t>.</w:t>
      </w:r>
    </w:p>
    <w:p w14:paraId="3468745E" w14:textId="37DE6601" w:rsidR="002C7AC1" w:rsidRDefault="004B5063" w:rsidP="002C7AC1">
      <w:pPr>
        <w:pStyle w:val="ONUME"/>
        <w:tabs>
          <w:tab w:val="clear" w:pos="720"/>
        </w:tabs>
        <w:bidi/>
        <w:spacing w:after="220"/>
        <w:ind w:left="0" w:firstLine="0"/>
        <w:rPr>
          <w:szCs w:val="22"/>
          <w:rtl/>
        </w:rPr>
      </w:pPr>
      <w:r>
        <w:rPr>
          <w:rFonts w:hint="cs"/>
          <w:szCs w:val="22"/>
          <w:rtl/>
          <w:lang w:bidi="ar-SY"/>
        </w:rPr>
        <w:t>و</w:t>
      </w:r>
      <w:r w:rsidR="0084130F" w:rsidRPr="0084130F">
        <w:rPr>
          <w:szCs w:val="22"/>
          <w:rtl/>
        </w:rPr>
        <w:t xml:space="preserve">توضح القاعدة 14(3)(أ) المقترحة </w:t>
      </w:r>
      <w:r>
        <w:rPr>
          <w:rFonts w:hint="cs"/>
          <w:szCs w:val="22"/>
          <w:rtl/>
        </w:rPr>
        <w:t>وجوب اعتبار الطلب الدولي</w:t>
      </w:r>
      <w:r w:rsidR="0084130F" w:rsidRPr="0084130F">
        <w:rPr>
          <w:szCs w:val="22"/>
          <w:rtl/>
        </w:rPr>
        <w:t xml:space="preserve"> </w:t>
      </w:r>
      <w:r>
        <w:rPr>
          <w:rFonts w:hint="cs"/>
          <w:szCs w:val="22"/>
          <w:rtl/>
        </w:rPr>
        <w:t>متروكاً</w:t>
      </w:r>
      <w:r w:rsidR="0084130F" w:rsidRPr="0084130F">
        <w:rPr>
          <w:szCs w:val="22"/>
          <w:rtl/>
        </w:rPr>
        <w:t xml:space="preserve"> كلي</w:t>
      </w:r>
      <w:r>
        <w:rPr>
          <w:rFonts w:hint="cs"/>
          <w:szCs w:val="22"/>
          <w:rtl/>
        </w:rPr>
        <w:t>اً</w:t>
      </w:r>
      <w:r w:rsidR="0084130F" w:rsidRPr="0084130F">
        <w:rPr>
          <w:szCs w:val="22"/>
          <w:rtl/>
        </w:rPr>
        <w:t xml:space="preserve"> في حالة وجود مخالفة</w:t>
      </w:r>
      <w:r>
        <w:rPr>
          <w:rFonts w:hint="cs"/>
          <w:szCs w:val="22"/>
          <w:rtl/>
        </w:rPr>
        <w:t xml:space="preserve">، </w:t>
      </w:r>
      <w:r w:rsidR="0084130F" w:rsidRPr="0084130F">
        <w:rPr>
          <w:szCs w:val="22"/>
          <w:rtl/>
        </w:rPr>
        <w:t xml:space="preserve">غير </w:t>
      </w:r>
      <w:r>
        <w:rPr>
          <w:rFonts w:hint="cs"/>
          <w:szCs w:val="22"/>
          <w:rtl/>
        </w:rPr>
        <w:t>تلك</w:t>
      </w:r>
      <w:r w:rsidR="0084130F" w:rsidRPr="0084130F">
        <w:rPr>
          <w:szCs w:val="22"/>
          <w:rtl/>
        </w:rPr>
        <w:t xml:space="preserve"> الم</w:t>
      </w:r>
      <w:r>
        <w:rPr>
          <w:rFonts w:hint="cs"/>
          <w:szCs w:val="22"/>
          <w:rtl/>
        </w:rPr>
        <w:t>ُ</w:t>
      </w:r>
      <w:r w:rsidR="0084130F" w:rsidRPr="0084130F">
        <w:rPr>
          <w:szCs w:val="22"/>
          <w:rtl/>
        </w:rPr>
        <w:t>شار إليها في المادة 8(2)(ب) من وثيقة جنيف (1999) لاتفاق لاهاي (الم</w:t>
      </w:r>
      <w:r>
        <w:rPr>
          <w:rFonts w:hint="cs"/>
          <w:szCs w:val="22"/>
          <w:rtl/>
        </w:rPr>
        <w:t>ُ</w:t>
      </w:r>
      <w:r w:rsidR="0084130F" w:rsidRPr="0084130F">
        <w:rPr>
          <w:szCs w:val="22"/>
          <w:rtl/>
        </w:rPr>
        <w:t>شار إليه</w:t>
      </w:r>
      <w:r>
        <w:rPr>
          <w:rFonts w:hint="cs"/>
          <w:szCs w:val="22"/>
          <w:rtl/>
        </w:rPr>
        <w:t>ا</w:t>
      </w:r>
      <w:r w:rsidR="0084130F" w:rsidRPr="0084130F">
        <w:rPr>
          <w:szCs w:val="22"/>
          <w:rtl/>
        </w:rPr>
        <w:t xml:space="preserve"> فيما يلي </w:t>
      </w:r>
      <w:r>
        <w:rPr>
          <w:rFonts w:hint="cs"/>
          <w:szCs w:val="22"/>
          <w:rtl/>
        </w:rPr>
        <w:t>بعبارة</w:t>
      </w:r>
      <w:r w:rsidR="0084130F" w:rsidRPr="0084130F">
        <w:rPr>
          <w:szCs w:val="22"/>
          <w:rtl/>
        </w:rPr>
        <w:t xml:space="preserve"> "</w:t>
      </w:r>
      <w:r>
        <w:rPr>
          <w:rFonts w:hint="cs"/>
          <w:szCs w:val="22"/>
          <w:rtl/>
        </w:rPr>
        <w:t>وثيقة</w:t>
      </w:r>
      <w:r w:rsidR="0084130F" w:rsidRPr="0084130F">
        <w:rPr>
          <w:szCs w:val="22"/>
          <w:rtl/>
        </w:rPr>
        <w:t xml:space="preserve"> 1999")، </w:t>
      </w:r>
      <w:r>
        <w:rPr>
          <w:rFonts w:hint="cs"/>
          <w:szCs w:val="22"/>
          <w:rtl/>
        </w:rPr>
        <w:t xml:space="preserve">لم تُستدرك </w:t>
      </w:r>
      <w:r w:rsidR="0084130F" w:rsidRPr="0084130F">
        <w:rPr>
          <w:szCs w:val="22"/>
          <w:rtl/>
        </w:rPr>
        <w:t xml:space="preserve">خلال </w:t>
      </w:r>
      <w:r>
        <w:rPr>
          <w:rFonts w:hint="cs"/>
          <w:szCs w:val="22"/>
          <w:rtl/>
        </w:rPr>
        <w:t>المهل</w:t>
      </w:r>
      <w:r w:rsidR="0084130F" w:rsidRPr="0084130F">
        <w:rPr>
          <w:szCs w:val="22"/>
          <w:rtl/>
        </w:rPr>
        <w:t xml:space="preserve"> الزمنية المجمعة </w:t>
      </w:r>
      <w:r>
        <w:rPr>
          <w:rFonts w:hint="cs"/>
          <w:szCs w:val="22"/>
          <w:rtl/>
        </w:rPr>
        <w:t>المنصوص عليها في</w:t>
      </w:r>
      <w:r w:rsidR="0084130F" w:rsidRPr="0084130F">
        <w:rPr>
          <w:szCs w:val="22"/>
          <w:rtl/>
        </w:rPr>
        <w:t xml:space="preserve"> القاعدة 14(1)(أ) أو</w:t>
      </w:r>
      <w:r>
        <w:rPr>
          <w:rFonts w:hint="cs"/>
          <w:szCs w:val="22"/>
          <w:rtl/>
        </w:rPr>
        <w:t xml:space="preserve"> القاعدة 14(1)</w:t>
      </w:r>
      <w:r w:rsidR="0084130F" w:rsidRPr="0084130F">
        <w:rPr>
          <w:szCs w:val="22"/>
          <w:rtl/>
        </w:rPr>
        <w:t>(ب)</w:t>
      </w:r>
      <w:r w:rsidR="00B625B3">
        <w:rPr>
          <w:rStyle w:val="FootnoteReference"/>
          <w:szCs w:val="22"/>
          <w:rtl/>
        </w:rPr>
        <w:footnoteReference w:id="14"/>
      </w:r>
      <w:r w:rsidR="0084130F" w:rsidRPr="0084130F">
        <w:rPr>
          <w:szCs w:val="22"/>
          <w:rtl/>
        </w:rPr>
        <w:t xml:space="preserve"> والقاعدة المقترحة 14(1)(ج).</w:t>
      </w:r>
    </w:p>
    <w:p w14:paraId="037FD2AC" w14:textId="1DFC4D71" w:rsidR="00685BFE" w:rsidRDefault="00173457" w:rsidP="002C7AC1">
      <w:pPr>
        <w:pStyle w:val="ONUME"/>
        <w:tabs>
          <w:tab w:val="clear" w:pos="720"/>
        </w:tabs>
        <w:bidi/>
        <w:spacing w:after="220"/>
        <w:ind w:left="0" w:firstLine="0"/>
        <w:rPr>
          <w:szCs w:val="22"/>
        </w:rPr>
      </w:pPr>
      <w:r>
        <w:rPr>
          <w:rFonts w:hint="cs"/>
          <w:szCs w:val="22"/>
          <w:rtl/>
        </w:rPr>
        <w:t>وإلى جانب</w:t>
      </w:r>
      <w:r w:rsidR="0084130F" w:rsidRPr="0084130F">
        <w:rPr>
          <w:szCs w:val="22"/>
          <w:rtl/>
        </w:rPr>
        <w:t xml:space="preserve"> القاعدة 14(3)(أ) </w:t>
      </w:r>
      <w:r w:rsidRPr="0084130F">
        <w:rPr>
          <w:szCs w:val="22"/>
          <w:rtl/>
        </w:rPr>
        <w:t>المقترحة</w:t>
      </w:r>
      <w:r>
        <w:rPr>
          <w:rFonts w:hint="cs"/>
          <w:szCs w:val="22"/>
          <w:rtl/>
        </w:rPr>
        <w:t xml:space="preserve">، </w:t>
      </w:r>
      <w:r w:rsidR="0084130F" w:rsidRPr="0084130F">
        <w:rPr>
          <w:szCs w:val="22"/>
          <w:rtl/>
        </w:rPr>
        <w:t xml:space="preserve">توضح القاعدة 14(3)(ب) </w:t>
      </w:r>
      <w:r w:rsidRPr="0084130F">
        <w:rPr>
          <w:szCs w:val="22"/>
          <w:rtl/>
        </w:rPr>
        <w:t xml:space="preserve">المقترحة </w:t>
      </w:r>
      <w:r>
        <w:rPr>
          <w:rFonts w:hint="cs"/>
          <w:szCs w:val="22"/>
          <w:rtl/>
        </w:rPr>
        <w:t>وجوب اعتبار</w:t>
      </w:r>
      <w:r w:rsidR="0084130F" w:rsidRPr="0084130F">
        <w:rPr>
          <w:szCs w:val="22"/>
          <w:rtl/>
        </w:rPr>
        <w:t xml:space="preserve"> الطلب الدولي </w:t>
      </w:r>
      <w:r>
        <w:rPr>
          <w:rFonts w:hint="cs"/>
          <w:szCs w:val="22"/>
          <w:rtl/>
        </w:rPr>
        <w:t xml:space="preserve">كما لو لم يحتو </w:t>
      </w:r>
      <w:r w:rsidR="0084130F" w:rsidRPr="0084130F">
        <w:rPr>
          <w:szCs w:val="22"/>
          <w:rtl/>
        </w:rPr>
        <w:t xml:space="preserve">على تعيين الطرف المتعاقد المعني (أي التخلي </w:t>
      </w:r>
      <w:r>
        <w:rPr>
          <w:rFonts w:hint="cs"/>
          <w:szCs w:val="22"/>
          <w:rtl/>
        </w:rPr>
        <w:t>الضمني</w:t>
      </w:r>
      <w:r w:rsidR="0084130F" w:rsidRPr="0084130F">
        <w:rPr>
          <w:szCs w:val="22"/>
          <w:rtl/>
        </w:rPr>
        <w:t xml:space="preserve"> الجزئي) </w:t>
      </w:r>
      <w:r>
        <w:rPr>
          <w:rFonts w:hint="cs"/>
          <w:szCs w:val="22"/>
          <w:rtl/>
        </w:rPr>
        <w:t>في حالة</w:t>
      </w:r>
      <w:r w:rsidR="0084130F" w:rsidRPr="0084130F">
        <w:rPr>
          <w:szCs w:val="22"/>
          <w:rtl/>
        </w:rPr>
        <w:t xml:space="preserve"> </w:t>
      </w:r>
      <w:r>
        <w:rPr>
          <w:rFonts w:hint="cs"/>
          <w:szCs w:val="22"/>
          <w:rtl/>
        </w:rPr>
        <w:t>عدم استدراك</w:t>
      </w:r>
      <w:r w:rsidR="0084130F" w:rsidRPr="0084130F">
        <w:rPr>
          <w:szCs w:val="22"/>
          <w:rtl/>
        </w:rPr>
        <w:t xml:space="preserve"> المخالفة الم</w:t>
      </w:r>
      <w:r>
        <w:rPr>
          <w:rFonts w:hint="cs"/>
          <w:szCs w:val="22"/>
          <w:rtl/>
        </w:rPr>
        <w:t>ُ</w:t>
      </w:r>
      <w:r w:rsidR="0084130F" w:rsidRPr="0084130F">
        <w:rPr>
          <w:szCs w:val="22"/>
          <w:rtl/>
        </w:rPr>
        <w:t xml:space="preserve">شار إليها في المادة 8(2)(ب) من </w:t>
      </w:r>
      <w:r>
        <w:rPr>
          <w:rFonts w:hint="cs"/>
          <w:szCs w:val="22"/>
          <w:rtl/>
        </w:rPr>
        <w:t>وثيقة</w:t>
      </w:r>
      <w:r w:rsidR="0084130F" w:rsidRPr="0084130F">
        <w:rPr>
          <w:szCs w:val="22"/>
          <w:rtl/>
        </w:rPr>
        <w:t xml:space="preserve"> 1999 </w:t>
      </w:r>
      <w:r>
        <w:rPr>
          <w:rFonts w:hint="cs"/>
          <w:szCs w:val="22"/>
          <w:rtl/>
        </w:rPr>
        <w:t>في غضون المهل</w:t>
      </w:r>
      <w:r w:rsidR="0084130F" w:rsidRPr="0084130F">
        <w:rPr>
          <w:szCs w:val="22"/>
          <w:rtl/>
        </w:rPr>
        <w:t xml:space="preserve"> </w:t>
      </w:r>
      <w:r>
        <w:rPr>
          <w:rFonts w:hint="cs"/>
          <w:szCs w:val="22"/>
          <w:rtl/>
        </w:rPr>
        <w:t>الزمنية المنصوص عليها</w:t>
      </w:r>
      <w:r w:rsidR="0084130F" w:rsidRPr="0084130F">
        <w:rPr>
          <w:szCs w:val="22"/>
          <w:rtl/>
        </w:rPr>
        <w:t xml:space="preserve"> </w:t>
      </w:r>
      <w:r>
        <w:rPr>
          <w:rFonts w:hint="cs"/>
          <w:szCs w:val="22"/>
          <w:rtl/>
        </w:rPr>
        <w:t xml:space="preserve">في </w:t>
      </w:r>
      <w:r w:rsidR="0084130F" w:rsidRPr="0084130F">
        <w:rPr>
          <w:szCs w:val="22"/>
          <w:rtl/>
        </w:rPr>
        <w:t>القاعدة 14(1)(أ) والقاعدة 14(1)(ج)</w:t>
      </w:r>
      <w:r>
        <w:rPr>
          <w:rFonts w:hint="cs"/>
          <w:szCs w:val="22"/>
          <w:rtl/>
        </w:rPr>
        <w:t xml:space="preserve"> </w:t>
      </w:r>
      <w:r w:rsidRPr="0084130F">
        <w:rPr>
          <w:szCs w:val="22"/>
          <w:rtl/>
        </w:rPr>
        <w:t>المقترحة</w:t>
      </w:r>
      <w:r>
        <w:rPr>
          <w:rFonts w:hint="cs"/>
          <w:szCs w:val="22"/>
          <w:rtl/>
        </w:rPr>
        <w:t>.</w:t>
      </w:r>
    </w:p>
    <w:p w14:paraId="410BBA61" w14:textId="0836D056" w:rsidR="002C7AC1" w:rsidRDefault="0084130F" w:rsidP="00AB472D">
      <w:pPr>
        <w:pStyle w:val="ONUME"/>
        <w:tabs>
          <w:tab w:val="clear" w:pos="720"/>
        </w:tabs>
        <w:bidi/>
        <w:spacing w:after="220"/>
        <w:ind w:left="0" w:firstLine="0"/>
        <w:rPr>
          <w:szCs w:val="22"/>
          <w:rtl/>
        </w:rPr>
      </w:pPr>
      <w:r w:rsidRPr="0084130F">
        <w:rPr>
          <w:szCs w:val="22"/>
          <w:rtl/>
        </w:rPr>
        <w:t xml:space="preserve">وبموجب القاعدة 14(4) المقترحة، </w:t>
      </w:r>
      <w:r w:rsidR="00AC116C">
        <w:rPr>
          <w:rFonts w:hint="cs"/>
          <w:szCs w:val="22"/>
          <w:rtl/>
        </w:rPr>
        <w:t>سيُعترف</w:t>
      </w:r>
      <w:r w:rsidRPr="0084130F">
        <w:rPr>
          <w:szCs w:val="22"/>
          <w:rtl/>
        </w:rPr>
        <w:t xml:space="preserve"> بالسحب الكلي أو الجزئي</w:t>
      </w:r>
      <w:r w:rsidR="00B625B3">
        <w:rPr>
          <w:rStyle w:val="FootnoteReference"/>
          <w:szCs w:val="22"/>
          <w:rtl/>
        </w:rPr>
        <w:footnoteReference w:id="15"/>
      </w:r>
      <w:r w:rsidRPr="0084130F">
        <w:rPr>
          <w:szCs w:val="22"/>
          <w:rtl/>
        </w:rPr>
        <w:t xml:space="preserve"> للطلب الدولي</w:t>
      </w:r>
      <w:r w:rsidR="00AC116C">
        <w:rPr>
          <w:rFonts w:hint="cs"/>
          <w:szCs w:val="22"/>
          <w:rtl/>
        </w:rPr>
        <w:t xml:space="preserve">، </w:t>
      </w:r>
      <w:r w:rsidRPr="0084130F">
        <w:rPr>
          <w:szCs w:val="22"/>
          <w:rtl/>
        </w:rPr>
        <w:t>قبل التسجيل الدولي</w:t>
      </w:r>
      <w:r w:rsidR="00B625B3">
        <w:rPr>
          <w:rStyle w:val="FootnoteReference"/>
          <w:szCs w:val="22"/>
          <w:rtl/>
        </w:rPr>
        <w:footnoteReference w:id="16"/>
      </w:r>
      <w:r w:rsidRPr="0084130F">
        <w:rPr>
          <w:szCs w:val="22"/>
          <w:rtl/>
        </w:rPr>
        <w:t>.</w:t>
      </w:r>
    </w:p>
    <w:p w14:paraId="03D1A23D" w14:textId="6647131A" w:rsidR="002C7AC1" w:rsidRDefault="00E91C50" w:rsidP="00AB472D">
      <w:pPr>
        <w:pStyle w:val="ONUME"/>
        <w:tabs>
          <w:tab w:val="clear" w:pos="720"/>
        </w:tabs>
        <w:bidi/>
        <w:spacing w:after="220"/>
        <w:ind w:left="0" w:firstLine="0"/>
        <w:rPr>
          <w:szCs w:val="22"/>
        </w:rPr>
      </w:pPr>
      <w:r>
        <w:rPr>
          <w:rFonts w:hint="cs"/>
          <w:szCs w:val="22"/>
          <w:rtl/>
        </w:rPr>
        <w:t>و</w:t>
      </w:r>
      <w:r w:rsidR="0084130F" w:rsidRPr="0084130F">
        <w:rPr>
          <w:szCs w:val="22"/>
          <w:rtl/>
        </w:rPr>
        <w:t xml:space="preserve">ستحدد القاعدة 14(5)(أ) المقترحة سياسة استرداد الرسوم بعد التخلي </w:t>
      </w:r>
      <w:r w:rsidR="00D922DC">
        <w:rPr>
          <w:rFonts w:hint="cs"/>
          <w:szCs w:val="22"/>
          <w:rtl/>
        </w:rPr>
        <w:t>الضمني</w:t>
      </w:r>
      <w:r w:rsidR="0084130F" w:rsidRPr="0084130F">
        <w:rPr>
          <w:szCs w:val="22"/>
          <w:rtl/>
        </w:rPr>
        <w:t xml:space="preserve"> </w:t>
      </w:r>
      <w:r w:rsidR="00D922DC">
        <w:rPr>
          <w:rFonts w:hint="cs"/>
          <w:szCs w:val="22"/>
          <w:rtl/>
        </w:rPr>
        <w:t>الكلي</w:t>
      </w:r>
      <w:r w:rsidR="0084130F" w:rsidRPr="0084130F">
        <w:rPr>
          <w:szCs w:val="22"/>
          <w:rtl/>
        </w:rPr>
        <w:t xml:space="preserve"> </w:t>
      </w:r>
      <w:r w:rsidR="007032E4">
        <w:rPr>
          <w:rFonts w:hint="cs"/>
          <w:szCs w:val="22"/>
          <w:rtl/>
        </w:rPr>
        <w:t>وفقاً</w:t>
      </w:r>
      <w:r w:rsidR="00D922DC">
        <w:rPr>
          <w:rFonts w:hint="cs"/>
          <w:szCs w:val="22"/>
          <w:rtl/>
        </w:rPr>
        <w:t xml:space="preserve"> </w:t>
      </w:r>
      <w:r w:rsidR="007032E4">
        <w:rPr>
          <w:rFonts w:hint="cs"/>
          <w:szCs w:val="22"/>
          <w:rtl/>
        </w:rPr>
        <w:t>ل</w:t>
      </w:r>
      <w:r w:rsidR="00D922DC">
        <w:rPr>
          <w:rFonts w:hint="cs"/>
          <w:szCs w:val="22"/>
          <w:rtl/>
        </w:rPr>
        <w:t>لقاعدة</w:t>
      </w:r>
      <w:r w:rsidR="0084130F" w:rsidRPr="0084130F">
        <w:rPr>
          <w:szCs w:val="22"/>
          <w:rtl/>
        </w:rPr>
        <w:t xml:space="preserve"> 14(3)(أ) المقترحة أو بعد السحب </w:t>
      </w:r>
      <w:r w:rsidR="00D922DC">
        <w:rPr>
          <w:rFonts w:hint="cs"/>
          <w:szCs w:val="22"/>
          <w:rtl/>
        </w:rPr>
        <w:t>الكلي</w:t>
      </w:r>
      <w:r w:rsidR="0084130F" w:rsidRPr="0084130F">
        <w:rPr>
          <w:szCs w:val="22"/>
          <w:rtl/>
        </w:rPr>
        <w:t xml:space="preserve"> </w:t>
      </w:r>
      <w:r w:rsidR="007032E4">
        <w:rPr>
          <w:rFonts w:hint="cs"/>
          <w:szCs w:val="22"/>
          <w:rtl/>
        </w:rPr>
        <w:t>وفقاً</w:t>
      </w:r>
      <w:r w:rsidR="0084130F" w:rsidRPr="0084130F">
        <w:rPr>
          <w:szCs w:val="22"/>
          <w:rtl/>
        </w:rPr>
        <w:t xml:space="preserve"> </w:t>
      </w:r>
      <w:r w:rsidR="007032E4">
        <w:rPr>
          <w:rFonts w:hint="cs"/>
          <w:szCs w:val="22"/>
          <w:rtl/>
        </w:rPr>
        <w:t>ل</w:t>
      </w:r>
      <w:r w:rsidR="0084130F" w:rsidRPr="0084130F">
        <w:rPr>
          <w:szCs w:val="22"/>
          <w:rtl/>
        </w:rPr>
        <w:t xml:space="preserve">لقاعدة 14(4) المقترحة. وفي مثل هذه الحالات، </w:t>
      </w:r>
      <w:r w:rsidR="00D922DC">
        <w:rPr>
          <w:rFonts w:hint="cs"/>
          <w:szCs w:val="22"/>
          <w:rtl/>
        </w:rPr>
        <w:t>يمكن</w:t>
      </w:r>
      <w:r w:rsidR="0084130F" w:rsidRPr="0084130F">
        <w:rPr>
          <w:szCs w:val="22"/>
          <w:rtl/>
        </w:rPr>
        <w:t xml:space="preserve"> </w:t>
      </w:r>
      <w:r w:rsidR="00D922DC">
        <w:rPr>
          <w:rFonts w:hint="cs"/>
          <w:szCs w:val="22"/>
          <w:rtl/>
        </w:rPr>
        <w:t>ل</w:t>
      </w:r>
      <w:r w:rsidR="0084130F" w:rsidRPr="0084130F">
        <w:rPr>
          <w:szCs w:val="22"/>
          <w:rtl/>
        </w:rPr>
        <w:t>لمكتب الدولي الاحتفاظ بالمبلغ المقابل ل</w:t>
      </w:r>
      <w:r w:rsidR="007032E4">
        <w:rPr>
          <w:rFonts w:hint="cs"/>
          <w:szCs w:val="22"/>
          <w:rtl/>
        </w:rPr>
        <w:t>ل</w:t>
      </w:r>
      <w:r w:rsidR="0084130F" w:rsidRPr="0084130F">
        <w:rPr>
          <w:szCs w:val="22"/>
          <w:rtl/>
        </w:rPr>
        <w:t xml:space="preserve">رسم الأساسي </w:t>
      </w:r>
      <w:r w:rsidR="007032E4">
        <w:rPr>
          <w:rFonts w:hint="cs"/>
          <w:szCs w:val="22"/>
          <w:rtl/>
        </w:rPr>
        <w:t>ورسم</w:t>
      </w:r>
      <w:r w:rsidR="0084130F" w:rsidRPr="0084130F">
        <w:rPr>
          <w:szCs w:val="22"/>
          <w:rtl/>
        </w:rPr>
        <w:t xml:space="preserve"> تمديد المهلة، إن و</w:t>
      </w:r>
      <w:r w:rsidR="007032E4">
        <w:rPr>
          <w:rFonts w:hint="cs"/>
          <w:szCs w:val="22"/>
          <w:rtl/>
        </w:rPr>
        <w:t>ً</w:t>
      </w:r>
      <w:r w:rsidR="0084130F" w:rsidRPr="0084130F">
        <w:rPr>
          <w:szCs w:val="22"/>
          <w:rtl/>
        </w:rPr>
        <w:t>جد</w:t>
      </w:r>
      <w:r w:rsidR="007032E4">
        <w:rPr>
          <w:rFonts w:hint="cs"/>
          <w:szCs w:val="22"/>
          <w:rtl/>
        </w:rPr>
        <w:t>ا</w:t>
      </w:r>
      <w:r w:rsidR="00B625B3">
        <w:rPr>
          <w:rStyle w:val="FootnoteReference"/>
          <w:szCs w:val="22"/>
          <w:rtl/>
        </w:rPr>
        <w:footnoteReference w:id="17"/>
      </w:r>
      <w:r w:rsidR="0084130F" w:rsidRPr="0084130F">
        <w:rPr>
          <w:szCs w:val="22"/>
          <w:rtl/>
        </w:rPr>
        <w:t>، ويقوم برد باقي الرس</w:t>
      </w:r>
      <w:r w:rsidR="00D922DC">
        <w:rPr>
          <w:rFonts w:hint="cs"/>
          <w:szCs w:val="22"/>
          <w:rtl/>
          <w:lang w:val="fr-CH" w:bidi="ar-SY"/>
        </w:rPr>
        <w:t xml:space="preserve">وم المسددة </w:t>
      </w:r>
      <w:r w:rsidR="00D922DC">
        <w:rPr>
          <w:rFonts w:hint="cs"/>
          <w:szCs w:val="22"/>
          <w:rtl/>
        </w:rPr>
        <w:t xml:space="preserve">لقاء </w:t>
      </w:r>
      <w:r w:rsidR="0084130F" w:rsidRPr="0084130F">
        <w:rPr>
          <w:szCs w:val="22"/>
          <w:rtl/>
        </w:rPr>
        <w:t>الطلب الدولي.</w:t>
      </w:r>
    </w:p>
    <w:p w14:paraId="792118F3" w14:textId="06604006" w:rsidR="0084130F" w:rsidRDefault="007032E4" w:rsidP="0084130F">
      <w:pPr>
        <w:pStyle w:val="ONUME"/>
        <w:tabs>
          <w:tab w:val="clear" w:pos="720"/>
        </w:tabs>
        <w:bidi/>
        <w:spacing w:after="220"/>
        <w:ind w:left="0" w:firstLine="0"/>
        <w:rPr>
          <w:szCs w:val="22"/>
          <w:rtl/>
        </w:rPr>
      </w:pPr>
      <w:r>
        <w:rPr>
          <w:rFonts w:hint="cs"/>
          <w:szCs w:val="22"/>
          <w:rtl/>
          <w:lang w:bidi="ar-SY"/>
        </w:rPr>
        <w:lastRenderedPageBreak/>
        <w:t>و</w:t>
      </w:r>
      <w:r w:rsidR="0084130F" w:rsidRPr="0084130F">
        <w:rPr>
          <w:szCs w:val="22"/>
          <w:rtl/>
        </w:rPr>
        <w:t xml:space="preserve">ستحدد القاعدة 14(5)(ب) المقترحة سياسة استرداد الرسوم بعد التخلي </w:t>
      </w:r>
      <w:r>
        <w:rPr>
          <w:rFonts w:hint="cs"/>
          <w:szCs w:val="22"/>
          <w:rtl/>
        </w:rPr>
        <w:t>الضمني</w:t>
      </w:r>
      <w:r w:rsidR="0084130F" w:rsidRPr="0084130F">
        <w:rPr>
          <w:szCs w:val="22"/>
          <w:rtl/>
        </w:rPr>
        <w:t xml:space="preserve"> الجزئي </w:t>
      </w:r>
      <w:r>
        <w:rPr>
          <w:rFonts w:hint="cs"/>
          <w:szCs w:val="22"/>
          <w:rtl/>
        </w:rPr>
        <w:t>وفقاً</w:t>
      </w:r>
      <w:r w:rsidR="0084130F" w:rsidRPr="0084130F">
        <w:rPr>
          <w:szCs w:val="22"/>
          <w:rtl/>
        </w:rPr>
        <w:t xml:space="preserve"> </w:t>
      </w:r>
      <w:r>
        <w:rPr>
          <w:rFonts w:hint="cs"/>
          <w:szCs w:val="22"/>
          <w:rtl/>
        </w:rPr>
        <w:t>ل</w:t>
      </w:r>
      <w:r w:rsidR="0084130F" w:rsidRPr="0084130F">
        <w:rPr>
          <w:szCs w:val="22"/>
          <w:rtl/>
        </w:rPr>
        <w:t xml:space="preserve">لقاعدة 14(3)(ب) المقترحة أو بعد السحب الجزئي </w:t>
      </w:r>
      <w:r w:rsidR="00CF09E3">
        <w:rPr>
          <w:rFonts w:hint="cs"/>
          <w:szCs w:val="22"/>
          <w:rtl/>
        </w:rPr>
        <w:t>وفقاً</w:t>
      </w:r>
      <w:r w:rsidR="0084130F" w:rsidRPr="0084130F">
        <w:rPr>
          <w:szCs w:val="22"/>
          <w:rtl/>
        </w:rPr>
        <w:t xml:space="preserve"> </w:t>
      </w:r>
      <w:r w:rsidR="00CF09E3">
        <w:rPr>
          <w:rFonts w:hint="cs"/>
          <w:szCs w:val="22"/>
          <w:rtl/>
        </w:rPr>
        <w:t>ل</w:t>
      </w:r>
      <w:r w:rsidR="0084130F" w:rsidRPr="0084130F">
        <w:rPr>
          <w:szCs w:val="22"/>
          <w:rtl/>
        </w:rPr>
        <w:t xml:space="preserve">لقاعدة 14(4) المقترحة. وفي مثل هذه الحالات، يقوم المكتب الدولي برد أي رسوم تعيين </w:t>
      </w:r>
      <w:r w:rsidR="00CF09E3">
        <w:rPr>
          <w:rFonts w:hint="cs"/>
          <w:szCs w:val="22"/>
          <w:rtl/>
        </w:rPr>
        <w:t>مسددة</w:t>
      </w:r>
      <w:r w:rsidR="0084130F" w:rsidRPr="0084130F">
        <w:rPr>
          <w:szCs w:val="22"/>
          <w:rtl/>
        </w:rPr>
        <w:t xml:space="preserve"> </w:t>
      </w:r>
      <w:r w:rsidR="00CF09E3">
        <w:rPr>
          <w:rFonts w:hint="cs"/>
          <w:szCs w:val="22"/>
          <w:rtl/>
        </w:rPr>
        <w:t>لقاء</w:t>
      </w:r>
      <w:r w:rsidR="0084130F" w:rsidRPr="0084130F">
        <w:rPr>
          <w:szCs w:val="22"/>
          <w:rtl/>
        </w:rPr>
        <w:t xml:space="preserve"> ذلك الطرف المتعاقد.</w:t>
      </w:r>
    </w:p>
    <w:p w14:paraId="25AE4072" w14:textId="0B1DF8C8" w:rsidR="005049EE" w:rsidRPr="002C7AC1" w:rsidRDefault="005049EE" w:rsidP="00830BEA">
      <w:pPr>
        <w:pStyle w:val="ONUME"/>
        <w:keepNext/>
        <w:tabs>
          <w:tab w:val="clear" w:pos="720"/>
        </w:tabs>
        <w:bidi/>
        <w:spacing w:after="220"/>
        <w:ind w:left="0" w:firstLine="0"/>
        <w:rPr>
          <w:szCs w:val="22"/>
          <w:rtl/>
        </w:rPr>
      </w:pPr>
      <w:r w:rsidRPr="002C7AC1">
        <w:rPr>
          <w:rFonts w:hint="cs"/>
          <w:szCs w:val="22"/>
          <w:rtl/>
        </w:rPr>
        <w:t xml:space="preserve">ويمكن تلخيص الهيكل الناجم عن </w:t>
      </w:r>
      <w:r w:rsidR="00F113A7">
        <w:rPr>
          <w:rFonts w:hint="cs"/>
          <w:szCs w:val="22"/>
          <w:rtl/>
        </w:rPr>
        <w:t>القواعد 14(3) و14(4) و14(5) المقترحة، على النحو التالي</w:t>
      </w:r>
      <w:r w:rsidRPr="002C7AC1">
        <w:rPr>
          <w:rFonts w:hint="cs"/>
          <w:szCs w:val="22"/>
          <w:rtl/>
        </w:rPr>
        <w:t>:</w:t>
      </w:r>
    </w:p>
    <w:tbl>
      <w:tblPr>
        <w:tblStyle w:val="TableGrid"/>
        <w:bidiVisual/>
        <w:tblW w:w="0" w:type="auto"/>
        <w:tblLook w:val="04A0" w:firstRow="1" w:lastRow="0" w:firstColumn="1" w:lastColumn="0" w:noHBand="0" w:noVBand="1"/>
      </w:tblPr>
      <w:tblGrid>
        <w:gridCol w:w="3115"/>
        <w:gridCol w:w="3115"/>
        <w:gridCol w:w="3115"/>
      </w:tblGrid>
      <w:tr w:rsidR="002E1FAA" w:rsidRPr="002C7AC1" w14:paraId="2E611DF9" w14:textId="77777777" w:rsidTr="006E0E8A">
        <w:tc>
          <w:tcPr>
            <w:tcW w:w="3115" w:type="dxa"/>
          </w:tcPr>
          <w:p w14:paraId="28EB16E7" w14:textId="77777777" w:rsidR="002E1FAA" w:rsidRPr="002C7AC1" w:rsidRDefault="002E1FAA" w:rsidP="00830BEA">
            <w:pPr>
              <w:pStyle w:val="BodyText"/>
              <w:keepNext/>
              <w:tabs>
                <w:tab w:val="clear" w:pos="720"/>
              </w:tabs>
              <w:bidi/>
              <w:spacing w:before="110" w:after="110"/>
              <w:ind w:left="0" w:firstLine="0"/>
              <w:rPr>
                <w:sz w:val="20"/>
                <w:szCs w:val="20"/>
              </w:rPr>
            </w:pPr>
          </w:p>
        </w:tc>
        <w:tc>
          <w:tcPr>
            <w:tcW w:w="3115" w:type="dxa"/>
          </w:tcPr>
          <w:p w14:paraId="5DDA6C51" w14:textId="77777777" w:rsidR="002E1FAA" w:rsidRPr="002C7AC1" w:rsidRDefault="002E1FAA" w:rsidP="00830BEA">
            <w:pPr>
              <w:pStyle w:val="BodyText"/>
              <w:keepNext/>
              <w:tabs>
                <w:tab w:val="clear" w:pos="720"/>
              </w:tabs>
              <w:bidi/>
              <w:spacing w:before="110" w:after="110"/>
              <w:ind w:left="0" w:firstLine="0"/>
              <w:rPr>
                <w:sz w:val="20"/>
                <w:szCs w:val="20"/>
                <w:rtl/>
              </w:rPr>
            </w:pPr>
            <w:r w:rsidRPr="002C7AC1">
              <w:rPr>
                <w:rFonts w:hint="cs"/>
                <w:sz w:val="20"/>
                <w:szCs w:val="20"/>
                <w:rtl/>
              </w:rPr>
              <w:t>الكلي (يخص الطلب الدولي بأكمله)</w:t>
            </w:r>
          </w:p>
        </w:tc>
        <w:tc>
          <w:tcPr>
            <w:tcW w:w="3115" w:type="dxa"/>
          </w:tcPr>
          <w:p w14:paraId="1F7A3572" w14:textId="7CF28A95" w:rsidR="002E1FAA" w:rsidRPr="002C7AC1" w:rsidRDefault="00231F17" w:rsidP="00830BEA">
            <w:pPr>
              <w:pStyle w:val="BodyText"/>
              <w:keepNext/>
              <w:tabs>
                <w:tab w:val="clear" w:pos="720"/>
              </w:tabs>
              <w:bidi/>
              <w:spacing w:before="110" w:after="110"/>
              <w:ind w:left="0" w:firstLine="0"/>
              <w:rPr>
                <w:sz w:val="20"/>
                <w:szCs w:val="20"/>
                <w:rtl/>
              </w:rPr>
            </w:pPr>
            <w:r w:rsidRPr="002C7AC1">
              <w:rPr>
                <w:rFonts w:hint="cs"/>
                <w:sz w:val="20"/>
                <w:szCs w:val="20"/>
                <w:rtl/>
              </w:rPr>
              <w:t>الجزئي (يخص تعيين طرف متعاقد)</w:t>
            </w:r>
          </w:p>
        </w:tc>
      </w:tr>
      <w:tr w:rsidR="002E1FAA" w:rsidRPr="002C7AC1" w14:paraId="076994BC" w14:textId="77777777" w:rsidTr="006E0E8A">
        <w:tc>
          <w:tcPr>
            <w:tcW w:w="3115" w:type="dxa"/>
          </w:tcPr>
          <w:p w14:paraId="5EC79ED7" w14:textId="77777777" w:rsidR="002E1FAA" w:rsidRPr="002C7AC1" w:rsidRDefault="002E1FAA" w:rsidP="00830BEA">
            <w:pPr>
              <w:pStyle w:val="BodyText"/>
              <w:keepNext/>
              <w:tabs>
                <w:tab w:val="clear" w:pos="720"/>
              </w:tabs>
              <w:bidi/>
              <w:spacing w:before="110" w:after="110"/>
              <w:ind w:left="0" w:firstLine="0"/>
              <w:rPr>
                <w:sz w:val="20"/>
                <w:szCs w:val="20"/>
                <w:rtl/>
              </w:rPr>
            </w:pPr>
            <w:r w:rsidRPr="002C7AC1">
              <w:rPr>
                <w:rFonts w:hint="cs"/>
                <w:sz w:val="20"/>
                <w:szCs w:val="20"/>
                <w:rtl/>
              </w:rPr>
              <w:t>التخلي الضمني</w:t>
            </w:r>
          </w:p>
        </w:tc>
        <w:tc>
          <w:tcPr>
            <w:tcW w:w="3115" w:type="dxa"/>
          </w:tcPr>
          <w:p w14:paraId="2B257F97" w14:textId="77777777" w:rsidR="002E1FAA" w:rsidRPr="002C7AC1" w:rsidRDefault="002E1FAA" w:rsidP="00830BEA">
            <w:pPr>
              <w:pStyle w:val="BodyText"/>
              <w:keepNext/>
              <w:tabs>
                <w:tab w:val="clear" w:pos="720"/>
              </w:tabs>
              <w:bidi/>
              <w:spacing w:before="110" w:after="110"/>
              <w:ind w:left="0" w:firstLine="0"/>
              <w:rPr>
                <w:sz w:val="20"/>
                <w:szCs w:val="20"/>
                <w:rtl/>
              </w:rPr>
            </w:pPr>
            <w:r w:rsidRPr="002C7AC1">
              <w:rPr>
                <w:rFonts w:hint="cs"/>
                <w:sz w:val="20"/>
                <w:szCs w:val="20"/>
                <w:rtl/>
              </w:rPr>
              <w:t>القاعدة 14(3)(أ)</w:t>
            </w:r>
          </w:p>
        </w:tc>
        <w:tc>
          <w:tcPr>
            <w:tcW w:w="3115" w:type="dxa"/>
          </w:tcPr>
          <w:p w14:paraId="589C8365" w14:textId="77777777" w:rsidR="002E1FAA" w:rsidRPr="002C7AC1" w:rsidRDefault="002E1FAA" w:rsidP="00830BEA">
            <w:pPr>
              <w:pStyle w:val="BodyText"/>
              <w:keepNext/>
              <w:tabs>
                <w:tab w:val="clear" w:pos="720"/>
              </w:tabs>
              <w:bidi/>
              <w:spacing w:before="110" w:after="110"/>
              <w:ind w:left="0" w:firstLine="0"/>
              <w:rPr>
                <w:sz w:val="20"/>
                <w:szCs w:val="20"/>
                <w:rtl/>
              </w:rPr>
            </w:pPr>
            <w:r w:rsidRPr="002C7AC1">
              <w:rPr>
                <w:rFonts w:hint="cs"/>
                <w:sz w:val="20"/>
                <w:szCs w:val="20"/>
                <w:rtl/>
              </w:rPr>
              <w:t>القاعدة 14(3)(ب)</w:t>
            </w:r>
          </w:p>
        </w:tc>
      </w:tr>
      <w:tr w:rsidR="002E1FAA" w:rsidRPr="002C7AC1" w14:paraId="06F1CE82" w14:textId="77777777" w:rsidTr="006E0E8A">
        <w:tc>
          <w:tcPr>
            <w:tcW w:w="3115" w:type="dxa"/>
          </w:tcPr>
          <w:p w14:paraId="787B9801" w14:textId="7B79710A" w:rsidR="002E1FAA" w:rsidRPr="002C7AC1" w:rsidRDefault="002E1FAA" w:rsidP="00AB472D">
            <w:pPr>
              <w:pStyle w:val="BodyText"/>
              <w:tabs>
                <w:tab w:val="clear" w:pos="720"/>
              </w:tabs>
              <w:bidi/>
              <w:spacing w:before="110" w:after="110"/>
              <w:ind w:left="0" w:firstLine="0"/>
              <w:rPr>
                <w:sz w:val="20"/>
                <w:szCs w:val="20"/>
                <w:rtl/>
              </w:rPr>
            </w:pPr>
            <w:r w:rsidRPr="002C7AC1">
              <w:rPr>
                <w:rFonts w:hint="cs"/>
                <w:sz w:val="20"/>
                <w:szCs w:val="20"/>
                <w:rtl/>
              </w:rPr>
              <w:t>السحب</w:t>
            </w:r>
          </w:p>
        </w:tc>
        <w:tc>
          <w:tcPr>
            <w:tcW w:w="3115" w:type="dxa"/>
          </w:tcPr>
          <w:p w14:paraId="388368E8" w14:textId="77777777" w:rsidR="002E1FAA" w:rsidRPr="002C7AC1" w:rsidRDefault="002E1FAA" w:rsidP="00AB472D">
            <w:pPr>
              <w:pStyle w:val="BodyText"/>
              <w:tabs>
                <w:tab w:val="clear" w:pos="720"/>
              </w:tabs>
              <w:bidi/>
              <w:spacing w:before="110" w:after="110"/>
              <w:ind w:left="0" w:firstLine="0"/>
              <w:rPr>
                <w:sz w:val="20"/>
                <w:szCs w:val="20"/>
                <w:rtl/>
              </w:rPr>
            </w:pPr>
            <w:r w:rsidRPr="002C7AC1">
              <w:rPr>
                <w:rFonts w:hint="cs"/>
                <w:sz w:val="20"/>
                <w:szCs w:val="20"/>
                <w:rtl/>
              </w:rPr>
              <w:t>القاعدة 14(4)</w:t>
            </w:r>
          </w:p>
        </w:tc>
        <w:tc>
          <w:tcPr>
            <w:tcW w:w="3115" w:type="dxa"/>
          </w:tcPr>
          <w:p w14:paraId="245C6094" w14:textId="77777777" w:rsidR="002E1FAA" w:rsidRPr="002C7AC1" w:rsidRDefault="002E1FAA" w:rsidP="00AB472D">
            <w:pPr>
              <w:pStyle w:val="BodyText"/>
              <w:tabs>
                <w:tab w:val="clear" w:pos="720"/>
              </w:tabs>
              <w:bidi/>
              <w:spacing w:before="110" w:after="110"/>
              <w:ind w:left="0" w:firstLine="0"/>
              <w:rPr>
                <w:sz w:val="20"/>
                <w:szCs w:val="20"/>
                <w:rtl/>
              </w:rPr>
            </w:pPr>
            <w:r w:rsidRPr="002C7AC1">
              <w:rPr>
                <w:rFonts w:hint="cs"/>
                <w:sz w:val="20"/>
                <w:szCs w:val="20"/>
                <w:rtl/>
              </w:rPr>
              <w:t>القاعدة 14(4)</w:t>
            </w:r>
          </w:p>
        </w:tc>
      </w:tr>
      <w:tr w:rsidR="002E1FAA" w:rsidRPr="002C7AC1" w14:paraId="3C67ECA1" w14:textId="77777777" w:rsidTr="006E0E8A">
        <w:tc>
          <w:tcPr>
            <w:tcW w:w="3115" w:type="dxa"/>
          </w:tcPr>
          <w:p w14:paraId="058C024F" w14:textId="77777777" w:rsidR="002E1FAA" w:rsidRPr="002C7AC1" w:rsidRDefault="002E1FAA" w:rsidP="00AB472D">
            <w:pPr>
              <w:pStyle w:val="BodyText"/>
              <w:tabs>
                <w:tab w:val="clear" w:pos="720"/>
              </w:tabs>
              <w:bidi/>
              <w:spacing w:before="110" w:after="110"/>
              <w:ind w:left="0" w:firstLine="0"/>
              <w:rPr>
                <w:sz w:val="20"/>
                <w:szCs w:val="20"/>
                <w:rtl/>
              </w:rPr>
            </w:pPr>
            <w:r w:rsidRPr="002C7AC1">
              <w:rPr>
                <w:rFonts w:hint="cs"/>
                <w:sz w:val="20"/>
                <w:szCs w:val="20"/>
                <w:rtl/>
              </w:rPr>
              <w:t>ردّ الرسوم</w:t>
            </w:r>
          </w:p>
        </w:tc>
        <w:tc>
          <w:tcPr>
            <w:tcW w:w="3115" w:type="dxa"/>
          </w:tcPr>
          <w:p w14:paraId="67414333" w14:textId="77777777" w:rsidR="002E1FAA" w:rsidRPr="002C7AC1" w:rsidRDefault="002E1FAA" w:rsidP="00AB472D">
            <w:pPr>
              <w:pStyle w:val="BodyText"/>
              <w:tabs>
                <w:tab w:val="clear" w:pos="720"/>
              </w:tabs>
              <w:bidi/>
              <w:spacing w:before="110" w:after="110"/>
              <w:ind w:left="0" w:firstLine="0"/>
              <w:rPr>
                <w:sz w:val="20"/>
                <w:szCs w:val="20"/>
                <w:rtl/>
              </w:rPr>
            </w:pPr>
            <w:r w:rsidRPr="002C7AC1">
              <w:rPr>
                <w:rFonts w:hint="cs"/>
                <w:sz w:val="20"/>
                <w:szCs w:val="20"/>
                <w:rtl/>
              </w:rPr>
              <w:t>القاعدة 14(5)(أ)</w:t>
            </w:r>
          </w:p>
        </w:tc>
        <w:tc>
          <w:tcPr>
            <w:tcW w:w="3115" w:type="dxa"/>
          </w:tcPr>
          <w:p w14:paraId="4DBBE5B3" w14:textId="7FBB835D" w:rsidR="002E1FAA" w:rsidRPr="002C7AC1" w:rsidRDefault="002E1FAA" w:rsidP="00AB472D">
            <w:pPr>
              <w:pStyle w:val="BodyText"/>
              <w:tabs>
                <w:tab w:val="clear" w:pos="720"/>
              </w:tabs>
              <w:bidi/>
              <w:spacing w:before="110" w:after="110"/>
              <w:ind w:left="0" w:firstLine="0"/>
              <w:rPr>
                <w:sz w:val="20"/>
                <w:szCs w:val="20"/>
                <w:rtl/>
              </w:rPr>
            </w:pPr>
            <w:r w:rsidRPr="002C7AC1">
              <w:rPr>
                <w:rFonts w:hint="cs"/>
                <w:sz w:val="20"/>
                <w:szCs w:val="20"/>
                <w:rtl/>
              </w:rPr>
              <w:t>القاعدة 14(5)(ب)</w:t>
            </w:r>
          </w:p>
        </w:tc>
      </w:tr>
    </w:tbl>
    <w:p w14:paraId="2D0022A4" w14:textId="50F995CF" w:rsidR="00137CE7" w:rsidRPr="0084130F" w:rsidRDefault="00137CE7" w:rsidP="00F113A7">
      <w:pPr>
        <w:pStyle w:val="Heading1"/>
        <w:bidi/>
        <w:spacing w:after="220"/>
        <w:rPr>
          <w:iCs/>
          <w:sz w:val="18"/>
          <w:szCs w:val="24"/>
          <w:rtl/>
        </w:rPr>
      </w:pPr>
      <w:r w:rsidRPr="0084130F">
        <w:rPr>
          <w:rFonts w:hint="cs"/>
          <w:sz w:val="18"/>
          <w:szCs w:val="24"/>
          <w:rtl/>
        </w:rPr>
        <w:t>دخول</w:t>
      </w:r>
      <w:r w:rsidR="00F113A7">
        <w:rPr>
          <w:rFonts w:hint="cs"/>
          <w:sz w:val="18"/>
          <w:szCs w:val="24"/>
          <w:rtl/>
        </w:rPr>
        <w:t xml:space="preserve"> التعديلات المقترحة</w:t>
      </w:r>
      <w:r w:rsidRPr="0084130F">
        <w:rPr>
          <w:rFonts w:hint="cs"/>
          <w:sz w:val="18"/>
          <w:szCs w:val="24"/>
          <w:rtl/>
        </w:rPr>
        <w:t xml:space="preserve"> حيز النفاذ</w:t>
      </w:r>
    </w:p>
    <w:p w14:paraId="35D5F2DE" w14:textId="23678CD7" w:rsidR="002C7AC1" w:rsidRDefault="0084130F" w:rsidP="00AB472D">
      <w:pPr>
        <w:pStyle w:val="ONUME"/>
        <w:tabs>
          <w:tab w:val="clear" w:pos="720"/>
        </w:tabs>
        <w:bidi/>
        <w:spacing w:after="220"/>
        <w:ind w:left="0" w:firstLine="0"/>
        <w:rPr>
          <w:szCs w:val="22"/>
          <w:rtl/>
        </w:rPr>
      </w:pPr>
      <w:r w:rsidRPr="0084130F">
        <w:rPr>
          <w:szCs w:val="22"/>
          <w:rtl/>
        </w:rPr>
        <w:t>سيتطلب تنفيذ التعديلات المقترح</w:t>
      </w:r>
      <w:r w:rsidR="00F113A7">
        <w:rPr>
          <w:rFonts w:hint="cs"/>
          <w:szCs w:val="22"/>
          <w:rtl/>
        </w:rPr>
        <w:t xml:space="preserve"> إدخالها</w:t>
      </w:r>
      <w:r w:rsidRPr="0084130F">
        <w:rPr>
          <w:szCs w:val="22"/>
          <w:rtl/>
        </w:rPr>
        <w:t xml:space="preserve"> على القاعدة 14 وجدول الرسوم بعض التعديلات على نظام تكنولوجيا المعلومات وإجراءات الفحص في المكتب الدولي.</w:t>
      </w:r>
      <w:r>
        <w:rPr>
          <w:rStyle w:val="FootnoteReference"/>
          <w:szCs w:val="22"/>
          <w:rtl/>
        </w:rPr>
        <w:footnoteReference w:id="18"/>
      </w:r>
      <w:r w:rsidRPr="0084130F">
        <w:rPr>
          <w:szCs w:val="22"/>
          <w:rtl/>
        </w:rPr>
        <w:t xml:space="preserve"> </w:t>
      </w:r>
      <w:r w:rsidR="00F113A7">
        <w:rPr>
          <w:rFonts w:hint="cs"/>
          <w:szCs w:val="22"/>
          <w:rtl/>
        </w:rPr>
        <w:t>ولذلك، فقد</w:t>
      </w:r>
      <w:r w:rsidRPr="0084130F">
        <w:rPr>
          <w:szCs w:val="22"/>
          <w:rtl/>
        </w:rPr>
        <w:t xml:space="preserve"> أوصى الفريق العامل، في دورته الثانية عشرة، بأن يحدد المكتب الدولي تاريخ دخول التعديلات المقترحة</w:t>
      </w:r>
      <w:r w:rsidR="00F113A7">
        <w:rPr>
          <w:rFonts w:hint="cs"/>
          <w:szCs w:val="22"/>
          <w:rtl/>
        </w:rPr>
        <w:t xml:space="preserve"> حيز النفاذ، </w:t>
      </w:r>
      <w:r w:rsidRPr="0084130F">
        <w:rPr>
          <w:szCs w:val="22"/>
          <w:rtl/>
        </w:rPr>
        <w:t>و</w:t>
      </w:r>
      <w:r w:rsidR="00F113A7">
        <w:rPr>
          <w:rFonts w:hint="cs"/>
          <w:szCs w:val="22"/>
          <w:rtl/>
        </w:rPr>
        <w:t xml:space="preserve">أن </w:t>
      </w:r>
      <w:r w:rsidRPr="0084130F">
        <w:rPr>
          <w:szCs w:val="22"/>
          <w:rtl/>
        </w:rPr>
        <w:t>يعلن عنه.</w:t>
      </w:r>
      <w:r>
        <w:rPr>
          <w:rStyle w:val="FootnoteReference"/>
          <w:szCs w:val="22"/>
          <w:rtl/>
        </w:rPr>
        <w:footnoteReference w:id="19"/>
      </w:r>
    </w:p>
    <w:p w14:paraId="1991F9BE" w14:textId="1BAA4116" w:rsidR="002C7AC1" w:rsidRDefault="0084130F" w:rsidP="00263509">
      <w:pPr>
        <w:pStyle w:val="BodyText"/>
        <w:tabs>
          <w:tab w:val="clear" w:pos="720"/>
        </w:tabs>
        <w:bidi/>
        <w:ind w:left="6010" w:hanging="567"/>
        <w:rPr>
          <w:iCs/>
          <w:szCs w:val="22"/>
          <w:rtl/>
        </w:rPr>
      </w:pPr>
      <w:r>
        <w:rPr>
          <w:szCs w:val="22"/>
        </w:rPr>
        <w:t>14</w:t>
      </w:r>
      <w:r w:rsidR="002E1FAA" w:rsidRPr="002C7AC1">
        <w:rPr>
          <w:rFonts w:hint="cs"/>
          <w:szCs w:val="22"/>
          <w:rtl/>
        </w:rPr>
        <w:t>.</w:t>
      </w:r>
      <w:r w:rsidR="002E1FAA" w:rsidRPr="002C7AC1">
        <w:rPr>
          <w:rFonts w:hint="cs"/>
          <w:szCs w:val="22"/>
          <w:rtl/>
        </w:rPr>
        <w:tab/>
      </w:r>
      <w:r w:rsidR="002E1FAA" w:rsidRPr="002C7AC1">
        <w:rPr>
          <w:rFonts w:hint="cs"/>
          <w:i/>
          <w:iCs/>
          <w:szCs w:val="22"/>
          <w:rtl/>
        </w:rPr>
        <w:t xml:space="preserve">إن </w:t>
      </w:r>
      <w:r w:rsidRPr="0084130F">
        <w:rPr>
          <w:i/>
          <w:iCs/>
          <w:szCs w:val="22"/>
          <w:rtl/>
        </w:rPr>
        <w:t>جمعية اتحاد لاهاي مدعوة إلى اعتماد التعديلات المقترح</w:t>
      </w:r>
      <w:r w:rsidR="0009643A">
        <w:rPr>
          <w:rFonts w:hint="cs"/>
          <w:i/>
          <w:iCs/>
          <w:szCs w:val="22"/>
          <w:rtl/>
        </w:rPr>
        <w:t xml:space="preserve"> إدخالها</w:t>
      </w:r>
      <w:r w:rsidRPr="0084130F">
        <w:rPr>
          <w:i/>
          <w:iCs/>
          <w:szCs w:val="22"/>
          <w:rtl/>
        </w:rPr>
        <w:t xml:space="preserve"> على اللائحة التنفيذية المشتركة فيما يتعلق بالقاعدة 14 وجدول الرسوم، على النحو المبين في المرفقين الأول والثاني </w:t>
      </w:r>
      <w:r w:rsidR="0009643A">
        <w:rPr>
          <w:rFonts w:hint="cs"/>
          <w:i/>
          <w:iCs/>
          <w:szCs w:val="22"/>
          <w:rtl/>
        </w:rPr>
        <w:t>ب</w:t>
      </w:r>
      <w:r w:rsidRPr="0084130F">
        <w:rPr>
          <w:i/>
          <w:iCs/>
          <w:szCs w:val="22"/>
          <w:rtl/>
        </w:rPr>
        <w:t xml:space="preserve">هذه الوثيقة، </w:t>
      </w:r>
      <w:r w:rsidR="00BF67C7">
        <w:rPr>
          <w:rFonts w:hint="cs"/>
          <w:i/>
          <w:iCs/>
          <w:szCs w:val="22"/>
          <w:rtl/>
        </w:rPr>
        <w:t>مع تحديد تاريخ</w:t>
      </w:r>
      <w:r w:rsidRPr="0084130F">
        <w:rPr>
          <w:i/>
          <w:iCs/>
          <w:szCs w:val="22"/>
          <w:rtl/>
        </w:rPr>
        <w:t xml:space="preserve"> دخولها حيز النفاذ</w:t>
      </w:r>
      <w:r w:rsidR="0009643A">
        <w:rPr>
          <w:rFonts w:hint="cs"/>
          <w:i/>
          <w:iCs/>
          <w:szCs w:val="22"/>
          <w:rtl/>
        </w:rPr>
        <w:t xml:space="preserve"> الذي</w:t>
      </w:r>
      <w:r w:rsidRPr="0084130F">
        <w:rPr>
          <w:i/>
          <w:iCs/>
          <w:szCs w:val="22"/>
          <w:rtl/>
        </w:rPr>
        <w:t xml:space="preserve"> يقرره المكتب الدولي.</w:t>
      </w:r>
    </w:p>
    <w:p w14:paraId="797FC04D" w14:textId="2F398547" w:rsidR="004C6C21" w:rsidRDefault="0091497F" w:rsidP="004C6C21">
      <w:pPr>
        <w:pStyle w:val="BodyText"/>
        <w:tabs>
          <w:tab w:val="clear" w:pos="720"/>
        </w:tabs>
        <w:bidi/>
        <w:spacing w:before="660"/>
        <w:ind w:left="5534" w:firstLine="0"/>
        <w:rPr>
          <w:szCs w:val="22"/>
          <w:rtl/>
        </w:rPr>
        <w:sectPr w:rsidR="004C6C21" w:rsidSect="00DD6EE5">
          <w:headerReference w:type="default" r:id="rId13"/>
          <w:footnotePr>
            <w:numRestart w:val="eachSect"/>
          </w:footnotePr>
          <w:endnotePr>
            <w:numFmt w:val="decimal"/>
          </w:endnotePr>
          <w:type w:val="continuous"/>
          <w:pgSz w:w="11907" w:h="16840" w:code="9"/>
          <w:pgMar w:top="567" w:right="1418" w:bottom="1418" w:left="1134" w:header="510" w:footer="1021" w:gutter="0"/>
          <w:cols w:space="720"/>
          <w:titlePg/>
          <w:bidi/>
          <w:rtlGutter/>
          <w:docGrid w:linePitch="299"/>
        </w:sectPr>
      </w:pPr>
      <w:r w:rsidRPr="002C7AC1">
        <w:rPr>
          <w:rFonts w:hint="cs"/>
          <w:szCs w:val="22"/>
          <w:rtl/>
        </w:rPr>
        <w:t>[يلي ذلك المرفق</w:t>
      </w:r>
      <w:r w:rsidR="00585957">
        <w:rPr>
          <w:rFonts w:hint="cs"/>
          <w:szCs w:val="22"/>
          <w:rtl/>
        </w:rPr>
        <w:t>ان</w:t>
      </w:r>
      <w:r w:rsidRPr="002C7AC1">
        <w:rPr>
          <w:rFonts w:hint="cs"/>
          <w:szCs w:val="22"/>
          <w:rtl/>
        </w:rPr>
        <w:t>]</w:t>
      </w:r>
    </w:p>
    <w:p w14:paraId="35CF3A91" w14:textId="6E664AB2" w:rsidR="00BC676F" w:rsidRPr="00AC3151" w:rsidRDefault="003F7170" w:rsidP="00AC3151">
      <w:pPr>
        <w:pStyle w:val="Heading1"/>
        <w:bidi/>
        <w:spacing w:before="0" w:after="220"/>
        <w:jc w:val="center"/>
        <w:rPr>
          <w:szCs w:val="22"/>
          <w:rtl/>
        </w:rPr>
      </w:pPr>
      <w:bookmarkStart w:id="1" w:name="_Hlk164256022"/>
      <w:r w:rsidRPr="00AC3151">
        <w:rPr>
          <w:rFonts w:hint="cs"/>
          <w:szCs w:val="22"/>
          <w:rtl/>
        </w:rPr>
        <w:lastRenderedPageBreak/>
        <w:t>اللائحة التنفيذية المشتركة</w:t>
      </w:r>
      <w:r w:rsidR="00AC3151" w:rsidRPr="00AC3151">
        <w:rPr>
          <w:szCs w:val="22"/>
          <w:rtl/>
        </w:rPr>
        <w:br/>
      </w:r>
      <w:r w:rsidRPr="00AC3151">
        <w:rPr>
          <w:rFonts w:hint="cs"/>
          <w:szCs w:val="22"/>
          <w:rtl/>
        </w:rPr>
        <w:t>لوثيقة 1999 ووثيقة 1960</w:t>
      </w:r>
      <w:r w:rsidR="00AC3151" w:rsidRPr="00AC3151">
        <w:rPr>
          <w:szCs w:val="22"/>
          <w:rtl/>
        </w:rPr>
        <w:br/>
      </w:r>
      <w:r w:rsidRPr="00AC3151">
        <w:rPr>
          <w:rFonts w:hint="cs"/>
          <w:szCs w:val="22"/>
          <w:rtl/>
        </w:rPr>
        <w:t>لاتفاق لاهاي</w:t>
      </w:r>
    </w:p>
    <w:p w14:paraId="18F5ECBF" w14:textId="59C42EB5" w:rsidR="003F7170" w:rsidRPr="002C7AC1" w:rsidRDefault="003F7170" w:rsidP="004C6C21">
      <w:pPr>
        <w:bidi/>
        <w:spacing w:after="660"/>
        <w:jc w:val="center"/>
        <w:rPr>
          <w:szCs w:val="22"/>
          <w:rtl/>
        </w:rPr>
      </w:pPr>
      <w:r w:rsidRPr="002C7AC1">
        <w:rPr>
          <w:rFonts w:hint="cs"/>
          <w:szCs w:val="22"/>
          <w:rtl/>
        </w:rPr>
        <w:t xml:space="preserve">(نصّ نافذ </w:t>
      </w:r>
      <w:r w:rsidR="0076411E">
        <w:rPr>
          <w:rFonts w:hint="cs"/>
          <w:szCs w:val="22"/>
          <w:rtl/>
        </w:rPr>
        <w:t>اعتباراً من</w:t>
      </w:r>
      <w:r w:rsidRPr="002C7AC1">
        <w:rPr>
          <w:rFonts w:hint="cs"/>
          <w:szCs w:val="22"/>
          <w:rtl/>
        </w:rPr>
        <w:t xml:space="preserve"> [......])</w:t>
      </w:r>
    </w:p>
    <w:p w14:paraId="60EFE98F" w14:textId="77777777" w:rsidR="00A601A9" w:rsidRPr="002C7AC1" w:rsidRDefault="00A601A9" w:rsidP="004C6C21">
      <w:pPr>
        <w:pStyle w:val="Heading4"/>
        <w:bidi/>
        <w:spacing w:before="0" w:after="220"/>
        <w:jc w:val="center"/>
        <w:rPr>
          <w:bCs w:val="0"/>
          <w:iCs/>
          <w:szCs w:val="22"/>
          <w:rtl/>
        </w:rPr>
      </w:pPr>
      <w:r w:rsidRPr="002C7AC1">
        <w:rPr>
          <w:rFonts w:hint="cs"/>
          <w:bCs w:val="0"/>
          <w:iCs/>
          <w:szCs w:val="22"/>
          <w:rtl/>
        </w:rPr>
        <w:t>القاعدة 14</w:t>
      </w:r>
    </w:p>
    <w:p w14:paraId="6EE00B0F" w14:textId="77777777" w:rsidR="00A601A9" w:rsidRPr="002C7AC1" w:rsidRDefault="00A601A9" w:rsidP="004C6C21">
      <w:pPr>
        <w:pStyle w:val="Heading4"/>
        <w:bidi/>
        <w:spacing w:before="0" w:after="220"/>
        <w:jc w:val="center"/>
        <w:rPr>
          <w:bCs w:val="0"/>
          <w:iCs/>
          <w:szCs w:val="22"/>
          <w:rtl/>
        </w:rPr>
      </w:pPr>
      <w:r w:rsidRPr="002C7AC1">
        <w:rPr>
          <w:rFonts w:hint="cs"/>
          <w:bCs w:val="0"/>
          <w:iCs/>
          <w:szCs w:val="22"/>
          <w:rtl/>
        </w:rPr>
        <w:t>الفحص في المكتب الدولي</w:t>
      </w:r>
    </w:p>
    <w:p w14:paraId="594BB574" w14:textId="38C35A77" w:rsidR="00A601A9" w:rsidRPr="002C7AC1" w:rsidRDefault="00A601A9" w:rsidP="004C6C21">
      <w:pPr>
        <w:pStyle w:val="indent1"/>
        <w:bidi/>
        <w:rPr>
          <w:rFonts w:ascii="Arial" w:hAnsi="Arial"/>
          <w:sz w:val="22"/>
          <w:szCs w:val="22"/>
          <w:rtl/>
        </w:rPr>
      </w:pPr>
      <w:r w:rsidRPr="002C7AC1">
        <w:rPr>
          <w:rFonts w:ascii="Arial" w:hAnsi="Arial" w:hint="cs"/>
          <w:sz w:val="22"/>
          <w:szCs w:val="22"/>
          <w:rtl/>
        </w:rPr>
        <w:t>(1)</w:t>
      </w:r>
      <w:r w:rsidRPr="002C7AC1">
        <w:rPr>
          <w:rFonts w:ascii="Arial" w:hAnsi="Arial" w:hint="cs"/>
          <w:sz w:val="22"/>
          <w:szCs w:val="22"/>
          <w:rtl/>
        </w:rPr>
        <w:tab/>
        <w:t>[</w:t>
      </w:r>
      <w:r w:rsidRPr="002C7AC1">
        <w:rPr>
          <w:rFonts w:ascii="Arial" w:hAnsi="Arial" w:hint="cs"/>
          <w:i/>
          <w:iCs/>
          <w:sz w:val="22"/>
          <w:szCs w:val="22"/>
          <w:rtl/>
        </w:rPr>
        <w:t>مهلة تصحيح المخالفات</w:t>
      </w:r>
      <w:r w:rsidRPr="002C7AC1">
        <w:rPr>
          <w:rFonts w:ascii="Arial" w:hAnsi="Arial" w:hint="cs"/>
          <w:sz w:val="22"/>
          <w:szCs w:val="22"/>
          <w:rtl/>
        </w:rPr>
        <w:t>] (أ) إذا تبيَّن للمكتب الدولي أن الطلب الدولي لم يكن يستوفي الشروط المطلوبة، وقت تسلّمه إياه، وجب على المكتب الدولي أن يدعو المودع إلى تصحيح ما يلزم خلال ثلاثة أشهر اعتباراً من تاريخ الدعوة التي يرسلها المكتب الدولي.</w:t>
      </w:r>
    </w:p>
    <w:p w14:paraId="487CFD34" w14:textId="77777777" w:rsidR="00A601A9" w:rsidRPr="002C7AC1" w:rsidRDefault="00A601A9" w:rsidP="004C6C21">
      <w:pPr>
        <w:pStyle w:val="ONUME"/>
        <w:numPr>
          <w:ilvl w:val="0"/>
          <w:numId w:val="0"/>
        </w:numPr>
        <w:bidi/>
        <w:ind w:firstLine="1134"/>
        <w:rPr>
          <w:noProof/>
          <w:szCs w:val="22"/>
          <w:rtl/>
        </w:rPr>
      </w:pPr>
      <w:r w:rsidRPr="002C7AC1">
        <w:rPr>
          <w:rFonts w:hint="cs"/>
          <w:szCs w:val="22"/>
          <w:rtl/>
        </w:rPr>
        <w:t>(ب)</w:t>
      </w:r>
      <w:r w:rsidRPr="002C7AC1">
        <w:rPr>
          <w:rFonts w:hint="cs"/>
          <w:szCs w:val="22"/>
          <w:rtl/>
        </w:rPr>
        <w:tab/>
        <w:t>على الرغم من أحكام الفقرة الفرعية (أ)، يجوز للمكتب الدولي، إذا كان مبلغ الرسوم المستلمة وقت تسلّم الطلب الدولي أقلّ من المبلغ المعادل للرسم الأساسي المستحق عن تصميم واحد، أن يدعو أولا المودع إلى تسديد المبلغ المعادل للرسم الأساسي المستحق عن تصميم واحد على الأقل خلال شهرين اعتبارا من تاريخ الدعوة التي يرسلها المكتب الدولي.</w:t>
      </w:r>
    </w:p>
    <w:p w14:paraId="7E0A9A77" w14:textId="0BCAEAFF" w:rsidR="00A601A9" w:rsidRPr="001218F3" w:rsidRDefault="00A601A9" w:rsidP="004C6C21">
      <w:pPr>
        <w:pStyle w:val="ONUME"/>
        <w:numPr>
          <w:ilvl w:val="0"/>
          <w:numId w:val="0"/>
        </w:numPr>
        <w:bidi/>
        <w:spacing w:after="220"/>
        <w:ind w:firstLine="1134"/>
        <w:rPr>
          <w:color w:val="0000FF"/>
          <w:szCs w:val="22"/>
          <w:u w:val="single"/>
          <w:rtl/>
        </w:rPr>
      </w:pPr>
      <w:r w:rsidRPr="001218F3">
        <w:rPr>
          <w:rFonts w:hint="cs"/>
          <w:color w:val="0000FF"/>
          <w:szCs w:val="22"/>
          <w:u w:val="single"/>
          <w:rtl/>
        </w:rPr>
        <w:t>(ج)</w:t>
      </w:r>
      <w:r w:rsidRPr="001218F3">
        <w:rPr>
          <w:rFonts w:hint="cs"/>
          <w:color w:val="0000FF"/>
          <w:szCs w:val="22"/>
          <w:u w:val="single"/>
          <w:rtl/>
        </w:rPr>
        <w:tab/>
        <w:t>يجوز تمديد المهلة المشار إليها في الفقرة الفرعية (أ) أو (ب)، حسب الحال، لفترة إضافية مدتها شهران بسداد رسم تمديد المهلة المحدَّد في جدول الرسوم في أي وقت قبل انقضاء تلك الفترة الإضافية.</w:t>
      </w:r>
    </w:p>
    <w:p w14:paraId="3708351D" w14:textId="178603E1" w:rsidR="00A601A9" w:rsidRPr="002C7AC1" w:rsidRDefault="00A601A9" w:rsidP="004C6C21">
      <w:pPr>
        <w:pStyle w:val="indent1"/>
        <w:bidi/>
        <w:rPr>
          <w:rFonts w:ascii="Arial" w:hAnsi="Arial"/>
          <w:sz w:val="22"/>
          <w:szCs w:val="22"/>
          <w:rtl/>
        </w:rPr>
      </w:pPr>
      <w:r w:rsidRPr="002C7AC1">
        <w:rPr>
          <w:rFonts w:ascii="Arial" w:hAnsi="Arial" w:hint="cs"/>
          <w:sz w:val="22"/>
          <w:szCs w:val="22"/>
          <w:rtl/>
        </w:rPr>
        <w:t>(2)</w:t>
      </w:r>
      <w:r w:rsidRPr="002C7AC1">
        <w:rPr>
          <w:rFonts w:ascii="Arial" w:hAnsi="Arial" w:hint="cs"/>
          <w:sz w:val="22"/>
          <w:szCs w:val="22"/>
          <w:rtl/>
        </w:rPr>
        <w:tab/>
        <w:t>[</w:t>
      </w:r>
      <w:r w:rsidRPr="002C7AC1">
        <w:rPr>
          <w:rFonts w:ascii="Arial" w:hAnsi="Arial" w:hint="cs"/>
          <w:i/>
          <w:iCs/>
          <w:sz w:val="22"/>
          <w:szCs w:val="22"/>
          <w:rtl/>
        </w:rPr>
        <w:t>المخالفات التي تؤدي إلى تأخير تاريخ إيداع الطلب الدولي</w:t>
      </w:r>
      <w:r w:rsidRPr="002C7AC1">
        <w:rPr>
          <w:rFonts w:ascii="Arial" w:hAnsi="Arial" w:hint="cs"/>
          <w:sz w:val="22"/>
          <w:szCs w:val="22"/>
          <w:rtl/>
        </w:rPr>
        <w:t>] إذا كان الطلب الدولي، في التاريخ الذي تسلّمه فيه المكتب الدولي، يحتوي على مخالفة مقررة بمثابة مخالفة تؤدي إلى تأخير في تاريخ إيداع الطلب الدولي، وجب أن يكون تاريخ الإيداع التاريخ الذي يتسلّم فيه المكتب الدولي تصحيح المخالفة.</w:t>
      </w:r>
      <w:r w:rsidR="002C7AC1">
        <w:rPr>
          <w:rFonts w:ascii="Arial" w:hAnsi="Arial" w:hint="cs"/>
          <w:sz w:val="22"/>
          <w:szCs w:val="22"/>
          <w:rtl/>
        </w:rPr>
        <w:t xml:space="preserve"> </w:t>
      </w:r>
      <w:r w:rsidRPr="002C7AC1">
        <w:rPr>
          <w:rFonts w:ascii="Arial" w:hAnsi="Arial" w:hint="cs"/>
          <w:sz w:val="22"/>
          <w:szCs w:val="22"/>
          <w:rtl/>
        </w:rPr>
        <w:t>والمخالفات التي تؤدي إلى تأخير في تاريخ إيداع الطلب الدولي هي ما يلي:</w:t>
      </w:r>
    </w:p>
    <w:p w14:paraId="50EA5ACC" w14:textId="77777777" w:rsidR="00A601A9" w:rsidRPr="002C7AC1" w:rsidRDefault="00A601A9" w:rsidP="004C6C21">
      <w:pPr>
        <w:pStyle w:val="indenta"/>
        <w:bidi/>
        <w:rPr>
          <w:rFonts w:ascii="Arial" w:hAnsi="Arial"/>
          <w:sz w:val="22"/>
          <w:szCs w:val="22"/>
          <w:rtl/>
        </w:rPr>
      </w:pPr>
      <w:r w:rsidRPr="002C7AC1">
        <w:rPr>
          <w:rFonts w:ascii="Arial" w:hAnsi="Arial" w:hint="cs"/>
          <w:sz w:val="22"/>
          <w:szCs w:val="22"/>
          <w:rtl/>
        </w:rPr>
        <w:t>(أ)</w:t>
      </w:r>
      <w:r w:rsidRPr="002C7AC1">
        <w:rPr>
          <w:rFonts w:ascii="Arial" w:hAnsi="Arial" w:hint="cs"/>
          <w:sz w:val="22"/>
          <w:szCs w:val="22"/>
          <w:rtl/>
        </w:rPr>
        <w:tab/>
        <w:t>أن لا يكون الطلب الدولي محرراً بإحدى اللغات المقررة؛</w:t>
      </w:r>
    </w:p>
    <w:p w14:paraId="49AA25F7" w14:textId="77777777" w:rsidR="00A601A9" w:rsidRDefault="00A601A9" w:rsidP="004C6C21">
      <w:pPr>
        <w:pStyle w:val="indenta"/>
        <w:bidi/>
        <w:rPr>
          <w:rFonts w:ascii="Arial" w:hAnsi="Arial"/>
          <w:sz w:val="22"/>
          <w:szCs w:val="22"/>
          <w:rtl/>
        </w:rPr>
      </w:pPr>
      <w:r w:rsidRPr="002C7AC1">
        <w:rPr>
          <w:rFonts w:ascii="Arial" w:hAnsi="Arial" w:hint="cs"/>
          <w:sz w:val="22"/>
          <w:szCs w:val="22"/>
          <w:rtl/>
        </w:rPr>
        <w:t>(ب)</w:t>
      </w:r>
      <w:r w:rsidRPr="002C7AC1">
        <w:rPr>
          <w:rFonts w:ascii="Arial" w:hAnsi="Arial" w:hint="cs"/>
          <w:sz w:val="22"/>
          <w:szCs w:val="22"/>
          <w:rtl/>
        </w:rPr>
        <w:tab/>
        <w:t>وأن يكون أحد العناصر التالية غير متوافر في الطلب الدولي:</w:t>
      </w:r>
    </w:p>
    <w:p w14:paraId="1F7F571D" w14:textId="79E39C2F" w:rsidR="00A601A9" w:rsidRPr="002C7AC1" w:rsidRDefault="004C6C21" w:rsidP="004C6C21">
      <w:pPr>
        <w:pStyle w:val="indenta"/>
        <w:bidi/>
        <w:ind w:firstLine="1701"/>
        <w:rPr>
          <w:rFonts w:ascii="Arial" w:hAnsi="Arial"/>
          <w:sz w:val="22"/>
          <w:szCs w:val="22"/>
          <w:rtl/>
        </w:rPr>
      </w:pPr>
      <w:r>
        <w:rPr>
          <w:rFonts w:ascii="Arial" w:hAnsi="Arial" w:hint="cs"/>
          <w:sz w:val="22"/>
          <w:szCs w:val="22"/>
          <w:rtl/>
        </w:rPr>
        <w:t>"1"</w:t>
      </w:r>
      <w:r>
        <w:rPr>
          <w:rFonts w:ascii="Arial" w:hAnsi="Arial"/>
          <w:sz w:val="22"/>
          <w:szCs w:val="22"/>
          <w:rtl/>
        </w:rPr>
        <w:tab/>
      </w:r>
      <w:r w:rsidR="00A601A9" w:rsidRPr="002C7AC1">
        <w:rPr>
          <w:rFonts w:ascii="Arial" w:hAnsi="Arial" w:hint="cs"/>
          <w:sz w:val="22"/>
          <w:szCs w:val="22"/>
          <w:rtl/>
        </w:rPr>
        <w:t>بيان صريح أو ضمني بالتماس تسجيل دولي بناء على وثيقة 1999 أو وثيقة 1960؛</w:t>
      </w:r>
    </w:p>
    <w:p w14:paraId="733DB9F7" w14:textId="1811E326" w:rsidR="00A601A9" w:rsidRPr="002C7AC1" w:rsidRDefault="004C6C21" w:rsidP="004C6C21">
      <w:pPr>
        <w:pStyle w:val="indenta"/>
        <w:bidi/>
        <w:ind w:firstLine="1701"/>
        <w:rPr>
          <w:rFonts w:ascii="Arial" w:hAnsi="Arial"/>
          <w:sz w:val="22"/>
          <w:szCs w:val="22"/>
          <w:rtl/>
        </w:rPr>
      </w:pPr>
      <w:r>
        <w:rPr>
          <w:rFonts w:ascii="Arial" w:hAnsi="Arial" w:hint="cs"/>
          <w:sz w:val="22"/>
          <w:szCs w:val="22"/>
          <w:rtl/>
        </w:rPr>
        <w:t>"2"</w:t>
      </w:r>
      <w:r>
        <w:rPr>
          <w:rFonts w:ascii="Arial" w:hAnsi="Arial"/>
          <w:sz w:val="22"/>
          <w:szCs w:val="22"/>
          <w:rtl/>
        </w:rPr>
        <w:tab/>
      </w:r>
      <w:r w:rsidR="00A601A9" w:rsidRPr="002C7AC1">
        <w:rPr>
          <w:rFonts w:ascii="Arial" w:hAnsi="Arial" w:hint="cs"/>
          <w:sz w:val="22"/>
          <w:szCs w:val="22"/>
          <w:rtl/>
        </w:rPr>
        <w:t>وبيانات تسمح بتحديد هوية المودع؛</w:t>
      </w:r>
    </w:p>
    <w:p w14:paraId="22142F0B" w14:textId="2A1735CC" w:rsidR="00A601A9" w:rsidRPr="002C7AC1" w:rsidRDefault="004C6C21" w:rsidP="004C6C21">
      <w:pPr>
        <w:pStyle w:val="indenta"/>
        <w:bidi/>
        <w:ind w:firstLine="1701"/>
        <w:rPr>
          <w:rFonts w:ascii="Arial" w:hAnsi="Arial"/>
          <w:sz w:val="22"/>
          <w:szCs w:val="22"/>
          <w:rtl/>
        </w:rPr>
      </w:pPr>
      <w:r>
        <w:rPr>
          <w:rFonts w:ascii="Arial" w:hAnsi="Arial" w:hint="cs"/>
          <w:sz w:val="22"/>
          <w:szCs w:val="22"/>
          <w:rtl/>
        </w:rPr>
        <w:t>"3"</w:t>
      </w:r>
      <w:r>
        <w:rPr>
          <w:rFonts w:ascii="Arial" w:hAnsi="Arial"/>
          <w:sz w:val="22"/>
          <w:szCs w:val="22"/>
          <w:rtl/>
        </w:rPr>
        <w:tab/>
      </w:r>
      <w:r w:rsidR="00A601A9" w:rsidRPr="002C7AC1">
        <w:rPr>
          <w:rFonts w:ascii="Arial" w:hAnsi="Arial" w:hint="cs"/>
          <w:sz w:val="22"/>
          <w:szCs w:val="22"/>
          <w:rtl/>
        </w:rPr>
        <w:t>وبيانات كافية للتمكين من الاتصال بالمودع أو وكيله إن وجد؛</w:t>
      </w:r>
    </w:p>
    <w:p w14:paraId="7B5D8BA4" w14:textId="35F2C34E" w:rsidR="00A601A9" w:rsidRPr="002C7AC1" w:rsidRDefault="004C6C21" w:rsidP="004C6C21">
      <w:pPr>
        <w:pStyle w:val="indenta"/>
        <w:bidi/>
        <w:ind w:firstLine="1701"/>
        <w:rPr>
          <w:rFonts w:ascii="Arial" w:hAnsi="Arial"/>
          <w:sz w:val="22"/>
          <w:szCs w:val="22"/>
          <w:rtl/>
        </w:rPr>
      </w:pPr>
      <w:r>
        <w:rPr>
          <w:rFonts w:ascii="Arial" w:hAnsi="Arial" w:hint="cs"/>
          <w:sz w:val="22"/>
          <w:szCs w:val="22"/>
          <w:rtl/>
        </w:rPr>
        <w:t>"4"</w:t>
      </w:r>
      <w:r>
        <w:rPr>
          <w:rFonts w:ascii="Arial" w:hAnsi="Arial"/>
          <w:sz w:val="22"/>
          <w:szCs w:val="22"/>
          <w:rtl/>
        </w:rPr>
        <w:tab/>
      </w:r>
      <w:r w:rsidR="00A601A9" w:rsidRPr="002C7AC1">
        <w:rPr>
          <w:rFonts w:ascii="Arial" w:hAnsi="Arial" w:hint="cs"/>
          <w:sz w:val="22"/>
          <w:szCs w:val="22"/>
          <w:rtl/>
        </w:rPr>
        <w:t>ونسخة، أو عينة وفقاً للمادة 5(1)"3" من وثيقة 1999، من كل تصميم صناعي موضع الطلب الدولي؛</w:t>
      </w:r>
    </w:p>
    <w:p w14:paraId="4EC2F9D4" w14:textId="6BB3E950" w:rsidR="00A601A9" w:rsidRPr="002C7AC1" w:rsidRDefault="004C6C21" w:rsidP="004C6C21">
      <w:pPr>
        <w:pStyle w:val="indenta"/>
        <w:bidi/>
        <w:spacing w:after="220"/>
        <w:ind w:firstLine="1701"/>
        <w:rPr>
          <w:rFonts w:ascii="Arial" w:hAnsi="Arial"/>
          <w:sz w:val="22"/>
          <w:szCs w:val="22"/>
          <w:rtl/>
        </w:rPr>
      </w:pPr>
      <w:r>
        <w:rPr>
          <w:rFonts w:ascii="Arial" w:hAnsi="Arial" w:hint="cs"/>
          <w:sz w:val="22"/>
          <w:szCs w:val="22"/>
          <w:rtl/>
        </w:rPr>
        <w:t>"5"</w:t>
      </w:r>
      <w:r>
        <w:rPr>
          <w:rFonts w:ascii="Arial" w:hAnsi="Arial"/>
          <w:sz w:val="22"/>
          <w:szCs w:val="22"/>
          <w:rtl/>
        </w:rPr>
        <w:tab/>
      </w:r>
      <w:r w:rsidR="00A601A9" w:rsidRPr="002C7AC1">
        <w:rPr>
          <w:rFonts w:ascii="Arial" w:hAnsi="Arial" w:hint="cs"/>
          <w:sz w:val="22"/>
          <w:szCs w:val="22"/>
          <w:rtl/>
        </w:rPr>
        <w:t>وتعيين طرف متعاقد واحد على الأقل.</w:t>
      </w:r>
    </w:p>
    <w:p w14:paraId="2B81F60F" w14:textId="6FA561C4" w:rsidR="00A601A9" w:rsidRPr="002C7AC1" w:rsidRDefault="00A601A9" w:rsidP="004C6C21">
      <w:pPr>
        <w:pStyle w:val="indent1"/>
        <w:bidi/>
        <w:rPr>
          <w:rFonts w:ascii="Arial" w:hAnsi="Arial"/>
          <w:sz w:val="22"/>
          <w:szCs w:val="22"/>
          <w:rtl/>
        </w:rPr>
      </w:pPr>
      <w:r w:rsidRPr="002C7AC1">
        <w:rPr>
          <w:rFonts w:ascii="Arial" w:hAnsi="Arial" w:hint="cs"/>
          <w:sz w:val="22"/>
          <w:szCs w:val="22"/>
          <w:rtl/>
        </w:rPr>
        <w:t>(3)</w:t>
      </w:r>
      <w:r w:rsidRPr="002C7AC1">
        <w:rPr>
          <w:rFonts w:ascii="Arial" w:hAnsi="Arial" w:hint="cs"/>
          <w:sz w:val="22"/>
          <w:szCs w:val="22"/>
          <w:rtl/>
        </w:rPr>
        <w:tab/>
        <w:t>[</w:t>
      </w:r>
      <w:r w:rsidRPr="001218F3">
        <w:rPr>
          <w:rFonts w:ascii="Arial" w:hAnsi="Arial" w:hint="cs"/>
          <w:i/>
          <w:iCs/>
          <w:strike/>
          <w:color w:val="C00000"/>
          <w:sz w:val="22"/>
          <w:szCs w:val="22"/>
          <w:rtl/>
        </w:rPr>
        <w:t>اعتبار الطلب الدولي متروكاً وردّ الرسوم</w:t>
      </w:r>
      <w:r w:rsidR="00AC3151" w:rsidRPr="001218F3">
        <w:rPr>
          <w:rFonts w:ascii="Arial" w:hAnsi="Arial" w:hint="cs"/>
          <w:i/>
          <w:iCs/>
          <w:strike/>
          <w:color w:val="C00000"/>
          <w:sz w:val="22"/>
          <w:szCs w:val="22"/>
          <w:rtl/>
        </w:rPr>
        <w:t xml:space="preserve"> </w:t>
      </w:r>
      <w:r w:rsidRPr="001218F3">
        <w:rPr>
          <w:rFonts w:ascii="Arial" w:hAnsi="Arial" w:hint="cs"/>
          <w:i/>
          <w:iCs/>
          <w:color w:val="0000FF"/>
          <w:sz w:val="22"/>
          <w:szCs w:val="22"/>
          <w:u w:val="single"/>
          <w:rtl/>
        </w:rPr>
        <w:t>عدم تصحيح المخالفات في غضون المهلة المقررة</w:t>
      </w:r>
      <w:r w:rsidRPr="002C7AC1">
        <w:rPr>
          <w:rFonts w:ascii="Arial" w:hAnsi="Arial" w:hint="cs"/>
          <w:sz w:val="22"/>
          <w:szCs w:val="22"/>
          <w:rtl/>
        </w:rPr>
        <w:t xml:space="preserve">] </w:t>
      </w:r>
      <w:r w:rsidRPr="001218F3">
        <w:rPr>
          <w:rFonts w:ascii="Arial" w:hAnsi="Arial" w:hint="cs"/>
          <w:color w:val="0000FF"/>
          <w:sz w:val="22"/>
          <w:szCs w:val="22"/>
          <w:u w:val="single"/>
          <w:rtl/>
        </w:rPr>
        <w:t xml:space="preserve">(أ) </w:t>
      </w:r>
      <w:r w:rsidRPr="002C7AC1">
        <w:rPr>
          <w:rFonts w:ascii="Arial" w:hAnsi="Arial" w:hint="cs"/>
          <w:sz w:val="22"/>
          <w:szCs w:val="22"/>
          <w:rtl/>
        </w:rPr>
        <w:t xml:space="preserve">إذا لم تُستدرك مخالفة، غير المخالفة المشار إليها في المادة 8(2)(ب) من وثيقة 1999 خلال المهلة المشار إليها </w:t>
      </w:r>
      <w:r w:rsidRPr="001218F3">
        <w:rPr>
          <w:rFonts w:ascii="Arial" w:hAnsi="Arial" w:hint="cs"/>
          <w:strike/>
          <w:color w:val="C00000"/>
          <w:sz w:val="22"/>
          <w:szCs w:val="22"/>
          <w:rtl/>
        </w:rPr>
        <w:t xml:space="preserve">إما </w:t>
      </w:r>
      <w:r w:rsidRPr="002C7AC1">
        <w:rPr>
          <w:rFonts w:ascii="Arial" w:hAnsi="Arial" w:hint="cs"/>
          <w:sz w:val="22"/>
          <w:szCs w:val="22"/>
          <w:rtl/>
        </w:rPr>
        <w:t>في الفقرة (1)</w:t>
      </w:r>
      <w:r w:rsidRPr="001218F3">
        <w:rPr>
          <w:rFonts w:ascii="Arial" w:hAnsi="Arial" w:hint="cs"/>
          <w:strike/>
          <w:color w:val="C00000"/>
          <w:sz w:val="22"/>
          <w:szCs w:val="22"/>
          <w:rtl/>
        </w:rPr>
        <w:t>(أ) أو في الفقرة (1)(ب)</w:t>
      </w:r>
      <w:r w:rsidRPr="001218F3">
        <w:rPr>
          <w:rFonts w:ascii="Arial" w:hAnsi="Arial" w:hint="cs"/>
          <w:color w:val="000000" w:themeColor="text1"/>
          <w:sz w:val="22"/>
          <w:szCs w:val="22"/>
          <w:rtl/>
        </w:rPr>
        <w:t>،</w:t>
      </w:r>
      <w:r w:rsidRPr="001218F3">
        <w:rPr>
          <w:rFonts w:ascii="Arial" w:hAnsi="Arial" w:hint="cs"/>
          <w:color w:val="C00000"/>
          <w:sz w:val="22"/>
          <w:szCs w:val="22"/>
          <w:rtl/>
        </w:rPr>
        <w:t xml:space="preserve"> </w:t>
      </w:r>
      <w:r w:rsidRPr="002C7AC1">
        <w:rPr>
          <w:rFonts w:ascii="Arial" w:hAnsi="Arial" w:hint="cs"/>
          <w:sz w:val="22"/>
          <w:szCs w:val="22"/>
          <w:rtl/>
        </w:rPr>
        <w:t>وجب اعتبار الطلب الدولي متروكاً</w:t>
      </w:r>
      <w:r w:rsidRPr="001218F3">
        <w:rPr>
          <w:rFonts w:ascii="Arial" w:hAnsi="Arial" w:hint="cs"/>
          <w:strike/>
          <w:color w:val="C00000"/>
          <w:sz w:val="22"/>
          <w:szCs w:val="22"/>
          <w:rtl/>
        </w:rPr>
        <w:t>، ووجب على المكتب الدولي أن يرد أية رسوم مسددة لقاء ذلك الطلب بعد خصم مبلغ يعادل الرسم الأساسي</w:t>
      </w:r>
      <w:r w:rsidRPr="002C7AC1">
        <w:rPr>
          <w:rFonts w:ascii="Arial" w:hAnsi="Arial" w:hint="cs"/>
          <w:sz w:val="22"/>
          <w:szCs w:val="22"/>
          <w:rtl/>
        </w:rPr>
        <w:t>.</w:t>
      </w:r>
    </w:p>
    <w:p w14:paraId="33C959C4" w14:textId="77777777" w:rsidR="00A601A9" w:rsidRPr="001218F3" w:rsidRDefault="00A601A9" w:rsidP="004C6C21">
      <w:pPr>
        <w:pStyle w:val="ONUME"/>
        <w:numPr>
          <w:ilvl w:val="0"/>
          <w:numId w:val="0"/>
        </w:numPr>
        <w:bidi/>
        <w:spacing w:after="220"/>
        <w:ind w:firstLine="1134"/>
        <w:rPr>
          <w:color w:val="0000FF"/>
          <w:szCs w:val="22"/>
          <w:u w:val="single"/>
          <w:rtl/>
        </w:rPr>
      </w:pPr>
      <w:r w:rsidRPr="001218F3">
        <w:rPr>
          <w:rFonts w:hint="cs"/>
          <w:color w:val="0000FF"/>
          <w:szCs w:val="22"/>
          <w:u w:val="single"/>
          <w:rtl/>
        </w:rPr>
        <w:t>(ب)</w:t>
      </w:r>
      <w:r w:rsidRPr="001218F3">
        <w:rPr>
          <w:rFonts w:hint="cs"/>
          <w:color w:val="0000FF"/>
          <w:szCs w:val="22"/>
          <w:u w:val="single"/>
          <w:rtl/>
        </w:rPr>
        <w:tab/>
        <w:t>إذا لم تُستدرك المخالفة المشار إليها في المادة 8(2)(ب) من وثيقة 1999 في غضون المهلة المشار إليها في الفقرة (1)، وجب اعتبار الطلب الدولي كما لو لم يحتو على تعيين الطرف المتعاقد المعني.</w:t>
      </w:r>
    </w:p>
    <w:p w14:paraId="75EBDF0D" w14:textId="77777777" w:rsidR="00A601A9" w:rsidRPr="001218F3" w:rsidRDefault="00A601A9" w:rsidP="004C6C21">
      <w:pPr>
        <w:pStyle w:val="ONUME"/>
        <w:numPr>
          <w:ilvl w:val="0"/>
          <w:numId w:val="0"/>
        </w:numPr>
        <w:bidi/>
        <w:spacing w:after="220"/>
        <w:ind w:firstLine="567"/>
        <w:rPr>
          <w:color w:val="0000FF"/>
          <w:szCs w:val="22"/>
          <w:u w:val="single"/>
          <w:rtl/>
        </w:rPr>
      </w:pPr>
      <w:r w:rsidRPr="001218F3">
        <w:rPr>
          <w:rFonts w:hint="cs"/>
          <w:color w:val="0000FF"/>
          <w:szCs w:val="22"/>
          <w:u w:val="single"/>
          <w:rtl/>
        </w:rPr>
        <w:t>(4)</w:t>
      </w:r>
      <w:r w:rsidRPr="001218F3">
        <w:rPr>
          <w:rFonts w:hint="cs"/>
          <w:color w:val="0000FF"/>
          <w:szCs w:val="22"/>
          <w:u w:val="single"/>
          <w:rtl/>
        </w:rPr>
        <w:tab/>
        <w:t>[</w:t>
      </w:r>
      <w:r w:rsidRPr="001218F3">
        <w:rPr>
          <w:rFonts w:hint="cs"/>
          <w:i/>
          <w:iCs/>
          <w:color w:val="0000FF"/>
          <w:szCs w:val="22"/>
          <w:u w:val="single"/>
          <w:rtl/>
        </w:rPr>
        <w:t>السحب</w:t>
      </w:r>
      <w:r w:rsidRPr="001218F3">
        <w:rPr>
          <w:rFonts w:hint="cs"/>
          <w:color w:val="0000FF"/>
          <w:szCs w:val="22"/>
          <w:u w:val="single"/>
          <w:rtl/>
        </w:rPr>
        <w:t>] يجوز للمودع سحب الطلب الدولي أو تعيين طرف متعاقد في أي وقت قبل التسجيل الدولي.</w:t>
      </w:r>
    </w:p>
    <w:p w14:paraId="3C8F0A2F" w14:textId="77777777" w:rsidR="002C7AC1" w:rsidRPr="001218F3" w:rsidRDefault="00A601A9" w:rsidP="004C6C21">
      <w:pPr>
        <w:pStyle w:val="ONUME"/>
        <w:numPr>
          <w:ilvl w:val="0"/>
          <w:numId w:val="0"/>
        </w:numPr>
        <w:bidi/>
        <w:ind w:firstLine="567"/>
        <w:rPr>
          <w:color w:val="0000FF"/>
          <w:szCs w:val="22"/>
          <w:rtl/>
        </w:rPr>
      </w:pPr>
      <w:r w:rsidRPr="001218F3">
        <w:rPr>
          <w:rFonts w:hint="cs"/>
          <w:color w:val="0000FF"/>
          <w:szCs w:val="22"/>
          <w:u w:val="single"/>
          <w:rtl/>
        </w:rPr>
        <w:t>(5)</w:t>
      </w:r>
      <w:r w:rsidRPr="001218F3">
        <w:rPr>
          <w:rFonts w:hint="cs"/>
          <w:color w:val="0000FF"/>
          <w:szCs w:val="22"/>
          <w:u w:val="single"/>
          <w:rtl/>
        </w:rPr>
        <w:tab/>
        <w:t>[</w:t>
      </w:r>
      <w:r w:rsidRPr="001218F3">
        <w:rPr>
          <w:rFonts w:hint="cs"/>
          <w:i/>
          <w:iCs/>
          <w:color w:val="0000FF"/>
          <w:szCs w:val="22"/>
          <w:u w:val="single"/>
          <w:rtl/>
        </w:rPr>
        <w:t>رد الرسوم</w:t>
      </w:r>
      <w:r w:rsidRPr="001218F3">
        <w:rPr>
          <w:rFonts w:hint="cs"/>
          <w:color w:val="0000FF"/>
          <w:szCs w:val="22"/>
          <w:u w:val="single"/>
          <w:rtl/>
        </w:rPr>
        <w:t>] (أ) إذا اعتُبر الطلب الدولي متروكاً وفقاً للفقرة (3)(أ) أو مسحوباً وفقاً للفقرة (4)، وجب على المكتب الدولي أن يرد أية رسوم مسددة لقاء ذلك الطلب بعد خصم مبلغ يعادل الرسم الأساسي ورسم تمديد المهلة، إن وجدا.</w:t>
      </w:r>
    </w:p>
    <w:p w14:paraId="33688331" w14:textId="6C7AC2C6" w:rsidR="00A601A9" w:rsidRPr="001218F3" w:rsidRDefault="00A601A9" w:rsidP="004C6C21">
      <w:pPr>
        <w:pStyle w:val="ONUME"/>
        <w:numPr>
          <w:ilvl w:val="0"/>
          <w:numId w:val="0"/>
        </w:numPr>
        <w:bidi/>
        <w:spacing w:after="220"/>
        <w:ind w:firstLine="1134"/>
        <w:rPr>
          <w:color w:val="0000FF"/>
          <w:szCs w:val="22"/>
          <w:u w:val="single"/>
          <w:rtl/>
        </w:rPr>
      </w:pPr>
      <w:r w:rsidRPr="001218F3">
        <w:rPr>
          <w:rFonts w:hint="cs"/>
          <w:color w:val="0000FF"/>
          <w:szCs w:val="22"/>
          <w:u w:val="single"/>
          <w:rtl/>
        </w:rPr>
        <w:t>(ب)</w:t>
      </w:r>
      <w:r w:rsidRPr="001218F3">
        <w:rPr>
          <w:rFonts w:hint="cs"/>
          <w:color w:val="0000FF"/>
          <w:szCs w:val="22"/>
          <w:u w:val="single"/>
          <w:rtl/>
        </w:rPr>
        <w:tab/>
        <w:t>إذا اعتُبر الطلب الدولي كما لو لم يحتو على تعيين طرف متعاقد ما وفقاً للفقرة (3)(ب) أو سُحب تعيين طرف متعاقد ما بموجب الفقرة (4)، وجب على المكتب الدولي أن يرد أية رسوم تعيين مسددة لقاء ذلك الطرف المتعاقد.</w:t>
      </w:r>
    </w:p>
    <w:p w14:paraId="17A914C8" w14:textId="77777777" w:rsidR="001218F3" w:rsidRPr="002C7AC1" w:rsidRDefault="001218F3" w:rsidP="001218F3">
      <w:pPr>
        <w:tabs>
          <w:tab w:val="right" w:pos="8363"/>
        </w:tabs>
        <w:bidi/>
        <w:spacing w:after="220"/>
        <w:ind w:right="1985"/>
        <w:rPr>
          <w:rFonts w:eastAsia="Times New Roman"/>
          <w:szCs w:val="22"/>
          <w:rtl/>
        </w:rPr>
      </w:pPr>
      <w:r w:rsidRPr="002C7AC1">
        <w:rPr>
          <w:rFonts w:hint="cs"/>
          <w:szCs w:val="22"/>
          <w:rtl/>
        </w:rPr>
        <w:t>[...]</w:t>
      </w:r>
    </w:p>
    <w:p w14:paraId="71670148" w14:textId="77777777" w:rsidR="001218F3" w:rsidRPr="002C7AC1" w:rsidRDefault="001218F3" w:rsidP="001218F3">
      <w:pPr>
        <w:pStyle w:val="ONUME"/>
        <w:numPr>
          <w:ilvl w:val="0"/>
          <w:numId w:val="0"/>
        </w:numPr>
        <w:bidi/>
        <w:spacing w:after="220"/>
        <w:rPr>
          <w:color w:val="00B0F0"/>
          <w:szCs w:val="22"/>
          <w:u w:val="single"/>
          <w:rtl/>
        </w:rPr>
      </w:pPr>
    </w:p>
    <w:p w14:paraId="5D83D714" w14:textId="77777777" w:rsidR="00086CA5" w:rsidRDefault="00A601A9" w:rsidP="00AC3151">
      <w:pPr>
        <w:pStyle w:val="Heading4"/>
        <w:bidi/>
        <w:spacing w:before="660" w:after="220"/>
        <w:jc w:val="center"/>
        <w:rPr>
          <w:szCs w:val="22"/>
          <w:rtl/>
        </w:rPr>
      </w:pPr>
      <w:r w:rsidRPr="002C7AC1">
        <w:rPr>
          <w:rFonts w:hint="cs"/>
          <w:bCs w:val="0"/>
          <w:szCs w:val="22"/>
          <w:rtl/>
        </w:rPr>
        <w:lastRenderedPageBreak/>
        <w:t>جدول الرسوم</w:t>
      </w:r>
      <w:r w:rsidR="003B7F56" w:rsidRPr="002C7AC1">
        <w:rPr>
          <w:rStyle w:val="FootnoteReference"/>
          <w:rFonts w:eastAsia="Times New Roman"/>
          <w:bCs w:val="0"/>
          <w:szCs w:val="22"/>
          <w:rtl/>
        </w:rPr>
        <w:footnoteReference w:id="20"/>
      </w:r>
    </w:p>
    <w:p w14:paraId="79F93D0E" w14:textId="77777777" w:rsidR="00A601A9" w:rsidRPr="002C7AC1" w:rsidRDefault="00A601A9" w:rsidP="00AC3151">
      <w:pPr>
        <w:bidi/>
        <w:spacing w:after="660"/>
        <w:jc w:val="center"/>
        <w:rPr>
          <w:rFonts w:eastAsia="Times New Roman"/>
          <w:szCs w:val="22"/>
          <w:rtl/>
        </w:rPr>
      </w:pPr>
      <w:r w:rsidRPr="002C7AC1">
        <w:rPr>
          <w:rFonts w:hint="cs"/>
          <w:szCs w:val="22"/>
          <w:rtl/>
        </w:rPr>
        <w:t>(نافذ اعتباراً من [......])</w:t>
      </w:r>
    </w:p>
    <w:p w14:paraId="76F58359" w14:textId="77777777" w:rsidR="00A601A9" w:rsidRPr="002C7AC1" w:rsidRDefault="00A601A9" w:rsidP="00AC3151">
      <w:pPr>
        <w:bidi/>
        <w:spacing w:after="220"/>
        <w:jc w:val="right"/>
        <w:rPr>
          <w:rFonts w:eastAsia="Times New Roman"/>
          <w:i/>
          <w:iCs/>
          <w:szCs w:val="22"/>
          <w:rtl/>
        </w:rPr>
      </w:pPr>
      <w:r w:rsidRPr="002C7AC1">
        <w:rPr>
          <w:rFonts w:hint="cs"/>
          <w:i/>
          <w:iCs/>
          <w:szCs w:val="22"/>
          <w:rtl/>
        </w:rPr>
        <w:t>بالفرنكات السويسرية</w:t>
      </w:r>
    </w:p>
    <w:p w14:paraId="414D99F7" w14:textId="77777777" w:rsidR="00A601A9" w:rsidRPr="002C7AC1" w:rsidRDefault="00A601A9" w:rsidP="004C6C21">
      <w:pPr>
        <w:tabs>
          <w:tab w:val="right" w:pos="8363"/>
        </w:tabs>
        <w:bidi/>
        <w:spacing w:after="220"/>
        <w:ind w:right="1985"/>
        <w:rPr>
          <w:rFonts w:eastAsia="Times New Roman"/>
          <w:szCs w:val="22"/>
          <w:rtl/>
        </w:rPr>
      </w:pPr>
      <w:r w:rsidRPr="002C7AC1">
        <w:rPr>
          <w:rFonts w:hint="cs"/>
          <w:szCs w:val="22"/>
          <w:rtl/>
        </w:rPr>
        <w:t>[...]</w:t>
      </w:r>
    </w:p>
    <w:p w14:paraId="4B8D06EB" w14:textId="77777777" w:rsidR="00A601A9" w:rsidRPr="002C7AC1" w:rsidRDefault="00A601A9" w:rsidP="004C6C21">
      <w:pPr>
        <w:bidi/>
        <w:spacing w:after="220"/>
        <w:ind w:left="709" w:hanging="709"/>
        <w:jc w:val="both"/>
        <w:rPr>
          <w:rFonts w:eastAsia="Times New Roman"/>
          <w:i/>
          <w:iCs/>
          <w:szCs w:val="22"/>
          <w:rtl/>
        </w:rPr>
      </w:pPr>
      <w:r w:rsidRPr="002C7AC1">
        <w:rPr>
          <w:rFonts w:hint="cs"/>
          <w:szCs w:val="22"/>
          <w:rtl/>
        </w:rPr>
        <w:t>ثانياً:</w:t>
      </w:r>
      <w:r w:rsidRPr="002C7AC1">
        <w:rPr>
          <w:rFonts w:hint="cs"/>
          <w:szCs w:val="22"/>
          <w:rtl/>
        </w:rPr>
        <w:tab/>
      </w:r>
      <w:r w:rsidRPr="002C7AC1">
        <w:rPr>
          <w:rFonts w:hint="cs"/>
          <w:i/>
          <w:iCs/>
          <w:szCs w:val="22"/>
          <w:rtl/>
        </w:rPr>
        <w:t>الإجراءات المتنوعة اللاّحقة للطلب الدولي</w:t>
      </w:r>
    </w:p>
    <w:p w14:paraId="07A047A3" w14:textId="562B676E" w:rsidR="00A601A9" w:rsidRPr="002C7AC1" w:rsidRDefault="00A601A9" w:rsidP="004C6C21">
      <w:pPr>
        <w:tabs>
          <w:tab w:val="right" w:pos="8363"/>
        </w:tabs>
        <w:bidi/>
        <w:spacing w:after="220"/>
        <w:ind w:left="709" w:right="1985" w:hanging="709"/>
        <w:jc w:val="both"/>
        <w:rPr>
          <w:rFonts w:eastAsia="Times New Roman"/>
          <w:szCs w:val="22"/>
          <w:rtl/>
        </w:rPr>
      </w:pPr>
      <w:r w:rsidRPr="001218F3">
        <w:rPr>
          <w:rFonts w:hint="cs"/>
          <w:color w:val="0000FF"/>
          <w:szCs w:val="22"/>
          <w:u w:val="single"/>
          <w:rtl/>
        </w:rPr>
        <w:t>1.</w:t>
      </w:r>
      <w:r w:rsidRPr="0076411E">
        <w:rPr>
          <w:rFonts w:hint="cs"/>
          <w:color w:val="000000" w:themeColor="text1"/>
          <w:szCs w:val="22"/>
          <w:rtl/>
        </w:rPr>
        <w:t>6</w:t>
      </w:r>
      <w:r w:rsidRPr="002C7AC1">
        <w:rPr>
          <w:rFonts w:hint="cs"/>
          <w:szCs w:val="22"/>
          <w:rtl/>
        </w:rPr>
        <w:tab/>
        <w:t>إضافة مطالبة بالأولوية</w:t>
      </w:r>
      <w:r w:rsidRPr="002C7AC1">
        <w:rPr>
          <w:rFonts w:hint="cs"/>
          <w:szCs w:val="22"/>
          <w:rtl/>
        </w:rPr>
        <w:tab/>
        <w:t>100</w:t>
      </w:r>
    </w:p>
    <w:p w14:paraId="455EAEB2" w14:textId="77777777" w:rsidR="00A601A9" w:rsidRPr="002C7AC1" w:rsidRDefault="00A601A9" w:rsidP="004C6C21">
      <w:pPr>
        <w:tabs>
          <w:tab w:val="right" w:pos="8363"/>
        </w:tabs>
        <w:bidi/>
        <w:spacing w:after="220"/>
        <w:ind w:left="709" w:right="1985" w:hanging="709"/>
        <w:rPr>
          <w:rFonts w:eastAsia="Times New Roman"/>
          <w:szCs w:val="22"/>
          <w:rtl/>
        </w:rPr>
      </w:pPr>
      <w:r w:rsidRPr="001218F3">
        <w:rPr>
          <w:rFonts w:hint="cs"/>
          <w:color w:val="0000FF"/>
          <w:szCs w:val="22"/>
          <w:u w:val="single"/>
          <w:rtl/>
        </w:rPr>
        <w:t>2.6</w:t>
      </w:r>
      <w:r w:rsidRPr="001218F3">
        <w:rPr>
          <w:rFonts w:hint="cs"/>
          <w:color w:val="0000FF"/>
          <w:szCs w:val="22"/>
          <w:rtl/>
        </w:rPr>
        <w:tab/>
      </w:r>
      <w:r w:rsidRPr="001218F3">
        <w:rPr>
          <w:rFonts w:hint="cs"/>
          <w:color w:val="0000FF"/>
          <w:szCs w:val="22"/>
          <w:u w:val="single"/>
          <w:rtl/>
        </w:rPr>
        <w:t>تمديد مهلة</w:t>
      </w:r>
      <w:r w:rsidRPr="00830BEA">
        <w:rPr>
          <w:rFonts w:hint="cs"/>
          <w:color w:val="00B0F0"/>
          <w:szCs w:val="22"/>
          <w:rtl/>
        </w:rPr>
        <w:tab/>
      </w:r>
      <w:r w:rsidRPr="001218F3">
        <w:rPr>
          <w:rFonts w:hint="cs"/>
          <w:color w:val="0000FF"/>
          <w:szCs w:val="22"/>
          <w:u w:val="single"/>
          <w:rtl/>
        </w:rPr>
        <w:t>200</w:t>
      </w:r>
    </w:p>
    <w:p w14:paraId="6E26C8D1" w14:textId="77777777" w:rsidR="00A601A9" w:rsidRDefault="00A601A9" w:rsidP="004C6C21">
      <w:pPr>
        <w:tabs>
          <w:tab w:val="right" w:pos="8363"/>
        </w:tabs>
        <w:bidi/>
        <w:spacing w:after="220"/>
        <w:ind w:right="1985"/>
        <w:rPr>
          <w:szCs w:val="22"/>
          <w:rtl/>
        </w:rPr>
      </w:pPr>
      <w:r w:rsidRPr="002C7AC1">
        <w:rPr>
          <w:rFonts w:hint="cs"/>
          <w:szCs w:val="22"/>
          <w:rtl/>
        </w:rPr>
        <w:t>[...]</w:t>
      </w:r>
    </w:p>
    <w:bookmarkEnd w:id="1"/>
    <w:p w14:paraId="0021BB38" w14:textId="77777777" w:rsidR="001218F3" w:rsidRDefault="001218F3" w:rsidP="001218F3">
      <w:pPr>
        <w:bidi/>
        <w:spacing w:before="660" w:after="220"/>
        <w:ind w:left="5533"/>
        <w:rPr>
          <w:szCs w:val="22"/>
          <w:rtl/>
        </w:rPr>
        <w:sectPr w:rsidR="001218F3" w:rsidSect="00DD6EE5">
          <w:headerReference w:type="default" r:id="rId14"/>
          <w:headerReference w:type="first" r:id="rId15"/>
          <w:footnotePr>
            <w:numFmt w:val="chicago"/>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pPr>
      <w:r w:rsidRPr="002C7AC1">
        <w:rPr>
          <w:rFonts w:hint="cs"/>
          <w:szCs w:val="22"/>
          <w:rtl/>
        </w:rPr>
        <w:t>[</w:t>
      </w:r>
      <w:r>
        <w:rPr>
          <w:rFonts w:hint="cs"/>
          <w:szCs w:val="22"/>
          <w:rtl/>
        </w:rPr>
        <w:t>يلي ذلك المرفق الثاني</w:t>
      </w:r>
      <w:r w:rsidRPr="002C7AC1">
        <w:rPr>
          <w:rFonts w:hint="cs"/>
          <w:szCs w:val="22"/>
          <w:rtl/>
        </w:rPr>
        <w:t>]</w:t>
      </w:r>
    </w:p>
    <w:p w14:paraId="5FB2EBCE" w14:textId="77777777" w:rsidR="001218F3" w:rsidRPr="00AC3151" w:rsidRDefault="001218F3" w:rsidP="001218F3">
      <w:pPr>
        <w:pStyle w:val="Heading1"/>
        <w:bidi/>
        <w:spacing w:before="0" w:after="220"/>
        <w:jc w:val="center"/>
        <w:rPr>
          <w:szCs w:val="22"/>
          <w:rtl/>
        </w:rPr>
      </w:pPr>
      <w:r w:rsidRPr="00AC3151">
        <w:rPr>
          <w:rFonts w:hint="cs"/>
          <w:szCs w:val="22"/>
          <w:rtl/>
        </w:rPr>
        <w:lastRenderedPageBreak/>
        <w:t>اللائحة التنفيذية المشتركة</w:t>
      </w:r>
      <w:r w:rsidRPr="00AC3151">
        <w:rPr>
          <w:szCs w:val="22"/>
          <w:rtl/>
        </w:rPr>
        <w:br/>
      </w:r>
      <w:r w:rsidRPr="00AC3151">
        <w:rPr>
          <w:rFonts w:hint="cs"/>
          <w:szCs w:val="22"/>
          <w:rtl/>
        </w:rPr>
        <w:t>لوثيقة 1999 ووثيقة 1960</w:t>
      </w:r>
      <w:r w:rsidRPr="00AC3151">
        <w:rPr>
          <w:szCs w:val="22"/>
          <w:rtl/>
        </w:rPr>
        <w:br/>
      </w:r>
      <w:r w:rsidRPr="00AC3151">
        <w:rPr>
          <w:rFonts w:hint="cs"/>
          <w:szCs w:val="22"/>
          <w:rtl/>
        </w:rPr>
        <w:t>لاتفاق لاهاي</w:t>
      </w:r>
    </w:p>
    <w:p w14:paraId="6E0D2349" w14:textId="1A4BDC96" w:rsidR="001218F3" w:rsidRPr="001218F3" w:rsidRDefault="001218F3" w:rsidP="001218F3">
      <w:pPr>
        <w:bidi/>
        <w:spacing w:after="660"/>
        <w:jc w:val="center"/>
        <w:rPr>
          <w:szCs w:val="22"/>
          <w:rtl/>
        </w:rPr>
      </w:pPr>
      <w:r w:rsidRPr="002C7AC1">
        <w:rPr>
          <w:rFonts w:hint="cs"/>
          <w:szCs w:val="22"/>
          <w:rtl/>
        </w:rPr>
        <w:t>(</w:t>
      </w:r>
      <w:r w:rsidRPr="001218F3">
        <w:rPr>
          <w:rFonts w:hint="cs"/>
          <w:szCs w:val="22"/>
          <w:rtl/>
        </w:rPr>
        <w:t xml:space="preserve">نصّ نافذ </w:t>
      </w:r>
      <w:r w:rsidR="0076411E">
        <w:rPr>
          <w:rFonts w:hint="cs"/>
          <w:szCs w:val="22"/>
          <w:rtl/>
        </w:rPr>
        <w:t>اعتباراً من</w:t>
      </w:r>
      <w:r w:rsidRPr="001218F3">
        <w:rPr>
          <w:rFonts w:hint="cs"/>
          <w:szCs w:val="22"/>
          <w:rtl/>
        </w:rPr>
        <w:t xml:space="preserve"> [......])</w:t>
      </w:r>
    </w:p>
    <w:p w14:paraId="090FA57A" w14:textId="77777777" w:rsidR="001218F3" w:rsidRPr="001218F3" w:rsidRDefault="001218F3" w:rsidP="001218F3">
      <w:pPr>
        <w:pStyle w:val="Heading4"/>
        <w:bidi/>
        <w:spacing w:before="0" w:after="220"/>
        <w:jc w:val="center"/>
        <w:rPr>
          <w:bCs w:val="0"/>
          <w:iCs/>
          <w:szCs w:val="22"/>
          <w:rtl/>
        </w:rPr>
      </w:pPr>
      <w:r w:rsidRPr="001218F3">
        <w:rPr>
          <w:rFonts w:hint="cs"/>
          <w:bCs w:val="0"/>
          <w:iCs/>
          <w:szCs w:val="22"/>
          <w:rtl/>
        </w:rPr>
        <w:t>القاعدة 14</w:t>
      </w:r>
    </w:p>
    <w:p w14:paraId="384BF9D6" w14:textId="77777777" w:rsidR="001218F3" w:rsidRPr="001218F3" w:rsidRDefault="001218F3" w:rsidP="001218F3">
      <w:pPr>
        <w:pStyle w:val="Heading4"/>
        <w:bidi/>
        <w:spacing w:before="0" w:after="220"/>
        <w:jc w:val="center"/>
        <w:rPr>
          <w:bCs w:val="0"/>
          <w:iCs/>
          <w:szCs w:val="22"/>
          <w:rtl/>
        </w:rPr>
      </w:pPr>
      <w:r w:rsidRPr="001218F3">
        <w:rPr>
          <w:rFonts w:hint="cs"/>
          <w:bCs w:val="0"/>
          <w:iCs/>
          <w:szCs w:val="22"/>
          <w:rtl/>
        </w:rPr>
        <w:t>الفحص في المكتب الدولي</w:t>
      </w:r>
    </w:p>
    <w:p w14:paraId="55BC4947" w14:textId="77777777" w:rsidR="001218F3" w:rsidRPr="001218F3" w:rsidRDefault="001218F3" w:rsidP="001218F3">
      <w:pPr>
        <w:pStyle w:val="indent1"/>
        <w:bidi/>
        <w:rPr>
          <w:rFonts w:ascii="Arial" w:hAnsi="Arial"/>
          <w:sz w:val="22"/>
          <w:szCs w:val="22"/>
          <w:rtl/>
        </w:rPr>
      </w:pPr>
      <w:r w:rsidRPr="001218F3">
        <w:rPr>
          <w:rFonts w:ascii="Arial" w:hAnsi="Arial" w:hint="cs"/>
          <w:sz w:val="22"/>
          <w:szCs w:val="22"/>
          <w:rtl/>
        </w:rPr>
        <w:t>(1)</w:t>
      </w:r>
      <w:r w:rsidRPr="001218F3">
        <w:rPr>
          <w:rFonts w:ascii="Arial" w:hAnsi="Arial" w:hint="cs"/>
          <w:sz w:val="22"/>
          <w:szCs w:val="22"/>
          <w:rtl/>
        </w:rPr>
        <w:tab/>
        <w:t>[</w:t>
      </w:r>
      <w:r w:rsidRPr="001218F3">
        <w:rPr>
          <w:rFonts w:ascii="Arial" w:hAnsi="Arial" w:hint="cs"/>
          <w:i/>
          <w:iCs/>
          <w:sz w:val="22"/>
          <w:szCs w:val="22"/>
          <w:rtl/>
        </w:rPr>
        <w:t>مهلة تصحيح المخالفات</w:t>
      </w:r>
      <w:r w:rsidRPr="001218F3">
        <w:rPr>
          <w:rFonts w:ascii="Arial" w:hAnsi="Arial" w:hint="cs"/>
          <w:sz w:val="22"/>
          <w:szCs w:val="22"/>
          <w:rtl/>
        </w:rPr>
        <w:t>] (أ) إذا تبيَّن للمكتب الدولي أن الطلب الدولي لم يكن يستوفي الشروط المطلوبة، وقت تسلّمه إياه، وجب على المكتب الدولي أن يدعو المودع إلى تصحيح ما يلزم خلال ثلاثة أشهر اعتباراً من تاريخ الدعوة التي يرسلها المكتب الدولي.</w:t>
      </w:r>
    </w:p>
    <w:p w14:paraId="33540E06" w14:textId="77777777" w:rsidR="001218F3" w:rsidRPr="001218F3" w:rsidRDefault="001218F3" w:rsidP="001218F3">
      <w:pPr>
        <w:pStyle w:val="ONUME"/>
        <w:numPr>
          <w:ilvl w:val="0"/>
          <w:numId w:val="0"/>
        </w:numPr>
        <w:bidi/>
        <w:ind w:firstLine="1134"/>
        <w:rPr>
          <w:noProof/>
          <w:szCs w:val="22"/>
          <w:rtl/>
        </w:rPr>
      </w:pPr>
      <w:r w:rsidRPr="001218F3">
        <w:rPr>
          <w:rFonts w:hint="cs"/>
          <w:szCs w:val="22"/>
          <w:rtl/>
        </w:rPr>
        <w:t>(ب)</w:t>
      </w:r>
      <w:r w:rsidRPr="001218F3">
        <w:rPr>
          <w:rFonts w:hint="cs"/>
          <w:szCs w:val="22"/>
          <w:rtl/>
        </w:rPr>
        <w:tab/>
        <w:t>على الرغم من أحكام الفقرة الفرعية (أ)، يجوز للمكتب الدولي، إذا كان مبلغ الرسوم المستلمة وقت تسلّم الطلب الدولي أقلّ من المبلغ المعادل للرسم الأساسي المستحق عن تصميم واحد، أن يدعو أولا المودع إلى تسديد المبلغ المعادل للرسم الأساسي المستحق عن تصميم واحد على الأقل خلال شهرين اعتبارا من تاريخ الدعوة التي يرسلها المكتب الدولي.</w:t>
      </w:r>
    </w:p>
    <w:p w14:paraId="3AAABEDE" w14:textId="1FF4E416" w:rsidR="001218F3" w:rsidRPr="001218F3" w:rsidRDefault="001218F3" w:rsidP="001218F3">
      <w:pPr>
        <w:pStyle w:val="ONUME"/>
        <w:numPr>
          <w:ilvl w:val="0"/>
          <w:numId w:val="0"/>
        </w:numPr>
        <w:bidi/>
        <w:spacing w:after="220"/>
        <w:ind w:firstLine="1134"/>
        <w:rPr>
          <w:szCs w:val="22"/>
          <w:rtl/>
        </w:rPr>
      </w:pPr>
      <w:r w:rsidRPr="001218F3">
        <w:rPr>
          <w:rFonts w:hint="cs"/>
          <w:szCs w:val="22"/>
          <w:rtl/>
        </w:rPr>
        <w:t>(ج)</w:t>
      </w:r>
      <w:r w:rsidRPr="001218F3">
        <w:rPr>
          <w:rFonts w:hint="cs"/>
          <w:szCs w:val="22"/>
          <w:rtl/>
        </w:rPr>
        <w:tab/>
        <w:t>يجوز تمديد المهلة المشار إليها في الفقرة الفرعية (أ) أو (ب)، حسب الحال، لفترة إضافية مدتها شهران بسداد رسم تمديد المهلة المحدَّد في جدول الرسوم في أي وقت قبل انقضاء تلك الفترة الإضافية.</w:t>
      </w:r>
    </w:p>
    <w:p w14:paraId="43691773" w14:textId="77777777" w:rsidR="001218F3" w:rsidRPr="001218F3" w:rsidRDefault="001218F3" w:rsidP="001218F3">
      <w:pPr>
        <w:pStyle w:val="indent1"/>
        <w:bidi/>
        <w:rPr>
          <w:rFonts w:ascii="Arial" w:hAnsi="Arial"/>
          <w:sz w:val="22"/>
          <w:szCs w:val="22"/>
          <w:rtl/>
        </w:rPr>
      </w:pPr>
      <w:r w:rsidRPr="001218F3">
        <w:rPr>
          <w:rFonts w:ascii="Arial" w:hAnsi="Arial" w:hint="cs"/>
          <w:sz w:val="22"/>
          <w:szCs w:val="22"/>
          <w:rtl/>
        </w:rPr>
        <w:t>(2)</w:t>
      </w:r>
      <w:r w:rsidRPr="001218F3">
        <w:rPr>
          <w:rFonts w:ascii="Arial" w:hAnsi="Arial" w:hint="cs"/>
          <w:sz w:val="22"/>
          <w:szCs w:val="22"/>
          <w:rtl/>
        </w:rPr>
        <w:tab/>
        <w:t>[</w:t>
      </w:r>
      <w:r w:rsidRPr="001218F3">
        <w:rPr>
          <w:rFonts w:ascii="Arial" w:hAnsi="Arial" w:hint="cs"/>
          <w:i/>
          <w:iCs/>
          <w:sz w:val="22"/>
          <w:szCs w:val="22"/>
          <w:rtl/>
        </w:rPr>
        <w:t>المخالفات التي تؤدي إلى تأخير تاريخ إيداع الطلب الدولي</w:t>
      </w:r>
      <w:r w:rsidRPr="001218F3">
        <w:rPr>
          <w:rFonts w:ascii="Arial" w:hAnsi="Arial" w:hint="cs"/>
          <w:sz w:val="22"/>
          <w:szCs w:val="22"/>
          <w:rtl/>
        </w:rPr>
        <w:t>] إذا كان الطلب الدولي، في التاريخ الذي تسلّمه فيه المكتب الدولي، يحتوي على مخالفة مقررة بمثابة مخالفة تؤدي إلى تأخير في تاريخ إيداع الطلب الدولي، وجب أن يكون تاريخ الإيداع التاريخ الذي يتسلّم فيه المكتب الدولي تصحيح المخالفة. والمخالفات التي تؤدي إلى تأخير في تاريخ إيداع الطلب الدولي هي ما يلي:</w:t>
      </w:r>
    </w:p>
    <w:p w14:paraId="31B57796" w14:textId="77777777" w:rsidR="001218F3" w:rsidRPr="001218F3" w:rsidRDefault="001218F3" w:rsidP="001218F3">
      <w:pPr>
        <w:pStyle w:val="indenta"/>
        <w:bidi/>
        <w:rPr>
          <w:rFonts w:ascii="Arial" w:hAnsi="Arial"/>
          <w:sz w:val="22"/>
          <w:szCs w:val="22"/>
          <w:rtl/>
        </w:rPr>
      </w:pPr>
      <w:r w:rsidRPr="001218F3">
        <w:rPr>
          <w:rFonts w:ascii="Arial" w:hAnsi="Arial" w:hint="cs"/>
          <w:sz w:val="22"/>
          <w:szCs w:val="22"/>
          <w:rtl/>
        </w:rPr>
        <w:t>(أ)</w:t>
      </w:r>
      <w:r w:rsidRPr="001218F3">
        <w:rPr>
          <w:rFonts w:ascii="Arial" w:hAnsi="Arial" w:hint="cs"/>
          <w:sz w:val="22"/>
          <w:szCs w:val="22"/>
          <w:rtl/>
        </w:rPr>
        <w:tab/>
        <w:t>أن لا يكون الطلب الدولي محرراً بإحدى اللغات المقررة؛</w:t>
      </w:r>
    </w:p>
    <w:p w14:paraId="19B9830C" w14:textId="77777777" w:rsidR="001218F3" w:rsidRPr="001218F3" w:rsidRDefault="001218F3" w:rsidP="001218F3">
      <w:pPr>
        <w:pStyle w:val="indenta"/>
        <w:bidi/>
        <w:rPr>
          <w:rFonts w:ascii="Arial" w:hAnsi="Arial"/>
          <w:sz w:val="22"/>
          <w:szCs w:val="22"/>
          <w:rtl/>
        </w:rPr>
      </w:pPr>
      <w:r w:rsidRPr="001218F3">
        <w:rPr>
          <w:rFonts w:ascii="Arial" w:hAnsi="Arial" w:hint="cs"/>
          <w:sz w:val="22"/>
          <w:szCs w:val="22"/>
          <w:rtl/>
        </w:rPr>
        <w:t>(ب)</w:t>
      </w:r>
      <w:r w:rsidRPr="001218F3">
        <w:rPr>
          <w:rFonts w:ascii="Arial" w:hAnsi="Arial" w:hint="cs"/>
          <w:sz w:val="22"/>
          <w:szCs w:val="22"/>
          <w:rtl/>
        </w:rPr>
        <w:tab/>
        <w:t>وأن يكون أحد العناصر التالية غير متوافر في الطلب الدولي:</w:t>
      </w:r>
    </w:p>
    <w:p w14:paraId="7CE516C2" w14:textId="77777777" w:rsidR="001218F3" w:rsidRPr="001218F3" w:rsidRDefault="001218F3" w:rsidP="001218F3">
      <w:pPr>
        <w:pStyle w:val="indenta"/>
        <w:bidi/>
        <w:ind w:firstLine="1701"/>
        <w:rPr>
          <w:rFonts w:ascii="Arial" w:hAnsi="Arial"/>
          <w:sz w:val="22"/>
          <w:szCs w:val="22"/>
          <w:rtl/>
        </w:rPr>
      </w:pPr>
      <w:r w:rsidRPr="001218F3">
        <w:rPr>
          <w:rFonts w:ascii="Arial" w:hAnsi="Arial" w:hint="cs"/>
          <w:sz w:val="22"/>
          <w:szCs w:val="22"/>
          <w:rtl/>
        </w:rPr>
        <w:t>"1"</w:t>
      </w:r>
      <w:r w:rsidRPr="001218F3">
        <w:rPr>
          <w:rFonts w:ascii="Arial" w:hAnsi="Arial"/>
          <w:sz w:val="22"/>
          <w:szCs w:val="22"/>
          <w:rtl/>
        </w:rPr>
        <w:tab/>
      </w:r>
      <w:r w:rsidRPr="001218F3">
        <w:rPr>
          <w:rFonts w:ascii="Arial" w:hAnsi="Arial" w:hint="cs"/>
          <w:sz w:val="22"/>
          <w:szCs w:val="22"/>
          <w:rtl/>
        </w:rPr>
        <w:t>بيان صريح أو ضمني بالتماس تسجيل دولي بناء على وثيقة 1999 أو وثيقة 1960؛</w:t>
      </w:r>
    </w:p>
    <w:p w14:paraId="7BA7018A" w14:textId="77777777" w:rsidR="001218F3" w:rsidRPr="001218F3" w:rsidRDefault="001218F3" w:rsidP="001218F3">
      <w:pPr>
        <w:pStyle w:val="indenta"/>
        <w:bidi/>
        <w:ind w:firstLine="1701"/>
        <w:rPr>
          <w:rFonts w:ascii="Arial" w:hAnsi="Arial"/>
          <w:sz w:val="22"/>
          <w:szCs w:val="22"/>
          <w:rtl/>
        </w:rPr>
      </w:pPr>
      <w:r w:rsidRPr="001218F3">
        <w:rPr>
          <w:rFonts w:ascii="Arial" w:hAnsi="Arial" w:hint="cs"/>
          <w:sz w:val="22"/>
          <w:szCs w:val="22"/>
          <w:rtl/>
        </w:rPr>
        <w:t>"2"</w:t>
      </w:r>
      <w:r w:rsidRPr="001218F3">
        <w:rPr>
          <w:rFonts w:ascii="Arial" w:hAnsi="Arial"/>
          <w:sz w:val="22"/>
          <w:szCs w:val="22"/>
          <w:rtl/>
        </w:rPr>
        <w:tab/>
      </w:r>
      <w:r w:rsidRPr="001218F3">
        <w:rPr>
          <w:rFonts w:ascii="Arial" w:hAnsi="Arial" w:hint="cs"/>
          <w:sz w:val="22"/>
          <w:szCs w:val="22"/>
          <w:rtl/>
        </w:rPr>
        <w:t>وبيانات تسمح بتحديد هوية المودع؛</w:t>
      </w:r>
    </w:p>
    <w:p w14:paraId="50F30F15" w14:textId="77777777" w:rsidR="001218F3" w:rsidRPr="001218F3" w:rsidRDefault="001218F3" w:rsidP="001218F3">
      <w:pPr>
        <w:pStyle w:val="indenta"/>
        <w:bidi/>
        <w:ind w:firstLine="1701"/>
        <w:rPr>
          <w:rFonts w:ascii="Arial" w:hAnsi="Arial"/>
          <w:sz w:val="22"/>
          <w:szCs w:val="22"/>
          <w:rtl/>
        </w:rPr>
      </w:pPr>
      <w:r w:rsidRPr="001218F3">
        <w:rPr>
          <w:rFonts w:ascii="Arial" w:hAnsi="Arial" w:hint="cs"/>
          <w:sz w:val="22"/>
          <w:szCs w:val="22"/>
          <w:rtl/>
        </w:rPr>
        <w:t>"3"</w:t>
      </w:r>
      <w:r w:rsidRPr="001218F3">
        <w:rPr>
          <w:rFonts w:ascii="Arial" w:hAnsi="Arial"/>
          <w:sz w:val="22"/>
          <w:szCs w:val="22"/>
          <w:rtl/>
        </w:rPr>
        <w:tab/>
      </w:r>
      <w:r w:rsidRPr="001218F3">
        <w:rPr>
          <w:rFonts w:ascii="Arial" w:hAnsi="Arial" w:hint="cs"/>
          <w:sz w:val="22"/>
          <w:szCs w:val="22"/>
          <w:rtl/>
        </w:rPr>
        <w:t>وبيانات كافية للتمكين من الاتصال بالمودع أو وكيله إن وجد؛</w:t>
      </w:r>
    </w:p>
    <w:p w14:paraId="17966D87" w14:textId="77777777" w:rsidR="001218F3" w:rsidRPr="001218F3" w:rsidRDefault="001218F3" w:rsidP="001218F3">
      <w:pPr>
        <w:pStyle w:val="indenta"/>
        <w:bidi/>
        <w:ind w:firstLine="1701"/>
        <w:rPr>
          <w:rFonts w:ascii="Arial" w:hAnsi="Arial"/>
          <w:sz w:val="22"/>
          <w:szCs w:val="22"/>
          <w:rtl/>
        </w:rPr>
      </w:pPr>
      <w:r w:rsidRPr="001218F3">
        <w:rPr>
          <w:rFonts w:ascii="Arial" w:hAnsi="Arial" w:hint="cs"/>
          <w:sz w:val="22"/>
          <w:szCs w:val="22"/>
          <w:rtl/>
        </w:rPr>
        <w:t>"4"</w:t>
      </w:r>
      <w:r w:rsidRPr="001218F3">
        <w:rPr>
          <w:rFonts w:ascii="Arial" w:hAnsi="Arial"/>
          <w:sz w:val="22"/>
          <w:szCs w:val="22"/>
          <w:rtl/>
        </w:rPr>
        <w:tab/>
      </w:r>
      <w:r w:rsidRPr="001218F3">
        <w:rPr>
          <w:rFonts w:ascii="Arial" w:hAnsi="Arial" w:hint="cs"/>
          <w:sz w:val="22"/>
          <w:szCs w:val="22"/>
          <w:rtl/>
        </w:rPr>
        <w:t>ونسخة، أو عينة وفقاً للمادة 5(1)"3" من وثيقة 1999، من كل تصميم صناعي موضع الطلب الدولي؛</w:t>
      </w:r>
    </w:p>
    <w:p w14:paraId="00F47FCE" w14:textId="77777777" w:rsidR="001218F3" w:rsidRPr="001218F3" w:rsidRDefault="001218F3" w:rsidP="001218F3">
      <w:pPr>
        <w:pStyle w:val="indenta"/>
        <w:bidi/>
        <w:spacing w:after="220"/>
        <w:ind w:firstLine="1701"/>
        <w:rPr>
          <w:rFonts w:ascii="Arial" w:hAnsi="Arial"/>
          <w:sz w:val="22"/>
          <w:szCs w:val="22"/>
          <w:rtl/>
        </w:rPr>
      </w:pPr>
      <w:r w:rsidRPr="001218F3">
        <w:rPr>
          <w:rFonts w:ascii="Arial" w:hAnsi="Arial" w:hint="cs"/>
          <w:sz w:val="22"/>
          <w:szCs w:val="22"/>
          <w:rtl/>
        </w:rPr>
        <w:t>"5"</w:t>
      </w:r>
      <w:r w:rsidRPr="001218F3">
        <w:rPr>
          <w:rFonts w:ascii="Arial" w:hAnsi="Arial"/>
          <w:sz w:val="22"/>
          <w:szCs w:val="22"/>
          <w:rtl/>
        </w:rPr>
        <w:tab/>
      </w:r>
      <w:r w:rsidRPr="001218F3">
        <w:rPr>
          <w:rFonts w:ascii="Arial" w:hAnsi="Arial" w:hint="cs"/>
          <w:sz w:val="22"/>
          <w:szCs w:val="22"/>
          <w:rtl/>
        </w:rPr>
        <w:t>وتعيين طرف متعاقد واحد على الأقل.</w:t>
      </w:r>
    </w:p>
    <w:p w14:paraId="3ED7B84F" w14:textId="77777777" w:rsidR="001218F3" w:rsidRPr="001218F3" w:rsidRDefault="001218F3" w:rsidP="001218F3">
      <w:pPr>
        <w:pStyle w:val="indent1"/>
        <w:bidi/>
        <w:rPr>
          <w:rFonts w:ascii="Arial" w:hAnsi="Arial"/>
          <w:sz w:val="22"/>
          <w:szCs w:val="22"/>
          <w:rtl/>
        </w:rPr>
      </w:pPr>
      <w:r w:rsidRPr="001218F3">
        <w:rPr>
          <w:rFonts w:ascii="Arial" w:hAnsi="Arial" w:hint="cs"/>
          <w:sz w:val="22"/>
          <w:szCs w:val="22"/>
          <w:rtl/>
        </w:rPr>
        <w:t>(3)</w:t>
      </w:r>
      <w:r w:rsidRPr="001218F3">
        <w:rPr>
          <w:rFonts w:ascii="Arial" w:hAnsi="Arial" w:hint="cs"/>
          <w:sz w:val="22"/>
          <w:szCs w:val="22"/>
          <w:rtl/>
        </w:rPr>
        <w:tab/>
        <w:t>[</w:t>
      </w:r>
      <w:r w:rsidRPr="001218F3">
        <w:rPr>
          <w:rFonts w:ascii="Arial" w:hAnsi="Arial" w:hint="cs"/>
          <w:i/>
          <w:iCs/>
          <w:sz w:val="22"/>
          <w:szCs w:val="22"/>
          <w:rtl/>
        </w:rPr>
        <w:t>اعتبار الطلب الدولي متروكاً وردّ الرسوم عدم تصحيح المخالفات في غضون المهلة المقررة</w:t>
      </w:r>
      <w:r w:rsidRPr="001218F3">
        <w:rPr>
          <w:rFonts w:ascii="Arial" w:hAnsi="Arial" w:hint="cs"/>
          <w:sz w:val="22"/>
          <w:szCs w:val="22"/>
          <w:rtl/>
        </w:rPr>
        <w:t>] (أ) إذا لم تُستدرك مخالفة، غير المخالفة المشار إليها في المادة 8(2)(ب) من وثيقة 1999 خلال المهلة المشار إليها إما في الفقرة (1)(أ) أو في الفقرة (1)(ب)، وجب اعتبار الطلب الدولي متروكاً، ووجب على المكتب الدولي أن يرد أية رسوم مسددة لقاء ذلك الطلب بعد خصم مبلغ يعادل الرسم الأساسي.</w:t>
      </w:r>
    </w:p>
    <w:p w14:paraId="74C68A8F" w14:textId="77777777" w:rsidR="001218F3" w:rsidRPr="001218F3" w:rsidRDefault="001218F3" w:rsidP="001218F3">
      <w:pPr>
        <w:pStyle w:val="ONUME"/>
        <w:numPr>
          <w:ilvl w:val="0"/>
          <w:numId w:val="0"/>
        </w:numPr>
        <w:bidi/>
        <w:spacing w:after="220"/>
        <w:ind w:firstLine="1134"/>
        <w:rPr>
          <w:szCs w:val="22"/>
          <w:rtl/>
        </w:rPr>
      </w:pPr>
      <w:r w:rsidRPr="001218F3">
        <w:rPr>
          <w:rFonts w:hint="cs"/>
          <w:szCs w:val="22"/>
          <w:rtl/>
        </w:rPr>
        <w:t>(ب)</w:t>
      </w:r>
      <w:r w:rsidRPr="001218F3">
        <w:rPr>
          <w:rFonts w:hint="cs"/>
          <w:szCs w:val="22"/>
          <w:rtl/>
        </w:rPr>
        <w:tab/>
        <w:t>إذا لم تُستدرك المخالفة المشار إليها في المادة 8(2)(ب) من وثيقة 1999 في غضون المهلة المشار إليها في الفقرة (1)، وجب اعتبار الطلب الدولي كما لو لم يحتو على تعيين الطرف المتعاقد المعني.</w:t>
      </w:r>
    </w:p>
    <w:p w14:paraId="7FBE8FC6" w14:textId="77777777" w:rsidR="001218F3" w:rsidRPr="001218F3" w:rsidRDefault="001218F3" w:rsidP="001218F3">
      <w:pPr>
        <w:pStyle w:val="ONUME"/>
        <w:numPr>
          <w:ilvl w:val="0"/>
          <w:numId w:val="0"/>
        </w:numPr>
        <w:bidi/>
        <w:spacing w:after="220"/>
        <w:ind w:firstLine="567"/>
        <w:rPr>
          <w:szCs w:val="22"/>
          <w:rtl/>
        </w:rPr>
      </w:pPr>
      <w:r w:rsidRPr="001218F3">
        <w:rPr>
          <w:rFonts w:hint="cs"/>
          <w:szCs w:val="22"/>
          <w:rtl/>
        </w:rPr>
        <w:t>(4)</w:t>
      </w:r>
      <w:r w:rsidRPr="001218F3">
        <w:rPr>
          <w:rFonts w:hint="cs"/>
          <w:szCs w:val="22"/>
          <w:rtl/>
        </w:rPr>
        <w:tab/>
        <w:t>[</w:t>
      </w:r>
      <w:r w:rsidRPr="001218F3">
        <w:rPr>
          <w:rFonts w:hint="cs"/>
          <w:i/>
          <w:iCs/>
          <w:szCs w:val="22"/>
          <w:rtl/>
        </w:rPr>
        <w:t>السحب</w:t>
      </w:r>
      <w:r w:rsidRPr="001218F3">
        <w:rPr>
          <w:rFonts w:hint="cs"/>
          <w:szCs w:val="22"/>
          <w:rtl/>
        </w:rPr>
        <w:t>] يجوز للمودع سحب الطلب الدولي أو تعيين طرف متعاقد في أي وقت قبل التسجيل الدولي.</w:t>
      </w:r>
    </w:p>
    <w:p w14:paraId="4C9E9AA3" w14:textId="77777777" w:rsidR="001218F3" w:rsidRPr="001218F3" w:rsidRDefault="001218F3" w:rsidP="001218F3">
      <w:pPr>
        <w:pStyle w:val="ONUME"/>
        <w:numPr>
          <w:ilvl w:val="0"/>
          <w:numId w:val="0"/>
        </w:numPr>
        <w:bidi/>
        <w:ind w:firstLine="567"/>
        <w:rPr>
          <w:szCs w:val="22"/>
          <w:rtl/>
        </w:rPr>
      </w:pPr>
      <w:r w:rsidRPr="001218F3">
        <w:rPr>
          <w:rFonts w:hint="cs"/>
          <w:szCs w:val="22"/>
          <w:rtl/>
        </w:rPr>
        <w:t>(5)</w:t>
      </w:r>
      <w:r w:rsidRPr="001218F3">
        <w:rPr>
          <w:rFonts w:hint="cs"/>
          <w:szCs w:val="22"/>
          <w:rtl/>
        </w:rPr>
        <w:tab/>
        <w:t>[</w:t>
      </w:r>
      <w:r w:rsidRPr="001218F3">
        <w:rPr>
          <w:rFonts w:hint="cs"/>
          <w:i/>
          <w:iCs/>
          <w:szCs w:val="22"/>
          <w:rtl/>
        </w:rPr>
        <w:t>رد الرسوم</w:t>
      </w:r>
      <w:r w:rsidRPr="001218F3">
        <w:rPr>
          <w:rFonts w:hint="cs"/>
          <w:szCs w:val="22"/>
          <w:rtl/>
        </w:rPr>
        <w:t>] (أ) إذا اعتُبر الطلب الدولي متروكاً وفقاً للفقرة (3)(أ) أو مسحوباً وفقاً للفقرة (4)، وجب على المكتب الدولي أن يرد أية رسوم مسددة لقاء ذلك الطلب بعد خصم مبلغ يعادل الرسم الأساسي ورسم تمديد المهلة، إن وجدا.</w:t>
      </w:r>
    </w:p>
    <w:p w14:paraId="7B9F34DB" w14:textId="77777777" w:rsidR="001218F3" w:rsidRPr="001218F3" w:rsidRDefault="001218F3" w:rsidP="001218F3">
      <w:pPr>
        <w:pStyle w:val="ONUME"/>
        <w:numPr>
          <w:ilvl w:val="0"/>
          <w:numId w:val="0"/>
        </w:numPr>
        <w:bidi/>
        <w:spacing w:after="220"/>
        <w:ind w:firstLine="1134"/>
        <w:rPr>
          <w:szCs w:val="22"/>
          <w:rtl/>
        </w:rPr>
      </w:pPr>
      <w:r w:rsidRPr="001218F3">
        <w:rPr>
          <w:rFonts w:hint="cs"/>
          <w:szCs w:val="22"/>
          <w:rtl/>
        </w:rPr>
        <w:t>(ب)</w:t>
      </w:r>
      <w:r w:rsidRPr="001218F3">
        <w:rPr>
          <w:rFonts w:hint="cs"/>
          <w:szCs w:val="22"/>
          <w:rtl/>
        </w:rPr>
        <w:tab/>
        <w:t>إذا اعتُبر الطلب الدولي كما لو لم يحتو على تعيين طرف متعاقد ما وفقاً للفقرة (3)(ب) أو سُحب تعيين طرف متعاقد ما بموجب الفقرة (4)، وجب على المكتب الدولي أن يرد أية رسوم تعيين مسددة لقاء ذلك الطرف المتعاقد.</w:t>
      </w:r>
    </w:p>
    <w:p w14:paraId="25BBA701" w14:textId="77777777" w:rsidR="001218F3" w:rsidRPr="001218F3" w:rsidRDefault="001218F3" w:rsidP="001218F3">
      <w:pPr>
        <w:tabs>
          <w:tab w:val="right" w:pos="8363"/>
        </w:tabs>
        <w:bidi/>
        <w:spacing w:after="220"/>
        <w:ind w:right="1985"/>
        <w:rPr>
          <w:rFonts w:eastAsia="Times New Roman"/>
          <w:szCs w:val="22"/>
          <w:rtl/>
        </w:rPr>
      </w:pPr>
      <w:r w:rsidRPr="001218F3">
        <w:rPr>
          <w:rFonts w:hint="cs"/>
          <w:szCs w:val="22"/>
          <w:rtl/>
        </w:rPr>
        <w:t>[...]</w:t>
      </w:r>
    </w:p>
    <w:p w14:paraId="2B028524" w14:textId="614C28EE" w:rsidR="008C74F0" w:rsidRDefault="008C74F0" w:rsidP="001218F3">
      <w:pPr>
        <w:pStyle w:val="ONUME"/>
        <w:numPr>
          <w:ilvl w:val="0"/>
          <w:numId w:val="0"/>
        </w:numPr>
        <w:bidi/>
        <w:spacing w:after="220"/>
        <w:rPr>
          <w:szCs w:val="22"/>
          <w:rtl/>
        </w:rPr>
      </w:pPr>
      <w:r>
        <w:rPr>
          <w:szCs w:val="22"/>
          <w:rtl/>
        </w:rPr>
        <w:br w:type="page"/>
      </w:r>
    </w:p>
    <w:p w14:paraId="1ABA7D43" w14:textId="61DEAC84" w:rsidR="001218F3" w:rsidRPr="001218F3" w:rsidRDefault="001218F3" w:rsidP="001218F3">
      <w:pPr>
        <w:pStyle w:val="Heading4"/>
        <w:bidi/>
        <w:spacing w:before="660" w:after="220"/>
        <w:jc w:val="center"/>
        <w:rPr>
          <w:szCs w:val="22"/>
          <w:rtl/>
        </w:rPr>
      </w:pPr>
      <w:r w:rsidRPr="001218F3">
        <w:rPr>
          <w:rFonts w:hint="cs"/>
          <w:bCs w:val="0"/>
          <w:szCs w:val="22"/>
          <w:rtl/>
        </w:rPr>
        <w:lastRenderedPageBreak/>
        <w:t>جدول الرسوم</w:t>
      </w:r>
    </w:p>
    <w:p w14:paraId="7F643C3E" w14:textId="77777777" w:rsidR="001218F3" w:rsidRPr="001218F3" w:rsidRDefault="001218F3" w:rsidP="001218F3">
      <w:pPr>
        <w:bidi/>
        <w:spacing w:after="660"/>
        <w:jc w:val="center"/>
        <w:rPr>
          <w:rFonts w:eastAsia="Times New Roman"/>
          <w:szCs w:val="22"/>
          <w:rtl/>
        </w:rPr>
      </w:pPr>
      <w:r w:rsidRPr="001218F3">
        <w:rPr>
          <w:rFonts w:hint="cs"/>
          <w:szCs w:val="22"/>
          <w:rtl/>
        </w:rPr>
        <w:t>(نافذ اعتباراً من [......])</w:t>
      </w:r>
    </w:p>
    <w:p w14:paraId="43680C9C" w14:textId="77777777" w:rsidR="001218F3" w:rsidRPr="001218F3" w:rsidRDefault="001218F3" w:rsidP="001218F3">
      <w:pPr>
        <w:bidi/>
        <w:spacing w:after="220"/>
        <w:jc w:val="right"/>
        <w:rPr>
          <w:rFonts w:eastAsia="Times New Roman"/>
          <w:i/>
          <w:iCs/>
          <w:szCs w:val="22"/>
          <w:rtl/>
        </w:rPr>
      </w:pPr>
      <w:r w:rsidRPr="001218F3">
        <w:rPr>
          <w:rFonts w:hint="cs"/>
          <w:i/>
          <w:iCs/>
          <w:szCs w:val="22"/>
          <w:rtl/>
        </w:rPr>
        <w:t>بالفرنكات السويسرية</w:t>
      </w:r>
    </w:p>
    <w:p w14:paraId="09B8A0B4" w14:textId="77777777" w:rsidR="001218F3" w:rsidRPr="001218F3" w:rsidRDefault="001218F3" w:rsidP="001218F3">
      <w:pPr>
        <w:tabs>
          <w:tab w:val="right" w:pos="8363"/>
        </w:tabs>
        <w:bidi/>
        <w:spacing w:after="220"/>
        <w:ind w:right="1985"/>
        <w:rPr>
          <w:rFonts w:eastAsia="Times New Roman"/>
          <w:szCs w:val="22"/>
          <w:rtl/>
        </w:rPr>
      </w:pPr>
      <w:r w:rsidRPr="001218F3">
        <w:rPr>
          <w:rFonts w:hint="cs"/>
          <w:szCs w:val="22"/>
          <w:rtl/>
        </w:rPr>
        <w:t>[...]</w:t>
      </w:r>
    </w:p>
    <w:p w14:paraId="0AF9DFAD" w14:textId="77777777" w:rsidR="001218F3" w:rsidRPr="001218F3" w:rsidRDefault="001218F3" w:rsidP="001218F3">
      <w:pPr>
        <w:bidi/>
        <w:spacing w:after="220"/>
        <w:ind w:left="709" w:hanging="709"/>
        <w:jc w:val="both"/>
        <w:rPr>
          <w:rFonts w:eastAsia="Times New Roman"/>
          <w:i/>
          <w:iCs/>
          <w:szCs w:val="22"/>
          <w:rtl/>
        </w:rPr>
      </w:pPr>
      <w:r w:rsidRPr="001218F3">
        <w:rPr>
          <w:rFonts w:hint="cs"/>
          <w:szCs w:val="22"/>
          <w:rtl/>
        </w:rPr>
        <w:t>ثانياً:</w:t>
      </w:r>
      <w:r w:rsidRPr="001218F3">
        <w:rPr>
          <w:rFonts w:hint="cs"/>
          <w:szCs w:val="22"/>
          <w:rtl/>
        </w:rPr>
        <w:tab/>
      </w:r>
      <w:r w:rsidRPr="001218F3">
        <w:rPr>
          <w:rFonts w:hint="cs"/>
          <w:i/>
          <w:iCs/>
          <w:szCs w:val="22"/>
          <w:rtl/>
        </w:rPr>
        <w:t>الإجراءات المتنوعة اللاّحقة للطلب الدولي</w:t>
      </w:r>
    </w:p>
    <w:p w14:paraId="2F06B1DC" w14:textId="77777777" w:rsidR="001218F3" w:rsidRPr="001218F3" w:rsidRDefault="001218F3" w:rsidP="001218F3">
      <w:pPr>
        <w:tabs>
          <w:tab w:val="right" w:pos="8363"/>
        </w:tabs>
        <w:bidi/>
        <w:spacing w:after="220"/>
        <w:ind w:left="709" w:right="1985" w:hanging="709"/>
        <w:jc w:val="both"/>
        <w:rPr>
          <w:rFonts w:eastAsia="Times New Roman"/>
          <w:szCs w:val="22"/>
          <w:rtl/>
        </w:rPr>
      </w:pPr>
      <w:r w:rsidRPr="001218F3">
        <w:rPr>
          <w:rFonts w:hint="cs"/>
          <w:szCs w:val="22"/>
          <w:rtl/>
        </w:rPr>
        <w:t>1.6</w:t>
      </w:r>
      <w:r w:rsidRPr="001218F3">
        <w:rPr>
          <w:rFonts w:hint="cs"/>
          <w:szCs w:val="22"/>
          <w:rtl/>
        </w:rPr>
        <w:tab/>
        <w:t>إضافة مطالبة بالأولوية</w:t>
      </w:r>
      <w:r w:rsidRPr="001218F3">
        <w:rPr>
          <w:rFonts w:hint="cs"/>
          <w:szCs w:val="22"/>
          <w:rtl/>
        </w:rPr>
        <w:tab/>
        <w:t>100</w:t>
      </w:r>
    </w:p>
    <w:p w14:paraId="2EE21FBD" w14:textId="77777777" w:rsidR="001218F3" w:rsidRPr="001218F3" w:rsidRDefault="001218F3" w:rsidP="001218F3">
      <w:pPr>
        <w:tabs>
          <w:tab w:val="right" w:pos="8363"/>
        </w:tabs>
        <w:bidi/>
        <w:spacing w:after="220"/>
        <w:ind w:left="709" w:right="1985" w:hanging="709"/>
        <w:rPr>
          <w:rFonts w:eastAsia="Times New Roman"/>
          <w:szCs w:val="22"/>
          <w:rtl/>
        </w:rPr>
      </w:pPr>
      <w:r w:rsidRPr="001218F3">
        <w:rPr>
          <w:rFonts w:hint="cs"/>
          <w:szCs w:val="22"/>
          <w:rtl/>
        </w:rPr>
        <w:t>2.6</w:t>
      </w:r>
      <w:r w:rsidRPr="001218F3">
        <w:rPr>
          <w:rFonts w:hint="cs"/>
          <w:szCs w:val="22"/>
          <w:rtl/>
        </w:rPr>
        <w:tab/>
        <w:t>تمديد مهلة</w:t>
      </w:r>
      <w:r w:rsidRPr="001218F3">
        <w:rPr>
          <w:rFonts w:hint="cs"/>
          <w:szCs w:val="22"/>
          <w:rtl/>
        </w:rPr>
        <w:tab/>
        <w:t>200</w:t>
      </w:r>
    </w:p>
    <w:p w14:paraId="33E84ED5" w14:textId="77777777" w:rsidR="001218F3" w:rsidRPr="001218F3" w:rsidRDefault="001218F3" w:rsidP="001218F3">
      <w:pPr>
        <w:tabs>
          <w:tab w:val="right" w:pos="8363"/>
        </w:tabs>
        <w:bidi/>
        <w:spacing w:after="220"/>
        <w:ind w:right="1985"/>
        <w:rPr>
          <w:szCs w:val="22"/>
          <w:rtl/>
        </w:rPr>
      </w:pPr>
      <w:r w:rsidRPr="001218F3">
        <w:rPr>
          <w:rFonts w:hint="cs"/>
          <w:szCs w:val="22"/>
          <w:rtl/>
        </w:rPr>
        <w:t>[...]</w:t>
      </w:r>
    </w:p>
    <w:p w14:paraId="59E9D6E3" w14:textId="563FA748" w:rsidR="001218F3" w:rsidRPr="002C7AC1" w:rsidRDefault="001218F3" w:rsidP="001218F3">
      <w:pPr>
        <w:tabs>
          <w:tab w:val="right" w:pos="8363"/>
        </w:tabs>
        <w:bidi/>
        <w:spacing w:after="220"/>
        <w:ind w:right="1985"/>
        <w:rPr>
          <w:rFonts w:eastAsia="Times New Roman"/>
          <w:szCs w:val="22"/>
          <w:rtl/>
        </w:rPr>
      </w:pPr>
    </w:p>
    <w:p w14:paraId="35381CBF" w14:textId="10B5F1DC" w:rsidR="003B7F56" w:rsidRPr="002C7AC1" w:rsidRDefault="00031C8D" w:rsidP="000F0FB9">
      <w:pPr>
        <w:bidi/>
        <w:spacing w:before="660" w:after="220"/>
        <w:ind w:left="5533"/>
        <w:rPr>
          <w:szCs w:val="22"/>
          <w:rtl/>
        </w:rPr>
      </w:pPr>
      <w:r w:rsidRPr="002C7AC1">
        <w:rPr>
          <w:rFonts w:hint="cs"/>
          <w:szCs w:val="22"/>
          <w:rtl/>
        </w:rPr>
        <w:t xml:space="preserve">[نهاية المرفق </w:t>
      </w:r>
      <w:r w:rsidR="0076411E">
        <w:rPr>
          <w:rFonts w:hint="cs"/>
          <w:szCs w:val="22"/>
          <w:rtl/>
        </w:rPr>
        <w:t xml:space="preserve">الثاني </w:t>
      </w:r>
      <w:r w:rsidRPr="002C7AC1">
        <w:rPr>
          <w:rFonts w:hint="cs"/>
          <w:szCs w:val="22"/>
          <w:rtl/>
        </w:rPr>
        <w:t>والوثيقة]</w:t>
      </w:r>
    </w:p>
    <w:sectPr w:rsidR="003B7F56" w:rsidRPr="002C7AC1" w:rsidSect="00DD6EE5">
      <w:headerReference w:type="default" r:id="rId16"/>
      <w:headerReference w:type="first" r:id="rId17"/>
      <w:footnotePr>
        <w:numFmt w:val="chicago"/>
        <w:numRestart w:val="eachSect"/>
      </w:footnotePr>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7082" w14:textId="77777777" w:rsidR="00DD6EE5" w:rsidRDefault="00DD6EE5">
      <w:r>
        <w:separator/>
      </w:r>
    </w:p>
  </w:endnote>
  <w:endnote w:type="continuationSeparator" w:id="0">
    <w:p w14:paraId="29EA82D2" w14:textId="77777777" w:rsidR="00DD6EE5" w:rsidRDefault="00DD6EE5" w:rsidP="003B38C1">
      <w:r>
        <w:separator/>
      </w:r>
    </w:p>
    <w:p w14:paraId="24A98C0E" w14:textId="77777777" w:rsidR="00DD6EE5" w:rsidRPr="003B38C1" w:rsidRDefault="00DD6EE5" w:rsidP="003B38C1">
      <w:pPr>
        <w:spacing w:after="60"/>
        <w:rPr>
          <w:sz w:val="17"/>
        </w:rPr>
      </w:pPr>
      <w:r>
        <w:rPr>
          <w:sz w:val="17"/>
        </w:rPr>
        <w:t>[Endnote continued from previous page]</w:t>
      </w:r>
    </w:p>
  </w:endnote>
  <w:endnote w:type="continuationNotice" w:id="1">
    <w:p w14:paraId="0EC085E6" w14:textId="77777777" w:rsidR="00DD6EE5" w:rsidRPr="003B38C1" w:rsidRDefault="00DD6EE5"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A9D8" w14:textId="77777777" w:rsidR="00DD6EE5" w:rsidRDefault="00DD6EE5" w:rsidP="002C7AC1">
      <w:pPr>
        <w:bidi/>
      </w:pPr>
      <w:r>
        <w:separator/>
      </w:r>
    </w:p>
  </w:footnote>
  <w:footnote w:type="continuationSeparator" w:id="0">
    <w:p w14:paraId="22EC4FE5" w14:textId="77777777" w:rsidR="00DD6EE5" w:rsidRDefault="00DD6EE5" w:rsidP="008B60B2">
      <w:r>
        <w:separator/>
      </w:r>
    </w:p>
    <w:p w14:paraId="5EC1C4B4" w14:textId="77777777" w:rsidR="00DD6EE5" w:rsidRPr="00ED77FB" w:rsidRDefault="00DD6EE5" w:rsidP="008B60B2">
      <w:pPr>
        <w:spacing w:after="60"/>
        <w:rPr>
          <w:sz w:val="17"/>
          <w:szCs w:val="17"/>
        </w:rPr>
      </w:pPr>
      <w:r w:rsidRPr="00ED77FB">
        <w:rPr>
          <w:sz w:val="17"/>
          <w:szCs w:val="17"/>
        </w:rPr>
        <w:t>[Footnote continued from previous page]</w:t>
      </w:r>
    </w:p>
  </w:footnote>
  <w:footnote w:type="continuationNotice" w:id="1">
    <w:p w14:paraId="13F7FA1D" w14:textId="77777777" w:rsidR="00DD6EE5" w:rsidRPr="00ED77FB" w:rsidRDefault="00DD6EE5"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27942CAF" w14:textId="09CEE579" w:rsidR="004249E6" w:rsidRPr="004249E6" w:rsidRDefault="004249E6" w:rsidP="004249E6">
      <w:pPr>
        <w:pStyle w:val="FootnoteText"/>
        <w:bidi/>
        <w:rPr>
          <w:szCs w:val="18"/>
          <w:rtl/>
          <w:lang w:bidi="ar-SY"/>
        </w:rPr>
      </w:pPr>
      <w:r>
        <w:rPr>
          <w:rStyle w:val="FootnoteReference"/>
        </w:rPr>
        <w:footnoteRef/>
      </w:r>
      <w:r>
        <w:t xml:space="preserve"> </w:t>
      </w:r>
      <w:r>
        <w:rPr>
          <w:rtl/>
        </w:rPr>
        <w:tab/>
      </w:r>
      <w:r w:rsidR="00C42699">
        <w:rPr>
          <w:rFonts w:hint="cs"/>
          <w:szCs w:val="18"/>
          <w:rtl/>
        </w:rPr>
        <w:t>تتضمن</w:t>
      </w:r>
      <w:r w:rsidRPr="004249E6">
        <w:rPr>
          <w:szCs w:val="18"/>
          <w:rtl/>
        </w:rPr>
        <w:t xml:space="preserve"> الوثيقة </w:t>
      </w:r>
      <w:r w:rsidRPr="004249E6">
        <w:rPr>
          <w:szCs w:val="18"/>
        </w:rPr>
        <w:t>H/A/44/1</w:t>
      </w:r>
      <w:r w:rsidRPr="004249E6">
        <w:rPr>
          <w:szCs w:val="18"/>
          <w:rtl/>
        </w:rPr>
        <w:t xml:space="preserve"> التعديلات المقترح</w:t>
      </w:r>
      <w:r w:rsidR="00C42699">
        <w:rPr>
          <w:rFonts w:hint="cs"/>
          <w:szCs w:val="18"/>
          <w:rtl/>
        </w:rPr>
        <w:t xml:space="preserve"> إدخالها</w:t>
      </w:r>
      <w:r w:rsidRPr="004249E6">
        <w:rPr>
          <w:szCs w:val="18"/>
          <w:rtl/>
        </w:rPr>
        <w:t xml:space="preserve"> على اللائحة التنفيذية المشتركة </w:t>
      </w:r>
      <w:r w:rsidR="00C42699">
        <w:rPr>
          <w:rFonts w:hint="cs"/>
          <w:szCs w:val="18"/>
          <w:rtl/>
        </w:rPr>
        <w:t>بعد</w:t>
      </w:r>
      <w:r w:rsidRPr="004249E6">
        <w:rPr>
          <w:szCs w:val="18"/>
          <w:rtl/>
        </w:rPr>
        <w:t xml:space="preserve"> تجميد تطبيق وثيقة 1960، بما في ذلك التعديل المقترح على عنوان اللائحة التنفيذية المشتركة. ومع ذلك، فإن هذا التغيير في العنوان لن يخل ببدء نفاذ التعديلات المقترحة في هذه الوثيقة، في حالة اعتمادها. انظر الحاشية 14 من الوثيقة </w:t>
      </w:r>
      <w:r w:rsidRPr="004249E6">
        <w:rPr>
          <w:szCs w:val="18"/>
        </w:rPr>
        <w:t>H/A/44/1</w:t>
      </w:r>
      <w:r w:rsidRPr="004249E6">
        <w:rPr>
          <w:szCs w:val="18"/>
          <w:rtl/>
        </w:rPr>
        <w:t>.</w:t>
      </w:r>
    </w:p>
  </w:footnote>
  <w:footnote w:id="3">
    <w:p w14:paraId="654CC9EC" w14:textId="4968F8B6" w:rsidR="004249E6" w:rsidRPr="004249E6" w:rsidRDefault="004249E6" w:rsidP="004249E6">
      <w:pPr>
        <w:pStyle w:val="FootnoteText"/>
        <w:bidi/>
        <w:rPr>
          <w:sz w:val="20"/>
          <w:rtl/>
          <w:lang w:bidi="ar-SY"/>
        </w:rPr>
      </w:pPr>
      <w:r w:rsidRPr="004249E6">
        <w:rPr>
          <w:rStyle w:val="FootnoteReference"/>
          <w:szCs w:val="18"/>
        </w:rPr>
        <w:footnoteRef/>
      </w:r>
      <w:r w:rsidRPr="004249E6">
        <w:rPr>
          <w:szCs w:val="18"/>
        </w:rPr>
        <w:t xml:space="preserve"> </w:t>
      </w:r>
      <w:r w:rsidRPr="004249E6">
        <w:rPr>
          <w:szCs w:val="18"/>
          <w:rtl/>
          <w:lang w:bidi="ar-SY"/>
        </w:rPr>
        <w:tab/>
        <w:t xml:space="preserve">انظر الفقرتين 10 و11 من الوثيقة </w:t>
      </w:r>
      <w:hyperlink r:id="rId1" w:history="1">
        <w:r w:rsidRPr="00C42699">
          <w:rPr>
            <w:rStyle w:val="Hyperlink"/>
            <w:szCs w:val="18"/>
            <w:lang w:bidi="ar-SY"/>
          </w:rPr>
          <w:t>H/LD/WG/12/9</w:t>
        </w:r>
      </w:hyperlink>
      <w:r w:rsidRPr="004249E6">
        <w:rPr>
          <w:rFonts w:hint="cs"/>
          <w:szCs w:val="18"/>
          <w:rtl/>
          <w:lang w:bidi="ar-SY"/>
        </w:rPr>
        <w:t>.</w:t>
      </w:r>
    </w:p>
  </w:footnote>
  <w:footnote w:id="4">
    <w:p w14:paraId="1771F4FE" w14:textId="3B645B09" w:rsidR="00C42699" w:rsidRDefault="00C42699" w:rsidP="00C42699">
      <w:pPr>
        <w:pStyle w:val="FootnoteText"/>
        <w:bidi/>
        <w:rPr>
          <w:rtl/>
          <w:lang w:bidi="ar-SY"/>
        </w:rPr>
      </w:pPr>
      <w:r>
        <w:rPr>
          <w:rStyle w:val="FootnoteReference"/>
        </w:rPr>
        <w:footnoteRef/>
      </w:r>
      <w:r>
        <w:t xml:space="preserve"> </w:t>
      </w:r>
      <w:r>
        <w:rPr>
          <w:rtl/>
        </w:rPr>
        <w:tab/>
      </w:r>
      <w:r w:rsidR="0007312B">
        <w:rPr>
          <w:rFonts w:hint="cs"/>
          <w:szCs w:val="18"/>
          <w:rtl/>
        </w:rPr>
        <w:t>استعرضت</w:t>
      </w:r>
      <w:r w:rsidRPr="004249E6">
        <w:rPr>
          <w:szCs w:val="18"/>
          <w:rtl/>
        </w:rPr>
        <w:t xml:space="preserve"> الوثيقة </w:t>
      </w:r>
      <w:hyperlink r:id="rId2" w:history="1">
        <w:r w:rsidRPr="0007312B">
          <w:rPr>
            <w:rStyle w:val="Hyperlink"/>
            <w:szCs w:val="18"/>
          </w:rPr>
          <w:t>H/LD/WG/12/6</w:t>
        </w:r>
      </w:hyperlink>
      <w:r w:rsidRPr="004249E6">
        <w:rPr>
          <w:szCs w:val="18"/>
          <w:rtl/>
        </w:rPr>
        <w:t xml:space="preserve"> المناقشات التي جرت خلال الدورة الحادية عشرة للفريق العامل </w:t>
      </w:r>
      <w:r w:rsidR="0007312B">
        <w:rPr>
          <w:rFonts w:hint="cs"/>
          <w:szCs w:val="18"/>
          <w:rtl/>
        </w:rPr>
        <w:t>استناداً إلى</w:t>
      </w:r>
      <w:r w:rsidRPr="004249E6">
        <w:rPr>
          <w:szCs w:val="18"/>
          <w:rtl/>
        </w:rPr>
        <w:t xml:space="preserve"> الوثيقة </w:t>
      </w:r>
      <w:hyperlink r:id="rId3" w:history="1">
        <w:r w:rsidRPr="0007312B">
          <w:rPr>
            <w:rStyle w:val="Hyperlink"/>
            <w:szCs w:val="18"/>
          </w:rPr>
          <w:t>H/LD/WG/11/2</w:t>
        </w:r>
      </w:hyperlink>
      <w:r w:rsidRPr="004249E6">
        <w:rPr>
          <w:szCs w:val="18"/>
          <w:rtl/>
        </w:rPr>
        <w:t>.</w:t>
      </w:r>
    </w:p>
  </w:footnote>
  <w:footnote w:id="5">
    <w:p w14:paraId="6C8EA931" w14:textId="7DCED9C7" w:rsidR="0084130F" w:rsidRPr="0084130F" w:rsidRDefault="0084130F" w:rsidP="00B625B3">
      <w:pPr>
        <w:pStyle w:val="FootnoteText"/>
        <w:bidi/>
        <w:rPr>
          <w:rtl/>
          <w:lang w:bidi="ar-SY"/>
        </w:rPr>
      </w:pPr>
      <w:r>
        <w:rPr>
          <w:rStyle w:val="FootnoteReference"/>
        </w:rPr>
        <w:footnoteRef/>
      </w:r>
      <w:r>
        <w:t xml:space="preserve"> </w:t>
      </w:r>
      <w:r>
        <w:rPr>
          <w:rtl/>
          <w:lang w:bidi="ar-SY"/>
        </w:rPr>
        <w:tab/>
      </w:r>
      <w:r w:rsidR="00CF4F0E" w:rsidRPr="00CF4F0E">
        <w:rPr>
          <w:sz w:val="16"/>
          <w:szCs w:val="18"/>
          <w:rtl/>
          <w:lang w:bidi="ar-SY"/>
        </w:rPr>
        <w:t xml:space="preserve">ثلاثة أشهر أو شهرين من تاريخ دعوة التصحيح التي </w:t>
      </w:r>
      <w:r w:rsidR="00121146">
        <w:rPr>
          <w:rFonts w:hint="cs"/>
          <w:sz w:val="16"/>
          <w:szCs w:val="18"/>
          <w:rtl/>
          <w:lang w:bidi="ar-SY"/>
        </w:rPr>
        <w:t>يرسلها</w:t>
      </w:r>
      <w:r w:rsidR="00CF4F0E" w:rsidRPr="00CF4F0E">
        <w:rPr>
          <w:sz w:val="16"/>
          <w:szCs w:val="18"/>
          <w:rtl/>
          <w:lang w:bidi="ar-SY"/>
        </w:rPr>
        <w:t xml:space="preserve"> المكتب الدولي. انظر </w:t>
      </w:r>
      <w:r w:rsidR="00121146">
        <w:rPr>
          <w:rFonts w:hint="cs"/>
          <w:sz w:val="16"/>
          <w:szCs w:val="18"/>
          <w:rtl/>
          <w:lang w:bidi="ar-SY"/>
        </w:rPr>
        <w:t>الفقرتين الفرعيتين (أ) و(ب) من الفقرة (1) من القاعدة</w:t>
      </w:r>
      <w:r w:rsidR="00CF4F0E" w:rsidRPr="00CF4F0E">
        <w:rPr>
          <w:sz w:val="16"/>
          <w:szCs w:val="18"/>
          <w:rtl/>
          <w:lang w:bidi="ar-SY"/>
        </w:rPr>
        <w:t xml:space="preserve"> 14</w:t>
      </w:r>
      <w:r w:rsidR="00121146">
        <w:rPr>
          <w:rFonts w:hint="cs"/>
          <w:sz w:val="16"/>
          <w:szCs w:val="18"/>
          <w:rtl/>
          <w:lang w:bidi="ar-SY"/>
        </w:rPr>
        <w:t>.</w:t>
      </w:r>
    </w:p>
  </w:footnote>
  <w:footnote w:id="6">
    <w:p w14:paraId="159D5440" w14:textId="2921F9B5" w:rsidR="0084130F" w:rsidRPr="00CF4F0E" w:rsidRDefault="0084130F" w:rsidP="00B625B3">
      <w:pPr>
        <w:pStyle w:val="FootnoteText"/>
        <w:bidi/>
        <w:rPr>
          <w:szCs w:val="18"/>
          <w:rtl/>
          <w:lang w:bidi="ar-SY"/>
        </w:rPr>
      </w:pPr>
      <w:r>
        <w:rPr>
          <w:rStyle w:val="FootnoteReference"/>
        </w:rPr>
        <w:footnoteRef/>
      </w:r>
      <w:r>
        <w:t xml:space="preserve"> </w:t>
      </w:r>
      <w:r w:rsidR="00CF4F0E">
        <w:rPr>
          <w:rtl/>
        </w:rPr>
        <w:tab/>
      </w:r>
      <w:r w:rsidR="00CF4F0E" w:rsidRPr="00CF4F0E">
        <w:rPr>
          <w:szCs w:val="18"/>
          <w:rtl/>
        </w:rPr>
        <w:t xml:space="preserve">لمزيد من المعلومات عن آلية التخلي </w:t>
      </w:r>
      <w:r w:rsidR="00121146">
        <w:rPr>
          <w:rFonts w:hint="cs"/>
          <w:szCs w:val="18"/>
          <w:rtl/>
        </w:rPr>
        <w:t>الضمني</w:t>
      </w:r>
      <w:r w:rsidR="00CF4F0E" w:rsidRPr="00CF4F0E">
        <w:rPr>
          <w:szCs w:val="18"/>
          <w:rtl/>
        </w:rPr>
        <w:t xml:space="preserve">، انظر الفقرتين 1 و2 </w:t>
      </w:r>
      <w:r w:rsidR="00121146">
        <w:rPr>
          <w:rFonts w:hint="cs"/>
          <w:szCs w:val="18"/>
          <w:rtl/>
        </w:rPr>
        <w:t xml:space="preserve"> والمرفق الأول </w:t>
      </w:r>
      <w:r w:rsidR="00CF4F0E" w:rsidRPr="00CF4F0E">
        <w:rPr>
          <w:szCs w:val="18"/>
          <w:rtl/>
        </w:rPr>
        <w:t xml:space="preserve">من الوثيقة </w:t>
      </w:r>
      <w:hyperlink r:id="rId4" w:history="1">
        <w:r w:rsidR="00CF4F0E" w:rsidRPr="00121146">
          <w:rPr>
            <w:rStyle w:val="Hyperlink"/>
            <w:szCs w:val="18"/>
          </w:rPr>
          <w:t>H/LD/WG/11/2</w:t>
        </w:r>
      </w:hyperlink>
      <w:r w:rsidR="00CF4F0E" w:rsidRPr="00CF4F0E">
        <w:rPr>
          <w:szCs w:val="18"/>
          <w:rtl/>
        </w:rPr>
        <w:t>.</w:t>
      </w:r>
    </w:p>
  </w:footnote>
  <w:footnote w:id="7">
    <w:p w14:paraId="7E38FC24" w14:textId="2F738354" w:rsidR="0084130F" w:rsidRPr="00CF4F0E" w:rsidRDefault="0084130F" w:rsidP="00B625B3">
      <w:pPr>
        <w:pStyle w:val="FootnoteText"/>
        <w:bidi/>
        <w:rPr>
          <w:sz w:val="16"/>
          <w:szCs w:val="18"/>
          <w:rtl/>
          <w:lang w:bidi="ar-SY"/>
        </w:rPr>
      </w:pPr>
      <w:r>
        <w:rPr>
          <w:rStyle w:val="FootnoteReference"/>
        </w:rPr>
        <w:footnoteRef/>
      </w:r>
      <w:r>
        <w:t xml:space="preserve"> </w:t>
      </w:r>
      <w:r w:rsidR="00CF4F0E">
        <w:rPr>
          <w:rtl/>
        </w:rPr>
        <w:tab/>
      </w:r>
      <w:r w:rsidR="00CF4F0E" w:rsidRPr="00CF4F0E">
        <w:rPr>
          <w:sz w:val="16"/>
          <w:szCs w:val="18"/>
          <w:rtl/>
        </w:rPr>
        <w:t xml:space="preserve">عادةً ما يعني مصطلح "التخلي </w:t>
      </w:r>
      <w:r w:rsidR="00121146">
        <w:rPr>
          <w:rFonts w:hint="cs"/>
          <w:sz w:val="16"/>
          <w:szCs w:val="18"/>
          <w:rtl/>
          <w:lang w:val="fr-CH" w:bidi="ar-SY"/>
        </w:rPr>
        <w:t xml:space="preserve">أو السحب الضمني </w:t>
      </w:r>
      <w:r w:rsidR="00CF4F0E" w:rsidRPr="00CF4F0E">
        <w:rPr>
          <w:sz w:val="16"/>
          <w:szCs w:val="18"/>
          <w:rtl/>
        </w:rPr>
        <w:t xml:space="preserve">الجزئي" في سياق الطلب الدولي التخلي </w:t>
      </w:r>
      <w:r w:rsidR="00121146">
        <w:rPr>
          <w:rFonts w:hint="cs"/>
          <w:sz w:val="16"/>
          <w:szCs w:val="18"/>
          <w:rtl/>
        </w:rPr>
        <w:t>الضمني</w:t>
      </w:r>
      <w:r w:rsidR="00CF4F0E" w:rsidRPr="00CF4F0E">
        <w:rPr>
          <w:sz w:val="16"/>
          <w:szCs w:val="18"/>
          <w:rtl/>
        </w:rPr>
        <w:t xml:space="preserve"> عن الطلب الدولي أو سحبه إما فيما يتعلق بتعيين طرف متعاقد </w:t>
      </w:r>
      <w:r w:rsidR="00121146">
        <w:rPr>
          <w:rFonts w:hint="cs"/>
          <w:sz w:val="16"/>
          <w:szCs w:val="18"/>
          <w:rtl/>
        </w:rPr>
        <w:t>وإما</w:t>
      </w:r>
      <w:r w:rsidR="00CF4F0E" w:rsidRPr="00CF4F0E">
        <w:rPr>
          <w:sz w:val="16"/>
          <w:szCs w:val="18"/>
          <w:rtl/>
        </w:rPr>
        <w:t xml:space="preserve"> فيما يتعلق بأي تصميم مدرج في الطلب الدولي. </w:t>
      </w:r>
      <w:r w:rsidR="00121146">
        <w:rPr>
          <w:rFonts w:hint="cs"/>
          <w:sz w:val="16"/>
          <w:szCs w:val="18"/>
          <w:rtl/>
        </w:rPr>
        <w:t>و</w:t>
      </w:r>
      <w:r w:rsidR="00CF4F0E" w:rsidRPr="00CF4F0E">
        <w:rPr>
          <w:sz w:val="16"/>
          <w:szCs w:val="18"/>
          <w:rtl/>
        </w:rPr>
        <w:t xml:space="preserve">في هذه الوثيقة، </w:t>
      </w:r>
      <w:r w:rsidR="00121146">
        <w:rPr>
          <w:rFonts w:hint="cs"/>
          <w:sz w:val="16"/>
          <w:szCs w:val="18"/>
          <w:rtl/>
        </w:rPr>
        <w:t>يُستخدم</w:t>
      </w:r>
      <w:r w:rsidR="00CF4F0E" w:rsidRPr="00CF4F0E">
        <w:rPr>
          <w:sz w:val="16"/>
          <w:szCs w:val="18"/>
          <w:rtl/>
        </w:rPr>
        <w:t xml:space="preserve"> المصطلح</w:t>
      </w:r>
      <w:r w:rsidR="00121146">
        <w:rPr>
          <w:rFonts w:hint="cs"/>
          <w:sz w:val="16"/>
          <w:szCs w:val="18"/>
          <w:rtl/>
        </w:rPr>
        <w:t>ا</w:t>
      </w:r>
      <w:r w:rsidR="00CF4F0E" w:rsidRPr="00CF4F0E">
        <w:rPr>
          <w:sz w:val="16"/>
          <w:szCs w:val="18"/>
          <w:rtl/>
        </w:rPr>
        <w:t>ن "</w:t>
      </w:r>
      <w:r w:rsidR="00121146">
        <w:rPr>
          <w:rFonts w:hint="cs"/>
          <w:sz w:val="16"/>
          <w:szCs w:val="18"/>
          <w:rtl/>
        </w:rPr>
        <w:t>ال</w:t>
      </w:r>
      <w:r w:rsidR="00CF4F0E" w:rsidRPr="00CF4F0E">
        <w:rPr>
          <w:sz w:val="16"/>
          <w:szCs w:val="18"/>
          <w:rtl/>
        </w:rPr>
        <w:t>جزئي" أو "جزئي</w:t>
      </w:r>
      <w:r w:rsidR="00121146">
        <w:rPr>
          <w:rFonts w:hint="cs"/>
          <w:sz w:val="16"/>
          <w:szCs w:val="18"/>
          <w:rtl/>
        </w:rPr>
        <w:t>اً</w:t>
      </w:r>
      <w:r w:rsidR="00CF4F0E" w:rsidRPr="00CF4F0E">
        <w:rPr>
          <w:sz w:val="16"/>
          <w:szCs w:val="18"/>
          <w:rtl/>
        </w:rPr>
        <w:t xml:space="preserve">" </w:t>
      </w:r>
      <w:r w:rsidR="00121146">
        <w:rPr>
          <w:rFonts w:hint="cs"/>
          <w:sz w:val="16"/>
          <w:szCs w:val="18"/>
          <w:rtl/>
        </w:rPr>
        <w:t xml:space="preserve">فقط </w:t>
      </w:r>
      <w:r w:rsidR="00CF4F0E" w:rsidRPr="00CF4F0E">
        <w:rPr>
          <w:sz w:val="16"/>
          <w:szCs w:val="18"/>
          <w:rtl/>
        </w:rPr>
        <w:t xml:space="preserve">فيما يتعلق </w:t>
      </w:r>
      <w:r w:rsidR="00121146">
        <w:rPr>
          <w:rFonts w:hint="cs"/>
          <w:sz w:val="16"/>
          <w:szCs w:val="18"/>
          <w:rtl/>
        </w:rPr>
        <w:t>بالحالة الأولى</w:t>
      </w:r>
      <w:r w:rsidR="00CF4F0E" w:rsidRPr="00CF4F0E">
        <w:rPr>
          <w:sz w:val="16"/>
          <w:szCs w:val="18"/>
          <w:rtl/>
        </w:rPr>
        <w:t>.</w:t>
      </w:r>
    </w:p>
  </w:footnote>
  <w:footnote w:id="8">
    <w:p w14:paraId="4793BCD8" w14:textId="4B1679B5" w:rsidR="0084130F" w:rsidRPr="0084130F" w:rsidRDefault="0084130F" w:rsidP="00B625B3">
      <w:pPr>
        <w:pStyle w:val="FootnoteText"/>
        <w:bidi/>
        <w:rPr>
          <w:rtl/>
          <w:lang w:bidi="ar-SY"/>
        </w:rPr>
      </w:pPr>
      <w:r>
        <w:rPr>
          <w:rStyle w:val="FootnoteReference"/>
        </w:rPr>
        <w:footnoteRef/>
      </w:r>
      <w:r>
        <w:t xml:space="preserve"> </w:t>
      </w:r>
      <w:r w:rsidR="00CF4F0E">
        <w:rPr>
          <w:rtl/>
        </w:rPr>
        <w:tab/>
      </w:r>
      <w:r w:rsidR="00CF4F0E" w:rsidRPr="00CF4F0E">
        <w:rPr>
          <w:szCs w:val="18"/>
          <w:rtl/>
        </w:rPr>
        <w:t xml:space="preserve">تتطلب القاعدة 5 من اللوائح المشتركة </w:t>
      </w:r>
      <w:r w:rsidR="00940E6D">
        <w:rPr>
          <w:rFonts w:hint="cs"/>
          <w:szCs w:val="18"/>
          <w:rtl/>
        </w:rPr>
        <w:t xml:space="preserve">وجود </w:t>
      </w:r>
      <w:r w:rsidR="00CF4F0E" w:rsidRPr="00CF4F0E">
        <w:rPr>
          <w:szCs w:val="18"/>
          <w:rtl/>
        </w:rPr>
        <w:t xml:space="preserve">أسباب </w:t>
      </w:r>
      <w:r w:rsidR="00940E6D">
        <w:rPr>
          <w:rFonts w:hint="cs"/>
          <w:szCs w:val="18"/>
          <w:rtl/>
        </w:rPr>
        <w:t>ناجمة عن ظروف قاهرة</w:t>
      </w:r>
      <w:r w:rsidR="00CF4F0E" w:rsidRPr="00CF4F0E">
        <w:rPr>
          <w:szCs w:val="18"/>
          <w:rtl/>
        </w:rPr>
        <w:t>.</w:t>
      </w:r>
    </w:p>
  </w:footnote>
  <w:footnote w:id="9">
    <w:p w14:paraId="56E465F8" w14:textId="0C8B6CA4" w:rsidR="0084130F" w:rsidRPr="00CF4F0E" w:rsidRDefault="0084130F" w:rsidP="00B625B3">
      <w:pPr>
        <w:pStyle w:val="FootnoteText"/>
        <w:bidi/>
        <w:rPr>
          <w:szCs w:val="18"/>
          <w:rtl/>
          <w:lang w:bidi="ar-SY"/>
        </w:rPr>
      </w:pPr>
      <w:r>
        <w:rPr>
          <w:rStyle w:val="FootnoteReference"/>
        </w:rPr>
        <w:footnoteRef/>
      </w:r>
      <w:r>
        <w:t xml:space="preserve"> </w:t>
      </w:r>
      <w:r w:rsidR="00CF4F0E">
        <w:rPr>
          <w:rtl/>
        </w:rPr>
        <w:tab/>
      </w:r>
      <w:r w:rsidR="00CF4F0E" w:rsidRPr="00CF4F0E">
        <w:rPr>
          <w:szCs w:val="18"/>
          <w:rtl/>
        </w:rPr>
        <w:t xml:space="preserve">انظر الفقرات من 23 إلى 26 من الوثيقة </w:t>
      </w:r>
      <w:hyperlink r:id="rId5" w:history="1">
        <w:r w:rsidR="00CF4F0E" w:rsidRPr="001C351F">
          <w:rPr>
            <w:rStyle w:val="Hyperlink"/>
            <w:szCs w:val="18"/>
          </w:rPr>
          <w:t>H/LD/WG/12/6</w:t>
        </w:r>
      </w:hyperlink>
      <w:r w:rsidR="00CF4F0E" w:rsidRPr="00CF4F0E">
        <w:rPr>
          <w:szCs w:val="18"/>
          <w:rtl/>
        </w:rPr>
        <w:t>. و</w:t>
      </w:r>
      <w:r w:rsidR="001C351F">
        <w:rPr>
          <w:rFonts w:hint="cs"/>
          <w:szCs w:val="18"/>
          <w:rtl/>
          <w:lang w:bidi="ar-SY"/>
        </w:rPr>
        <w:t>تشير</w:t>
      </w:r>
      <w:r w:rsidR="00CF4F0E" w:rsidRPr="00CF4F0E">
        <w:rPr>
          <w:szCs w:val="18"/>
          <w:rtl/>
        </w:rPr>
        <w:t xml:space="preserve"> الفقرة 24</w:t>
      </w:r>
      <w:r w:rsidR="001C351F">
        <w:rPr>
          <w:rFonts w:hint="cs"/>
          <w:szCs w:val="18"/>
          <w:rtl/>
        </w:rPr>
        <w:t xml:space="preserve"> إلى أنه في حال عدم وجود بند</w:t>
      </w:r>
      <w:r w:rsidR="00CF4F0E" w:rsidRPr="00CF4F0E">
        <w:rPr>
          <w:szCs w:val="18"/>
          <w:rtl/>
        </w:rPr>
        <w:t xml:space="preserve"> </w:t>
      </w:r>
      <w:r w:rsidR="00F0757B">
        <w:rPr>
          <w:rFonts w:hint="cs"/>
          <w:szCs w:val="18"/>
          <w:rtl/>
        </w:rPr>
        <w:t>بشأن</w:t>
      </w:r>
      <w:r w:rsidR="00CF4F0E" w:rsidRPr="00CF4F0E">
        <w:rPr>
          <w:szCs w:val="18"/>
          <w:rtl/>
        </w:rPr>
        <w:t xml:space="preserve"> الانسحاب، فإن التمديد المقترح للمهلة الزمنية من شأنه أن يطيل </w:t>
      </w:r>
      <w:r w:rsidR="001C351F">
        <w:rPr>
          <w:rFonts w:hint="cs"/>
          <w:szCs w:val="18"/>
          <w:rtl/>
        </w:rPr>
        <w:t>من</w:t>
      </w:r>
      <w:r w:rsidR="00CF4F0E" w:rsidRPr="00CF4F0E">
        <w:rPr>
          <w:szCs w:val="18"/>
          <w:rtl/>
        </w:rPr>
        <w:t xml:space="preserve"> </w:t>
      </w:r>
      <w:r w:rsidR="001C351F">
        <w:rPr>
          <w:rFonts w:hint="cs"/>
          <w:szCs w:val="18"/>
          <w:rtl/>
        </w:rPr>
        <w:t>تلك</w:t>
      </w:r>
      <w:r w:rsidR="00CF4F0E" w:rsidRPr="00CF4F0E">
        <w:rPr>
          <w:szCs w:val="18"/>
          <w:rtl/>
        </w:rPr>
        <w:t xml:space="preserve"> التأخيرات الإجرائية</w:t>
      </w:r>
      <w:r w:rsidR="00F0757B">
        <w:rPr>
          <w:rFonts w:hint="cs"/>
          <w:szCs w:val="18"/>
          <w:rtl/>
        </w:rPr>
        <w:t xml:space="preserve"> التي لا تحظي بشعبية في صفوف المودعين</w:t>
      </w:r>
      <w:r w:rsidR="00CF4F0E" w:rsidRPr="00CF4F0E">
        <w:rPr>
          <w:szCs w:val="18"/>
          <w:rtl/>
        </w:rPr>
        <w:t>.</w:t>
      </w:r>
    </w:p>
  </w:footnote>
  <w:footnote w:id="10">
    <w:p w14:paraId="379EDDAE" w14:textId="09BADB3F" w:rsidR="00B625B3" w:rsidRPr="00B625B3" w:rsidRDefault="00B625B3" w:rsidP="00B625B3">
      <w:pPr>
        <w:pStyle w:val="FootnoteText"/>
        <w:bidi/>
        <w:rPr>
          <w:rtl/>
          <w:lang w:bidi="ar-SY"/>
        </w:rPr>
      </w:pPr>
      <w:r>
        <w:rPr>
          <w:rStyle w:val="FootnoteReference"/>
        </w:rPr>
        <w:footnoteRef/>
      </w:r>
      <w:r>
        <w:t xml:space="preserve"> </w:t>
      </w:r>
      <w:r w:rsidR="00CF4F0E">
        <w:rPr>
          <w:rtl/>
        </w:rPr>
        <w:tab/>
      </w:r>
      <w:r w:rsidR="00CF4F0E" w:rsidRPr="00CF4F0E">
        <w:rPr>
          <w:szCs w:val="18"/>
          <w:rtl/>
        </w:rPr>
        <w:t xml:space="preserve">يعتزم المكتب الدولي إعداد استمارة طلب تمديد غير رسمية لتوجيه المستخدمين، ولكن استخدام هذه الاستمارة سيكون حسب تقديرهم. انظر الحاشية 9 من الوثيقة </w:t>
      </w:r>
      <w:hyperlink r:id="rId6" w:history="1">
        <w:r w:rsidR="00CF4F0E" w:rsidRPr="00B850B2">
          <w:rPr>
            <w:rStyle w:val="Hyperlink"/>
            <w:smallCaps/>
            <w:szCs w:val="18"/>
          </w:rPr>
          <w:t>H/LD/WG/12/6</w:t>
        </w:r>
      </w:hyperlink>
      <w:r w:rsidR="00CF4F0E" w:rsidRPr="00CF4F0E">
        <w:rPr>
          <w:szCs w:val="18"/>
          <w:rtl/>
        </w:rPr>
        <w:t xml:space="preserve">. </w:t>
      </w:r>
      <w:r w:rsidR="00B850B2">
        <w:rPr>
          <w:rFonts w:hint="cs"/>
          <w:szCs w:val="18"/>
          <w:rtl/>
        </w:rPr>
        <w:t>ومن شأن</w:t>
      </w:r>
      <w:r w:rsidR="00CF4F0E" w:rsidRPr="00CF4F0E">
        <w:rPr>
          <w:szCs w:val="18"/>
          <w:rtl/>
        </w:rPr>
        <w:t xml:space="preserve"> الصياغة المقترحة لعبارة "فترة إضافية" </w:t>
      </w:r>
      <w:r w:rsidR="00B850B2">
        <w:rPr>
          <w:rFonts w:hint="cs"/>
          <w:szCs w:val="18"/>
          <w:rtl/>
        </w:rPr>
        <w:t>الإشارة إلى أنه لن يتم وقف الإجراءات المتعلقة بمهلة ما أكثر من مرة</w:t>
      </w:r>
      <w:r w:rsidR="00CF4F0E" w:rsidRPr="00CF4F0E">
        <w:rPr>
          <w:szCs w:val="18"/>
          <w:rtl/>
        </w:rPr>
        <w:t xml:space="preserve">. انظر الفقرة 30 من الوثيقة </w:t>
      </w:r>
      <w:hyperlink r:id="rId7" w:history="1">
        <w:r w:rsidR="00CF4F0E" w:rsidRPr="00B850B2">
          <w:rPr>
            <w:rStyle w:val="Hyperlink"/>
            <w:szCs w:val="18"/>
          </w:rPr>
          <w:t>H/LD/WG/12/6</w:t>
        </w:r>
      </w:hyperlink>
      <w:r w:rsidR="00CF4F0E" w:rsidRPr="00CF4F0E">
        <w:rPr>
          <w:szCs w:val="18"/>
          <w:rtl/>
        </w:rPr>
        <w:t>.</w:t>
      </w:r>
    </w:p>
  </w:footnote>
  <w:footnote w:id="11">
    <w:p w14:paraId="2B8113B8" w14:textId="379DCB90" w:rsidR="00B625B3" w:rsidRPr="00B625B3" w:rsidRDefault="00B625B3" w:rsidP="00B625B3">
      <w:pPr>
        <w:pStyle w:val="FootnoteText"/>
        <w:bidi/>
        <w:rPr>
          <w:rtl/>
          <w:lang w:bidi="ar-SY"/>
        </w:rPr>
      </w:pPr>
      <w:r>
        <w:rPr>
          <w:rStyle w:val="FootnoteReference"/>
        </w:rPr>
        <w:footnoteRef/>
      </w:r>
      <w:r>
        <w:t xml:space="preserve"> </w:t>
      </w:r>
      <w:r w:rsidR="00CF4F0E">
        <w:rPr>
          <w:rtl/>
        </w:rPr>
        <w:tab/>
      </w:r>
      <w:r w:rsidR="00CF4F0E" w:rsidRPr="00CF4F0E">
        <w:rPr>
          <w:szCs w:val="18"/>
          <w:rtl/>
        </w:rPr>
        <w:t xml:space="preserve">انظر الفقرة 11 والحاشية 10 من الوثيقة </w:t>
      </w:r>
      <w:hyperlink r:id="rId8" w:history="1">
        <w:r w:rsidR="00CF4F0E" w:rsidRPr="00B850B2">
          <w:rPr>
            <w:rStyle w:val="Hyperlink"/>
            <w:szCs w:val="18"/>
          </w:rPr>
          <w:t>H/LD/WG/12/6</w:t>
        </w:r>
      </w:hyperlink>
      <w:r w:rsidR="00CF4F0E" w:rsidRPr="00CF4F0E">
        <w:rPr>
          <w:szCs w:val="18"/>
          <w:rtl/>
        </w:rPr>
        <w:t>.</w:t>
      </w:r>
    </w:p>
  </w:footnote>
  <w:footnote w:id="12">
    <w:p w14:paraId="2D6848FD" w14:textId="4D4FB973" w:rsidR="00B625B3" w:rsidRPr="00B625B3" w:rsidRDefault="00B625B3" w:rsidP="00B625B3">
      <w:pPr>
        <w:pStyle w:val="FootnoteText"/>
        <w:bidi/>
        <w:rPr>
          <w:rtl/>
          <w:lang w:bidi="ar-SY"/>
        </w:rPr>
      </w:pPr>
      <w:r>
        <w:rPr>
          <w:rStyle w:val="FootnoteReference"/>
        </w:rPr>
        <w:footnoteRef/>
      </w:r>
      <w:r>
        <w:t xml:space="preserve"> </w:t>
      </w:r>
      <w:r w:rsidR="00CF4F0E">
        <w:rPr>
          <w:rtl/>
        </w:rPr>
        <w:tab/>
      </w:r>
      <w:r w:rsidR="00CF4F0E" w:rsidRPr="00CF4F0E">
        <w:rPr>
          <w:szCs w:val="18"/>
          <w:rtl/>
        </w:rPr>
        <w:t xml:space="preserve">انظر القاعدة 5(ثانيا)(1)(أ)"2" والبند </w:t>
      </w:r>
      <w:r w:rsidR="00B850B2">
        <w:rPr>
          <w:szCs w:val="18"/>
        </w:rPr>
        <w:t>6.7</w:t>
      </w:r>
      <w:r w:rsidR="00CF4F0E" w:rsidRPr="00CF4F0E">
        <w:rPr>
          <w:szCs w:val="18"/>
          <w:rtl/>
        </w:rPr>
        <w:t xml:space="preserve"> من جدول رسوم اللائحة التنفيذية لبروتوكول اتفاق مدريد بشأن التسجيل الدولي للعلامات.</w:t>
      </w:r>
    </w:p>
  </w:footnote>
  <w:footnote w:id="13">
    <w:p w14:paraId="6515DC56" w14:textId="57C7493A" w:rsidR="00B625B3" w:rsidRPr="00B625B3" w:rsidRDefault="00B625B3" w:rsidP="00B625B3">
      <w:pPr>
        <w:pStyle w:val="FootnoteText"/>
        <w:bidi/>
        <w:rPr>
          <w:rtl/>
          <w:lang w:bidi="ar-SY"/>
        </w:rPr>
      </w:pPr>
      <w:r>
        <w:rPr>
          <w:rStyle w:val="FootnoteReference"/>
        </w:rPr>
        <w:footnoteRef/>
      </w:r>
      <w:r>
        <w:t xml:space="preserve"> </w:t>
      </w:r>
      <w:r w:rsidR="00CF4F0E">
        <w:rPr>
          <w:rtl/>
        </w:rPr>
        <w:tab/>
      </w:r>
      <w:r w:rsidR="00CF4F0E" w:rsidRPr="00CF4F0E">
        <w:rPr>
          <w:szCs w:val="18"/>
          <w:rtl/>
        </w:rPr>
        <w:t xml:space="preserve">في </w:t>
      </w:r>
      <w:r w:rsidR="000C70E0">
        <w:rPr>
          <w:rFonts w:hint="cs"/>
          <w:szCs w:val="18"/>
          <w:rtl/>
        </w:rPr>
        <w:t>تاريخ تحرير</w:t>
      </w:r>
      <w:r w:rsidR="00CF4F0E" w:rsidRPr="00CF4F0E">
        <w:rPr>
          <w:szCs w:val="18"/>
          <w:rtl/>
        </w:rPr>
        <w:t xml:space="preserve"> هذه الوثيقة، كانت المادة 12 من معاهدة قانون التصاميم المقترحة والقاعدة 10 من </w:t>
      </w:r>
      <w:r w:rsidR="00143D1D">
        <w:rPr>
          <w:rFonts w:hint="cs"/>
          <w:szCs w:val="18"/>
          <w:rtl/>
        </w:rPr>
        <w:t>اللائحة التنفيذية</w:t>
      </w:r>
      <w:r w:rsidR="00CF4F0E" w:rsidRPr="00CF4F0E">
        <w:rPr>
          <w:szCs w:val="18"/>
          <w:rtl/>
        </w:rPr>
        <w:t xml:space="preserve"> المقترحة </w:t>
      </w:r>
      <w:r w:rsidR="00143D1D">
        <w:rPr>
          <w:rFonts w:hint="cs"/>
          <w:szCs w:val="18"/>
          <w:rtl/>
        </w:rPr>
        <w:t>ل</w:t>
      </w:r>
      <w:r w:rsidR="00CF4F0E" w:rsidRPr="00CF4F0E">
        <w:rPr>
          <w:szCs w:val="18"/>
          <w:rtl/>
        </w:rPr>
        <w:t xml:space="preserve">تلك المعاهدة، تنص على تمديد </w:t>
      </w:r>
      <w:r w:rsidR="00143D1D">
        <w:rPr>
          <w:rFonts w:hint="cs"/>
          <w:szCs w:val="18"/>
          <w:rtl/>
        </w:rPr>
        <w:t>المهل</w:t>
      </w:r>
      <w:r w:rsidR="00CF4F0E" w:rsidRPr="00CF4F0E">
        <w:rPr>
          <w:szCs w:val="18"/>
          <w:rtl/>
        </w:rPr>
        <w:t xml:space="preserve"> الزمنية.</w:t>
      </w:r>
    </w:p>
  </w:footnote>
  <w:footnote w:id="14">
    <w:p w14:paraId="79BE9E77" w14:textId="2F2DDF8D" w:rsidR="00B625B3" w:rsidRPr="00B625B3" w:rsidRDefault="00B625B3" w:rsidP="00B625B3">
      <w:pPr>
        <w:pStyle w:val="FootnoteText"/>
        <w:bidi/>
        <w:rPr>
          <w:rtl/>
          <w:lang w:bidi="ar-SY"/>
        </w:rPr>
      </w:pPr>
      <w:r>
        <w:rPr>
          <w:rStyle w:val="FootnoteReference"/>
        </w:rPr>
        <w:footnoteRef/>
      </w:r>
      <w:r>
        <w:t xml:space="preserve"> </w:t>
      </w:r>
      <w:r>
        <w:rPr>
          <w:rtl/>
        </w:rPr>
        <w:tab/>
      </w:r>
      <w:r w:rsidRPr="00B625B3">
        <w:rPr>
          <w:szCs w:val="18"/>
          <w:rtl/>
        </w:rPr>
        <w:t xml:space="preserve">انظر الفقرتين 8 و9 من الوثيقة </w:t>
      </w:r>
      <w:hyperlink r:id="rId9" w:history="1">
        <w:r w:rsidRPr="00173457">
          <w:rPr>
            <w:rStyle w:val="Hyperlink"/>
            <w:szCs w:val="18"/>
          </w:rPr>
          <w:t>H/LD/WG/12/6</w:t>
        </w:r>
      </w:hyperlink>
      <w:r w:rsidRPr="00B625B3">
        <w:rPr>
          <w:szCs w:val="18"/>
          <w:rtl/>
        </w:rPr>
        <w:t>.</w:t>
      </w:r>
    </w:p>
  </w:footnote>
  <w:footnote w:id="15">
    <w:p w14:paraId="297DC735" w14:textId="4A5F0859" w:rsidR="00B625B3" w:rsidRPr="00B625B3" w:rsidRDefault="00B625B3" w:rsidP="00B625B3">
      <w:pPr>
        <w:pStyle w:val="FootnoteText"/>
        <w:bidi/>
        <w:rPr>
          <w:rtl/>
          <w:lang w:bidi="ar-SY"/>
        </w:rPr>
      </w:pPr>
      <w:r>
        <w:rPr>
          <w:rStyle w:val="FootnoteReference"/>
        </w:rPr>
        <w:footnoteRef/>
      </w:r>
      <w:r>
        <w:t xml:space="preserve"> </w:t>
      </w:r>
      <w:r>
        <w:rPr>
          <w:rtl/>
        </w:rPr>
        <w:tab/>
      </w:r>
      <w:r w:rsidRPr="00B625B3">
        <w:rPr>
          <w:szCs w:val="18"/>
          <w:rtl/>
        </w:rPr>
        <w:t xml:space="preserve">تشرح الفقرة 34 من الوثيقة </w:t>
      </w:r>
      <w:hyperlink r:id="rId10" w:history="1">
        <w:r w:rsidRPr="00D51F52">
          <w:rPr>
            <w:rStyle w:val="Hyperlink"/>
            <w:szCs w:val="18"/>
          </w:rPr>
          <w:t>H/LD/WG/12/6</w:t>
        </w:r>
      </w:hyperlink>
      <w:r w:rsidRPr="00B625B3">
        <w:rPr>
          <w:szCs w:val="18"/>
          <w:rtl/>
        </w:rPr>
        <w:t xml:space="preserve"> سبب عدم ذكر القاعدة 14(4) المقترحة لإمكانية سحب واحد أو </w:t>
      </w:r>
      <w:r w:rsidR="00D51F52">
        <w:rPr>
          <w:rFonts w:hint="cs"/>
          <w:szCs w:val="18"/>
          <w:rtl/>
        </w:rPr>
        <w:t>أكثر من</w:t>
      </w:r>
      <w:r w:rsidRPr="00B625B3">
        <w:rPr>
          <w:szCs w:val="18"/>
          <w:rtl/>
        </w:rPr>
        <w:t xml:space="preserve"> التصاميم المدرجة في طلب دولي واحد.</w:t>
      </w:r>
    </w:p>
  </w:footnote>
  <w:footnote w:id="16">
    <w:p w14:paraId="3CD4AFB6" w14:textId="3103AF21" w:rsidR="00B625B3" w:rsidRPr="00B625B3" w:rsidRDefault="00B625B3" w:rsidP="00B625B3">
      <w:pPr>
        <w:pStyle w:val="FootnoteText"/>
        <w:bidi/>
        <w:rPr>
          <w:szCs w:val="18"/>
          <w:rtl/>
          <w:lang w:bidi="ar-SY"/>
        </w:rPr>
      </w:pPr>
      <w:r>
        <w:rPr>
          <w:rStyle w:val="FootnoteReference"/>
        </w:rPr>
        <w:footnoteRef/>
      </w:r>
      <w:r>
        <w:t xml:space="preserve"> </w:t>
      </w:r>
      <w:r>
        <w:rPr>
          <w:rtl/>
        </w:rPr>
        <w:tab/>
      </w:r>
      <w:r w:rsidRPr="00B625B3">
        <w:rPr>
          <w:szCs w:val="18"/>
          <w:rtl/>
        </w:rPr>
        <w:t xml:space="preserve">بعد التسجيل الدولي، يجب </w:t>
      </w:r>
      <w:r w:rsidR="00D51F52" w:rsidRPr="00B625B3">
        <w:rPr>
          <w:szCs w:val="18"/>
          <w:rtl/>
        </w:rPr>
        <w:t xml:space="preserve">أن يلتمس </w:t>
      </w:r>
      <w:r w:rsidRPr="00B625B3">
        <w:rPr>
          <w:szCs w:val="18"/>
          <w:rtl/>
        </w:rPr>
        <w:t>صاحب التسجيل التنازل أو التقييد الموجود بالفعل، ولن يؤدي أي منهما إلى استرداد الرسم الأساسي أو رسم التعيين</w:t>
      </w:r>
      <w:r w:rsidR="00D51F52">
        <w:rPr>
          <w:rFonts w:hint="cs"/>
          <w:szCs w:val="18"/>
          <w:rtl/>
          <w:lang w:bidi="ar-SY"/>
        </w:rPr>
        <w:t>.</w:t>
      </w:r>
    </w:p>
  </w:footnote>
  <w:footnote w:id="17">
    <w:p w14:paraId="0CF1493F" w14:textId="5C4D60E1" w:rsidR="00B625B3" w:rsidRPr="00B625B3" w:rsidRDefault="00B625B3" w:rsidP="00B625B3">
      <w:pPr>
        <w:pStyle w:val="FootnoteText"/>
        <w:bidi/>
        <w:rPr>
          <w:szCs w:val="18"/>
          <w:rtl/>
          <w:lang w:bidi="ar-SY"/>
        </w:rPr>
      </w:pPr>
      <w:r>
        <w:rPr>
          <w:rStyle w:val="FootnoteReference"/>
        </w:rPr>
        <w:footnoteRef/>
      </w:r>
      <w:r>
        <w:t xml:space="preserve"> </w:t>
      </w:r>
      <w:r>
        <w:rPr>
          <w:rtl/>
        </w:rPr>
        <w:tab/>
      </w:r>
      <w:r w:rsidRPr="00B625B3">
        <w:rPr>
          <w:szCs w:val="18"/>
          <w:rtl/>
        </w:rPr>
        <w:t>تتعلق عبارة "إن وجد</w:t>
      </w:r>
      <w:r w:rsidR="007032E4">
        <w:rPr>
          <w:rFonts w:hint="cs"/>
          <w:szCs w:val="18"/>
          <w:rtl/>
        </w:rPr>
        <w:t>ا</w:t>
      </w:r>
      <w:r w:rsidRPr="00B625B3">
        <w:rPr>
          <w:szCs w:val="18"/>
          <w:rtl/>
        </w:rPr>
        <w:t>" بكل من الرسم الأساسي ورسم تمديد المهلة. وعلى أية حال، فإن</w:t>
      </w:r>
      <w:r w:rsidR="007032E4">
        <w:rPr>
          <w:rFonts w:hint="cs"/>
          <w:szCs w:val="18"/>
          <w:rtl/>
        </w:rPr>
        <w:t xml:space="preserve">هما </w:t>
      </w:r>
      <w:r w:rsidRPr="00B625B3">
        <w:rPr>
          <w:szCs w:val="18"/>
          <w:rtl/>
        </w:rPr>
        <w:t>لن يكو</w:t>
      </w:r>
      <w:r w:rsidR="007032E4">
        <w:rPr>
          <w:rFonts w:hint="cs"/>
          <w:szCs w:val="18"/>
          <w:rtl/>
        </w:rPr>
        <w:t>نا</w:t>
      </w:r>
      <w:r w:rsidRPr="00B625B3">
        <w:rPr>
          <w:szCs w:val="18"/>
          <w:rtl/>
        </w:rPr>
        <w:t xml:space="preserve"> قابل</w:t>
      </w:r>
      <w:r w:rsidR="007032E4">
        <w:rPr>
          <w:rFonts w:hint="cs"/>
          <w:szCs w:val="18"/>
          <w:rtl/>
        </w:rPr>
        <w:t>ين</w:t>
      </w:r>
      <w:r w:rsidRPr="00B625B3">
        <w:rPr>
          <w:szCs w:val="18"/>
          <w:rtl/>
        </w:rPr>
        <w:t xml:space="preserve"> للاسترداد. انظر الحاشية 29 من الوثيقة </w:t>
      </w:r>
      <w:hyperlink r:id="rId11" w:history="1">
        <w:r w:rsidRPr="007032E4">
          <w:rPr>
            <w:rStyle w:val="Hyperlink"/>
            <w:szCs w:val="18"/>
          </w:rPr>
          <w:t>H/LD/WG/12/6</w:t>
        </w:r>
      </w:hyperlink>
      <w:r w:rsidRPr="00B625B3">
        <w:rPr>
          <w:szCs w:val="18"/>
          <w:rtl/>
        </w:rPr>
        <w:t>.</w:t>
      </w:r>
    </w:p>
  </w:footnote>
  <w:footnote w:id="18">
    <w:p w14:paraId="267845B6" w14:textId="1F2DF5AE" w:rsidR="0084130F" w:rsidRPr="0084130F" w:rsidRDefault="0084130F" w:rsidP="0084130F">
      <w:pPr>
        <w:pStyle w:val="FootnoteText"/>
        <w:bidi/>
        <w:rPr>
          <w:rtl/>
          <w:lang w:bidi="ar-SY"/>
        </w:rPr>
      </w:pPr>
      <w:r>
        <w:rPr>
          <w:rStyle w:val="FootnoteReference"/>
        </w:rPr>
        <w:footnoteRef/>
      </w:r>
      <w:r>
        <w:t xml:space="preserve"> </w:t>
      </w:r>
      <w:r>
        <w:rPr>
          <w:rtl/>
          <w:lang w:bidi="ar-SY"/>
        </w:rPr>
        <w:tab/>
      </w:r>
      <w:r>
        <w:rPr>
          <w:rFonts w:hint="cs"/>
          <w:rtl/>
          <w:lang w:bidi="ar-SY"/>
        </w:rPr>
        <w:t xml:space="preserve">انظر الفقرة 39 من الوثيقة </w:t>
      </w:r>
      <w:hyperlink r:id="rId12" w:history="1">
        <w:r w:rsidRPr="00D06337">
          <w:rPr>
            <w:rStyle w:val="Hyperlink"/>
          </w:rPr>
          <w:t>H/LD/WG/12/6</w:t>
        </w:r>
      </w:hyperlink>
      <w:r>
        <w:rPr>
          <w:rFonts w:hint="cs"/>
          <w:rtl/>
          <w:lang w:bidi="ar-SY"/>
        </w:rPr>
        <w:t>.</w:t>
      </w:r>
    </w:p>
  </w:footnote>
  <w:footnote w:id="19">
    <w:p w14:paraId="0233A90F" w14:textId="6E10372D" w:rsidR="0084130F" w:rsidRPr="0084130F" w:rsidRDefault="0084130F" w:rsidP="0084130F">
      <w:pPr>
        <w:pStyle w:val="FootnoteText"/>
        <w:bidi/>
        <w:rPr>
          <w:rtl/>
          <w:lang w:val="fr-CH" w:bidi="ar-SY"/>
        </w:rPr>
      </w:pPr>
      <w:r>
        <w:rPr>
          <w:rStyle w:val="FootnoteReference"/>
        </w:rPr>
        <w:footnoteRef/>
      </w:r>
      <w:r>
        <w:t xml:space="preserve"> </w:t>
      </w:r>
      <w:r>
        <w:rPr>
          <w:lang w:val="fr-CH"/>
        </w:rPr>
        <w:tab/>
      </w:r>
      <w:r>
        <w:rPr>
          <w:rFonts w:hint="cs"/>
          <w:rtl/>
          <w:lang w:val="fr-CH" w:bidi="ar-SY"/>
        </w:rPr>
        <w:t xml:space="preserve">انظر الفقرة 11 من الوثيقة </w:t>
      </w:r>
      <w:hyperlink r:id="rId13" w:history="1">
        <w:r w:rsidRPr="00D06337">
          <w:rPr>
            <w:rStyle w:val="Hyperlink"/>
          </w:rPr>
          <w:t>H/LD/WG/12/9</w:t>
        </w:r>
      </w:hyperlink>
      <w:r>
        <w:rPr>
          <w:rFonts w:hint="cs"/>
          <w:rtl/>
          <w:lang w:val="fr-CH" w:bidi="ar-SY"/>
        </w:rPr>
        <w:t>.</w:t>
      </w:r>
    </w:p>
  </w:footnote>
  <w:footnote w:id="20">
    <w:p w14:paraId="3F2DE966" w14:textId="48D5CAA1" w:rsidR="00B11AD1" w:rsidRPr="000F0FB9" w:rsidRDefault="00B11AD1" w:rsidP="000F0FB9">
      <w:pPr>
        <w:pStyle w:val="FootnoteText"/>
        <w:bidi/>
        <w:rPr>
          <w:rFonts w:eastAsiaTheme="minorEastAsia"/>
          <w:szCs w:val="18"/>
          <w:rtl/>
        </w:rPr>
      </w:pPr>
      <w:r w:rsidRPr="000F0FB9">
        <w:rPr>
          <w:rStyle w:val="FootnoteReference"/>
          <w:szCs w:val="18"/>
          <w:rtl/>
        </w:rPr>
        <w:footnoteRef/>
      </w:r>
      <w:r w:rsidRPr="000F0FB9">
        <w:rPr>
          <w:rFonts w:hint="cs"/>
          <w:szCs w:val="18"/>
          <w:rtl/>
        </w:rPr>
        <w:tab/>
        <w:t xml:space="preserve">اعتمدت جمعية اتحاد لاهاي القسم "ثانياً: الإجراءات المتنوعة اللاّحقة للطلب الدولي" من جدول الرسوم لإضافة بند "مطالبة بالأولوية" طبقاً للقاعدة </w:t>
      </w:r>
      <w:r w:rsidRPr="00F25AD3">
        <w:rPr>
          <w:rFonts w:hint="cs"/>
          <w:sz w:val="16"/>
          <w:szCs w:val="16"/>
          <w:rtl/>
        </w:rPr>
        <w:t>22</w:t>
      </w:r>
      <w:r w:rsidRPr="000F0FB9">
        <w:rPr>
          <w:rFonts w:hint="cs"/>
          <w:szCs w:val="18"/>
          <w:vertAlign w:val="superscript"/>
          <w:rtl/>
        </w:rPr>
        <w:t>(ثانيا)</w:t>
      </w:r>
      <w:r w:rsidRPr="000F0FB9">
        <w:rPr>
          <w:rFonts w:hint="cs"/>
          <w:szCs w:val="18"/>
          <w:rtl/>
        </w:rPr>
        <w:t xml:space="preserve"> التي اعتمدتها جمعية اتحاد لاهاي إبّان دورتها الحادية والأربعين (الدورة العادية الثالثة والعشرين) المعقودة في عام 2021، على أن يقرر المكتب الدولي تاريخ دخول ذلك التعديل حيز النفاذ.</w:t>
      </w:r>
      <w:r w:rsidR="002C7AC1" w:rsidRPr="000F0FB9">
        <w:rPr>
          <w:rFonts w:hint="cs"/>
          <w:szCs w:val="18"/>
          <w:rtl/>
        </w:rPr>
        <w:t xml:space="preserve"> </w:t>
      </w:r>
      <w:r w:rsidRPr="000F0FB9">
        <w:rPr>
          <w:rFonts w:hint="cs"/>
          <w:szCs w:val="18"/>
          <w:rtl/>
        </w:rPr>
        <w:t xml:space="preserve">(يُرجى الاطلاع على الفقرة 12"2" من الوثيقة </w:t>
      </w:r>
      <w:hyperlink r:id="rId14" w:history="1">
        <w:r w:rsidRPr="0076411E">
          <w:rPr>
            <w:rStyle w:val="Hyperlink"/>
            <w:szCs w:val="18"/>
          </w:rPr>
          <w:t>H/A/41/2</w:t>
        </w:r>
      </w:hyperlink>
      <w:r w:rsidR="000F0FB9" w:rsidRPr="000F0FB9">
        <w:rPr>
          <w:rFonts w:hint="cs"/>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B923" w14:textId="7335BEBD" w:rsidR="004C6C21" w:rsidRPr="004C6C21" w:rsidRDefault="004C6C21" w:rsidP="004C6C21">
    <w:pPr>
      <w:rPr>
        <w:szCs w:val="22"/>
        <w:lang w:bidi="ar-SA"/>
      </w:rPr>
    </w:pPr>
    <w:r>
      <w:rPr>
        <w:szCs w:val="22"/>
        <w:lang w:bidi="ar-SA"/>
      </w:rPr>
      <w:t>H</w:t>
    </w:r>
    <w:r w:rsidRPr="004C6C21">
      <w:rPr>
        <w:szCs w:val="22"/>
        <w:lang w:bidi="ar-SA"/>
      </w:rPr>
      <w:t>/</w:t>
    </w:r>
    <w:r w:rsidR="0084130F">
      <w:rPr>
        <w:szCs w:val="22"/>
        <w:lang w:bidi="ar-SA"/>
      </w:rPr>
      <w:t>A/44/2</w:t>
    </w:r>
  </w:p>
  <w:p w14:paraId="3AFE2DBF" w14:textId="77E0DF02" w:rsidR="004C6C21" w:rsidRPr="004C6C21" w:rsidRDefault="004C6C21" w:rsidP="004C6C21">
    <w:pPr>
      <w:rPr>
        <w:szCs w:val="22"/>
        <w:lang w:bidi="ar-SA"/>
      </w:rPr>
    </w:pPr>
    <w:r w:rsidRPr="004C6C21">
      <w:rPr>
        <w:szCs w:val="22"/>
        <w:lang w:bidi="ar-SA"/>
      </w:rPr>
      <w:fldChar w:fldCharType="begin"/>
    </w:r>
    <w:r w:rsidRPr="004C6C21">
      <w:rPr>
        <w:szCs w:val="22"/>
        <w:lang w:bidi="ar-SA"/>
      </w:rPr>
      <w:instrText xml:space="preserve"> PAGE  \* MERGEFORMAT </w:instrText>
    </w:r>
    <w:r w:rsidRPr="004C6C21">
      <w:rPr>
        <w:szCs w:val="22"/>
        <w:lang w:bidi="ar-SA"/>
      </w:rPr>
      <w:fldChar w:fldCharType="separate"/>
    </w:r>
    <w:r w:rsidR="00C67EF3">
      <w:rPr>
        <w:noProof/>
        <w:szCs w:val="22"/>
        <w:lang w:bidi="ar-SA"/>
      </w:rPr>
      <w:t>7</w:t>
    </w:r>
    <w:r w:rsidRPr="004C6C21">
      <w:rPr>
        <w:szCs w:val="22"/>
        <w:lang w:bidi="ar-SA"/>
      </w:rPr>
      <w:fldChar w:fldCharType="end"/>
    </w:r>
  </w:p>
  <w:p w14:paraId="442DD928" w14:textId="7CC8E444" w:rsidR="004C6C21" w:rsidRPr="004C6C21" w:rsidRDefault="004C6C21" w:rsidP="004C6C21">
    <w:pPr>
      <w:tabs>
        <w:tab w:val="left" w:pos="1736"/>
      </w:tabs>
      <w:rPr>
        <w:szCs w:val="22"/>
        <w:lang w:bidi="ar-SA"/>
      </w:rPr>
    </w:pPr>
  </w:p>
  <w:p w14:paraId="6A0822F2" w14:textId="34DFE137" w:rsidR="00B11AD1" w:rsidRPr="004C6C21" w:rsidRDefault="00B11AD1" w:rsidP="004C6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A75C" w14:textId="34201158" w:rsidR="004C6C21" w:rsidRPr="001218F3" w:rsidRDefault="004C6C21" w:rsidP="004C6C21">
    <w:pPr>
      <w:rPr>
        <w:szCs w:val="22"/>
        <w:lang w:val="pt-PT" w:bidi="ar-SA"/>
      </w:rPr>
    </w:pPr>
    <w:r w:rsidRPr="001218F3">
      <w:rPr>
        <w:szCs w:val="22"/>
        <w:lang w:val="pt-PT" w:bidi="ar-SA"/>
      </w:rPr>
      <w:t>H/</w:t>
    </w:r>
    <w:r w:rsidR="0076411E">
      <w:rPr>
        <w:szCs w:val="22"/>
        <w:lang w:val="pt-PT" w:bidi="ar-SA"/>
      </w:rPr>
      <w:t>A</w:t>
    </w:r>
    <w:r w:rsidRPr="001218F3">
      <w:rPr>
        <w:szCs w:val="22"/>
        <w:lang w:val="pt-PT" w:bidi="ar-SA"/>
      </w:rPr>
      <w:t>/</w:t>
    </w:r>
    <w:r w:rsidR="0076411E">
      <w:rPr>
        <w:szCs w:val="22"/>
        <w:lang w:val="pt-PT" w:bidi="ar-SA"/>
      </w:rPr>
      <w:t>44</w:t>
    </w:r>
    <w:r w:rsidRPr="001218F3">
      <w:rPr>
        <w:szCs w:val="22"/>
        <w:lang w:val="pt-PT" w:bidi="ar-SA"/>
      </w:rPr>
      <w:t>/2</w:t>
    </w:r>
  </w:p>
  <w:p w14:paraId="4A434F3F" w14:textId="39A855FD" w:rsidR="004C6C21" w:rsidRPr="001218F3" w:rsidRDefault="004C6C21" w:rsidP="004C6C21">
    <w:pPr>
      <w:rPr>
        <w:szCs w:val="22"/>
        <w:lang w:val="pt-PT" w:bidi="ar-SY"/>
      </w:rPr>
    </w:pPr>
    <w:r w:rsidRPr="001218F3">
      <w:rPr>
        <w:szCs w:val="22"/>
        <w:lang w:val="pt-PT" w:bidi="ar-SA"/>
      </w:rPr>
      <w:t>Annex</w:t>
    </w:r>
    <w:r w:rsidR="001218F3" w:rsidRPr="001218F3">
      <w:rPr>
        <w:szCs w:val="22"/>
        <w:lang w:val="pt-PT" w:bidi="ar-SA"/>
      </w:rPr>
      <w:t xml:space="preserve"> </w:t>
    </w:r>
    <w:r w:rsidR="001218F3">
      <w:rPr>
        <w:szCs w:val="22"/>
        <w:lang w:val="pt-PT" w:bidi="ar-SY"/>
      </w:rPr>
      <w:t>I</w:t>
    </w:r>
  </w:p>
  <w:p w14:paraId="4E216B42" w14:textId="7934BB63" w:rsidR="004C6C21" w:rsidRPr="001218F3" w:rsidRDefault="004C6C21" w:rsidP="004C6C21">
    <w:pPr>
      <w:rPr>
        <w:szCs w:val="22"/>
        <w:lang w:val="pt-PT" w:bidi="ar-SA"/>
      </w:rPr>
    </w:pPr>
    <w:r w:rsidRPr="004C6C21">
      <w:rPr>
        <w:szCs w:val="22"/>
        <w:lang w:bidi="ar-SA"/>
      </w:rPr>
      <w:fldChar w:fldCharType="begin"/>
    </w:r>
    <w:r w:rsidRPr="001218F3">
      <w:rPr>
        <w:szCs w:val="22"/>
        <w:lang w:val="pt-PT" w:bidi="ar-SA"/>
      </w:rPr>
      <w:instrText xml:space="preserve"> PAGE  \* MERGEFORMAT </w:instrText>
    </w:r>
    <w:r w:rsidRPr="004C6C21">
      <w:rPr>
        <w:szCs w:val="22"/>
        <w:lang w:bidi="ar-SA"/>
      </w:rPr>
      <w:fldChar w:fldCharType="separate"/>
    </w:r>
    <w:r w:rsidR="00C67EF3" w:rsidRPr="001218F3">
      <w:rPr>
        <w:noProof/>
        <w:szCs w:val="22"/>
        <w:lang w:val="pt-PT" w:bidi="ar-SA"/>
      </w:rPr>
      <w:t>2</w:t>
    </w:r>
    <w:r w:rsidRPr="004C6C21">
      <w:rPr>
        <w:szCs w:val="22"/>
        <w:lang w:bidi="ar-SA"/>
      </w:rPr>
      <w:fldChar w:fldCharType="end"/>
    </w:r>
  </w:p>
  <w:p w14:paraId="2C318A2B" w14:textId="77777777" w:rsidR="004C6C21" w:rsidRPr="001218F3" w:rsidRDefault="004C6C21" w:rsidP="004C6C21">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01C" w14:textId="2C1F49EE" w:rsidR="004C6C21" w:rsidRPr="004C6C21" w:rsidRDefault="004C6C21" w:rsidP="004C6C21">
    <w:pPr>
      <w:rPr>
        <w:szCs w:val="22"/>
        <w:lang w:bidi="ar-SA"/>
      </w:rPr>
    </w:pPr>
    <w:r>
      <w:rPr>
        <w:szCs w:val="22"/>
        <w:lang w:bidi="ar-SA"/>
      </w:rPr>
      <w:t>H</w:t>
    </w:r>
    <w:r w:rsidRPr="004C6C21">
      <w:rPr>
        <w:szCs w:val="22"/>
        <w:lang w:bidi="ar-SA"/>
      </w:rPr>
      <w:t>/</w:t>
    </w:r>
    <w:r w:rsidR="00585957" w:rsidRPr="00263509">
      <w:rPr>
        <w:szCs w:val="22"/>
        <w:lang w:bidi="ar-SA"/>
        <w:rPrChange w:id="2" w:author="HÄFLIGER Patience" w:date="2024-05-07T16:41:00Z">
          <w:rPr>
            <w:szCs w:val="22"/>
            <w:lang w:val="fr-CH" w:bidi="ar-SA"/>
          </w:rPr>
        </w:rPrChange>
      </w:rPr>
      <w:t>A/44</w:t>
    </w:r>
    <w:r w:rsidRPr="004C6C21">
      <w:rPr>
        <w:szCs w:val="22"/>
        <w:lang w:bidi="ar-SA"/>
      </w:rPr>
      <w:t>/</w:t>
    </w:r>
    <w:r>
      <w:rPr>
        <w:szCs w:val="22"/>
        <w:lang w:bidi="ar-SA"/>
      </w:rPr>
      <w:t>2</w:t>
    </w:r>
    <w:r w:rsidRPr="004C6C21">
      <w:rPr>
        <w:szCs w:val="22"/>
        <w:lang w:bidi="ar-SA"/>
      </w:rPr>
      <w:t>/</w:t>
    </w:r>
  </w:p>
  <w:p w14:paraId="370C962D" w14:textId="3021F27C" w:rsidR="004C6C21" w:rsidRDefault="004C6C21" w:rsidP="004C6C21">
    <w:pPr>
      <w:rPr>
        <w:szCs w:val="22"/>
        <w:lang w:bidi="ar-SA"/>
      </w:rPr>
    </w:pPr>
    <w:r>
      <w:rPr>
        <w:szCs w:val="22"/>
        <w:lang w:bidi="ar-SA"/>
      </w:rPr>
      <w:t>ANNEX</w:t>
    </w:r>
    <w:r w:rsidR="001218F3">
      <w:rPr>
        <w:szCs w:val="22"/>
        <w:lang w:bidi="ar-SA"/>
      </w:rPr>
      <w:t xml:space="preserve"> I</w:t>
    </w:r>
  </w:p>
  <w:p w14:paraId="6662B02C" w14:textId="339EAC3E" w:rsidR="004C6C21" w:rsidRPr="004C6C21" w:rsidRDefault="004C6C21" w:rsidP="004C6C21">
    <w:pPr>
      <w:rPr>
        <w:szCs w:val="22"/>
        <w:lang w:bidi="ar-SY"/>
      </w:rPr>
    </w:pPr>
    <w:r>
      <w:rPr>
        <w:rFonts w:hint="cs"/>
        <w:szCs w:val="22"/>
        <w:rtl/>
      </w:rPr>
      <w:t>المرفق</w:t>
    </w:r>
    <w:r w:rsidR="001218F3">
      <w:rPr>
        <w:rFonts w:hint="cs"/>
        <w:szCs w:val="22"/>
        <w:rtl/>
        <w:lang w:bidi="ar-SY"/>
      </w:rPr>
      <w:t xml:space="preserve"> الأول</w:t>
    </w:r>
  </w:p>
  <w:p w14:paraId="24B8783A" w14:textId="77777777" w:rsidR="004C6C21" w:rsidRDefault="004C6C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6F4" w14:textId="1EFC26DF" w:rsidR="001218F3" w:rsidRPr="001218F3" w:rsidRDefault="001218F3" w:rsidP="004C6C21">
    <w:pPr>
      <w:rPr>
        <w:szCs w:val="22"/>
        <w:lang w:val="pt-PT" w:bidi="ar-SA"/>
      </w:rPr>
    </w:pPr>
    <w:r w:rsidRPr="001218F3">
      <w:rPr>
        <w:szCs w:val="22"/>
        <w:lang w:val="pt-PT" w:bidi="ar-SA"/>
      </w:rPr>
      <w:t>H/</w:t>
    </w:r>
    <w:r w:rsidR="00CD1CEC">
      <w:rPr>
        <w:szCs w:val="22"/>
        <w:lang w:val="pt-PT" w:bidi="ar-SA"/>
      </w:rPr>
      <w:t>A/44/2</w:t>
    </w:r>
  </w:p>
  <w:p w14:paraId="6E0DAD9B" w14:textId="5B31E63B" w:rsidR="001218F3" w:rsidRPr="001218F3" w:rsidRDefault="001218F3" w:rsidP="004C6C21">
    <w:pPr>
      <w:rPr>
        <w:szCs w:val="22"/>
        <w:lang w:val="pt-PT" w:bidi="ar-SY"/>
      </w:rPr>
    </w:pPr>
    <w:r w:rsidRPr="001218F3">
      <w:rPr>
        <w:szCs w:val="22"/>
        <w:lang w:val="pt-PT" w:bidi="ar-SA"/>
      </w:rPr>
      <w:t xml:space="preserve">Annex </w:t>
    </w:r>
    <w:r>
      <w:rPr>
        <w:szCs w:val="22"/>
        <w:lang w:val="pt-PT" w:bidi="ar-SY"/>
      </w:rPr>
      <w:t>II</w:t>
    </w:r>
  </w:p>
  <w:p w14:paraId="1DCA13E3" w14:textId="77777777" w:rsidR="001218F3" w:rsidRPr="001218F3" w:rsidRDefault="001218F3" w:rsidP="004C6C21">
    <w:pPr>
      <w:rPr>
        <w:szCs w:val="22"/>
        <w:lang w:val="pt-PT" w:bidi="ar-SA"/>
      </w:rPr>
    </w:pPr>
    <w:r w:rsidRPr="004C6C21">
      <w:rPr>
        <w:szCs w:val="22"/>
        <w:lang w:bidi="ar-SA"/>
      </w:rPr>
      <w:fldChar w:fldCharType="begin"/>
    </w:r>
    <w:r w:rsidRPr="001218F3">
      <w:rPr>
        <w:szCs w:val="22"/>
        <w:lang w:val="pt-PT" w:bidi="ar-SA"/>
      </w:rPr>
      <w:instrText xml:space="preserve"> PAGE  \* MERGEFORMAT </w:instrText>
    </w:r>
    <w:r w:rsidRPr="004C6C21">
      <w:rPr>
        <w:szCs w:val="22"/>
        <w:lang w:bidi="ar-SA"/>
      </w:rPr>
      <w:fldChar w:fldCharType="separate"/>
    </w:r>
    <w:r w:rsidRPr="001218F3">
      <w:rPr>
        <w:noProof/>
        <w:szCs w:val="22"/>
        <w:lang w:val="pt-PT" w:bidi="ar-SA"/>
      </w:rPr>
      <w:t>2</w:t>
    </w:r>
    <w:r w:rsidRPr="004C6C21">
      <w:rPr>
        <w:szCs w:val="22"/>
        <w:lang w:bidi="ar-SA"/>
      </w:rPr>
      <w:fldChar w:fldCharType="end"/>
    </w:r>
  </w:p>
  <w:p w14:paraId="6C69B99D" w14:textId="77777777" w:rsidR="001218F3" w:rsidRPr="001218F3" w:rsidRDefault="001218F3" w:rsidP="004C6C21">
    <w:pPr>
      <w:pStyle w:val="Heade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8E53" w14:textId="3566A414" w:rsidR="001218F3" w:rsidRPr="004C6C21" w:rsidRDefault="001218F3" w:rsidP="004C6C21">
    <w:pPr>
      <w:rPr>
        <w:szCs w:val="22"/>
        <w:lang w:bidi="ar-SA"/>
      </w:rPr>
    </w:pPr>
    <w:r>
      <w:rPr>
        <w:szCs w:val="22"/>
        <w:lang w:bidi="ar-SA"/>
      </w:rPr>
      <w:t>H</w:t>
    </w:r>
    <w:r w:rsidRPr="004C6C21">
      <w:rPr>
        <w:szCs w:val="22"/>
        <w:lang w:bidi="ar-SA"/>
      </w:rPr>
      <w:t>/</w:t>
    </w:r>
    <w:r>
      <w:rPr>
        <w:szCs w:val="22"/>
        <w:lang w:bidi="ar-SA"/>
      </w:rPr>
      <w:t>A/44/2</w:t>
    </w:r>
  </w:p>
  <w:p w14:paraId="369FDCEC" w14:textId="1C2EAABB" w:rsidR="001218F3" w:rsidRDefault="001218F3" w:rsidP="004C6C21">
    <w:pPr>
      <w:rPr>
        <w:szCs w:val="22"/>
        <w:lang w:bidi="ar-SA"/>
      </w:rPr>
    </w:pPr>
    <w:r>
      <w:rPr>
        <w:szCs w:val="22"/>
        <w:lang w:bidi="ar-SA"/>
      </w:rPr>
      <w:t>ANNEX II</w:t>
    </w:r>
  </w:p>
  <w:p w14:paraId="2DEB0A40" w14:textId="56CAD802" w:rsidR="001218F3" w:rsidRPr="004C6C21" w:rsidRDefault="001218F3" w:rsidP="004C6C21">
    <w:pPr>
      <w:rPr>
        <w:szCs w:val="22"/>
        <w:lang w:bidi="ar-SY"/>
      </w:rPr>
    </w:pPr>
    <w:r>
      <w:rPr>
        <w:rFonts w:hint="cs"/>
        <w:szCs w:val="22"/>
        <w:rtl/>
      </w:rPr>
      <w:t>المرفق</w:t>
    </w:r>
    <w:r>
      <w:rPr>
        <w:rFonts w:hint="cs"/>
        <w:szCs w:val="22"/>
        <w:rtl/>
        <w:lang w:bidi="ar-SY"/>
      </w:rPr>
      <w:t xml:space="preserve"> الثاني</w:t>
    </w:r>
  </w:p>
  <w:p w14:paraId="2CF4FBCA" w14:textId="77777777" w:rsidR="001218F3" w:rsidRDefault="0012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367E0"/>
    <w:multiLevelType w:val="multilevel"/>
    <w:tmpl w:val="8CE01130"/>
    <w:lvl w:ilvl="0">
      <w:start w:val="1"/>
      <w:numFmt w:val="decimal"/>
      <w:pStyle w:val="ONU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9035652"/>
    <w:multiLevelType w:val="hybridMultilevel"/>
    <w:tmpl w:val="F07A3BD6"/>
    <w:lvl w:ilvl="0" w:tplc="EE9C88DA">
      <w:start w:val="2"/>
      <w:numFmt w:val="bullet"/>
      <w:lvlText w:val="-"/>
      <w:lvlJc w:val="left"/>
      <w:pPr>
        <w:ind w:left="720" w:hanging="360"/>
      </w:pPr>
      <w:rPr>
        <w:rFonts w:ascii="Arial" w:eastAsia="SimSun" w:hAnsi="Aria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54761">
    <w:abstractNumId w:val="0"/>
  </w:num>
  <w:num w:numId="2" w16cid:durableId="800735261">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ÄFLIGER Patience">
    <w15:presenceInfo w15:providerId="AD" w15:userId="S::patience.hafliger@wipo.int::e5a90ce1-9dae-41ef-b242-93ed9cf1c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95"/>
    <w:rsid w:val="00001783"/>
    <w:rsid w:val="00002035"/>
    <w:rsid w:val="00002DF2"/>
    <w:rsid w:val="00005B26"/>
    <w:rsid w:val="00006003"/>
    <w:rsid w:val="0000634E"/>
    <w:rsid w:val="00007F08"/>
    <w:rsid w:val="00010724"/>
    <w:rsid w:val="0001085A"/>
    <w:rsid w:val="00011C1F"/>
    <w:rsid w:val="00011D9F"/>
    <w:rsid w:val="000122EF"/>
    <w:rsid w:val="0001310B"/>
    <w:rsid w:val="000157E9"/>
    <w:rsid w:val="00015B82"/>
    <w:rsid w:val="00023367"/>
    <w:rsid w:val="00023DEB"/>
    <w:rsid w:val="0002591D"/>
    <w:rsid w:val="00025EFB"/>
    <w:rsid w:val="0002771A"/>
    <w:rsid w:val="00030A98"/>
    <w:rsid w:val="00031452"/>
    <w:rsid w:val="000314F3"/>
    <w:rsid w:val="00031AF9"/>
    <w:rsid w:val="00031C8D"/>
    <w:rsid w:val="0003337F"/>
    <w:rsid w:val="0003663F"/>
    <w:rsid w:val="00036CDC"/>
    <w:rsid w:val="0004134F"/>
    <w:rsid w:val="00041DF2"/>
    <w:rsid w:val="000430A3"/>
    <w:rsid w:val="00043CAA"/>
    <w:rsid w:val="00045226"/>
    <w:rsid w:val="00045300"/>
    <w:rsid w:val="00045915"/>
    <w:rsid w:val="00046BEA"/>
    <w:rsid w:val="00046F15"/>
    <w:rsid w:val="00047054"/>
    <w:rsid w:val="00047060"/>
    <w:rsid w:val="00047263"/>
    <w:rsid w:val="00047B2D"/>
    <w:rsid w:val="000501B7"/>
    <w:rsid w:val="00051B06"/>
    <w:rsid w:val="00053F6F"/>
    <w:rsid w:val="0005485D"/>
    <w:rsid w:val="00055911"/>
    <w:rsid w:val="00055B88"/>
    <w:rsid w:val="00056376"/>
    <w:rsid w:val="00057A8F"/>
    <w:rsid w:val="00057CE5"/>
    <w:rsid w:val="0006017F"/>
    <w:rsid w:val="00061C2F"/>
    <w:rsid w:val="000629A0"/>
    <w:rsid w:val="00064CC4"/>
    <w:rsid w:val="000670CD"/>
    <w:rsid w:val="0007312B"/>
    <w:rsid w:val="000738CC"/>
    <w:rsid w:val="00074D5D"/>
    <w:rsid w:val="00075432"/>
    <w:rsid w:val="00075DB1"/>
    <w:rsid w:val="00077B1A"/>
    <w:rsid w:val="00084278"/>
    <w:rsid w:val="000847BE"/>
    <w:rsid w:val="00084AC0"/>
    <w:rsid w:val="000864CC"/>
    <w:rsid w:val="0008669F"/>
    <w:rsid w:val="00086CA5"/>
    <w:rsid w:val="00090404"/>
    <w:rsid w:val="0009156C"/>
    <w:rsid w:val="00092C37"/>
    <w:rsid w:val="00093844"/>
    <w:rsid w:val="000939FE"/>
    <w:rsid w:val="00095FB8"/>
    <w:rsid w:val="0009643A"/>
    <w:rsid w:val="000968ED"/>
    <w:rsid w:val="000A50DD"/>
    <w:rsid w:val="000A5DFB"/>
    <w:rsid w:val="000A6627"/>
    <w:rsid w:val="000A7146"/>
    <w:rsid w:val="000A7D39"/>
    <w:rsid w:val="000B0E62"/>
    <w:rsid w:val="000B1CDC"/>
    <w:rsid w:val="000B3250"/>
    <w:rsid w:val="000B3DFB"/>
    <w:rsid w:val="000B45E1"/>
    <w:rsid w:val="000B5B03"/>
    <w:rsid w:val="000B5D79"/>
    <w:rsid w:val="000B5F4E"/>
    <w:rsid w:val="000B61C1"/>
    <w:rsid w:val="000B7668"/>
    <w:rsid w:val="000B7F2A"/>
    <w:rsid w:val="000C0433"/>
    <w:rsid w:val="000C0BF7"/>
    <w:rsid w:val="000C0D69"/>
    <w:rsid w:val="000C1DFB"/>
    <w:rsid w:val="000C3895"/>
    <w:rsid w:val="000C38FD"/>
    <w:rsid w:val="000C4266"/>
    <w:rsid w:val="000C4635"/>
    <w:rsid w:val="000C70E0"/>
    <w:rsid w:val="000D18EB"/>
    <w:rsid w:val="000D2598"/>
    <w:rsid w:val="000D33DB"/>
    <w:rsid w:val="000D3960"/>
    <w:rsid w:val="000D51FA"/>
    <w:rsid w:val="000D5BAE"/>
    <w:rsid w:val="000D5D7C"/>
    <w:rsid w:val="000D7EFE"/>
    <w:rsid w:val="000E2538"/>
    <w:rsid w:val="000E25F6"/>
    <w:rsid w:val="000E290E"/>
    <w:rsid w:val="000E32C1"/>
    <w:rsid w:val="000E5043"/>
    <w:rsid w:val="000E64EB"/>
    <w:rsid w:val="000E765A"/>
    <w:rsid w:val="000E7673"/>
    <w:rsid w:val="000F0FB9"/>
    <w:rsid w:val="000F1EBB"/>
    <w:rsid w:val="000F521C"/>
    <w:rsid w:val="000F5E56"/>
    <w:rsid w:val="000F649E"/>
    <w:rsid w:val="000F6FA8"/>
    <w:rsid w:val="000F7ABE"/>
    <w:rsid w:val="000F7B7F"/>
    <w:rsid w:val="00101002"/>
    <w:rsid w:val="001012DD"/>
    <w:rsid w:val="00102933"/>
    <w:rsid w:val="001032CA"/>
    <w:rsid w:val="00105650"/>
    <w:rsid w:val="00105651"/>
    <w:rsid w:val="0010579E"/>
    <w:rsid w:val="00106BDA"/>
    <w:rsid w:val="001100F9"/>
    <w:rsid w:val="00110B00"/>
    <w:rsid w:val="0011188B"/>
    <w:rsid w:val="00111FF9"/>
    <w:rsid w:val="00114371"/>
    <w:rsid w:val="001168E8"/>
    <w:rsid w:val="00117964"/>
    <w:rsid w:val="00120944"/>
    <w:rsid w:val="00121146"/>
    <w:rsid w:val="001218F3"/>
    <w:rsid w:val="0012228D"/>
    <w:rsid w:val="001228E6"/>
    <w:rsid w:val="001241B0"/>
    <w:rsid w:val="00124510"/>
    <w:rsid w:val="00125032"/>
    <w:rsid w:val="00125399"/>
    <w:rsid w:val="001258B1"/>
    <w:rsid w:val="00127DA9"/>
    <w:rsid w:val="0013103C"/>
    <w:rsid w:val="001337B6"/>
    <w:rsid w:val="00134303"/>
    <w:rsid w:val="00134395"/>
    <w:rsid w:val="00136120"/>
    <w:rsid w:val="001362EE"/>
    <w:rsid w:val="00136B76"/>
    <w:rsid w:val="00137CE7"/>
    <w:rsid w:val="001405F6"/>
    <w:rsid w:val="00141BFA"/>
    <w:rsid w:val="00142B51"/>
    <w:rsid w:val="001437BE"/>
    <w:rsid w:val="00143D1D"/>
    <w:rsid w:val="00145C7B"/>
    <w:rsid w:val="00146127"/>
    <w:rsid w:val="0015155C"/>
    <w:rsid w:val="0015296C"/>
    <w:rsid w:val="001545FE"/>
    <w:rsid w:val="0015505C"/>
    <w:rsid w:val="0015594D"/>
    <w:rsid w:val="001608C5"/>
    <w:rsid w:val="00163959"/>
    <w:rsid w:val="00163CE0"/>
    <w:rsid w:val="00164AC2"/>
    <w:rsid w:val="001651F4"/>
    <w:rsid w:val="001659B9"/>
    <w:rsid w:val="00170AF5"/>
    <w:rsid w:val="001716B3"/>
    <w:rsid w:val="0017174C"/>
    <w:rsid w:val="00173457"/>
    <w:rsid w:val="001749E9"/>
    <w:rsid w:val="0017714E"/>
    <w:rsid w:val="001772B6"/>
    <w:rsid w:val="00180B57"/>
    <w:rsid w:val="0018147A"/>
    <w:rsid w:val="0018282B"/>
    <w:rsid w:val="001832A6"/>
    <w:rsid w:val="00183ABB"/>
    <w:rsid w:val="00183CF1"/>
    <w:rsid w:val="001860DE"/>
    <w:rsid w:val="00187BEB"/>
    <w:rsid w:val="00187CBB"/>
    <w:rsid w:val="0019562D"/>
    <w:rsid w:val="00195F6A"/>
    <w:rsid w:val="001A02D2"/>
    <w:rsid w:val="001A0A2E"/>
    <w:rsid w:val="001A24A6"/>
    <w:rsid w:val="001A3D16"/>
    <w:rsid w:val="001A71BE"/>
    <w:rsid w:val="001A79F1"/>
    <w:rsid w:val="001B1C0F"/>
    <w:rsid w:val="001B3B09"/>
    <w:rsid w:val="001B539C"/>
    <w:rsid w:val="001B5933"/>
    <w:rsid w:val="001B6149"/>
    <w:rsid w:val="001B652C"/>
    <w:rsid w:val="001B7589"/>
    <w:rsid w:val="001B77C9"/>
    <w:rsid w:val="001C351F"/>
    <w:rsid w:val="001C52A9"/>
    <w:rsid w:val="001C73DD"/>
    <w:rsid w:val="001C7FBE"/>
    <w:rsid w:val="001D0A78"/>
    <w:rsid w:val="001D5374"/>
    <w:rsid w:val="001D6023"/>
    <w:rsid w:val="001D69E2"/>
    <w:rsid w:val="001E04FD"/>
    <w:rsid w:val="001E1070"/>
    <w:rsid w:val="001E2AD2"/>
    <w:rsid w:val="001E2BBC"/>
    <w:rsid w:val="001E3E99"/>
    <w:rsid w:val="001E3FC4"/>
    <w:rsid w:val="001E460F"/>
    <w:rsid w:val="001E48F6"/>
    <w:rsid w:val="001E4C2A"/>
    <w:rsid w:val="001E508A"/>
    <w:rsid w:val="001E55FD"/>
    <w:rsid w:val="001F038F"/>
    <w:rsid w:val="001F12CE"/>
    <w:rsid w:val="001F236C"/>
    <w:rsid w:val="001F30E2"/>
    <w:rsid w:val="001F3B07"/>
    <w:rsid w:val="001F3DFD"/>
    <w:rsid w:val="001F3E11"/>
    <w:rsid w:val="001F4551"/>
    <w:rsid w:val="001F505D"/>
    <w:rsid w:val="002001F9"/>
    <w:rsid w:val="0020099C"/>
    <w:rsid w:val="00201D32"/>
    <w:rsid w:val="002031CD"/>
    <w:rsid w:val="00203DDA"/>
    <w:rsid w:val="00204FE7"/>
    <w:rsid w:val="002064AC"/>
    <w:rsid w:val="00207850"/>
    <w:rsid w:val="00207C7F"/>
    <w:rsid w:val="002133E8"/>
    <w:rsid w:val="002134A3"/>
    <w:rsid w:val="00215BAC"/>
    <w:rsid w:val="00215DEE"/>
    <w:rsid w:val="00216087"/>
    <w:rsid w:val="0021717F"/>
    <w:rsid w:val="00222297"/>
    <w:rsid w:val="00222D72"/>
    <w:rsid w:val="00231F17"/>
    <w:rsid w:val="00231FD4"/>
    <w:rsid w:val="00232E14"/>
    <w:rsid w:val="002342D6"/>
    <w:rsid w:val="002343A3"/>
    <w:rsid w:val="00234A01"/>
    <w:rsid w:val="00234AC1"/>
    <w:rsid w:val="00234EB9"/>
    <w:rsid w:val="0023635E"/>
    <w:rsid w:val="00236D3B"/>
    <w:rsid w:val="00236FEE"/>
    <w:rsid w:val="002415F1"/>
    <w:rsid w:val="00242E78"/>
    <w:rsid w:val="00243B94"/>
    <w:rsid w:val="00244A2C"/>
    <w:rsid w:val="00244FB8"/>
    <w:rsid w:val="002453ED"/>
    <w:rsid w:val="002458FD"/>
    <w:rsid w:val="0024626D"/>
    <w:rsid w:val="00251375"/>
    <w:rsid w:val="0025164C"/>
    <w:rsid w:val="002516B6"/>
    <w:rsid w:val="0025297E"/>
    <w:rsid w:val="00252C00"/>
    <w:rsid w:val="00252C32"/>
    <w:rsid w:val="002533FE"/>
    <w:rsid w:val="00253EFF"/>
    <w:rsid w:val="0025402D"/>
    <w:rsid w:val="002544E1"/>
    <w:rsid w:val="00254B96"/>
    <w:rsid w:val="00254DDD"/>
    <w:rsid w:val="00260109"/>
    <w:rsid w:val="002602E3"/>
    <w:rsid w:val="00260C80"/>
    <w:rsid w:val="002634C4"/>
    <w:rsid w:val="00263509"/>
    <w:rsid w:val="00263694"/>
    <w:rsid w:val="00263EDD"/>
    <w:rsid w:val="00264445"/>
    <w:rsid w:val="00265D4E"/>
    <w:rsid w:val="00267BA8"/>
    <w:rsid w:val="00267BAB"/>
    <w:rsid w:val="00270AC3"/>
    <w:rsid w:val="00270C47"/>
    <w:rsid w:val="0027167B"/>
    <w:rsid w:val="0027216D"/>
    <w:rsid w:val="0027218F"/>
    <w:rsid w:val="002721DA"/>
    <w:rsid w:val="002737A1"/>
    <w:rsid w:val="00273F28"/>
    <w:rsid w:val="00274FC4"/>
    <w:rsid w:val="0027705A"/>
    <w:rsid w:val="0027745A"/>
    <w:rsid w:val="002800E7"/>
    <w:rsid w:val="0028057C"/>
    <w:rsid w:val="002830D0"/>
    <w:rsid w:val="0028372B"/>
    <w:rsid w:val="002846F0"/>
    <w:rsid w:val="00286797"/>
    <w:rsid w:val="002870EC"/>
    <w:rsid w:val="0028752D"/>
    <w:rsid w:val="002903C2"/>
    <w:rsid w:val="002928D3"/>
    <w:rsid w:val="00292BEA"/>
    <w:rsid w:val="002945BA"/>
    <w:rsid w:val="00295AD5"/>
    <w:rsid w:val="00295C98"/>
    <w:rsid w:val="00297CFB"/>
    <w:rsid w:val="002A0C4C"/>
    <w:rsid w:val="002A16F6"/>
    <w:rsid w:val="002A2735"/>
    <w:rsid w:val="002A33B0"/>
    <w:rsid w:val="002A4B29"/>
    <w:rsid w:val="002A4F0C"/>
    <w:rsid w:val="002A5F21"/>
    <w:rsid w:val="002A68BA"/>
    <w:rsid w:val="002B18EC"/>
    <w:rsid w:val="002B2198"/>
    <w:rsid w:val="002B2CA1"/>
    <w:rsid w:val="002B363A"/>
    <w:rsid w:val="002B3EFB"/>
    <w:rsid w:val="002B494D"/>
    <w:rsid w:val="002C15C2"/>
    <w:rsid w:val="002C2CA8"/>
    <w:rsid w:val="002C31D3"/>
    <w:rsid w:val="002C4CE7"/>
    <w:rsid w:val="002C5505"/>
    <w:rsid w:val="002C5CFE"/>
    <w:rsid w:val="002C7AC1"/>
    <w:rsid w:val="002D0615"/>
    <w:rsid w:val="002D18A0"/>
    <w:rsid w:val="002D1FD9"/>
    <w:rsid w:val="002D5130"/>
    <w:rsid w:val="002E05B1"/>
    <w:rsid w:val="002E0DF6"/>
    <w:rsid w:val="002E1FAA"/>
    <w:rsid w:val="002E21CD"/>
    <w:rsid w:val="002E4334"/>
    <w:rsid w:val="002E456E"/>
    <w:rsid w:val="002E6840"/>
    <w:rsid w:val="002F1992"/>
    <w:rsid w:val="002F1A15"/>
    <w:rsid w:val="002F1FE6"/>
    <w:rsid w:val="002F2412"/>
    <w:rsid w:val="002F2BA3"/>
    <w:rsid w:val="002F2CC5"/>
    <w:rsid w:val="002F39DF"/>
    <w:rsid w:val="002F4BC7"/>
    <w:rsid w:val="002F4E68"/>
    <w:rsid w:val="002F54D3"/>
    <w:rsid w:val="002F59B0"/>
    <w:rsid w:val="002F61DC"/>
    <w:rsid w:val="002F6ADF"/>
    <w:rsid w:val="003001FB"/>
    <w:rsid w:val="003007A4"/>
    <w:rsid w:val="00300E1A"/>
    <w:rsid w:val="00303A79"/>
    <w:rsid w:val="00305494"/>
    <w:rsid w:val="003057D9"/>
    <w:rsid w:val="00306F64"/>
    <w:rsid w:val="00307190"/>
    <w:rsid w:val="003072E5"/>
    <w:rsid w:val="003073B9"/>
    <w:rsid w:val="00307B4B"/>
    <w:rsid w:val="00307E01"/>
    <w:rsid w:val="00311DFD"/>
    <w:rsid w:val="00312F7F"/>
    <w:rsid w:val="00313806"/>
    <w:rsid w:val="003171A1"/>
    <w:rsid w:val="00321B37"/>
    <w:rsid w:val="00322BD7"/>
    <w:rsid w:val="0032307E"/>
    <w:rsid w:val="00323DE0"/>
    <w:rsid w:val="0032499F"/>
    <w:rsid w:val="00325429"/>
    <w:rsid w:val="00325AA9"/>
    <w:rsid w:val="0033088E"/>
    <w:rsid w:val="00335EA3"/>
    <w:rsid w:val="00337081"/>
    <w:rsid w:val="00340975"/>
    <w:rsid w:val="00340F34"/>
    <w:rsid w:val="003414BA"/>
    <w:rsid w:val="00341F29"/>
    <w:rsid w:val="00343D7E"/>
    <w:rsid w:val="003442EC"/>
    <w:rsid w:val="0034472B"/>
    <w:rsid w:val="003448DA"/>
    <w:rsid w:val="003467EF"/>
    <w:rsid w:val="00346A4C"/>
    <w:rsid w:val="00346D23"/>
    <w:rsid w:val="0035232E"/>
    <w:rsid w:val="003547CD"/>
    <w:rsid w:val="00354E43"/>
    <w:rsid w:val="0036114B"/>
    <w:rsid w:val="00361346"/>
    <w:rsid w:val="00361450"/>
    <w:rsid w:val="00362810"/>
    <w:rsid w:val="00363F6A"/>
    <w:rsid w:val="003642F3"/>
    <w:rsid w:val="00365BA1"/>
    <w:rsid w:val="00365C54"/>
    <w:rsid w:val="00366649"/>
    <w:rsid w:val="0036664F"/>
    <w:rsid w:val="003673CF"/>
    <w:rsid w:val="003705FB"/>
    <w:rsid w:val="00370DD2"/>
    <w:rsid w:val="00371189"/>
    <w:rsid w:val="00372E0D"/>
    <w:rsid w:val="003736C0"/>
    <w:rsid w:val="00373E8B"/>
    <w:rsid w:val="00376A7A"/>
    <w:rsid w:val="00376DA2"/>
    <w:rsid w:val="003803E6"/>
    <w:rsid w:val="003815AD"/>
    <w:rsid w:val="003815D6"/>
    <w:rsid w:val="00382381"/>
    <w:rsid w:val="00382C92"/>
    <w:rsid w:val="003832BE"/>
    <w:rsid w:val="003834F5"/>
    <w:rsid w:val="003845C1"/>
    <w:rsid w:val="00384CFB"/>
    <w:rsid w:val="0038577E"/>
    <w:rsid w:val="0038605B"/>
    <w:rsid w:val="0038643C"/>
    <w:rsid w:val="00386DEF"/>
    <w:rsid w:val="003908CE"/>
    <w:rsid w:val="00392A82"/>
    <w:rsid w:val="00392ABB"/>
    <w:rsid w:val="00393360"/>
    <w:rsid w:val="00395959"/>
    <w:rsid w:val="00396D7E"/>
    <w:rsid w:val="00397196"/>
    <w:rsid w:val="003A0A70"/>
    <w:rsid w:val="003A2B77"/>
    <w:rsid w:val="003A2DD3"/>
    <w:rsid w:val="003A41E4"/>
    <w:rsid w:val="003A499E"/>
    <w:rsid w:val="003A6F89"/>
    <w:rsid w:val="003A7195"/>
    <w:rsid w:val="003B00F1"/>
    <w:rsid w:val="003B23AF"/>
    <w:rsid w:val="003B2D31"/>
    <w:rsid w:val="003B38C1"/>
    <w:rsid w:val="003B54CB"/>
    <w:rsid w:val="003B588B"/>
    <w:rsid w:val="003B6141"/>
    <w:rsid w:val="003B7F56"/>
    <w:rsid w:val="003C1816"/>
    <w:rsid w:val="003C1CDB"/>
    <w:rsid w:val="003C28B8"/>
    <w:rsid w:val="003C3076"/>
    <w:rsid w:val="003C480E"/>
    <w:rsid w:val="003C5432"/>
    <w:rsid w:val="003C5B83"/>
    <w:rsid w:val="003C7A7B"/>
    <w:rsid w:val="003D03BF"/>
    <w:rsid w:val="003D0783"/>
    <w:rsid w:val="003D1198"/>
    <w:rsid w:val="003D1B54"/>
    <w:rsid w:val="003D299B"/>
    <w:rsid w:val="003D2C3F"/>
    <w:rsid w:val="003D3FA6"/>
    <w:rsid w:val="003D4510"/>
    <w:rsid w:val="003D4B95"/>
    <w:rsid w:val="003D554F"/>
    <w:rsid w:val="003D5B85"/>
    <w:rsid w:val="003D5D15"/>
    <w:rsid w:val="003D7A60"/>
    <w:rsid w:val="003E10CA"/>
    <w:rsid w:val="003E10F7"/>
    <w:rsid w:val="003E18C8"/>
    <w:rsid w:val="003E20C4"/>
    <w:rsid w:val="003E29FC"/>
    <w:rsid w:val="003E2CED"/>
    <w:rsid w:val="003E3731"/>
    <w:rsid w:val="003E3A4D"/>
    <w:rsid w:val="003E46B3"/>
    <w:rsid w:val="003E48BE"/>
    <w:rsid w:val="003E4C7A"/>
    <w:rsid w:val="003E53E6"/>
    <w:rsid w:val="003E724F"/>
    <w:rsid w:val="003F0931"/>
    <w:rsid w:val="003F0BF1"/>
    <w:rsid w:val="003F1F0F"/>
    <w:rsid w:val="003F20B7"/>
    <w:rsid w:val="003F378E"/>
    <w:rsid w:val="003F3CE2"/>
    <w:rsid w:val="003F3D85"/>
    <w:rsid w:val="003F7170"/>
    <w:rsid w:val="003F7702"/>
    <w:rsid w:val="004016CC"/>
    <w:rsid w:val="004026ED"/>
    <w:rsid w:val="004045C3"/>
    <w:rsid w:val="00406AFC"/>
    <w:rsid w:val="00406D8C"/>
    <w:rsid w:val="00406F18"/>
    <w:rsid w:val="0041021D"/>
    <w:rsid w:val="00410F0A"/>
    <w:rsid w:val="00411132"/>
    <w:rsid w:val="004137A0"/>
    <w:rsid w:val="00414DE5"/>
    <w:rsid w:val="00420C71"/>
    <w:rsid w:val="00420D51"/>
    <w:rsid w:val="004215BE"/>
    <w:rsid w:val="004221B7"/>
    <w:rsid w:val="00423990"/>
    <w:rsid w:val="00423E3E"/>
    <w:rsid w:val="0042446F"/>
    <w:rsid w:val="004246EA"/>
    <w:rsid w:val="004247FE"/>
    <w:rsid w:val="004249E6"/>
    <w:rsid w:val="00427291"/>
    <w:rsid w:val="004278DB"/>
    <w:rsid w:val="00427AF4"/>
    <w:rsid w:val="0043105C"/>
    <w:rsid w:val="00432023"/>
    <w:rsid w:val="004323FF"/>
    <w:rsid w:val="00433D77"/>
    <w:rsid w:val="00434BAA"/>
    <w:rsid w:val="00436959"/>
    <w:rsid w:val="00440B41"/>
    <w:rsid w:val="00440D4F"/>
    <w:rsid w:val="00440F7C"/>
    <w:rsid w:val="0044215C"/>
    <w:rsid w:val="00444F88"/>
    <w:rsid w:val="00445CC0"/>
    <w:rsid w:val="004461BC"/>
    <w:rsid w:val="00446949"/>
    <w:rsid w:val="0044750D"/>
    <w:rsid w:val="0044768B"/>
    <w:rsid w:val="00451A93"/>
    <w:rsid w:val="00455B58"/>
    <w:rsid w:val="00460E52"/>
    <w:rsid w:val="00461707"/>
    <w:rsid w:val="0046226E"/>
    <w:rsid w:val="004632FD"/>
    <w:rsid w:val="0046347A"/>
    <w:rsid w:val="00463854"/>
    <w:rsid w:val="00464402"/>
    <w:rsid w:val="004647DA"/>
    <w:rsid w:val="004648A5"/>
    <w:rsid w:val="00464C2C"/>
    <w:rsid w:val="00464C81"/>
    <w:rsid w:val="00467083"/>
    <w:rsid w:val="00470B00"/>
    <w:rsid w:val="00470F65"/>
    <w:rsid w:val="00474062"/>
    <w:rsid w:val="004767DD"/>
    <w:rsid w:val="00477D17"/>
    <w:rsid w:val="00477D6B"/>
    <w:rsid w:val="00480802"/>
    <w:rsid w:val="004818A7"/>
    <w:rsid w:val="004824AC"/>
    <w:rsid w:val="00486A49"/>
    <w:rsid w:val="00486A6F"/>
    <w:rsid w:val="004909BB"/>
    <w:rsid w:val="0049633E"/>
    <w:rsid w:val="0049791E"/>
    <w:rsid w:val="00497B70"/>
    <w:rsid w:val="00497BAC"/>
    <w:rsid w:val="004A30DC"/>
    <w:rsid w:val="004A59C9"/>
    <w:rsid w:val="004A7124"/>
    <w:rsid w:val="004B25BF"/>
    <w:rsid w:val="004B3A8C"/>
    <w:rsid w:val="004B5063"/>
    <w:rsid w:val="004B587E"/>
    <w:rsid w:val="004C0818"/>
    <w:rsid w:val="004C145D"/>
    <w:rsid w:val="004C3BFB"/>
    <w:rsid w:val="004C5007"/>
    <w:rsid w:val="004C58EB"/>
    <w:rsid w:val="004C6C21"/>
    <w:rsid w:val="004C7366"/>
    <w:rsid w:val="004C74B7"/>
    <w:rsid w:val="004D09A4"/>
    <w:rsid w:val="004D0E6F"/>
    <w:rsid w:val="004D1BF3"/>
    <w:rsid w:val="004D2967"/>
    <w:rsid w:val="004D2C2A"/>
    <w:rsid w:val="004D2CCE"/>
    <w:rsid w:val="004D3804"/>
    <w:rsid w:val="004D426B"/>
    <w:rsid w:val="004D42C2"/>
    <w:rsid w:val="004D4517"/>
    <w:rsid w:val="004D4B96"/>
    <w:rsid w:val="004D64E3"/>
    <w:rsid w:val="004D6B40"/>
    <w:rsid w:val="004D7439"/>
    <w:rsid w:val="004D7CA2"/>
    <w:rsid w:val="004E1D5F"/>
    <w:rsid w:val="004E2151"/>
    <w:rsid w:val="004E5326"/>
    <w:rsid w:val="004E6ACD"/>
    <w:rsid w:val="004E6B5D"/>
    <w:rsid w:val="004E7A8E"/>
    <w:rsid w:val="004F0597"/>
    <w:rsid w:val="004F07A7"/>
    <w:rsid w:val="004F31BC"/>
    <w:rsid w:val="004F4153"/>
    <w:rsid w:val="004F50EF"/>
    <w:rsid w:val="004F69D4"/>
    <w:rsid w:val="004F7DA7"/>
    <w:rsid w:val="00500492"/>
    <w:rsid w:val="00500DF7"/>
    <w:rsid w:val="005019FF"/>
    <w:rsid w:val="00503419"/>
    <w:rsid w:val="005035F4"/>
    <w:rsid w:val="00503B2E"/>
    <w:rsid w:val="00503DB7"/>
    <w:rsid w:val="005049EE"/>
    <w:rsid w:val="0050560F"/>
    <w:rsid w:val="00505BF6"/>
    <w:rsid w:val="00506036"/>
    <w:rsid w:val="00506579"/>
    <w:rsid w:val="005066BF"/>
    <w:rsid w:val="00507146"/>
    <w:rsid w:val="00507B5C"/>
    <w:rsid w:val="00510DD3"/>
    <w:rsid w:val="00512092"/>
    <w:rsid w:val="005156E7"/>
    <w:rsid w:val="00517620"/>
    <w:rsid w:val="0051791B"/>
    <w:rsid w:val="00523A75"/>
    <w:rsid w:val="00523C38"/>
    <w:rsid w:val="00526B3F"/>
    <w:rsid w:val="00527579"/>
    <w:rsid w:val="0053057A"/>
    <w:rsid w:val="00531198"/>
    <w:rsid w:val="0053193A"/>
    <w:rsid w:val="00533B1E"/>
    <w:rsid w:val="00533D0F"/>
    <w:rsid w:val="00535669"/>
    <w:rsid w:val="00536882"/>
    <w:rsid w:val="00536A79"/>
    <w:rsid w:val="00537ED8"/>
    <w:rsid w:val="0054150D"/>
    <w:rsid w:val="0054339F"/>
    <w:rsid w:val="00543E11"/>
    <w:rsid w:val="00547151"/>
    <w:rsid w:val="00547FDD"/>
    <w:rsid w:val="00550AAA"/>
    <w:rsid w:val="005524F2"/>
    <w:rsid w:val="00553371"/>
    <w:rsid w:val="005533CD"/>
    <w:rsid w:val="00553A15"/>
    <w:rsid w:val="00555155"/>
    <w:rsid w:val="00556D39"/>
    <w:rsid w:val="00557911"/>
    <w:rsid w:val="00560295"/>
    <w:rsid w:val="00560A29"/>
    <w:rsid w:val="005617F0"/>
    <w:rsid w:val="00562864"/>
    <w:rsid w:val="00566FB3"/>
    <w:rsid w:val="00567555"/>
    <w:rsid w:val="005676AF"/>
    <w:rsid w:val="00573DC3"/>
    <w:rsid w:val="00574923"/>
    <w:rsid w:val="00575771"/>
    <w:rsid w:val="005819D3"/>
    <w:rsid w:val="00581B55"/>
    <w:rsid w:val="00582407"/>
    <w:rsid w:val="0058496A"/>
    <w:rsid w:val="00584CD4"/>
    <w:rsid w:val="0058532B"/>
    <w:rsid w:val="00585957"/>
    <w:rsid w:val="005924F1"/>
    <w:rsid w:val="00592A83"/>
    <w:rsid w:val="005959CE"/>
    <w:rsid w:val="00597066"/>
    <w:rsid w:val="005A095B"/>
    <w:rsid w:val="005A142B"/>
    <w:rsid w:val="005A1556"/>
    <w:rsid w:val="005A1C68"/>
    <w:rsid w:val="005A2ACF"/>
    <w:rsid w:val="005A44C8"/>
    <w:rsid w:val="005A778B"/>
    <w:rsid w:val="005A7A00"/>
    <w:rsid w:val="005B05D8"/>
    <w:rsid w:val="005B423F"/>
    <w:rsid w:val="005B64ED"/>
    <w:rsid w:val="005B6B85"/>
    <w:rsid w:val="005C0F8F"/>
    <w:rsid w:val="005C2E38"/>
    <w:rsid w:val="005C306B"/>
    <w:rsid w:val="005C373E"/>
    <w:rsid w:val="005C3EBB"/>
    <w:rsid w:val="005C479F"/>
    <w:rsid w:val="005C6649"/>
    <w:rsid w:val="005C6D0D"/>
    <w:rsid w:val="005D0947"/>
    <w:rsid w:val="005D09FB"/>
    <w:rsid w:val="005D1971"/>
    <w:rsid w:val="005D377A"/>
    <w:rsid w:val="005D4111"/>
    <w:rsid w:val="005D4F77"/>
    <w:rsid w:val="005D5077"/>
    <w:rsid w:val="005D511A"/>
    <w:rsid w:val="005D5C57"/>
    <w:rsid w:val="005D7FF6"/>
    <w:rsid w:val="005E086C"/>
    <w:rsid w:val="005E2B9B"/>
    <w:rsid w:val="005E50EA"/>
    <w:rsid w:val="005E56B8"/>
    <w:rsid w:val="005E633F"/>
    <w:rsid w:val="005E6741"/>
    <w:rsid w:val="005E6F02"/>
    <w:rsid w:val="005E7065"/>
    <w:rsid w:val="005E7E8A"/>
    <w:rsid w:val="005F1C7E"/>
    <w:rsid w:val="005F2005"/>
    <w:rsid w:val="005F4985"/>
    <w:rsid w:val="005F7082"/>
    <w:rsid w:val="005F7350"/>
    <w:rsid w:val="00600A88"/>
    <w:rsid w:val="00601597"/>
    <w:rsid w:val="006029EA"/>
    <w:rsid w:val="0060312F"/>
    <w:rsid w:val="006041E7"/>
    <w:rsid w:val="006055F4"/>
    <w:rsid w:val="00605827"/>
    <w:rsid w:val="0060582E"/>
    <w:rsid w:val="00606B26"/>
    <w:rsid w:val="0061119A"/>
    <w:rsid w:val="00614849"/>
    <w:rsid w:val="00616088"/>
    <w:rsid w:val="00621C2F"/>
    <w:rsid w:val="00622CE7"/>
    <w:rsid w:val="00622E7E"/>
    <w:rsid w:val="00623542"/>
    <w:rsid w:val="00623EFA"/>
    <w:rsid w:val="00624AD3"/>
    <w:rsid w:val="006255BA"/>
    <w:rsid w:val="006267BE"/>
    <w:rsid w:val="0063011C"/>
    <w:rsid w:val="006305E0"/>
    <w:rsid w:val="00630B75"/>
    <w:rsid w:val="00635380"/>
    <w:rsid w:val="00637C32"/>
    <w:rsid w:val="00640101"/>
    <w:rsid w:val="006433C3"/>
    <w:rsid w:val="00644A05"/>
    <w:rsid w:val="00645F24"/>
    <w:rsid w:val="00646050"/>
    <w:rsid w:val="006468B9"/>
    <w:rsid w:val="00646FA3"/>
    <w:rsid w:val="00647763"/>
    <w:rsid w:val="006508ED"/>
    <w:rsid w:val="0065306E"/>
    <w:rsid w:val="00653382"/>
    <w:rsid w:val="00653500"/>
    <w:rsid w:val="006538B3"/>
    <w:rsid w:val="00653FF4"/>
    <w:rsid w:val="00655642"/>
    <w:rsid w:val="00655745"/>
    <w:rsid w:val="00657650"/>
    <w:rsid w:val="006620EF"/>
    <w:rsid w:val="006623AC"/>
    <w:rsid w:val="0066350E"/>
    <w:rsid w:val="00664146"/>
    <w:rsid w:val="00665557"/>
    <w:rsid w:val="006713CA"/>
    <w:rsid w:val="00673CBF"/>
    <w:rsid w:val="00674227"/>
    <w:rsid w:val="00674BAB"/>
    <w:rsid w:val="00674C07"/>
    <w:rsid w:val="00674CC3"/>
    <w:rsid w:val="00676810"/>
    <w:rsid w:val="00676C5C"/>
    <w:rsid w:val="006770C3"/>
    <w:rsid w:val="006800C2"/>
    <w:rsid w:val="0068187F"/>
    <w:rsid w:val="00681884"/>
    <w:rsid w:val="0068245C"/>
    <w:rsid w:val="00682871"/>
    <w:rsid w:val="00684CFB"/>
    <w:rsid w:val="00685BFE"/>
    <w:rsid w:val="00687026"/>
    <w:rsid w:val="00691BE2"/>
    <w:rsid w:val="006925B1"/>
    <w:rsid w:val="006949DA"/>
    <w:rsid w:val="00695E32"/>
    <w:rsid w:val="006965FE"/>
    <w:rsid w:val="0069677C"/>
    <w:rsid w:val="006A24F3"/>
    <w:rsid w:val="006A3A49"/>
    <w:rsid w:val="006A61C4"/>
    <w:rsid w:val="006A6546"/>
    <w:rsid w:val="006A68E7"/>
    <w:rsid w:val="006A71AF"/>
    <w:rsid w:val="006A78D6"/>
    <w:rsid w:val="006A7903"/>
    <w:rsid w:val="006B1390"/>
    <w:rsid w:val="006B3497"/>
    <w:rsid w:val="006B4060"/>
    <w:rsid w:val="006B458D"/>
    <w:rsid w:val="006B590D"/>
    <w:rsid w:val="006B5A7F"/>
    <w:rsid w:val="006B5DCF"/>
    <w:rsid w:val="006B60EE"/>
    <w:rsid w:val="006B6A3F"/>
    <w:rsid w:val="006B704A"/>
    <w:rsid w:val="006B7946"/>
    <w:rsid w:val="006C0ACC"/>
    <w:rsid w:val="006C38FF"/>
    <w:rsid w:val="006C428E"/>
    <w:rsid w:val="006C7F5B"/>
    <w:rsid w:val="006D00ED"/>
    <w:rsid w:val="006D0173"/>
    <w:rsid w:val="006D1006"/>
    <w:rsid w:val="006D1A0B"/>
    <w:rsid w:val="006D38AC"/>
    <w:rsid w:val="006D3CCB"/>
    <w:rsid w:val="006D4D7D"/>
    <w:rsid w:val="006D55AB"/>
    <w:rsid w:val="006D7EAD"/>
    <w:rsid w:val="006E0806"/>
    <w:rsid w:val="006E0911"/>
    <w:rsid w:val="006E0E8A"/>
    <w:rsid w:val="006E20CA"/>
    <w:rsid w:val="006E23AA"/>
    <w:rsid w:val="006E3CD4"/>
    <w:rsid w:val="006E470E"/>
    <w:rsid w:val="006E6FA7"/>
    <w:rsid w:val="006F06C5"/>
    <w:rsid w:val="006F1DDA"/>
    <w:rsid w:val="006F32B2"/>
    <w:rsid w:val="006F5826"/>
    <w:rsid w:val="006F7315"/>
    <w:rsid w:val="00701124"/>
    <w:rsid w:val="00702260"/>
    <w:rsid w:val="0070245C"/>
    <w:rsid w:val="00702DED"/>
    <w:rsid w:val="007032E4"/>
    <w:rsid w:val="00703AB3"/>
    <w:rsid w:val="00703EE3"/>
    <w:rsid w:val="0070430A"/>
    <w:rsid w:val="00706161"/>
    <w:rsid w:val="007071AA"/>
    <w:rsid w:val="007074F6"/>
    <w:rsid w:val="00707B95"/>
    <w:rsid w:val="007113B0"/>
    <w:rsid w:val="0071291E"/>
    <w:rsid w:val="00712D7C"/>
    <w:rsid w:val="0071343D"/>
    <w:rsid w:val="00714E8A"/>
    <w:rsid w:val="007151C1"/>
    <w:rsid w:val="007174A0"/>
    <w:rsid w:val="007204A4"/>
    <w:rsid w:val="007207CD"/>
    <w:rsid w:val="007210E3"/>
    <w:rsid w:val="0072211B"/>
    <w:rsid w:val="00722454"/>
    <w:rsid w:val="00723719"/>
    <w:rsid w:val="007239AA"/>
    <w:rsid w:val="00723E23"/>
    <w:rsid w:val="0072489B"/>
    <w:rsid w:val="007252A1"/>
    <w:rsid w:val="00725C38"/>
    <w:rsid w:val="007315D5"/>
    <w:rsid w:val="00731CAF"/>
    <w:rsid w:val="00735228"/>
    <w:rsid w:val="00735D69"/>
    <w:rsid w:val="007375E2"/>
    <w:rsid w:val="007439B5"/>
    <w:rsid w:val="00743D2F"/>
    <w:rsid w:val="00744423"/>
    <w:rsid w:val="00745B11"/>
    <w:rsid w:val="00745ED3"/>
    <w:rsid w:val="00747750"/>
    <w:rsid w:val="007479D5"/>
    <w:rsid w:val="00751016"/>
    <w:rsid w:val="0075373E"/>
    <w:rsid w:val="00754163"/>
    <w:rsid w:val="00754272"/>
    <w:rsid w:val="00755FCE"/>
    <w:rsid w:val="00756276"/>
    <w:rsid w:val="007567D5"/>
    <w:rsid w:val="007569E5"/>
    <w:rsid w:val="00756A22"/>
    <w:rsid w:val="0075715A"/>
    <w:rsid w:val="00762883"/>
    <w:rsid w:val="0076411E"/>
    <w:rsid w:val="007669B7"/>
    <w:rsid w:val="007765BD"/>
    <w:rsid w:val="00777AAF"/>
    <w:rsid w:val="00777B1A"/>
    <w:rsid w:val="0078072D"/>
    <w:rsid w:val="007817F4"/>
    <w:rsid w:val="007859D8"/>
    <w:rsid w:val="00787A74"/>
    <w:rsid w:val="00787E94"/>
    <w:rsid w:val="00790651"/>
    <w:rsid w:val="007914EB"/>
    <w:rsid w:val="007918F0"/>
    <w:rsid w:val="00791A59"/>
    <w:rsid w:val="00793273"/>
    <w:rsid w:val="007937FE"/>
    <w:rsid w:val="007952E0"/>
    <w:rsid w:val="00795D8A"/>
    <w:rsid w:val="007A04C0"/>
    <w:rsid w:val="007A0AE4"/>
    <w:rsid w:val="007A103E"/>
    <w:rsid w:val="007A2977"/>
    <w:rsid w:val="007A41D4"/>
    <w:rsid w:val="007A5819"/>
    <w:rsid w:val="007A7574"/>
    <w:rsid w:val="007B3065"/>
    <w:rsid w:val="007B3B63"/>
    <w:rsid w:val="007B45F0"/>
    <w:rsid w:val="007B5D69"/>
    <w:rsid w:val="007B675B"/>
    <w:rsid w:val="007C05BA"/>
    <w:rsid w:val="007C0E00"/>
    <w:rsid w:val="007C1977"/>
    <w:rsid w:val="007C235E"/>
    <w:rsid w:val="007C38A3"/>
    <w:rsid w:val="007C46DA"/>
    <w:rsid w:val="007C69BF"/>
    <w:rsid w:val="007C7EC6"/>
    <w:rsid w:val="007D026C"/>
    <w:rsid w:val="007D1613"/>
    <w:rsid w:val="007D2681"/>
    <w:rsid w:val="007D3915"/>
    <w:rsid w:val="007D3F08"/>
    <w:rsid w:val="007D5B0E"/>
    <w:rsid w:val="007D64F0"/>
    <w:rsid w:val="007D67A1"/>
    <w:rsid w:val="007D67B6"/>
    <w:rsid w:val="007E1D68"/>
    <w:rsid w:val="007E1EF8"/>
    <w:rsid w:val="007E4856"/>
    <w:rsid w:val="007E4F7F"/>
    <w:rsid w:val="007E6AC8"/>
    <w:rsid w:val="007E7A54"/>
    <w:rsid w:val="007E7F07"/>
    <w:rsid w:val="007F20C4"/>
    <w:rsid w:val="007F3DC9"/>
    <w:rsid w:val="007F5A39"/>
    <w:rsid w:val="007F7A30"/>
    <w:rsid w:val="007F7FE7"/>
    <w:rsid w:val="00801303"/>
    <w:rsid w:val="00801304"/>
    <w:rsid w:val="0080179B"/>
    <w:rsid w:val="008027BA"/>
    <w:rsid w:val="00802E94"/>
    <w:rsid w:val="0080496B"/>
    <w:rsid w:val="00806240"/>
    <w:rsid w:val="008101FF"/>
    <w:rsid w:val="0081377F"/>
    <w:rsid w:val="00813F49"/>
    <w:rsid w:val="00814044"/>
    <w:rsid w:val="00815090"/>
    <w:rsid w:val="008153EE"/>
    <w:rsid w:val="00816459"/>
    <w:rsid w:val="00816D05"/>
    <w:rsid w:val="008178A6"/>
    <w:rsid w:val="0082039D"/>
    <w:rsid w:val="00820D5E"/>
    <w:rsid w:val="0082181A"/>
    <w:rsid w:val="00822777"/>
    <w:rsid w:val="00822F9F"/>
    <w:rsid w:val="008246A8"/>
    <w:rsid w:val="008256E7"/>
    <w:rsid w:val="008258C2"/>
    <w:rsid w:val="008259A2"/>
    <w:rsid w:val="00825C23"/>
    <w:rsid w:val="0082604D"/>
    <w:rsid w:val="00826508"/>
    <w:rsid w:val="00830BEA"/>
    <w:rsid w:val="0083473E"/>
    <w:rsid w:val="00835F0F"/>
    <w:rsid w:val="0083657A"/>
    <w:rsid w:val="00837DD4"/>
    <w:rsid w:val="0084000E"/>
    <w:rsid w:val="00840CDD"/>
    <w:rsid w:val="008410F9"/>
    <w:rsid w:val="0084130F"/>
    <w:rsid w:val="00842850"/>
    <w:rsid w:val="00845836"/>
    <w:rsid w:val="00845843"/>
    <w:rsid w:val="00852812"/>
    <w:rsid w:val="008539AD"/>
    <w:rsid w:val="00854081"/>
    <w:rsid w:val="008541A7"/>
    <w:rsid w:val="00857ED1"/>
    <w:rsid w:val="008601E8"/>
    <w:rsid w:val="00861F88"/>
    <w:rsid w:val="00861FFF"/>
    <w:rsid w:val="0086299D"/>
    <w:rsid w:val="00863053"/>
    <w:rsid w:val="00863333"/>
    <w:rsid w:val="0086444D"/>
    <w:rsid w:val="008645C5"/>
    <w:rsid w:val="00864755"/>
    <w:rsid w:val="0086591F"/>
    <w:rsid w:val="00871436"/>
    <w:rsid w:val="008732CD"/>
    <w:rsid w:val="00874942"/>
    <w:rsid w:val="0087537E"/>
    <w:rsid w:val="0088171E"/>
    <w:rsid w:val="0088411C"/>
    <w:rsid w:val="008849F5"/>
    <w:rsid w:val="00885FE1"/>
    <w:rsid w:val="008875C6"/>
    <w:rsid w:val="00891D9E"/>
    <w:rsid w:val="00893469"/>
    <w:rsid w:val="0089434E"/>
    <w:rsid w:val="00895658"/>
    <w:rsid w:val="0089574A"/>
    <w:rsid w:val="00896CD4"/>
    <w:rsid w:val="00897081"/>
    <w:rsid w:val="00897810"/>
    <w:rsid w:val="008A2629"/>
    <w:rsid w:val="008A383E"/>
    <w:rsid w:val="008A3878"/>
    <w:rsid w:val="008A51E4"/>
    <w:rsid w:val="008A69B9"/>
    <w:rsid w:val="008B0F86"/>
    <w:rsid w:val="008B1E35"/>
    <w:rsid w:val="008B2CC1"/>
    <w:rsid w:val="008B2F57"/>
    <w:rsid w:val="008B60B2"/>
    <w:rsid w:val="008B661C"/>
    <w:rsid w:val="008B6CFE"/>
    <w:rsid w:val="008B6D6B"/>
    <w:rsid w:val="008B7A89"/>
    <w:rsid w:val="008C05AC"/>
    <w:rsid w:val="008C13F4"/>
    <w:rsid w:val="008C2880"/>
    <w:rsid w:val="008C2F7F"/>
    <w:rsid w:val="008C40F6"/>
    <w:rsid w:val="008C4F3D"/>
    <w:rsid w:val="008C55BC"/>
    <w:rsid w:val="008C6E2D"/>
    <w:rsid w:val="008C74F0"/>
    <w:rsid w:val="008D06AD"/>
    <w:rsid w:val="008D0782"/>
    <w:rsid w:val="008D0F91"/>
    <w:rsid w:val="008D1AC1"/>
    <w:rsid w:val="008D2108"/>
    <w:rsid w:val="008D35FA"/>
    <w:rsid w:val="008D4899"/>
    <w:rsid w:val="008D64BE"/>
    <w:rsid w:val="008D6E54"/>
    <w:rsid w:val="008E0B83"/>
    <w:rsid w:val="008E1DDC"/>
    <w:rsid w:val="008F04F5"/>
    <w:rsid w:val="008F22AA"/>
    <w:rsid w:val="008F25D9"/>
    <w:rsid w:val="008F3415"/>
    <w:rsid w:val="008F5700"/>
    <w:rsid w:val="008F7AAA"/>
    <w:rsid w:val="00901772"/>
    <w:rsid w:val="009021A6"/>
    <w:rsid w:val="009037E5"/>
    <w:rsid w:val="009042A6"/>
    <w:rsid w:val="009042B7"/>
    <w:rsid w:val="009044D3"/>
    <w:rsid w:val="00905BD6"/>
    <w:rsid w:val="0090731E"/>
    <w:rsid w:val="00907563"/>
    <w:rsid w:val="0091497F"/>
    <w:rsid w:val="0091663F"/>
    <w:rsid w:val="00916DFE"/>
    <w:rsid w:val="00916EE2"/>
    <w:rsid w:val="0092046B"/>
    <w:rsid w:val="00922D07"/>
    <w:rsid w:val="00923A92"/>
    <w:rsid w:val="00923ED2"/>
    <w:rsid w:val="0092459E"/>
    <w:rsid w:val="009248C8"/>
    <w:rsid w:val="00924FE4"/>
    <w:rsid w:val="009254C2"/>
    <w:rsid w:val="009301E6"/>
    <w:rsid w:val="00932825"/>
    <w:rsid w:val="00932C36"/>
    <w:rsid w:val="009347FF"/>
    <w:rsid w:val="009356E6"/>
    <w:rsid w:val="0093625F"/>
    <w:rsid w:val="009366EB"/>
    <w:rsid w:val="00937028"/>
    <w:rsid w:val="00937991"/>
    <w:rsid w:val="00940BEB"/>
    <w:rsid w:val="00940E6D"/>
    <w:rsid w:val="00943EAC"/>
    <w:rsid w:val="00944984"/>
    <w:rsid w:val="009449BC"/>
    <w:rsid w:val="0094602F"/>
    <w:rsid w:val="0094784D"/>
    <w:rsid w:val="009508B8"/>
    <w:rsid w:val="00952095"/>
    <w:rsid w:val="00952341"/>
    <w:rsid w:val="00953332"/>
    <w:rsid w:val="00955ABE"/>
    <w:rsid w:val="00957ED5"/>
    <w:rsid w:val="009605AF"/>
    <w:rsid w:val="00960729"/>
    <w:rsid w:val="0096075D"/>
    <w:rsid w:val="0096165A"/>
    <w:rsid w:val="00962BA7"/>
    <w:rsid w:val="009631E2"/>
    <w:rsid w:val="00963853"/>
    <w:rsid w:val="0096451E"/>
    <w:rsid w:val="00966A22"/>
    <w:rsid w:val="0096722F"/>
    <w:rsid w:val="009675B1"/>
    <w:rsid w:val="00970846"/>
    <w:rsid w:val="009716EC"/>
    <w:rsid w:val="00971E12"/>
    <w:rsid w:val="00974903"/>
    <w:rsid w:val="00975DB1"/>
    <w:rsid w:val="00975DC6"/>
    <w:rsid w:val="00977467"/>
    <w:rsid w:val="00980843"/>
    <w:rsid w:val="009849BA"/>
    <w:rsid w:val="009851FD"/>
    <w:rsid w:val="009858D1"/>
    <w:rsid w:val="00985BA1"/>
    <w:rsid w:val="00990F28"/>
    <w:rsid w:val="00991C6E"/>
    <w:rsid w:val="00992A49"/>
    <w:rsid w:val="00994E84"/>
    <w:rsid w:val="00995534"/>
    <w:rsid w:val="0099674C"/>
    <w:rsid w:val="00996F03"/>
    <w:rsid w:val="009A002B"/>
    <w:rsid w:val="009A1B8D"/>
    <w:rsid w:val="009A2683"/>
    <w:rsid w:val="009A2C64"/>
    <w:rsid w:val="009A2CF6"/>
    <w:rsid w:val="009A32C0"/>
    <w:rsid w:val="009A3307"/>
    <w:rsid w:val="009A45D0"/>
    <w:rsid w:val="009A6E26"/>
    <w:rsid w:val="009A760C"/>
    <w:rsid w:val="009A7983"/>
    <w:rsid w:val="009B3DAA"/>
    <w:rsid w:val="009B441A"/>
    <w:rsid w:val="009B45E7"/>
    <w:rsid w:val="009B6AAB"/>
    <w:rsid w:val="009B7099"/>
    <w:rsid w:val="009B713E"/>
    <w:rsid w:val="009B71ED"/>
    <w:rsid w:val="009B7318"/>
    <w:rsid w:val="009B7637"/>
    <w:rsid w:val="009C06EF"/>
    <w:rsid w:val="009C12FE"/>
    <w:rsid w:val="009C3A01"/>
    <w:rsid w:val="009C4FF7"/>
    <w:rsid w:val="009C5F5D"/>
    <w:rsid w:val="009D0263"/>
    <w:rsid w:val="009D0B9F"/>
    <w:rsid w:val="009D14A3"/>
    <w:rsid w:val="009D3843"/>
    <w:rsid w:val="009D46A3"/>
    <w:rsid w:val="009D56DB"/>
    <w:rsid w:val="009D60D4"/>
    <w:rsid w:val="009D77FA"/>
    <w:rsid w:val="009E00D6"/>
    <w:rsid w:val="009E0904"/>
    <w:rsid w:val="009E1564"/>
    <w:rsid w:val="009E19F9"/>
    <w:rsid w:val="009E2791"/>
    <w:rsid w:val="009E2E94"/>
    <w:rsid w:val="009E3F6F"/>
    <w:rsid w:val="009E4D91"/>
    <w:rsid w:val="009E56FC"/>
    <w:rsid w:val="009F00C8"/>
    <w:rsid w:val="009F064C"/>
    <w:rsid w:val="009F264D"/>
    <w:rsid w:val="009F3181"/>
    <w:rsid w:val="009F499F"/>
    <w:rsid w:val="009F560B"/>
    <w:rsid w:val="009F73B2"/>
    <w:rsid w:val="00A00B70"/>
    <w:rsid w:val="00A01E6B"/>
    <w:rsid w:val="00A04566"/>
    <w:rsid w:val="00A05BA0"/>
    <w:rsid w:val="00A0799C"/>
    <w:rsid w:val="00A100BD"/>
    <w:rsid w:val="00A103E2"/>
    <w:rsid w:val="00A116D2"/>
    <w:rsid w:val="00A13E2F"/>
    <w:rsid w:val="00A14605"/>
    <w:rsid w:val="00A14FD8"/>
    <w:rsid w:val="00A2041D"/>
    <w:rsid w:val="00A2177F"/>
    <w:rsid w:val="00A23340"/>
    <w:rsid w:val="00A235A1"/>
    <w:rsid w:val="00A239B2"/>
    <w:rsid w:val="00A23E6E"/>
    <w:rsid w:val="00A255AF"/>
    <w:rsid w:val="00A25CE4"/>
    <w:rsid w:val="00A26DAA"/>
    <w:rsid w:val="00A27475"/>
    <w:rsid w:val="00A32F8D"/>
    <w:rsid w:val="00A33FBD"/>
    <w:rsid w:val="00A4002C"/>
    <w:rsid w:val="00A41541"/>
    <w:rsid w:val="00A422FE"/>
    <w:rsid w:val="00A42DAF"/>
    <w:rsid w:val="00A43D38"/>
    <w:rsid w:val="00A44E95"/>
    <w:rsid w:val="00A45BD8"/>
    <w:rsid w:val="00A47D5A"/>
    <w:rsid w:val="00A52B0A"/>
    <w:rsid w:val="00A55F12"/>
    <w:rsid w:val="00A570FD"/>
    <w:rsid w:val="00A57BEB"/>
    <w:rsid w:val="00A601A9"/>
    <w:rsid w:val="00A605C5"/>
    <w:rsid w:val="00A60D24"/>
    <w:rsid w:val="00A622DD"/>
    <w:rsid w:val="00A63015"/>
    <w:rsid w:val="00A631A3"/>
    <w:rsid w:val="00A63500"/>
    <w:rsid w:val="00A6354F"/>
    <w:rsid w:val="00A64766"/>
    <w:rsid w:val="00A6558D"/>
    <w:rsid w:val="00A6673C"/>
    <w:rsid w:val="00A70CFD"/>
    <w:rsid w:val="00A70D39"/>
    <w:rsid w:val="00A72127"/>
    <w:rsid w:val="00A72D03"/>
    <w:rsid w:val="00A74853"/>
    <w:rsid w:val="00A758EA"/>
    <w:rsid w:val="00A75969"/>
    <w:rsid w:val="00A82BFA"/>
    <w:rsid w:val="00A84712"/>
    <w:rsid w:val="00A869B7"/>
    <w:rsid w:val="00A87761"/>
    <w:rsid w:val="00A87F79"/>
    <w:rsid w:val="00A90F8D"/>
    <w:rsid w:val="00A911AE"/>
    <w:rsid w:val="00A911B5"/>
    <w:rsid w:val="00A9139E"/>
    <w:rsid w:val="00A929D6"/>
    <w:rsid w:val="00A93578"/>
    <w:rsid w:val="00A93C91"/>
    <w:rsid w:val="00A96A2E"/>
    <w:rsid w:val="00A96DEB"/>
    <w:rsid w:val="00A97CB7"/>
    <w:rsid w:val="00AA0976"/>
    <w:rsid w:val="00AA10A3"/>
    <w:rsid w:val="00AA154B"/>
    <w:rsid w:val="00AA4F6B"/>
    <w:rsid w:val="00AB0633"/>
    <w:rsid w:val="00AB290D"/>
    <w:rsid w:val="00AB3475"/>
    <w:rsid w:val="00AB43D8"/>
    <w:rsid w:val="00AB472D"/>
    <w:rsid w:val="00AB4772"/>
    <w:rsid w:val="00AB4B2D"/>
    <w:rsid w:val="00AB4F50"/>
    <w:rsid w:val="00AC05B1"/>
    <w:rsid w:val="00AC116C"/>
    <w:rsid w:val="00AC116E"/>
    <w:rsid w:val="00AC205C"/>
    <w:rsid w:val="00AC278C"/>
    <w:rsid w:val="00AC3151"/>
    <w:rsid w:val="00AC54CE"/>
    <w:rsid w:val="00AC5A2B"/>
    <w:rsid w:val="00AC6684"/>
    <w:rsid w:val="00AC7606"/>
    <w:rsid w:val="00AD079A"/>
    <w:rsid w:val="00AD3A5A"/>
    <w:rsid w:val="00AD428A"/>
    <w:rsid w:val="00AD5DA4"/>
    <w:rsid w:val="00AD5F99"/>
    <w:rsid w:val="00AD6BA7"/>
    <w:rsid w:val="00AD6CBF"/>
    <w:rsid w:val="00AE169E"/>
    <w:rsid w:val="00AE55D6"/>
    <w:rsid w:val="00AE65F5"/>
    <w:rsid w:val="00AF0A6B"/>
    <w:rsid w:val="00AF2219"/>
    <w:rsid w:val="00AF3802"/>
    <w:rsid w:val="00AF394F"/>
    <w:rsid w:val="00AF7A5D"/>
    <w:rsid w:val="00AF7C38"/>
    <w:rsid w:val="00B004E1"/>
    <w:rsid w:val="00B01399"/>
    <w:rsid w:val="00B01DD3"/>
    <w:rsid w:val="00B026B6"/>
    <w:rsid w:val="00B03755"/>
    <w:rsid w:val="00B03788"/>
    <w:rsid w:val="00B03DE0"/>
    <w:rsid w:val="00B05A69"/>
    <w:rsid w:val="00B0746E"/>
    <w:rsid w:val="00B1072B"/>
    <w:rsid w:val="00B11028"/>
    <w:rsid w:val="00B11AD1"/>
    <w:rsid w:val="00B11AFF"/>
    <w:rsid w:val="00B126E2"/>
    <w:rsid w:val="00B12733"/>
    <w:rsid w:val="00B12B30"/>
    <w:rsid w:val="00B13A12"/>
    <w:rsid w:val="00B1555F"/>
    <w:rsid w:val="00B2033B"/>
    <w:rsid w:val="00B217FB"/>
    <w:rsid w:val="00B22637"/>
    <w:rsid w:val="00B232A6"/>
    <w:rsid w:val="00B248C1"/>
    <w:rsid w:val="00B24B3C"/>
    <w:rsid w:val="00B25411"/>
    <w:rsid w:val="00B26620"/>
    <w:rsid w:val="00B279A9"/>
    <w:rsid w:val="00B27AFF"/>
    <w:rsid w:val="00B27BFD"/>
    <w:rsid w:val="00B27E1F"/>
    <w:rsid w:val="00B27EBB"/>
    <w:rsid w:val="00B31475"/>
    <w:rsid w:val="00B31EDA"/>
    <w:rsid w:val="00B342C0"/>
    <w:rsid w:val="00B35748"/>
    <w:rsid w:val="00B40D1F"/>
    <w:rsid w:val="00B433CA"/>
    <w:rsid w:val="00B44A37"/>
    <w:rsid w:val="00B465D4"/>
    <w:rsid w:val="00B4662B"/>
    <w:rsid w:val="00B50EAB"/>
    <w:rsid w:val="00B52DCA"/>
    <w:rsid w:val="00B52DD0"/>
    <w:rsid w:val="00B536EF"/>
    <w:rsid w:val="00B572C3"/>
    <w:rsid w:val="00B625B3"/>
    <w:rsid w:val="00B62F8C"/>
    <w:rsid w:val="00B632EB"/>
    <w:rsid w:val="00B64169"/>
    <w:rsid w:val="00B665E3"/>
    <w:rsid w:val="00B66D09"/>
    <w:rsid w:val="00B70B9F"/>
    <w:rsid w:val="00B7115A"/>
    <w:rsid w:val="00B71C4B"/>
    <w:rsid w:val="00B73956"/>
    <w:rsid w:val="00B7409A"/>
    <w:rsid w:val="00B743DA"/>
    <w:rsid w:val="00B75F93"/>
    <w:rsid w:val="00B81467"/>
    <w:rsid w:val="00B81B0D"/>
    <w:rsid w:val="00B821D2"/>
    <w:rsid w:val="00B822D4"/>
    <w:rsid w:val="00B82420"/>
    <w:rsid w:val="00B8269B"/>
    <w:rsid w:val="00B828B8"/>
    <w:rsid w:val="00B834EB"/>
    <w:rsid w:val="00B8384B"/>
    <w:rsid w:val="00B850B2"/>
    <w:rsid w:val="00B86D41"/>
    <w:rsid w:val="00B9115B"/>
    <w:rsid w:val="00B91794"/>
    <w:rsid w:val="00B927A3"/>
    <w:rsid w:val="00B963E9"/>
    <w:rsid w:val="00B969EA"/>
    <w:rsid w:val="00B9734B"/>
    <w:rsid w:val="00B97F9B"/>
    <w:rsid w:val="00BA0CBA"/>
    <w:rsid w:val="00BA1223"/>
    <w:rsid w:val="00BA2854"/>
    <w:rsid w:val="00BA55B5"/>
    <w:rsid w:val="00BA67E5"/>
    <w:rsid w:val="00BA74EB"/>
    <w:rsid w:val="00BB317A"/>
    <w:rsid w:val="00BB5A7E"/>
    <w:rsid w:val="00BB5E8D"/>
    <w:rsid w:val="00BB65F4"/>
    <w:rsid w:val="00BB7026"/>
    <w:rsid w:val="00BB7A50"/>
    <w:rsid w:val="00BB7B6C"/>
    <w:rsid w:val="00BC2C22"/>
    <w:rsid w:val="00BC3779"/>
    <w:rsid w:val="00BC37B8"/>
    <w:rsid w:val="00BC38C6"/>
    <w:rsid w:val="00BC4065"/>
    <w:rsid w:val="00BC4326"/>
    <w:rsid w:val="00BC474E"/>
    <w:rsid w:val="00BC48B7"/>
    <w:rsid w:val="00BC5632"/>
    <w:rsid w:val="00BC57E9"/>
    <w:rsid w:val="00BC5A89"/>
    <w:rsid w:val="00BC676F"/>
    <w:rsid w:val="00BC7EF8"/>
    <w:rsid w:val="00BD0CBD"/>
    <w:rsid w:val="00BD11A4"/>
    <w:rsid w:val="00BD3EEA"/>
    <w:rsid w:val="00BD4B8F"/>
    <w:rsid w:val="00BD503A"/>
    <w:rsid w:val="00BD7EE0"/>
    <w:rsid w:val="00BE0034"/>
    <w:rsid w:val="00BE4356"/>
    <w:rsid w:val="00BE4608"/>
    <w:rsid w:val="00BE58A4"/>
    <w:rsid w:val="00BE5FFF"/>
    <w:rsid w:val="00BE6DDD"/>
    <w:rsid w:val="00BF12C8"/>
    <w:rsid w:val="00BF3939"/>
    <w:rsid w:val="00BF4E6B"/>
    <w:rsid w:val="00BF51A7"/>
    <w:rsid w:val="00BF54F2"/>
    <w:rsid w:val="00BF67C7"/>
    <w:rsid w:val="00C00338"/>
    <w:rsid w:val="00C00666"/>
    <w:rsid w:val="00C019A8"/>
    <w:rsid w:val="00C01DB0"/>
    <w:rsid w:val="00C02102"/>
    <w:rsid w:val="00C02655"/>
    <w:rsid w:val="00C03030"/>
    <w:rsid w:val="00C04261"/>
    <w:rsid w:val="00C04769"/>
    <w:rsid w:val="00C04F33"/>
    <w:rsid w:val="00C056C1"/>
    <w:rsid w:val="00C07C76"/>
    <w:rsid w:val="00C11BFE"/>
    <w:rsid w:val="00C12061"/>
    <w:rsid w:val="00C12D82"/>
    <w:rsid w:val="00C13DF7"/>
    <w:rsid w:val="00C14075"/>
    <w:rsid w:val="00C14CDB"/>
    <w:rsid w:val="00C14EF1"/>
    <w:rsid w:val="00C17427"/>
    <w:rsid w:val="00C200B5"/>
    <w:rsid w:val="00C212D7"/>
    <w:rsid w:val="00C21809"/>
    <w:rsid w:val="00C23434"/>
    <w:rsid w:val="00C239F1"/>
    <w:rsid w:val="00C25CDE"/>
    <w:rsid w:val="00C26961"/>
    <w:rsid w:val="00C27F43"/>
    <w:rsid w:val="00C302A0"/>
    <w:rsid w:val="00C30F1D"/>
    <w:rsid w:val="00C31CE5"/>
    <w:rsid w:val="00C3538C"/>
    <w:rsid w:val="00C35CB2"/>
    <w:rsid w:val="00C35CE9"/>
    <w:rsid w:val="00C36345"/>
    <w:rsid w:val="00C363A6"/>
    <w:rsid w:val="00C42699"/>
    <w:rsid w:val="00C4281A"/>
    <w:rsid w:val="00C44B0D"/>
    <w:rsid w:val="00C44CA6"/>
    <w:rsid w:val="00C44E43"/>
    <w:rsid w:val="00C44E48"/>
    <w:rsid w:val="00C4502B"/>
    <w:rsid w:val="00C4645D"/>
    <w:rsid w:val="00C50AEF"/>
    <w:rsid w:val="00C51317"/>
    <w:rsid w:val="00C51883"/>
    <w:rsid w:val="00C52E88"/>
    <w:rsid w:val="00C5320A"/>
    <w:rsid w:val="00C53691"/>
    <w:rsid w:val="00C549EC"/>
    <w:rsid w:val="00C55161"/>
    <w:rsid w:val="00C554D5"/>
    <w:rsid w:val="00C55740"/>
    <w:rsid w:val="00C57022"/>
    <w:rsid w:val="00C6022B"/>
    <w:rsid w:val="00C61249"/>
    <w:rsid w:val="00C61C21"/>
    <w:rsid w:val="00C61CAA"/>
    <w:rsid w:val="00C61D5A"/>
    <w:rsid w:val="00C633E5"/>
    <w:rsid w:val="00C63417"/>
    <w:rsid w:val="00C644D9"/>
    <w:rsid w:val="00C6485F"/>
    <w:rsid w:val="00C64F75"/>
    <w:rsid w:val="00C67219"/>
    <w:rsid w:val="00C6739F"/>
    <w:rsid w:val="00C67EF3"/>
    <w:rsid w:val="00C70A99"/>
    <w:rsid w:val="00C717D0"/>
    <w:rsid w:val="00C72F70"/>
    <w:rsid w:val="00C7480E"/>
    <w:rsid w:val="00C76400"/>
    <w:rsid w:val="00C76897"/>
    <w:rsid w:val="00C76B2D"/>
    <w:rsid w:val="00C779B4"/>
    <w:rsid w:val="00C82EA3"/>
    <w:rsid w:val="00C83EAE"/>
    <w:rsid w:val="00C83F7B"/>
    <w:rsid w:val="00C84846"/>
    <w:rsid w:val="00C860F9"/>
    <w:rsid w:val="00C90762"/>
    <w:rsid w:val="00C90961"/>
    <w:rsid w:val="00C90A9B"/>
    <w:rsid w:val="00C90B84"/>
    <w:rsid w:val="00C93001"/>
    <w:rsid w:val="00C94210"/>
    <w:rsid w:val="00C949C9"/>
    <w:rsid w:val="00C95CF4"/>
    <w:rsid w:val="00C95F44"/>
    <w:rsid w:val="00C96F77"/>
    <w:rsid w:val="00CA02C1"/>
    <w:rsid w:val="00CA06FA"/>
    <w:rsid w:val="00CA1941"/>
    <w:rsid w:val="00CA278B"/>
    <w:rsid w:val="00CA7F8E"/>
    <w:rsid w:val="00CB22D3"/>
    <w:rsid w:val="00CB260D"/>
    <w:rsid w:val="00CB2C3E"/>
    <w:rsid w:val="00CB7448"/>
    <w:rsid w:val="00CB7C55"/>
    <w:rsid w:val="00CC0472"/>
    <w:rsid w:val="00CC0876"/>
    <w:rsid w:val="00CC09CD"/>
    <w:rsid w:val="00CC0D2A"/>
    <w:rsid w:val="00CC15CA"/>
    <w:rsid w:val="00CC406D"/>
    <w:rsid w:val="00CC505C"/>
    <w:rsid w:val="00CC5D3D"/>
    <w:rsid w:val="00CC7BEF"/>
    <w:rsid w:val="00CD0487"/>
    <w:rsid w:val="00CD1095"/>
    <w:rsid w:val="00CD18EE"/>
    <w:rsid w:val="00CD1CEC"/>
    <w:rsid w:val="00CD29D0"/>
    <w:rsid w:val="00CD2A53"/>
    <w:rsid w:val="00CD44A2"/>
    <w:rsid w:val="00CD5F0E"/>
    <w:rsid w:val="00CE0374"/>
    <w:rsid w:val="00CE2393"/>
    <w:rsid w:val="00CE24AE"/>
    <w:rsid w:val="00CE2680"/>
    <w:rsid w:val="00CE46A7"/>
    <w:rsid w:val="00CE4AB2"/>
    <w:rsid w:val="00CE4D7B"/>
    <w:rsid w:val="00CE5FA7"/>
    <w:rsid w:val="00CE6761"/>
    <w:rsid w:val="00CF046E"/>
    <w:rsid w:val="00CF09E3"/>
    <w:rsid w:val="00CF0D3B"/>
    <w:rsid w:val="00CF1391"/>
    <w:rsid w:val="00CF22EF"/>
    <w:rsid w:val="00CF4E2C"/>
    <w:rsid w:val="00CF4E58"/>
    <w:rsid w:val="00CF4F0E"/>
    <w:rsid w:val="00CF618F"/>
    <w:rsid w:val="00CF7724"/>
    <w:rsid w:val="00D0081B"/>
    <w:rsid w:val="00D02506"/>
    <w:rsid w:val="00D02614"/>
    <w:rsid w:val="00D03896"/>
    <w:rsid w:val="00D03DD8"/>
    <w:rsid w:val="00D048FD"/>
    <w:rsid w:val="00D1145F"/>
    <w:rsid w:val="00D14397"/>
    <w:rsid w:val="00D1471C"/>
    <w:rsid w:val="00D14D2B"/>
    <w:rsid w:val="00D14E41"/>
    <w:rsid w:val="00D15915"/>
    <w:rsid w:val="00D17558"/>
    <w:rsid w:val="00D177A6"/>
    <w:rsid w:val="00D178DC"/>
    <w:rsid w:val="00D1792B"/>
    <w:rsid w:val="00D17AF8"/>
    <w:rsid w:val="00D20390"/>
    <w:rsid w:val="00D20B79"/>
    <w:rsid w:val="00D22BA4"/>
    <w:rsid w:val="00D23C8A"/>
    <w:rsid w:val="00D23C99"/>
    <w:rsid w:val="00D25196"/>
    <w:rsid w:val="00D25439"/>
    <w:rsid w:val="00D266BA"/>
    <w:rsid w:val="00D269A5"/>
    <w:rsid w:val="00D33634"/>
    <w:rsid w:val="00D34223"/>
    <w:rsid w:val="00D350AB"/>
    <w:rsid w:val="00D362C2"/>
    <w:rsid w:val="00D37FE5"/>
    <w:rsid w:val="00D4062F"/>
    <w:rsid w:val="00D409A7"/>
    <w:rsid w:val="00D427DD"/>
    <w:rsid w:val="00D42864"/>
    <w:rsid w:val="00D4430B"/>
    <w:rsid w:val="00D44FE0"/>
    <w:rsid w:val="00D45252"/>
    <w:rsid w:val="00D46415"/>
    <w:rsid w:val="00D46530"/>
    <w:rsid w:val="00D476EB"/>
    <w:rsid w:val="00D50FC9"/>
    <w:rsid w:val="00D5146D"/>
    <w:rsid w:val="00D51900"/>
    <w:rsid w:val="00D51F52"/>
    <w:rsid w:val="00D527A0"/>
    <w:rsid w:val="00D5342F"/>
    <w:rsid w:val="00D53B10"/>
    <w:rsid w:val="00D54F03"/>
    <w:rsid w:val="00D5664F"/>
    <w:rsid w:val="00D56797"/>
    <w:rsid w:val="00D56A66"/>
    <w:rsid w:val="00D5768E"/>
    <w:rsid w:val="00D57DD5"/>
    <w:rsid w:val="00D6200D"/>
    <w:rsid w:val="00D62433"/>
    <w:rsid w:val="00D62CF6"/>
    <w:rsid w:val="00D63146"/>
    <w:rsid w:val="00D632BF"/>
    <w:rsid w:val="00D646AB"/>
    <w:rsid w:val="00D64746"/>
    <w:rsid w:val="00D64DC8"/>
    <w:rsid w:val="00D6583B"/>
    <w:rsid w:val="00D6583E"/>
    <w:rsid w:val="00D66324"/>
    <w:rsid w:val="00D66A9C"/>
    <w:rsid w:val="00D714EA"/>
    <w:rsid w:val="00D71B4D"/>
    <w:rsid w:val="00D73400"/>
    <w:rsid w:val="00D75050"/>
    <w:rsid w:val="00D75C1F"/>
    <w:rsid w:val="00D77260"/>
    <w:rsid w:val="00D779A1"/>
    <w:rsid w:val="00D804D2"/>
    <w:rsid w:val="00D816AC"/>
    <w:rsid w:val="00D81873"/>
    <w:rsid w:val="00D81F55"/>
    <w:rsid w:val="00D82694"/>
    <w:rsid w:val="00D82781"/>
    <w:rsid w:val="00D83616"/>
    <w:rsid w:val="00D83E46"/>
    <w:rsid w:val="00D85278"/>
    <w:rsid w:val="00D85DB6"/>
    <w:rsid w:val="00D87E4C"/>
    <w:rsid w:val="00D901D1"/>
    <w:rsid w:val="00D9083E"/>
    <w:rsid w:val="00D9134F"/>
    <w:rsid w:val="00D916BA"/>
    <w:rsid w:val="00D91CF1"/>
    <w:rsid w:val="00D922DC"/>
    <w:rsid w:val="00D93B3F"/>
    <w:rsid w:val="00D93D55"/>
    <w:rsid w:val="00D9413E"/>
    <w:rsid w:val="00D94444"/>
    <w:rsid w:val="00D94CE2"/>
    <w:rsid w:val="00D9548C"/>
    <w:rsid w:val="00DA2984"/>
    <w:rsid w:val="00DA2FD3"/>
    <w:rsid w:val="00DA3486"/>
    <w:rsid w:val="00DA35F7"/>
    <w:rsid w:val="00DA6AF6"/>
    <w:rsid w:val="00DB002A"/>
    <w:rsid w:val="00DB05C1"/>
    <w:rsid w:val="00DB1542"/>
    <w:rsid w:val="00DB2157"/>
    <w:rsid w:val="00DB7082"/>
    <w:rsid w:val="00DB7E26"/>
    <w:rsid w:val="00DC0174"/>
    <w:rsid w:val="00DC0D33"/>
    <w:rsid w:val="00DC1782"/>
    <w:rsid w:val="00DC2080"/>
    <w:rsid w:val="00DC32E8"/>
    <w:rsid w:val="00DC40A3"/>
    <w:rsid w:val="00DC4268"/>
    <w:rsid w:val="00DD001C"/>
    <w:rsid w:val="00DD092B"/>
    <w:rsid w:val="00DD3426"/>
    <w:rsid w:val="00DD5246"/>
    <w:rsid w:val="00DD529D"/>
    <w:rsid w:val="00DD6EE5"/>
    <w:rsid w:val="00DD7154"/>
    <w:rsid w:val="00DE21FD"/>
    <w:rsid w:val="00DE32FF"/>
    <w:rsid w:val="00DE677C"/>
    <w:rsid w:val="00DE6DCD"/>
    <w:rsid w:val="00DE7493"/>
    <w:rsid w:val="00DE749E"/>
    <w:rsid w:val="00DF0003"/>
    <w:rsid w:val="00DF12C1"/>
    <w:rsid w:val="00DF23E2"/>
    <w:rsid w:val="00DF576F"/>
    <w:rsid w:val="00DF5DBB"/>
    <w:rsid w:val="00DF70C2"/>
    <w:rsid w:val="00E00D88"/>
    <w:rsid w:val="00E045A3"/>
    <w:rsid w:val="00E10EA5"/>
    <w:rsid w:val="00E13D05"/>
    <w:rsid w:val="00E141CA"/>
    <w:rsid w:val="00E1504C"/>
    <w:rsid w:val="00E1531A"/>
    <w:rsid w:val="00E15CC4"/>
    <w:rsid w:val="00E167E1"/>
    <w:rsid w:val="00E16CD8"/>
    <w:rsid w:val="00E20696"/>
    <w:rsid w:val="00E245CF"/>
    <w:rsid w:val="00E301EA"/>
    <w:rsid w:val="00E31D06"/>
    <w:rsid w:val="00E322F5"/>
    <w:rsid w:val="00E335FE"/>
    <w:rsid w:val="00E354BF"/>
    <w:rsid w:val="00E35DC8"/>
    <w:rsid w:val="00E375B1"/>
    <w:rsid w:val="00E379A8"/>
    <w:rsid w:val="00E37B9D"/>
    <w:rsid w:val="00E37ED2"/>
    <w:rsid w:val="00E40EE3"/>
    <w:rsid w:val="00E439BF"/>
    <w:rsid w:val="00E45B6D"/>
    <w:rsid w:val="00E507A0"/>
    <w:rsid w:val="00E5238C"/>
    <w:rsid w:val="00E5550E"/>
    <w:rsid w:val="00E556FE"/>
    <w:rsid w:val="00E560A2"/>
    <w:rsid w:val="00E5691D"/>
    <w:rsid w:val="00E57388"/>
    <w:rsid w:val="00E61981"/>
    <w:rsid w:val="00E62A3E"/>
    <w:rsid w:val="00E63361"/>
    <w:rsid w:val="00E63AAD"/>
    <w:rsid w:val="00E640F8"/>
    <w:rsid w:val="00E6506B"/>
    <w:rsid w:val="00E6540F"/>
    <w:rsid w:val="00E67909"/>
    <w:rsid w:val="00E72E5D"/>
    <w:rsid w:val="00E73D71"/>
    <w:rsid w:val="00E744D8"/>
    <w:rsid w:val="00E76523"/>
    <w:rsid w:val="00E77AEA"/>
    <w:rsid w:val="00E80B06"/>
    <w:rsid w:val="00E827B2"/>
    <w:rsid w:val="00E83108"/>
    <w:rsid w:val="00E84E33"/>
    <w:rsid w:val="00E856D7"/>
    <w:rsid w:val="00E86FA5"/>
    <w:rsid w:val="00E8783B"/>
    <w:rsid w:val="00E91C50"/>
    <w:rsid w:val="00E92D67"/>
    <w:rsid w:val="00E92F56"/>
    <w:rsid w:val="00E937BA"/>
    <w:rsid w:val="00E96A41"/>
    <w:rsid w:val="00E96D86"/>
    <w:rsid w:val="00EA0679"/>
    <w:rsid w:val="00EA070D"/>
    <w:rsid w:val="00EA41A1"/>
    <w:rsid w:val="00EA4338"/>
    <w:rsid w:val="00EA5E2E"/>
    <w:rsid w:val="00EA6C0B"/>
    <w:rsid w:val="00EB117B"/>
    <w:rsid w:val="00EB14EB"/>
    <w:rsid w:val="00EB19A8"/>
    <w:rsid w:val="00EB1EB1"/>
    <w:rsid w:val="00EB1FF2"/>
    <w:rsid w:val="00EB296D"/>
    <w:rsid w:val="00EB2D9E"/>
    <w:rsid w:val="00EB3214"/>
    <w:rsid w:val="00EB3D30"/>
    <w:rsid w:val="00EB430A"/>
    <w:rsid w:val="00EB5381"/>
    <w:rsid w:val="00EB6180"/>
    <w:rsid w:val="00EB66D3"/>
    <w:rsid w:val="00EB71F3"/>
    <w:rsid w:val="00EB79FF"/>
    <w:rsid w:val="00EC0121"/>
    <w:rsid w:val="00EC027F"/>
    <w:rsid w:val="00EC37EA"/>
    <w:rsid w:val="00EC4E49"/>
    <w:rsid w:val="00EC5413"/>
    <w:rsid w:val="00ED12BE"/>
    <w:rsid w:val="00ED13A1"/>
    <w:rsid w:val="00ED1AEC"/>
    <w:rsid w:val="00ED49D1"/>
    <w:rsid w:val="00ED4BB6"/>
    <w:rsid w:val="00ED5759"/>
    <w:rsid w:val="00ED6723"/>
    <w:rsid w:val="00ED6B8E"/>
    <w:rsid w:val="00ED77FB"/>
    <w:rsid w:val="00ED7ED8"/>
    <w:rsid w:val="00EE008E"/>
    <w:rsid w:val="00EE0FF3"/>
    <w:rsid w:val="00EE111C"/>
    <w:rsid w:val="00EE123E"/>
    <w:rsid w:val="00EE1C5D"/>
    <w:rsid w:val="00EE1CE7"/>
    <w:rsid w:val="00EE45FA"/>
    <w:rsid w:val="00EE4DEA"/>
    <w:rsid w:val="00EE4F90"/>
    <w:rsid w:val="00EE6075"/>
    <w:rsid w:val="00EE7012"/>
    <w:rsid w:val="00EE79B1"/>
    <w:rsid w:val="00EE7FCF"/>
    <w:rsid w:val="00EF00BB"/>
    <w:rsid w:val="00EF00C4"/>
    <w:rsid w:val="00EF01C7"/>
    <w:rsid w:val="00EF0732"/>
    <w:rsid w:val="00EF1645"/>
    <w:rsid w:val="00EF1C36"/>
    <w:rsid w:val="00EF1FD6"/>
    <w:rsid w:val="00EF4BAB"/>
    <w:rsid w:val="00EF58B0"/>
    <w:rsid w:val="00EF5BAE"/>
    <w:rsid w:val="00EF607F"/>
    <w:rsid w:val="00EF654B"/>
    <w:rsid w:val="00F0093A"/>
    <w:rsid w:val="00F00BAF"/>
    <w:rsid w:val="00F010B0"/>
    <w:rsid w:val="00F04935"/>
    <w:rsid w:val="00F0757B"/>
    <w:rsid w:val="00F07D21"/>
    <w:rsid w:val="00F10B41"/>
    <w:rsid w:val="00F113A7"/>
    <w:rsid w:val="00F17989"/>
    <w:rsid w:val="00F207FF"/>
    <w:rsid w:val="00F20E39"/>
    <w:rsid w:val="00F226EC"/>
    <w:rsid w:val="00F23F46"/>
    <w:rsid w:val="00F25AD3"/>
    <w:rsid w:val="00F25FAD"/>
    <w:rsid w:val="00F26947"/>
    <w:rsid w:val="00F312E6"/>
    <w:rsid w:val="00F31AAF"/>
    <w:rsid w:val="00F31D68"/>
    <w:rsid w:val="00F32591"/>
    <w:rsid w:val="00F3282C"/>
    <w:rsid w:val="00F32973"/>
    <w:rsid w:val="00F338F4"/>
    <w:rsid w:val="00F343F4"/>
    <w:rsid w:val="00F34553"/>
    <w:rsid w:val="00F4090C"/>
    <w:rsid w:val="00F410A2"/>
    <w:rsid w:val="00F4229D"/>
    <w:rsid w:val="00F44A25"/>
    <w:rsid w:val="00F52477"/>
    <w:rsid w:val="00F5261B"/>
    <w:rsid w:val="00F53DAB"/>
    <w:rsid w:val="00F5479C"/>
    <w:rsid w:val="00F554B1"/>
    <w:rsid w:val="00F57ECC"/>
    <w:rsid w:val="00F626B3"/>
    <w:rsid w:val="00F6315C"/>
    <w:rsid w:val="00F64350"/>
    <w:rsid w:val="00F64C1B"/>
    <w:rsid w:val="00F64F97"/>
    <w:rsid w:val="00F657CF"/>
    <w:rsid w:val="00F66152"/>
    <w:rsid w:val="00F66603"/>
    <w:rsid w:val="00F67834"/>
    <w:rsid w:val="00F678C3"/>
    <w:rsid w:val="00F70819"/>
    <w:rsid w:val="00F70AD9"/>
    <w:rsid w:val="00F716B1"/>
    <w:rsid w:val="00F733D3"/>
    <w:rsid w:val="00F7372C"/>
    <w:rsid w:val="00F73B7F"/>
    <w:rsid w:val="00F73FBC"/>
    <w:rsid w:val="00F748CD"/>
    <w:rsid w:val="00F74A90"/>
    <w:rsid w:val="00F75FD0"/>
    <w:rsid w:val="00F76215"/>
    <w:rsid w:val="00F81130"/>
    <w:rsid w:val="00F83BA0"/>
    <w:rsid w:val="00F83BF0"/>
    <w:rsid w:val="00F848C8"/>
    <w:rsid w:val="00F853D8"/>
    <w:rsid w:val="00F87183"/>
    <w:rsid w:val="00F87EE2"/>
    <w:rsid w:val="00F91DAF"/>
    <w:rsid w:val="00F934DD"/>
    <w:rsid w:val="00F93616"/>
    <w:rsid w:val="00F93C53"/>
    <w:rsid w:val="00F949E6"/>
    <w:rsid w:val="00FA175E"/>
    <w:rsid w:val="00FA1E9B"/>
    <w:rsid w:val="00FA3A90"/>
    <w:rsid w:val="00FA5281"/>
    <w:rsid w:val="00FA5DDD"/>
    <w:rsid w:val="00FA66AF"/>
    <w:rsid w:val="00FA7A05"/>
    <w:rsid w:val="00FA7B78"/>
    <w:rsid w:val="00FA7E5C"/>
    <w:rsid w:val="00FB2F95"/>
    <w:rsid w:val="00FB3155"/>
    <w:rsid w:val="00FB565C"/>
    <w:rsid w:val="00FC23B3"/>
    <w:rsid w:val="00FC26A1"/>
    <w:rsid w:val="00FC7438"/>
    <w:rsid w:val="00FC7684"/>
    <w:rsid w:val="00FD4078"/>
    <w:rsid w:val="00FD4F4D"/>
    <w:rsid w:val="00FD5D50"/>
    <w:rsid w:val="00FD6A89"/>
    <w:rsid w:val="00FD6E2B"/>
    <w:rsid w:val="00FD702B"/>
    <w:rsid w:val="00FD79B1"/>
    <w:rsid w:val="00FD7C92"/>
    <w:rsid w:val="00FE19DA"/>
    <w:rsid w:val="00FE3D45"/>
    <w:rsid w:val="00FE68B3"/>
    <w:rsid w:val="00FE71B2"/>
    <w:rsid w:val="00FE7238"/>
    <w:rsid w:val="00FF040C"/>
    <w:rsid w:val="00FF2038"/>
    <w:rsid w:val="00FF53D0"/>
    <w:rsid w:val="00FF5AF5"/>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A2AD"/>
  <w15:docId w15:val="{1432F80A-97F7-4F7C-91C2-47896593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Calibri"/>
        <w:lang w:val="en-US" w:eastAsia="en-US"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D0173"/>
    <w:pPr>
      <w:keepNext/>
      <w:spacing w:before="240" w:after="240"/>
      <w:outlineLvl w:val="1"/>
    </w:pPr>
    <w:rPr>
      <w:bCs/>
      <w:iCs/>
      <w:caps/>
      <w:szCs w:val="28"/>
    </w:rPr>
  </w:style>
  <w:style w:type="paragraph" w:styleId="Heading3">
    <w:name w:val="heading 3"/>
    <w:basedOn w:val="BodyText"/>
    <w:next w:val="Normal"/>
    <w:link w:val="Heading3Char"/>
    <w:qFormat/>
    <w:rsid w:val="00AB472D"/>
    <w:pPr>
      <w:keepNext/>
      <w:tabs>
        <w:tab w:val="clear" w:pos="720"/>
      </w:tabs>
      <w:bidi/>
      <w:ind w:left="0" w:firstLine="0"/>
      <w:outlineLvl w:val="2"/>
    </w:pPr>
    <w:rPr>
      <w:szCs w:val="22"/>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9E0904"/>
    <w:pPr>
      <w:outlineLvl w:val="4"/>
    </w:pPr>
    <w:rPr>
      <w:rFonts w:eastAsia="Times New Roman" w:cs="Times New Roman"/>
      <w:lang w:eastAsia="en-US"/>
    </w:rPr>
  </w:style>
  <w:style w:type="paragraph" w:styleId="Heading6">
    <w:name w:val="heading 6"/>
    <w:basedOn w:val="Normal"/>
    <w:next w:val="Normal"/>
    <w:link w:val="Heading6Char"/>
    <w:qFormat/>
    <w:rsid w:val="009E0904"/>
    <w:pPr>
      <w:outlineLvl w:val="5"/>
    </w:pPr>
    <w:rPr>
      <w:rFonts w:eastAsia="Times New Roman" w:cs="Times New Roman"/>
      <w:lang w:eastAsia="en-US"/>
    </w:rPr>
  </w:style>
  <w:style w:type="paragraph" w:styleId="Heading7">
    <w:name w:val="heading 7"/>
    <w:basedOn w:val="Normal"/>
    <w:next w:val="Normal"/>
    <w:link w:val="Heading7Char"/>
    <w:qFormat/>
    <w:rsid w:val="009E0904"/>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E0904"/>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E0904"/>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D0173"/>
    <w:pPr>
      <w:tabs>
        <w:tab w:val="num" w:pos="720"/>
      </w:tabs>
      <w:spacing w:after="220"/>
      <w:ind w:left="720" w:hanging="7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tabs>
        <w:tab w:val="num" w:pos="720"/>
      </w:tabs>
      <w:ind w:left="720" w:hanging="720"/>
    </w:pPr>
  </w:style>
  <w:style w:type="paragraph" w:customStyle="1" w:styleId="ONUME">
    <w:name w:val="ONUM E"/>
    <w:rsid w:val="002C7AC1"/>
    <w:pPr>
      <w:numPr>
        <w:numId w:val="1"/>
      </w:numPr>
    </w:pPr>
    <w:rPr>
      <w:rFonts w:ascii="Arial" w:eastAsia="SimSun" w:hAnsi="Arial"/>
      <w:sz w:val="22"/>
      <w:lang w:eastAsia="zh-CN"/>
    </w:rPr>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sz w:val="16"/>
      <w:szCs w:val="16"/>
    </w:rPr>
  </w:style>
  <w:style w:type="character" w:customStyle="1" w:styleId="BalloonTextChar">
    <w:name w:val="Balloon Text Char"/>
    <w:basedOn w:val="DefaultParagraphFont"/>
    <w:link w:val="BalloonText"/>
    <w:rsid w:val="00AC54CE"/>
    <w:rPr>
      <w:rFonts w:ascii="Tahoma" w:eastAsia="SimSun" w:hAnsi="Tahoma" w:cs="Calibri"/>
      <w:sz w:val="16"/>
      <w:szCs w:val="16"/>
      <w:lang w:eastAsia="zh-CN"/>
    </w:rPr>
  </w:style>
  <w:style w:type="character" w:customStyle="1" w:styleId="Heading5Char">
    <w:name w:val="Heading 5 Char"/>
    <w:basedOn w:val="DefaultParagraphFont"/>
    <w:link w:val="Heading5"/>
    <w:rsid w:val="009E0904"/>
    <w:rPr>
      <w:rFonts w:ascii="Arial" w:hAnsi="Arial" w:cs="Calibri"/>
      <w:sz w:val="22"/>
    </w:rPr>
  </w:style>
  <w:style w:type="character" w:customStyle="1" w:styleId="Heading6Char">
    <w:name w:val="Heading 6 Char"/>
    <w:basedOn w:val="DefaultParagraphFont"/>
    <w:link w:val="Heading6"/>
    <w:rsid w:val="009E0904"/>
    <w:rPr>
      <w:rFonts w:ascii="Arial" w:hAnsi="Arial" w:cs="Calibri"/>
      <w:sz w:val="22"/>
    </w:rPr>
  </w:style>
  <w:style w:type="character" w:customStyle="1" w:styleId="Heading7Char">
    <w:name w:val="Heading 7 Char"/>
    <w:basedOn w:val="DefaultParagraphFont"/>
    <w:link w:val="Heading7"/>
    <w:rsid w:val="009E0904"/>
    <w:rPr>
      <w:rFonts w:ascii="Arial" w:hAnsi="Arial" w:cs="Calibri"/>
      <w:b/>
      <w:kern w:val="28"/>
    </w:rPr>
  </w:style>
  <w:style w:type="character" w:customStyle="1" w:styleId="Heading8Char">
    <w:name w:val="Heading 8 Char"/>
    <w:basedOn w:val="DefaultParagraphFont"/>
    <w:link w:val="Heading8"/>
    <w:rsid w:val="009E0904"/>
    <w:rPr>
      <w:rFonts w:ascii="Arial" w:hAnsi="Arial" w:cs="Calibri"/>
      <w:i/>
      <w:kern w:val="28"/>
    </w:rPr>
  </w:style>
  <w:style w:type="character" w:customStyle="1" w:styleId="Heading9Char">
    <w:name w:val="Heading 9 Char"/>
    <w:basedOn w:val="DefaultParagraphFont"/>
    <w:link w:val="Heading9"/>
    <w:rsid w:val="009E0904"/>
    <w:rPr>
      <w:rFonts w:ascii="Arial" w:hAnsi="Arial" w:cs="Calibri"/>
      <w:i/>
      <w:sz w:val="22"/>
    </w:rPr>
  </w:style>
  <w:style w:type="character" w:customStyle="1" w:styleId="FootnoteTextChar">
    <w:name w:val="Footnote Text Char"/>
    <w:basedOn w:val="DefaultParagraphFont"/>
    <w:link w:val="FootnoteText"/>
    <w:rsid w:val="009E0904"/>
    <w:rPr>
      <w:rFonts w:ascii="Arial" w:eastAsia="SimSun" w:hAnsi="Arial" w:cs="Calibri"/>
      <w:sz w:val="18"/>
      <w:lang w:eastAsia="zh-CN"/>
    </w:rPr>
  </w:style>
  <w:style w:type="paragraph" w:customStyle="1" w:styleId="Default">
    <w:name w:val="Default"/>
    <w:rsid w:val="009E0904"/>
    <w:pPr>
      <w:autoSpaceDE w:val="0"/>
      <w:autoSpaceDN w:val="0"/>
      <w:adjustRightInd w:val="0"/>
    </w:pPr>
    <w:rPr>
      <w:rFonts w:ascii="Arial" w:eastAsiaTheme="minorHAnsi" w:hAnsi="Arial"/>
      <w:color w:val="000000"/>
      <w:sz w:val="24"/>
      <w:szCs w:val="24"/>
    </w:rPr>
  </w:style>
  <w:style w:type="character" w:customStyle="1" w:styleId="CommentTextChar">
    <w:name w:val="Comment Text Char"/>
    <w:basedOn w:val="DefaultParagraphFont"/>
    <w:semiHidden/>
    <w:rsid w:val="009E0904"/>
    <w:rPr>
      <w:rFonts w:ascii="Arial" w:eastAsia="SimSun" w:hAnsi="Arial" w:cs="Calibri"/>
      <w:sz w:val="18"/>
      <w:lang w:eastAsia="zh-CN"/>
    </w:rPr>
  </w:style>
  <w:style w:type="paragraph" w:styleId="ListParagraph">
    <w:name w:val="List Paragraph"/>
    <w:aliases w:val="First level list"/>
    <w:basedOn w:val="Normal"/>
    <w:link w:val="ListParagraphChar"/>
    <w:uiPriority w:val="34"/>
    <w:qFormat/>
    <w:rsid w:val="009E0904"/>
    <w:pPr>
      <w:ind w:left="720"/>
      <w:contextualSpacing/>
    </w:pPr>
    <w:rPr>
      <w:rFonts w:eastAsia="Times New Roman"/>
      <w:lang w:eastAsia="en-US"/>
    </w:rPr>
  </w:style>
  <w:style w:type="character" w:styleId="Hyperlink">
    <w:name w:val="Hyperlink"/>
    <w:basedOn w:val="DefaultParagraphFont"/>
    <w:uiPriority w:val="99"/>
    <w:unhideWhenUsed/>
    <w:rsid w:val="009E0904"/>
    <w:rPr>
      <w:color w:val="0000FF" w:themeColor="hyperlink"/>
      <w:u w:val="single"/>
    </w:rPr>
  </w:style>
  <w:style w:type="table" w:styleId="TableGrid">
    <w:name w:val="Table Grid"/>
    <w:basedOn w:val="TableNormal"/>
    <w:rsid w:val="009E0904"/>
    <w:rPr>
      <w:rFonts w:ascii="Arial" w:eastAsiaTheme="minorHAns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cs="Calibri"/>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rPr>
      <w:rFonts w:eastAsia="Times New Roman" w:cs="Times New Roman"/>
      <w:lang w:eastAsia="en-US"/>
    </w:rPr>
  </w:style>
  <w:style w:type="character" w:customStyle="1" w:styleId="BodyTextIndentChar1">
    <w:name w:val="Body Text Indent Char1"/>
    <w:basedOn w:val="DefaultParagraphFont"/>
    <w:semiHidden/>
    <w:rsid w:val="009E0904"/>
    <w:rPr>
      <w:rFonts w:ascii="Arial" w:eastAsia="SimSun" w:hAnsi="Arial" w:cs="Calibri"/>
      <w:sz w:val="22"/>
      <w:lang w:eastAsia="zh-CN"/>
    </w:rPr>
  </w:style>
  <w:style w:type="character" w:customStyle="1" w:styleId="ClosingChar">
    <w:name w:val="Closing Char"/>
    <w:basedOn w:val="DefaultParagraphFont"/>
    <w:link w:val="Closing"/>
    <w:semiHidden/>
    <w:rsid w:val="009E0904"/>
    <w:rPr>
      <w:rFonts w:ascii="Arial" w:hAnsi="Arial" w:cs="Calibri"/>
      <w:sz w:val="22"/>
    </w:rPr>
  </w:style>
  <w:style w:type="paragraph" w:styleId="Closing">
    <w:name w:val="Closing"/>
    <w:basedOn w:val="Normal"/>
    <w:link w:val="ClosingChar"/>
    <w:semiHidden/>
    <w:rsid w:val="009E0904"/>
    <w:pPr>
      <w:ind w:left="4253"/>
      <w:jc w:val="center"/>
    </w:pPr>
    <w:rPr>
      <w:rFonts w:eastAsia="Times New Roman" w:cs="Times New Roman"/>
      <w:lang w:eastAsia="en-US"/>
    </w:rPr>
  </w:style>
  <w:style w:type="character" w:customStyle="1" w:styleId="ClosingChar1">
    <w:name w:val="Closing Char1"/>
    <w:basedOn w:val="DefaultParagraphFont"/>
    <w:semiHidden/>
    <w:rsid w:val="009E0904"/>
    <w:rPr>
      <w:rFonts w:ascii="Arial" w:eastAsia="SimSun" w:hAnsi="Arial" w:cs="Calibri"/>
      <w:sz w:val="22"/>
      <w:lang w:eastAsia="zh-CN"/>
    </w:rPr>
  </w:style>
  <w:style w:type="character" w:customStyle="1" w:styleId="MacroTextChar">
    <w:name w:val="Macro Text Char"/>
    <w:basedOn w:val="DefaultParagraphFont"/>
    <w:link w:val="MacroText"/>
    <w:semiHidden/>
    <w:rsid w:val="009E0904"/>
    <w:rPr>
      <w:rFonts w:ascii="Courier New" w:hAnsi="Courier New" w:cs="Calibri"/>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Calibri"/>
      <w:lang w:eastAsia="zh-CN"/>
    </w:rPr>
  </w:style>
  <w:style w:type="paragraph" w:styleId="TOC9">
    <w:name w:val="toc 9"/>
    <w:basedOn w:val="Normal"/>
    <w:next w:val="Normal"/>
    <w:semiHidden/>
    <w:rsid w:val="009E0904"/>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Calibri"/>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Calibri"/>
      <w:sz w:val="18"/>
      <w:lang w:eastAsia="zh-CN"/>
    </w:rPr>
  </w:style>
  <w:style w:type="character" w:customStyle="1" w:styleId="CommentSubjectChar1">
    <w:name w:val="Comment Subject Char1"/>
    <w:basedOn w:val="CommentTextChar1"/>
    <w:semiHidden/>
    <w:rsid w:val="009E0904"/>
    <w:rPr>
      <w:rFonts w:ascii="Arial" w:eastAsia="SimSun" w:hAnsi="Arial" w:cs="Calibri"/>
      <w:b/>
      <w:bCs/>
      <w:sz w:val="18"/>
      <w:lang w:eastAsia="zh-CN"/>
    </w:rPr>
  </w:style>
  <w:style w:type="character" w:styleId="CommentReference">
    <w:name w:val="annotation reference"/>
    <w:basedOn w:val="DefaultParagraphFont"/>
    <w:unhideWhenUsed/>
    <w:rsid w:val="009E0904"/>
    <w:rPr>
      <w:sz w:val="16"/>
      <w:szCs w:val="16"/>
    </w:rPr>
  </w:style>
  <w:style w:type="paragraph" w:styleId="Revision">
    <w:name w:val="Revision"/>
    <w:hidden/>
    <w:uiPriority w:val="99"/>
    <w:semiHidden/>
    <w:rsid w:val="009E0904"/>
    <w:rPr>
      <w:rFonts w:ascii="Arial" w:eastAsia="SimSun" w:hAnsi="Arial"/>
      <w:sz w:val="22"/>
      <w:lang w:eastAsia="zh-CN"/>
    </w:rPr>
  </w:style>
  <w:style w:type="character" w:customStyle="1" w:styleId="Heading3Char">
    <w:name w:val="Heading 3 Char"/>
    <w:basedOn w:val="DefaultParagraphFont"/>
    <w:link w:val="Heading3"/>
    <w:rsid w:val="00AB472D"/>
    <w:rPr>
      <w:rFonts w:ascii="Arial" w:eastAsia="SimSun" w:hAnsi="Arial"/>
      <w:sz w:val="22"/>
      <w:szCs w:val="22"/>
      <w:u w:val="single"/>
      <w:lang w:eastAsia="zh-CN"/>
    </w:rPr>
  </w:style>
  <w:style w:type="character" w:customStyle="1" w:styleId="ListParagraphChar">
    <w:name w:val="List Paragraph Char"/>
    <w:aliases w:val="First level list Char"/>
    <w:basedOn w:val="DefaultParagraphFont"/>
    <w:link w:val="ListParagraph"/>
    <w:uiPriority w:val="34"/>
    <w:rsid w:val="00373E8B"/>
    <w:rPr>
      <w:rFonts w:ascii="Arial" w:hAnsi="Arial" w:cs="Calibri"/>
      <w:sz w:val="22"/>
    </w:rPr>
  </w:style>
  <w:style w:type="paragraph" w:styleId="BodyText3">
    <w:name w:val="Body Text 3"/>
    <w:basedOn w:val="Normal"/>
    <w:link w:val="BodyText3Char"/>
    <w:semiHidden/>
    <w:unhideWhenUsed/>
    <w:rsid w:val="007315D5"/>
    <w:pPr>
      <w:spacing w:after="120"/>
    </w:pPr>
    <w:rPr>
      <w:sz w:val="16"/>
      <w:szCs w:val="16"/>
    </w:rPr>
  </w:style>
  <w:style w:type="character" w:customStyle="1" w:styleId="BodyText3Char">
    <w:name w:val="Body Text 3 Char"/>
    <w:basedOn w:val="DefaultParagraphFont"/>
    <w:link w:val="BodyText3"/>
    <w:semiHidden/>
    <w:rsid w:val="007315D5"/>
    <w:rPr>
      <w:rFonts w:ascii="Arial" w:eastAsia="SimSun" w:hAnsi="Arial" w:cs="Calibri"/>
      <w:sz w:val="16"/>
      <w:szCs w:val="16"/>
      <w:lang w:eastAsia="zh-CN"/>
    </w:rPr>
  </w:style>
  <w:style w:type="paragraph" w:styleId="BodyText2">
    <w:name w:val="Body Text 2"/>
    <w:basedOn w:val="Normal"/>
    <w:link w:val="BodyText2Char"/>
    <w:semiHidden/>
    <w:unhideWhenUsed/>
    <w:rsid w:val="007315D5"/>
    <w:pPr>
      <w:spacing w:after="120" w:line="480" w:lineRule="auto"/>
    </w:pPr>
  </w:style>
  <w:style w:type="character" w:customStyle="1" w:styleId="BodyText2Char">
    <w:name w:val="Body Text 2 Char"/>
    <w:basedOn w:val="DefaultParagraphFont"/>
    <w:link w:val="BodyText2"/>
    <w:semiHidden/>
    <w:rsid w:val="007315D5"/>
    <w:rPr>
      <w:rFonts w:ascii="Arial" w:eastAsia="SimSun" w:hAnsi="Arial" w:cs="Calibri"/>
      <w:sz w:val="22"/>
      <w:lang w:eastAsia="zh-CN"/>
    </w:rPr>
  </w:style>
  <w:style w:type="paragraph" w:customStyle="1" w:styleId="indent1">
    <w:name w:val="indent_1"/>
    <w:basedOn w:val="Normal"/>
    <w:link w:val="indent1Char"/>
    <w:rsid w:val="007315D5"/>
    <w:pPr>
      <w:ind w:firstLine="567"/>
      <w:jc w:val="both"/>
    </w:pPr>
    <w:rPr>
      <w:rFonts w:ascii="Times New Roman" w:eastAsia="Times New Roman" w:hAnsi="Times New Roman"/>
      <w:sz w:val="28"/>
      <w:szCs w:val="28"/>
      <w:lang w:val="en-GB" w:eastAsia="ja-JP"/>
    </w:rPr>
  </w:style>
  <w:style w:type="paragraph" w:customStyle="1" w:styleId="indenti">
    <w:name w:val="indent_i"/>
    <w:basedOn w:val="Normal"/>
    <w:rsid w:val="007315D5"/>
    <w:pPr>
      <w:tabs>
        <w:tab w:val="left" w:pos="2268"/>
      </w:tabs>
      <w:jc w:val="both"/>
    </w:pPr>
    <w:rPr>
      <w:rFonts w:ascii="Times New Roman" w:eastAsia="Times New Roman" w:hAnsi="Times New Roman"/>
      <w:sz w:val="28"/>
      <w:szCs w:val="28"/>
      <w:lang w:val="en-GB" w:eastAsia="ja-JP"/>
    </w:rPr>
  </w:style>
  <w:style w:type="paragraph" w:styleId="Title">
    <w:name w:val="Title"/>
    <w:basedOn w:val="Normal"/>
    <w:link w:val="TitleChar"/>
    <w:qFormat/>
    <w:rsid w:val="007315D5"/>
    <w:pPr>
      <w:jc w:val="center"/>
    </w:pPr>
    <w:rPr>
      <w:rFonts w:ascii="Times New Roman" w:eastAsia="Times New Roman" w:hAnsi="Times New Roman"/>
      <w:b/>
      <w:sz w:val="40"/>
      <w:szCs w:val="40"/>
      <w:lang w:val="en-GB" w:eastAsia="ja-JP"/>
    </w:rPr>
  </w:style>
  <w:style w:type="character" w:customStyle="1" w:styleId="TitleChar">
    <w:name w:val="Title Char"/>
    <w:basedOn w:val="DefaultParagraphFont"/>
    <w:link w:val="Title"/>
    <w:rsid w:val="007315D5"/>
    <w:rPr>
      <w:b/>
      <w:sz w:val="40"/>
      <w:szCs w:val="40"/>
      <w:lang w:val="en-GB" w:eastAsia="ja-JP"/>
    </w:rPr>
  </w:style>
  <w:style w:type="character" w:customStyle="1" w:styleId="Heading1Char">
    <w:name w:val="Heading 1 Char"/>
    <w:link w:val="Heading1"/>
    <w:locked/>
    <w:rsid w:val="007315D5"/>
    <w:rPr>
      <w:rFonts w:ascii="Arial" w:eastAsia="SimSun" w:hAnsi="Arial" w:cs="Calibri"/>
      <w:b/>
      <w:bCs/>
      <w:caps/>
      <w:kern w:val="32"/>
      <w:sz w:val="22"/>
      <w:szCs w:val="32"/>
      <w:lang w:eastAsia="zh-CN"/>
    </w:rPr>
  </w:style>
  <w:style w:type="paragraph" w:styleId="NormalWeb">
    <w:name w:val="Normal (Web)"/>
    <w:basedOn w:val="Normal"/>
    <w:uiPriority w:val="99"/>
    <w:semiHidden/>
    <w:unhideWhenUsed/>
    <w:rsid w:val="002F2BA3"/>
    <w:pPr>
      <w:spacing w:before="100" w:beforeAutospacing="1" w:after="100" w:afterAutospacing="1"/>
    </w:pPr>
    <w:rPr>
      <w:rFonts w:ascii="Times New Roman" w:eastAsia="Times New Roman" w:hAnsi="Times New Roman"/>
      <w:sz w:val="24"/>
      <w:szCs w:val="24"/>
      <w:lang w:eastAsia="ja-JP"/>
    </w:rPr>
  </w:style>
  <w:style w:type="character" w:styleId="FollowedHyperlink">
    <w:name w:val="FollowedHyperlink"/>
    <w:basedOn w:val="DefaultParagraphFont"/>
    <w:semiHidden/>
    <w:unhideWhenUsed/>
    <w:rsid w:val="004D4517"/>
    <w:rPr>
      <w:color w:val="800080" w:themeColor="followedHyperlink"/>
      <w:u w:val="single"/>
    </w:rPr>
  </w:style>
  <w:style w:type="character" w:customStyle="1" w:styleId="HeaderChar">
    <w:name w:val="Header Char"/>
    <w:basedOn w:val="DefaultParagraphFont"/>
    <w:link w:val="Header"/>
    <w:uiPriority w:val="99"/>
    <w:rsid w:val="00960729"/>
    <w:rPr>
      <w:rFonts w:ascii="Arial" w:eastAsia="SimSun" w:hAnsi="Arial" w:cs="Calibri"/>
      <w:sz w:val="22"/>
      <w:lang w:eastAsia="zh-CN"/>
    </w:rPr>
  </w:style>
  <w:style w:type="character" w:customStyle="1" w:styleId="UnresolvedMention1">
    <w:name w:val="Unresolved Mention1"/>
    <w:basedOn w:val="DefaultParagraphFont"/>
    <w:uiPriority w:val="99"/>
    <w:semiHidden/>
    <w:unhideWhenUsed/>
    <w:rsid w:val="00F3282C"/>
    <w:rPr>
      <w:color w:val="605E5C"/>
      <w:shd w:val="clear" w:color="auto" w:fill="E1DFDD"/>
    </w:rPr>
  </w:style>
  <w:style w:type="table" w:customStyle="1" w:styleId="TableGrid1">
    <w:name w:val="Table Grid1"/>
    <w:basedOn w:val="TableNormal"/>
    <w:next w:val="TableGrid"/>
    <w:rsid w:val="000F521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D18E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rsid w:val="00D17558"/>
    <w:rPr>
      <w:color w:val="605E5C"/>
      <w:shd w:val="clear" w:color="auto" w:fill="E1DFDD"/>
    </w:rPr>
  </w:style>
  <w:style w:type="paragraph" w:styleId="PlainText">
    <w:name w:val="Plain Text"/>
    <w:basedOn w:val="Normal"/>
    <w:link w:val="PlainTextChar"/>
    <w:uiPriority w:val="99"/>
    <w:unhideWhenUsed/>
    <w:rsid w:val="0032499F"/>
    <w:rPr>
      <w:rFonts w:eastAsiaTheme="minorHAnsi" w:cstheme="minorBidi"/>
      <w:szCs w:val="21"/>
      <w:lang w:eastAsia="ja-JP"/>
    </w:rPr>
  </w:style>
  <w:style w:type="character" w:customStyle="1" w:styleId="PlainTextChar">
    <w:name w:val="Plain Text Char"/>
    <w:basedOn w:val="DefaultParagraphFont"/>
    <w:link w:val="PlainText"/>
    <w:uiPriority w:val="99"/>
    <w:rsid w:val="0032499F"/>
    <w:rPr>
      <w:rFonts w:ascii="Arial" w:eastAsiaTheme="minorHAnsi" w:hAnsi="Arial" w:cstheme="minorBidi"/>
      <w:sz w:val="22"/>
      <w:szCs w:val="21"/>
      <w:lang w:eastAsia="ja-JP"/>
    </w:rPr>
  </w:style>
  <w:style w:type="character" w:customStyle="1" w:styleId="ui-provider">
    <w:name w:val="ui-provider"/>
    <w:basedOn w:val="DefaultParagraphFont"/>
    <w:rsid w:val="000E5043"/>
  </w:style>
  <w:style w:type="paragraph" w:customStyle="1" w:styleId="indenta">
    <w:name w:val="indent_a"/>
    <w:basedOn w:val="Normal"/>
    <w:link w:val="indentaChar"/>
    <w:rsid w:val="00A601A9"/>
    <w:pPr>
      <w:ind w:firstLine="1134"/>
      <w:jc w:val="both"/>
    </w:pPr>
    <w:rPr>
      <w:rFonts w:ascii="Times New Roman" w:eastAsia="Times New Roman" w:hAnsi="Times New Roman"/>
      <w:sz w:val="28"/>
      <w:szCs w:val="28"/>
      <w:lang w:val="en-GB" w:eastAsia="ja-JP"/>
    </w:rPr>
  </w:style>
  <w:style w:type="character" w:customStyle="1" w:styleId="indentaChar">
    <w:name w:val="indent_a Char"/>
    <w:link w:val="indenta"/>
    <w:rsid w:val="00A601A9"/>
    <w:rPr>
      <w:rFonts w:eastAsia="Times New Roman"/>
      <w:sz w:val="28"/>
      <w:szCs w:val="28"/>
      <w:lang w:val="en-GB" w:eastAsia="ja-JP"/>
    </w:rPr>
  </w:style>
  <w:style w:type="character" w:customStyle="1" w:styleId="indent1Char">
    <w:name w:val="indent_1 Char"/>
    <w:basedOn w:val="DefaultParagraphFont"/>
    <w:link w:val="indent1"/>
    <w:rsid w:val="00A601A9"/>
    <w:rPr>
      <w:rFonts w:eastAsia="Times New Roman"/>
      <w:sz w:val="28"/>
      <w:szCs w:val="28"/>
      <w:lang w:val="en-GB" w:eastAsia="ja-JP"/>
    </w:rPr>
  </w:style>
  <w:style w:type="character" w:styleId="UnresolvedMention">
    <w:name w:val="Unresolved Mention"/>
    <w:basedOn w:val="DefaultParagraphFont"/>
    <w:uiPriority w:val="99"/>
    <w:semiHidden/>
    <w:unhideWhenUsed/>
    <w:rsid w:val="00424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1974">
      <w:bodyDiv w:val="1"/>
      <w:marLeft w:val="0"/>
      <w:marRight w:val="0"/>
      <w:marTop w:val="0"/>
      <w:marBottom w:val="0"/>
      <w:divBdr>
        <w:top w:val="none" w:sz="0" w:space="0" w:color="auto"/>
        <w:left w:val="none" w:sz="0" w:space="0" w:color="auto"/>
        <w:bottom w:val="none" w:sz="0" w:space="0" w:color="auto"/>
        <w:right w:val="none" w:sz="0" w:space="0" w:color="auto"/>
      </w:divBdr>
    </w:div>
    <w:div w:id="1415318741">
      <w:bodyDiv w:val="1"/>
      <w:marLeft w:val="0"/>
      <w:marRight w:val="0"/>
      <w:marTop w:val="0"/>
      <w:marBottom w:val="0"/>
      <w:divBdr>
        <w:top w:val="none" w:sz="0" w:space="0" w:color="auto"/>
        <w:left w:val="none" w:sz="0" w:space="0" w:color="auto"/>
        <w:bottom w:val="none" w:sz="0" w:space="0" w:color="auto"/>
        <w:right w:val="none" w:sz="0" w:space="0" w:color="auto"/>
      </w:divBdr>
    </w:div>
    <w:div w:id="1578787464">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1982536895">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hague/ar/h_ld_wg_12/h_ld_wg_12_6.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mdocs/hague/ar/h_ld_wg_12/h_ld_wg_12_6.pdf" TargetMode="External"/><Relationship Id="rId13" Type="http://schemas.openxmlformats.org/officeDocument/2006/relationships/hyperlink" Target="https://www.wipo.int/edocs/mdocs/hague/ar/h_ld_wg_12/h_ld_wg_12_9.pdf" TargetMode="External"/><Relationship Id="rId3" Type="http://schemas.openxmlformats.org/officeDocument/2006/relationships/hyperlink" Target="https://www.wipo.int/edocs/mdocs/hague/ar/h_ld_wg_11/h_ld_wg_11_2.pdf" TargetMode="External"/><Relationship Id="rId7" Type="http://schemas.openxmlformats.org/officeDocument/2006/relationships/hyperlink" Target="https://www.wipo.int/edocs/mdocs/hague/ar/h_ld_wg_12/h_ld_wg_12_6.pdf" TargetMode="External"/><Relationship Id="rId12" Type="http://schemas.openxmlformats.org/officeDocument/2006/relationships/hyperlink" Target="https://www.wipo.int/edocs/mdocs/hague/ar/h_ld_wg_12/h_ld_wg_12_6.pdf" TargetMode="External"/><Relationship Id="rId2" Type="http://schemas.openxmlformats.org/officeDocument/2006/relationships/hyperlink" Target="https://www.wipo.int/edocs/mdocs/hague/ar/h_ld_wg_12/h_ld_wg_12_6.pdf" TargetMode="External"/><Relationship Id="rId1" Type="http://schemas.openxmlformats.org/officeDocument/2006/relationships/hyperlink" Target="https://www.wipo.int/edocs/mdocs/hague/ar/h_ld_wg_12/h_ld_wg_12_9.pdf" TargetMode="External"/><Relationship Id="rId6" Type="http://schemas.openxmlformats.org/officeDocument/2006/relationships/hyperlink" Target="https://www.wipo.int/edocs/mdocs/hague/ar/h_ld_wg_12/h_ld_wg_12_6.pdf" TargetMode="External"/><Relationship Id="rId11" Type="http://schemas.openxmlformats.org/officeDocument/2006/relationships/hyperlink" Target="https://www.wipo.int/edocs/mdocs/hague/ar/h_ld_wg_12/h_ld_wg_12_6.pdf" TargetMode="External"/><Relationship Id="rId5" Type="http://schemas.openxmlformats.org/officeDocument/2006/relationships/hyperlink" Target="https://www.wipo.int/edocs/mdocs/hague/ar/h_ld_wg_12/h_ld_wg_12_6.pdf" TargetMode="External"/><Relationship Id="rId10" Type="http://schemas.openxmlformats.org/officeDocument/2006/relationships/hyperlink" Target="https://www.wipo.int/edocs/mdocs/hague/ar/h_ld_wg_12/h_ld_wg_12_6.pdf" TargetMode="External"/><Relationship Id="rId4" Type="http://schemas.openxmlformats.org/officeDocument/2006/relationships/hyperlink" Target="https://www.wipo.int/edocs/mdocs/hague/ar/h_ld_wg_11/h_ld_wg_11_2.pdf" TargetMode="External"/><Relationship Id="rId9" Type="http://schemas.openxmlformats.org/officeDocument/2006/relationships/hyperlink" Target="https://www.wipo.int/edocs/mdocs/hague/ar/h_ld_wg_12/h_ld_wg_12_6.pdf" TargetMode="External"/><Relationship Id="rId14" Type="http://schemas.openxmlformats.org/officeDocument/2006/relationships/hyperlink" Target="https://www.wipo.int/edocs/mdocs/govbody/ar/h_a_41/h_a_41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F297-11B4-4D1A-B45B-0B6E5246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1584</Words>
  <Characters>9032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H/A/44/2 (Arabic)</vt:lpstr>
      <vt:lpstr/>
    </vt:vector>
  </TitlesOfParts>
  <Company>WIPO</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H/A/44/2 (Arabic)</dc:title>
  <dc:subject>H/LD/WG/12/6 (Arabic)</dc:subject>
  <dc:creator>WIPO</dc:creator>
  <cp:keywords/>
  <dc:description/>
  <cp:lastModifiedBy>HÄFLIGER Patience</cp:lastModifiedBy>
  <cp:revision>7</cp:revision>
  <cp:lastPrinted>2024-04-19T06:52:00Z</cp:lastPrinted>
  <dcterms:created xsi:type="dcterms:W3CDTF">2024-04-19T06:51:00Z</dcterms:created>
  <dcterms:modified xsi:type="dcterms:W3CDTF">2024-05-07T14:42:00Z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3d00e40d-4346-4877-8563-821cba0de090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2023-08-21T09:41:47Z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99e46fcf-fd2c-463d-b206-2ccbb2c72cb8</vt:lpwstr>
  </property>
  <property fmtid="{D5CDD505-2E9C-101B-9397-08002B2CF9AE}" pid="14" name="MSIP_Label_20773ee6-353b-4fb9-a59d-0b94c8c67bea_ContentBits">
    <vt:lpwstr>0</vt:lpwstr>
  </property>
</Properties>
</file>