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93964F" w14:textId="77777777" w:rsidR="008B2CC1" w:rsidRPr="00F043DE" w:rsidRDefault="00CC3E2D" w:rsidP="00CC3E2D">
      <w:pPr>
        <w:pBdr>
          <w:bottom w:val="single" w:sz="4" w:space="10" w:color="auto"/>
        </w:pBdr>
        <w:bidi w:val="0"/>
        <w:spacing w:after="120"/>
        <w:rPr>
          <w:b/>
          <w:sz w:val="32"/>
          <w:szCs w:val="40"/>
        </w:rPr>
      </w:pPr>
      <w:r w:rsidRPr="00CC3E2D">
        <w:rPr>
          <w:b/>
          <w:noProof/>
          <w:sz w:val="32"/>
          <w:szCs w:val="40"/>
          <w:lang w:eastAsia="en-US"/>
        </w:rPr>
        <mc:AlternateContent>
          <mc:Choice Requires="wpg">
            <w:drawing>
              <wp:inline distT="0" distB="0" distL="0" distR="0" wp14:anchorId="32C21C66" wp14:editId="5BC84B25">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60028A9A"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">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14:paraId="64FA06F9" w14:textId="12F684B3" w:rsidR="008B2CC1" w:rsidRPr="002326AB" w:rsidRDefault="00500DBE" w:rsidP="009720DC">
      <w:pPr>
        <w:bidi w:val="0"/>
        <w:rPr>
          <w:rFonts w:ascii="Arial Black" w:hAnsi="Arial Black"/>
          <w:caps/>
          <w:sz w:val="15"/>
          <w:szCs w:val="15"/>
        </w:rPr>
      </w:pPr>
      <w:r>
        <w:rPr>
          <w:rFonts w:ascii="Arial Black" w:hAnsi="Arial Black"/>
          <w:caps/>
          <w:sz w:val="15"/>
          <w:szCs w:val="15"/>
        </w:rPr>
        <w:t>CDIP/3</w:t>
      </w:r>
      <w:r w:rsidR="00EC467D">
        <w:rPr>
          <w:rFonts w:ascii="Arial Black" w:hAnsi="Arial Black"/>
          <w:caps/>
          <w:sz w:val="15"/>
          <w:szCs w:val="15"/>
        </w:rPr>
        <w:t>1</w:t>
      </w:r>
      <w:r w:rsidR="00DA31B9" w:rsidRPr="00DA31B9">
        <w:rPr>
          <w:rFonts w:ascii="Arial Black" w:hAnsi="Arial Black"/>
          <w:caps/>
          <w:sz w:val="15"/>
          <w:szCs w:val="15"/>
        </w:rPr>
        <w:t>/</w:t>
      </w:r>
      <w:bookmarkStart w:id="0" w:name="Code"/>
      <w:bookmarkEnd w:id="0"/>
      <w:r w:rsidR="009720DC">
        <w:rPr>
          <w:rFonts w:ascii="Arial Black" w:hAnsi="Arial Black" w:hint="cs"/>
          <w:caps/>
          <w:sz w:val="15"/>
          <w:szCs w:val="15"/>
          <w:rtl/>
        </w:rPr>
        <w:t>6</w:t>
      </w:r>
    </w:p>
    <w:p w14:paraId="66EA7A16" w14:textId="2F5D8A11" w:rsidR="008B2CC1" w:rsidRPr="0052256A" w:rsidRDefault="00CC3E2D" w:rsidP="00CC3E2D">
      <w:pPr>
        <w:jc w:val="right"/>
        <w:rPr>
          <w:rFonts w:asciiTheme="minorHAnsi" w:hAnsiTheme="minorHAnsi" w:cstheme="minorHAnsi"/>
          <w:b/>
          <w:bCs/>
          <w:caps/>
          <w:sz w:val="15"/>
          <w:szCs w:val="15"/>
        </w:rPr>
      </w:pPr>
      <w:bookmarkStart w:id="1" w:name="Original"/>
      <w:r w:rsidRPr="0052256A">
        <w:rPr>
          <w:rFonts w:asciiTheme="minorHAnsi" w:hAnsiTheme="minorHAnsi" w:cstheme="minorHAnsi" w:hint="cs"/>
          <w:b/>
          <w:bCs/>
          <w:caps/>
          <w:sz w:val="15"/>
          <w:szCs w:val="15"/>
          <w:rtl/>
        </w:rPr>
        <w:t xml:space="preserve">الأصل: </w:t>
      </w:r>
      <w:r w:rsidR="00EA7AAF" w:rsidRPr="00385120">
        <w:rPr>
          <w:rFonts w:hint="cs"/>
          <w:b/>
          <w:bCs/>
          <w:caps/>
          <w:sz w:val="15"/>
          <w:szCs w:val="15"/>
          <w:rtl/>
        </w:rPr>
        <w:t>بالإنكليزية</w:t>
      </w:r>
    </w:p>
    <w:p w14:paraId="4C5A92F4" w14:textId="43DFFE56" w:rsidR="008B2CC1" w:rsidRPr="00CC3E2D" w:rsidRDefault="00CC3E2D" w:rsidP="00CC3E2D">
      <w:pPr>
        <w:spacing w:after="1200"/>
        <w:jc w:val="right"/>
        <w:rPr>
          <w:rFonts w:asciiTheme="minorHAnsi" w:hAnsiTheme="minorHAnsi" w:cstheme="minorHAnsi"/>
          <w:b/>
          <w:bCs/>
          <w:caps/>
          <w:sz w:val="15"/>
          <w:szCs w:val="15"/>
        </w:rPr>
      </w:pPr>
      <w:bookmarkStart w:id="2" w:name="Date"/>
      <w:bookmarkEnd w:id="1"/>
      <w:r>
        <w:rPr>
          <w:rFonts w:asciiTheme="minorHAnsi" w:hAnsiTheme="minorHAnsi" w:cstheme="minorHAnsi" w:hint="cs"/>
          <w:b/>
          <w:bCs/>
          <w:caps/>
          <w:sz w:val="15"/>
          <w:szCs w:val="15"/>
          <w:rtl/>
        </w:rPr>
        <w:t>التاريخ:</w:t>
      </w:r>
      <w:r w:rsidR="00EA7AAF">
        <w:rPr>
          <w:rFonts w:asciiTheme="minorHAnsi" w:hAnsiTheme="minorHAnsi" w:cstheme="minorHAnsi"/>
          <w:b/>
          <w:bCs/>
          <w:caps/>
          <w:sz w:val="15"/>
          <w:szCs w:val="15"/>
        </w:rPr>
        <w:t xml:space="preserve"> </w:t>
      </w:r>
      <w:r w:rsidR="00EA7AAF">
        <w:rPr>
          <w:rFonts w:asciiTheme="minorHAnsi" w:hAnsiTheme="minorHAnsi" w:cstheme="minorHAnsi" w:hint="cs"/>
          <w:b/>
          <w:bCs/>
          <w:caps/>
          <w:sz w:val="15"/>
          <w:szCs w:val="15"/>
          <w:rtl/>
        </w:rPr>
        <w:t xml:space="preserve"> 15 سبتمبر 2023</w:t>
      </w:r>
      <w:r>
        <w:rPr>
          <w:rFonts w:asciiTheme="minorHAnsi" w:hAnsiTheme="minorHAnsi" w:cstheme="minorHAnsi" w:hint="cs"/>
          <w:b/>
          <w:bCs/>
          <w:caps/>
          <w:sz w:val="15"/>
          <w:szCs w:val="15"/>
          <w:rtl/>
        </w:rPr>
        <w:t xml:space="preserve"> </w:t>
      </w:r>
    </w:p>
    <w:bookmarkEnd w:id="2"/>
    <w:p w14:paraId="49C4893C" w14:textId="77777777" w:rsidR="008B2CC1" w:rsidRPr="00D67EAE" w:rsidRDefault="003B355C" w:rsidP="00DA31B9">
      <w:pPr>
        <w:pStyle w:val="Heading1"/>
      </w:pPr>
      <w:r w:rsidRPr="00D67EAE">
        <w:rPr>
          <w:rtl/>
        </w:rPr>
        <w:t>اللجنة ال</w:t>
      </w:r>
      <w:r w:rsidR="00DA31B9">
        <w:rPr>
          <w:rFonts w:hint="cs"/>
          <w:rtl/>
        </w:rPr>
        <w:t>معنية بالتنمية والملكية الفكرية</w:t>
      </w:r>
    </w:p>
    <w:p w14:paraId="13D1A089" w14:textId="77777777" w:rsidR="00A90F0A" w:rsidRPr="00D67EAE" w:rsidRDefault="00D67EAE" w:rsidP="00500DBE">
      <w:pPr>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الدورة </w:t>
      </w:r>
      <w:r w:rsidR="00EC467D">
        <w:rPr>
          <w:rFonts w:asciiTheme="minorHAnsi" w:hAnsiTheme="minorHAnsi" w:cstheme="minorHAnsi" w:hint="cs"/>
          <w:bCs/>
          <w:sz w:val="24"/>
          <w:szCs w:val="24"/>
          <w:rtl/>
          <w:lang w:bidi="ar-EG"/>
        </w:rPr>
        <w:t>الحادية و</w:t>
      </w:r>
      <w:r w:rsidR="00500DBE">
        <w:rPr>
          <w:rFonts w:asciiTheme="minorHAnsi" w:hAnsiTheme="minorHAnsi" w:cstheme="minorHAnsi" w:hint="cs"/>
          <w:bCs/>
          <w:sz w:val="24"/>
          <w:szCs w:val="24"/>
          <w:rtl/>
        </w:rPr>
        <w:t>الثلاثون</w:t>
      </w:r>
    </w:p>
    <w:p w14:paraId="6C086429" w14:textId="686A4E61" w:rsidR="008B2CC1" w:rsidRPr="00D67EAE" w:rsidRDefault="00D67EAE" w:rsidP="003C377B">
      <w:pPr>
        <w:tabs>
          <w:tab w:val="left" w:pos="7835"/>
        </w:tabs>
        <w:spacing w:after="720"/>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جنيف، من </w:t>
      </w:r>
      <w:r w:rsidR="00EC467D">
        <w:rPr>
          <w:rFonts w:asciiTheme="minorHAnsi" w:hAnsiTheme="minorHAnsi" w:cstheme="minorHAnsi" w:hint="cs"/>
          <w:bCs/>
          <w:sz w:val="24"/>
          <w:szCs w:val="24"/>
          <w:rtl/>
        </w:rPr>
        <w:t xml:space="preserve">27 نوفمبر </w:t>
      </w:r>
      <w:r w:rsidRPr="00D67EAE">
        <w:rPr>
          <w:rFonts w:asciiTheme="minorHAnsi" w:hAnsiTheme="minorHAnsi" w:cstheme="minorHAnsi" w:hint="cs"/>
          <w:bCs/>
          <w:sz w:val="24"/>
          <w:szCs w:val="24"/>
          <w:rtl/>
        </w:rPr>
        <w:t xml:space="preserve">إلى </w:t>
      </w:r>
      <w:r w:rsidR="00EC467D">
        <w:rPr>
          <w:rFonts w:asciiTheme="minorHAnsi" w:hAnsiTheme="minorHAnsi" w:cstheme="minorHAnsi" w:hint="cs"/>
          <w:bCs/>
          <w:sz w:val="24"/>
          <w:szCs w:val="24"/>
          <w:rtl/>
        </w:rPr>
        <w:t>1</w:t>
      </w:r>
      <w:r w:rsidRPr="00D67EAE">
        <w:rPr>
          <w:rFonts w:asciiTheme="minorHAnsi" w:hAnsiTheme="minorHAnsi" w:cstheme="minorHAnsi" w:hint="cs"/>
          <w:bCs/>
          <w:sz w:val="24"/>
          <w:szCs w:val="24"/>
          <w:rtl/>
        </w:rPr>
        <w:t xml:space="preserve"> </w:t>
      </w:r>
      <w:r w:rsidR="00EC467D">
        <w:rPr>
          <w:rFonts w:asciiTheme="minorHAnsi" w:hAnsiTheme="minorHAnsi" w:cstheme="minorHAnsi" w:hint="cs"/>
          <w:bCs/>
          <w:sz w:val="24"/>
          <w:szCs w:val="24"/>
          <w:rtl/>
        </w:rPr>
        <w:t xml:space="preserve">ديسمبر </w:t>
      </w:r>
      <w:r w:rsidR="00500DBE">
        <w:rPr>
          <w:rFonts w:asciiTheme="minorHAnsi" w:hAnsiTheme="minorHAnsi" w:cstheme="minorHAnsi" w:hint="cs"/>
          <w:bCs/>
          <w:sz w:val="24"/>
          <w:szCs w:val="24"/>
          <w:rtl/>
        </w:rPr>
        <w:t>2023</w:t>
      </w:r>
      <w:r w:rsidR="003C377B">
        <w:rPr>
          <w:rFonts w:asciiTheme="minorHAnsi" w:hAnsiTheme="minorHAnsi" w:cstheme="minorHAnsi"/>
          <w:bCs/>
          <w:sz w:val="24"/>
          <w:szCs w:val="24"/>
          <w:rtl/>
        </w:rPr>
        <w:tab/>
      </w:r>
    </w:p>
    <w:p w14:paraId="0DF514F8" w14:textId="274DAE8C" w:rsidR="004368CD" w:rsidRDefault="004368CD" w:rsidP="001D4107">
      <w:pPr>
        <w:spacing w:after="1040"/>
        <w:rPr>
          <w:rFonts w:asciiTheme="minorHAnsi" w:hAnsiTheme="minorHAnsi"/>
          <w:caps/>
          <w:sz w:val="28"/>
          <w:szCs w:val="24"/>
        </w:rPr>
      </w:pPr>
      <w:bookmarkStart w:id="3" w:name="Prepared"/>
      <w:bookmarkEnd w:id="3"/>
      <w:r w:rsidRPr="004368CD">
        <w:rPr>
          <w:rFonts w:asciiTheme="minorHAnsi" w:hAnsiTheme="minorHAnsi"/>
          <w:caps/>
          <w:sz w:val="28"/>
          <w:szCs w:val="24"/>
          <w:rtl/>
        </w:rPr>
        <w:t>تقرير الإنجاز بشأن مشروع</w:t>
      </w:r>
      <w:r>
        <w:rPr>
          <w:rFonts w:asciiTheme="minorHAnsi" w:hAnsiTheme="minorHAnsi" w:hint="cs"/>
          <w:caps/>
          <w:sz w:val="28"/>
          <w:szCs w:val="24"/>
          <w:rtl/>
        </w:rPr>
        <w:t xml:space="preserve"> حق المؤلف وتوزيع المحتوى في المحيط الرقمي</w:t>
      </w:r>
    </w:p>
    <w:p w14:paraId="657DED67" w14:textId="77EDBA2B" w:rsidR="002928D3" w:rsidRDefault="00D67EAE" w:rsidP="001D4107">
      <w:pPr>
        <w:spacing w:after="1040"/>
        <w:rPr>
          <w:rFonts w:asciiTheme="minorHAnsi" w:hAnsiTheme="minorHAnsi" w:cstheme="minorHAnsi"/>
          <w:iCs/>
          <w:rtl/>
        </w:rPr>
      </w:pPr>
      <w:r w:rsidRPr="00D67EAE">
        <w:rPr>
          <w:rFonts w:asciiTheme="minorHAnsi" w:hAnsiTheme="minorHAnsi" w:cstheme="minorHAnsi" w:hint="cs"/>
          <w:iCs/>
          <w:rtl/>
        </w:rPr>
        <w:t xml:space="preserve">وثيقة من </w:t>
      </w:r>
      <w:r w:rsidR="004368CD" w:rsidRPr="00D67EAE">
        <w:rPr>
          <w:rFonts w:asciiTheme="minorHAnsi" w:hAnsiTheme="minorHAnsi" w:cstheme="minorHAnsi" w:hint="cs"/>
          <w:iCs/>
          <w:rtl/>
        </w:rPr>
        <w:t>إعداد</w:t>
      </w:r>
      <w:r w:rsidR="004368CD">
        <w:rPr>
          <w:rFonts w:asciiTheme="minorHAnsi" w:hAnsiTheme="minorHAnsi" w:cstheme="minorHAnsi"/>
          <w:iCs/>
        </w:rPr>
        <w:t xml:space="preserve"> </w:t>
      </w:r>
      <w:r w:rsidR="004368CD">
        <w:rPr>
          <w:rFonts w:asciiTheme="minorHAnsi" w:hAnsiTheme="minorHAnsi" w:cstheme="minorHAnsi" w:hint="cs"/>
          <w:iCs/>
          <w:rtl/>
        </w:rPr>
        <w:t>الأمانة</w:t>
      </w:r>
    </w:p>
    <w:p w14:paraId="4C592630" w14:textId="6EE21E7C" w:rsidR="00F85181" w:rsidRPr="003506D5" w:rsidRDefault="00F85181" w:rsidP="00F85181">
      <w:pPr>
        <w:pStyle w:val="ONUMA"/>
        <w:rPr>
          <w:rtl/>
        </w:rPr>
      </w:pPr>
      <w:r w:rsidRPr="003506D5">
        <w:rPr>
          <w:rFonts w:hint="cs"/>
          <w:rtl/>
        </w:rPr>
        <w:t>ي</w:t>
      </w:r>
      <w:r w:rsidRPr="003506D5">
        <w:rPr>
          <w:rtl/>
        </w:rPr>
        <w:t xml:space="preserve">حتوي مرفق هذه الوثيقة على تقرير الإنجاز بشأن مشروع </w:t>
      </w:r>
      <w:r w:rsidR="008774E2">
        <w:rPr>
          <w:rFonts w:asciiTheme="minorHAnsi" w:hAnsiTheme="minorHAnsi" w:hint="cs"/>
          <w:caps/>
          <w:sz w:val="28"/>
          <w:szCs w:val="24"/>
          <w:rtl/>
        </w:rPr>
        <w:t>حق المؤلف وتوزيع المحتوى في المحيط الرقمي</w:t>
      </w:r>
      <w:r w:rsidRPr="003506D5">
        <w:rPr>
          <w:rtl/>
        </w:rPr>
        <w:t>.</w:t>
      </w:r>
      <w:r>
        <w:rPr>
          <w:rFonts w:hint="cs"/>
          <w:rtl/>
        </w:rPr>
        <w:t xml:space="preserve"> </w:t>
      </w:r>
      <w:r w:rsidRPr="003506D5">
        <w:rPr>
          <w:rtl/>
        </w:rPr>
        <w:t xml:space="preserve">ويتناول هذا التقرير الفترة الكاملة لتنفيذ هذا المشروع، أي من يناير </w:t>
      </w:r>
      <w:r>
        <w:rPr>
          <w:rFonts w:hint="cs"/>
          <w:rtl/>
        </w:rPr>
        <w:t>2019</w:t>
      </w:r>
      <w:r w:rsidRPr="003506D5">
        <w:rPr>
          <w:rtl/>
        </w:rPr>
        <w:t xml:space="preserve"> إلى </w:t>
      </w:r>
      <w:r w:rsidR="008774E2">
        <w:rPr>
          <w:rFonts w:hint="cs"/>
          <w:rtl/>
        </w:rPr>
        <w:t>يوليو</w:t>
      </w:r>
      <w:r w:rsidRPr="003506D5">
        <w:rPr>
          <w:rtl/>
        </w:rPr>
        <w:t xml:space="preserve"> </w:t>
      </w:r>
      <w:r>
        <w:rPr>
          <w:rFonts w:hint="cs"/>
          <w:rtl/>
        </w:rPr>
        <w:t>202</w:t>
      </w:r>
      <w:r w:rsidR="008774E2">
        <w:rPr>
          <w:rFonts w:hint="cs"/>
          <w:rtl/>
        </w:rPr>
        <w:t>3</w:t>
      </w:r>
      <w:r w:rsidRPr="003506D5">
        <w:rPr>
          <w:rtl/>
        </w:rPr>
        <w:t>.</w:t>
      </w:r>
    </w:p>
    <w:p w14:paraId="131AE053" w14:textId="77777777" w:rsidR="00F85181" w:rsidRPr="00385120" w:rsidRDefault="00F85181" w:rsidP="00F85181">
      <w:pPr>
        <w:pStyle w:val="Default"/>
        <w:numPr>
          <w:ilvl w:val="0"/>
          <w:numId w:val="7"/>
        </w:numPr>
        <w:bidi/>
        <w:spacing w:after="240" w:line="320" w:lineRule="atLeast"/>
        <w:ind w:left="5528"/>
        <w:rPr>
          <w:i/>
          <w:iCs/>
          <w:sz w:val="22"/>
          <w:szCs w:val="22"/>
          <w:rtl/>
        </w:rPr>
      </w:pPr>
      <w:r w:rsidRPr="00385120">
        <w:rPr>
          <w:rFonts w:cs="Calibri"/>
          <w:i/>
          <w:iCs/>
          <w:sz w:val="22"/>
          <w:szCs w:val="22"/>
          <w:rtl/>
        </w:rPr>
        <w:t>إن اللجنة المعنية بالتنمية والملكية الفكرية مدعوة إلى الإحاطة علماً بالمعلومات الواردة في مرفق هذه الوثيقة.</w:t>
      </w:r>
    </w:p>
    <w:p w14:paraId="091C7E50" w14:textId="77777777" w:rsidR="00F85181" w:rsidRPr="003506D5" w:rsidRDefault="00F85181" w:rsidP="00F85181">
      <w:pPr>
        <w:pStyle w:val="BodyText"/>
        <w:rPr>
          <w:b/>
          <w:sz w:val="24"/>
          <w:szCs w:val="24"/>
          <w:rtl/>
        </w:rPr>
      </w:pPr>
    </w:p>
    <w:p w14:paraId="25267258" w14:textId="6B6F5C5B" w:rsidR="00F85181" w:rsidRPr="00385120" w:rsidRDefault="00F85181" w:rsidP="00F85181">
      <w:pPr>
        <w:pStyle w:val="Endofdocument-Annex"/>
      </w:pPr>
      <w:r w:rsidRPr="00385120">
        <w:rPr>
          <w:rtl/>
        </w:rPr>
        <w:t>[يلي ذلك المرفق</w:t>
      </w:r>
      <w:r w:rsidR="009720DC">
        <w:rPr>
          <w:rFonts w:hint="cs"/>
          <w:rtl/>
        </w:rPr>
        <w:t>ات</w:t>
      </w:r>
      <w:r w:rsidRPr="00385120">
        <w:rPr>
          <w:rtl/>
        </w:rPr>
        <w:t>]</w:t>
      </w:r>
    </w:p>
    <w:p w14:paraId="6368F3AD" w14:textId="77777777" w:rsidR="00F85181" w:rsidRPr="00862674" w:rsidRDefault="00F85181" w:rsidP="001D4107">
      <w:pPr>
        <w:spacing w:after="1040"/>
        <w:rPr>
          <w:rFonts w:asciiTheme="minorHAnsi" w:hAnsiTheme="minorHAnsi" w:cstheme="minorHAnsi"/>
          <w:iCs/>
          <w:lang w:val="fr-CH"/>
        </w:rPr>
      </w:pPr>
    </w:p>
    <w:p w14:paraId="4D0CC3AF" w14:textId="77777777" w:rsidR="003C377B" w:rsidRDefault="003C377B" w:rsidP="009107F5">
      <w:pPr>
        <w:bidi w:val="0"/>
        <w:rPr>
          <w:lang w:bidi="ar-EG"/>
        </w:rPr>
        <w:sectPr w:rsidR="003C377B" w:rsidSect="00CC3E2D">
          <w:headerReference w:type="even" r:id="rId12"/>
          <w:headerReference w:type="default" r:id="rId13"/>
          <w:footerReference w:type="even" r:id="rId14"/>
          <w:footerReference w:type="default" r:id="rId15"/>
          <w:headerReference w:type="first" r:id="rId16"/>
          <w:footerReference w:type="first" r:id="rId17"/>
          <w:endnotePr>
            <w:numFmt w:val="decimal"/>
          </w:endnotePr>
          <w:pgSz w:w="11907" w:h="16840" w:code="9"/>
          <w:pgMar w:top="567" w:right="1418" w:bottom="1418" w:left="1134" w:header="510" w:footer="1021" w:gutter="0"/>
          <w:cols w:space="720"/>
          <w:titlePg/>
          <w:bidi/>
          <w:rtlGutter/>
          <w:docGrid w:linePitch="299"/>
        </w:sectPr>
      </w:pPr>
    </w:p>
    <w:p w14:paraId="178D8866" w14:textId="77777777" w:rsidR="003C377B" w:rsidRDefault="003C377B" w:rsidP="003C377B">
      <w:pPr>
        <w:bidi w:val="0"/>
        <w:rPr>
          <w:lang w:bidi="ar-EG"/>
        </w:rPr>
      </w:pPr>
    </w:p>
    <w:p w14:paraId="6C363F7D" w14:textId="0F4969FE" w:rsidR="009107F5" w:rsidRPr="00104C1F" w:rsidRDefault="00054235" w:rsidP="009107F5">
      <w:pPr>
        <w:pStyle w:val="BodyText"/>
        <w:spacing w:after="0"/>
        <w:rPr>
          <w:rFonts w:asciiTheme="minorHAnsi" w:hAnsiTheme="minorHAnsi" w:cstheme="minorHAnsi"/>
          <w:b/>
          <w:bCs/>
          <w:caps/>
          <w:rtl/>
        </w:rPr>
      </w:pPr>
      <w:r w:rsidRPr="00104C1F">
        <w:rPr>
          <w:rFonts w:asciiTheme="minorHAnsi" w:hAnsiTheme="minorHAnsi" w:cstheme="minorHAnsi"/>
          <w:b/>
          <w:bCs/>
          <w:rtl/>
        </w:rPr>
        <w:t xml:space="preserve">الوثيقة 7 </w:t>
      </w:r>
      <w:r w:rsidRPr="00104C1F">
        <w:rPr>
          <w:rFonts w:asciiTheme="minorHAnsi" w:hAnsiTheme="minorHAnsi" w:cstheme="minorHAnsi"/>
          <w:b/>
          <w:bCs/>
        </w:rPr>
        <w:t>–</w:t>
      </w:r>
      <w:r w:rsidRPr="00104C1F">
        <w:rPr>
          <w:rFonts w:asciiTheme="minorHAnsi" w:hAnsiTheme="minorHAnsi" w:cstheme="minorHAnsi"/>
          <w:b/>
          <w:bCs/>
          <w:rtl/>
        </w:rPr>
        <w:t xml:space="preserve"> </w:t>
      </w:r>
      <w:r w:rsidRPr="00104C1F">
        <w:rPr>
          <w:rFonts w:asciiTheme="minorHAnsi" w:hAnsiTheme="minorHAnsi" w:cstheme="minorHAnsi"/>
          <w:b/>
          <w:bCs/>
          <w:caps/>
          <w:rtl/>
        </w:rPr>
        <w:t>تقرير الإنجاز</w:t>
      </w:r>
    </w:p>
    <w:p w14:paraId="09206BBA" w14:textId="77777777" w:rsidR="00104C1F" w:rsidRDefault="00104C1F" w:rsidP="009107F5">
      <w:pPr>
        <w:pStyle w:val="BodyText"/>
        <w:spacing w:after="0"/>
        <w:rPr>
          <w:rtl/>
        </w:rPr>
      </w:pPr>
    </w:p>
    <w:tbl>
      <w:tblPr>
        <w:bidiVisual/>
        <w:tblW w:w="9290" w:type="dxa"/>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61"/>
        <w:gridCol w:w="6929"/>
      </w:tblGrid>
      <w:tr w:rsidR="009107F5" w:rsidRPr="00A07EF4" w14:paraId="2B9F6BCA" w14:textId="77777777" w:rsidTr="004A3A00">
        <w:trPr>
          <w:trHeight w:val="431"/>
        </w:trPr>
        <w:tc>
          <w:tcPr>
            <w:tcW w:w="929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82E8489" w14:textId="77777777" w:rsidR="009107F5" w:rsidRPr="00A07EF4" w:rsidRDefault="009107F5" w:rsidP="004A3A00">
            <w:pPr>
              <w:tabs>
                <w:tab w:val="left" w:pos="1581"/>
              </w:tabs>
            </w:pPr>
            <w:r>
              <w:rPr>
                <w:rFonts w:hint="cs"/>
                <w:rtl/>
              </w:rPr>
              <w:t>موجز المشروع</w:t>
            </w:r>
          </w:p>
        </w:tc>
      </w:tr>
      <w:tr w:rsidR="009107F5" w:rsidRPr="00A07EF4" w14:paraId="4942ED8E" w14:textId="77777777" w:rsidTr="004A3A00">
        <w:trPr>
          <w:trHeight w:val="431"/>
        </w:trPr>
        <w:tc>
          <w:tcPr>
            <w:tcW w:w="234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DF6ED24" w14:textId="77777777" w:rsidR="009107F5" w:rsidRPr="0091463A" w:rsidRDefault="009107F5" w:rsidP="004A3A00">
            <w:pPr>
              <w:rPr>
                <w:rFonts w:asciiTheme="minorHAnsi" w:hAnsiTheme="minorHAnsi" w:cstheme="minorHAnsi"/>
                <w:b/>
              </w:rPr>
            </w:pPr>
            <w:r w:rsidRPr="0091463A">
              <w:rPr>
                <w:rFonts w:asciiTheme="minorHAnsi" w:hAnsiTheme="minorHAnsi" w:cstheme="minorHAnsi"/>
                <w:b/>
                <w:u w:val="single"/>
                <w:rtl/>
                <w:lang w:eastAsia="en-US" w:bidi="ar-EG"/>
              </w:rPr>
              <w:t>رمز المشروع</w:t>
            </w:r>
          </w:p>
        </w:tc>
        <w:tc>
          <w:tcPr>
            <w:tcW w:w="6941" w:type="dxa"/>
            <w:tcBorders>
              <w:top w:val="single" w:sz="4" w:space="0" w:color="auto"/>
              <w:left w:val="single" w:sz="4" w:space="0" w:color="auto"/>
              <w:bottom w:val="single" w:sz="4" w:space="0" w:color="auto"/>
              <w:right w:val="single" w:sz="4" w:space="0" w:color="auto"/>
            </w:tcBorders>
            <w:shd w:val="clear" w:color="auto" w:fill="FFFFFF" w:themeFill="background1"/>
          </w:tcPr>
          <w:p w14:paraId="24F43FDE" w14:textId="477A46C7" w:rsidR="009107F5" w:rsidRPr="0091463A" w:rsidRDefault="00054235" w:rsidP="004A3A00">
            <w:pPr>
              <w:tabs>
                <w:tab w:val="left" w:pos="1581"/>
              </w:tabs>
              <w:ind w:left="116"/>
              <w:rPr>
                <w:rFonts w:asciiTheme="minorHAnsi" w:hAnsiTheme="minorHAnsi" w:cstheme="minorHAnsi"/>
              </w:rPr>
            </w:pPr>
            <w:r w:rsidRPr="0091463A">
              <w:rPr>
                <w:rFonts w:asciiTheme="minorHAnsi" w:hAnsiTheme="minorHAnsi" w:cstheme="minorHAnsi"/>
              </w:rPr>
              <w:t>DA_1_3_4_10_11_16_25_35_01</w:t>
            </w:r>
          </w:p>
        </w:tc>
      </w:tr>
      <w:tr w:rsidR="009107F5" w:rsidRPr="00A07EF4" w14:paraId="4661951B" w14:textId="77777777" w:rsidTr="004A3A00">
        <w:trPr>
          <w:trHeight w:val="414"/>
        </w:trPr>
        <w:tc>
          <w:tcPr>
            <w:tcW w:w="236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7A04C7C" w14:textId="77777777" w:rsidR="009107F5" w:rsidRPr="0091463A" w:rsidRDefault="009107F5" w:rsidP="004A3A00">
            <w:pPr>
              <w:ind w:left="116"/>
              <w:rPr>
                <w:rFonts w:asciiTheme="minorHAnsi" w:hAnsiTheme="minorHAnsi" w:cstheme="minorHAnsi"/>
                <w:b/>
                <w:u w:val="single"/>
                <w:lang w:eastAsia="en-US" w:bidi="ar-EG"/>
              </w:rPr>
            </w:pPr>
            <w:r w:rsidRPr="0091463A">
              <w:rPr>
                <w:rFonts w:asciiTheme="minorHAnsi" w:hAnsiTheme="minorHAnsi" w:cstheme="minorHAnsi"/>
                <w:b/>
                <w:u w:val="single"/>
                <w:rtl/>
                <w:lang w:eastAsia="en-US" w:bidi="ar-EG"/>
              </w:rPr>
              <w:t>العنوان</w:t>
            </w:r>
          </w:p>
        </w:tc>
        <w:tc>
          <w:tcPr>
            <w:tcW w:w="6925" w:type="dxa"/>
            <w:tcBorders>
              <w:top w:val="single" w:sz="4" w:space="0" w:color="auto"/>
              <w:left w:val="single" w:sz="4" w:space="0" w:color="auto"/>
              <w:bottom w:val="single" w:sz="4" w:space="0" w:color="auto"/>
              <w:right w:val="single" w:sz="4" w:space="0" w:color="auto"/>
            </w:tcBorders>
            <w:vAlign w:val="center"/>
          </w:tcPr>
          <w:p w14:paraId="4BA2FA1A" w14:textId="5AFBF8FC" w:rsidR="009107F5" w:rsidRPr="0091463A" w:rsidRDefault="007E5166" w:rsidP="004A3A00">
            <w:pPr>
              <w:ind w:left="116"/>
              <w:rPr>
                <w:rFonts w:asciiTheme="minorHAnsi" w:hAnsiTheme="minorHAnsi" w:cstheme="minorHAnsi"/>
                <w:iCs/>
              </w:rPr>
            </w:pPr>
            <w:r w:rsidRPr="0091463A">
              <w:rPr>
                <w:rFonts w:asciiTheme="minorHAnsi" w:hAnsiTheme="minorHAnsi" w:cstheme="minorHAnsi"/>
                <w:caps/>
                <w:rtl/>
              </w:rPr>
              <w:t>مشروع حق المؤلف وتوزيع المحتوى في المحيط الرقمي</w:t>
            </w:r>
          </w:p>
        </w:tc>
      </w:tr>
      <w:tr w:rsidR="009107F5" w:rsidRPr="00A07EF4" w14:paraId="3E805A65" w14:textId="77777777" w:rsidTr="004A3A00">
        <w:trPr>
          <w:trHeight w:val="342"/>
        </w:trPr>
        <w:tc>
          <w:tcPr>
            <w:tcW w:w="236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8A20899" w14:textId="77777777" w:rsidR="009107F5" w:rsidRPr="0091463A" w:rsidRDefault="009107F5" w:rsidP="004A3A00">
            <w:pPr>
              <w:ind w:left="116"/>
              <w:rPr>
                <w:rFonts w:asciiTheme="minorHAnsi" w:hAnsiTheme="minorHAnsi" w:cstheme="minorHAnsi"/>
                <w:b/>
                <w:u w:val="single"/>
                <w:rtl/>
                <w:lang w:eastAsia="en-US" w:bidi="ar-EG"/>
              </w:rPr>
            </w:pPr>
            <w:r w:rsidRPr="0091463A">
              <w:rPr>
                <w:rFonts w:asciiTheme="minorHAnsi" w:hAnsiTheme="minorHAnsi" w:cstheme="minorHAnsi"/>
                <w:b/>
                <w:u w:val="single"/>
                <w:rtl/>
                <w:lang w:eastAsia="en-US" w:bidi="ar-EG"/>
              </w:rPr>
              <w:t>توصية أجندة التنمية</w:t>
            </w:r>
          </w:p>
          <w:p w14:paraId="6B309C9D" w14:textId="77777777" w:rsidR="009107F5" w:rsidRPr="0091463A" w:rsidRDefault="009107F5" w:rsidP="004A3A00">
            <w:pPr>
              <w:ind w:left="116"/>
              <w:rPr>
                <w:rFonts w:asciiTheme="minorHAnsi" w:hAnsiTheme="minorHAnsi" w:cstheme="minorHAnsi"/>
                <w:b/>
              </w:rPr>
            </w:pPr>
          </w:p>
        </w:tc>
        <w:tc>
          <w:tcPr>
            <w:tcW w:w="6925" w:type="dxa"/>
            <w:tcBorders>
              <w:top w:val="single" w:sz="4" w:space="0" w:color="auto"/>
              <w:left w:val="single" w:sz="4" w:space="0" w:color="auto"/>
              <w:bottom w:val="single" w:sz="4" w:space="0" w:color="auto"/>
              <w:right w:val="single" w:sz="4" w:space="0" w:color="auto"/>
            </w:tcBorders>
          </w:tcPr>
          <w:p w14:paraId="42F5145E" w14:textId="43D2F818" w:rsidR="00C64C14" w:rsidRPr="0091463A" w:rsidRDefault="009107F5" w:rsidP="00C64C14">
            <w:pPr>
              <w:spacing w:after="120"/>
              <w:ind w:left="116"/>
              <w:rPr>
                <w:rFonts w:asciiTheme="minorHAnsi" w:hAnsiTheme="minorHAnsi" w:cstheme="minorHAnsi"/>
                <w:iCs/>
              </w:rPr>
            </w:pPr>
            <w:r w:rsidRPr="0091463A">
              <w:rPr>
                <w:rFonts w:asciiTheme="minorHAnsi" w:eastAsia="Times New Roman" w:hAnsiTheme="minorHAnsi" w:cstheme="minorHAnsi"/>
                <w:i/>
                <w:iCs/>
                <w:rtl/>
                <w:lang w:eastAsia="en-US" w:bidi="ar-EG"/>
              </w:rPr>
              <w:t>التوصي</w:t>
            </w:r>
            <w:r w:rsidR="00C64C14" w:rsidRPr="0091463A">
              <w:rPr>
                <w:rFonts w:asciiTheme="minorHAnsi" w:eastAsia="Times New Roman" w:hAnsiTheme="minorHAnsi" w:cstheme="minorHAnsi"/>
                <w:i/>
                <w:iCs/>
                <w:rtl/>
                <w:lang w:eastAsia="en-US" w:bidi="ar-EG"/>
              </w:rPr>
              <w:t>ات: 1؛ 3؛ 4؛ 10؛ 11؛ 16</w:t>
            </w:r>
            <w:r w:rsidR="00F92AC4" w:rsidRPr="0091463A">
              <w:rPr>
                <w:rFonts w:asciiTheme="minorHAnsi" w:eastAsia="Times New Roman" w:hAnsiTheme="minorHAnsi" w:cstheme="minorHAnsi"/>
                <w:i/>
                <w:iCs/>
                <w:rtl/>
                <w:lang w:eastAsia="en-US" w:bidi="ar-EG"/>
              </w:rPr>
              <w:t>؛ 25؛ 35</w:t>
            </w:r>
          </w:p>
          <w:p w14:paraId="08B262AE" w14:textId="70936C81" w:rsidR="009107F5" w:rsidRPr="0091463A" w:rsidRDefault="009107F5" w:rsidP="004A3A00">
            <w:pPr>
              <w:spacing w:after="120"/>
              <w:ind w:left="116"/>
              <w:rPr>
                <w:rFonts w:asciiTheme="minorHAnsi" w:hAnsiTheme="minorHAnsi" w:cstheme="minorHAnsi"/>
                <w:iCs/>
              </w:rPr>
            </w:pPr>
          </w:p>
        </w:tc>
      </w:tr>
      <w:tr w:rsidR="009107F5" w:rsidRPr="00A07EF4" w14:paraId="363E4E02" w14:textId="77777777" w:rsidTr="004A3A00">
        <w:trPr>
          <w:trHeight w:val="575"/>
        </w:trPr>
        <w:tc>
          <w:tcPr>
            <w:tcW w:w="236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D189C79" w14:textId="77777777" w:rsidR="009107F5" w:rsidRPr="0091463A" w:rsidRDefault="009107F5" w:rsidP="004A3A00">
            <w:pPr>
              <w:ind w:left="116"/>
              <w:rPr>
                <w:rFonts w:asciiTheme="minorHAnsi" w:hAnsiTheme="minorHAnsi" w:cstheme="minorHAnsi"/>
                <w:b/>
              </w:rPr>
            </w:pPr>
            <w:r w:rsidRPr="0091463A">
              <w:rPr>
                <w:rFonts w:asciiTheme="minorHAnsi" w:hAnsiTheme="minorHAnsi" w:cstheme="minorHAnsi"/>
                <w:b/>
                <w:u w:val="single"/>
                <w:rtl/>
                <w:lang w:eastAsia="en-US" w:bidi="ar-EG"/>
              </w:rPr>
              <w:t>ميزانية المشروع</w:t>
            </w:r>
          </w:p>
        </w:tc>
        <w:tc>
          <w:tcPr>
            <w:tcW w:w="6925" w:type="dxa"/>
            <w:tcBorders>
              <w:top w:val="single" w:sz="4" w:space="0" w:color="auto"/>
              <w:left w:val="single" w:sz="4" w:space="0" w:color="auto"/>
              <w:bottom w:val="single" w:sz="4" w:space="0" w:color="auto"/>
              <w:right w:val="single" w:sz="4" w:space="0" w:color="auto"/>
            </w:tcBorders>
          </w:tcPr>
          <w:p w14:paraId="1437A840" w14:textId="79091B21" w:rsidR="009107F5" w:rsidRPr="0091463A" w:rsidRDefault="00BE6183" w:rsidP="004A3A00">
            <w:pPr>
              <w:ind w:left="116"/>
              <w:rPr>
                <w:rFonts w:asciiTheme="minorHAnsi" w:hAnsiTheme="minorHAnsi" w:cstheme="minorHAnsi"/>
                <w:rtl/>
              </w:rPr>
            </w:pPr>
            <w:r w:rsidRPr="0091463A">
              <w:rPr>
                <w:rFonts w:asciiTheme="minorHAnsi" w:eastAsia="Times New Roman" w:hAnsiTheme="minorHAnsi" w:cstheme="minorHAnsi"/>
                <w:rtl/>
                <w:lang w:eastAsia="en-US" w:bidi="ar-EG"/>
              </w:rPr>
              <w:t>الميزانية الإجمالية</w:t>
            </w:r>
            <w:r w:rsidR="001D34B5" w:rsidRPr="0091463A">
              <w:rPr>
                <w:rFonts w:asciiTheme="minorHAnsi" w:eastAsia="Times New Roman" w:hAnsiTheme="minorHAnsi" w:cstheme="minorHAnsi"/>
                <w:rtl/>
                <w:lang w:eastAsia="en-US" w:bidi="ar-EG"/>
              </w:rPr>
              <w:t>:</w:t>
            </w:r>
            <w:r w:rsidR="009107F5" w:rsidRPr="0091463A">
              <w:rPr>
                <w:rFonts w:asciiTheme="minorHAnsi" w:eastAsia="Times New Roman" w:hAnsiTheme="minorHAnsi" w:cstheme="minorHAnsi"/>
                <w:rtl/>
                <w:lang w:eastAsia="en-US" w:bidi="ar-EG"/>
              </w:rPr>
              <w:t xml:space="preserve"> </w:t>
            </w:r>
            <w:r w:rsidR="0035537A" w:rsidRPr="0091463A">
              <w:rPr>
                <w:rFonts w:asciiTheme="minorHAnsi" w:eastAsia="Times New Roman" w:hAnsiTheme="minorHAnsi" w:cstheme="minorHAnsi"/>
                <w:lang w:val="fr-CH" w:eastAsia="en-US" w:bidi="ar-EG"/>
              </w:rPr>
              <w:t>556</w:t>
            </w:r>
            <w:r w:rsidR="009107F5" w:rsidRPr="0091463A">
              <w:rPr>
                <w:rFonts w:asciiTheme="minorHAnsi" w:eastAsia="Times New Roman" w:hAnsiTheme="minorHAnsi" w:cstheme="minorHAnsi"/>
                <w:lang w:val="fr-CH" w:eastAsia="en-US" w:bidi="ar-EG"/>
              </w:rPr>
              <w:t>,000</w:t>
            </w:r>
            <w:r w:rsidR="009107F5" w:rsidRPr="0091463A">
              <w:rPr>
                <w:rFonts w:asciiTheme="minorHAnsi" w:eastAsia="Times New Roman" w:hAnsiTheme="minorHAnsi" w:cstheme="minorHAnsi"/>
                <w:rtl/>
                <w:lang w:eastAsia="en-US" w:bidi="ar-EG"/>
              </w:rPr>
              <w:t xml:space="preserve"> فرنك سويسري</w:t>
            </w:r>
            <w:r w:rsidR="001D34B5" w:rsidRPr="0091463A">
              <w:rPr>
                <w:rFonts w:asciiTheme="minorHAnsi" w:eastAsia="Times New Roman" w:hAnsiTheme="minorHAnsi" w:cstheme="minorHAnsi"/>
                <w:rtl/>
                <w:lang w:eastAsia="en-US" w:bidi="ar-EG"/>
              </w:rPr>
              <w:t xml:space="preserve">، منها </w:t>
            </w:r>
            <w:r w:rsidR="001D34B5" w:rsidRPr="0091463A">
              <w:rPr>
                <w:rFonts w:asciiTheme="minorHAnsi" w:eastAsia="Times New Roman" w:hAnsiTheme="minorHAnsi" w:cstheme="minorHAnsi"/>
                <w:lang w:val="fr-CH" w:eastAsia="en-US" w:bidi="ar-EG"/>
              </w:rPr>
              <w:t>3</w:t>
            </w:r>
            <w:r w:rsidR="0035537A" w:rsidRPr="0091463A">
              <w:rPr>
                <w:rFonts w:asciiTheme="minorHAnsi" w:eastAsia="Times New Roman" w:hAnsiTheme="minorHAnsi" w:cstheme="minorHAnsi"/>
                <w:lang w:val="fr-CH" w:eastAsia="en-US" w:bidi="ar-EG"/>
              </w:rPr>
              <w:t>85</w:t>
            </w:r>
            <w:r w:rsidR="001D34B5" w:rsidRPr="0091463A">
              <w:rPr>
                <w:rFonts w:asciiTheme="minorHAnsi" w:eastAsia="Times New Roman" w:hAnsiTheme="minorHAnsi" w:cstheme="minorHAnsi"/>
                <w:lang w:val="fr-CH" w:eastAsia="en-US" w:bidi="ar-EG"/>
              </w:rPr>
              <w:t>,000</w:t>
            </w:r>
            <w:r w:rsidR="001D34B5" w:rsidRPr="0091463A">
              <w:rPr>
                <w:rFonts w:asciiTheme="minorHAnsi" w:eastAsia="Times New Roman" w:hAnsiTheme="minorHAnsi" w:cstheme="minorHAnsi"/>
                <w:rtl/>
                <w:lang w:eastAsia="en-US" w:bidi="ar-EG"/>
              </w:rPr>
              <w:t xml:space="preserve"> </w:t>
            </w:r>
            <w:r w:rsidR="0035537A" w:rsidRPr="0091463A">
              <w:rPr>
                <w:rFonts w:asciiTheme="minorHAnsi" w:eastAsia="Times New Roman" w:hAnsiTheme="minorHAnsi" w:cstheme="minorHAnsi"/>
                <w:rtl/>
                <w:lang w:eastAsia="en-US"/>
              </w:rPr>
              <w:t>ل</w:t>
            </w:r>
            <w:r w:rsidRPr="0091463A">
              <w:rPr>
                <w:rFonts w:asciiTheme="minorHAnsi" w:eastAsia="Times New Roman" w:hAnsiTheme="minorHAnsi" w:cstheme="minorHAnsi"/>
                <w:rtl/>
                <w:lang w:eastAsia="en-US"/>
              </w:rPr>
              <w:t>موارد</w:t>
            </w:r>
            <w:r w:rsidR="0035537A" w:rsidRPr="0091463A">
              <w:rPr>
                <w:rFonts w:asciiTheme="minorHAnsi" w:eastAsia="Times New Roman" w:hAnsiTheme="minorHAnsi" w:cstheme="minorHAnsi"/>
                <w:rtl/>
                <w:lang w:eastAsia="en-US"/>
              </w:rPr>
              <w:t xml:space="preserve"> </w:t>
            </w:r>
            <w:r w:rsidR="001D34B5" w:rsidRPr="0091463A">
              <w:rPr>
                <w:rFonts w:asciiTheme="minorHAnsi" w:eastAsia="Times New Roman" w:hAnsiTheme="minorHAnsi" w:cstheme="minorHAnsi"/>
                <w:rtl/>
                <w:lang w:eastAsia="en-US" w:bidi="ar-EG"/>
              </w:rPr>
              <w:t>خلاف الموظفين</w:t>
            </w:r>
            <w:r w:rsidR="0035537A" w:rsidRPr="0091463A">
              <w:rPr>
                <w:rFonts w:asciiTheme="minorHAnsi" w:eastAsia="Times New Roman" w:hAnsiTheme="minorHAnsi" w:cstheme="minorHAnsi"/>
                <w:rtl/>
                <w:lang w:eastAsia="en-US" w:bidi="ar-EG"/>
              </w:rPr>
              <w:t xml:space="preserve"> و</w:t>
            </w:r>
            <w:r w:rsidR="0035537A" w:rsidRPr="0091463A">
              <w:rPr>
                <w:rFonts w:asciiTheme="minorHAnsi" w:eastAsia="Times New Roman" w:hAnsiTheme="minorHAnsi" w:cstheme="minorHAnsi"/>
                <w:lang w:val="fr-CH" w:eastAsia="en-US" w:bidi="ar-EG"/>
              </w:rPr>
              <w:t>171,000</w:t>
            </w:r>
            <w:r w:rsidR="00FC7B21" w:rsidRPr="0091463A">
              <w:rPr>
                <w:rFonts w:asciiTheme="minorHAnsi" w:eastAsia="Times New Roman" w:hAnsiTheme="minorHAnsi" w:cstheme="minorHAnsi"/>
                <w:rtl/>
                <w:lang w:val="fr-CH" w:eastAsia="en-US"/>
              </w:rPr>
              <w:t xml:space="preserve"> </w:t>
            </w:r>
            <w:r w:rsidRPr="0091463A">
              <w:rPr>
                <w:rFonts w:asciiTheme="minorHAnsi" w:eastAsia="Times New Roman" w:hAnsiTheme="minorHAnsi" w:cstheme="minorHAnsi"/>
                <w:rtl/>
                <w:lang w:val="fr-CH" w:eastAsia="en-US"/>
              </w:rPr>
              <w:t>لموارد الموظفين</w:t>
            </w:r>
          </w:p>
        </w:tc>
      </w:tr>
      <w:tr w:rsidR="009107F5" w:rsidRPr="00A07EF4" w14:paraId="2D8C6C76" w14:textId="77777777" w:rsidTr="004A3A00">
        <w:trPr>
          <w:trHeight w:val="531"/>
        </w:trPr>
        <w:tc>
          <w:tcPr>
            <w:tcW w:w="236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F436365" w14:textId="77777777" w:rsidR="009107F5" w:rsidRPr="0091463A" w:rsidRDefault="009107F5" w:rsidP="004A3A00">
            <w:pPr>
              <w:ind w:left="116"/>
              <w:rPr>
                <w:rFonts w:asciiTheme="minorHAnsi" w:hAnsiTheme="minorHAnsi" w:cstheme="minorHAnsi"/>
                <w:b/>
              </w:rPr>
            </w:pPr>
            <w:r w:rsidRPr="0091463A">
              <w:rPr>
                <w:rFonts w:asciiTheme="minorHAnsi" w:hAnsiTheme="minorHAnsi" w:cstheme="minorHAnsi"/>
                <w:b/>
                <w:u w:val="single"/>
                <w:rtl/>
                <w:lang w:eastAsia="en-US" w:bidi="ar-EG"/>
              </w:rPr>
              <w:t>مدة المشروع</w:t>
            </w:r>
          </w:p>
        </w:tc>
        <w:tc>
          <w:tcPr>
            <w:tcW w:w="6925" w:type="dxa"/>
            <w:tcBorders>
              <w:top w:val="single" w:sz="4" w:space="0" w:color="auto"/>
              <w:left w:val="single" w:sz="4" w:space="0" w:color="auto"/>
              <w:bottom w:val="single" w:sz="4" w:space="0" w:color="auto"/>
              <w:right w:val="single" w:sz="4" w:space="0" w:color="auto"/>
            </w:tcBorders>
          </w:tcPr>
          <w:p w14:paraId="2748C3CE" w14:textId="1D56B636" w:rsidR="009107F5" w:rsidRPr="0091463A" w:rsidRDefault="0020639A" w:rsidP="004A3A00">
            <w:pPr>
              <w:ind w:left="116"/>
              <w:rPr>
                <w:rFonts w:asciiTheme="minorHAnsi" w:hAnsiTheme="minorHAnsi" w:cstheme="minorHAnsi"/>
                <w:lang w:val="fr-CH"/>
              </w:rPr>
            </w:pPr>
            <w:r w:rsidRPr="0091463A">
              <w:rPr>
                <w:rFonts w:asciiTheme="minorHAnsi" w:eastAsia="Times New Roman" w:hAnsiTheme="minorHAnsi" w:cstheme="minorHAnsi"/>
                <w:rtl/>
                <w:lang w:eastAsia="en-US" w:bidi="ar-EG"/>
              </w:rPr>
              <w:t>48</w:t>
            </w:r>
            <w:r w:rsidR="009107F5" w:rsidRPr="0091463A">
              <w:rPr>
                <w:rFonts w:asciiTheme="minorHAnsi" w:eastAsia="Times New Roman" w:hAnsiTheme="minorHAnsi" w:cstheme="minorHAnsi"/>
                <w:rtl/>
                <w:lang w:eastAsia="en-US" w:bidi="ar-EG"/>
              </w:rPr>
              <w:t xml:space="preserve"> شهراً</w:t>
            </w:r>
          </w:p>
        </w:tc>
      </w:tr>
      <w:tr w:rsidR="009107F5" w:rsidRPr="00A07EF4" w14:paraId="592077E6" w14:textId="77777777" w:rsidTr="004A3A00">
        <w:trPr>
          <w:trHeight w:val="441"/>
        </w:trPr>
        <w:tc>
          <w:tcPr>
            <w:tcW w:w="236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F29AE4D" w14:textId="77777777" w:rsidR="009107F5" w:rsidRPr="0091463A" w:rsidRDefault="009107F5" w:rsidP="004A3A00">
            <w:pPr>
              <w:ind w:left="116"/>
              <w:rPr>
                <w:rFonts w:asciiTheme="minorHAnsi" w:hAnsiTheme="minorHAnsi" w:cstheme="minorHAnsi"/>
                <w:b/>
              </w:rPr>
            </w:pPr>
            <w:r w:rsidRPr="0091463A">
              <w:rPr>
                <w:rFonts w:asciiTheme="minorHAnsi" w:hAnsiTheme="minorHAnsi" w:cstheme="minorHAnsi"/>
                <w:b/>
                <w:u w:val="single"/>
                <w:rtl/>
                <w:lang w:eastAsia="en-US" w:bidi="ar-EG"/>
              </w:rPr>
              <w:t>قطاعات الويبو الرئيسية/المجالات المشاركة في تنفيذ المشروع</w:t>
            </w:r>
          </w:p>
        </w:tc>
        <w:tc>
          <w:tcPr>
            <w:tcW w:w="6925" w:type="dxa"/>
            <w:tcBorders>
              <w:top w:val="single" w:sz="4" w:space="0" w:color="auto"/>
              <w:left w:val="single" w:sz="4" w:space="0" w:color="auto"/>
              <w:bottom w:val="single" w:sz="4" w:space="0" w:color="auto"/>
              <w:right w:val="single" w:sz="4" w:space="0" w:color="auto"/>
            </w:tcBorders>
          </w:tcPr>
          <w:p w14:paraId="7D10AC17" w14:textId="77777777" w:rsidR="009107F5" w:rsidRPr="0091463A" w:rsidRDefault="009107F5" w:rsidP="004A3A00">
            <w:pPr>
              <w:spacing w:after="120"/>
              <w:ind w:left="116"/>
              <w:rPr>
                <w:rFonts w:asciiTheme="minorHAnsi" w:eastAsia="Times New Roman" w:hAnsiTheme="minorHAnsi" w:cstheme="minorHAnsi"/>
                <w:rtl/>
                <w:lang w:eastAsia="en-US" w:bidi="ar-EG"/>
              </w:rPr>
            </w:pPr>
            <w:r w:rsidRPr="0091463A">
              <w:rPr>
                <w:rFonts w:asciiTheme="minorHAnsi" w:eastAsia="Times New Roman" w:hAnsiTheme="minorHAnsi" w:cstheme="minorHAnsi"/>
                <w:rtl/>
                <w:lang w:eastAsia="en-US" w:bidi="ar-EG"/>
              </w:rPr>
              <w:t>قطاع حق المؤلف والصناعات الإبداعية في الويبو</w:t>
            </w:r>
            <w:r w:rsidRPr="0091463A">
              <w:rPr>
                <w:rFonts w:asciiTheme="minorHAnsi" w:eastAsia="Times New Roman" w:hAnsiTheme="minorHAnsi" w:cstheme="minorHAnsi"/>
                <w:lang w:eastAsia="en-US" w:bidi="ar-EG"/>
              </w:rPr>
              <w:t xml:space="preserve"> </w:t>
            </w:r>
          </w:p>
          <w:p w14:paraId="36BBAE74" w14:textId="05EB80F8" w:rsidR="009107F5" w:rsidRPr="0091463A" w:rsidRDefault="00CD1C8E" w:rsidP="004A3A00">
            <w:pPr>
              <w:spacing w:after="120"/>
              <w:ind w:left="116"/>
              <w:rPr>
                <w:rFonts w:asciiTheme="minorHAnsi" w:hAnsiTheme="minorHAnsi" w:cstheme="minorHAnsi"/>
              </w:rPr>
            </w:pPr>
            <w:r w:rsidRPr="0091463A">
              <w:rPr>
                <w:rFonts w:asciiTheme="minorHAnsi" w:hAnsiTheme="minorHAnsi" w:cstheme="minorHAnsi"/>
                <w:rtl/>
              </w:rPr>
              <w:t xml:space="preserve">القطاعات الأخرى المشاركة: </w:t>
            </w:r>
            <w:r w:rsidR="0007225E" w:rsidRPr="0091463A">
              <w:rPr>
                <w:rFonts w:asciiTheme="minorHAnsi" w:hAnsiTheme="minorHAnsi" w:cstheme="minorHAnsi"/>
                <w:rtl/>
              </w:rPr>
              <w:t>قطاع الملكية الفكرية والأنظمة الإيكولوجية للابتكار</w:t>
            </w:r>
          </w:p>
        </w:tc>
      </w:tr>
      <w:tr w:rsidR="009107F5" w:rsidRPr="00A07EF4" w14:paraId="736865F5" w14:textId="77777777" w:rsidTr="004A3A00">
        <w:trPr>
          <w:trHeight w:val="891"/>
        </w:trPr>
        <w:tc>
          <w:tcPr>
            <w:tcW w:w="236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DA491A3" w14:textId="77777777" w:rsidR="009107F5" w:rsidRPr="0091463A" w:rsidRDefault="009107F5" w:rsidP="004A3A00">
            <w:pPr>
              <w:ind w:left="116"/>
              <w:rPr>
                <w:rFonts w:asciiTheme="minorHAnsi" w:hAnsiTheme="minorHAnsi" w:cstheme="minorHAnsi"/>
                <w:b/>
              </w:rPr>
            </w:pPr>
            <w:r w:rsidRPr="0091463A">
              <w:rPr>
                <w:rFonts w:asciiTheme="minorHAnsi" w:hAnsiTheme="minorHAnsi" w:cstheme="minorHAnsi"/>
                <w:b/>
                <w:u w:val="single"/>
                <w:rtl/>
                <w:lang w:eastAsia="en-US" w:bidi="ar-EG"/>
              </w:rPr>
              <w:t>وصف موجز للمشروع</w:t>
            </w:r>
          </w:p>
        </w:tc>
        <w:tc>
          <w:tcPr>
            <w:tcW w:w="6925" w:type="dxa"/>
            <w:tcBorders>
              <w:top w:val="single" w:sz="4" w:space="0" w:color="auto"/>
              <w:left w:val="single" w:sz="4" w:space="0" w:color="auto"/>
              <w:bottom w:val="single" w:sz="4" w:space="0" w:color="auto"/>
              <w:right w:val="single" w:sz="4" w:space="0" w:color="auto"/>
            </w:tcBorders>
          </w:tcPr>
          <w:p w14:paraId="3D740750" w14:textId="2698ED93" w:rsidR="009107F5" w:rsidRDefault="009107F5" w:rsidP="0091463A">
            <w:pPr>
              <w:spacing w:after="120"/>
              <w:ind w:left="116"/>
              <w:jc w:val="both"/>
              <w:rPr>
                <w:rFonts w:asciiTheme="minorHAnsi" w:hAnsiTheme="minorHAnsi" w:cstheme="minorHAnsi"/>
                <w:color w:val="1A1A1A"/>
                <w:rtl/>
              </w:rPr>
            </w:pPr>
            <w:r w:rsidRPr="0091463A">
              <w:rPr>
                <w:rFonts w:asciiTheme="minorHAnsi" w:eastAsia="Times New Roman" w:hAnsiTheme="minorHAnsi" w:cstheme="minorHAnsi"/>
                <w:rtl/>
                <w:lang w:eastAsia="en-US" w:bidi="ar-EG"/>
              </w:rPr>
              <w:t>سعى المشروع إلى</w:t>
            </w:r>
            <w:r w:rsidR="0091463A">
              <w:rPr>
                <w:rFonts w:asciiTheme="minorHAnsi" w:eastAsia="Times New Roman" w:hAnsiTheme="minorHAnsi" w:cstheme="minorHAnsi" w:hint="cs"/>
                <w:rtl/>
                <w:lang w:eastAsia="en-US" w:bidi="ar-EG"/>
              </w:rPr>
              <w:t xml:space="preserve"> توفير معلومات واضحة عن الأنظمة الوطنية لحق المؤلف والحقوق المجاورة </w:t>
            </w:r>
            <w:r w:rsidR="00EF777D">
              <w:rPr>
                <w:rFonts w:asciiTheme="minorHAnsi" w:eastAsia="Times New Roman" w:hAnsiTheme="minorHAnsi" w:cstheme="minorHAnsi" w:hint="cs"/>
                <w:rtl/>
                <w:lang w:eastAsia="en-US" w:bidi="ar-EG"/>
              </w:rPr>
              <w:t>المنطبقة على الترخيص بالمحتوى السمعي البصري وتوزيعه في البيئة الرقمية.</w:t>
            </w:r>
            <w:r w:rsidR="00F2213A" w:rsidRPr="0091463A">
              <w:rPr>
                <w:rFonts w:asciiTheme="minorHAnsi" w:hAnsiTheme="minorHAnsi" w:cstheme="minorHAnsi"/>
                <w:color w:val="1A1A1A"/>
              </w:rPr>
              <w:t xml:space="preserve"> </w:t>
            </w:r>
          </w:p>
          <w:p w14:paraId="3A8AB450" w14:textId="418E9A11" w:rsidR="00F2213A" w:rsidRPr="00AC3D62" w:rsidRDefault="00CD4508" w:rsidP="00AC3D62">
            <w:pPr>
              <w:spacing w:after="120"/>
              <w:ind w:left="116"/>
              <w:jc w:val="both"/>
              <w:rPr>
                <w:rFonts w:asciiTheme="minorHAnsi" w:eastAsia="Times New Roman" w:hAnsiTheme="minorHAnsi" w:cstheme="minorHAnsi"/>
                <w:rtl/>
                <w:lang w:eastAsia="en-US" w:bidi="ar-EG"/>
              </w:rPr>
            </w:pPr>
            <w:r>
              <w:rPr>
                <w:rFonts w:asciiTheme="minorHAnsi" w:hAnsiTheme="minorHAnsi" w:cstheme="minorHAnsi" w:hint="cs"/>
                <w:color w:val="1A1A1A"/>
                <w:rtl/>
              </w:rPr>
              <w:t>وعلى وجه الخصوص، أثار المشروع وعي المبدعين وأصحاب المصالح بشأن القواعد الوطنية الراهنة وقي</w:t>
            </w:r>
            <w:r w:rsidR="00AC3D62">
              <w:rPr>
                <w:rFonts w:asciiTheme="minorHAnsi" w:hAnsiTheme="minorHAnsi" w:cstheme="minorHAnsi" w:hint="cs"/>
                <w:color w:val="1A1A1A"/>
                <w:rtl/>
              </w:rPr>
              <w:t>ّ</w:t>
            </w:r>
            <w:r>
              <w:rPr>
                <w:rFonts w:asciiTheme="minorHAnsi" w:hAnsiTheme="minorHAnsi" w:cstheme="minorHAnsi" w:hint="cs"/>
                <w:color w:val="1A1A1A"/>
                <w:rtl/>
              </w:rPr>
              <w:t>م القضايا الحالية المتعلقة بحق المؤلف والحقوق المجاورة في السوق</w:t>
            </w:r>
            <w:r w:rsidR="00AC3D62">
              <w:rPr>
                <w:rFonts w:asciiTheme="minorHAnsi" w:eastAsia="Times New Roman" w:hAnsiTheme="minorHAnsi" w:cstheme="minorHAnsi" w:hint="cs"/>
                <w:rtl/>
                <w:lang w:eastAsia="en-US"/>
              </w:rPr>
              <w:t xml:space="preserve"> </w:t>
            </w:r>
            <w:r w:rsidR="00F2213A" w:rsidRPr="0091463A">
              <w:rPr>
                <w:rFonts w:asciiTheme="minorHAnsi" w:hAnsiTheme="minorHAnsi" w:cstheme="minorHAnsi"/>
                <w:color w:val="000000"/>
                <w:rtl/>
              </w:rPr>
              <w:t>السمعي البصري الرقمي في البلدان المشاركة ألا وهي: الأرجنتين والبرازيل وكوستاريكا والإكوادور والبيرو والأوروغواي.</w:t>
            </w:r>
          </w:p>
          <w:p w14:paraId="3F4273FC" w14:textId="3184ADBF" w:rsidR="009107F5" w:rsidRPr="0091463A" w:rsidRDefault="004375D0" w:rsidP="007D3278">
            <w:pPr>
              <w:spacing w:after="120"/>
              <w:ind w:left="116"/>
              <w:jc w:val="both"/>
              <w:rPr>
                <w:rFonts w:asciiTheme="minorHAnsi" w:hAnsiTheme="minorHAnsi" w:cstheme="minorHAnsi"/>
              </w:rPr>
            </w:pPr>
            <w:r w:rsidRPr="0091463A">
              <w:rPr>
                <w:rFonts w:asciiTheme="minorHAnsi" w:hAnsiTheme="minorHAnsi" w:cstheme="minorHAnsi"/>
                <w:rtl/>
              </w:rPr>
              <w:t xml:space="preserve">كما سعى المشروع إلى التعرف، وفقا لكل </w:t>
            </w:r>
            <w:r w:rsidR="00CD4508">
              <w:rPr>
                <w:rFonts w:asciiTheme="minorHAnsi" w:hAnsiTheme="minorHAnsi" w:cstheme="minorHAnsi" w:hint="cs"/>
                <w:rtl/>
              </w:rPr>
              <w:t>إطار</w:t>
            </w:r>
            <w:r w:rsidRPr="0091463A">
              <w:rPr>
                <w:rFonts w:asciiTheme="minorHAnsi" w:hAnsiTheme="minorHAnsi" w:cstheme="minorHAnsi"/>
                <w:rtl/>
              </w:rPr>
              <w:t xml:space="preserve"> من الأطر القانونية الوطنية، على حق المؤلف والحقوق المجاورة المنطبقة على توزيع المحتوى السمعي البصري في المحيط الرقمي، بهدف تحسين فهم المبدعين المحليين وأصحاب الحقوق وأصحاب المصلحة للصناعة.</w:t>
            </w:r>
            <w:r w:rsidR="007D3278" w:rsidRPr="0091463A">
              <w:rPr>
                <w:rFonts w:asciiTheme="minorHAnsi" w:hAnsiTheme="minorHAnsi" w:cstheme="minorHAnsi"/>
                <w:rtl/>
              </w:rPr>
              <w:t xml:space="preserve"> </w:t>
            </w:r>
            <w:r w:rsidR="009107F5" w:rsidRPr="0091463A">
              <w:rPr>
                <w:rFonts w:asciiTheme="minorHAnsi" w:eastAsia="Times New Roman" w:hAnsiTheme="minorHAnsi" w:cstheme="minorHAnsi"/>
                <w:rtl/>
                <w:lang w:eastAsia="en-US" w:bidi="ar-EG"/>
              </w:rPr>
              <w:t>و</w:t>
            </w:r>
            <w:r w:rsidR="007D3278" w:rsidRPr="0091463A">
              <w:rPr>
                <w:rFonts w:asciiTheme="minorHAnsi" w:hAnsiTheme="minorHAnsi" w:cstheme="minorHAnsi"/>
                <w:rtl/>
              </w:rPr>
              <w:t>تحسين وصول أصحاب المصلحة، بمن فيهم المبدعون والمنتجون والمنصات الرقمية وصانعو السياسات، إلى المعلومات ذات الصلة بحق المؤلف والحقوق المجاورة التي من شأنها المساعدة على تطوير السوق الرقمية المحلية واستغلال المحتوى السمعي البصري المحلي.</w:t>
            </w:r>
          </w:p>
        </w:tc>
      </w:tr>
      <w:tr w:rsidR="009107F5" w:rsidRPr="00A07EF4" w14:paraId="4C82FDA9" w14:textId="77777777" w:rsidTr="004A3A00">
        <w:trPr>
          <w:trHeight w:val="621"/>
        </w:trPr>
        <w:tc>
          <w:tcPr>
            <w:tcW w:w="236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71C58ED" w14:textId="77777777" w:rsidR="009107F5" w:rsidRPr="0091463A" w:rsidRDefault="009107F5" w:rsidP="004A3A00">
            <w:pPr>
              <w:ind w:left="116"/>
              <w:rPr>
                <w:rFonts w:asciiTheme="minorHAnsi" w:hAnsiTheme="minorHAnsi" w:cstheme="minorHAnsi"/>
                <w:b/>
              </w:rPr>
            </w:pPr>
            <w:r w:rsidRPr="0091463A">
              <w:rPr>
                <w:rFonts w:asciiTheme="minorHAnsi" w:hAnsiTheme="minorHAnsi" w:cstheme="minorHAnsi"/>
                <w:b/>
                <w:u w:val="single"/>
                <w:rtl/>
                <w:lang w:eastAsia="en-US" w:bidi="ar-EG"/>
              </w:rPr>
              <w:t>مدير البرنامج</w:t>
            </w:r>
          </w:p>
        </w:tc>
        <w:tc>
          <w:tcPr>
            <w:tcW w:w="6925" w:type="dxa"/>
            <w:tcBorders>
              <w:top w:val="single" w:sz="4" w:space="0" w:color="auto"/>
              <w:left w:val="single" w:sz="4" w:space="0" w:color="auto"/>
              <w:bottom w:val="single" w:sz="4" w:space="0" w:color="auto"/>
              <w:right w:val="single" w:sz="4" w:space="0" w:color="auto"/>
            </w:tcBorders>
            <w:vAlign w:val="center"/>
          </w:tcPr>
          <w:p w14:paraId="658C2562" w14:textId="7BBAD0ED" w:rsidR="009107F5" w:rsidRPr="0091463A" w:rsidRDefault="009107F5" w:rsidP="004A3A00">
            <w:pPr>
              <w:spacing w:after="120"/>
              <w:ind w:left="116"/>
              <w:rPr>
                <w:rFonts w:asciiTheme="minorHAnsi" w:hAnsiTheme="minorHAnsi" w:cstheme="minorHAnsi"/>
              </w:rPr>
            </w:pPr>
            <w:r w:rsidRPr="0091463A">
              <w:rPr>
                <w:rFonts w:asciiTheme="minorHAnsi" w:eastAsia="Times New Roman" w:hAnsiTheme="minorHAnsi" w:cstheme="minorHAnsi"/>
                <w:rtl/>
                <w:lang w:eastAsia="en-US" w:bidi="ar-EG"/>
              </w:rPr>
              <w:t xml:space="preserve">السيد </w:t>
            </w:r>
            <w:r w:rsidR="005C2E18" w:rsidRPr="0091463A">
              <w:rPr>
                <w:rFonts w:asciiTheme="minorHAnsi" w:eastAsia="Times New Roman" w:hAnsiTheme="minorHAnsi" w:cstheme="minorHAnsi"/>
                <w:rtl/>
                <w:lang w:eastAsia="en-US" w:bidi="ar-EG"/>
              </w:rPr>
              <w:t>رافاييل فيراز فازكيز</w:t>
            </w:r>
            <w:r w:rsidRPr="0091463A">
              <w:rPr>
                <w:rFonts w:asciiTheme="minorHAnsi" w:eastAsia="Times New Roman" w:hAnsiTheme="minorHAnsi" w:cstheme="minorHAnsi"/>
                <w:rtl/>
                <w:lang w:eastAsia="en-US" w:bidi="ar-EG"/>
              </w:rPr>
              <w:t xml:space="preserve">، </w:t>
            </w:r>
            <w:r w:rsidR="005C2E18" w:rsidRPr="0091463A">
              <w:rPr>
                <w:rFonts w:asciiTheme="minorHAnsi" w:eastAsia="Times New Roman" w:hAnsiTheme="minorHAnsi" w:cstheme="minorHAnsi"/>
                <w:rtl/>
                <w:lang w:eastAsia="en-US" w:bidi="ar-EG"/>
              </w:rPr>
              <w:t>موظف قانوني في</w:t>
            </w:r>
            <w:r w:rsidRPr="0091463A">
              <w:rPr>
                <w:rFonts w:asciiTheme="minorHAnsi" w:eastAsia="Times New Roman" w:hAnsiTheme="minorHAnsi" w:cstheme="minorHAnsi"/>
                <w:rtl/>
                <w:lang w:eastAsia="en-US" w:bidi="ar-EG"/>
              </w:rPr>
              <w:t xml:space="preserve"> شعبة</w:t>
            </w:r>
            <w:r w:rsidR="00762645" w:rsidRPr="0091463A">
              <w:rPr>
                <w:rFonts w:asciiTheme="minorHAnsi" w:eastAsia="Times New Roman" w:hAnsiTheme="minorHAnsi" w:cstheme="minorHAnsi"/>
                <w:rtl/>
                <w:lang w:eastAsia="en-US" w:bidi="ar-EG"/>
              </w:rPr>
              <w:t xml:space="preserve"> قانون حق المؤلف</w:t>
            </w:r>
            <w:r w:rsidRPr="0091463A">
              <w:rPr>
                <w:rFonts w:asciiTheme="minorHAnsi" w:eastAsia="Times New Roman" w:hAnsiTheme="minorHAnsi" w:cstheme="minorHAnsi"/>
                <w:rtl/>
                <w:lang w:eastAsia="en-US" w:bidi="ar-EG"/>
              </w:rPr>
              <w:t>، قطاع حق المؤلف والصناعات الإبداعية</w:t>
            </w:r>
          </w:p>
        </w:tc>
      </w:tr>
      <w:tr w:rsidR="009107F5" w:rsidRPr="00A07EF4" w14:paraId="655053A9" w14:textId="77777777" w:rsidTr="004A3A00">
        <w:trPr>
          <w:trHeight w:val="441"/>
        </w:trPr>
        <w:tc>
          <w:tcPr>
            <w:tcW w:w="236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84A2D29" w14:textId="77777777" w:rsidR="009107F5" w:rsidRPr="0091463A" w:rsidRDefault="009107F5" w:rsidP="004A3A00">
            <w:pPr>
              <w:ind w:left="116"/>
              <w:rPr>
                <w:rFonts w:asciiTheme="minorHAnsi" w:hAnsiTheme="minorHAnsi" w:cstheme="minorHAnsi"/>
                <w:b/>
                <w:u w:val="single"/>
                <w:rtl/>
                <w:lang w:eastAsia="en-US" w:bidi="ar-EG"/>
              </w:rPr>
            </w:pPr>
            <w:r w:rsidRPr="0091463A">
              <w:rPr>
                <w:rFonts w:asciiTheme="minorHAnsi" w:hAnsiTheme="minorHAnsi" w:cstheme="minorHAnsi"/>
                <w:b/>
                <w:u w:val="single"/>
                <w:rtl/>
                <w:lang w:eastAsia="en-US" w:bidi="ar-EG"/>
              </w:rPr>
              <w:t>الصلة بالنتائج المرتقبة في البرنامج والميزانية</w:t>
            </w:r>
            <w:r w:rsidRPr="0091463A">
              <w:rPr>
                <w:rFonts w:asciiTheme="minorHAnsi" w:hAnsiTheme="minorHAnsi" w:cstheme="minorHAnsi"/>
                <w:b/>
                <w:u w:val="single"/>
                <w:lang w:eastAsia="en-US" w:bidi="ar-EG"/>
              </w:rPr>
              <w:t xml:space="preserve"> </w:t>
            </w:r>
            <w:r w:rsidRPr="0091463A">
              <w:rPr>
                <w:rFonts w:asciiTheme="minorHAnsi" w:hAnsiTheme="minorHAnsi" w:cstheme="minorHAnsi"/>
                <w:b/>
                <w:u w:val="single"/>
                <w:rtl/>
                <w:lang w:eastAsia="en-US" w:bidi="ar-EG"/>
              </w:rPr>
              <w:t>للثنائية (</w:t>
            </w:r>
            <w:r w:rsidRPr="0091463A">
              <w:rPr>
                <w:rFonts w:asciiTheme="minorHAnsi" w:eastAsia="Times New Roman" w:hAnsiTheme="minorHAnsi" w:cstheme="minorHAnsi"/>
                <w:u w:val="single"/>
                <w:rtl/>
                <w:lang w:eastAsia="en-US" w:bidi="ar-EG"/>
              </w:rPr>
              <w:t>2020/21</w:t>
            </w:r>
            <w:r w:rsidRPr="0091463A">
              <w:rPr>
                <w:rFonts w:asciiTheme="minorHAnsi" w:hAnsiTheme="minorHAnsi" w:cstheme="minorHAnsi"/>
                <w:b/>
                <w:u w:val="single"/>
                <w:rtl/>
                <w:lang w:eastAsia="en-US" w:bidi="ar-EG"/>
              </w:rPr>
              <w:t>)</w:t>
            </w:r>
          </w:p>
          <w:p w14:paraId="30B365E5" w14:textId="77777777" w:rsidR="009107F5" w:rsidRPr="0091463A" w:rsidRDefault="009107F5" w:rsidP="004A3A00">
            <w:pPr>
              <w:rPr>
                <w:rFonts w:asciiTheme="minorHAnsi" w:hAnsiTheme="minorHAnsi" w:cstheme="minorHAnsi"/>
                <w:b/>
              </w:rPr>
            </w:pPr>
          </w:p>
        </w:tc>
        <w:tc>
          <w:tcPr>
            <w:tcW w:w="6925" w:type="dxa"/>
            <w:tcBorders>
              <w:top w:val="single" w:sz="4" w:space="0" w:color="auto"/>
              <w:left w:val="single" w:sz="4" w:space="0" w:color="auto"/>
              <w:bottom w:val="single" w:sz="4" w:space="0" w:color="auto"/>
              <w:right w:val="single" w:sz="4" w:space="0" w:color="auto"/>
            </w:tcBorders>
          </w:tcPr>
          <w:p w14:paraId="0F9F1413" w14:textId="18D2E03F" w:rsidR="003D5FBE" w:rsidRPr="0091463A" w:rsidRDefault="003D5FBE" w:rsidP="004A3A00">
            <w:pPr>
              <w:spacing w:after="120"/>
              <w:ind w:left="116"/>
              <w:rPr>
                <w:rFonts w:asciiTheme="minorHAnsi" w:eastAsia="Times New Roman" w:hAnsiTheme="minorHAnsi" w:cstheme="minorHAnsi"/>
                <w:u w:val="single"/>
                <w:rtl/>
                <w:lang w:eastAsia="en-US" w:bidi="ar-EG"/>
              </w:rPr>
            </w:pPr>
            <w:r w:rsidRPr="0091463A">
              <w:rPr>
                <w:rFonts w:asciiTheme="minorHAnsi" w:eastAsia="Times New Roman" w:hAnsiTheme="minorHAnsi" w:cstheme="minorHAnsi"/>
                <w:u w:val="single"/>
                <w:rtl/>
                <w:lang w:eastAsia="en-US" w:bidi="ar-EG"/>
              </w:rPr>
              <w:t>برنامج وميزانية</w:t>
            </w:r>
            <w:r w:rsidR="0089159E">
              <w:rPr>
                <w:rFonts w:asciiTheme="minorHAnsi" w:eastAsia="Times New Roman" w:hAnsiTheme="minorHAnsi" w:cstheme="minorHAnsi" w:hint="cs"/>
                <w:u w:val="single"/>
                <w:rtl/>
                <w:lang w:eastAsia="en-US" w:bidi="ar-EG"/>
              </w:rPr>
              <w:t xml:space="preserve"> الثنائيتين</w:t>
            </w:r>
            <w:r w:rsidRPr="0091463A">
              <w:rPr>
                <w:rFonts w:asciiTheme="minorHAnsi" w:eastAsia="Times New Roman" w:hAnsiTheme="minorHAnsi" w:cstheme="minorHAnsi"/>
                <w:u w:val="single"/>
                <w:rtl/>
                <w:lang w:eastAsia="en-US" w:bidi="ar-EG"/>
              </w:rPr>
              <w:t xml:space="preserve"> 2018/19 و2020/21</w:t>
            </w:r>
          </w:p>
          <w:p w14:paraId="1D409471" w14:textId="0B80FF61" w:rsidR="00F90236" w:rsidRPr="0091463A" w:rsidRDefault="00D81F94" w:rsidP="004A3A00">
            <w:pPr>
              <w:spacing w:after="120"/>
              <w:ind w:left="116"/>
              <w:rPr>
                <w:rFonts w:asciiTheme="minorHAnsi" w:hAnsiTheme="minorHAnsi" w:cstheme="minorHAnsi"/>
                <w:color w:val="000000"/>
                <w:rtl/>
              </w:rPr>
            </w:pPr>
            <w:r w:rsidRPr="0091463A">
              <w:rPr>
                <w:rFonts w:asciiTheme="minorHAnsi" w:hAnsiTheme="minorHAnsi" w:cstheme="minorHAnsi"/>
                <w:color w:val="000000"/>
                <w:rtl/>
              </w:rPr>
              <w:t>ال</w:t>
            </w:r>
            <w:r w:rsidR="004C00B0" w:rsidRPr="0091463A">
              <w:rPr>
                <w:rFonts w:asciiTheme="minorHAnsi" w:hAnsiTheme="minorHAnsi" w:cstheme="minorHAnsi"/>
                <w:color w:val="000000"/>
                <w:rtl/>
              </w:rPr>
              <w:t>نتيجة</w:t>
            </w:r>
            <w:r w:rsidRPr="0091463A">
              <w:rPr>
                <w:rFonts w:asciiTheme="minorHAnsi" w:hAnsiTheme="minorHAnsi" w:cstheme="minorHAnsi"/>
                <w:color w:val="000000"/>
                <w:rtl/>
              </w:rPr>
              <w:t xml:space="preserve"> المرتقب</w:t>
            </w:r>
            <w:r w:rsidR="004C00B0" w:rsidRPr="0091463A">
              <w:rPr>
                <w:rFonts w:asciiTheme="minorHAnsi" w:hAnsiTheme="minorHAnsi" w:cstheme="minorHAnsi"/>
                <w:color w:val="000000"/>
                <w:rtl/>
              </w:rPr>
              <w:t>ة</w:t>
            </w:r>
            <w:r w:rsidRPr="0091463A">
              <w:rPr>
                <w:rFonts w:asciiTheme="minorHAnsi" w:hAnsiTheme="minorHAnsi" w:cstheme="minorHAnsi"/>
                <w:color w:val="000000"/>
                <w:rtl/>
              </w:rPr>
              <w:t xml:space="preserve"> 1. 2: أطر تشريعية وتنظيمية وسياسية مكيّفة ومتوازنة في مجال الملكية الفكرية</w:t>
            </w:r>
            <w:r w:rsidRPr="0091463A">
              <w:rPr>
                <w:rFonts w:asciiTheme="minorHAnsi" w:hAnsiTheme="minorHAnsi" w:cstheme="minorHAnsi"/>
                <w:color w:val="000000"/>
              </w:rPr>
              <w:t>.</w:t>
            </w:r>
          </w:p>
          <w:p w14:paraId="33529E42" w14:textId="3BA896E0" w:rsidR="00F90236" w:rsidRPr="0091463A" w:rsidRDefault="00F90236" w:rsidP="004A3A00">
            <w:pPr>
              <w:spacing w:after="120"/>
              <w:ind w:left="116"/>
              <w:rPr>
                <w:rFonts w:asciiTheme="minorHAnsi" w:hAnsiTheme="minorHAnsi" w:cstheme="minorHAnsi"/>
                <w:color w:val="000000"/>
                <w:rtl/>
              </w:rPr>
            </w:pPr>
            <w:r w:rsidRPr="0091463A">
              <w:rPr>
                <w:rFonts w:asciiTheme="minorHAnsi" w:hAnsiTheme="minorHAnsi" w:cstheme="minorHAnsi"/>
                <w:color w:val="000000"/>
                <w:rtl/>
              </w:rPr>
              <w:t>ال</w:t>
            </w:r>
            <w:r w:rsidR="004C00B0" w:rsidRPr="0091463A">
              <w:rPr>
                <w:rFonts w:asciiTheme="minorHAnsi" w:hAnsiTheme="minorHAnsi" w:cstheme="minorHAnsi"/>
                <w:color w:val="000000"/>
                <w:rtl/>
              </w:rPr>
              <w:t>نتيجة</w:t>
            </w:r>
            <w:r w:rsidRPr="0091463A">
              <w:rPr>
                <w:rFonts w:asciiTheme="minorHAnsi" w:hAnsiTheme="minorHAnsi" w:cstheme="minorHAnsi"/>
                <w:color w:val="000000"/>
                <w:rtl/>
              </w:rPr>
              <w:t xml:space="preserve"> المرتقب</w:t>
            </w:r>
            <w:r w:rsidR="004C00B0" w:rsidRPr="0091463A">
              <w:rPr>
                <w:rFonts w:asciiTheme="minorHAnsi" w:hAnsiTheme="minorHAnsi" w:cstheme="minorHAnsi"/>
                <w:color w:val="000000"/>
                <w:rtl/>
              </w:rPr>
              <w:t>ة</w:t>
            </w:r>
            <w:r w:rsidRPr="0091463A">
              <w:rPr>
                <w:rFonts w:asciiTheme="minorHAnsi" w:hAnsiTheme="minorHAnsi" w:cstheme="minorHAnsi"/>
                <w:color w:val="000000"/>
                <w:rtl/>
              </w:rPr>
              <w:t xml:space="preserve"> 3. 4: ترتيبات تعاونية معززة مع مؤسسات البلدان النامية والبلدان الأقل نمواً والبلدان المتحولة بما يناسب احتياجاتها</w:t>
            </w:r>
            <w:r w:rsidRPr="0091463A">
              <w:rPr>
                <w:rFonts w:asciiTheme="minorHAnsi" w:hAnsiTheme="minorHAnsi" w:cstheme="minorHAnsi"/>
                <w:color w:val="000000"/>
              </w:rPr>
              <w:t>.</w:t>
            </w:r>
          </w:p>
          <w:p w14:paraId="310764AF" w14:textId="394023DC" w:rsidR="00F90236" w:rsidRPr="0091463A" w:rsidRDefault="00F90236" w:rsidP="004A3A00">
            <w:pPr>
              <w:spacing w:after="120"/>
              <w:ind w:left="116"/>
              <w:rPr>
                <w:rFonts w:asciiTheme="minorHAnsi" w:hAnsiTheme="minorHAnsi" w:cstheme="minorHAnsi"/>
                <w:color w:val="000000"/>
                <w:rtl/>
              </w:rPr>
            </w:pPr>
            <w:r w:rsidRPr="0091463A">
              <w:rPr>
                <w:rFonts w:asciiTheme="minorHAnsi" w:hAnsiTheme="minorHAnsi" w:cstheme="minorHAnsi"/>
                <w:color w:val="000000"/>
                <w:rtl/>
              </w:rPr>
              <w:t>ال</w:t>
            </w:r>
            <w:r w:rsidR="004C00B0" w:rsidRPr="0091463A">
              <w:rPr>
                <w:rFonts w:asciiTheme="minorHAnsi" w:hAnsiTheme="minorHAnsi" w:cstheme="minorHAnsi"/>
                <w:color w:val="000000"/>
                <w:rtl/>
              </w:rPr>
              <w:t>نتيجة</w:t>
            </w:r>
            <w:r w:rsidRPr="0091463A">
              <w:rPr>
                <w:rFonts w:asciiTheme="minorHAnsi" w:hAnsiTheme="minorHAnsi" w:cstheme="minorHAnsi"/>
                <w:color w:val="000000"/>
                <w:rtl/>
              </w:rPr>
              <w:t xml:space="preserve"> المرتقب</w:t>
            </w:r>
            <w:r w:rsidR="004C00B0" w:rsidRPr="0091463A">
              <w:rPr>
                <w:rFonts w:asciiTheme="minorHAnsi" w:hAnsiTheme="minorHAnsi" w:cstheme="minorHAnsi"/>
                <w:color w:val="000000"/>
                <w:rtl/>
              </w:rPr>
              <w:t>ة</w:t>
            </w:r>
            <w:r w:rsidRPr="0091463A">
              <w:rPr>
                <w:rFonts w:asciiTheme="minorHAnsi" w:hAnsiTheme="minorHAnsi" w:cstheme="minorHAnsi"/>
                <w:color w:val="000000"/>
                <w:rtl/>
              </w:rPr>
              <w:t xml:space="preserve"> 4. 2: نفاذ محسن إلى المعلومات المتعلقة بالملكية الفكرية واستخدامها من قبل مؤسسات الملكية الفكرية والجمهور لتشجيع الابتكار والإبداع</w:t>
            </w:r>
            <w:r w:rsidRPr="0091463A">
              <w:rPr>
                <w:rFonts w:asciiTheme="minorHAnsi" w:hAnsiTheme="minorHAnsi" w:cstheme="minorHAnsi"/>
                <w:color w:val="000000"/>
              </w:rPr>
              <w:t>.</w:t>
            </w:r>
          </w:p>
          <w:p w14:paraId="3ACB2E65" w14:textId="751C0E1C" w:rsidR="004E1906" w:rsidRPr="0091463A" w:rsidRDefault="004E1906" w:rsidP="004A3A00">
            <w:pPr>
              <w:spacing w:after="120"/>
              <w:ind w:left="116"/>
              <w:rPr>
                <w:rFonts w:asciiTheme="minorHAnsi" w:hAnsiTheme="minorHAnsi" w:cstheme="minorHAnsi"/>
                <w:u w:val="single"/>
                <w:rtl/>
              </w:rPr>
            </w:pPr>
            <w:r w:rsidRPr="0091463A">
              <w:rPr>
                <w:rFonts w:asciiTheme="minorHAnsi" w:hAnsiTheme="minorHAnsi" w:cstheme="minorHAnsi"/>
                <w:u w:val="single"/>
                <w:rtl/>
              </w:rPr>
              <w:t>برنامج وميزانية</w:t>
            </w:r>
            <w:r w:rsidR="0089159E">
              <w:rPr>
                <w:rFonts w:asciiTheme="minorHAnsi" w:hAnsiTheme="minorHAnsi" w:cstheme="minorHAnsi" w:hint="cs"/>
                <w:u w:val="single"/>
                <w:rtl/>
              </w:rPr>
              <w:t xml:space="preserve"> الثنائية</w:t>
            </w:r>
            <w:r w:rsidRPr="0091463A">
              <w:rPr>
                <w:rFonts w:asciiTheme="minorHAnsi" w:hAnsiTheme="minorHAnsi" w:cstheme="minorHAnsi"/>
                <w:u w:val="single"/>
                <w:rtl/>
              </w:rPr>
              <w:t xml:space="preserve"> 2022/23</w:t>
            </w:r>
          </w:p>
          <w:p w14:paraId="5B32311C" w14:textId="53D2C061" w:rsidR="00BF175D" w:rsidRPr="0091463A" w:rsidRDefault="004C00B0" w:rsidP="00980546">
            <w:pPr>
              <w:spacing w:after="120"/>
              <w:ind w:left="116"/>
              <w:jc w:val="both"/>
              <w:rPr>
                <w:rFonts w:asciiTheme="minorHAnsi" w:hAnsiTheme="minorHAnsi" w:cstheme="minorHAnsi"/>
                <w:rtl/>
              </w:rPr>
            </w:pPr>
            <w:r w:rsidRPr="0091463A">
              <w:rPr>
                <w:rFonts w:asciiTheme="minorHAnsi" w:hAnsiTheme="minorHAnsi" w:cstheme="minorHAnsi"/>
                <w:rtl/>
              </w:rPr>
              <w:t>النتيجة المرتقبة</w:t>
            </w:r>
            <w:r w:rsidR="00B84B1E" w:rsidRPr="0091463A">
              <w:rPr>
                <w:rFonts w:asciiTheme="minorHAnsi" w:hAnsiTheme="minorHAnsi" w:cstheme="minorHAnsi"/>
                <w:rtl/>
              </w:rPr>
              <w:t xml:space="preserve"> </w:t>
            </w:r>
            <w:r w:rsidR="00B84B1E" w:rsidRPr="0091463A">
              <w:rPr>
                <w:rFonts w:asciiTheme="minorHAnsi" w:hAnsiTheme="minorHAnsi" w:cstheme="minorHAnsi"/>
                <w:color w:val="000000"/>
                <w:rtl/>
              </w:rPr>
              <w:t>1. 1</w:t>
            </w:r>
            <w:r w:rsidRPr="0091463A">
              <w:rPr>
                <w:rFonts w:asciiTheme="minorHAnsi" w:hAnsiTheme="minorHAnsi" w:cstheme="minorHAnsi"/>
                <w:rtl/>
              </w:rPr>
              <w:t>: زيادة فعالية التواصل والتفاعل في جميع أنحاء العالم لرفع مستوى الوعي وزيادة فهم إمكانيات الملكية الفكرية وقدرتها على تحسين حياة الجميع في كل مكان.</w:t>
            </w:r>
          </w:p>
          <w:p w14:paraId="2D550348" w14:textId="69F7A167" w:rsidR="00B84B1E" w:rsidRPr="0091463A" w:rsidRDefault="00B84B1E" w:rsidP="00980546">
            <w:pPr>
              <w:spacing w:after="120"/>
              <w:ind w:left="116"/>
              <w:jc w:val="both"/>
              <w:rPr>
                <w:rFonts w:asciiTheme="minorHAnsi" w:hAnsiTheme="minorHAnsi" w:cstheme="minorHAnsi"/>
                <w:color w:val="000000"/>
                <w:rtl/>
              </w:rPr>
            </w:pPr>
            <w:r w:rsidRPr="0091463A">
              <w:rPr>
                <w:rFonts w:asciiTheme="minorHAnsi" w:hAnsiTheme="minorHAnsi" w:cstheme="minorHAnsi"/>
                <w:rtl/>
              </w:rPr>
              <w:t xml:space="preserve">النتيجة المرتقبة </w:t>
            </w:r>
            <w:r w:rsidRPr="0091463A">
              <w:rPr>
                <w:rFonts w:asciiTheme="minorHAnsi" w:hAnsiTheme="minorHAnsi" w:cstheme="minorHAnsi"/>
                <w:color w:val="000000"/>
                <w:rtl/>
              </w:rPr>
              <w:t>4. 1: ضمان فعالية أكبر في استخدام الملكية الفكرية لأغراض دعم النمو والتنمية في كل الدول الأعضاء وفي المناطق والمناطق الفرعية لكل منها، بما في ذلك من خلال تعميم توصيات أجندة التنمية.</w:t>
            </w:r>
          </w:p>
          <w:p w14:paraId="4D384FBB" w14:textId="6BF90B5A" w:rsidR="00B84B1E" w:rsidRPr="0091463A" w:rsidRDefault="00B84B1E" w:rsidP="00980546">
            <w:pPr>
              <w:spacing w:after="120"/>
              <w:ind w:left="116"/>
              <w:jc w:val="both"/>
              <w:rPr>
                <w:rFonts w:asciiTheme="minorHAnsi" w:hAnsiTheme="minorHAnsi" w:cstheme="minorHAnsi"/>
                <w:rtl/>
              </w:rPr>
            </w:pPr>
            <w:r w:rsidRPr="0091463A">
              <w:rPr>
                <w:rFonts w:asciiTheme="minorHAnsi" w:hAnsiTheme="minorHAnsi" w:cstheme="minorHAnsi"/>
                <w:color w:val="000000"/>
                <w:rtl/>
              </w:rPr>
              <w:lastRenderedPageBreak/>
              <w:t xml:space="preserve">النتيجة المرتقبة 4. </w:t>
            </w:r>
            <w:r w:rsidR="003C670C" w:rsidRPr="0091463A">
              <w:rPr>
                <w:rFonts w:asciiTheme="minorHAnsi" w:hAnsiTheme="minorHAnsi" w:cstheme="minorHAnsi"/>
                <w:color w:val="000000"/>
                <w:rtl/>
              </w:rPr>
              <w:t>3</w:t>
            </w:r>
            <w:r w:rsidRPr="0091463A">
              <w:rPr>
                <w:rFonts w:asciiTheme="minorHAnsi" w:hAnsiTheme="minorHAnsi" w:cstheme="minorHAnsi"/>
                <w:color w:val="000000"/>
                <w:rtl/>
              </w:rPr>
              <w:t xml:space="preserve">: </w:t>
            </w:r>
            <w:r w:rsidR="003C670C" w:rsidRPr="0091463A">
              <w:rPr>
                <w:rFonts w:asciiTheme="minorHAnsi" w:hAnsiTheme="minorHAnsi" w:cstheme="minorHAnsi"/>
                <w:color w:val="000000"/>
                <w:rtl/>
              </w:rPr>
              <w:t>مستوى أكبر من المعارف والمهارات المتصلة بالملكية الفكرية في جميع الدول الأعضاء.</w:t>
            </w:r>
          </w:p>
          <w:p w14:paraId="2D44910B" w14:textId="77777777" w:rsidR="004C00B0" w:rsidRPr="0091463A" w:rsidRDefault="004C00B0" w:rsidP="004A3A00">
            <w:pPr>
              <w:spacing w:after="120"/>
              <w:ind w:left="116"/>
              <w:rPr>
                <w:rFonts w:asciiTheme="minorHAnsi" w:hAnsiTheme="minorHAnsi" w:cstheme="minorHAnsi"/>
                <w:rtl/>
              </w:rPr>
            </w:pPr>
          </w:p>
          <w:p w14:paraId="39C69E58" w14:textId="77777777" w:rsidR="00383D34" w:rsidRPr="0091463A" w:rsidRDefault="00383D34" w:rsidP="004A3A00">
            <w:pPr>
              <w:spacing w:after="120"/>
              <w:ind w:left="116"/>
              <w:rPr>
                <w:rFonts w:asciiTheme="minorHAnsi" w:hAnsiTheme="minorHAnsi" w:cstheme="minorHAnsi"/>
                <w:u w:val="single"/>
                <w:rtl/>
              </w:rPr>
            </w:pPr>
          </w:p>
          <w:p w14:paraId="758408BE" w14:textId="3136096A" w:rsidR="00EA70FA" w:rsidRPr="0091463A" w:rsidRDefault="00EA70FA" w:rsidP="004A3A00">
            <w:pPr>
              <w:spacing w:after="120"/>
              <w:ind w:left="116"/>
              <w:rPr>
                <w:rFonts w:asciiTheme="minorHAnsi" w:hAnsiTheme="minorHAnsi" w:cstheme="minorHAnsi"/>
                <w:u w:val="single"/>
              </w:rPr>
            </w:pPr>
          </w:p>
        </w:tc>
      </w:tr>
      <w:tr w:rsidR="009107F5" w:rsidRPr="00A07EF4" w14:paraId="3430047C" w14:textId="77777777" w:rsidTr="004A3A00">
        <w:trPr>
          <w:trHeight w:val="792"/>
        </w:trPr>
        <w:tc>
          <w:tcPr>
            <w:tcW w:w="236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5A6774D" w14:textId="77777777" w:rsidR="009107F5" w:rsidRPr="006D4479" w:rsidRDefault="009107F5" w:rsidP="004A3A00">
            <w:pPr>
              <w:ind w:left="116"/>
              <w:rPr>
                <w:b/>
              </w:rPr>
            </w:pPr>
            <w:r w:rsidRPr="006D4479">
              <w:rPr>
                <w:rFonts w:ascii="Calibri" w:hAnsi="Calibri" w:hint="cs"/>
                <w:b/>
                <w:u w:val="single"/>
                <w:rtl/>
                <w:lang w:eastAsia="en-US" w:bidi="ar-EG"/>
              </w:rPr>
              <w:lastRenderedPageBreak/>
              <w:t xml:space="preserve">نظرة عامة عن </w:t>
            </w:r>
            <w:r w:rsidRPr="006D4479">
              <w:rPr>
                <w:rFonts w:ascii="Calibri" w:hAnsi="Calibri"/>
                <w:b/>
                <w:u w:val="single"/>
                <w:rtl/>
                <w:lang w:eastAsia="en-US" w:bidi="ar-EG"/>
              </w:rPr>
              <w:t>تنفيذ المشروع</w:t>
            </w:r>
          </w:p>
        </w:tc>
        <w:tc>
          <w:tcPr>
            <w:tcW w:w="6925" w:type="dxa"/>
            <w:tcBorders>
              <w:top w:val="single" w:sz="4" w:space="0" w:color="auto"/>
              <w:left w:val="single" w:sz="4" w:space="0" w:color="auto"/>
              <w:bottom w:val="single" w:sz="4" w:space="0" w:color="auto"/>
              <w:right w:val="single" w:sz="4" w:space="0" w:color="auto"/>
            </w:tcBorders>
          </w:tcPr>
          <w:p w14:paraId="37046235" w14:textId="7D24DF80" w:rsidR="00F44110" w:rsidRPr="00E70EB0" w:rsidRDefault="00A53136" w:rsidP="00E70EB0">
            <w:pPr>
              <w:spacing w:after="120"/>
              <w:ind w:left="116"/>
              <w:jc w:val="both"/>
              <w:rPr>
                <w:rFonts w:ascii="Calibri" w:eastAsia="Times New Roman" w:hAnsi="Calibri"/>
                <w:lang w:eastAsia="en-US" w:bidi="ar-EG"/>
              </w:rPr>
            </w:pPr>
            <w:r>
              <w:rPr>
                <w:rFonts w:ascii="Calibri" w:eastAsia="Times New Roman" w:hAnsi="Calibri" w:hint="cs"/>
                <w:rtl/>
                <w:lang w:eastAsia="en-US" w:bidi="ar-EG"/>
              </w:rPr>
              <w:t>أنجزت</w:t>
            </w:r>
            <w:r w:rsidR="004D376B">
              <w:rPr>
                <w:rFonts w:ascii="Calibri" w:eastAsia="Times New Roman" w:hAnsi="Calibri" w:hint="cs"/>
                <w:rtl/>
                <w:lang w:eastAsia="en-US" w:bidi="ar-EG"/>
              </w:rPr>
              <w:t xml:space="preserve"> الدراستان</w:t>
            </w:r>
            <w:r w:rsidR="00F44110">
              <w:rPr>
                <w:rFonts w:ascii="Calibri" w:eastAsia="Times New Roman" w:hAnsi="Calibri" w:hint="cs"/>
                <w:rtl/>
                <w:lang w:eastAsia="en-US" w:bidi="ar-EG"/>
              </w:rPr>
              <w:t xml:space="preserve"> التاليتان</w:t>
            </w:r>
            <w:r w:rsidR="004D376B">
              <w:rPr>
                <w:rFonts w:ascii="Calibri" w:eastAsia="Times New Roman" w:hAnsi="Calibri" w:hint="cs"/>
                <w:rtl/>
                <w:lang w:eastAsia="en-US" w:bidi="ar-EG"/>
              </w:rPr>
              <w:t xml:space="preserve"> ودراسات الحالة السبع</w:t>
            </w:r>
            <w:r w:rsidR="00D6543A">
              <w:rPr>
                <w:rFonts w:ascii="Calibri" w:eastAsia="Times New Roman" w:hAnsi="Calibri" w:hint="cs"/>
                <w:rtl/>
                <w:lang w:eastAsia="en-US" w:bidi="ar-EG"/>
              </w:rPr>
              <w:t xml:space="preserve"> ومذكر</w:t>
            </w:r>
            <w:r w:rsidR="007A3CAC">
              <w:rPr>
                <w:rFonts w:ascii="Calibri" w:eastAsia="Times New Roman" w:hAnsi="Calibri" w:hint="cs"/>
                <w:rtl/>
                <w:lang w:eastAsia="en-US" w:bidi="ar-EG"/>
              </w:rPr>
              <w:t xml:space="preserve">ات </w:t>
            </w:r>
            <w:r w:rsidR="00D6543A">
              <w:rPr>
                <w:rFonts w:ascii="Calibri" w:eastAsia="Times New Roman" w:hAnsi="Calibri" w:hint="cs"/>
                <w:rtl/>
                <w:lang w:eastAsia="en-US" w:bidi="ar-EG"/>
              </w:rPr>
              <w:t>الاقتصاد الإبداعي</w:t>
            </w:r>
            <w:r w:rsidR="004D376B">
              <w:rPr>
                <w:rFonts w:ascii="Calibri" w:eastAsia="Times New Roman" w:hAnsi="Calibri" w:hint="cs"/>
                <w:rtl/>
                <w:lang w:eastAsia="en-US" w:bidi="ar-EG"/>
              </w:rPr>
              <w:t xml:space="preserve"> </w:t>
            </w:r>
            <w:r w:rsidR="00D6543A">
              <w:rPr>
                <w:rFonts w:ascii="Calibri" w:eastAsia="Times New Roman" w:hAnsi="Calibri" w:hint="cs"/>
                <w:rtl/>
                <w:lang w:eastAsia="en-US" w:bidi="ar-EG"/>
              </w:rPr>
              <w:t xml:space="preserve">ضمن إطار المشروع ويمكن الوصول إلى جميعها </w:t>
            </w:r>
            <w:r w:rsidR="00F44110">
              <w:rPr>
                <w:rFonts w:ascii="Calibri" w:eastAsia="Times New Roman" w:hAnsi="Calibri" w:hint="cs"/>
                <w:rtl/>
                <w:lang w:eastAsia="en-US" w:bidi="ar-EG"/>
              </w:rPr>
              <w:t xml:space="preserve">عبر </w:t>
            </w:r>
            <w:r w:rsidR="00F44110" w:rsidRPr="00F44110">
              <w:rPr>
                <w:rFonts w:ascii="Calibri" w:eastAsia="Times New Roman" w:hAnsi="Calibri"/>
                <w:rtl/>
                <w:lang w:eastAsia="en-US" w:bidi="ar-EG"/>
              </w:rPr>
              <w:t>فهرس جميع مشروعات أجندة التنمية ونواتجه</w:t>
            </w:r>
            <w:r w:rsidR="00F44110">
              <w:rPr>
                <w:rFonts w:ascii="Calibri" w:eastAsia="Times New Roman" w:hAnsi="Calibri" w:hint="cs"/>
                <w:rtl/>
                <w:lang w:eastAsia="en-US" w:bidi="ar-EG"/>
              </w:rPr>
              <w:t>ا على الرابط:</w:t>
            </w:r>
          </w:p>
          <w:p w14:paraId="53357A09" w14:textId="66BBD4BA" w:rsidR="00F44110" w:rsidRDefault="00F5536D" w:rsidP="00F44110">
            <w:pPr>
              <w:spacing w:after="120"/>
              <w:ind w:left="116"/>
              <w:rPr>
                <w:rFonts w:ascii="Calibri" w:eastAsia="Times New Roman" w:hAnsi="Calibri"/>
                <w:rtl/>
                <w:lang w:eastAsia="en-US" w:bidi="ar-EG"/>
              </w:rPr>
            </w:pPr>
            <w:hyperlink r:id="rId18" w:history="1">
              <w:r w:rsidR="00F44110" w:rsidRPr="00F44110">
                <w:rPr>
                  <w:rStyle w:val="Hyperlink"/>
                  <w:lang w:val="fr-CH"/>
                </w:rPr>
                <w:t>dacatalogue.wipo.int/projects/DA_1_3_4_10_11_16_25_35_01</w:t>
              </w:r>
            </w:hyperlink>
          </w:p>
          <w:p w14:paraId="6E3B96F1" w14:textId="161DBF99" w:rsidR="009107F5" w:rsidRDefault="00E70EB0" w:rsidP="0018574B">
            <w:pPr>
              <w:spacing w:after="120"/>
              <w:ind w:left="116"/>
              <w:jc w:val="both"/>
              <w:rPr>
                <w:rFonts w:ascii="Calibri" w:eastAsia="Times New Roman" w:hAnsi="Calibri"/>
                <w:b/>
                <w:bCs/>
                <w:rtl/>
                <w:lang w:eastAsia="en-US" w:bidi="ar-EG"/>
              </w:rPr>
            </w:pPr>
            <w:r w:rsidRPr="00E70EB0">
              <w:rPr>
                <w:rFonts w:ascii="Calibri" w:eastAsia="Times New Roman" w:hAnsi="Calibri" w:hint="cs"/>
                <w:b/>
                <w:bCs/>
                <w:rtl/>
                <w:lang w:eastAsia="en-US" w:bidi="ar-EG"/>
              </w:rPr>
              <w:t>أ</w:t>
            </w:r>
            <w:r w:rsidRPr="00E70EB0">
              <w:rPr>
                <w:rFonts w:ascii="Calibri" w:eastAsia="Times New Roman" w:hAnsi="Calibri"/>
                <w:b/>
                <w:bCs/>
                <w:rtl/>
                <w:lang w:eastAsia="en-US" w:bidi="ar-EG"/>
              </w:rPr>
              <w:t>ولا. الدراسة الأولى: الإطار القانوني لحق المؤلف وممارسات الترخيص للمحتوى السمعي البصري في البيئة الرقمية.</w:t>
            </w:r>
            <w:r w:rsidRPr="00E70EB0">
              <w:rPr>
                <w:rFonts w:ascii="Calibri" w:eastAsia="Times New Roman" w:hAnsi="Calibri" w:hint="cs"/>
                <w:b/>
                <w:bCs/>
                <w:rtl/>
                <w:lang w:eastAsia="en-US" w:bidi="ar-EG"/>
              </w:rPr>
              <w:t xml:space="preserve"> </w:t>
            </w:r>
          </w:p>
          <w:p w14:paraId="18604C2B" w14:textId="7A240964" w:rsidR="00E70EB0" w:rsidRDefault="00474EA5" w:rsidP="004A3A00">
            <w:pPr>
              <w:spacing w:after="120"/>
              <w:ind w:left="116"/>
              <w:rPr>
                <w:rFonts w:ascii="Calibri" w:eastAsia="Times New Roman" w:hAnsi="Calibri"/>
                <w:rtl/>
                <w:lang w:eastAsia="en-US" w:bidi="ar-EG"/>
              </w:rPr>
            </w:pPr>
            <w:r w:rsidRPr="00474EA5">
              <w:rPr>
                <w:rFonts w:ascii="Calibri" w:eastAsia="Times New Roman" w:hAnsi="Calibri"/>
                <w:rtl/>
                <w:lang w:eastAsia="en-US" w:bidi="ar-EG"/>
              </w:rPr>
              <w:t>يتمحور هدف هذه الدراسة حول توفير معلومات عن الوضع الحالي للسوق وعن الإطار القانوني الوطني وفوق الوطني المطبق على استغلال المحتوى السمعي البصري عبر الإنترنت في الأرجنتين والبرازيل وكوستاريكا و</w:t>
            </w:r>
            <w:r w:rsidR="00A53136">
              <w:rPr>
                <w:rFonts w:ascii="Calibri" w:eastAsia="Times New Roman" w:hAnsi="Calibri" w:hint="cs"/>
                <w:rtl/>
                <w:lang w:eastAsia="en-US" w:bidi="ar-EG"/>
              </w:rPr>
              <w:t>ال</w:t>
            </w:r>
            <w:r w:rsidRPr="00474EA5">
              <w:rPr>
                <w:rFonts w:ascii="Calibri" w:eastAsia="Times New Roman" w:hAnsi="Calibri"/>
                <w:rtl/>
                <w:lang w:eastAsia="en-US" w:bidi="ar-EG"/>
              </w:rPr>
              <w:t>إكوادور و</w:t>
            </w:r>
            <w:r w:rsidR="00A53136">
              <w:rPr>
                <w:rFonts w:ascii="Calibri" w:eastAsia="Times New Roman" w:hAnsi="Calibri" w:hint="cs"/>
                <w:rtl/>
                <w:lang w:eastAsia="en-US" w:bidi="ar-EG"/>
              </w:rPr>
              <w:t>ال</w:t>
            </w:r>
            <w:r w:rsidRPr="00474EA5">
              <w:rPr>
                <w:rFonts w:ascii="Calibri" w:eastAsia="Times New Roman" w:hAnsi="Calibri"/>
                <w:rtl/>
                <w:lang w:eastAsia="en-US" w:bidi="ar-EG"/>
              </w:rPr>
              <w:t>بيرو و</w:t>
            </w:r>
            <w:r w:rsidR="00A53136">
              <w:rPr>
                <w:rFonts w:ascii="Calibri" w:eastAsia="Times New Roman" w:hAnsi="Calibri" w:hint="cs"/>
                <w:rtl/>
                <w:lang w:eastAsia="en-US" w:bidi="ar-EG"/>
              </w:rPr>
              <w:t>ال</w:t>
            </w:r>
            <w:r w:rsidRPr="00474EA5">
              <w:rPr>
                <w:rFonts w:ascii="Calibri" w:eastAsia="Times New Roman" w:hAnsi="Calibri"/>
                <w:rtl/>
                <w:lang w:eastAsia="en-US" w:bidi="ar-EG"/>
              </w:rPr>
              <w:t>أوروغواي.</w:t>
            </w:r>
            <w:r>
              <w:rPr>
                <w:rFonts w:ascii="Calibri" w:eastAsia="Times New Roman" w:hAnsi="Calibri" w:hint="cs"/>
                <w:rtl/>
                <w:lang w:eastAsia="en-US" w:bidi="ar-EG"/>
              </w:rPr>
              <w:t xml:space="preserve"> وتنقسم إلى ستة أجزاء هي:</w:t>
            </w:r>
          </w:p>
          <w:p w14:paraId="1792B85A" w14:textId="31EC31CB" w:rsidR="00474EA5" w:rsidRDefault="00474EA5" w:rsidP="004A3A00">
            <w:pPr>
              <w:spacing w:after="120"/>
              <w:ind w:left="116"/>
              <w:rPr>
                <w:rFonts w:ascii="Calibri" w:eastAsia="Times New Roman" w:hAnsi="Calibri"/>
                <w:rtl/>
                <w:lang w:eastAsia="en-US" w:bidi="ar-EG"/>
              </w:rPr>
            </w:pPr>
            <w:r>
              <w:rPr>
                <w:rFonts w:ascii="Calibri" w:eastAsia="Times New Roman" w:hAnsi="Calibri" w:hint="cs"/>
                <w:rtl/>
                <w:lang w:eastAsia="en-US" w:bidi="ar-EG"/>
              </w:rPr>
              <w:t>الجزء</w:t>
            </w:r>
            <w:r w:rsidR="004E0DD5" w:rsidRPr="004E0DD5">
              <w:rPr>
                <w:rFonts w:ascii="Calibri" w:eastAsia="Times New Roman" w:hAnsi="Calibri"/>
                <w:rtl/>
                <w:lang w:eastAsia="en-US" w:bidi="ar-EG"/>
              </w:rPr>
              <w:t xml:space="preserve"> 1: نماذج أعمال بث المحتوى السمعي والبصري على الإنترنت في أمريكا اللاتينية: الاتجاهات الحديثة والتطور المستقبلي</w:t>
            </w:r>
            <w:r w:rsidR="00DE655A">
              <w:rPr>
                <w:rFonts w:ascii="Calibri" w:eastAsia="Times New Roman" w:hAnsi="Calibri" w:hint="cs"/>
                <w:rtl/>
                <w:lang w:eastAsia="en-US" w:bidi="ar-EG"/>
              </w:rPr>
              <w:t>،</w:t>
            </w:r>
            <w:r w:rsidR="004E0DD5">
              <w:rPr>
                <w:rFonts w:ascii="Calibri" w:eastAsia="Times New Roman" w:hAnsi="Calibri" w:hint="cs"/>
                <w:rtl/>
                <w:lang w:eastAsia="en-US" w:bidi="ar-EG"/>
              </w:rPr>
              <w:t xml:space="preserve"> </w:t>
            </w:r>
            <w:r w:rsidR="00000B36">
              <w:rPr>
                <w:rFonts w:ascii="Calibri" w:eastAsia="Times New Roman" w:hAnsi="Calibri" w:hint="cs"/>
                <w:rtl/>
                <w:lang w:eastAsia="en-US" w:bidi="ar-EG"/>
              </w:rPr>
              <w:t xml:space="preserve">متاح على الرابط: </w:t>
            </w:r>
          </w:p>
          <w:p w14:paraId="084E6D7E" w14:textId="4EDCC341" w:rsidR="00000B36" w:rsidRDefault="00F5536D" w:rsidP="004A3A00">
            <w:pPr>
              <w:spacing w:after="120"/>
              <w:ind w:left="116"/>
              <w:rPr>
                <w:rStyle w:val="Hyperlink"/>
                <w:lang w:val="fr-CH"/>
              </w:rPr>
            </w:pPr>
            <w:hyperlink r:id="rId19" w:history="1">
              <w:r w:rsidR="00000B36" w:rsidRPr="00000B36">
                <w:rPr>
                  <w:rStyle w:val="Hyperlink"/>
                  <w:lang w:val="fr-CH"/>
                </w:rPr>
                <w:t>dacatalogue.wipo.int/projectfiles/DA_1_3_4_10_11_16_25_35_01/Study_Part_1/EN/LATAM%20AV%20study_part_1_EN%20REV.pdf</w:t>
              </w:r>
            </w:hyperlink>
          </w:p>
          <w:p w14:paraId="6712E19E" w14:textId="728A583B" w:rsidR="00000B36" w:rsidRPr="00BF1725" w:rsidRDefault="006F6038" w:rsidP="00BF1725">
            <w:pPr>
              <w:spacing w:after="120"/>
              <w:ind w:left="116"/>
              <w:rPr>
                <w:rStyle w:val="Hyperlink"/>
                <w:rFonts w:asciiTheme="minorHAnsi" w:hAnsiTheme="minorHAnsi" w:cstheme="minorHAnsi"/>
                <w:rtl/>
              </w:rPr>
            </w:pPr>
            <w:r w:rsidRPr="006F6038">
              <w:rPr>
                <w:rFonts w:asciiTheme="minorHAnsi" w:hAnsiTheme="minorHAnsi" w:cstheme="minorHAnsi"/>
                <w:rtl/>
              </w:rPr>
              <w:t>يحلل هذا الجزء التطورات الأخيرة وما هو متوقع في المستقبل بشأن نماذج الأعمال المختلفة لخدمات بث المحتوى السمعي البصري على الإنترنت (</w:t>
            </w:r>
            <w:r w:rsidRPr="006F6038">
              <w:rPr>
                <w:rFonts w:asciiTheme="minorHAnsi" w:hAnsiTheme="minorHAnsi" w:cstheme="minorHAnsi"/>
              </w:rPr>
              <w:t>OTT</w:t>
            </w:r>
            <w:r w:rsidRPr="006F6038">
              <w:rPr>
                <w:rFonts w:asciiTheme="minorHAnsi" w:hAnsiTheme="minorHAnsi" w:cstheme="minorHAnsi"/>
                <w:rtl/>
              </w:rPr>
              <w:t xml:space="preserve">). ويشدد على أن المحتوى هو جزء مهم من القيمة المحتوى السمعي البصري </w:t>
            </w:r>
            <w:r w:rsidR="00DE655A">
              <w:rPr>
                <w:rFonts w:asciiTheme="minorHAnsi" w:hAnsiTheme="minorHAnsi" w:cstheme="minorHAnsi" w:hint="cs"/>
                <w:rtl/>
              </w:rPr>
              <w:t xml:space="preserve">المعروض </w:t>
            </w:r>
            <w:r w:rsidRPr="006F6038">
              <w:rPr>
                <w:rFonts w:asciiTheme="minorHAnsi" w:hAnsiTheme="minorHAnsi" w:cstheme="minorHAnsi"/>
                <w:rtl/>
              </w:rPr>
              <w:t>على الإنترنت، مما أدى إلى زيادة عدد أصناف المنتجات. وفي هذا السياق، اتضح أن إنتاج محتوى "محلي" يعد ميزة تنافسية بالنسبة لجميع المنصات. ودفع ذلك الفاعلين على الصعيد العالمي إلى تكثيف جهودهم لإدراج (وإنتاج) المحتوى المحلي.</w:t>
            </w:r>
          </w:p>
          <w:p w14:paraId="71296571" w14:textId="063B6CBC" w:rsidR="00D22719" w:rsidRPr="00D22719" w:rsidRDefault="00D22719" w:rsidP="00784201">
            <w:pPr>
              <w:spacing w:after="120"/>
              <w:ind w:left="116"/>
              <w:rPr>
                <w:rFonts w:ascii="Calibri" w:eastAsia="Times New Roman" w:hAnsi="Calibri"/>
                <w:rtl/>
                <w:lang w:val="fr-CH" w:eastAsia="en-US" w:bidi="ar-EG"/>
              </w:rPr>
            </w:pPr>
            <w:r w:rsidRPr="00D22719">
              <w:rPr>
                <w:rFonts w:ascii="Calibri" w:eastAsia="Times New Roman" w:hAnsi="Calibri"/>
                <w:rtl/>
                <w:lang w:val="fr-CH" w:eastAsia="en-US" w:bidi="ar-EG"/>
              </w:rPr>
              <w:t>الجزء 2: الإطار القانوني للقطاع السمعي البصري في البيئة الرقمية</w:t>
            </w:r>
            <w:r w:rsidR="00784201">
              <w:rPr>
                <w:rFonts w:ascii="Calibri" w:eastAsia="Times New Roman" w:hAnsi="Calibri" w:hint="cs"/>
                <w:rtl/>
                <w:lang w:val="fr-CH" w:eastAsia="en-US" w:bidi="ar-EG"/>
              </w:rPr>
              <w:t xml:space="preserve"> المتاح على الرابط: </w:t>
            </w:r>
            <w:hyperlink r:id="rId20" w:history="1">
              <w:r w:rsidR="00784201" w:rsidRPr="000E4390">
                <w:rPr>
                  <w:rStyle w:val="Hyperlink"/>
                </w:rPr>
                <w:t>dacatalogue.wipo.int/projectfiles/DA_1_3_4_10_11_16_25_35_01/Part_2/EN/LATAM%20AV%20study_part_2_EN.pdf</w:t>
              </w:r>
            </w:hyperlink>
          </w:p>
          <w:p w14:paraId="5C25A5A6" w14:textId="30C70CCA" w:rsidR="00D22719" w:rsidRDefault="00D22719" w:rsidP="00D22719">
            <w:pPr>
              <w:spacing w:after="120"/>
              <w:ind w:left="116"/>
              <w:rPr>
                <w:rStyle w:val="Hyperlink"/>
                <w:rtl/>
              </w:rPr>
            </w:pPr>
            <w:r w:rsidRPr="00D22719">
              <w:rPr>
                <w:rFonts w:ascii="Calibri" w:eastAsia="Times New Roman" w:hAnsi="Calibri"/>
                <w:rtl/>
                <w:lang w:val="fr-CH" w:eastAsia="en-US" w:bidi="ar-EG"/>
              </w:rPr>
              <w:t xml:space="preserve">المرفق: ملخص لحق المؤلف والحقوق المجاورة الوطنية المطبقة على </w:t>
            </w:r>
            <w:r w:rsidR="00DE655A">
              <w:rPr>
                <w:rFonts w:ascii="Calibri" w:eastAsia="Times New Roman" w:hAnsi="Calibri" w:hint="cs"/>
                <w:rtl/>
                <w:lang w:val="fr-CH" w:eastAsia="en-US" w:bidi="ar-EG"/>
              </w:rPr>
              <w:t>ال</w:t>
            </w:r>
            <w:r w:rsidRPr="00D22719">
              <w:rPr>
                <w:rFonts w:ascii="Calibri" w:eastAsia="Times New Roman" w:hAnsi="Calibri"/>
                <w:rtl/>
                <w:lang w:val="fr-CH" w:eastAsia="en-US" w:bidi="ar-EG"/>
              </w:rPr>
              <w:t xml:space="preserve">ترخيص </w:t>
            </w:r>
            <w:r w:rsidR="00DE655A">
              <w:rPr>
                <w:rFonts w:ascii="Calibri" w:eastAsia="Times New Roman" w:hAnsi="Calibri" w:hint="cs"/>
                <w:rtl/>
                <w:lang w:val="fr-CH" w:eastAsia="en-US" w:bidi="ar-EG"/>
              </w:rPr>
              <w:t>ب</w:t>
            </w:r>
            <w:r w:rsidRPr="00D22719">
              <w:rPr>
                <w:rFonts w:ascii="Calibri" w:eastAsia="Times New Roman" w:hAnsi="Calibri"/>
                <w:rtl/>
                <w:lang w:val="fr-CH" w:eastAsia="en-US" w:bidi="ar-EG"/>
              </w:rPr>
              <w:t>المحتوى السمعي البصري عبر الإنترنت</w:t>
            </w:r>
            <w:r w:rsidR="00DE655A">
              <w:rPr>
                <w:rFonts w:ascii="Calibri" w:eastAsia="Times New Roman" w:hAnsi="Calibri" w:hint="cs"/>
                <w:rtl/>
                <w:lang w:val="fr-CH" w:eastAsia="en-US" w:bidi="ar-EG"/>
              </w:rPr>
              <w:t>،</w:t>
            </w:r>
            <w:r w:rsidR="00784201">
              <w:rPr>
                <w:rFonts w:ascii="Calibri" w:eastAsia="Times New Roman" w:hAnsi="Calibri" w:hint="cs"/>
                <w:rtl/>
                <w:lang w:val="fr-CH" w:eastAsia="en-US" w:bidi="ar-EG"/>
              </w:rPr>
              <w:t xml:space="preserve"> متاح على الرابط: </w:t>
            </w:r>
            <w:hyperlink r:id="rId21" w:history="1">
              <w:r w:rsidR="00784201" w:rsidRPr="000E4390">
                <w:rPr>
                  <w:rStyle w:val="Hyperlink"/>
                </w:rPr>
                <w:t>dacatalogue.wipo.int/projectfiles/DA_1_3_4_10_11_16_25_35_01/Part_2/EN/LATAM%20AV%20Annex%20to%20study_part_2_ES.pdf</w:t>
              </w:r>
            </w:hyperlink>
          </w:p>
          <w:p w14:paraId="624A7F6C" w14:textId="65C584AA" w:rsidR="00784201" w:rsidRPr="00BF1725" w:rsidRDefault="00BF1725" w:rsidP="00BF1725">
            <w:pPr>
              <w:spacing w:after="120"/>
              <w:ind w:left="113"/>
              <w:rPr>
                <w:rFonts w:asciiTheme="minorHAnsi" w:eastAsia="Times New Roman" w:hAnsiTheme="minorHAnsi" w:cstheme="minorHAnsi"/>
                <w:rtl/>
                <w:lang w:val="fr-CH" w:eastAsia="en-US" w:bidi="ar-EG"/>
              </w:rPr>
            </w:pPr>
            <w:r w:rsidRPr="00BF1725">
              <w:rPr>
                <w:rFonts w:asciiTheme="minorHAnsi" w:hAnsiTheme="minorHAnsi" w:cstheme="minorHAnsi"/>
                <w:rtl/>
              </w:rPr>
              <w:t>وفر هذا الجزء ومرفقه معلومات بشأن الوضع الحالي للأطر القانونية فوق الوطنية المطب</w:t>
            </w:r>
            <w:r w:rsidR="009A72F9">
              <w:rPr>
                <w:rFonts w:asciiTheme="minorHAnsi" w:hAnsiTheme="minorHAnsi" w:cstheme="minorHAnsi" w:hint="cs"/>
                <w:rtl/>
              </w:rPr>
              <w:t>ّ</w:t>
            </w:r>
            <w:r w:rsidRPr="00BF1725">
              <w:rPr>
                <w:rFonts w:asciiTheme="minorHAnsi" w:hAnsiTheme="minorHAnsi" w:cstheme="minorHAnsi"/>
                <w:rtl/>
              </w:rPr>
              <w:t xml:space="preserve">قة على استغلال المحتوى السمعي البصري عبر الإنترنت في البلدان المشاركة. وتبرز الدراسة أن </w:t>
            </w:r>
            <w:r w:rsidR="00F618EE">
              <w:rPr>
                <w:rFonts w:asciiTheme="minorHAnsi" w:hAnsiTheme="minorHAnsi" w:cstheme="minorHAnsi" w:hint="cs"/>
                <w:rtl/>
              </w:rPr>
              <w:t>ل</w:t>
            </w:r>
            <w:r w:rsidRPr="00BF1725">
              <w:rPr>
                <w:rFonts w:asciiTheme="minorHAnsi" w:hAnsiTheme="minorHAnsi" w:cstheme="minorHAnsi"/>
                <w:rtl/>
              </w:rPr>
              <w:t>بلدان أمريكا اللاتينية معطيات سوقية مختلفة فيما يتعلق بإنتاج المحتوى السمعي والبصري واستغلاله. ولايزال الوصول إلى قنوات التوزيع الرقمية ي</w:t>
            </w:r>
            <w:r w:rsidR="009A72F9">
              <w:rPr>
                <w:rFonts w:asciiTheme="minorHAnsi" w:hAnsiTheme="minorHAnsi" w:cstheme="minorHAnsi" w:hint="cs"/>
                <w:rtl/>
              </w:rPr>
              <w:t>ُ</w:t>
            </w:r>
            <w:r w:rsidRPr="00BF1725">
              <w:rPr>
                <w:rFonts w:asciiTheme="minorHAnsi" w:hAnsiTheme="minorHAnsi" w:cstheme="minorHAnsi"/>
                <w:rtl/>
              </w:rPr>
              <w:t>شكل تحديا بالنسبة للإنتاجات المحلية الأصغر حجماً. وتسعى المعلومات التي تتضمنها الوثيقة إلى تحديد المعالجة القانونية لحق المؤلف والحقوق المجاورة في البيئة الرقمية وأنظمة الترخيص المطبقة، فضلاً عن أوجه الغموض والتحديات والفرص المتعلقة بنشر المحتوى عبر مناطق متعددة في أمريكا اللاتينية.</w:t>
            </w:r>
          </w:p>
          <w:p w14:paraId="4FFF04E8" w14:textId="5F426677" w:rsidR="00D22719" w:rsidRDefault="00D22719" w:rsidP="00BF1725">
            <w:pPr>
              <w:spacing w:after="120"/>
              <w:ind w:left="113"/>
              <w:rPr>
                <w:rStyle w:val="Hyperlink"/>
                <w:rtl/>
              </w:rPr>
            </w:pPr>
            <w:r w:rsidRPr="00D22719">
              <w:rPr>
                <w:rFonts w:ascii="Calibri" w:eastAsia="Times New Roman" w:hAnsi="Calibri"/>
                <w:rtl/>
                <w:lang w:val="fr-CH" w:eastAsia="en-US" w:bidi="ar-EG"/>
              </w:rPr>
              <w:t>الجزء 3: المعاملة القانونية للمؤلفين الأجانب للمصنفات السمعية البصرية</w:t>
            </w:r>
            <w:r w:rsidR="00845256">
              <w:rPr>
                <w:rFonts w:ascii="Calibri" w:eastAsia="Times New Roman" w:hAnsi="Calibri" w:hint="cs"/>
                <w:rtl/>
                <w:lang w:val="fr-CH" w:eastAsia="en-US" w:bidi="ar-EG"/>
              </w:rPr>
              <w:t>،</w:t>
            </w:r>
            <w:r w:rsidR="00AB7CC3">
              <w:rPr>
                <w:rFonts w:ascii="Calibri" w:eastAsia="Times New Roman" w:hAnsi="Calibri" w:hint="cs"/>
                <w:rtl/>
                <w:lang w:val="fr-CH" w:eastAsia="en-US" w:bidi="ar-EG"/>
              </w:rPr>
              <w:t xml:space="preserve"> متاح على الرابط: </w:t>
            </w:r>
            <w:hyperlink r:id="rId22" w:history="1">
              <w:r w:rsidR="00AB7CC3" w:rsidRPr="000E4390">
                <w:rPr>
                  <w:rStyle w:val="Hyperlink"/>
                </w:rPr>
                <w:t>dacatalogue.wipo.int/projectfiles/DA_1_3_4_10_11_16_25_35_01/Part_3/EN/LATAM%20AV%20study_part_3_EN.pdf</w:t>
              </w:r>
            </w:hyperlink>
          </w:p>
          <w:p w14:paraId="056C1D5D" w14:textId="3EC95332" w:rsidR="00D22719" w:rsidRPr="00114FF2" w:rsidRDefault="00BF1725" w:rsidP="00114FF2">
            <w:pPr>
              <w:spacing w:after="120"/>
              <w:ind w:left="113"/>
              <w:rPr>
                <w:rFonts w:asciiTheme="minorHAnsi" w:eastAsia="Times New Roman" w:hAnsiTheme="minorHAnsi" w:cstheme="minorHAnsi"/>
                <w:rtl/>
                <w:lang w:val="fr-CH" w:eastAsia="en-US" w:bidi="ar-EG"/>
              </w:rPr>
            </w:pPr>
            <w:r w:rsidRPr="00F27C76">
              <w:rPr>
                <w:rFonts w:asciiTheme="minorHAnsi" w:hAnsiTheme="minorHAnsi" w:cstheme="minorHAnsi"/>
                <w:rtl/>
              </w:rPr>
              <w:t>يركز هذا الجزء على شخص مؤلف المصنف السمعي البصري ولو أن العديد من الاستنتاجات التي تم التوصل إليها يمكن تطبيقها بالمثل على أصحاب حقوق آخرين، مثل الفنانين. وتحلل هذه الدراسة كيفية إدارة الحقوق في الأعمال السمعية البصرية الأجنبية وتبحث الأسباب التي تحول دون حماية مؤلف المصنف السمعي البصري عند استغلاله على الصعيد الدولي.</w:t>
            </w:r>
          </w:p>
          <w:p w14:paraId="1FAF2D89" w14:textId="1161CF35" w:rsidR="00D22719" w:rsidRPr="00D22719" w:rsidRDefault="00D22719" w:rsidP="00D22719">
            <w:pPr>
              <w:spacing w:after="120"/>
              <w:ind w:left="116"/>
              <w:rPr>
                <w:rFonts w:ascii="Calibri" w:eastAsia="Times New Roman" w:hAnsi="Calibri"/>
                <w:rtl/>
                <w:lang w:val="fr-CH" w:eastAsia="en-US" w:bidi="ar-EG"/>
              </w:rPr>
            </w:pPr>
            <w:r w:rsidRPr="00D22719">
              <w:rPr>
                <w:rFonts w:ascii="Calibri" w:eastAsia="Times New Roman" w:hAnsi="Calibri"/>
                <w:rtl/>
                <w:lang w:val="fr-CH" w:eastAsia="en-US" w:bidi="ar-EG"/>
              </w:rPr>
              <w:t>الجزء 4: الممارسات التعاقدية في القطاع السمعي البصري في البيئة الرقمية في أمريكا اللاتينية</w:t>
            </w:r>
            <w:r w:rsidR="00845256">
              <w:rPr>
                <w:rFonts w:ascii="Calibri" w:eastAsia="Times New Roman" w:hAnsi="Calibri" w:hint="cs"/>
                <w:rtl/>
                <w:lang w:val="fr-CH" w:eastAsia="en-US" w:bidi="ar-EG"/>
              </w:rPr>
              <w:t>،</w:t>
            </w:r>
            <w:r w:rsidR="00E63116">
              <w:rPr>
                <w:rFonts w:ascii="Calibri" w:eastAsia="Times New Roman" w:hAnsi="Calibri" w:hint="cs"/>
                <w:rtl/>
                <w:lang w:val="fr-CH" w:eastAsia="en-US" w:bidi="ar-EG"/>
              </w:rPr>
              <w:t xml:space="preserve"> متاح على الربط: </w:t>
            </w:r>
            <w:hyperlink r:id="rId23" w:history="1">
              <w:r w:rsidR="00E63116" w:rsidRPr="000E4390">
                <w:rPr>
                  <w:rStyle w:val="Hyperlink"/>
                </w:rPr>
                <w:t>dacatalogue.wipo.int/projectfiles/DA_1_3_4_10_11_16_25_35_01/Part_4/EN/LATAM%20AV%20study_part_4_EN.pdf</w:t>
              </w:r>
            </w:hyperlink>
          </w:p>
          <w:p w14:paraId="1E72B5D1" w14:textId="6EBB356A" w:rsidR="00D22719" w:rsidRPr="00114FF2" w:rsidRDefault="00114FF2" w:rsidP="00D22719">
            <w:pPr>
              <w:spacing w:after="120"/>
              <w:ind w:left="116"/>
              <w:rPr>
                <w:rFonts w:asciiTheme="minorHAnsi" w:eastAsia="Times New Roman" w:hAnsiTheme="minorHAnsi" w:cstheme="minorHAnsi"/>
                <w:rtl/>
                <w:lang w:val="fr-CH" w:eastAsia="en-US" w:bidi="ar-EG"/>
              </w:rPr>
            </w:pPr>
            <w:r w:rsidRPr="00114FF2">
              <w:rPr>
                <w:rFonts w:asciiTheme="minorHAnsi" w:hAnsiTheme="minorHAnsi" w:cstheme="minorHAnsi"/>
                <w:rtl/>
              </w:rPr>
              <w:t>تتعلق الجوانب المحددة من الممارسات التعاقدية في القطاع السمعي البصري في أمريكا اللاتينية التي شملتها هذه الدراسة</w:t>
            </w:r>
            <w:r w:rsidR="00845256">
              <w:rPr>
                <w:rFonts w:asciiTheme="minorHAnsi" w:hAnsiTheme="minorHAnsi" w:cstheme="minorHAnsi" w:hint="cs"/>
                <w:rtl/>
              </w:rPr>
              <w:t>،</w:t>
            </w:r>
            <w:r w:rsidRPr="00114FF2">
              <w:rPr>
                <w:rFonts w:asciiTheme="minorHAnsi" w:hAnsiTheme="minorHAnsi" w:cstheme="minorHAnsi"/>
                <w:rtl/>
              </w:rPr>
              <w:t xml:space="preserve"> على وجه التحديد</w:t>
            </w:r>
            <w:r w:rsidR="00CA05CE">
              <w:rPr>
                <w:rFonts w:asciiTheme="minorHAnsi" w:hAnsiTheme="minorHAnsi" w:cstheme="minorHAnsi" w:hint="cs"/>
                <w:rtl/>
              </w:rPr>
              <w:t>،</w:t>
            </w:r>
            <w:r w:rsidRPr="00114FF2">
              <w:rPr>
                <w:rFonts w:asciiTheme="minorHAnsi" w:hAnsiTheme="minorHAnsi" w:cstheme="minorHAnsi"/>
                <w:rtl/>
              </w:rPr>
              <w:t xml:space="preserve"> بالمعاملات بين الأطراف فيما يتعلق بنقل/ترخيص/التنازل عن حق المؤلف والحقوق المجاورة والتصرفات المتعلقة بالرسوم والمكافآت وتقاسم الإيرادات. وتنظر الدراسة بشكل أساسي في عقود التوزيع والترخيص والعقود المبرمة بين فرادى المؤلفين وفناني الأداء باعتبارهم مشاركين مبدعين. وتركز الدراسة على الديناميكيات المتغيرة الناتجة عن الأشكال الجديدة للاستخدامات الرقمية التي جعلت سلسلة القيمة السمعية البصرية أكثر تعقيدًا بشكل كبير في السنوات الأخيرة. وتنظر الدراسة في العقود المبرمة في صناعة المحتوى السمعي البصري على الصعيدين المهني والتجاري فقط.</w:t>
            </w:r>
          </w:p>
          <w:p w14:paraId="31B5CC9F" w14:textId="7056CDE9" w:rsidR="00D22719" w:rsidRDefault="00D22719" w:rsidP="00D22719">
            <w:pPr>
              <w:spacing w:after="120"/>
              <w:ind w:left="116"/>
              <w:rPr>
                <w:rStyle w:val="Hyperlink"/>
                <w:rtl/>
              </w:rPr>
            </w:pPr>
            <w:r w:rsidRPr="00D22719">
              <w:rPr>
                <w:rFonts w:ascii="Calibri" w:eastAsia="Times New Roman" w:hAnsi="Calibri"/>
                <w:rtl/>
                <w:lang w:val="fr-CH" w:eastAsia="en-US" w:bidi="ar-EG"/>
              </w:rPr>
              <w:t>الجزء 5: التعريف بالبيانات الوصفية واستخدامها في المصنفات السمعية البصرية</w:t>
            </w:r>
            <w:r w:rsidR="00CA05CE">
              <w:rPr>
                <w:rFonts w:ascii="Calibri" w:eastAsia="Times New Roman" w:hAnsi="Calibri" w:hint="cs"/>
                <w:rtl/>
                <w:lang w:val="fr-CH" w:eastAsia="en-US" w:bidi="ar-EG"/>
              </w:rPr>
              <w:t>،</w:t>
            </w:r>
            <w:r w:rsidR="004A6FBD">
              <w:rPr>
                <w:rFonts w:ascii="Calibri" w:eastAsia="Times New Roman" w:hAnsi="Calibri" w:hint="cs"/>
                <w:rtl/>
                <w:lang w:val="fr-CH" w:eastAsia="en-US" w:bidi="ar-EG"/>
              </w:rPr>
              <w:t xml:space="preserve"> متاح على الرابط: </w:t>
            </w:r>
            <w:hyperlink r:id="rId24" w:history="1">
              <w:r w:rsidR="004A6FBD" w:rsidRPr="000E4390">
                <w:rPr>
                  <w:rStyle w:val="Hyperlink"/>
                </w:rPr>
                <w:t>dacatalogue.wipo.int/projectfiles/DA_1_3_4_10_11_16_25_35_01/Part_5/EN/LATAM%20AV%20study_part_5_EN.pdf</w:t>
              </w:r>
            </w:hyperlink>
          </w:p>
          <w:p w14:paraId="2677C45C" w14:textId="6C21AFF6" w:rsidR="00D22719" w:rsidRPr="00DC0D11" w:rsidRDefault="002B12E7" w:rsidP="00DC0D11">
            <w:pPr>
              <w:spacing w:after="120"/>
              <w:ind w:left="116"/>
              <w:rPr>
                <w:rFonts w:asciiTheme="minorHAnsi" w:eastAsia="Times New Roman" w:hAnsiTheme="minorHAnsi" w:cstheme="minorHAnsi"/>
                <w:rtl/>
                <w:lang w:val="fr-CH" w:eastAsia="en-US" w:bidi="ar-EG"/>
              </w:rPr>
            </w:pPr>
            <w:r w:rsidRPr="002B12E7">
              <w:rPr>
                <w:rFonts w:asciiTheme="minorHAnsi" w:hAnsiTheme="minorHAnsi" w:cstheme="minorHAnsi"/>
                <w:rtl/>
              </w:rPr>
              <w:t>يستكشف هذا الجزء المشكلات الأساسية الخمس المتعلقة بالمعلومات والبيانات الوصفية ذات الصلة بالمصنف السمعي البصري وهي: أ) التأخير في تجميع البيانات ورفعها؛ ب) نقص البيانات؛ ج) فقدان البيانات؛ د) تلوث البيانات وعدم تناسقها؛ هـ) حجم البيانات. وعلى وجه الخصوص، تركز على تبسيط إدارة المعلومات الخاصة بالمصنفات السمعية البصرية من أجل تقليل التكاليف المتعلقة بتوزيع المحتوى. وتتوقف أهمية البيانات الوصفية لقنوات توزيع خدمات البث على واقع صعوبة وصول الجمهور للمحتوى دون توافر المعلومات المناسبة لاكتشافه.</w:t>
            </w:r>
          </w:p>
          <w:p w14:paraId="5BB4B3AB" w14:textId="4D26638C" w:rsidR="00D22719" w:rsidRDefault="00D22719" w:rsidP="00D22719">
            <w:pPr>
              <w:spacing w:after="120"/>
              <w:ind w:left="116"/>
              <w:rPr>
                <w:rStyle w:val="Hyperlink"/>
                <w:rtl/>
              </w:rPr>
            </w:pPr>
            <w:r w:rsidRPr="00D22719">
              <w:rPr>
                <w:rFonts w:ascii="Calibri" w:eastAsia="Times New Roman" w:hAnsi="Calibri"/>
                <w:rtl/>
                <w:lang w:val="fr-CH" w:eastAsia="en-US" w:bidi="ar-EG"/>
              </w:rPr>
              <w:t xml:space="preserve">الجزء 6: أساليب </w:t>
            </w:r>
            <w:r w:rsidR="00B15653" w:rsidRPr="00D22719">
              <w:rPr>
                <w:rFonts w:ascii="Calibri" w:eastAsia="Times New Roman" w:hAnsi="Calibri"/>
                <w:rtl/>
                <w:lang w:val="fr-CH" w:eastAsia="en-US" w:bidi="ar-EG"/>
              </w:rPr>
              <w:t xml:space="preserve">الويبو </w:t>
            </w:r>
            <w:r w:rsidR="0046567C" w:rsidRPr="00D22719">
              <w:rPr>
                <w:rFonts w:ascii="Calibri" w:eastAsia="Times New Roman" w:hAnsi="Calibri" w:hint="cs"/>
                <w:rtl/>
                <w:lang w:val="fr-CH" w:eastAsia="en-US" w:bidi="ar-EG"/>
              </w:rPr>
              <w:t>الب</w:t>
            </w:r>
            <w:r w:rsidR="0046567C">
              <w:rPr>
                <w:rFonts w:ascii="Calibri" w:eastAsia="Times New Roman" w:hAnsi="Calibri" w:hint="cs"/>
                <w:rtl/>
                <w:lang w:val="fr-CH" w:eastAsia="en-US" w:bidi="ar-EG"/>
              </w:rPr>
              <w:t>د</w:t>
            </w:r>
            <w:r w:rsidR="0046567C" w:rsidRPr="00D22719">
              <w:rPr>
                <w:rFonts w:ascii="Calibri" w:eastAsia="Times New Roman" w:hAnsi="Calibri" w:hint="cs"/>
                <w:rtl/>
                <w:lang w:val="fr-CH" w:eastAsia="en-US" w:bidi="ar-EG"/>
              </w:rPr>
              <w:t>يلة</w:t>
            </w:r>
            <w:r w:rsidRPr="00D22719">
              <w:rPr>
                <w:rFonts w:ascii="Calibri" w:eastAsia="Times New Roman" w:hAnsi="Calibri"/>
                <w:rtl/>
                <w:lang w:val="fr-CH" w:eastAsia="en-US" w:bidi="ar-EG"/>
              </w:rPr>
              <w:t xml:space="preserve"> لتسوية المنازعات المطبقة على نماذج أعمال بث المحتوى على الإنترنت</w:t>
            </w:r>
            <w:r w:rsidR="00B15653">
              <w:rPr>
                <w:rFonts w:ascii="Calibri" w:eastAsia="Times New Roman" w:hAnsi="Calibri" w:hint="cs"/>
                <w:rtl/>
                <w:lang w:val="fr-CH" w:eastAsia="en-US" w:bidi="ar-EG"/>
              </w:rPr>
              <w:t>،</w:t>
            </w:r>
            <w:r w:rsidR="003D5E70">
              <w:rPr>
                <w:rFonts w:ascii="Calibri" w:eastAsia="Times New Roman" w:hAnsi="Calibri" w:hint="cs"/>
                <w:rtl/>
                <w:lang w:val="fr-CH" w:eastAsia="en-US" w:bidi="ar-EG"/>
              </w:rPr>
              <w:t xml:space="preserve"> متاح على الرابط: </w:t>
            </w:r>
            <w:hyperlink r:id="rId25" w:history="1">
              <w:r w:rsidR="003D5E70" w:rsidRPr="000E4390">
                <w:rPr>
                  <w:rStyle w:val="Hyperlink"/>
                </w:rPr>
                <w:t>dacatalogue.wipo.int/projectfiles/DA_1_3_4_10_11_16_25_35_01/Part_6/EN/LATAM%20AV%20study_part_6_EN.pdf</w:t>
              </w:r>
            </w:hyperlink>
          </w:p>
          <w:p w14:paraId="3E5D9471" w14:textId="27636FEB" w:rsidR="00D22719" w:rsidRPr="004C6A5B" w:rsidRDefault="00DC0D11" w:rsidP="004C6A5B">
            <w:pPr>
              <w:spacing w:after="120"/>
              <w:ind w:left="116"/>
              <w:rPr>
                <w:rFonts w:asciiTheme="minorHAnsi" w:eastAsia="Times New Roman" w:hAnsiTheme="minorHAnsi" w:cstheme="minorHAnsi"/>
                <w:rtl/>
                <w:lang w:val="fr-CH" w:eastAsia="en-US" w:bidi="ar-EG"/>
              </w:rPr>
            </w:pPr>
            <w:r w:rsidRPr="00DC0D11">
              <w:rPr>
                <w:rFonts w:asciiTheme="minorHAnsi" w:hAnsiTheme="minorHAnsi" w:cstheme="minorHAnsi"/>
                <w:rtl/>
              </w:rPr>
              <w:t xml:space="preserve">مع تزايد عدد العقود المبرمة بشأن إنتاج سمعي بصري واحد، والتي </w:t>
            </w:r>
            <w:r w:rsidR="00B15653" w:rsidRPr="00DC0D11">
              <w:rPr>
                <w:rFonts w:asciiTheme="minorHAnsi" w:hAnsiTheme="minorHAnsi" w:cstheme="minorHAnsi"/>
                <w:rtl/>
              </w:rPr>
              <w:t xml:space="preserve">قد لا يكون </w:t>
            </w:r>
            <w:r w:rsidRPr="00DC0D11">
              <w:rPr>
                <w:rFonts w:asciiTheme="minorHAnsi" w:hAnsiTheme="minorHAnsi" w:cstheme="minorHAnsi"/>
                <w:rtl/>
              </w:rPr>
              <w:t>بعضها مكتوبًا في البداية، كثيرًا ما تنشأ الخلافات في المراحل المختلفة للقطاع السمعي البصري</w:t>
            </w:r>
            <w:r w:rsidRPr="00DC0D11">
              <w:rPr>
                <w:rFonts w:asciiTheme="minorHAnsi" w:hAnsiTheme="minorHAnsi" w:cstheme="minorHAnsi"/>
              </w:rPr>
              <w:t>.</w:t>
            </w:r>
            <w:r w:rsidRPr="00DC0D11">
              <w:rPr>
                <w:rFonts w:asciiTheme="minorHAnsi" w:hAnsiTheme="minorHAnsi" w:cstheme="minorHAnsi"/>
                <w:rtl/>
              </w:rPr>
              <w:t xml:space="preserve"> ونظرًا لنمو الإنتاج الدولي والتوزيع العالمي في بيئة بث المحتوى</w:t>
            </w:r>
            <w:r w:rsidR="00FA1897">
              <w:rPr>
                <w:rFonts w:asciiTheme="minorHAnsi" w:hAnsiTheme="minorHAnsi" w:cstheme="minorHAnsi" w:hint="cs"/>
                <w:rtl/>
              </w:rPr>
              <w:t xml:space="preserve"> السمعي والبصري</w:t>
            </w:r>
            <w:r w:rsidRPr="00DC0D11">
              <w:rPr>
                <w:rFonts w:asciiTheme="minorHAnsi" w:hAnsiTheme="minorHAnsi" w:cstheme="minorHAnsi"/>
                <w:rtl/>
              </w:rPr>
              <w:t xml:space="preserve"> على الإنترنت، شهد مركز الويبو للتحكيم والوساطة (مركز الويبو) عددًا متزايدًا من قضايا الوساطة والتحكيم في المنازعات العابرة للحدود في صناعة السينما والإعلام. ويعرض هذا الجزء نظرة عامة عن استخدام آليات ب</w:t>
            </w:r>
            <w:r w:rsidR="0046567C">
              <w:rPr>
                <w:rFonts w:asciiTheme="minorHAnsi" w:hAnsiTheme="minorHAnsi" w:cstheme="minorHAnsi" w:hint="cs"/>
                <w:rtl/>
              </w:rPr>
              <w:t>د</w:t>
            </w:r>
            <w:r w:rsidRPr="00DC0D11">
              <w:rPr>
                <w:rFonts w:asciiTheme="minorHAnsi" w:hAnsiTheme="minorHAnsi" w:cstheme="minorHAnsi"/>
                <w:rtl/>
              </w:rPr>
              <w:t xml:space="preserve">يلة لحل هذه المنازعات، وتجربة الويبو في هذا المجال والاتجاهات العالمية </w:t>
            </w:r>
            <w:r w:rsidRPr="00DC0D11">
              <w:rPr>
                <w:rFonts w:asciiTheme="minorHAnsi" w:hAnsiTheme="minorHAnsi" w:cstheme="minorHAnsi"/>
                <w:color w:val="000000"/>
                <w:rtl/>
              </w:rPr>
              <w:t xml:space="preserve">الآخذة في الظهور </w:t>
            </w:r>
            <w:r w:rsidRPr="00DC0D11">
              <w:rPr>
                <w:rFonts w:asciiTheme="minorHAnsi" w:hAnsiTheme="minorHAnsi" w:cstheme="minorHAnsi"/>
                <w:rtl/>
              </w:rPr>
              <w:t xml:space="preserve">في البيئة الرقمية.   ويوضح أن إيلاء مزيد من الاهتمام للآليات </w:t>
            </w:r>
            <w:r w:rsidR="0046567C" w:rsidRPr="00DC0D11">
              <w:rPr>
                <w:rFonts w:asciiTheme="minorHAnsi" w:hAnsiTheme="minorHAnsi" w:cstheme="minorHAnsi" w:hint="cs"/>
                <w:rtl/>
              </w:rPr>
              <w:t>الب</w:t>
            </w:r>
            <w:r w:rsidR="0046567C">
              <w:rPr>
                <w:rFonts w:asciiTheme="minorHAnsi" w:hAnsiTheme="minorHAnsi" w:cstheme="minorHAnsi" w:hint="cs"/>
                <w:rtl/>
              </w:rPr>
              <w:t>د</w:t>
            </w:r>
            <w:r w:rsidR="0046567C" w:rsidRPr="00DC0D11">
              <w:rPr>
                <w:rFonts w:asciiTheme="minorHAnsi" w:hAnsiTheme="minorHAnsi" w:cstheme="minorHAnsi" w:hint="cs"/>
                <w:rtl/>
              </w:rPr>
              <w:t>يلة</w:t>
            </w:r>
            <w:r w:rsidRPr="00DC0D11">
              <w:rPr>
                <w:rFonts w:asciiTheme="minorHAnsi" w:hAnsiTheme="minorHAnsi" w:cstheme="minorHAnsi"/>
                <w:rtl/>
              </w:rPr>
              <w:t xml:space="preserve"> لتسوية المنازعات في القطاع السمعي البصري من شأنه تسهيل المهمة على الإنتاجات الأصغر حجما في أمريكا اللاتينية.</w:t>
            </w:r>
          </w:p>
          <w:p w14:paraId="220C760C" w14:textId="2711189F" w:rsidR="00000B36" w:rsidRDefault="00D22719" w:rsidP="00D22719">
            <w:pPr>
              <w:spacing w:after="120"/>
              <w:ind w:left="116"/>
              <w:rPr>
                <w:rFonts w:ascii="Calibri" w:eastAsia="Times New Roman" w:hAnsi="Calibri"/>
                <w:b/>
                <w:bCs/>
                <w:rtl/>
                <w:lang w:val="fr-CH" w:eastAsia="en-US" w:bidi="ar-EG"/>
              </w:rPr>
            </w:pPr>
            <w:r w:rsidRPr="003D5E70">
              <w:rPr>
                <w:rFonts w:ascii="Calibri" w:eastAsia="Times New Roman" w:hAnsi="Calibri"/>
                <w:b/>
                <w:bCs/>
                <w:rtl/>
                <w:lang w:val="fr-CH" w:eastAsia="en-US" w:bidi="ar-EG"/>
              </w:rPr>
              <w:t>ثانيا. الدراسة الثانية: المصنفات السمعية البصرية الواقعة في الملك العام</w:t>
            </w:r>
            <w:r w:rsidR="008F1829">
              <w:rPr>
                <w:rFonts w:ascii="Calibri" w:eastAsia="Times New Roman" w:hAnsi="Calibri" w:hint="cs"/>
                <w:b/>
                <w:bCs/>
                <w:rtl/>
                <w:lang w:val="fr-CH" w:eastAsia="en-US" w:bidi="ar-EG"/>
              </w:rPr>
              <w:t xml:space="preserve"> والمصنفات اليتيمة</w:t>
            </w:r>
          </w:p>
          <w:p w14:paraId="0C12351C" w14:textId="27606B39" w:rsidR="003E5F52" w:rsidRDefault="003E5F52" w:rsidP="00D22719">
            <w:pPr>
              <w:spacing w:after="120"/>
              <w:ind w:left="116"/>
              <w:rPr>
                <w:rFonts w:ascii="Calibri" w:eastAsia="Times New Roman" w:hAnsi="Calibri"/>
                <w:b/>
                <w:bCs/>
                <w:rtl/>
                <w:lang w:val="fr-CH" w:eastAsia="en-US" w:bidi="ar-EG"/>
              </w:rPr>
            </w:pPr>
            <w:r w:rsidRPr="003E5F52">
              <w:rPr>
                <w:rFonts w:asciiTheme="minorHAnsi" w:hAnsiTheme="minorHAnsi" w:cstheme="minorHAnsi"/>
                <w:rtl/>
              </w:rPr>
              <w:t>تعاني</w:t>
            </w:r>
            <w:r w:rsidRPr="00EB7208">
              <w:rPr>
                <w:rFonts w:cs="Arial"/>
                <w:rtl/>
              </w:rPr>
              <w:t xml:space="preserve"> </w:t>
            </w:r>
            <w:r w:rsidRPr="003E5F52">
              <w:rPr>
                <w:rFonts w:asciiTheme="minorHAnsi" w:hAnsiTheme="minorHAnsi" w:cstheme="minorHAnsi"/>
                <w:rtl/>
              </w:rPr>
              <w:t>مصنفات القطاع السمعي البصري، وإن كانت حديثة العهد نسبيا</w:t>
            </w:r>
            <w:r w:rsidR="0046567C">
              <w:rPr>
                <w:rFonts w:asciiTheme="minorHAnsi" w:hAnsiTheme="minorHAnsi" w:cstheme="minorHAnsi" w:hint="cs"/>
                <w:rtl/>
              </w:rPr>
              <w:t>ً</w:t>
            </w:r>
            <w:r w:rsidRPr="003E5F52">
              <w:rPr>
                <w:rFonts w:asciiTheme="minorHAnsi" w:hAnsiTheme="minorHAnsi" w:cstheme="minorHAnsi"/>
                <w:rtl/>
              </w:rPr>
              <w:t>، من مخاطر التدهور والتلف، بسبب ضعف الوسائط التي ضغطت عليها. وتقدم هذه الدراسة تحليلا للتشريعات في الأرجنتين والبرازيل وكوستا ريكا و</w:t>
            </w:r>
            <w:r w:rsidR="0046567C">
              <w:rPr>
                <w:rFonts w:asciiTheme="minorHAnsi" w:hAnsiTheme="minorHAnsi" w:cstheme="minorHAnsi" w:hint="cs"/>
                <w:rtl/>
              </w:rPr>
              <w:t>ال</w:t>
            </w:r>
            <w:r w:rsidRPr="003E5F52">
              <w:rPr>
                <w:rFonts w:asciiTheme="minorHAnsi" w:hAnsiTheme="minorHAnsi" w:cstheme="minorHAnsi"/>
                <w:rtl/>
              </w:rPr>
              <w:t>إكوادور و</w:t>
            </w:r>
            <w:r w:rsidR="0046567C">
              <w:rPr>
                <w:rFonts w:asciiTheme="minorHAnsi" w:hAnsiTheme="minorHAnsi" w:cstheme="minorHAnsi" w:hint="cs"/>
                <w:rtl/>
              </w:rPr>
              <w:t>ال</w:t>
            </w:r>
            <w:r w:rsidRPr="003E5F52">
              <w:rPr>
                <w:rFonts w:asciiTheme="minorHAnsi" w:hAnsiTheme="minorHAnsi" w:cstheme="minorHAnsi"/>
                <w:rtl/>
              </w:rPr>
              <w:t>بيرو و</w:t>
            </w:r>
            <w:r w:rsidR="0046567C">
              <w:rPr>
                <w:rFonts w:asciiTheme="minorHAnsi" w:hAnsiTheme="minorHAnsi" w:cstheme="minorHAnsi" w:hint="cs"/>
                <w:rtl/>
              </w:rPr>
              <w:t>ال</w:t>
            </w:r>
            <w:r w:rsidRPr="003E5F52">
              <w:rPr>
                <w:rFonts w:asciiTheme="minorHAnsi" w:hAnsiTheme="minorHAnsi" w:cstheme="minorHAnsi"/>
                <w:rtl/>
              </w:rPr>
              <w:t>أوروغواي.  وأعدت لمساعدة الباحثين والمخترعين ورجال الأعمال للوصول للتكنولوجيا ومعلومات الأعمال والمعارف الواقعة في الملك العام واستخدامها من أجل تطوير منتجات وخدمات ابتكارية جديدة في بلدانهم. وتركز الدارسة على المعلومات والتكنولوجيا التي ك</w:t>
            </w:r>
            <w:r w:rsidR="00841B72">
              <w:rPr>
                <w:rFonts w:asciiTheme="minorHAnsi" w:hAnsiTheme="minorHAnsi" w:cstheme="minorHAnsi" w:hint="cs"/>
                <w:rtl/>
              </w:rPr>
              <w:t>ُ</w:t>
            </w:r>
            <w:r w:rsidRPr="003E5F52">
              <w:rPr>
                <w:rFonts w:asciiTheme="minorHAnsi" w:hAnsiTheme="minorHAnsi" w:cstheme="minorHAnsi"/>
                <w:rtl/>
              </w:rPr>
              <w:t>شف عنها في وثائق البراءات. وتتاح هذه الدراسة على الرابط التالي:</w:t>
            </w:r>
          </w:p>
          <w:p w14:paraId="31CF90B2" w14:textId="54C5CE18" w:rsidR="003E5F52" w:rsidRDefault="00F5536D" w:rsidP="009B384B">
            <w:pPr>
              <w:spacing w:after="120"/>
              <w:ind w:left="116"/>
              <w:rPr>
                <w:rStyle w:val="Hyperlink"/>
                <w:rtl/>
              </w:rPr>
            </w:pPr>
            <w:hyperlink r:id="rId26" w:history="1">
              <w:r w:rsidR="002E4A2B" w:rsidRPr="000E4390">
                <w:rPr>
                  <w:rStyle w:val="Hyperlink"/>
                </w:rPr>
                <w:t>https://dacatalogue.wipo.int/projectfiles/DA_1_3_4_10_11_16_25_35_01/Orphan_Works/EN/LATAM%20AV%20study_Public_Domain_ES.pdf</w:t>
              </w:r>
            </w:hyperlink>
          </w:p>
          <w:p w14:paraId="3F38B9BF" w14:textId="77777777" w:rsidR="009B384B" w:rsidRPr="009B384B" w:rsidRDefault="009B384B" w:rsidP="009B384B">
            <w:pPr>
              <w:spacing w:after="120"/>
              <w:ind w:left="116"/>
              <w:rPr>
                <w:color w:val="0000FF" w:themeColor="hyperlink"/>
                <w:u w:val="single"/>
              </w:rPr>
            </w:pPr>
          </w:p>
          <w:p w14:paraId="5822410A" w14:textId="50C6FEBA" w:rsidR="00D44F26" w:rsidRDefault="00D44F26" w:rsidP="009720DC">
            <w:pPr>
              <w:keepNext/>
              <w:keepLines/>
              <w:spacing w:after="120"/>
              <w:ind w:left="115"/>
              <w:rPr>
                <w:b/>
                <w:bCs/>
                <w:rtl/>
              </w:rPr>
            </w:pPr>
            <w:r w:rsidRPr="003C5E16">
              <w:rPr>
                <w:rFonts w:hint="cs"/>
                <w:b/>
                <w:bCs/>
                <w:rtl/>
              </w:rPr>
              <w:t>ث</w:t>
            </w:r>
            <w:r w:rsidRPr="003C5E16">
              <w:rPr>
                <w:b/>
                <w:bCs/>
                <w:rtl/>
              </w:rPr>
              <w:t>الثا: دراسات الحالة:</w:t>
            </w:r>
          </w:p>
          <w:p w14:paraId="77E9FEF3" w14:textId="232BAB9F" w:rsidR="003C5E16" w:rsidRPr="003C5E16" w:rsidRDefault="003C5E16" w:rsidP="00D44F26">
            <w:pPr>
              <w:spacing w:after="120"/>
              <w:ind w:left="116"/>
              <w:rPr>
                <w:b/>
                <w:bCs/>
                <w:rtl/>
              </w:rPr>
            </w:pPr>
            <w:r>
              <w:rPr>
                <w:rFonts w:hint="cs"/>
                <w:rtl/>
              </w:rPr>
              <w:t>تقي</w:t>
            </w:r>
            <w:r w:rsidR="00841B72">
              <w:rPr>
                <w:rFonts w:hint="cs"/>
                <w:rtl/>
              </w:rPr>
              <w:t>ّ</w:t>
            </w:r>
            <w:r>
              <w:rPr>
                <w:rFonts w:hint="cs"/>
                <w:rtl/>
              </w:rPr>
              <w:t>م دراسات الحالة السبع</w:t>
            </w:r>
            <w:r w:rsidR="00841B72">
              <w:rPr>
                <w:rFonts w:hint="cs"/>
                <w:rtl/>
              </w:rPr>
              <w:t>ة</w:t>
            </w:r>
            <w:r>
              <w:rPr>
                <w:rFonts w:hint="cs"/>
                <w:rtl/>
              </w:rPr>
              <w:t xml:space="preserve"> التالية عملية توزيع المحتوى عبر القنوات الرقمية في البلدان المختارة. وتعرض أمثلة ملموسة عن بعض المنتجات المحلية الموزعة عبر الإنترنت، من أجل فهم أفضل للخطوات التي اتخذها مختلف الفاعلين في محاولة منهم للوصول للمستخدمين عبر الوسائل الرقمية.  </w:t>
            </w:r>
          </w:p>
          <w:p w14:paraId="3526017D" w14:textId="77777777" w:rsidR="00D44F26" w:rsidRDefault="00D44F26" w:rsidP="00D44F26">
            <w:pPr>
              <w:spacing w:after="120"/>
              <w:ind w:left="116"/>
              <w:rPr>
                <w:rtl/>
              </w:rPr>
            </w:pPr>
          </w:p>
          <w:p w14:paraId="0E13DE9F" w14:textId="43805F90" w:rsidR="00D44F26" w:rsidRDefault="00D44F26" w:rsidP="00D44F26">
            <w:pPr>
              <w:spacing w:after="120"/>
              <w:ind w:left="116"/>
              <w:rPr>
                <w:rtl/>
              </w:rPr>
            </w:pPr>
            <w:r w:rsidRPr="00576774">
              <w:rPr>
                <w:b/>
                <w:bCs/>
                <w:rtl/>
              </w:rPr>
              <w:t>دراسة الحالة الأولى:</w:t>
            </w:r>
            <w:r>
              <w:rPr>
                <w:rtl/>
              </w:rPr>
              <w:t xml:space="preserve"> المرأة في القطاع السمعي البصري: بانوراما لبلدان أمريكا اللاتينية وإسبانيا</w:t>
            </w:r>
            <w:r w:rsidR="00C63257">
              <w:rPr>
                <w:rFonts w:hint="cs"/>
                <w:rtl/>
              </w:rPr>
              <w:t xml:space="preserve"> المتاحة على الرابط: </w:t>
            </w:r>
            <w:hyperlink r:id="rId27" w:history="1">
              <w:r w:rsidR="00C63257" w:rsidRPr="000E4390">
                <w:rPr>
                  <w:rStyle w:val="Hyperlink"/>
                  <w:rFonts w:eastAsia="Times New Roman"/>
                </w:rPr>
                <w:t>dacatalogue.wipo.int/projectfiles/DA_1_3_4_10_11_16_25_35_01/Case_Study_I/EN/LATAM%20AV%20case%20study%201%20EN.pdf</w:t>
              </w:r>
            </w:hyperlink>
          </w:p>
          <w:p w14:paraId="3C051457" w14:textId="0DDB0AC9" w:rsidR="00576774" w:rsidRPr="002B2486" w:rsidRDefault="002B2486" w:rsidP="00BB7BCC">
            <w:pPr>
              <w:spacing w:after="120"/>
              <w:ind w:left="116"/>
              <w:rPr>
                <w:rFonts w:asciiTheme="minorHAnsi" w:hAnsiTheme="minorHAnsi" w:cstheme="minorHAnsi"/>
                <w:rtl/>
              </w:rPr>
            </w:pPr>
            <w:r w:rsidRPr="002B2486">
              <w:rPr>
                <w:rFonts w:asciiTheme="minorHAnsi" w:hAnsiTheme="minorHAnsi" w:cstheme="minorHAnsi"/>
                <w:rtl/>
              </w:rPr>
              <w:t>تهدف دراسة الحالة هذه إلى مناقشة مشاركة المرأة في صناعة المنتجات السمعية البصرية في بعض بلدان أمريكا اللاتينية وإسبانيا</w:t>
            </w:r>
            <w:r w:rsidRPr="002B2486">
              <w:rPr>
                <w:rFonts w:asciiTheme="minorHAnsi" w:hAnsiTheme="minorHAnsi" w:cstheme="minorHAnsi"/>
              </w:rPr>
              <w:t>.</w:t>
            </w:r>
            <w:r w:rsidRPr="002B2486">
              <w:rPr>
                <w:rFonts w:asciiTheme="minorHAnsi" w:hAnsiTheme="minorHAnsi" w:cstheme="minorHAnsi"/>
                <w:rtl/>
              </w:rPr>
              <w:t xml:space="preserve"> </w:t>
            </w:r>
            <w:r w:rsidR="00A95074">
              <w:rPr>
                <w:rFonts w:asciiTheme="minorHAnsi" w:hAnsiTheme="minorHAnsi" w:cstheme="minorHAnsi" w:hint="cs"/>
                <w:rtl/>
              </w:rPr>
              <w:t>و</w:t>
            </w:r>
            <w:r w:rsidRPr="002B2486">
              <w:rPr>
                <w:rFonts w:asciiTheme="minorHAnsi" w:hAnsiTheme="minorHAnsi" w:cstheme="minorHAnsi"/>
                <w:rtl/>
              </w:rPr>
              <w:t>لهذا الغرض، أعدت مخططَا بانوراميًا للوضع الحالي للتنوع الجنساني، مع إبراز نسبة النساء في الأدوار القيادية الإبداعية، أي مشاركتها في الإخراج وكتابة السيناريوهات والإنتاج. وكلما أمكن، أدرجت معلومات حول الأدوار التقنية والفنية الأخرى، وكذلك عن القوى العاملة في القطاع ككل وعن الطاقم المسؤول عن سرد الأفلام. وهذه المجموعة الأخيرة من البيانات ليست متاحة بشأن جميع البلدان وبالتالي فهي غير قابلة للمقارنة</w:t>
            </w:r>
            <w:r w:rsidR="00BC4255">
              <w:rPr>
                <w:rFonts w:asciiTheme="minorHAnsi" w:hAnsiTheme="minorHAnsi" w:cstheme="minorHAnsi" w:hint="cs"/>
                <w:rtl/>
              </w:rPr>
              <w:t>.</w:t>
            </w:r>
            <w:r w:rsidRPr="002B2486">
              <w:rPr>
                <w:rFonts w:asciiTheme="minorHAnsi" w:hAnsiTheme="minorHAnsi" w:cstheme="minorHAnsi"/>
                <w:rtl/>
              </w:rPr>
              <w:t xml:space="preserve"> ومع ذلك، فهي تساهم في فهم السيناريوهات المختلفة، وبالتالي أدرجت في الأقسام المتعلقة بكل بلد.</w:t>
            </w:r>
          </w:p>
          <w:p w14:paraId="3F06A1C5" w14:textId="2EDEDFEB" w:rsidR="00D44F26" w:rsidRDefault="00D44F26" w:rsidP="00D44F26">
            <w:pPr>
              <w:spacing w:after="120"/>
              <w:ind w:left="116"/>
              <w:rPr>
                <w:rtl/>
              </w:rPr>
            </w:pPr>
            <w:r w:rsidRPr="00576774">
              <w:rPr>
                <w:b/>
                <w:bCs/>
                <w:rtl/>
              </w:rPr>
              <w:t>دراسة الحالة الثانية:</w:t>
            </w:r>
            <w:r>
              <w:rPr>
                <w:rtl/>
              </w:rPr>
              <w:t xml:space="preserve"> تجربة منتج برازيلي مستقل في توزيع المحتوى السمعي البصري عبر الإنترنت</w:t>
            </w:r>
            <w:r w:rsidR="006461A0">
              <w:rPr>
                <w:rFonts w:hint="cs"/>
                <w:rtl/>
              </w:rPr>
              <w:t xml:space="preserve"> المتاحة على الرابط: </w:t>
            </w:r>
            <w:hyperlink r:id="rId28" w:history="1">
              <w:r w:rsidR="006461A0" w:rsidRPr="000E4390">
                <w:rPr>
                  <w:rStyle w:val="Hyperlink"/>
                  <w:rFonts w:eastAsia="Times New Roman"/>
                </w:rPr>
                <w:t>dacatalogue.wipo.int/projectfiles/DA_1_3_4_10_11_16_25_35_01/Case_Study_II/EN/LATAM%20AV%20case%20study%202%20EN.pdf</w:t>
              </w:r>
            </w:hyperlink>
          </w:p>
          <w:p w14:paraId="7C78E1B9" w14:textId="065441C4" w:rsidR="00D44F26" w:rsidRPr="00576774" w:rsidRDefault="00576774" w:rsidP="00D44F26">
            <w:pPr>
              <w:spacing w:after="120"/>
              <w:ind w:left="116"/>
              <w:rPr>
                <w:rFonts w:asciiTheme="minorHAnsi" w:hAnsiTheme="minorHAnsi" w:cstheme="minorHAnsi"/>
                <w:rtl/>
              </w:rPr>
            </w:pPr>
            <w:r w:rsidRPr="00576774">
              <w:rPr>
                <w:rFonts w:asciiTheme="minorHAnsi" w:hAnsiTheme="minorHAnsi" w:cstheme="minorHAnsi"/>
                <w:rtl/>
              </w:rPr>
              <w:t>تبحث دراسة الحالة هذه التحولات الرئيسية في الهيكل القانوني للإنتاج السمعي البصري في البرازيل نتيجة للتوزيع الرقمي، من منظور الحقوق المطلوبة لضمان التوزيع الفعال للمصنف السمعي البصري</w:t>
            </w:r>
            <w:r w:rsidRPr="00576774">
              <w:rPr>
                <w:rFonts w:asciiTheme="minorHAnsi" w:hAnsiTheme="minorHAnsi" w:cstheme="minorHAnsi"/>
              </w:rPr>
              <w:t>.</w:t>
            </w:r>
            <w:r w:rsidRPr="00576774">
              <w:rPr>
                <w:rFonts w:asciiTheme="minorHAnsi" w:hAnsiTheme="minorHAnsi" w:cstheme="minorHAnsi"/>
                <w:rtl/>
              </w:rPr>
              <w:t xml:space="preserve"> وتهدف أيضًا إلى توضيح التحديات الرئيسية التي تواجه منتجي المصنفات السمعية البصرية البرازيليين والاتجاهات التي يسلكونها في هذا السياق. ولفهم الآثار العملية لهذا النموذج، اعتمدت دراسة الحالة هذه على تجربة شركة الإنتاج البرازيلية </w:t>
            </w:r>
            <w:r w:rsidRPr="00576774">
              <w:rPr>
                <w:rFonts w:asciiTheme="minorHAnsi" w:hAnsiTheme="minorHAnsi" w:cstheme="minorHAnsi"/>
              </w:rPr>
              <w:t xml:space="preserve">O2 </w:t>
            </w:r>
            <w:proofErr w:type="spellStart"/>
            <w:r w:rsidRPr="00576774">
              <w:rPr>
                <w:rFonts w:asciiTheme="minorHAnsi" w:hAnsiTheme="minorHAnsi" w:cstheme="minorHAnsi"/>
              </w:rPr>
              <w:t>Filmes</w:t>
            </w:r>
            <w:proofErr w:type="spellEnd"/>
            <w:r w:rsidRPr="00576774">
              <w:rPr>
                <w:rFonts w:asciiTheme="minorHAnsi" w:hAnsiTheme="minorHAnsi" w:cstheme="minorHAnsi"/>
                <w:rtl/>
              </w:rPr>
              <w:t>.</w:t>
            </w:r>
          </w:p>
          <w:p w14:paraId="44786A45" w14:textId="37411496" w:rsidR="00D44F26" w:rsidRDefault="00D44F26" w:rsidP="00D44F26">
            <w:pPr>
              <w:spacing w:after="120"/>
              <w:ind w:left="116"/>
              <w:rPr>
                <w:rtl/>
              </w:rPr>
            </w:pPr>
            <w:r w:rsidRPr="00576774">
              <w:rPr>
                <w:b/>
                <w:bCs/>
                <w:rtl/>
              </w:rPr>
              <w:t>دراسة الحالة الثالثة:</w:t>
            </w:r>
            <w:r>
              <w:rPr>
                <w:rtl/>
              </w:rPr>
              <w:t xml:space="preserve"> تطوير منصة محلية لبث المحتوى على الإنترنت</w:t>
            </w:r>
            <w:r w:rsidR="00BE7227">
              <w:rPr>
                <w:rFonts w:hint="cs"/>
                <w:rtl/>
              </w:rPr>
              <w:t>،</w:t>
            </w:r>
            <w:r w:rsidR="004A3A57">
              <w:rPr>
                <w:rFonts w:hint="cs"/>
                <w:rtl/>
              </w:rPr>
              <w:t xml:space="preserve"> متاحة على الرابط: </w:t>
            </w:r>
            <w:hyperlink r:id="rId29" w:history="1">
              <w:r w:rsidR="004A3A57" w:rsidRPr="000E4390">
                <w:rPr>
                  <w:rStyle w:val="Hyperlink"/>
                </w:rPr>
                <w:t>dacatalogue.wipo.int/projectfiles/DA_1_3_4_10_11_16_25_35_01/Case_Study_III/EN/LATAM%20AV%20case%20study%203%20EN.pdf</w:t>
              </w:r>
            </w:hyperlink>
          </w:p>
          <w:p w14:paraId="5A91C0D7" w14:textId="4FCD3231" w:rsidR="00D44F26" w:rsidRPr="00576774" w:rsidRDefault="00BE7227" w:rsidP="00D44F26">
            <w:pPr>
              <w:spacing w:after="120"/>
              <w:ind w:left="116"/>
              <w:rPr>
                <w:rFonts w:asciiTheme="minorHAnsi" w:hAnsiTheme="minorHAnsi" w:cstheme="minorHAnsi"/>
                <w:rtl/>
              </w:rPr>
            </w:pPr>
            <w:r>
              <w:rPr>
                <w:rFonts w:asciiTheme="minorHAnsi" w:hAnsiTheme="minorHAnsi" w:cstheme="minorHAnsi" w:hint="cs"/>
                <w:rtl/>
              </w:rPr>
              <w:t>ت</w:t>
            </w:r>
            <w:r w:rsidR="00576774" w:rsidRPr="00576774">
              <w:rPr>
                <w:rFonts w:asciiTheme="minorHAnsi" w:hAnsiTheme="minorHAnsi" w:cstheme="minorHAnsi"/>
                <w:rtl/>
              </w:rPr>
              <w:t xml:space="preserve">جري دراسة الحالة هذه مقارنة بين </w:t>
            </w:r>
            <w:r w:rsidR="00576774" w:rsidRPr="00576774">
              <w:rPr>
                <w:rFonts w:asciiTheme="minorHAnsi" w:hAnsiTheme="minorHAnsi" w:cstheme="minorHAnsi"/>
              </w:rPr>
              <w:t>Netflix</w:t>
            </w:r>
            <w:r w:rsidR="00576774" w:rsidRPr="00576774">
              <w:rPr>
                <w:rFonts w:asciiTheme="minorHAnsi" w:hAnsiTheme="minorHAnsi" w:cstheme="minorHAnsi"/>
                <w:rtl/>
              </w:rPr>
              <w:t xml:space="preserve"> و</w:t>
            </w:r>
            <w:r w:rsidR="00576774" w:rsidRPr="00576774">
              <w:rPr>
                <w:rFonts w:asciiTheme="minorHAnsi" w:hAnsiTheme="minorHAnsi" w:cstheme="minorHAnsi"/>
              </w:rPr>
              <w:t>Claro Video</w:t>
            </w:r>
            <w:r w:rsidR="00576774" w:rsidRPr="00576774">
              <w:rPr>
                <w:rFonts w:asciiTheme="minorHAnsi" w:hAnsiTheme="minorHAnsi" w:cstheme="minorHAnsi"/>
                <w:rtl/>
              </w:rPr>
              <w:t xml:space="preserve"> كمنصتين لبث المحتوى على الإنترنت مع مراعاة بعض العناصر الرئيسية مثل السعر وإمكانية النفاذ وواجهة المستخدم والمحتوى الدولي والمحتوى الخاص بأمريكا اللاتينية، من بين أمور أخرى.</w:t>
            </w:r>
          </w:p>
          <w:p w14:paraId="249FE7E7" w14:textId="56BF8CA4" w:rsidR="00D44F26" w:rsidRDefault="00D44F26" w:rsidP="00D44F26">
            <w:pPr>
              <w:spacing w:after="120"/>
              <w:ind w:left="116"/>
              <w:rPr>
                <w:rtl/>
              </w:rPr>
            </w:pPr>
            <w:r w:rsidRPr="007F4497">
              <w:rPr>
                <w:b/>
                <w:bCs/>
                <w:rtl/>
              </w:rPr>
              <w:t>دراسة الحالة الرابعة:</w:t>
            </w:r>
            <w:r>
              <w:rPr>
                <w:rtl/>
              </w:rPr>
              <w:t xml:space="preserve"> التصريح باستخدام الحقوق لغرض التوزيع الرقمي</w:t>
            </w:r>
            <w:r w:rsidR="00E8582E">
              <w:rPr>
                <w:rFonts w:hint="cs"/>
                <w:rtl/>
              </w:rPr>
              <w:t xml:space="preserve"> المتاحة على الرابط: </w:t>
            </w:r>
            <w:hyperlink r:id="rId30" w:history="1">
              <w:r w:rsidR="00E75941" w:rsidRPr="000E4390">
                <w:rPr>
                  <w:rStyle w:val="Hyperlink"/>
                </w:rPr>
                <w:t>dacatalogue.wipo.int/projectfiles/DA_1_3_4_10_11_16_25_35_01/Case_Study_IV/EN/LATAM%20AV%20case%20study%204%20EN.pdf</w:t>
              </w:r>
            </w:hyperlink>
          </w:p>
          <w:p w14:paraId="25903CB2" w14:textId="55AFAA93" w:rsidR="00D44F26" w:rsidRPr="007F4497" w:rsidRDefault="007F4497" w:rsidP="00D44F26">
            <w:pPr>
              <w:spacing w:after="120"/>
              <w:ind w:left="116"/>
              <w:rPr>
                <w:rFonts w:asciiTheme="minorHAnsi" w:hAnsiTheme="minorHAnsi" w:cstheme="minorHAnsi"/>
                <w:rtl/>
              </w:rPr>
            </w:pPr>
            <w:r w:rsidRPr="007F4497">
              <w:rPr>
                <w:rFonts w:asciiTheme="minorHAnsi" w:hAnsiTheme="minorHAnsi" w:cstheme="minorHAnsi"/>
                <w:rtl/>
              </w:rPr>
              <w:t xml:space="preserve">تصف دراسة الحالة هذه ممارسات التخليص المعتمدة بشكل شائع في الإنتاج السمعي البصري البرازيلي من خلال تجارب منتجين مستقلين من قبيل، شركة الإنتاج البرازيلية </w:t>
            </w:r>
            <w:r w:rsidRPr="007F4497">
              <w:rPr>
                <w:rFonts w:asciiTheme="minorHAnsi" w:hAnsiTheme="minorHAnsi" w:cstheme="minorHAnsi"/>
              </w:rPr>
              <w:t xml:space="preserve">O2 </w:t>
            </w:r>
            <w:proofErr w:type="spellStart"/>
            <w:r w:rsidRPr="007F4497">
              <w:rPr>
                <w:rFonts w:asciiTheme="minorHAnsi" w:hAnsiTheme="minorHAnsi" w:cstheme="minorHAnsi"/>
              </w:rPr>
              <w:t>Filmes</w:t>
            </w:r>
            <w:proofErr w:type="spellEnd"/>
            <w:r w:rsidRPr="007F4497">
              <w:rPr>
                <w:rFonts w:asciiTheme="minorHAnsi" w:hAnsiTheme="minorHAnsi" w:cstheme="minorHAnsi"/>
                <w:rtl/>
              </w:rPr>
              <w:t>. وتتناول دراسة الحالة هذه أهمية تخليص الحقوق، وما هي الحقوق الموجودة مسبقًا التي تُقيم بشكل عام، وكيفية تنفيذ التخليص في مراحل الإنتاج المختلفة، وما إذا كان التخليص قد تأثر بزيادة التوزيع الرقمي.</w:t>
            </w:r>
          </w:p>
          <w:p w14:paraId="29753FD9" w14:textId="0D835ABB" w:rsidR="00D44F26" w:rsidRDefault="00D44F26" w:rsidP="00D44F26">
            <w:pPr>
              <w:spacing w:after="120"/>
              <w:ind w:left="116"/>
              <w:rPr>
                <w:rtl/>
              </w:rPr>
            </w:pPr>
            <w:r w:rsidRPr="003F612C">
              <w:rPr>
                <w:b/>
                <w:bCs/>
                <w:rtl/>
              </w:rPr>
              <w:t>دراسة الحالة الخامسة:</w:t>
            </w:r>
            <w:r>
              <w:rPr>
                <w:rtl/>
              </w:rPr>
              <w:t xml:space="preserve"> دور جهة التجميع في توزيع الفيديو حسب الطلب في البرازيل وأمريكا اللاتينية: تجربة سوفا ديجيتال "</w:t>
            </w:r>
            <w:r>
              <w:t>Sofá Digital</w:t>
            </w:r>
            <w:r>
              <w:rPr>
                <w:rtl/>
              </w:rPr>
              <w:t>"</w:t>
            </w:r>
            <w:r w:rsidR="00E75941">
              <w:rPr>
                <w:rFonts w:hint="cs"/>
                <w:rtl/>
              </w:rPr>
              <w:t xml:space="preserve"> المتاحة على الرابط: </w:t>
            </w:r>
            <w:hyperlink r:id="rId31" w:history="1">
              <w:r w:rsidR="00E75941" w:rsidRPr="000E4390">
                <w:rPr>
                  <w:rStyle w:val="Hyperlink"/>
                </w:rPr>
                <w:t>dacatalogue.wipo.int/projectfiles/DA_1_3_4_10_11_16_25_35_01/Case_Study_V/EN/LATAM%20AV%20case%20study%205%20EN.pdf</w:t>
              </w:r>
            </w:hyperlink>
            <w:r w:rsidR="00E75941" w:rsidRPr="000E4390">
              <w:t xml:space="preserve">   </w:t>
            </w:r>
            <w:r w:rsidR="003F612C" w:rsidRPr="003F612C">
              <w:rPr>
                <w:rFonts w:asciiTheme="minorHAnsi" w:hAnsiTheme="minorHAnsi" w:cstheme="minorHAnsi"/>
                <w:rtl/>
              </w:rPr>
              <w:t>تبحث دراسة الحالة هذه في دور المُجمِّع، شركة</w:t>
            </w:r>
            <w:r w:rsidR="003F612C" w:rsidRPr="003F612C">
              <w:rPr>
                <w:rFonts w:asciiTheme="minorHAnsi" w:hAnsiTheme="minorHAnsi" w:cstheme="minorHAnsi"/>
              </w:rPr>
              <w:t xml:space="preserve"> Sofá Digital</w:t>
            </w:r>
            <w:r w:rsidR="003F612C" w:rsidRPr="003F612C">
              <w:rPr>
                <w:rFonts w:asciiTheme="minorHAnsi" w:hAnsiTheme="minorHAnsi" w:cstheme="minorHAnsi"/>
                <w:rtl/>
              </w:rPr>
              <w:t>، ومقرها البرازيل، في السوق الناشئة لمنصات توزيع الفيديو حسب الطلب</w:t>
            </w:r>
            <w:r w:rsidR="003F612C" w:rsidRPr="003F612C">
              <w:rPr>
                <w:rFonts w:asciiTheme="minorHAnsi" w:hAnsiTheme="minorHAnsi" w:cstheme="minorHAnsi"/>
              </w:rPr>
              <w:t xml:space="preserve"> ("VoD") </w:t>
            </w:r>
            <w:r w:rsidR="003F612C" w:rsidRPr="003F612C">
              <w:rPr>
                <w:rFonts w:asciiTheme="minorHAnsi" w:hAnsiTheme="minorHAnsi" w:cstheme="minorHAnsi"/>
                <w:rtl/>
              </w:rPr>
              <w:t>في أمريكا اللاتينية</w:t>
            </w:r>
            <w:r w:rsidR="003F612C" w:rsidRPr="003F612C">
              <w:rPr>
                <w:rFonts w:asciiTheme="minorHAnsi" w:hAnsiTheme="minorHAnsi" w:cstheme="minorHAnsi"/>
              </w:rPr>
              <w:t>.</w:t>
            </w:r>
            <w:r w:rsidR="003F612C" w:rsidRPr="003F612C">
              <w:rPr>
                <w:rFonts w:asciiTheme="minorHAnsi" w:hAnsiTheme="minorHAnsi" w:cstheme="minorHAnsi"/>
                <w:rtl/>
              </w:rPr>
              <w:t xml:space="preserve"> وتمثلت المنهجية المتبعة في هذا العمل في إجراء مقابلات شبه منظمة عبر الإنترنت مع فابيو ليما، الشريك التنفيذي في شركة </w:t>
            </w:r>
            <w:r w:rsidR="003F612C" w:rsidRPr="003F612C">
              <w:rPr>
                <w:rFonts w:asciiTheme="minorHAnsi" w:hAnsiTheme="minorHAnsi" w:cstheme="minorHAnsi"/>
              </w:rPr>
              <w:t>Sofá Digital</w:t>
            </w:r>
            <w:r w:rsidR="003F612C" w:rsidRPr="003F612C">
              <w:rPr>
                <w:rFonts w:asciiTheme="minorHAnsi" w:hAnsiTheme="minorHAnsi" w:cstheme="minorHAnsi"/>
                <w:rtl/>
              </w:rPr>
              <w:t>. وظهر المُجمِّعون كوسطاء في مجال توزيع المصنفات السمعية البصرية، حيث يوفرون الخبرة التقنية والتجارية والتسويقية، ويؤدون دور المُرشِّح بين فرادى المنتجين والموزعين المحليين، من جهة، والمنصات الرقمية من جهة أخرى.</w:t>
            </w:r>
          </w:p>
          <w:p w14:paraId="121F30BE" w14:textId="77777777" w:rsidR="00D44F26" w:rsidRDefault="00D44F26" w:rsidP="00D44F26">
            <w:pPr>
              <w:spacing w:after="120"/>
              <w:ind w:left="116"/>
              <w:rPr>
                <w:rtl/>
              </w:rPr>
            </w:pPr>
          </w:p>
          <w:p w14:paraId="25059DA2" w14:textId="033C61AC" w:rsidR="00D44F26" w:rsidRDefault="00D44F26" w:rsidP="00BB7BCC">
            <w:pPr>
              <w:spacing w:after="120"/>
              <w:ind w:left="116"/>
              <w:rPr>
                <w:rtl/>
              </w:rPr>
            </w:pPr>
            <w:r w:rsidRPr="006F0FE0">
              <w:rPr>
                <w:b/>
                <w:bCs/>
                <w:rtl/>
              </w:rPr>
              <w:t>دراسة الحالة السادسة:</w:t>
            </w:r>
            <w:r>
              <w:rPr>
                <w:rtl/>
              </w:rPr>
              <w:t xml:space="preserve"> البيانات في مجال المصنفات السمعية البصرية: الاتجاهات والفرص</w:t>
            </w:r>
            <w:r w:rsidR="00E75941">
              <w:rPr>
                <w:rFonts w:hint="cs"/>
                <w:rtl/>
              </w:rPr>
              <w:t xml:space="preserve"> المتاحة على الرابط: </w:t>
            </w:r>
            <w:hyperlink r:id="rId32" w:history="1">
              <w:r w:rsidR="00E75941" w:rsidRPr="000E4390">
                <w:rPr>
                  <w:rStyle w:val="Hyperlink"/>
                </w:rPr>
                <w:t>dacatalogue.wipo.int/projectfiles/DA_1_3_4_10_11_16_25_35_01/Case_Study_VI/EN/LATAM%20AV%20case%20study%206%20EN.pdf</w:t>
              </w:r>
            </w:hyperlink>
            <w:r w:rsidR="00E75941" w:rsidRPr="000E4390">
              <w:t xml:space="preserve">   </w:t>
            </w:r>
            <w:r w:rsidR="006F0FE0" w:rsidRPr="006F0FE0">
              <w:rPr>
                <w:rFonts w:asciiTheme="minorHAnsi" w:hAnsiTheme="minorHAnsi" w:cstheme="minorHAnsi"/>
                <w:rtl/>
              </w:rPr>
              <w:t>ترتبط جميع التكنولوجيات التي نشأت في كنف الثورة الصناعية الرابعة ارتباطًا مباشرًا بجمع البيانات ومعالجتها وتحليلها</w:t>
            </w:r>
            <w:r w:rsidR="006F0FE0" w:rsidRPr="006F0FE0">
              <w:rPr>
                <w:rFonts w:asciiTheme="minorHAnsi" w:hAnsiTheme="minorHAnsi" w:cstheme="minorHAnsi"/>
              </w:rPr>
              <w:t>.</w:t>
            </w:r>
            <w:r w:rsidR="006F0FE0" w:rsidRPr="006F0FE0">
              <w:rPr>
                <w:rFonts w:asciiTheme="minorHAnsi" w:hAnsiTheme="minorHAnsi" w:cstheme="minorHAnsi"/>
                <w:rtl/>
              </w:rPr>
              <w:t xml:space="preserve"> وتعتبر الصناعة الإبداعية أيضًا جزءًا كبيرًا من هذه الثورة. ولأن منصات بث المحتوى على الإنترنت تقدم خدماتٍ مباشرةً للمستهلكين، يمكنها جمع البيانات الخاصة بفهارسها وزبائنها وإدارتها وقياسها. وتحلل دراسة الحالة هذه إحدى أهم الاتجاهات والفرص التي تتصل بنماذج أعمال منصات بث المحتوى السمعي والبصري على الإنترنت.</w:t>
            </w:r>
          </w:p>
          <w:p w14:paraId="70A840B0" w14:textId="3E7BBDA1" w:rsidR="009107F5" w:rsidRDefault="00D44F26" w:rsidP="00D44F26">
            <w:pPr>
              <w:spacing w:after="120"/>
              <w:ind w:left="116"/>
              <w:rPr>
                <w:rtl/>
              </w:rPr>
            </w:pPr>
            <w:r w:rsidRPr="00AD0C34">
              <w:rPr>
                <w:b/>
                <w:bCs/>
                <w:rtl/>
              </w:rPr>
              <w:t>دراسة الحالة السابعة:</w:t>
            </w:r>
            <w:r>
              <w:rPr>
                <w:rtl/>
              </w:rPr>
              <w:t xml:space="preserve"> منصتا بث المحتوى على الإنترنت </w:t>
            </w:r>
            <w:r>
              <w:t>Cine.ar</w:t>
            </w:r>
            <w:r>
              <w:rPr>
                <w:rtl/>
              </w:rPr>
              <w:t xml:space="preserve"> و</w:t>
            </w:r>
            <w:r>
              <w:t>cine.ar.play</w:t>
            </w:r>
            <w:r w:rsidR="00E75941">
              <w:rPr>
                <w:rFonts w:hint="cs"/>
                <w:rtl/>
              </w:rPr>
              <w:t xml:space="preserve"> المتاحة على الرابط: </w:t>
            </w:r>
            <w:hyperlink r:id="rId33" w:history="1">
              <w:r w:rsidR="00222971" w:rsidRPr="000E4390">
                <w:rPr>
                  <w:rStyle w:val="Hyperlink"/>
                </w:rPr>
                <w:t>dacatalogue.wipo.int/projectfiles/DA_1_3_4_10_11_16_25_35_01/Case_Study_VII/EN/LATAM%20AV%20case%20study%207%20ES.pdf</w:t>
              </w:r>
            </w:hyperlink>
            <w:r w:rsidR="00222971" w:rsidRPr="000E4390">
              <w:t xml:space="preserve">   </w:t>
            </w:r>
            <w:r w:rsidR="00AD0C34">
              <w:rPr>
                <w:rFonts w:hint="cs"/>
                <w:rtl/>
              </w:rPr>
              <w:t>تتناول دراسة الحالة هذه مبادرتين لإتاحة المحتوى المحلي عبر المنصات المحلية.</w:t>
            </w:r>
          </w:p>
          <w:p w14:paraId="2C20D5F4" w14:textId="1E0DD508" w:rsidR="00222971" w:rsidRDefault="00735424" w:rsidP="00D44F26">
            <w:pPr>
              <w:spacing w:after="120"/>
              <w:ind w:left="116"/>
              <w:rPr>
                <w:b/>
                <w:bCs/>
                <w:rtl/>
              </w:rPr>
            </w:pPr>
            <w:r w:rsidRPr="00735424">
              <w:rPr>
                <w:rFonts w:hint="cs"/>
                <w:b/>
                <w:bCs/>
                <w:rtl/>
              </w:rPr>
              <w:t>رابعاً: مذكر</w:t>
            </w:r>
            <w:r w:rsidR="002E7D61">
              <w:rPr>
                <w:rFonts w:hint="cs"/>
                <w:b/>
                <w:bCs/>
                <w:rtl/>
              </w:rPr>
              <w:t>ات</w:t>
            </w:r>
            <w:r w:rsidRPr="00735424">
              <w:rPr>
                <w:rFonts w:hint="cs"/>
                <w:b/>
                <w:bCs/>
                <w:rtl/>
              </w:rPr>
              <w:t xml:space="preserve"> الاقتصاد الإبداعي</w:t>
            </w:r>
          </w:p>
          <w:p w14:paraId="41FA8BF6" w14:textId="46143FB3" w:rsidR="00B97E4C" w:rsidRPr="00B97E4C" w:rsidRDefault="00B97E4C" w:rsidP="00FF7C30">
            <w:pPr>
              <w:ind w:left="113"/>
              <w:rPr>
                <w:rFonts w:asciiTheme="minorHAnsi" w:hAnsiTheme="minorHAnsi" w:cstheme="minorHAnsi"/>
                <w:rtl/>
              </w:rPr>
            </w:pPr>
            <w:r w:rsidRPr="00770D72">
              <w:rPr>
                <w:rFonts w:asciiTheme="minorHAnsi" w:hAnsiTheme="minorHAnsi" w:cstheme="minorHAnsi"/>
                <w:rtl/>
              </w:rPr>
              <w:t xml:space="preserve">تحاول منصات بث المحتوى الإعلامي إلى استقطاب مزيد من المنخرطين الجدد. والأمر كذلك في الأسواق الكبيرة وكان سمة بارزة خلال </w:t>
            </w:r>
            <w:r w:rsidR="004F5E0B">
              <w:rPr>
                <w:rFonts w:asciiTheme="minorHAnsi" w:hAnsiTheme="minorHAnsi" w:cstheme="minorHAnsi" w:hint="cs"/>
                <w:rtl/>
              </w:rPr>
              <w:t xml:space="preserve">فترة </w:t>
            </w:r>
            <w:r w:rsidRPr="00770D72">
              <w:rPr>
                <w:rFonts w:asciiTheme="minorHAnsi" w:hAnsiTheme="minorHAnsi" w:cstheme="minorHAnsi"/>
                <w:rtl/>
              </w:rPr>
              <w:t xml:space="preserve">الإغلاق على </w:t>
            </w:r>
            <w:r w:rsidR="00C1243C">
              <w:rPr>
                <w:rFonts w:asciiTheme="minorHAnsi" w:hAnsiTheme="minorHAnsi" w:cstheme="minorHAnsi" w:hint="cs"/>
                <w:rtl/>
              </w:rPr>
              <w:t>ال</w:t>
            </w:r>
            <w:r w:rsidRPr="00770D72">
              <w:rPr>
                <w:rFonts w:asciiTheme="minorHAnsi" w:hAnsiTheme="minorHAnsi" w:cstheme="minorHAnsi"/>
                <w:rtl/>
              </w:rPr>
              <w:t>صعيد العا</w:t>
            </w:r>
            <w:r w:rsidR="00C1243C">
              <w:rPr>
                <w:rFonts w:asciiTheme="minorHAnsi" w:hAnsiTheme="minorHAnsi" w:cstheme="minorHAnsi" w:hint="cs"/>
                <w:rtl/>
              </w:rPr>
              <w:t>ل</w:t>
            </w:r>
            <w:r w:rsidRPr="00770D72">
              <w:rPr>
                <w:rFonts w:asciiTheme="minorHAnsi" w:hAnsiTheme="minorHAnsi" w:cstheme="minorHAnsi"/>
                <w:rtl/>
              </w:rPr>
              <w:t>م</w:t>
            </w:r>
            <w:r w:rsidR="00C1243C">
              <w:rPr>
                <w:rFonts w:asciiTheme="minorHAnsi" w:hAnsiTheme="minorHAnsi" w:cstheme="minorHAnsi" w:hint="cs"/>
                <w:rtl/>
              </w:rPr>
              <w:t>ي</w:t>
            </w:r>
            <w:r w:rsidRPr="00770D72">
              <w:rPr>
                <w:rFonts w:asciiTheme="minorHAnsi" w:hAnsiTheme="minorHAnsi" w:cstheme="minorHAnsi"/>
                <w:rtl/>
              </w:rPr>
              <w:t>، حيث ركز المستهلكون لا محالة على المحتوى الإعلامي الموز</w:t>
            </w:r>
            <w:r w:rsidR="00C1243C">
              <w:rPr>
                <w:rFonts w:asciiTheme="minorHAnsi" w:hAnsiTheme="minorHAnsi" w:cstheme="minorHAnsi" w:hint="cs"/>
                <w:rtl/>
              </w:rPr>
              <w:t>ّ</w:t>
            </w:r>
            <w:r w:rsidRPr="00770D72">
              <w:rPr>
                <w:rFonts w:asciiTheme="minorHAnsi" w:hAnsiTheme="minorHAnsi" w:cstheme="minorHAnsi"/>
                <w:rtl/>
              </w:rPr>
              <w:t xml:space="preserve">ع على الإنترنت. وتحتدم المنافسة بين منصات البث على الإنترنت. ولتتميز عن بعضها البعض، تعتمد المنصات على الإنترنت استراتيجيات متنوعة، بما فيها منح محتوى حصري، </w:t>
            </w:r>
            <w:r w:rsidR="00C1243C">
              <w:rPr>
                <w:rFonts w:asciiTheme="minorHAnsi" w:hAnsiTheme="minorHAnsi" w:cstheme="minorHAnsi" w:hint="cs"/>
                <w:rtl/>
              </w:rPr>
              <w:t>تتولى إن</w:t>
            </w:r>
            <w:r w:rsidRPr="00770D72">
              <w:rPr>
                <w:rFonts w:asciiTheme="minorHAnsi" w:hAnsiTheme="minorHAnsi" w:cstheme="minorHAnsi"/>
                <w:rtl/>
              </w:rPr>
              <w:t>ت</w:t>
            </w:r>
            <w:r w:rsidR="00C1243C">
              <w:rPr>
                <w:rFonts w:asciiTheme="minorHAnsi" w:hAnsiTheme="minorHAnsi" w:cstheme="minorHAnsi" w:hint="cs"/>
                <w:rtl/>
              </w:rPr>
              <w:t>ا</w:t>
            </w:r>
            <w:r w:rsidRPr="00770D72">
              <w:rPr>
                <w:rFonts w:asciiTheme="minorHAnsi" w:hAnsiTheme="minorHAnsi" w:cstheme="minorHAnsi"/>
                <w:rtl/>
              </w:rPr>
              <w:t>ج بعضه هي بذاتها. ويشد هذا البحث الأنوار على أوجه القصور المحتملة في هذا المشهد ويمكن العثور عليه على الرابط:</w:t>
            </w:r>
          </w:p>
          <w:p w14:paraId="035B60AA" w14:textId="2C26A188" w:rsidR="00735424" w:rsidRDefault="00F5536D" w:rsidP="00D44F26">
            <w:pPr>
              <w:spacing w:after="120"/>
              <w:ind w:left="116"/>
              <w:rPr>
                <w:rtl/>
              </w:rPr>
            </w:pPr>
            <w:hyperlink r:id="rId34" w:history="1">
              <w:r w:rsidR="002E7D61" w:rsidRPr="002E7D61">
                <w:rPr>
                  <w:rStyle w:val="Hyperlink"/>
                </w:rPr>
                <w:t xml:space="preserve">www.wipo.int/edocs/infogdocs/creative_industries/en/streaming-wars/#streaming-wars </w:t>
              </w:r>
            </w:hyperlink>
            <w:r w:rsidR="002E7D61" w:rsidRPr="000E4390" w:rsidDel="009F3D41">
              <w:t xml:space="preserve"> </w:t>
            </w:r>
          </w:p>
          <w:p w14:paraId="26CB0473" w14:textId="77777777" w:rsidR="0071225A" w:rsidRDefault="0071225A" w:rsidP="00D44F26">
            <w:pPr>
              <w:spacing w:after="120"/>
              <w:ind w:left="116"/>
              <w:rPr>
                <w:b/>
                <w:bCs/>
                <w:rtl/>
              </w:rPr>
            </w:pPr>
            <w:r w:rsidRPr="0071225A">
              <w:rPr>
                <w:rFonts w:hint="cs"/>
                <w:b/>
                <w:bCs/>
                <w:rtl/>
              </w:rPr>
              <w:t>خامسا: الندوات</w:t>
            </w:r>
          </w:p>
          <w:p w14:paraId="3A713EC9" w14:textId="74A09EC0" w:rsidR="0071225A" w:rsidRDefault="00BC08BE" w:rsidP="00D44F26">
            <w:pPr>
              <w:spacing w:after="120"/>
              <w:ind w:left="116"/>
              <w:rPr>
                <w:rtl/>
              </w:rPr>
            </w:pPr>
            <w:r w:rsidRPr="00BC08BE">
              <w:rPr>
                <w:rFonts w:hint="cs"/>
                <w:rtl/>
              </w:rPr>
              <w:t>ن</w:t>
            </w:r>
            <w:r w:rsidR="00C91AE5">
              <w:rPr>
                <w:rFonts w:hint="cs"/>
                <w:rtl/>
              </w:rPr>
              <w:t>ُ</w:t>
            </w:r>
            <w:r w:rsidRPr="00BC08BE">
              <w:rPr>
                <w:rFonts w:hint="cs"/>
                <w:rtl/>
              </w:rPr>
              <w:t xml:space="preserve">ظمت الندوات التالية </w:t>
            </w:r>
            <w:r w:rsidR="0071225A" w:rsidRPr="00BC08BE">
              <w:rPr>
                <w:rFonts w:hint="cs"/>
                <w:rtl/>
              </w:rPr>
              <w:t>خلال تنفيذ المشروع</w:t>
            </w:r>
            <w:r w:rsidRPr="00BC08BE">
              <w:rPr>
                <w:rFonts w:hint="cs"/>
                <w:rtl/>
              </w:rPr>
              <w:t>:</w:t>
            </w:r>
            <w:r w:rsidR="0071225A" w:rsidRPr="00BC08BE">
              <w:rPr>
                <w:rFonts w:hint="cs"/>
                <w:rtl/>
              </w:rPr>
              <w:t xml:space="preserve"> </w:t>
            </w:r>
          </w:p>
          <w:p w14:paraId="02ED18B8" w14:textId="323645CE" w:rsidR="00AD6595" w:rsidRDefault="00BC08BE" w:rsidP="00AD6595">
            <w:pPr>
              <w:spacing w:after="120"/>
              <w:ind w:left="116"/>
              <w:rPr>
                <w:rFonts w:asciiTheme="minorHAnsi" w:hAnsiTheme="minorHAnsi" w:cstheme="minorHAnsi"/>
                <w:rtl/>
              </w:rPr>
            </w:pPr>
            <w:r>
              <w:rPr>
                <w:rFonts w:hint="cs"/>
                <w:rtl/>
              </w:rPr>
              <w:t>ع</w:t>
            </w:r>
            <w:r w:rsidR="00C91AE5">
              <w:rPr>
                <w:rFonts w:hint="cs"/>
                <w:rtl/>
              </w:rPr>
              <w:t>ُ</w:t>
            </w:r>
            <w:r>
              <w:rPr>
                <w:rFonts w:hint="cs"/>
                <w:rtl/>
              </w:rPr>
              <w:t xml:space="preserve">قدت </w:t>
            </w:r>
            <w:r w:rsidRPr="00BC08BE">
              <w:rPr>
                <w:rtl/>
              </w:rPr>
              <w:t>الندوة دون الإقليمية الأولى</w:t>
            </w:r>
            <w:r>
              <w:rPr>
                <w:rFonts w:hint="cs"/>
                <w:rtl/>
              </w:rPr>
              <w:t xml:space="preserve"> في 20 سبتمبر 202</w:t>
            </w:r>
            <w:r w:rsidR="00675797">
              <w:rPr>
                <w:rFonts w:hint="cs"/>
                <w:rtl/>
              </w:rPr>
              <w:t>2 في ليما في البيرو.</w:t>
            </w:r>
            <w:r w:rsidR="00AD6595">
              <w:rPr>
                <w:rFonts w:hint="cs"/>
                <w:rtl/>
              </w:rPr>
              <w:t xml:space="preserve"> و</w:t>
            </w:r>
            <w:r w:rsidR="00AD6595" w:rsidRPr="00770D72">
              <w:rPr>
                <w:rFonts w:asciiTheme="minorHAnsi" w:hAnsiTheme="minorHAnsi" w:cstheme="minorHAnsi"/>
                <w:rtl/>
              </w:rPr>
              <w:t>حضر</w:t>
            </w:r>
            <w:r w:rsidR="00AD6595">
              <w:rPr>
                <w:rFonts w:asciiTheme="minorHAnsi" w:hAnsiTheme="minorHAnsi" w:cstheme="minorHAnsi" w:hint="cs"/>
                <w:rtl/>
              </w:rPr>
              <w:t xml:space="preserve">ها </w:t>
            </w:r>
            <w:r w:rsidR="00AD6595" w:rsidRPr="00770D72">
              <w:rPr>
                <w:rFonts w:asciiTheme="minorHAnsi" w:hAnsiTheme="minorHAnsi" w:cstheme="minorHAnsi"/>
                <w:rtl/>
              </w:rPr>
              <w:t>ممثلون حكوميون من بيرو وكوستا ريكا وإكوادور وأصحاب مصلحة من بيرو، ناقشوا وضع الأسواق السمعية البصرية الأصغر حجما في سياق الفترة ما بعد جائحة الكوفيد</w:t>
            </w:r>
            <w:r w:rsidR="00AD6595" w:rsidRPr="00770D72">
              <w:rPr>
                <w:rFonts w:asciiTheme="minorHAnsi" w:hAnsiTheme="minorHAnsi" w:cstheme="minorHAnsi"/>
              </w:rPr>
              <w:t>-</w:t>
            </w:r>
            <w:r w:rsidR="00AD6595" w:rsidRPr="00770D72">
              <w:rPr>
                <w:rFonts w:asciiTheme="minorHAnsi" w:hAnsiTheme="minorHAnsi" w:cstheme="minorHAnsi"/>
                <w:rtl/>
              </w:rPr>
              <w:t>19في البيئة الرقمية.</w:t>
            </w:r>
          </w:p>
          <w:p w14:paraId="649C89DC" w14:textId="455A969E" w:rsidR="00AD6595" w:rsidRDefault="00AD6595" w:rsidP="00AD6595">
            <w:pPr>
              <w:spacing w:after="120"/>
              <w:ind w:left="116"/>
              <w:rPr>
                <w:rFonts w:cstheme="minorHAnsi"/>
                <w:color w:val="000000"/>
                <w:rtl/>
              </w:rPr>
            </w:pPr>
            <w:r w:rsidRPr="00770D72">
              <w:rPr>
                <w:rFonts w:asciiTheme="minorHAnsi" w:hAnsiTheme="minorHAnsi" w:cstheme="minorHAnsi"/>
                <w:rtl/>
              </w:rPr>
              <w:t>وع</w:t>
            </w:r>
            <w:r w:rsidR="00C91AE5">
              <w:rPr>
                <w:rFonts w:asciiTheme="minorHAnsi" w:hAnsiTheme="minorHAnsi" w:cstheme="minorHAnsi" w:hint="cs"/>
                <w:rtl/>
              </w:rPr>
              <w:t>ُ</w:t>
            </w:r>
            <w:r w:rsidRPr="00770D72">
              <w:rPr>
                <w:rFonts w:asciiTheme="minorHAnsi" w:hAnsiTheme="minorHAnsi" w:cstheme="minorHAnsi"/>
                <w:rtl/>
              </w:rPr>
              <w:t>قدت الندوة دون الإقليمية الثانية في الفترة من 28 نوفمبر إلى 2 ديسمبر 2022 في</w:t>
            </w:r>
            <w:r w:rsidRPr="00770D72">
              <w:rPr>
                <w:rFonts w:asciiTheme="minorHAnsi" w:hAnsiTheme="minorHAnsi" w:cstheme="minorHAnsi"/>
                <w:color w:val="000000"/>
                <w:rtl/>
              </w:rPr>
              <w:t xml:space="preserve"> بوينس آيرس، الأرجنتين.</w:t>
            </w:r>
            <w:r>
              <w:rPr>
                <w:rFonts w:cstheme="minorHAnsi" w:hint="cs"/>
                <w:color w:val="000000"/>
                <w:rtl/>
              </w:rPr>
              <w:t xml:space="preserve"> وحضر الاجتماع ممثلون من الأرجنتين والبرازيل وأوروغواي. وتضمنت أيضا حدثا </w:t>
            </w:r>
            <w:r w:rsidR="00C91AE5">
              <w:rPr>
                <w:rFonts w:cstheme="minorHAnsi" w:hint="cs"/>
                <w:color w:val="000000"/>
                <w:rtl/>
              </w:rPr>
              <w:t>ً</w:t>
            </w:r>
            <w:r>
              <w:rPr>
                <w:rFonts w:cstheme="minorHAnsi" w:hint="cs"/>
                <w:color w:val="000000"/>
                <w:rtl/>
              </w:rPr>
              <w:t>منعزلا</w:t>
            </w:r>
            <w:r w:rsidR="00C91AE5">
              <w:rPr>
                <w:rFonts w:cstheme="minorHAnsi" w:hint="cs"/>
                <w:color w:val="000000"/>
                <w:rtl/>
              </w:rPr>
              <w:t>ً</w:t>
            </w:r>
            <w:r>
              <w:rPr>
                <w:rFonts w:cstheme="minorHAnsi" w:hint="cs"/>
                <w:color w:val="000000"/>
                <w:rtl/>
              </w:rPr>
              <w:t xml:space="preserve"> وعروضا خلال حدث </w:t>
            </w:r>
            <w:r w:rsidRPr="0095325F">
              <w:t>Ventana Sur</w:t>
            </w:r>
            <w:r>
              <w:rPr>
                <w:rFonts w:hint="cs"/>
                <w:rtl/>
              </w:rPr>
              <w:t>،</w:t>
            </w:r>
            <w:r>
              <w:rPr>
                <w:rFonts w:cstheme="minorHAnsi" w:hint="cs"/>
                <w:color w:val="000000"/>
                <w:rtl/>
              </w:rPr>
              <w:t xml:space="preserve"> وهو أحد أهم أحداث القطاع السمعي البصري في أمريكا اللاتينية. وسمح ذلك بالوصول إلى محترفين من الصناعة السمعية البصرية وبتزويدهم بمعلومات مفيدة لأنشطتهم اليومية.</w:t>
            </w:r>
          </w:p>
          <w:p w14:paraId="54F1F0A0" w14:textId="1A0C99C5" w:rsidR="00AD6595" w:rsidRPr="003B3CE5" w:rsidRDefault="003B3CE5" w:rsidP="00AD6595">
            <w:pPr>
              <w:spacing w:after="120"/>
              <w:ind w:left="116"/>
              <w:rPr>
                <w:rFonts w:asciiTheme="minorHAnsi" w:hAnsiTheme="minorHAnsi" w:cstheme="minorHAnsi"/>
                <w:rtl/>
              </w:rPr>
            </w:pPr>
            <w:r w:rsidRPr="003B3CE5">
              <w:rPr>
                <w:rFonts w:asciiTheme="minorHAnsi" w:hAnsiTheme="minorHAnsi" w:cstheme="minorHAnsi"/>
                <w:rtl/>
              </w:rPr>
              <w:t>و</w:t>
            </w:r>
            <w:r w:rsidR="00AD6595" w:rsidRPr="003B3CE5">
              <w:rPr>
                <w:rFonts w:asciiTheme="minorHAnsi" w:hAnsiTheme="minorHAnsi" w:cstheme="minorHAnsi"/>
                <w:rtl/>
              </w:rPr>
              <w:t>عُقدت الندوة الإقليمية الخاصة ببلدان أمريكا اللاتينية في عصر البث السمعي البصري في برازيليا، البرازيل، من 12 يونيو إلى 13 يونيو 2023. و</w:t>
            </w:r>
            <w:r w:rsidR="002770D9">
              <w:rPr>
                <w:rFonts w:asciiTheme="minorHAnsi" w:hAnsiTheme="minorHAnsi" w:cstheme="minorHAnsi" w:hint="cs"/>
                <w:rtl/>
              </w:rPr>
              <w:t xml:space="preserve">ضم </w:t>
            </w:r>
            <w:r w:rsidR="00AD6595" w:rsidRPr="003B3CE5">
              <w:rPr>
                <w:rFonts w:asciiTheme="minorHAnsi" w:hAnsiTheme="minorHAnsi" w:cstheme="minorHAnsi"/>
                <w:rtl/>
              </w:rPr>
              <w:t>المشارك</w:t>
            </w:r>
            <w:r w:rsidR="002770D9">
              <w:rPr>
                <w:rFonts w:asciiTheme="minorHAnsi" w:hAnsiTheme="minorHAnsi" w:cstheme="minorHAnsi" w:hint="cs"/>
                <w:rtl/>
              </w:rPr>
              <w:t>و</w:t>
            </w:r>
            <w:r w:rsidR="00AD6595" w:rsidRPr="003B3CE5">
              <w:rPr>
                <w:rFonts w:asciiTheme="minorHAnsi" w:hAnsiTheme="minorHAnsi" w:cstheme="minorHAnsi"/>
                <w:rtl/>
              </w:rPr>
              <w:t>ن ممثل</w:t>
            </w:r>
            <w:r w:rsidR="002770D9">
              <w:rPr>
                <w:rFonts w:asciiTheme="minorHAnsi" w:hAnsiTheme="minorHAnsi" w:cstheme="minorHAnsi" w:hint="cs"/>
                <w:rtl/>
              </w:rPr>
              <w:t>ي</w:t>
            </w:r>
            <w:r w:rsidR="00AD6595" w:rsidRPr="003B3CE5">
              <w:rPr>
                <w:rFonts w:asciiTheme="minorHAnsi" w:hAnsiTheme="minorHAnsi" w:cstheme="minorHAnsi"/>
                <w:rtl/>
              </w:rPr>
              <w:t>ن حكوم</w:t>
            </w:r>
            <w:r w:rsidR="00173E17">
              <w:rPr>
                <w:rFonts w:asciiTheme="minorHAnsi" w:hAnsiTheme="minorHAnsi" w:cstheme="minorHAnsi" w:hint="cs"/>
                <w:rtl/>
              </w:rPr>
              <w:t>ي</w:t>
            </w:r>
            <w:r w:rsidR="002770D9">
              <w:rPr>
                <w:rFonts w:asciiTheme="minorHAnsi" w:hAnsiTheme="minorHAnsi" w:cstheme="minorHAnsi" w:hint="cs"/>
                <w:rtl/>
              </w:rPr>
              <w:t>ي</w:t>
            </w:r>
            <w:r w:rsidR="00173E17">
              <w:rPr>
                <w:rFonts w:asciiTheme="minorHAnsi" w:hAnsiTheme="minorHAnsi" w:cstheme="minorHAnsi" w:hint="cs"/>
                <w:rtl/>
              </w:rPr>
              <w:t>ن</w:t>
            </w:r>
            <w:r w:rsidR="00AD6595" w:rsidRPr="003B3CE5">
              <w:rPr>
                <w:rFonts w:asciiTheme="minorHAnsi" w:hAnsiTheme="minorHAnsi" w:cstheme="minorHAnsi"/>
                <w:rtl/>
              </w:rPr>
              <w:t xml:space="preserve"> من 19 بلدا</w:t>
            </w:r>
            <w:r w:rsidR="002770D9">
              <w:rPr>
                <w:rFonts w:asciiTheme="minorHAnsi" w:hAnsiTheme="minorHAnsi" w:cstheme="minorHAnsi" w:hint="cs"/>
                <w:rtl/>
              </w:rPr>
              <w:t>ً</w:t>
            </w:r>
            <w:r w:rsidR="00AD6595" w:rsidRPr="003B3CE5">
              <w:rPr>
                <w:rFonts w:asciiTheme="minorHAnsi" w:hAnsiTheme="minorHAnsi" w:cstheme="minorHAnsi"/>
                <w:rtl/>
              </w:rPr>
              <w:t xml:space="preserve"> من أمريكا اللاتينية، علاوة على خبراء من القطاع السمعي البصري. وأتاحت الندوة فرصة لتقييم ومناقشة النهج الممكنة لتعزيز السوق السمعية البصرية المحلية والإقليمية لمواجهة المشاكل المشتركة الموجودة في العديد من بلدان أمريكا اللاتينية. وتمثل أحد أهم ما خلصت إليه الندوة في نقص فرص الحصول على معلومات دقيقة و</w:t>
            </w:r>
            <w:r w:rsidR="00FE3130">
              <w:rPr>
                <w:rFonts w:asciiTheme="minorHAnsi" w:hAnsiTheme="minorHAnsi" w:cstheme="minorHAnsi" w:hint="cs"/>
                <w:rtl/>
              </w:rPr>
              <w:t xml:space="preserve">في </w:t>
            </w:r>
            <w:r w:rsidR="00AD6595" w:rsidRPr="003B3CE5">
              <w:rPr>
                <w:rFonts w:asciiTheme="minorHAnsi" w:hAnsiTheme="minorHAnsi" w:cstheme="minorHAnsi"/>
                <w:rtl/>
              </w:rPr>
              <w:t>استكشاف حلول كمنطقة.</w:t>
            </w:r>
          </w:p>
          <w:p w14:paraId="14379A88" w14:textId="6861CF62" w:rsidR="0071225A" w:rsidRPr="00735424" w:rsidRDefault="0071225A" w:rsidP="00D44F26">
            <w:pPr>
              <w:spacing w:after="120"/>
              <w:ind w:left="116"/>
              <w:rPr>
                <w:b/>
                <w:bCs/>
              </w:rPr>
            </w:pPr>
          </w:p>
        </w:tc>
      </w:tr>
      <w:tr w:rsidR="009107F5" w:rsidRPr="00A07EF4" w14:paraId="285109D4" w14:textId="77777777" w:rsidTr="004A3A00">
        <w:trPr>
          <w:trHeight w:val="801"/>
        </w:trPr>
        <w:tc>
          <w:tcPr>
            <w:tcW w:w="236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128E1EA" w14:textId="77777777" w:rsidR="009107F5" w:rsidRPr="006124F0" w:rsidRDefault="009107F5" w:rsidP="004A3A00">
            <w:pPr>
              <w:ind w:left="116"/>
              <w:rPr>
                <w:b/>
                <w:u w:val="single"/>
              </w:rPr>
            </w:pPr>
            <w:r w:rsidRPr="006124F0">
              <w:rPr>
                <w:rFonts w:ascii="Calibri" w:hAnsi="Calibri"/>
                <w:b/>
                <w:u w:val="single"/>
                <w:rtl/>
                <w:lang w:eastAsia="en-US" w:bidi="ar-EG"/>
              </w:rPr>
              <w:t>النتائج الرئيسية</w:t>
            </w:r>
            <w:r w:rsidRPr="006124F0">
              <w:rPr>
                <w:b/>
                <w:u w:val="single"/>
                <w:rtl/>
              </w:rPr>
              <w:t xml:space="preserve"> </w:t>
            </w:r>
            <w:r w:rsidRPr="006124F0">
              <w:rPr>
                <w:rFonts w:ascii="Calibri" w:hAnsi="Calibri" w:hint="cs"/>
                <w:b/>
                <w:u w:val="single"/>
                <w:rtl/>
                <w:lang w:eastAsia="en-US" w:bidi="ar-EG"/>
              </w:rPr>
              <w:t>ل</w:t>
            </w:r>
            <w:r w:rsidRPr="006124F0">
              <w:rPr>
                <w:rFonts w:ascii="Calibri" w:hAnsi="Calibri"/>
                <w:b/>
                <w:u w:val="single"/>
                <w:rtl/>
                <w:lang w:eastAsia="en-US" w:bidi="ar-EG"/>
              </w:rPr>
              <w:t>لمشروع وأث</w:t>
            </w:r>
            <w:r w:rsidRPr="006124F0">
              <w:rPr>
                <w:rFonts w:ascii="Calibri" w:hAnsi="Calibri" w:hint="cs"/>
                <w:b/>
                <w:u w:val="single"/>
                <w:rtl/>
                <w:lang w:eastAsia="en-US" w:bidi="ar-EG"/>
              </w:rPr>
              <w:t>ره</w:t>
            </w:r>
          </w:p>
        </w:tc>
        <w:tc>
          <w:tcPr>
            <w:tcW w:w="6925" w:type="dxa"/>
            <w:tcBorders>
              <w:top w:val="single" w:sz="4" w:space="0" w:color="auto"/>
              <w:left w:val="single" w:sz="4" w:space="0" w:color="auto"/>
              <w:bottom w:val="single" w:sz="4" w:space="0" w:color="auto"/>
              <w:right w:val="single" w:sz="4" w:space="0" w:color="auto"/>
            </w:tcBorders>
          </w:tcPr>
          <w:p w14:paraId="45A12827" w14:textId="77777777" w:rsidR="00536D3A" w:rsidRPr="00536D3A" w:rsidRDefault="00536D3A" w:rsidP="00B37EF2">
            <w:pPr>
              <w:pStyle w:val="ListParagraph"/>
              <w:rPr>
                <w:rFonts w:eastAsia="Times New Roman"/>
              </w:rPr>
            </w:pPr>
            <w:r w:rsidRPr="00536D3A">
              <w:rPr>
                <w:rtl/>
              </w:rPr>
              <w:t>حصر مختلف التشريعات المطبقة في مجال توزيع المصنفات السمعية والبصرية من خلال بث المحتوى على الإنترنت في أمريكا اللاتينية</w:t>
            </w:r>
            <w:r>
              <w:rPr>
                <w:rFonts w:hint="cs"/>
                <w:rtl/>
              </w:rPr>
              <w:t>؛</w:t>
            </w:r>
          </w:p>
          <w:p w14:paraId="33856539" w14:textId="24AD0CEC" w:rsidR="00536D3A" w:rsidRPr="00536D3A" w:rsidRDefault="00536D3A" w:rsidP="00B37EF2">
            <w:pPr>
              <w:pStyle w:val="ListParagraph"/>
              <w:rPr>
                <w:rFonts w:eastAsia="Times New Roman"/>
              </w:rPr>
            </w:pPr>
            <w:r w:rsidRPr="00536D3A">
              <w:rPr>
                <w:rFonts w:eastAsia="Times New Roman"/>
                <w:rtl/>
              </w:rPr>
              <w:t>تحديد المشكلات الراهنة التي تؤثر على السوق الرقمية في أمريكا اللاتينية</w:t>
            </w:r>
            <w:r>
              <w:rPr>
                <w:rFonts w:eastAsia="Times New Roman" w:hint="cs"/>
                <w:rtl/>
              </w:rPr>
              <w:t>؛</w:t>
            </w:r>
          </w:p>
          <w:p w14:paraId="21A5CCF4" w14:textId="52C5B76E" w:rsidR="00536D3A" w:rsidRPr="00536D3A" w:rsidRDefault="00536D3A" w:rsidP="00B37EF2">
            <w:pPr>
              <w:pStyle w:val="ListParagraph"/>
              <w:rPr>
                <w:rFonts w:eastAsia="Times New Roman"/>
              </w:rPr>
            </w:pPr>
            <w:r w:rsidRPr="00536D3A">
              <w:rPr>
                <w:rFonts w:eastAsia="Times New Roman"/>
                <w:rtl/>
              </w:rPr>
              <w:t>تحديد الأمثلة والخبرات في السوق الرقمي الحالي في أمريكا اللاتينية</w:t>
            </w:r>
            <w:r>
              <w:rPr>
                <w:rFonts w:eastAsia="Times New Roman" w:hint="cs"/>
                <w:rtl/>
              </w:rPr>
              <w:t>؛</w:t>
            </w:r>
          </w:p>
          <w:p w14:paraId="4E8C915A" w14:textId="35E465DE" w:rsidR="00536D3A" w:rsidRPr="00D35313" w:rsidRDefault="00D35313" w:rsidP="00B37EF2">
            <w:pPr>
              <w:pStyle w:val="ListParagraph"/>
              <w:rPr>
                <w:rFonts w:eastAsia="Times New Roman"/>
              </w:rPr>
            </w:pPr>
            <w:r>
              <w:rPr>
                <w:rFonts w:eastAsia="Times New Roman" w:hint="cs"/>
                <w:rtl/>
              </w:rPr>
              <w:t xml:space="preserve">إجراء تحليل قائم على البيانات لأثر </w:t>
            </w:r>
            <w:r w:rsidRPr="00D35313">
              <w:rPr>
                <w:rFonts w:eastAsia="Times New Roman"/>
                <w:rtl/>
              </w:rPr>
              <w:t>جائحة كوفيد-19 على سوق بث المحتوى السمعي البصري في أمريكا اللاتينية</w:t>
            </w:r>
            <w:r>
              <w:rPr>
                <w:rFonts w:eastAsia="Times New Roman" w:hint="cs"/>
                <w:rtl/>
              </w:rPr>
              <w:t>؛</w:t>
            </w:r>
          </w:p>
          <w:p w14:paraId="1CEB2394" w14:textId="02BB258E" w:rsidR="00D35313" w:rsidRPr="0005628F" w:rsidRDefault="00D35313" w:rsidP="00B37EF2">
            <w:pPr>
              <w:pStyle w:val="ListParagraph"/>
              <w:rPr>
                <w:rFonts w:eastAsia="Times New Roman"/>
              </w:rPr>
            </w:pPr>
            <w:r>
              <w:rPr>
                <w:rFonts w:eastAsia="Times New Roman" w:hint="cs"/>
                <w:rtl/>
              </w:rPr>
              <w:t xml:space="preserve">تقديم معلومات مفيدة لحكومات بلدان أمريكا اللاتينية عن الوضع الحالي </w:t>
            </w:r>
            <w:r w:rsidR="00991099">
              <w:rPr>
                <w:rFonts w:eastAsia="Times New Roman" w:hint="cs"/>
                <w:rtl/>
              </w:rPr>
              <w:t>للقطاع السمعي البصري في المنطقة؛</w:t>
            </w:r>
          </w:p>
          <w:p w14:paraId="72D4C938" w14:textId="2EE17E45" w:rsidR="00754B3F" w:rsidRPr="00CE6625" w:rsidRDefault="00FE3130" w:rsidP="00B37EF2">
            <w:pPr>
              <w:pStyle w:val="ListParagraph"/>
              <w:rPr>
                <w:rFonts w:eastAsia="Times New Roman"/>
              </w:rPr>
            </w:pPr>
            <w:r>
              <w:rPr>
                <w:rFonts w:eastAsia="Times New Roman" w:hint="cs"/>
                <w:rtl/>
              </w:rPr>
              <w:t xml:space="preserve">إجراء </w:t>
            </w:r>
            <w:r w:rsidR="0005628F">
              <w:rPr>
                <w:rFonts w:eastAsia="Times New Roman" w:hint="cs"/>
                <w:rtl/>
              </w:rPr>
              <w:t>تقريب</w:t>
            </w:r>
            <w:r>
              <w:rPr>
                <w:rFonts w:eastAsia="Times New Roman" w:hint="cs"/>
                <w:rtl/>
              </w:rPr>
              <w:t xml:space="preserve"> أولي</w:t>
            </w:r>
            <w:r w:rsidR="0005628F">
              <w:rPr>
                <w:rFonts w:eastAsia="Times New Roman" w:hint="cs"/>
                <w:rtl/>
              </w:rPr>
              <w:t xml:space="preserve"> بين البلدان المشاركة بشأن </w:t>
            </w:r>
            <w:r w:rsidR="00CE6625">
              <w:rPr>
                <w:rFonts w:eastAsia="Times New Roman" w:hint="cs"/>
                <w:rtl/>
              </w:rPr>
              <w:t>كيفية البحث عن مبادرات مشتركة في المجال السمعي البصري؛</w:t>
            </w:r>
          </w:p>
          <w:p w14:paraId="0CC7753B" w14:textId="37C6BEEB" w:rsidR="008A7109" w:rsidRPr="00462C1E" w:rsidRDefault="004A5CD0" w:rsidP="00B37EF2">
            <w:pPr>
              <w:pStyle w:val="ListParagraph"/>
              <w:rPr>
                <w:rFonts w:eastAsia="Times New Roman"/>
              </w:rPr>
            </w:pPr>
            <w:r>
              <w:rPr>
                <w:rFonts w:eastAsia="Times New Roman" w:hint="cs"/>
                <w:rtl/>
              </w:rPr>
              <w:t xml:space="preserve">تحديد احتياجات الصناعة وممثلي الحكومات لفهم كيفية استخدام الملكية الفكرية </w:t>
            </w:r>
            <w:r w:rsidR="00250E78">
              <w:rPr>
                <w:rFonts w:eastAsia="Times New Roman" w:hint="cs"/>
                <w:rtl/>
              </w:rPr>
              <w:t xml:space="preserve">كعنصر أساسي </w:t>
            </w:r>
            <w:r w:rsidR="00462C1E">
              <w:rPr>
                <w:rFonts w:eastAsia="Times New Roman" w:hint="cs"/>
                <w:rtl/>
              </w:rPr>
              <w:t xml:space="preserve">في </w:t>
            </w:r>
            <w:r w:rsidR="00250E78">
              <w:rPr>
                <w:rFonts w:eastAsia="Times New Roman" w:hint="cs"/>
                <w:rtl/>
              </w:rPr>
              <w:t>تطوير الصناعة السمعية البصرية المحلية و</w:t>
            </w:r>
            <w:r w:rsidR="00384590">
              <w:rPr>
                <w:rFonts w:eastAsia="Times New Roman" w:hint="cs"/>
                <w:rtl/>
              </w:rPr>
              <w:t>لاسيما</w:t>
            </w:r>
            <w:r w:rsidR="00250E78">
              <w:rPr>
                <w:rFonts w:eastAsia="Times New Roman" w:hint="cs"/>
                <w:rtl/>
              </w:rPr>
              <w:t xml:space="preserve">، </w:t>
            </w:r>
            <w:r w:rsidR="0077291F">
              <w:rPr>
                <w:rFonts w:eastAsia="Times New Roman" w:hint="cs"/>
                <w:rtl/>
              </w:rPr>
              <w:t>لفائدة</w:t>
            </w:r>
            <w:r w:rsidR="00250E78">
              <w:rPr>
                <w:rFonts w:eastAsia="Times New Roman" w:hint="cs"/>
                <w:rtl/>
              </w:rPr>
              <w:t xml:space="preserve"> </w:t>
            </w:r>
            <w:r w:rsidR="00384590" w:rsidRPr="00384590">
              <w:rPr>
                <w:rFonts w:eastAsia="Times New Roman" w:cs="Calibri"/>
                <w:rtl/>
              </w:rPr>
              <w:t xml:space="preserve">الشركات </w:t>
            </w:r>
            <w:r w:rsidR="00462C1E">
              <w:rPr>
                <w:rFonts w:eastAsia="Times New Roman" w:cs="Calibri" w:hint="cs"/>
                <w:rtl/>
              </w:rPr>
              <w:t>ال</w:t>
            </w:r>
            <w:r w:rsidR="00384590" w:rsidRPr="00384590">
              <w:rPr>
                <w:rFonts w:eastAsia="Times New Roman" w:cs="Calibri"/>
                <w:rtl/>
              </w:rPr>
              <w:t>متناهية الصغر والصغيرة والمتوسطة</w:t>
            </w:r>
            <w:r w:rsidR="00462C1E">
              <w:rPr>
                <w:rFonts w:eastAsia="Times New Roman" w:cs="Calibri" w:hint="cs"/>
                <w:rtl/>
              </w:rPr>
              <w:t>؛</w:t>
            </w:r>
          </w:p>
          <w:p w14:paraId="5A137A1D" w14:textId="5A027151" w:rsidR="00462C1E" w:rsidRPr="00CD6271" w:rsidRDefault="00CD6271" w:rsidP="00B37EF2">
            <w:pPr>
              <w:pStyle w:val="ListParagraph"/>
              <w:rPr>
                <w:rFonts w:eastAsia="Times New Roman"/>
              </w:rPr>
            </w:pPr>
            <w:r>
              <w:rPr>
                <w:rFonts w:eastAsia="Times New Roman" w:hint="cs"/>
                <w:rtl/>
                <w:lang w:val="fr-CH"/>
              </w:rPr>
              <w:t>إعادة تجميع المبادرات البارزة لقياس مشاركة النساء في مناصب الر</w:t>
            </w:r>
            <w:r w:rsidR="00DE6F64">
              <w:rPr>
                <w:rFonts w:eastAsia="Times New Roman" w:hint="cs"/>
                <w:rtl/>
                <w:lang w:val="fr-CH"/>
              </w:rPr>
              <w:t>ياد</w:t>
            </w:r>
            <w:r>
              <w:rPr>
                <w:rFonts w:eastAsia="Times New Roman" w:hint="cs"/>
                <w:rtl/>
                <w:lang w:val="fr-CH"/>
              </w:rPr>
              <w:t>ة في القطاع السمعي البصري؛</w:t>
            </w:r>
          </w:p>
          <w:p w14:paraId="2EDC8194" w14:textId="0BC0A4AC" w:rsidR="00CD6271" w:rsidRPr="002C666E" w:rsidRDefault="000367A1" w:rsidP="00B37EF2">
            <w:pPr>
              <w:pStyle w:val="ListParagraph"/>
              <w:rPr>
                <w:rFonts w:eastAsia="Times New Roman"/>
                <w:rtl/>
              </w:rPr>
            </w:pPr>
            <w:r>
              <w:rPr>
                <w:rFonts w:eastAsia="Times New Roman" w:hint="cs"/>
                <w:rtl/>
              </w:rPr>
              <w:t xml:space="preserve">تقديم معلومات لمهنيي القطاع السمعي البصري، لا سيما </w:t>
            </w:r>
            <w:r w:rsidR="00DE293E">
              <w:rPr>
                <w:rFonts w:eastAsia="Times New Roman" w:hint="cs"/>
                <w:rtl/>
              </w:rPr>
              <w:t>ل</w:t>
            </w:r>
            <w:r>
              <w:rPr>
                <w:rFonts w:eastAsia="Times New Roman" w:hint="cs"/>
                <w:rtl/>
              </w:rPr>
              <w:t>منتجي المحتو</w:t>
            </w:r>
            <w:r w:rsidR="00A63159">
              <w:rPr>
                <w:rFonts w:eastAsia="Times New Roman" w:hint="cs"/>
                <w:rtl/>
              </w:rPr>
              <w:t xml:space="preserve">ى السمعي البصري </w:t>
            </w:r>
            <w:r w:rsidR="00DE293E">
              <w:rPr>
                <w:rFonts w:eastAsia="Times New Roman" w:hint="cs"/>
                <w:rtl/>
              </w:rPr>
              <w:t>من صغار و</w:t>
            </w:r>
            <w:r w:rsidR="00A63159">
              <w:rPr>
                <w:rFonts w:eastAsia="Times New Roman" w:hint="cs"/>
                <w:rtl/>
              </w:rPr>
              <w:t xml:space="preserve">متوسطي الحجم </w:t>
            </w:r>
            <w:r w:rsidR="002307E6">
              <w:rPr>
                <w:rFonts w:eastAsia="Times New Roman" w:hint="cs"/>
                <w:rtl/>
              </w:rPr>
              <w:t>من أمريكا اللاتينية.</w:t>
            </w:r>
            <w:r>
              <w:rPr>
                <w:rFonts w:eastAsia="Times New Roman" w:hint="cs"/>
                <w:rtl/>
              </w:rPr>
              <w:t xml:space="preserve"> </w:t>
            </w:r>
          </w:p>
          <w:p w14:paraId="1B5F0BB6" w14:textId="3F78F344" w:rsidR="009107F5" w:rsidRPr="00A07EF4" w:rsidRDefault="009107F5" w:rsidP="00E21E88"/>
        </w:tc>
      </w:tr>
      <w:tr w:rsidR="009107F5" w:rsidRPr="00A07EF4" w14:paraId="5437CD40" w14:textId="77777777" w:rsidTr="004A3A00">
        <w:trPr>
          <w:trHeight w:val="711"/>
        </w:trPr>
        <w:tc>
          <w:tcPr>
            <w:tcW w:w="2365" w:type="dxa"/>
            <w:shd w:val="clear" w:color="auto" w:fill="C6D9F1" w:themeFill="text2" w:themeFillTint="33"/>
          </w:tcPr>
          <w:p w14:paraId="47F2D325" w14:textId="77777777" w:rsidR="009107F5" w:rsidRPr="006D4479" w:rsidRDefault="009107F5" w:rsidP="004A3A00">
            <w:pPr>
              <w:ind w:left="116"/>
              <w:rPr>
                <w:b/>
              </w:rPr>
            </w:pPr>
            <w:r w:rsidRPr="006D4479">
              <w:rPr>
                <w:rFonts w:hint="cs"/>
                <w:b/>
                <w:u w:val="single"/>
                <w:rtl/>
              </w:rPr>
              <w:t>التجربة المكتسبة والدروس المستفادة</w:t>
            </w:r>
          </w:p>
        </w:tc>
        <w:tc>
          <w:tcPr>
            <w:tcW w:w="6925" w:type="dxa"/>
          </w:tcPr>
          <w:p w14:paraId="5DD0E534" w14:textId="57A51AA5" w:rsidR="009107F5" w:rsidRDefault="00215A0E" w:rsidP="00B37EF2">
            <w:pPr>
              <w:pStyle w:val="ListParagraph"/>
            </w:pPr>
            <w:r w:rsidRPr="00215A0E">
              <w:rPr>
                <w:rtl/>
              </w:rPr>
              <w:t>تحديد قضايا الملكية الفكرية الشاملة التي تنطبق أيضًا على القطاع السمعي البصري الرقمي</w:t>
            </w:r>
            <w:r>
              <w:rPr>
                <w:rFonts w:hint="cs"/>
                <w:rtl/>
              </w:rPr>
              <w:t>؛</w:t>
            </w:r>
          </w:p>
          <w:p w14:paraId="0F746A7F" w14:textId="77777777" w:rsidR="00215A0E" w:rsidRPr="00215A0E" w:rsidRDefault="00215A0E" w:rsidP="00B37EF2">
            <w:pPr>
              <w:pStyle w:val="ListParagraph"/>
            </w:pPr>
            <w:r w:rsidRPr="00215A0E">
              <w:rPr>
                <w:rtl/>
              </w:rPr>
              <w:t xml:space="preserve">تحديد التحديات الناجمة عن التعامل مع الصناعة في مجال الملكية الفكرية بصورة أفقية بسبب تجزأ الصناعة إلى (تكنولوجيا المعلومات، اتصالات سلكية ولاسلكية، سمعية بصرية، قانونية، إلخ) مما يجعل الوصول إلى المتخصصين في المجال أمرًا بالغ الصعوبة. </w:t>
            </w:r>
          </w:p>
          <w:p w14:paraId="1ED02A27" w14:textId="77777777" w:rsidR="00215A0E" w:rsidRPr="00215A0E" w:rsidRDefault="00215A0E" w:rsidP="00B37EF2">
            <w:pPr>
              <w:pStyle w:val="ListParagraph"/>
            </w:pPr>
            <w:r w:rsidRPr="00215A0E">
              <w:rPr>
                <w:rtl/>
              </w:rPr>
              <w:t xml:space="preserve">ندرة المعلومات المتاحة عن السوق الرقمي لأمريكا اللاتينية، والدور الذي يؤديه حق المؤلف والحقوق المجاورة للسوق وللمبدعين. </w:t>
            </w:r>
          </w:p>
          <w:p w14:paraId="4153729D" w14:textId="099C3BC9" w:rsidR="009107F5" w:rsidRDefault="002F645B" w:rsidP="00B37EF2">
            <w:pPr>
              <w:pStyle w:val="ListParagraph"/>
            </w:pPr>
            <w:r w:rsidRPr="002F645B">
              <w:rPr>
                <w:rtl/>
              </w:rPr>
              <w:t>قلة التفاعل بين خبراء الملكية الفكرية ومهنيي القطاع السمعي البصري على الرغم من اهتمام المهنيين الكبير بمعرفة المزيد حول قضايا حقوق المؤلف الراهنة ذات الصلة بأعمالهم</w:t>
            </w:r>
            <w:r w:rsidR="009107F5">
              <w:rPr>
                <w:rtl/>
              </w:rPr>
              <w:t>.</w:t>
            </w:r>
          </w:p>
          <w:p w14:paraId="31EFDEC1" w14:textId="031E8C43" w:rsidR="006E36C5" w:rsidRPr="00E4315B" w:rsidRDefault="006E36C5" w:rsidP="00B37EF2">
            <w:pPr>
              <w:pStyle w:val="ListParagraph"/>
            </w:pPr>
            <w:r w:rsidRPr="006E36C5">
              <w:rPr>
                <w:rtl/>
              </w:rPr>
              <w:t xml:space="preserve">خبرة إيجابية في التعامل مع الصناعة السمعية والبصرية من خلال الفعاليات الدولية، التي تُناقش طائفة واسعة من الموضوعات ذات الصلة لكنها عادةً ما تغفل الملكية الفكرية. </w:t>
            </w:r>
          </w:p>
          <w:p w14:paraId="74564E66" w14:textId="77777777" w:rsidR="00E4315B" w:rsidRPr="00754B3F" w:rsidRDefault="00E4315B" w:rsidP="00B37EF2">
            <w:pPr>
              <w:pStyle w:val="ListParagraph"/>
              <w:rPr>
                <w:rFonts w:eastAsia="Times New Roman"/>
              </w:rPr>
            </w:pPr>
            <w:r w:rsidRPr="00754B3F">
              <w:rPr>
                <w:rtl/>
              </w:rPr>
              <w:t>إدراج المزيد من البلدان المستفيدة في المشروع الرائد، قدر المستطاع وفي حدود الموارد المتاحة. وتجلى ذلك في إشراك العديد من بلدان أمريكا اللاتينية، غير البلدان الستة المشاركة أصلا، التي استفادت من مخرجات المشروع؛</w:t>
            </w:r>
          </w:p>
          <w:p w14:paraId="1B48AFD9" w14:textId="344B5C93" w:rsidR="00EB1EDC" w:rsidRPr="00B320B5" w:rsidRDefault="00EB1EDC" w:rsidP="00B37EF2">
            <w:pPr>
              <w:pStyle w:val="ListParagraph"/>
              <w:rPr>
                <w:rFonts w:eastAsia="Times New Roman"/>
              </w:rPr>
            </w:pPr>
            <w:r>
              <w:rPr>
                <w:rFonts w:hint="cs"/>
                <w:rtl/>
              </w:rPr>
              <w:t xml:space="preserve">لا يمكن للأحداث الافتراضية أن تحل دائما محل الاجتماعات الحضورية بشكل فعال، لكن عند الخلط بينها، </w:t>
            </w:r>
            <w:r w:rsidR="00BB3877">
              <w:rPr>
                <w:rFonts w:hint="cs"/>
                <w:rtl/>
              </w:rPr>
              <w:t xml:space="preserve">فهي </w:t>
            </w:r>
            <w:r>
              <w:rPr>
                <w:rFonts w:hint="cs"/>
                <w:rtl/>
              </w:rPr>
              <w:t>تسمح بإشراك جمهور أوسع وإعطاء الكلمة لمتحدثين من مشارب متنوعة. وتجذر الإشارة إلى أن الأحداث الحضورية لا تزال تعد استراتيجية فعالة للوصول لأصحاب المصلحة الذين قد لا يكونوا ملمين بمسألة الملكية الفكرية، فيما يفضل الجمهور المختص عادة الاجتماعات عبر الإنترنت؛</w:t>
            </w:r>
          </w:p>
          <w:p w14:paraId="4E8EE2AF" w14:textId="25B1B741" w:rsidR="00EB1EDC" w:rsidRPr="00886F64" w:rsidRDefault="00EB1EDC" w:rsidP="00B37EF2">
            <w:pPr>
              <w:pStyle w:val="ListParagraph"/>
              <w:rPr>
                <w:rFonts w:eastAsia="Times New Roman"/>
              </w:rPr>
            </w:pPr>
            <w:r>
              <w:rPr>
                <w:rFonts w:hint="cs"/>
                <w:rtl/>
              </w:rPr>
              <w:t>يعد التفاعل مع مهنيين في الميدان، ولا سيما مع الشركات الصغيرة والمتوسطة الحجم في القطاع السمعي البصري، أمر</w:t>
            </w:r>
            <w:r w:rsidR="00BB3877">
              <w:rPr>
                <w:rFonts w:hint="cs"/>
                <w:rtl/>
              </w:rPr>
              <w:t>ا</w:t>
            </w:r>
            <w:r>
              <w:rPr>
                <w:rFonts w:hint="cs"/>
                <w:rtl/>
              </w:rPr>
              <w:t xml:space="preserve"> حاسم</w:t>
            </w:r>
            <w:r w:rsidR="00BB3877">
              <w:rPr>
                <w:rFonts w:hint="cs"/>
                <w:rtl/>
              </w:rPr>
              <w:t>ا</w:t>
            </w:r>
            <w:r>
              <w:rPr>
                <w:rFonts w:hint="cs"/>
                <w:rtl/>
              </w:rPr>
              <w:t xml:space="preserve">. وبرهنت الخبرة في تنظيم أنشطة خلال حدث </w:t>
            </w:r>
            <w:r w:rsidRPr="000E4390">
              <w:t>Ventana Sur</w:t>
            </w:r>
            <w:r>
              <w:rPr>
                <w:rFonts w:hint="cs"/>
                <w:rtl/>
              </w:rPr>
              <w:t xml:space="preserve">، </w:t>
            </w:r>
            <w:r w:rsidR="00DD12CA">
              <w:rPr>
                <w:rFonts w:hint="cs"/>
                <w:rtl/>
              </w:rPr>
              <w:t xml:space="preserve">هو </w:t>
            </w:r>
            <w:r>
              <w:rPr>
                <w:rFonts w:hint="cs"/>
                <w:rtl/>
              </w:rPr>
              <w:t>أهم أحداث السوق السمعية البصرية في أمريكا اللاتينية، على كونها سبيلا بالغ الفعالية للوصول مباشرة إلى الصناعة وتقديم معلومات قي</w:t>
            </w:r>
            <w:r w:rsidR="00DD12CA">
              <w:rPr>
                <w:rFonts w:hint="cs"/>
                <w:rtl/>
              </w:rPr>
              <w:t>ّ</w:t>
            </w:r>
            <w:r>
              <w:rPr>
                <w:rFonts w:hint="cs"/>
                <w:rtl/>
              </w:rPr>
              <w:t>مة بشأن الملكية الفكرية. وولد الحدث طلبا كبيرا واحتضن مناقشات مهمة جدا مع مهنيين من مختلف بلدان أمريكا اللاتينية، الذين حضروا الحدث لتصيد فرص إبرام صفقات تجارية. وتوجد أحداث مماثلة أخرى في المنطقة ومن شأنها إتاحة فرص في المستقبل؛</w:t>
            </w:r>
          </w:p>
          <w:p w14:paraId="5A9B3F05" w14:textId="44B3F3F9" w:rsidR="00EB1EDC" w:rsidRPr="00D40BBE" w:rsidRDefault="00EB1EDC" w:rsidP="00B37EF2">
            <w:pPr>
              <w:pStyle w:val="ListParagraph"/>
              <w:rPr>
                <w:rFonts w:eastAsia="Times New Roman"/>
              </w:rPr>
            </w:pPr>
            <w:r>
              <w:rPr>
                <w:rFonts w:hint="cs"/>
                <w:rtl/>
              </w:rPr>
              <w:t>أتاح تنظيم الأحداث، بمشاركة السلطات الحكومية وفعاليات القطاع السمعي البصري في أمريكا اللاتينية، منتدى ابتكاريا لمناقشة حق المؤلف والحقوق المجاورة، ليس من المنظور القانوني فقط بل من المنظور العملي أيضا. ومكن إشراك فعالين من مشارب مختلفة من إرساء علاقات تعاون جنوب</w:t>
            </w:r>
            <w:r w:rsidRPr="000E4390">
              <w:t>-</w:t>
            </w:r>
            <w:r>
              <w:rPr>
                <w:rFonts w:hint="cs"/>
                <w:rtl/>
              </w:rPr>
              <w:t>جنوب</w:t>
            </w:r>
            <w:r w:rsidR="00B715E6">
              <w:rPr>
                <w:rFonts w:hint="cs"/>
                <w:rtl/>
              </w:rPr>
              <w:t>،</w:t>
            </w:r>
            <w:r>
              <w:rPr>
                <w:rFonts w:hint="cs"/>
                <w:rtl/>
              </w:rPr>
              <w:t xml:space="preserve"> بين بلدان تتمتع بخبرة أكبر في المجال وأولئك الراغبين في تطوير مشاريعهم في القطاع السمعي البصري</w:t>
            </w:r>
            <w:r>
              <w:rPr>
                <w:rFonts w:eastAsia="Times New Roman" w:hint="cs"/>
                <w:rtl/>
                <w:lang w:val="fr-CH"/>
              </w:rPr>
              <w:t>؛</w:t>
            </w:r>
          </w:p>
          <w:p w14:paraId="10CD8ECB" w14:textId="71FCF2CF" w:rsidR="00EB1EDC" w:rsidRPr="00FD5990" w:rsidRDefault="00EB1EDC" w:rsidP="00B37EF2">
            <w:pPr>
              <w:pStyle w:val="ListParagraph"/>
              <w:rPr>
                <w:rFonts w:eastAsia="Times New Roman"/>
              </w:rPr>
            </w:pPr>
            <w:r>
              <w:rPr>
                <w:rFonts w:hint="cs"/>
                <w:rtl/>
              </w:rPr>
              <w:t>أثار موضوع المساواة بين الجنسين في الصناعة السمعية البصرية اهتماما بالغا لدى العديد من الحكومات. ويرجع ذلك بالأساس إلى إعادة تجميع بيانات إحصائية ملموسة متاحة في أمريكا اللاتينية. ويمكن لمواصلة إعادة تجميع هذه الفئة من البيانات و</w:t>
            </w:r>
            <w:r w:rsidR="00B715E6">
              <w:rPr>
                <w:rFonts w:hint="cs"/>
                <w:rtl/>
              </w:rPr>
              <w:t>استمرار</w:t>
            </w:r>
            <w:r>
              <w:rPr>
                <w:rFonts w:hint="cs"/>
                <w:rtl/>
              </w:rPr>
              <w:t xml:space="preserve"> الإنتاجات السمعية البصرية الوطنية </w:t>
            </w:r>
            <w:r w:rsidR="00B715E6">
              <w:rPr>
                <w:rFonts w:hint="cs"/>
                <w:rtl/>
              </w:rPr>
              <w:t>في</w:t>
            </w:r>
            <w:r>
              <w:rPr>
                <w:rFonts w:hint="cs"/>
                <w:rtl/>
              </w:rPr>
              <w:t xml:space="preserve"> تتبعها أن يسمح في نهاية المطاف بتحديد مدى مشاركة النساء في هذه الصناعة الإبداعية بشكل دقيق؛</w:t>
            </w:r>
          </w:p>
          <w:p w14:paraId="38EBAB68" w14:textId="4760BD3C" w:rsidR="00EB1EDC" w:rsidRPr="00F74535" w:rsidRDefault="00EB1EDC" w:rsidP="00B37EF2">
            <w:pPr>
              <w:pStyle w:val="ListParagraph"/>
              <w:rPr>
                <w:rFonts w:eastAsia="Times New Roman"/>
              </w:rPr>
            </w:pPr>
            <w:r>
              <w:rPr>
                <w:rFonts w:hint="cs"/>
                <w:rtl/>
              </w:rPr>
              <w:t xml:space="preserve">لم يقدم تيسير الوصول إلى معارف الأسواق السمعية البصرية الرائدة وخبرتها (من قبيل الولايات المتحدة وكوريا الجنوبية وإسبانيا) معلومات لم تكن متاحة من قبل فحسب، بل أتاح أيضاً عدداً من الاستراتيجيات التي لم تكن معروفة </w:t>
            </w:r>
            <w:r w:rsidR="009D05CE">
              <w:rPr>
                <w:rFonts w:hint="cs"/>
                <w:rtl/>
              </w:rPr>
              <w:t>لدى</w:t>
            </w:r>
            <w:r>
              <w:rPr>
                <w:rFonts w:hint="cs"/>
                <w:rtl/>
              </w:rPr>
              <w:t xml:space="preserve"> بلدان في منطقة أمريكا اللاتينية. وأوضح ذلك أنه من شأن التعاون الدولي أن ييسر لحوار أثرى بين الحكومات</w:t>
            </w:r>
            <w:r>
              <w:rPr>
                <w:rFonts w:eastAsia="Times New Roman" w:hint="cs"/>
                <w:rtl/>
                <w:lang w:val="fr-CH"/>
              </w:rPr>
              <w:t>؛</w:t>
            </w:r>
          </w:p>
          <w:p w14:paraId="229378B4" w14:textId="7ADCC885" w:rsidR="00F74535" w:rsidRPr="008A7109" w:rsidRDefault="00F74535" w:rsidP="00B37EF2">
            <w:pPr>
              <w:pStyle w:val="ListParagraph"/>
              <w:rPr>
                <w:rFonts w:eastAsia="Times New Roman"/>
              </w:rPr>
            </w:pPr>
            <w:r>
              <w:rPr>
                <w:rFonts w:hint="cs"/>
                <w:rtl/>
              </w:rPr>
              <w:t>ويعد الجمع</w:t>
            </w:r>
            <w:r w:rsidR="004C3D11">
              <w:rPr>
                <w:rFonts w:hint="cs"/>
                <w:rtl/>
              </w:rPr>
              <w:t xml:space="preserve"> بين</w:t>
            </w:r>
            <w:r>
              <w:rPr>
                <w:rFonts w:hint="cs"/>
                <w:rtl/>
              </w:rPr>
              <w:t xml:space="preserve"> القطاعين العام والخاص، لدى مناقشة الصناعات الإبداعية، أمرا أساسيا. ولم يفسح حضور الطرفين المجال أمام جولات أسئلة وأجوبة من قبل كلا الطرفين فقط، بل فسح المجال أيضا لعملية تعلم مفيدة بشأن التحديات المطروحة والأهداف المنشودة من وجهات نظر مختلفة، لكن في نفس ال</w:t>
            </w:r>
            <w:r w:rsidR="004C3D11">
              <w:rPr>
                <w:rFonts w:hint="cs"/>
                <w:rtl/>
              </w:rPr>
              <w:t>فترة الزمنية</w:t>
            </w:r>
            <w:r>
              <w:rPr>
                <w:rFonts w:hint="cs"/>
                <w:rtl/>
              </w:rPr>
              <w:t>.</w:t>
            </w:r>
          </w:p>
          <w:p w14:paraId="353F3096" w14:textId="4C4C314A" w:rsidR="009107F5" w:rsidRPr="003F2DDC" w:rsidRDefault="009107F5" w:rsidP="00B05A49">
            <w:pPr>
              <w:ind w:left="836"/>
            </w:pPr>
          </w:p>
        </w:tc>
      </w:tr>
      <w:tr w:rsidR="009107F5" w:rsidRPr="00A07EF4" w14:paraId="7D2CB246" w14:textId="77777777" w:rsidTr="004A3A00">
        <w:trPr>
          <w:trHeight w:val="631"/>
        </w:trPr>
        <w:tc>
          <w:tcPr>
            <w:tcW w:w="2365" w:type="dxa"/>
            <w:shd w:val="clear" w:color="auto" w:fill="C6D9F1" w:themeFill="text2" w:themeFillTint="33"/>
          </w:tcPr>
          <w:p w14:paraId="7BC9EA29" w14:textId="77777777" w:rsidR="009107F5" w:rsidRPr="00A07EF4" w:rsidRDefault="009107F5" w:rsidP="004A3A00">
            <w:pPr>
              <w:ind w:left="116"/>
            </w:pPr>
            <w:r>
              <w:rPr>
                <w:rFonts w:hint="cs"/>
                <w:u w:val="single"/>
                <w:rtl/>
              </w:rPr>
              <w:t>المخاطر وتدابير التخفيف منها</w:t>
            </w:r>
          </w:p>
        </w:tc>
        <w:tc>
          <w:tcPr>
            <w:tcW w:w="6925" w:type="dxa"/>
          </w:tcPr>
          <w:p w14:paraId="0BF31302" w14:textId="77777777" w:rsidR="00F74535" w:rsidRPr="004C3D11" w:rsidRDefault="00F74535" w:rsidP="004A3A00">
            <w:pPr>
              <w:spacing w:after="120"/>
              <w:ind w:left="116" w:right="131"/>
              <w:rPr>
                <w:rFonts w:asciiTheme="minorHAnsi" w:eastAsiaTheme="minorEastAsia" w:hAnsiTheme="minorHAnsi" w:cstheme="minorHAnsi"/>
                <w:u w:val="single"/>
                <w:rtl/>
                <w:lang w:eastAsia="en-US" w:bidi="ar-EG"/>
              </w:rPr>
            </w:pPr>
            <w:r w:rsidRPr="004C3D11">
              <w:rPr>
                <w:rFonts w:asciiTheme="minorHAnsi" w:eastAsiaTheme="minorEastAsia" w:hAnsiTheme="minorHAnsi" w:cstheme="minorHAnsi" w:hint="cs"/>
                <w:u w:val="single"/>
                <w:rtl/>
                <w:lang w:eastAsia="en-US" w:bidi="ar-EG"/>
              </w:rPr>
              <w:t>المخاطر</w:t>
            </w:r>
          </w:p>
          <w:p w14:paraId="07D0C4A6" w14:textId="31C064C7" w:rsidR="005D748A" w:rsidRPr="00511878" w:rsidRDefault="005D748A" w:rsidP="004A3A00">
            <w:pPr>
              <w:spacing w:after="120"/>
              <w:ind w:left="116" w:right="131"/>
              <w:rPr>
                <w:rFonts w:asciiTheme="minorHAnsi" w:eastAsiaTheme="minorEastAsia" w:hAnsiTheme="minorHAnsi" w:cstheme="minorHAnsi"/>
                <w:rtl/>
                <w:lang w:eastAsia="en-US" w:bidi="ar-EG"/>
              </w:rPr>
            </w:pPr>
            <w:r w:rsidRPr="00511878">
              <w:rPr>
                <w:rFonts w:asciiTheme="minorHAnsi" w:eastAsiaTheme="minorEastAsia" w:hAnsiTheme="minorHAnsi" w:cstheme="minorHAnsi"/>
                <w:rtl/>
                <w:lang w:eastAsia="en-US" w:bidi="ar-EG"/>
              </w:rPr>
              <w:t>حالت جائحة الكوفيد</w:t>
            </w:r>
            <w:r w:rsidRPr="00511878">
              <w:rPr>
                <w:rFonts w:asciiTheme="minorHAnsi" w:eastAsiaTheme="minorEastAsia" w:hAnsiTheme="minorHAnsi" w:cstheme="minorHAnsi"/>
                <w:lang w:eastAsia="en-US" w:bidi="ar-EG"/>
              </w:rPr>
              <w:t>-</w:t>
            </w:r>
            <w:r w:rsidRPr="00511878">
              <w:rPr>
                <w:rFonts w:asciiTheme="minorHAnsi" w:eastAsiaTheme="minorEastAsia" w:hAnsiTheme="minorHAnsi" w:cstheme="minorHAnsi"/>
                <w:rtl/>
                <w:lang w:eastAsia="en-US" w:bidi="ar-EG"/>
              </w:rPr>
              <w:t>19 دون تنظيم الأحداث الواردة في المشروع المتفق عليه (النتيجة 2، النشاطين 3 و4). وجرى بحث إمكانية تنظيم ندوات عبر الإنترنت، لكن المناقشات الأولية مع أصحاب المصلحة أشارت إلى احتمال مشاركة عدد قليل</w:t>
            </w:r>
            <w:r w:rsidR="00511878" w:rsidRPr="00511878">
              <w:rPr>
                <w:rFonts w:asciiTheme="minorHAnsi" w:eastAsiaTheme="minorEastAsia" w:hAnsiTheme="minorHAnsi" w:cstheme="minorHAnsi" w:hint="cs"/>
                <w:rtl/>
                <w:lang w:eastAsia="en-US" w:bidi="ar-EG"/>
              </w:rPr>
              <w:t xml:space="preserve"> فقط</w:t>
            </w:r>
            <w:r w:rsidRPr="00511878">
              <w:rPr>
                <w:rFonts w:asciiTheme="minorHAnsi" w:eastAsiaTheme="minorEastAsia" w:hAnsiTheme="minorHAnsi" w:cstheme="minorHAnsi"/>
                <w:rtl/>
                <w:lang w:eastAsia="en-US" w:bidi="ar-EG"/>
              </w:rPr>
              <w:t xml:space="preserve"> من الفاعلين في الصناعة في هذه الندوات، لا سيما وأن جزءًا كبيرًا من المهنيين والشركات ذات الصلة ما يزال يعاني من الآثار السوقية السلبية للجائحة. وبالتالي</w:t>
            </w:r>
            <w:r w:rsidR="00CF79FF">
              <w:rPr>
                <w:rFonts w:asciiTheme="minorHAnsi" w:eastAsiaTheme="minorEastAsia" w:hAnsiTheme="minorHAnsi" w:cstheme="minorHAnsi" w:hint="cs"/>
                <w:rtl/>
                <w:lang w:eastAsia="en-US" w:bidi="ar-EG"/>
              </w:rPr>
              <w:t xml:space="preserve">، لم يحقق </w:t>
            </w:r>
            <w:r w:rsidRPr="00511878">
              <w:rPr>
                <w:rFonts w:asciiTheme="minorHAnsi" w:eastAsiaTheme="minorEastAsia" w:hAnsiTheme="minorHAnsi" w:cstheme="minorHAnsi"/>
                <w:rtl/>
                <w:lang w:eastAsia="en-US" w:bidi="ar-EG"/>
              </w:rPr>
              <w:t>تنظيم الأنشطة عن بُعد</w:t>
            </w:r>
            <w:r w:rsidR="006C17E5">
              <w:rPr>
                <w:rFonts w:asciiTheme="minorHAnsi" w:eastAsiaTheme="minorEastAsia" w:hAnsiTheme="minorHAnsi" w:cstheme="minorHAnsi" w:hint="cs"/>
                <w:rtl/>
                <w:lang w:eastAsia="en-US" w:bidi="ar-EG"/>
              </w:rPr>
              <w:t xml:space="preserve">، </w:t>
            </w:r>
            <w:r w:rsidRPr="00511878">
              <w:rPr>
                <w:rFonts w:asciiTheme="minorHAnsi" w:eastAsiaTheme="minorEastAsia" w:hAnsiTheme="minorHAnsi" w:cstheme="minorHAnsi"/>
                <w:rtl/>
                <w:lang w:eastAsia="en-US" w:bidi="ar-EG"/>
              </w:rPr>
              <w:t>خلال السنوات الأولى لجائحة كوفيد -19</w:t>
            </w:r>
            <w:r w:rsidR="006C17E5">
              <w:rPr>
                <w:rFonts w:asciiTheme="minorHAnsi" w:eastAsiaTheme="minorEastAsia" w:hAnsiTheme="minorHAnsi" w:cstheme="minorHAnsi" w:hint="cs"/>
                <w:rtl/>
                <w:lang w:eastAsia="en-US" w:bidi="ar-EG"/>
              </w:rPr>
              <w:t xml:space="preserve">، </w:t>
            </w:r>
            <w:r w:rsidR="006C17E5" w:rsidRPr="00511878">
              <w:rPr>
                <w:rFonts w:asciiTheme="minorHAnsi" w:eastAsiaTheme="minorEastAsia" w:hAnsiTheme="minorHAnsi" w:cstheme="minorHAnsi"/>
                <w:rtl/>
                <w:lang w:eastAsia="en-US" w:bidi="ar-EG"/>
              </w:rPr>
              <w:t>أهداف المشروع</w:t>
            </w:r>
            <w:r w:rsidRPr="00511878">
              <w:rPr>
                <w:rFonts w:asciiTheme="minorHAnsi" w:eastAsiaTheme="minorEastAsia" w:hAnsiTheme="minorHAnsi" w:cstheme="minorHAnsi"/>
                <w:rtl/>
                <w:lang w:eastAsia="en-US" w:bidi="ar-EG"/>
              </w:rPr>
              <w:t>.</w:t>
            </w:r>
          </w:p>
          <w:p w14:paraId="7C20B3BA" w14:textId="2835759D" w:rsidR="005D748A" w:rsidRDefault="00511878" w:rsidP="004A3A00">
            <w:pPr>
              <w:spacing w:after="120"/>
              <w:ind w:left="116" w:right="131"/>
              <w:rPr>
                <w:rFonts w:asciiTheme="minorHAnsi" w:eastAsiaTheme="minorEastAsia" w:hAnsiTheme="minorHAnsi" w:cstheme="minorHAnsi"/>
                <w:rtl/>
                <w:lang w:eastAsia="en-US" w:bidi="ar-EG"/>
              </w:rPr>
            </w:pPr>
            <w:r w:rsidRPr="00511878">
              <w:rPr>
                <w:rFonts w:asciiTheme="minorHAnsi" w:eastAsiaTheme="minorEastAsia" w:hAnsiTheme="minorHAnsi" w:cstheme="minorHAnsi" w:hint="cs"/>
                <w:rtl/>
                <w:lang w:eastAsia="en-US" w:bidi="ar-EG"/>
              </w:rPr>
              <w:t>وف</w:t>
            </w:r>
            <w:r w:rsidRPr="00511878">
              <w:rPr>
                <w:rFonts w:asciiTheme="minorHAnsi" w:eastAsiaTheme="minorEastAsia" w:hAnsiTheme="minorHAnsi" w:cstheme="minorHAnsi"/>
                <w:rtl/>
                <w:lang w:eastAsia="en-US" w:bidi="ar-EG"/>
              </w:rPr>
              <w:t>ي ضوء الظروف الاقتصادية للسوق السمعي البصري، يمكن أن تمثل مخرجات المشروع الرائد أساسًا قيمًا للمشاركة مع أصحاب المصلحة لتحقيق أهداف المشروع.</w:t>
            </w:r>
            <w:r w:rsidRPr="00511878">
              <w:rPr>
                <w:rFonts w:asciiTheme="minorHAnsi" w:eastAsiaTheme="minorEastAsia" w:hAnsiTheme="minorHAnsi" w:cstheme="minorHAnsi" w:hint="cs"/>
                <w:rtl/>
                <w:lang w:eastAsia="en-US" w:bidi="ar-EG"/>
              </w:rPr>
              <w:t xml:space="preserve"> </w:t>
            </w:r>
            <w:r w:rsidRPr="00511878">
              <w:rPr>
                <w:rFonts w:asciiTheme="minorHAnsi" w:eastAsiaTheme="minorEastAsia" w:hAnsiTheme="minorHAnsi" w:cstheme="minorHAnsi"/>
                <w:rtl/>
                <w:lang w:eastAsia="en-US" w:bidi="ar-EG"/>
              </w:rPr>
              <w:t>و</w:t>
            </w:r>
            <w:r w:rsidR="00CC034C">
              <w:rPr>
                <w:rFonts w:asciiTheme="minorHAnsi" w:eastAsiaTheme="minorEastAsia" w:hAnsiTheme="minorHAnsi" w:cstheme="minorHAnsi" w:hint="cs"/>
                <w:rtl/>
                <w:lang w:eastAsia="en-US" w:bidi="ar-EG"/>
              </w:rPr>
              <w:t xml:space="preserve">في </w:t>
            </w:r>
            <w:r w:rsidRPr="00511878">
              <w:rPr>
                <w:rFonts w:asciiTheme="minorHAnsi" w:eastAsiaTheme="minorEastAsia" w:hAnsiTheme="minorHAnsi" w:cstheme="minorHAnsi"/>
                <w:rtl/>
                <w:lang w:eastAsia="en-US" w:bidi="ar-EG"/>
              </w:rPr>
              <w:t>هذا</w:t>
            </w:r>
            <w:r w:rsidR="00CC034C">
              <w:rPr>
                <w:rFonts w:asciiTheme="minorHAnsi" w:eastAsiaTheme="minorEastAsia" w:hAnsiTheme="minorHAnsi" w:cstheme="minorHAnsi" w:hint="cs"/>
                <w:rtl/>
                <w:lang w:eastAsia="en-US" w:bidi="ar-EG"/>
              </w:rPr>
              <w:t xml:space="preserve"> الصدد</w:t>
            </w:r>
            <w:r w:rsidRPr="00511878">
              <w:rPr>
                <w:rFonts w:asciiTheme="minorHAnsi" w:eastAsiaTheme="minorEastAsia" w:hAnsiTheme="minorHAnsi" w:cstheme="minorHAnsi"/>
                <w:rtl/>
                <w:lang w:eastAsia="en-US" w:bidi="ar-EG"/>
              </w:rPr>
              <w:t>، ي</w:t>
            </w:r>
            <w:r w:rsidR="006D3291">
              <w:rPr>
                <w:rFonts w:asciiTheme="minorHAnsi" w:eastAsiaTheme="minorEastAsia" w:hAnsiTheme="minorHAnsi" w:cstheme="minorHAnsi" w:hint="cs"/>
                <w:rtl/>
                <w:lang w:eastAsia="en-US" w:bidi="ar-EG"/>
              </w:rPr>
              <w:t>ُراعي</w:t>
            </w:r>
            <w:r w:rsidRPr="00511878">
              <w:rPr>
                <w:rFonts w:asciiTheme="minorHAnsi" w:eastAsiaTheme="minorEastAsia" w:hAnsiTheme="minorHAnsi" w:cstheme="minorHAnsi"/>
                <w:rtl/>
                <w:lang w:eastAsia="en-US" w:bidi="ar-EG"/>
              </w:rPr>
              <w:t xml:space="preserve"> الإطار الزمني الجديد المقترح الأحداث الرئيسية التي تجري في أمريكا اللاتينية، </w:t>
            </w:r>
            <w:r w:rsidR="00A11ABF">
              <w:rPr>
                <w:rFonts w:asciiTheme="minorHAnsi" w:eastAsiaTheme="minorEastAsia" w:hAnsiTheme="minorHAnsi" w:cstheme="minorHAnsi" w:hint="cs"/>
                <w:rtl/>
                <w:lang w:eastAsia="en-US" w:bidi="ar-EG"/>
              </w:rPr>
              <w:t>حيث يمكن تعميم</w:t>
            </w:r>
            <w:r w:rsidRPr="00511878">
              <w:rPr>
                <w:rFonts w:asciiTheme="minorHAnsi" w:eastAsiaTheme="minorEastAsia" w:hAnsiTheme="minorHAnsi" w:cstheme="minorHAnsi"/>
                <w:rtl/>
                <w:lang w:eastAsia="en-US" w:bidi="ar-EG"/>
              </w:rPr>
              <w:t xml:space="preserve"> مخرجات المشروع </w:t>
            </w:r>
            <w:r w:rsidR="00685F29">
              <w:rPr>
                <w:rFonts w:asciiTheme="minorHAnsi" w:eastAsiaTheme="minorEastAsia" w:hAnsiTheme="minorHAnsi" w:cstheme="minorHAnsi" w:hint="cs"/>
                <w:rtl/>
                <w:lang w:eastAsia="en-US" w:bidi="ar-EG"/>
              </w:rPr>
              <w:t xml:space="preserve">على </w:t>
            </w:r>
            <w:r w:rsidRPr="00511878">
              <w:rPr>
                <w:rFonts w:asciiTheme="minorHAnsi" w:eastAsiaTheme="minorEastAsia" w:hAnsiTheme="minorHAnsi" w:cstheme="minorHAnsi"/>
                <w:rtl/>
                <w:lang w:eastAsia="en-US" w:bidi="ar-EG"/>
              </w:rPr>
              <w:t>جمهور أوسع نطاقا.</w:t>
            </w:r>
          </w:p>
          <w:p w14:paraId="7B42BA29" w14:textId="77777777" w:rsidR="00B05A49" w:rsidRDefault="00B05A49" w:rsidP="00B05A49">
            <w:pPr>
              <w:rPr>
                <w:u w:val="single"/>
                <w:rtl/>
              </w:rPr>
            </w:pPr>
            <w:r w:rsidRPr="00B05A49">
              <w:rPr>
                <w:rFonts w:hint="cs"/>
                <w:u w:val="single"/>
                <w:rtl/>
              </w:rPr>
              <w:t>تدابير التخفيف</w:t>
            </w:r>
          </w:p>
          <w:p w14:paraId="49958600" w14:textId="77777777" w:rsidR="00C950B1" w:rsidRDefault="00C950B1" w:rsidP="00C950B1">
            <w:pPr>
              <w:rPr>
                <w:rtl/>
              </w:rPr>
            </w:pPr>
            <w:r>
              <w:rPr>
                <w:rFonts w:hint="cs"/>
                <w:rtl/>
              </w:rPr>
              <w:t>ضمت استراتيجية التخفيف المعتمدة ما يلي:</w:t>
            </w:r>
          </w:p>
          <w:p w14:paraId="0897FB6F" w14:textId="77777777" w:rsidR="00C950B1" w:rsidRDefault="00C950B1" w:rsidP="00B05A49">
            <w:pPr>
              <w:rPr>
                <w:u w:val="single"/>
                <w:rtl/>
              </w:rPr>
            </w:pPr>
          </w:p>
          <w:p w14:paraId="448047D9" w14:textId="77777777" w:rsidR="00B05A49" w:rsidRDefault="00B05A49" w:rsidP="00B05A49">
            <w:pPr>
              <w:rPr>
                <w:u w:val="single"/>
                <w:rtl/>
              </w:rPr>
            </w:pPr>
          </w:p>
          <w:p w14:paraId="7B9CFFC4" w14:textId="7B8F5C9C" w:rsidR="00D63233" w:rsidRPr="007560CE" w:rsidRDefault="00D63233" w:rsidP="00B37EF2">
            <w:pPr>
              <w:pStyle w:val="ListParagraph"/>
              <w:rPr>
                <w:u w:val="single"/>
              </w:rPr>
            </w:pPr>
            <w:r w:rsidRPr="00D63233">
              <w:rPr>
                <w:rtl/>
              </w:rPr>
              <w:t>تأجيل الأنشطة المخطط</w:t>
            </w:r>
            <w:r w:rsidRPr="00D63233">
              <w:t xml:space="preserve"> </w:t>
            </w:r>
            <w:r w:rsidRPr="00D63233">
              <w:rPr>
                <w:rtl/>
              </w:rPr>
              <w:t>لها إلى أن تعود الصناعة السمعية البصرية إلى مزاولة أنشطتها وتحويل الأحداث الحضورية إلى اجتماعات هجينة؛</w:t>
            </w:r>
          </w:p>
          <w:p w14:paraId="7EF6CCC1" w14:textId="0D605878" w:rsidR="007560CE" w:rsidRPr="00064D07" w:rsidRDefault="00CA71D0" w:rsidP="00B37EF2">
            <w:pPr>
              <w:pStyle w:val="ListParagraph"/>
              <w:rPr>
                <w:u w:val="single"/>
              </w:rPr>
            </w:pPr>
            <w:r w:rsidRPr="00CA71D0">
              <w:rPr>
                <w:rtl/>
              </w:rPr>
              <w:t xml:space="preserve">تحديث المعلومات حول سوق بث المحتوى على الإنترنت في أمريكا اللاتينية للوقوف على </w:t>
            </w:r>
            <w:r w:rsidR="00F114DE">
              <w:rPr>
                <w:rFonts w:hint="cs"/>
                <w:rtl/>
              </w:rPr>
              <w:t>أ</w:t>
            </w:r>
            <w:r w:rsidRPr="00CA71D0">
              <w:rPr>
                <w:rtl/>
              </w:rPr>
              <w:t>ث</w:t>
            </w:r>
            <w:r w:rsidR="00F114DE">
              <w:rPr>
                <w:rFonts w:hint="cs"/>
                <w:rtl/>
              </w:rPr>
              <w:t>ر</w:t>
            </w:r>
            <w:r w:rsidRPr="00CA71D0">
              <w:rPr>
                <w:rtl/>
              </w:rPr>
              <w:t xml:space="preserve"> جائحة كوفيد -19؛</w:t>
            </w:r>
          </w:p>
          <w:p w14:paraId="463F39E7" w14:textId="565F780B" w:rsidR="00064D07" w:rsidRPr="00064D07" w:rsidRDefault="00064D07" w:rsidP="00B37EF2">
            <w:pPr>
              <w:pStyle w:val="ListParagraph"/>
              <w:rPr>
                <w:u w:val="single"/>
              </w:rPr>
            </w:pPr>
            <w:r w:rsidRPr="00064D07">
              <w:rPr>
                <w:rtl/>
              </w:rPr>
              <w:t>تعزيز الاتصال مع أصحاب المصلحة الرئيسيين بهدف إدراج موضوع الملكية الفكرية عند استئناف السوق السمعي البصري نشاطه في مرحلة ما بعد الجائحة؛</w:t>
            </w:r>
          </w:p>
          <w:p w14:paraId="2BC6DB42" w14:textId="799EC914" w:rsidR="00B05A49" w:rsidRPr="00D63233" w:rsidRDefault="00B05A49" w:rsidP="00B37EF2">
            <w:pPr>
              <w:pStyle w:val="ListParagraph"/>
              <w:rPr>
                <w:u w:val="single"/>
              </w:rPr>
            </w:pPr>
            <w:r w:rsidRPr="00B05A49">
              <w:rPr>
                <w:rtl/>
              </w:rPr>
              <w:t>الاتصال مع أصحاب المصلحة المحليين من أجل الجمع بين الأنشطة الرئيسية القائمة ومخرجات المشروع. على سبيل المثال، المزج بين أحداث الويبو وأحداث الأسواق السمعية البصرية الدولية من أجل شد انتباه مهنيي القطاع السمعي البصري من المنطقة</w:t>
            </w:r>
            <w:r w:rsidR="00C950B1">
              <w:rPr>
                <w:rFonts w:hint="cs"/>
                <w:rtl/>
              </w:rPr>
              <w:t>.</w:t>
            </w:r>
          </w:p>
          <w:p w14:paraId="1F222D33" w14:textId="6FF525CF" w:rsidR="009107F5" w:rsidRPr="00A07EF4" w:rsidRDefault="009107F5" w:rsidP="001B1BC1"/>
        </w:tc>
      </w:tr>
      <w:tr w:rsidR="009107F5" w:rsidRPr="00A07EF4" w14:paraId="5A3CABF0" w14:textId="77777777" w:rsidTr="004A3A00">
        <w:trPr>
          <w:trHeight w:val="571"/>
        </w:trPr>
        <w:tc>
          <w:tcPr>
            <w:tcW w:w="2365" w:type="dxa"/>
            <w:shd w:val="clear" w:color="auto" w:fill="C6D9F1" w:themeFill="text2" w:themeFillTint="33"/>
          </w:tcPr>
          <w:p w14:paraId="36C022D6" w14:textId="7998DEDF" w:rsidR="009107F5" w:rsidRPr="00A07EF4" w:rsidRDefault="009107F5" w:rsidP="004A3A00">
            <w:pPr>
              <w:ind w:left="116"/>
            </w:pPr>
            <w:r w:rsidRPr="00E54855">
              <w:rPr>
                <w:u w:val="single"/>
                <w:rtl/>
              </w:rPr>
              <w:t>معدل تنفيذ المشروع</w:t>
            </w:r>
          </w:p>
        </w:tc>
        <w:tc>
          <w:tcPr>
            <w:tcW w:w="6925" w:type="dxa"/>
          </w:tcPr>
          <w:p w14:paraId="04054BE1" w14:textId="200C7DAF" w:rsidR="009107F5" w:rsidRPr="009550E4" w:rsidRDefault="009107F5" w:rsidP="004A3A00">
            <w:pPr>
              <w:ind w:left="116"/>
            </w:pPr>
            <w:r>
              <w:rPr>
                <w:rtl/>
              </w:rPr>
              <w:t xml:space="preserve">بلغ معدل استخدام الميزانية بنهاية </w:t>
            </w:r>
            <w:r w:rsidR="001B1BC1">
              <w:rPr>
                <w:rFonts w:hint="cs"/>
                <w:rtl/>
              </w:rPr>
              <w:t>يوليو</w:t>
            </w:r>
            <w:r>
              <w:rPr>
                <w:rtl/>
              </w:rPr>
              <w:t xml:space="preserve"> 202</w:t>
            </w:r>
            <w:r w:rsidR="001B1BC1">
              <w:rPr>
                <w:rFonts w:hint="cs"/>
                <w:rtl/>
              </w:rPr>
              <w:t>3</w:t>
            </w:r>
            <w:r>
              <w:rPr>
                <w:rtl/>
              </w:rPr>
              <w:t xml:space="preserve"> ما يلي: </w:t>
            </w:r>
            <w:r w:rsidR="001B1BC1">
              <w:rPr>
                <w:rFonts w:hint="cs"/>
                <w:rtl/>
              </w:rPr>
              <w:t>54</w:t>
            </w:r>
            <w:r>
              <w:rPr>
                <w:rFonts w:hint="cs"/>
                <w:rtl/>
              </w:rPr>
              <w:t xml:space="preserve"> في المائة</w:t>
            </w:r>
            <w:r>
              <w:rPr>
                <w:rtl/>
              </w:rPr>
              <w:t>.</w:t>
            </w:r>
            <w:r w:rsidR="00F92220">
              <w:rPr>
                <w:rFonts w:hint="cs"/>
                <w:rtl/>
              </w:rPr>
              <w:t xml:space="preserve"> ويرد المزيد من التفاصيل في المرفق الثاني لهذه الوثيقة.</w:t>
            </w:r>
          </w:p>
        </w:tc>
      </w:tr>
      <w:tr w:rsidR="009107F5" w:rsidRPr="00A07EF4" w14:paraId="572AC029" w14:textId="77777777" w:rsidTr="004A3A00">
        <w:trPr>
          <w:trHeight w:val="631"/>
        </w:trPr>
        <w:tc>
          <w:tcPr>
            <w:tcW w:w="2365" w:type="dxa"/>
            <w:shd w:val="clear" w:color="auto" w:fill="C6D9F1" w:themeFill="text2" w:themeFillTint="33"/>
          </w:tcPr>
          <w:p w14:paraId="649CEEAD" w14:textId="77777777" w:rsidR="009107F5" w:rsidRPr="00A07EF4" w:rsidRDefault="009107F5" w:rsidP="004A3A00">
            <w:pPr>
              <w:ind w:left="116"/>
            </w:pPr>
            <w:r>
              <w:rPr>
                <w:rFonts w:hint="cs"/>
                <w:u w:val="single"/>
                <w:rtl/>
              </w:rPr>
              <w:t>التقارير السابقة</w:t>
            </w:r>
          </w:p>
        </w:tc>
        <w:tc>
          <w:tcPr>
            <w:tcW w:w="6925" w:type="dxa"/>
          </w:tcPr>
          <w:p w14:paraId="456F4094" w14:textId="77777777" w:rsidR="00371886" w:rsidRDefault="00622C73" w:rsidP="00B37EF2">
            <w:pPr>
              <w:pStyle w:val="ListParagraph"/>
            </w:pPr>
            <w:r>
              <w:rPr>
                <w:rFonts w:hint="cs"/>
                <w:rtl/>
              </w:rPr>
              <w:t xml:space="preserve">يرد أول تقرير مرحلي في المرفق الخامس للوثيقة </w:t>
            </w:r>
            <w:r w:rsidRPr="000E4390">
              <w:t>CDIP/24/2</w:t>
            </w:r>
            <w:r>
              <w:rPr>
                <w:rFonts w:hint="cs"/>
                <w:rtl/>
              </w:rPr>
              <w:t>؛</w:t>
            </w:r>
          </w:p>
          <w:p w14:paraId="72AF3548" w14:textId="77777777" w:rsidR="00371886" w:rsidRDefault="00622C73" w:rsidP="00B37EF2">
            <w:pPr>
              <w:pStyle w:val="ListParagraph"/>
            </w:pPr>
            <w:r>
              <w:rPr>
                <w:rFonts w:hint="cs"/>
                <w:rtl/>
              </w:rPr>
              <w:t xml:space="preserve">يرد التقرير المرحلي الثاني في المرفق السادس للوثيقة </w:t>
            </w:r>
            <w:r w:rsidRPr="000E4390">
              <w:t>CDIP/26/2</w:t>
            </w:r>
            <w:r>
              <w:rPr>
                <w:rFonts w:hint="cs"/>
                <w:rtl/>
              </w:rPr>
              <w:t>؛</w:t>
            </w:r>
          </w:p>
          <w:p w14:paraId="2987BB57" w14:textId="5F3AED51" w:rsidR="009107F5" w:rsidRPr="00A07EF4" w:rsidRDefault="00622C73" w:rsidP="00B37EF2">
            <w:pPr>
              <w:pStyle w:val="ListParagraph"/>
            </w:pPr>
            <w:r>
              <w:rPr>
                <w:rFonts w:hint="cs"/>
                <w:rtl/>
              </w:rPr>
              <w:t xml:space="preserve">يرد التقرير المرحلي الثالث في المرفق الأول للوثيقة </w:t>
            </w:r>
            <w:r w:rsidRPr="00AD276D">
              <w:t>CDIP/29/2</w:t>
            </w:r>
            <w:r>
              <w:rPr>
                <w:rFonts w:hint="cs"/>
                <w:rtl/>
              </w:rPr>
              <w:t>.</w:t>
            </w:r>
          </w:p>
        </w:tc>
      </w:tr>
      <w:tr w:rsidR="009107F5" w:rsidRPr="00A07EF4" w14:paraId="6842FB1C" w14:textId="77777777" w:rsidTr="004A3A00">
        <w:trPr>
          <w:trHeight w:val="846"/>
        </w:trPr>
        <w:tc>
          <w:tcPr>
            <w:tcW w:w="2365" w:type="dxa"/>
            <w:shd w:val="clear" w:color="auto" w:fill="C6D9F1" w:themeFill="text2" w:themeFillTint="33"/>
          </w:tcPr>
          <w:p w14:paraId="1E1AD0A5" w14:textId="77777777" w:rsidR="009107F5" w:rsidRPr="00A07EF4" w:rsidRDefault="009107F5" w:rsidP="004A3A00">
            <w:pPr>
              <w:ind w:left="116"/>
            </w:pPr>
            <w:r w:rsidRPr="00C63ADB">
              <w:rPr>
                <w:u w:val="single"/>
                <w:rtl/>
              </w:rPr>
              <w:t>المتابعة والنشر</w:t>
            </w:r>
          </w:p>
        </w:tc>
        <w:tc>
          <w:tcPr>
            <w:tcW w:w="6925" w:type="dxa"/>
          </w:tcPr>
          <w:p w14:paraId="6DED007A" w14:textId="77777777" w:rsidR="003A3C50" w:rsidRDefault="003A3C50" w:rsidP="004A3A00">
            <w:pPr>
              <w:spacing w:after="120"/>
              <w:ind w:left="116"/>
              <w:rPr>
                <w:u w:val="single"/>
                <w:rtl/>
              </w:rPr>
            </w:pPr>
            <w:r w:rsidRPr="003A3C50">
              <w:rPr>
                <w:rFonts w:hint="cs"/>
                <w:u w:val="single"/>
                <w:rtl/>
              </w:rPr>
              <w:t>المتابعة</w:t>
            </w:r>
          </w:p>
          <w:p w14:paraId="62B8E90C" w14:textId="15D89C87" w:rsidR="003A3C50" w:rsidRDefault="003A3C50" w:rsidP="004A3A00">
            <w:pPr>
              <w:spacing w:after="120"/>
              <w:ind w:left="116"/>
              <w:rPr>
                <w:rtl/>
              </w:rPr>
            </w:pPr>
            <w:r>
              <w:rPr>
                <w:rFonts w:hint="cs"/>
                <w:rtl/>
              </w:rPr>
              <w:t>إن الدول الأعضاء مدعوة إلى استخدام المعارف والموارد المولدة بفضل هذا المشروع من أجل إطلاق مبادرات عملية تستفيد منها الحكومات المحلية وأصحاب المصلحة. ويمكن أن تشمل الخطوات المحتمل اتخاذها</w:t>
            </w:r>
            <w:r w:rsidR="007658E4">
              <w:rPr>
                <w:rFonts w:hint="cs"/>
                <w:rtl/>
              </w:rPr>
              <w:t>،</w:t>
            </w:r>
            <w:r>
              <w:rPr>
                <w:rFonts w:hint="cs"/>
                <w:rtl/>
              </w:rPr>
              <w:t xml:space="preserve"> توسيع</w:t>
            </w:r>
            <w:r w:rsidR="007658E4">
              <w:rPr>
                <w:rFonts w:hint="cs"/>
                <w:rtl/>
              </w:rPr>
              <w:t xml:space="preserve"> نطاق</w:t>
            </w:r>
            <w:r>
              <w:rPr>
                <w:rFonts w:hint="cs"/>
                <w:rtl/>
              </w:rPr>
              <w:t xml:space="preserve"> طائفة المواد المرجعية لتشمل مزيدا من الأقاليم وتنظيم ورشات عملية وإعداد مواد تعليمية من أجل مساعدة الشركات الصغيرة والمتوسطة الحجم</w:t>
            </w:r>
            <w:r w:rsidR="007658E4">
              <w:rPr>
                <w:rFonts w:hint="cs"/>
                <w:rtl/>
              </w:rPr>
              <w:t xml:space="preserve"> في</w:t>
            </w:r>
            <w:r w:rsidR="00B46A9C">
              <w:rPr>
                <w:rFonts w:hint="cs"/>
                <w:rtl/>
              </w:rPr>
              <w:t xml:space="preserve"> الخوض في</w:t>
            </w:r>
            <w:r>
              <w:rPr>
                <w:rFonts w:hint="cs"/>
                <w:rtl/>
              </w:rPr>
              <w:t xml:space="preserve"> عمليات الترخيص</w:t>
            </w:r>
            <w:r w:rsidR="00B46A9C">
              <w:rPr>
                <w:rFonts w:hint="cs"/>
                <w:rtl/>
              </w:rPr>
              <w:t xml:space="preserve"> المعقدة</w:t>
            </w:r>
            <w:r w:rsidR="007658E4">
              <w:rPr>
                <w:rFonts w:hint="cs"/>
                <w:rtl/>
              </w:rPr>
              <w:t xml:space="preserve"> </w:t>
            </w:r>
            <w:r>
              <w:rPr>
                <w:rFonts w:hint="cs"/>
                <w:rtl/>
              </w:rPr>
              <w:t xml:space="preserve">في السوق السمعية البصرية وتوفير دروس على الإنترنت وتعزيز التعاون بين الحكومات لتقييم السوق السمعية البصرية.  </w:t>
            </w:r>
          </w:p>
          <w:p w14:paraId="6870B192" w14:textId="1FFB9325" w:rsidR="003A3C50" w:rsidRDefault="003A3C50" w:rsidP="004A3A00">
            <w:pPr>
              <w:spacing w:after="120"/>
              <w:ind w:left="116"/>
              <w:rPr>
                <w:u w:val="single"/>
                <w:rtl/>
              </w:rPr>
            </w:pPr>
            <w:r w:rsidRPr="003A3C50">
              <w:rPr>
                <w:rFonts w:hint="cs"/>
                <w:u w:val="single"/>
                <w:rtl/>
              </w:rPr>
              <w:t>النشر</w:t>
            </w:r>
          </w:p>
          <w:p w14:paraId="074A99CC" w14:textId="53FACC93" w:rsidR="00E2432D" w:rsidRPr="003A3C50" w:rsidRDefault="00E2432D" w:rsidP="004A3A00">
            <w:pPr>
              <w:spacing w:after="120"/>
              <w:ind w:left="116"/>
              <w:rPr>
                <w:u w:val="single"/>
                <w:rtl/>
              </w:rPr>
            </w:pPr>
            <w:r w:rsidRPr="005809DF">
              <w:rPr>
                <w:rFonts w:hint="cs"/>
                <w:rtl/>
              </w:rPr>
              <w:t>يمكن أن تعزز الويبو مزايا المشروع وتوسعها من خلال</w:t>
            </w:r>
            <w:r>
              <w:rPr>
                <w:rFonts w:hint="cs"/>
                <w:rtl/>
              </w:rPr>
              <w:t xml:space="preserve"> اتخاذ تدابير مختلفة، منها: </w:t>
            </w:r>
            <w:r w:rsidRPr="005809DF">
              <w:rPr>
                <w:rFonts w:hint="cs"/>
                <w:rtl/>
              </w:rPr>
              <w:t xml:space="preserve"> </w:t>
            </w:r>
          </w:p>
          <w:p w14:paraId="09905E6C" w14:textId="55FFA76E" w:rsidR="009107F5" w:rsidRDefault="00E2432D" w:rsidP="00B37EF2">
            <w:pPr>
              <w:pStyle w:val="ListParagraph"/>
            </w:pPr>
            <w:r>
              <w:rPr>
                <w:rFonts w:hint="cs"/>
                <w:rtl/>
              </w:rPr>
              <w:t xml:space="preserve">استكشاف سبل المشاركة مع أصحاب المصلحة خلال </w:t>
            </w:r>
            <w:r w:rsidR="00DF6C95">
              <w:rPr>
                <w:rFonts w:hint="cs"/>
                <w:rtl/>
              </w:rPr>
              <w:t>ال</w:t>
            </w:r>
            <w:r>
              <w:rPr>
                <w:rFonts w:hint="cs"/>
                <w:rtl/>
              </w:rPr>
              <w:t>أحداث</w:t>
            </w:r>
            <w:r w:rsidR="00DF6C95">
              <w:rPr>
                <w:rFonts w:hint="cs"/>
                <w:rtl/>
              </w:rPr>
              <w:t xml:space="preserve"> التي تنظمها</w:t>
            </w:r>
            <w:r>
              <w:rPr>
                <w:rFonts w:hint="cs"/>
                <w:rtl/>
              </w:rPr>
              <w:t xml:space="preserve"> الأسواق السمعية البصرية وغيرها من الأحداث ذات الصلة بالصناعة السمعية البصرية من أجل تقديم معلومات مخصصة بشأن تسويق الملكية الفكرية؛</w:t>
            </w:r>
          </w:p>
          <w:p w14:paraId="41A4A718" w14:textId="3D13ACCF" w:rsidR="00E2432D" w:rsidRDefault="00DF6C95" w:rsidP="00B37EF2">
            <w:pPr>
              <w:pStyle w:val="ListParagraph"/>
            </w:pPr>
            <w:r>
              <w:rPr>
                <w:rFonts w:hint="cs"/>
                <w:rtl/>
              </w:rPr>
              <w:t xml:space="preserve">تنظيم حلقات عمل معدة خصيصا من أجل إتاحة فرص </w:t>
            </w:r>
            <w:r w:rsidR="007A6EA3">
              <w:rPr>
                <w:rFonts w:hint="cs"/>
                <w:rtl/>
              </w:rPr>
              <w:t>ل</w:t>
            </w:r>
            <w:r>
              <w:rPr>
                <w:rFonts w:hint="cs"/>
                <w:rtl/>
              </w:rPr>
              <w:t xml:space="preserve">لتعلم من مهنيين </w:t>
            </w:r>
            <w:r w:rsidR="007A6EA3">
              <w:rPr>
                <w:rFonts w:hint="cs"/>
                <w:rtl/>
              </w:rPr>
              <w:t>متمرسين</w:t>
            </w:r>
            <w:r>
              <w:rPr>
                <w:rFonts w:hint="cs"/>
                <w:rtl/>
              </w:rPr>
              <w:t xml:space="preserve"> في هذا المجال للشركات الصغيرة والمتوسطة؛</w:t>
            </w:r>
          </w:p>
          <w:p w14:paraId="16C4DFCE" w14:textId="77777777" w:rsidR="00EA248C" w:rsidRDefault="00EA248C" w:rsidP="00B37EF2">
            <w:pPr>
              <w:pStyle w:val="ListParagraph"/>
            </w:pPr>
            <w:r>
              <w:rPr>
                <w:rFonts w:hint="cs"/>
                <w:rtl/>
              </w:rPr>
              <w:t>تيسير تنظيم منتديات من أجل الموظفين الحكوميين لتبادل الخبرات والممارسات بشأن حق المؤلف والحقوق المجاورة في القطاع السمعي البصري؛</w:t>
            </w:r>
          </w:p>
          <w:p w14:paraId="1A530041" w14:textId="7D3D7176" w:rsidR="00EA248C" w:rsidRDefault="00EA248C" w:rsidP="00B37EF2">
            <w:pPr>
              <w:pStyle w:val="ListParagraph"/>
            </w:pPr>
            <w:r>
              <w:rPr>
                <w:rFonts w:hint="cs"/>
                <w:rtl/>
              </w:rPr>
              <w:t>استكشاف مجال الإنتاج المشترك ودور حق المؤلف والحقوق المجاورة في ظل الظروف التي تفرضها وسائل التمويل الدولي؛</w:t>
            </w:r>
          </w:p>
          <w:p w14:paraId="34C0ECA3" w14:textId="232FD9F0" w:rsidR="00EA248C" w:rsidRPr="00A07EF4" w:rsidRDefault="00EA248C" w:rsidP="00B37EF2">
            <w:pPr>
              <w:pStyle w:val="ListParagraph"/>
            </w:pPr>
            <w:r>
              <w:rPr>
                <w:rFonts w:hint="cs"/>
                <w:rtl/>
              </w:rPr>
              <w:t>إجراء تحليل اقتصادي للتمويل الخاص والعام للقطاع السمعي البصري ودور حق المؤلف والحقوق المجاورة في هذا المجال.</w:t>
            </w:r>
          </w:p>
        </w:tc>
      </w:tr>
    </w:tbl>
    <w:p w14:paraId="734FCD19" w14:textId="77777777" w:rsidR="00E3632E" w:rsidRDefault="00E3632E" w:rsidP="009107F5">
      <w:pPr>
        <w:widowControl w:val="0"/>
        <w:autoSpaceDE w:val="0"/>
        <w:autoSpaceDN w:val="0"/>
        <w:spacing w:before="840" w:after="240"/>
        <w:rPr>
          <w:rFonts w:eastAsia="Arial"/>
          <w:sz w:val="26"/>
          <w:szCs w:val="26"/>
          <w:rtl/>
          <w:lang w:eastAsia="en-US"/>
        </w:rPr>
      </w:pPr>
    </w:p>
    <w:p w14:paraId="54964E1C" w14:textId="77777777" w:rsidR="00E3632E" w:rsidRDefault="00E3632E">
      <w:pPr>
        <w:bidi w:val="0"/>
        <w:rPr>
          <w:rFonts w:eastAsia="Arial"/>
          <w:sz w:val="26"/>
          <w:szCs w:val="26"/>
          <w:rtl/>
          <w:lang w:eastAsia="en-US"/>
        </w:rPr>
      </w:pPr>
      <w:r>
        <w:rPr>
          <w:rFonts w:eastAsia="Arial"/>
          <w:sz w:val="26"/>
          <w:szCs w:val="26"/>
          <w:rtl/>
          <w:lang w:eastAsia="en-US"/>
        </w:rPr>
        <w:br w:type="page"/>
      </w:r>
    </w:p>
    <w:p w14:paraId="6CA84F77" w14:textId="2662352E" w:rsidR="009107F5" w:rsidRPr="00186CCF" w:rsidRDefault="009107F5" w:rsidP="003C377B">
      <w:pPr>
        <w:widowControl w:val="0"/>
        <w:tabs>
          <w:tab w:val="left" w:pos="8631"/>
        </w:tabs>
        <w:autoSpaceDE w:val="0"/>
        <w:autoSpaceDN w:val="0"/>
        <w:spacing w:before="840" w:after="240"/>
        <w:rPr>
          <w:rFonts w:eastAsia="Arial"/>
          <w:sz w:val="26"/>
          <w:szCs w:val="26"/>
          <w:lang w:eastAsia="en-US"/>
        </w:rPr>
      </w:pPr>
      <w:r w:rsidRPr="00186CCF">
        <w:rPr>
          <w:rFonts w:eastAsia="Arial"/>
          <w:sz w:val="26"/>
          <w:szCs w:val="26"/>
          <w:rtl/>
          <w:lang w:eastAsia="en-US"/>
        </w:rPr>
        <w:t>التقييم الذاتي للمشروع</w:t>
      </w:r>
      <w:r w:rsidR="003C377B">
        <w:rPr>
          <w:rFonts w:eastAsia="Arial"/>
          <w:sz w:val="26"/>
          <w:szCs w:val="26"/>
          <w:rtl/>
          <w:lang w:eastAsia="en-US"/>
        </w:rPr>
        <w:tab/>
      </w:r>
    </w:p>
    <w:p w14:paraId="0FFD7076" w14:textId="77777777" w:rsidR="009107F5" w:rsidRPr="00186CCF" w:rsidRDefault="009107F5" w:rsidP="009107F5">
      <w:pPr>
        <w:widowControl w:val="0"/>
        <w:autoSpaceDE w:val="0"/>
        <w:autoSpaceDN w:val="0"/>
        <w:spacing w:after="220"/>
        <w:rPr>
          <w:rFonts w:eastAsia="Arial"/>
          <w:sz w:val="26"/>
          <w:szCs w:val="26"/>
          <w:lang w:eastAsia="en-US"/>
        </w:rPr>
      </w:pPr>
      <w:r w:rsidRPr="00186CCF">
        <w:rPr>
          <w:rFonts w:eastAsia="Arial"/>
          <w:sz w:val="26"/>
          <w:szCs w:val="26"/>
          <w:rtl/>
          <w:lang w:eastAsia="en-US"/>
        </w:rPr>
        <w:t>مفتاح الرموز والعلامات المستخدمة في نظام إشارات السير</w:t>
      </w:r>
    </w:p>
    <w:tbl>
      <w:tblPr>
        <w:bidiVisual/>
        <w:tblW w:w="9350" w:type="dxa"/>
        <w:tblInd w:w="14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416"/>
        <w:gridCol w:w="1678"/>
        <w:gridCol w:w="1798"/>
        <w:gridCol w:w="1894"/>
        <w:gridCol w:w="2564"/>
      </w:tblGrid>
      <w:tr w:rsidR="009107F5" w:rsidRPr="00186CCF" w14:paraId="7E909C90" w14:textId="77777777" w:rsidTr="004A3A00">
        <w:trPr>
          <w:trHeight w:val="470"/>
        </w:trPr>
        <w:tc>
          <w:tcPr>
            <w:tcW w:w="1416" w:type="dxa"/>
            <w:shd w:val="clear" w:color="auto" w:fill="8DB3E2" w:themeFill="text2" w:themeFillTint="66"/>
          </w:tcPr>
          <w:p w14:paraId="08D00575" w14:textId="77777777" w:rsidR="009107F5" w:rsidRPr="00186CCF" w:rsidRDefault="009107F5" w:rsidP="004A3A00">
            <w:pPr>
              <w:widowControl w:val="0"/>
              <w:autoSpaceDE w:val="0"/>
              <w:autoSpaceDN w:val="0"/>
              <w:spacing w:before="105"/>
              <w:ind w:left="110"/>
              <w:rPr>
                <w:rFonts w:eastAsia="Arial"/>
                <w:lang w:eastAsia="en-US"/>
              </w:rPr>
            </w:pPr>
            <w:r w:rsidRPr="00186CCF">
              <w:rPr>
                <w:rFonts w:eastAsia="Arial"/>
                <w:lang w:eastAsia="en-US"/>
              </w:rPr>
              <w:t>****</w:t>
            </w:r>
          </w:p>
        </w:tc>
        <w:tc>
          <w:tcPr>
            <w:tcW w:w="1678" w:type="dxa"/>
            <w:shd w:val="clear" w:color="auto" w:fill="8DB3E2" w:themeFill="text2" w:themeFillTint="66"/>
          </w:tcPr>
          <w:p w14:paraId="2F6E21E3" w14:textId="77777777" w:rsidR="009107F5" w:rsidRPr="00186CCF" w:rsidRDefault="009107F5" w:rsidP="004A3A00">
            <w:pPr>
              <w:widowControl w:val="0"/>
              <w:autoSpaceDE w:val="0"/>
              <w:autoSpaceDN w:val="0"/>
              <w:spacing w:before="105"/>
              <w:ind w:left="110"/>
              <w:rPr>
                <w:rFonts w:eastAsia="Arial"/>
                <w:lang w:eastAsia="en-US"/>
              </w:rPr>
            </w:pPr>
            <w:r w:rsidRPr="00186CCF">
              <w:rPr>
                <w:rFonts w:eastAsia="Arial"/>
                <w:lang w:eastAsia="en-US"/>
              </w:rPr>
              <w:t>***</w:t>
            </w:r>
          </w:p>
        </w:tc>
        <w:tc>
          <w:tcPr>
            <w:tcW w:w="1798" w:type="dxa"/>
            <w:shd w:val="clear" w:color="auto" w:fill="8DB3E2" w:themeFill="text2" w:themeFillTint="66"/>
          </w:tcPr>
          <w:p w14:paraId="2F16C6C6" w14:textId="77777777" w:rsidR="009107F5" w:rsidRPr="00186CCF" w:rsidRDefault="009107F5" w:rsidP="004A3A00">
            <w:pPr>
              <w:widowControl w:val="0"/>
              <w:autoSpaceDE w:val="0"/>
              <w:autoSpaceDN w:val="0"/>
              <w:spacing w:before="105"/>
              <w:ind w:left="108"/>
              <w:rPr>
                <w:rFonts w:eastAsia="Arial"/>
                <w:lang w:eastAsia="en-US"/>
              </w:rPr>
            </w:pPr>
            <w:r w:rsidRPr="00186CCF">
              <w:rPr>
                <w:rFonts w:eastAsia="Arial"/>
                <w:lang w:eastAsia="en-US"/>
              </w:rPr>
              <w:t>**</w:t>
            </w:r>
          </w:p>
        </w:tc>
        <w:tc>
          <w:tcPr>
            <w:tcW w:w="1894" w:type="dxa"/>
            <w:shd w:val="clear" w:color="auto" w:fill="8DB3E2" w:themeFill="text2" w:themeFillTint="66"/>
          </w:tcPr>
          <w:p w14:paraId="17D47472" w14:textId="77777777" w:rsidR="009107F5" w:rsidRPr="00186CCF" w:rsidRDefault="009107F5" w:rsidP="004A3A00">
            <w:pPr>
              <w:widowControl w:val="0"/>
              <w:autoSpaceDE w:val="0"/>
              <w:autoSpaceDN w:val="0"/>
              <w:spacing w:before="105"/>
              <w:ind w:left="108"/>
              <w:rPr>
                <w:rFonts w:eastAsia="Arial"/>
                <w:lang w:eastAsia="en-US"/>
              </w:rPr>
            </w:pPr>
            <w:r w:rsidRPr="00186CCF">
              <w:rPr>
                <w:rFonts w:eastAsia="Arial"/>
                <w:lang w:eastAsia="en-US"/>
              </w:rPr>
              <w:t>NP</w:t>
            </w:r>
          </w:p>
        </w:tc>
        <w:tc>
          <w:tcPr>
            <w:tcW w:w="2564" w:type="dxa"/>
            <w:shd w:val="clear" w:color="auto" w:fill="8DB3E2" w:themeFill="text2" w:themeFillTint="66"/>
          </w:tcPr>
          <w:p w14:paraId="4C83FD13" w14:textId="77777777" w:rsidR="009107F5" w:rsidRPr="00186CCF" w:rsidRDefault="009107F5" w:rsidP="004A3A00">
            <w:pPr>
              <w:widowControl w:val="0"/>
              <w:autoSpaceDE w:val="0"/>
              <w:autoSpaceDN w:val="0"/>
              <w:spacing w:before="105"/>
              <w:ind w:left="110"/>
              <w:rPr>
                <w:rFonts w:eastAsia="Arial"/>
                <w:lang w:eastAsia="en-US"/>
              </w:rPr>
            </w:pPr>
            <w:r w:rsidRPr="00186CCF">
              <w:rPr>
                <w:rFonts w:eastAsia="Arial"/>
                <w:lang w:eastAsia="en-US"/>
              </w:rPr>
              <w:t>NA</w:t>
            </w:r>
          </w:p>
        </w:tc>
      </w:tr>
      <w:tr w:rsidR="009107F5" w:rsidRPr="00186CCF" w14:paraId="28B7B6DF" w14:textId="77777777" w:rsidTr="004A3A00">
        <w:trPr>
          <w:trHeight w:val="506"/>
        </w:trPr>
        <w:tc>
          <w:tcPr>
            <w:tcW w:w="1416" w:type="dxa"/>
            <w:shd w:val="clear" w:color="auto" w:fill="8DB3E2" w:themeFill="text2" w:themeFillTint="66"/>
          </w:tcPr>
          <w:p w14:paraId="0CD33847" w14:textId="77777777" w:rsidR="009107F5" w:rsidRPr="00186CCF" w:rsidRDefault="009107F5" w:rsidP="004A3A00">
            <w:pPr>
              <w:widowControl w:val="0"/>
              <w:autoSpaceDE w:val="0"/>
              <w:autoSpaceDN w:val="0"/>
              <w:spacing w:line="252" w:lineRule="exact"/>
              <w:ind w:left="110" w:right="408"/>
              <w:rPr>
                <w:rFonts w:eastAsia="Arial"/>
                <w:lang w:eastAsia="en-US"/>
              </w:rPr>
            </w:pPr>
            <w:r>
              <w:rPr>
                <w:rFonts w:eastAsia="Arial" w:hint="cs"/>
                <w:rtl/>
                <w:lang w:eastAsia="en-US"/>
              </w:rPr>
              <w:t>محقق بالكامل</w:t>
            </w:r>
          </w:p>
        </w:tc>
        <w:tc>
          <w:tcPr>
            <w:tcW w:w="1678" w:type="dxa"/>
            <w:shd w:val="clear" w:color="auto" w:fill="8DB3E2" w:themeFill="text2" w:themeFillTint="66"/>
          </w:tcPr>
          <w:p w14:paraId="1E22A7EE" w14:textId="77777777" w:rsidR="009107F5" w:rsidRPr="00186CCF" w:rsidRDefault="009107F5" w:rsidP="004A3A00">
            <w:pPr>
              <w:widowControl w:val="0"/>
              <w:autoSpaceDE w:val="0"/>
              <w:autoSpaceDN w:val="0"/>
              <w:spacing w:line="252" w:lineRule="exact"/>
              <w:ind w:left="110" w:right="687"/>
              <w:rPr>
                <w:rFonts w:eastAsia="Arial"/>
                <w:lang w:eastAsia="en-US"/>
              </w:rPr>
            </w:pPr>
            <w:r>
              <w:rPr>
                <w:rFonts w:eastAsia="Arial" w:hint="cs"/>
                <w:rtl/>
                <w:lang w:eastAsia="en-US"/>
              </w:rPr>
              <w:t>تقدم قوي</w:t>
            </w:r>
          </w:p>
        </w:tc>
        <w:tc>
          <w:tcPr>
            <w:tcW w:w="1798" w:type="dxa"/>
            <w:shd w:val="clear" w:color="auto" w:fill="8DB3E2" w:themeFill="text2" w:themeFillTint="66"/>
          </w:tcPr>
          <w:p w14:paraId="3291086A" w14:textId="77777777" w:rsidR="009107F5" w:rsidRPr="00186CCF" w:rsidRDefault="009107F5" w:rsidP="004A3A00">
            <w:pPr>
              <w:widowControl w:val="0"/>
              <w:autoSpaceDE w:val="0"/>
              <w:autoSpaceDN w:val="0"/>
              <w:spacing w:line="251" w:lineRule="exact"/>
              <w:ind w:left="108"/>
              <w:rPr>
                <w:rFonts w:eastAsia="Arial"/>
                <w:lang w:eastAsia="en-US"/>
              </w:rPr>
            </w:pPr>
            <w:r>
              <w:rPr>
                <w:rFonts w:eastAsia="Arial" w:hint="cs"/>
                <w:rtl/>
                <w:lang w:eastAsia="en-US"/>
              </w:rPr>
              <w:t>بعض التقدم</w:t>
            </w:r>
          </w:p>
        </w:tc>
        <w:tc>
          <w:tcPr>
            <w:tcW w:w="1894" w:type="dxa"/>
            <w:shd w:val="clear" w:color="auto" w:fill="8DB3E2" w:themeFill="text2" w:themeFillTint="66"/>
          </w:tcPr>
          <w:p w14:paraId="00FC91C5" w14:textId="77777777" w:rsidR="009107F5" w:rsidRPr="00186CCF" w:rsidRDefault="009107F5" w:rsidP="004A3A00">
            <w:pPr>
              <w:widowControl w:val="0"/>
              <w:autoSpaceDE w:val="0"/>
              <w:autoSpaceDN w:val="0"/>
              <w:spacing w:line="251" w:lineRule="exact"/>
              <w:ind w:left="108"/>
              <w:rPr>
                <w:rFonts w:eastAsia="Arial"/>
                <w:lang w:eastAsia="en-US"/>
              </w:rPr>
            </w:pPr>
            <w:r>
              <w:rPr>
                <w:rFonts w:eastAsia="Arial" w:hint="cs"/>
                <w:rtl/>
                <w:lang w:eastAsia="en-US"/>
              </w:rPr>
              <w:t>لا يوجد تقدم</w:t>
            </w:r>
          </w:p>
        </w:tc>
        <w:tc>
          <w:tcPr>
            <w:tcW w:w="2564" w:type="dxa"/>
            <w:shd w:val="clear" w:color="auto" w:fill="8DB3E2" w:themeFill="text2" w:themeFillTint="66"/>
          </w:tcPr>
          <w:p w14:paraId="7470DC13" w14:textId="77777777" w:rsidR="009107F5" w:rsidRPr="00186CCF" w:rsidRDefault="009107F5" w:rsidP="004A3A00">
            <w:pPr>
              <w:widowControl w:val="0"/>
              <w:autoSpaceDE w:val="0"/>
              <w:autoSpaceDN w:val="0"/>
              <w:spacing w:line="252" w:lineRule="exact"/>
              <w:ind w:left="110" w:right="203"/>
              <w:rPr>
                <w:rFonts w:eastAsia="Arial"/>
                <w:lang w:eastAsia="en-US"/>
              </w:rPr>
            </w:pPr>
            <w:r w:rsidRPr="00545C15">
              <w:rPr>
                <w:rFonts w:eastAsia="Arial"/>
                <w:rtl/>
                <w:lang w:eastAsia="en-US"/>
              </w:rPr>
              <w:t>لم يُقيَّم بعد/توقف</w:t>
            </w:r>
          </w:p>
        </w:tc>
      </w:tr>
    </w:tbl>
    <w:p w14:paraId="2AEF52AB" w14:textId="77777777" w:rsidR="009107F5" w:rsidRPr="00186CCF" w:rsidRDefault="009107F5" w:rsidP="009107F5">
      <w:pPr>
        <w:widowControl w:val="0"/>
        <w:autoSpaceDE w:val="0"/>
        <w:autoSpaceDN w:val="0"/>
        <w:bidi w:val="0"/>
        <w:rPr>
          <w:rFonts w:eastAsia="Arial" w:cs="Arial"/>
          <w:lang w:eastAsia="en-US"/>
        </w:rPr>
      </w:pPr>
    </w:p>
    <w:tbl>
      <w:tblPr>
        <w:bidiVisual/>
        <w:tblW w:w="9382" w:type="dxa"/>
        <w:tblInd w:w="10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410"/>
        <w:gridCol w:w="2695"/>
        <w:gridCol w:w="3401"/>
        <w:gridCol w:w="876"/>
      </w:tblGrid>
      <w:tr w:rsidR="009107F5" w:rsidRPr="00186CCF" w14:paraId="40DAA7E6" w14:textId="77777777" w:rsidTr="004A3A00">
        <w:trPr>
          <w:trHeight w:val="1265"/>
        </w:trPr>
        <w:tc>
          <w:tcPr>
            <w:tcW w:w="2410" w:type="dxa"/>
            <w:shd w:val="clear" w:color="auto" w:fill="C6D9F1" w:themeFill="text2" w:themeFillTint="33"/>
          </w:tcPr>
          <w:p w14:paraId="3A4332CD" w14:textId="4B56E94E" w:rsidR="009107F5" w:rsidRPr="00186CCF" w:rsidRDefault="009107F5" w:rsidP="004A3A00">
            <w:pPr>
              <w:widowControl w:val="0"/>
              <w:autoSpaceDE w:val="0"/>
              <w:autoSpaceDN w:val="0"/>
              <w:ind w:left="110" w:right="624"/>
              <w:rPr>
                <w:rFonts w:eastAsia="Arial"/>
                <w:u w:val="single"/>
                <w:lang w:eastAsia="en-US"/>
              </w:rPr>
            </w:pPr>
            <w:r w:rsidRPr="00732F9F">
              <w:rPr>
                <w:rFonts w:eastAsia="Arial" w:hint="cs"/>
                <w:u w:val="single"/>
                <w:rtl/>
                <w:lang w:eastAsia="en-US"/>
              </w:rPr>
              <w:t>نواتج المشروع (النتيجة المتوقعة)</w:t>
            </w:r>
          </w:p>
        </w:tc>
        <w:tc>
          <w:tcPr>
            <w:tcW w:w="2695" w:type="dxa"/>
            <w:shd w:val="clear" w:color="auto" w:fill="C6D9F1" w:themeFill="text2" w:themeFillTint="33"/>
          </w:tcPr>
          <w:p w14:paraId="3F00C3A8" w14:textId="77777777" w:rsidR="009107F5" w:rsidRPr="00186CCF" w:rsidRDefault="009107F5" w:rsidP="004A3A00">
            <w:pPr>
              <w:widowControl w:val="0"/>
              <w:autoSpaceDE w:val="0"/>
              <w:autoSpaceDN w:val="0"/>
              <w:spacing w:line="252" w:lineRule="exact"/>
              <w:ind w:left="110"/>
              <w:rPr>
                <w:rFonts w:eastAsia="Arial"/>
                <w:u w:val="single"/>
                <w:lang w:eastAsia="en-US"/>
              </w:rPr>
            </w:pPr>
            <w:r w:rsidRPr="00732F9F">
              <w:rPr>
                <w:rFonts w:eastAsia="Arial"/>
                <w:u w:val="single"/>
                <w:rtl/>
                <w:lang w:eastAsia="en-US"/>
              </w:rPr>
              <w:t>مؤشرات التنفيذ الناجح</w:t>
            </w:r>
            <w:r w:rsidRPr="00732F9F">
              <w:rPr>
                <w:u w:val="single"/>
                <w:rtl/>
              </w:rPr>
              <w:t xml:space="preserve"> </w:t>
            </w:r>
            <w:r w:rsidRPr="00732F9F">
              <w:rPr>
                <w:rFonts w:eastAsia="Arial"/>
                <w:u w:val="single"/>
                <w:rtl/>
                <w:lang w:eastAsia="en-US"/>
              </w:rPr>
              <w:t>(مؤشرات النواتج)</w:t>
            </w:r>
          </w:p>
        </w:tc>
        <w:tc>
          <w:tcPr>
            <w:tcW w:w="3401" w:type="dxa"/>
            <w:shd w:val="clear" w:color="auto" w:fill="C6D9F1" w:themeFill="text2" w:themeFillTint="33"/>
          </w:tcPr>
          <w:p w14:paraId="1B5ECE10" w14:textId="77777777" w:rsidR="009107F5" w:rsidRPr="00732F9F" w:rsidRDefault="009107F5" w:rsidP="004A3A00">
            <w:pPr>
              <w:widowControl w:val="0"/>
              <w:autoSpaceDE w:val="0"/>
              <w:autoSpaceDN w:val="0"/>
              <w:spacing w:before="10"/>
              <w:ind w:left="25"/>
              <w:rPr>
                <w:rFonts w:eastAsia="Arial"/>
                <w:u w:val="single"/>
                <w:lang w:eastAsia="en-US"/>
              </w:rPr>
            </w:pPr>
            <w:r w:rsidRPr="00732F9F">
              <w:rPr>
                <w:rFonts w:eastAsia="Arial"/>
                <w:u w:val="single"/>
                <w:rtl/>
                <w:lang w:eastAsia="en-US"/>
              </w:rPr>
              <w:t>بيانات الأداء</w:t>
            </w:r>
          </w:p>
          <w:p w14:paraId="1F1400F9" w14:textId="77777777" w:rsidR="009107F5" w:rsidRPr="00732F9F" w:rsidRDefault="009107F5" w:rsidP="004A3A00">
            <w:pPr>
              <w:widowControl w:val="0"/>
              <w:autoSpaceDE w:val="0"/>
              <w:autoSpaceDN w:val="0"/>
              <w:spacing w:before="10"/>
              <w:rPr>
                <w:rFonts w:eastAsia="Arial"/>
                <w:u w:val="single"/>
                <w:lang w:eastAsia="en-US"/>
              </w:rPr>
            </w:pPr>
          </w:p>
          <w:p w14:paraId="5D761D08" w14:textId="77777777" w:rsidR="009107F5" w:rsidRPr="00186CCF" w:rsidRDefault="009107F5" w:rsidP="004A3A00">
            <w:pPr>
              <w:widowControl w:val="0"/>
              <w:autoSpaceDE w:val="0"/>
              <w:autoSpaceDN w:val="0"/>
              <w:ind w:left="108"/>
              <w:rPr>
                <w:rFonts w:eastAsia="Arial"/>
                <w:u w:val="single"/>
                <w:lang w:eastAsia="en-US"/>
              </w:rPr>
            </w:pPr>
          </w:p>
        </w:tc>
        <w:tc>
          <w:tcPr>
            <w:tcW w:w="876" w:type="dxa"/>
            <w:shd w:val="clear" w:color="auto" w:fill="C6D9F1" w:themeFill="text2" w:themeFillTint="33"/>
          </w:tcPr>
          <w:p w14:paraId="1744AE2D" w14:textId="77777777" w:rsidR="009107F5" w:rsidRPr="00186CCF" w:rsidRDefault="009107F5" w:rsidP="004A3A00">
            <w:pPr>
              <w:widowControl w:val="0"/>
              <w:autoSpaceDE w:val="0"/>
              <w:autoSpaceDN w:val="0"/>
              <w:ind w:left="111"/>
              <w:rPr>
                <w:rFonts w:eastAsia="Arial"/>
                <w:u w:val="single"/>
                <w:lang w:eastAsia="en-US"/>
              </w:rPr>
            </w:pPr>
            <w:r w:rsidRPr="00732F9F">
              <w:rPr>
                <w:rFonts w:eastAsia="Arial"/>
                <w:u w:val="single"/>
                <w:rtl/>
                <w:lang w:eastAsia="en-US"/>
              </w:rPr>
              <w:t>نظام إشارات السير</w:t>
            </w:r>
          </w:p>
        </w:tc>
      </w:tr>
      <w:tr w:rsidR="009107F5" w:rsidRPr="00186CCF" w14:paraId="507455B4" w14:textId="77777777" w:rsidTr="004A3A00">
        <w:trPr>
          <w:trHeight w:val="510"/>
        </w:trPr>
        <w:tc>
          <w:tcPr>
            <w:tcW w:w="2410" w:type="dxa"/>
            <w:tcBorders>
              <w:right w:val="single" w:sz="6" w:space="0" w:color="000000"/>
            </w:tcBorders>
          </w:tcPr>
          <w:p w14:paraId="41166071" w14:textId="77777777" w:rsidR="00806438" w:rsidRDefault="00806438" w:rsidP="004A3A00">
            <w:pPr>
              <w:widowControl w:val="0"/>
              <w:autoSpaceDE w:val="0"/>
              <w:autoSpaceDN w:val="0"/>
              <w:rPr>
                <w:rFonts w:eastAsia="Arial"/>
                <w:rtl/>
                <w:lang w:eastAsia="en-US"/>
              </w:rPr>
            </w:pPr>
          </w:p>
          <w:p w14:paraId="1FE2C759" w14:textId="77777777" w:rsidR="00806438" w:rsidRDefault="00806438" w:rsidP="004A3A00">
            <w:pPr>
              <w:widowControl w:val="0"/>
              <w:autoSpaceDE w:val="0"/>
              <w:autoSpaceDN w:val="0"/>
              <w:rPr>
                <w:rFonts w:eastAsia="Arial"/>
                <w:rtl/>
                <w:lang w:eastAsia="en-US"/>
              </w:rPr>
            </w:pPr>
          </w:p>
          <w:p w14:paraId="41F5C398" w14:textId="77777777" w:rsidR="00806438" w:rsidRDefault="00806438" w:rsidP="004A3A00">
            <w:pPr>
              <w:widowControl w:val="0"/>
              <w:autoSpaceDE w:val="0"/>
              <w:autoSpaceDN w:val="0"/>
              <w:rPr>
                <w:rFonts w:eastAsia="Arial"/>
                <w:rtl/>
                <w:lang w:eastAsia="en-US"/>
              </w:rPr>
            </w:pPr>
          </w:p>
          <w:p w14:paraId="76D40023" w14:textId="77777777" w:rsidR="00806438" w:rsidRDefault="00806438" w:rsidP="004A3A00">
            <w:pPr>
              <w:widowControl w:val="0"/>
              <w:autoSpaceDE w:val="0"/>
              <w:autoSpaceDN w:val="0"/>
              <w:rPr>
                <w:rFonts w:eastAsia="Arial"/>
                <w:rtl/>
                <w:lang w:eastAsia="en-US"/>
              </w:rPr>
            </w:pPr>
          </w:p>
          <w:p w14:paraId="55E59E6A" w14:textId="3E16431D" w:rsidR="009107F5" w:rsidRPr="00186CCF" w:rsidRDefault="003222C8" w:rsidP="004A3A00">
            <w:pPr>
              <w:widowControl w:val="0"/>
              <w:autoSpaceDE w:val="0"/>
              <w:autoSpaceDN w:val="0"/>
              <w:rPr>
                <w:rFonts w:eastAsia="Arial"/>
                <w:lang w:eastAsia="en-US"/>
              </w:rPr>
            </w:pPr>
            <w:r>
              <w:rPr>
                <w:rFonts w:eastAsia="Arial" w:hint="cs"/>
                <w:rtl/>
                <w:lang w:eastAsia="en-US"/>
              </w:rPr>
              <w:t xml:space="preserve">النتيجة 1: </w:t>
            </w:r>
            <w:r w:rsidR="000E4901">
              <w:rPr>
                <w:rFonts w:hint="cs"/>
                <w:rtl/>
              </w:rPr>
              <w:t>زيادة الوعي بدور حق المؤلف والحقوق المجاورة في توزيع المحتوى السمعي البصري على الإنترنت</w:t>
            </w:r>
          </w:p>
        </w:tc>
        <w:tc>
          <w:tcPr>
            <w:tcW w:w="2695" w:type="dxa"/>
            <w:tcBorders>
              <w:top w:val="single" w:sz="6" w:space="0" w:color="000000"/>
              <w:left w:val="single" w:sz="6" w:space="0" w:color="000000"/>
              <w:bottom w:val="single" w:sz="6" w:space="0" w:color="000000"/>
            </w:tcBorders>
          </w:tcPr>
          <w:p w14:paraId="64FB1E73" w14:textId="376F3B64" w:rsidR="009107F5" w:rsidRPr="00573957" w:rsidRDefault="00C64360" w:rsidP="00C64360">
            <w:pPr>
              <w:widowControl w:val="0"/>
              <w:autoSpaceDE w:val="0"/>
              <w:autoSpaceDN w:val="0"/>
              <w:spacing w:after="120"/>
              <w:rPr>
                <w:rFonts w:eastAsia="Arial"/>
                <w:rtl/>
                <w:lang w:eastAsia="en-US"/>
              </w:rPr>
            </w:pPr>
            <w:r>
              <w:rPr>
                <w:rFonts w:eastAsia="Arial" w:hint="cs"/>
                <w:rtl/>
                <w:lang w:eastAsia="en-US"/>
              </w:rPr>
              <w:t xml:space="preserve">النشاط 1: </w:t>
            </w:r>
            <w:r w:rsidR="001B2538">
              <w:rPr>
                <w:rFonts w:hint="cs"/>
                <w:rtl/>
              </w:rPr>
              <w:t>إنجاز دراسة بشأن الإطار القانوني لحق المؤلف والترخيص للمصنفات السمعية البصرية في البيئة الرقمية.</w:t>
            </w:r>
          </w:p>
          <w:p w14:paraId="5FEFD7F0" w14:textId="09AC70C7" w:rsidR="001B2538" w:rsidRPr="001B2538" w:rsidRDefault="00C64360" w:rsidP="001B2538">
            <w:pPr>
              <w:widowControl w:val="0"/>
              <w:autoSpaceDE w:val="0"/>
              <w:autoSpaceDN w:val="0"/>
              <w:spacing w:after="120"/>
              <w:rPr>
                <w:rtl/>
              </w:rPr>
            </w:pPr>
            <w:r>
              <w:rPr>
                <w:rFonts w:eastAsia="Arial" w:hint="cs"/>
                <w:rtl/>
                <w:lang w:eastAsia="en-US"/>
              </w:rPr>
              <w:t xml:space="preserve">النشاط 2: </w:t>
            </w:r>
            <w:r w:rsidR="001B2538">
              <w:rPr>
                <w:rFonts w:hint="cs"/>
                <w:rtl/>
              </w:rPr>
              <w:t>إعداد ملخص لحقوق المؤلف والحقوق المجاورة الوطنية المطبقة من أجل الترخيص للمحتوى السمعي البصري على الإنترنت.</w:t>
            </w:r>
          </w:p>
          <w:p w14:paraId="7E77B76F" w14:textId="18A996B6" w:rsidR="009107F5" w:rsidRPr="00186CCF" w:rsidRDefault="00C64360" w:rsidP="00C64360">
            <w:pPr>
              <w:widowControl w:val="0"/>
              <w:autoSpaceDE w:val="0"/>
              <w:autoSpaceDN w:val="0"/>
              <w:spacing w:after="120"/>
              <w:rPr>
                <w:rFonts w:eastAsia="Arial"/>
                <w:lang w:eastAsia="en-US"/>
              </w:rPr>
            </w:pPr>
            <w:r>
              <w:rPr>
                <w:rFonts w:eastAsia="Arial" w:hint="cs"/>
                <w:rtl/>
                <w:lang w:eastAsia="en-US"/>
              </w:rPr>
              <w:t xml:space="preserve">النشاط 3: </w:t>
            </w:r>
            <w:r w:rsidR="001B2538">
              <w:rPr>
                <w:rFonts w:hint="cs"/>
                <w:rtl/>
              </w:rPr>
              <w:t>إنجاز دراسة بشأن المصنفات السمعية البصرية الواقعة في الملك العام والأعمال اليتيمة في البلدان المشاركة.</w:t>
            </w:r>
          </w:p>
        </w:tc>
        <w:tc>
          <w:tcPr>
            <w:tcW w:w="3401" w:type="dxa"/>
          </w:tcPr>
          <w:p w14:paraId="3D4BA81E" w14:textId="77777777" w:rsidR="009107F5" w:rsidRPr="00E42D74" w:rsidRDefault="00E42D74" w:rsidP="00B37EF2">
            <w:pPr>
              <w:pStyle w:val="ListParagraph"/>
              <w:rPr>
                <w:rFonts w:eastAsia="Arial"/>
              </w:rPr>
            </w:pPr>
            <w:r w:rsidRPr="00E42D74">
              <w:rPr>
                <w:rFonts w:eastAsia="Arial" w:hint="cs"/>
                <w:rtl/>
              </w:rPr>
              <w:t>أنجزت ضمن إطار الدراسة الأولى للمشروع</w:t>
            </w:r>
          </w:p>
          <w:p w14:paraId="73E1B74A" w14:textId="77777777" w:rsidR="00E42D74" w:rsidRDefault="00E42D74" w:rsidP="00E42D74">
            <w:pPr>
              <w:widowControl w:val="0"/>
              <w:autoSpaceDE w:val="0"/>
              <w:autoSpaceDN w:val="0"/>
              <w:spacing w:after="120"/>
              <w:ind w:left="309"/>
              <w:rPr>
                <w:rFonts w:eastAsia="Arial"/>
                <w:rtl/>
                <w:lang w:eastAsia="en-US"/>
              </w:rPr>
            </w:pPr>
          </w:p>
          <w:p w14:paraId="55577599" w14:textId="77777777" w:rsidR="00E42D74" w:rsidRDefault="00E42D74" w:rsidP="00B37EF2">
            <w:pPr>
              <w:widowControl w:val="0"/>
              <w:autoSpaceDE w:val="0"/>
              <w:autoSpaceDN w:val="0"/>
              <w:spacing w:after="120"/>
              <w:rPr>
                <w:rFonts w:eastAsia="Arial"/>
                <w:rtl/>
                <w:lang w:eastAsia="en-US"/>
              </w:rPr>
            </w:pPr>
          </w:p>
          <w:p w14:paraId="7AF39D97" w14:textId="77777777" w:rsidR="00E42D74" w:rsidRDefault="00E42D74" w:rsidP="00B37EF2">
            <w:pPr>
              <w:pStyle w:val="ListParagraph"/>
              <w:numPr>
                <w:ilvl w:val="0"/>
                <w:numId w:val="16"/>
              </w:numPr>
              <w:rPr>
                <w:rFonts w:eastAsia="Arial"/>
              </w:rPr>
            </w:pPr>
            <w:r>
              <w:rPr>
                <w:rFonts w:eastAsia="Arial" w:hint="cs"/>
                <w:rtl/>
              </w:rPr>
              <w:t xml:space="preserve">أنجزت ضمن إطار الدراسة </w:t>
            </w:r>
            <w:r w:rsidR="008C2BA9">
              <w:rPr>
                <w:rFonts w:eastAsia="Arial" w:hint="cs"/>
                <w:rtl/>
              </w:rPr>
              <w:t>الأولى</w:t>
            </w:r>
            <w:r>
              <w:rPr>
                <w:rFonts w:eastAsia="Arial" w:hint="cs"/>
                <w:rtl/>
              </w:rPr>
              <w:t>، الجزء ال</w:t>
            </w:r>
            <w:r w:rsidR="008C2BA9">
              <w:rPr>
                <w:rFonts w:eastAsia="Arial" w:hint="cs"/>
                <w:rtl/>
              </w:rPr>
              <w:t>ث</w:t>
            </w:r>
            <w:r>
              <w:rPr>
                <w:rFonts w:eastAsia="Arial" w:hint="cs"/>
                <w:rtl/>
              </w:rPr>
              <w:t xml:space="preserve">اني، </w:t>
            </w:r>
            <w:r w:rsidR="008C2BA9">
              <w:rPr>
                <w:rFonts w:eastAsia="Arial" w:hint="cs"/>
                <w:rtl/>
              </w:rPr>
              <w:t>مرفق المشروع</w:t>
            </w:r>
          </w:p>
          <w:p w14:paraId="2857558E" w14:textId="77777777" w:rsidR="00B37EF2" w:rsidRDefault="00B37EF2" w:rsidP="00B37EF2">
            <w:pPr>
              <w:rPr>
                <w:rFonts w:eastAsia="Arial"/>
                <w:rtl/>
              </w:rPr>
            </w:pPr>
          </w:p>
          <w:p w14:paraId="137A9DCC" w14:textId="77777777" w:rsidR="00B37EF2" w:rsidRDefault="00B37EF2" w:rsidP="00B37EF2">
            <w:pPr>
              <w:rPr>
                <w:rFonts w:eastAsia="Arial"/>
                <w:rtl/>
              </w:rPr>
            </w:pPr>
          </w:p>
          <w:p w14:paraId="6360EEF6" w14:textId="1D1ECB2F" w:rsidR="00B37EF2" w:rsidRPr="00E42D74" w:rsidRDefault="00B37EF2" w:rsidP="00B37EF2">
            <w:pPr>
              <w:pStyle w:val="ListParagraph"/>
              <w:rPr>
                <w:rFonts w:eastAsia="Arial"/>
              </w:rPr>
            </w:pPr>
            <w:r w:rsidRPr="00E42D74">
              <w:rPr>
                <w:rFonts w:eastAsia="Arial" w:hint="cs"/>
                <w:rtl/>
              </w:rPr>
              <w:t>أنجزت ضمن إطار الدراسة ال</w:t>
            </w:r>
            <w:r>
              <w:rPr>
                <w:rFonts w:eastAsia="Arial" w:hint="cs"/>
                <w:rtl/>
              </w:rPr>
              <w:t>ثانية</w:t>
            </w:r>
            <w:r w:rsidRPr="00E42D74">
              <w:rPr>
                <w:rFonts w:eastAsia="Arial" w:hint="cs"/>
                <w:rtl/>
              </w:rPr>
              <w:t xml:space="preserve"> للمشروع</w:t>
            </w:r>
          </w:p>
          <w:p w14:paraId="03CC8645" w14:textId="0CDA2330" w:rsidR="00B37EF2" w:rsidRPr="00B37EF2" w:rsidRDefault="00B37EF2" w:rsidP="00B37EF2">
            <w:pPr>
              <w:pStyle w:val="ListParagraph"/>
              <w:numPr>
                <w:ilvl w:val="0"/>
                <w:numId w:val="0"/>
              </w:numPr>
              <w:ind w:left="720"/>
              <w:rPr>
                <w:rFonts w:eastAsia="Arial"/>
              </w:rPr>
            </w:pPr>
          </w:p>
        </w:tc>
        <w:tc>
          <w:tcPr>
            <w:tcW w:w="876" w:type="dxa"/>
          </w:tcPr>
          <w:p w14:paraId="5847AAE7" w14:textId="77777777" w:rsidR="009107F5" w:rsidRPr="00186CCF" w:rsidRDefault="009107F5" w:rsidP="004A3A00">
            <w:pPr>
              <w:widowControl w:val="0"/>
              <w:autoSpaceDE w:val="0"/>
              <w:autoSpaceDN w:val="0"/>
              <w:rPr>
                <w:rFonts w:eastAsia="Arial"/>
                <w:lang w:eastAsia="en-US"/>
              </w:rPr>
            </w:pPr>
            <w:r w:rsidRPr="00186CCF">
              <w:rPr>
                <w:rFonts w:eastAsia="Arial"/>
                <w:lang w:eastAsia="en-US"/>
              </w:rPr>
              <w:t>****</w:t>
            </w:r>
          </w:p>
        </w:tc>
      </w:tr>
      <w:tr w:rsidR="009107F5" w:rsidRPr="00186CCF" w14:paraId="60903B26" w14:textId="77777777" w:rsidTr="004A3A00">
        <w:trPr>
          <w:trHeight w:val="510"/>
        </w:trPr>
        <w:tc>
          <w:tcPr>
            <w:tcW w:w="2410" w:type="dxa"/>
            <w:tcBorders>
              <w:right w:val="single" w:sz="6" w:space="0" w:color="000000"/>
            </w:tcBorders>
          </w:tcPr>
          <w:p w14:paraId="746D0395" w14:textId="77777777" w:rsidR="00806438" w:rsidRDefault="00806438" w:rsidP="004A3A00">
            <w:pPr>
              <w:widowControl w:val="0"/>
              <w:autoSpaceDE w:val="0"/>
              <w:autoSpaceDN w:val="0"/>
              <w:rPr>
                <w:rFonts w:eastAsia="Arial"/>
                <w:rtl/>
                <w:lang w:eastAsia="en-US"/>
              </w:rPr>
            </w:pPr>
          </w:p>
          <w:p w14:paraId="566F169F" w14:textId="77777777" w:rsidR="00806438" w:rsidRDefault="00806438" w:rsidP="004A3A00">
            <w:pPr>
              <w:widowControl w:val="0"/>
              <w:autoSpaceDE w:val="0"/>
              <w:autoSpaceDN w:val="0"/>
              <w:rPr>
                <w:rFonts w:eastAsia="Arial"/>
                <w:rtl/>
                <w:lang w:eastAsia="en-US"/>
              </w:rPr>
            </w:pPr>
          </w:p>
          <w:p w14:paraId="37FEF20D" w14:textId="77777777" w:rsidR="00806438" w:rsidRDefault="00806438" w:rsidP="004A3A00">
            <w:pPr>
              <w:widowControl w:val="0"/>
              <w:autoSpaceDE w:val="0"/>
              <w:autoSpaceDN w:val="0"/>
              <w:rPr>
                <w:rFonts w:eastAsia="Arial"/>
                <w:rtl/>
                <w:lang w:eastAsia="en-US"/>
              </w:rPr>
            </w:pPr>
          </w:p>
          <w:p w14:paraId="5F8F44C2" w14:textId="77777777" w:rsidR="00806438" w:rsidRDefault="00806438" w:rsidP="004A3A00">
            <w:pPr>
              <w:widowControl w:val="0"/>
              <w:autoSpaceDE w:val="0"/>
              <w:autoSpaceDN w:val="0"/>
              <w:rPr>
                <w:rFonts w:eastAsia="Arial"/>
                <w:rtl/>
                <w:lang w:eastAsia="en-US"/>
              </w:rPr>
            </w:pPr>
          </w:p>
          <w:p w14:paraId="3EAF6B32" w14:textId="77777777" w:rsidR="00806438" w:rsidRDefault="00806438" w:rsidP="004A3A00">
            <w:pPr>
              <w:widowControl w:val="0"/>
              <w:autoSpaceDE w:val="0"/>
              <w:autoSpaceDN w:val="0"/>
              <w:rPr>
                <w:rFonts w:eastAsia="Arial"/>
                <w:rtl/>
                <w:lang w:eastAsia="en-US"/>
              </w:rPr>
            </w:pPr>
          </w:p>
          <w:p w14:paraId="064926E2" w14:textId="77777777" w:rsidR="00806438" w:rsidRDefault="00806438" w:rsidP="004A3A00">
            <w:pPr>
              <w:widowControl w:val="0"/>
              <w:autoSpaceDE w:val="0"/>
              <w:autoSpaceDN w:val="0"/>
              <w:rPr>
                <w:rFonts w:eastAsia="Arial"/>
                <w:rtl/>
                <w:lang w:eastAsia="en-US"/>
              </w:rPr>
            </w:pPr>
          </w:p>
          <w:p w14:paraId="40AD2DBB" w14:textId="6AB03E0B" w:rsidR="009107F5" w:rsidRPr="00186CCF" w:rsidRDefault="003222C8" w:rsidP="004A3A00">
            <w:pPr>
              <w:widowControl w:val="0"/>
              <w:autoSpaceDE w:val="0"/>
              <w:autoSpaceDN w:val="0"/>
              <w:rPr>
                <w:rFonts w:eastAsia="Arial"/>
                <w:lang w:eastAsia="en-US"/>
              </w:rPr>
            </w:pPr>
            <w:r>
              <w:rPr>
                <w:rFonts w:eastAsia="Arial" w:hint="cs"/>
                <w:rtl/>
                <w:lang w:eastAsia="en-US"/>
              </w:rPr>
              <w:t>النتيجة 2:</w:t>
            </w:r>
            <w:r w:rsidR="00BA7488">
              <w:rPr>
                <w:rFonts w:eastAsia="Arial" w:hint="cs"/>
                <w:rtl/>
                <w:lang w:eastAsia="en-US"/>
              </w:rPr>
              <w:t xml:space="preserve"> </w:t>
            </w:r>
            <w:r w:rsidR="00BA7488">
              <w:rPr>
                <w:rFonts w:hint="cs"/>
                <w:rtl/>
              </w:rPr>
              <w:t>تحسين فهم الوضع الحالي للترخيص في البيئة الرقمية</w:t>
            </w:r>
          </w:p>
        </w:tc>
        <w:tc>
          <w:tcPr>
            <w:tcW w:w="2695" w:type="dxa"/>
            <w:tcBorders>
              <w:top w:val="single" w:sz="6" w:space="0" w:color="000000"/>
              <w:left w:val="single" w:sz="6" w:space="0" w:color="000000"/>
              <w:bottom w:val="single" w:sz="6" w:space="0" w:color="000000"/>
            </w:tcBorders>
          </w:tcPr>
          <w:p w14:paraId="17100D79" w14:textId="35CF2CC3" w:rsidR="00905BF7" w:rsidRDefault="00905BF7" w:rsidP="00905BF7">
            <w:pPr>
              <w:widowControl w:val="0"/>
              <w:autoSpaceDE w:val="0"/>
              <w:autoSpaceDN w:val="0"/>
              <w:spacing w:after="120"/>
              <w:rPr>
                <w:rFonts w:eastAsia="Arial"/>
                <w:rtl/>
                <w:lang w:eastAsia="en-US"/>
              </w:rPr>
            </w:pPr>
            <w:r>
              <w:rPr>
                <w:rFonts w:eastAsia="Arial" w:hint="cs"/>
                <w:rtl/>
                <w:lang w:eastAsia="en-US"/>
              </w:rPr>
              <w:t>النشاط 1:</w:t>
            </w:r>
            <w:r w:rsidR="00BA7488">
              <w:rPr>
                <w:rFonts w:hint="cs"/>
                <w:rtl/>
              </w:rPr>
              <w:t xml:space="preserve"> إجراء تقييم لعملية توزيع المحتوى عبر القنوات الرقمية في البلدان المختارة.</w:t>
            </w:r>
          </w:p>
          <w:p w14:paraId="4F35EB02" w14:textId="77777777" w:rsidR="00893518" w:rsidRDefault="00893518" w:rsidP="00905BF7">
            <w:pPr>
              <w:widowControl w:val="0"/>
              <w:autoSpaceDE w:val="0"/>
              <w:autoSpaceDN w:val="0"/>
              <w:spacing w:after="120"/>
              <w:rPr>
                <w:rFonts w:eastAsia="Arial"/>
                <w:rtl/>
                <w:lang w:eastAsia="en-US"/>
              </w:rPr>
            </w:pPr>
          </w:p>
          <w:p w14:paraId="0F9F4B07" w14:textId="24D66037" w:rsidR="00905BF7" w:rsidRDefault="00905BF7" w:rsidP="00905BF7">
            <w:pPr>
              <w:widowControl w:val="0"/>
              <w:autoSpaceDE w:val="0"/>
              <w:autoSpaceDN w:val="0"/>
              <w:spacing w:after="120"/>
              <w:rPr>
                <w:rFonts w:eastAsia="Arial"/>
                <w:rtl/>
                <w:lang w:eastAsia="en-US"/>
              </w:rPr>
            </w:pPr>
            <w:r>
              <w:rPr>
                <w:rFonts w:eastAsia="Arial" w:hint="cs"/>
                <w:rtl/>
                <w:lang w:eastAsia="en-US"/>
              </w:rPr>
              <w:t>النشاط 2:</w:t>
            </w:r>
            <w:r w:rsidR="00BA7488">
              <w:rPr>
                <w:rFonts w:hint="cs"/>
                <w:rtl/>
              </w:rPr>
              <w:t xml:space="preserve"> إنجاز دراسة اقتصادية بشأن السوق السمعية والبصرية الرقمية.</w:t>
            </w:r>
          </w:p>
          <w:p w14:paraId="35CF6F74" w14:textId="77777777" w:rsidR="00893518" w:rsidRDefault="00893518" w:rsidP="00905BF7">
            <w:pPr>
              <w:widowControl w:val="0"/>
              <w:autoSpaceDE w:val="0"/>
              <w:autoSpaceDN w:val="0"/>
              <w:spacing w:after="120"/>
              <w:rPr>
                <w:rFonts w:eastAsia="Arial"/>
                <w:rtl/>
                <w:lang w:eastAsia="en-US"/>
              </w:rPr>
            </w:pPr>
          </w:p>
          <w:p w14:paraId="31A78949" w14:textId="62857B13" w:rsidR="00905BF7" w:rsidRDefault="00905BF7" w:rsidP="00905BF7">
            <w:pPr>
              <w:widowControl w:val="0"/>
              <w:autoSpaceDE w:val="0"/>
              <w:autoSpaceDN w:val="0"/>
              <w:spacing w:after="120"/>
              <w:rPr>
                <w:rFonts w:eastAsia="Arial"/>
                <w:rtl/>
                <w:lang w:eastAsia="en-US"/>
              </w:rPr>
            </w:pPr>
            <w:r>
              <w:rPr>
                <w:rFonts w:eastAsia="Arial" w:hint="cs"/>
                <w:rtl/>
                <w:lang w:eastAsia="en-US"/>
              </w:rPr>
              <w:t>النشاط 3:</w:t>
            </w:r>
            <w:r w:rsidR="00BA7488">
              <w:rPr>
                <w:rFonts w:hint="cs"/>
                <w:rtl/>
              </w:rPr>
              <w:t xml:space="preserve"> استضافة حلقتي عمل (تدوم كل منها لمدة </w:t>
            </w:r>
            <w:r w:rsidR="00D027F7">
              <w:rPr>
                <w:rFonts w:hint="cs"/>
                <w:rtl/>
              </w:rPr>
              <w:t>يومين</w:t>
            </w:r>
            <w:r w:rsidR="00BA7488">
              <w:rPr>
                <w:rFonts w:hint="cs"/>
                <w:rtl/>
              </w:rPr>
              <w:t>) لتبادل المعلومات وتقييم تنفيذ النتيجتين 1 و2.</w:t>
            </w:r>
          </w:p>
          <w:p w14:paraId="27E9430C" w14:textId="77777777" w:rsidR="00893518" w:rsidRDefault="00893518" w:rsidP="00BA7488">
            <w:pPr>
              <w:widowControl w:val="0"/>
              <w:autoSpaceDE w:val="0"/>
              <w:autoSpaceDN w:val="0"/>
              <w:spacing w:after="120"/>
              <w:rPr>
                <w:rFonts w:eastAsia="Arial"/>
                <w:rtl/>
                <w:lang w:eastAsia="en-US"/>
              </w:rPr>
            </w:pPr>
          </w:p>
          <w:p w14:paraId="3FDBAF44" w14:textId="71F39007" w:rsidR="009107F5" w:rsidRPr="00186CCF" w:rsidRDefault="00905BF7" w:rsidP="00BA7488">
            <w:pPr>
              <w:widowControl w:val="0"/>
              <w:autoSpaceDE w:val="0"/>
              <w:autoSpaceDN w:val="0"/>
              <w:spacing w:after="120"/>
              <w:rPr>
                <w:rFonts w:eastAsia="Arial"/>
                <w:lang w:eastAsia="en-US"/>
              </w:rPr>
            </w:pPr>
            <w:r>
              <w:rPr>
                <w:rFonts w:eastAsia="Arial" w:hint="cs"/>
                <w:rtl/>
                <w:lang w:eastAsia="en-US"/>
              </w:rPr>
              <w:t>النشاط 4:</w:t>
            </w:r>
            <w:r w:rsidR="00BA7488">
              <w:rPr>
                <w:rFonts w:hint="cs"/>
                <w:rtl/>
              </w:rPr>
              <w:t xml:space="preserve"> عقد ندوة بشأن حق المؤلف وتوزيع المحتوى في البيئة الرقمية.</w:t>
            </w:r>
          </w:p>
        </w:tc>
        <w:tc>
          <w:tcPr>
            <w:tcW w:w="3401" w:type="dxa"/>
          </w:tcPr>
          <w:p w14:paraId="653770E6" w14:textId="610FB94B" w:rsidR="009107F5" w:rsidRPr="00CF1BC0" w:rsidRDefault="00CF1BC0" w:rsidP="009107F5">
            <w:pPr>
              <w:widowControl w:val="0"/>
              <w:numPr>
                <w:ilvl w:val="0"/>
                <w:numId w:val="16"/>
              </w:numPr>
              <w:autoSpaceDE w:val="0"/>
              <w:autoSpaceDN w:val="0"/>
              <w:spacing w:after="120"/>
              <w:ind w:left="309" w:hanging="270"/>
              <w:rPr>
                <w:rFonts w:eastAsia="Arial"/>
                <w:lang w:eastAsia="en-US"/>
              </w:rPr>
            </w:pPr>
            <w:r>
              <w:rPr>
                <w:rFonts w:eastAsia="Arial" w:hint="cs"/>
                <w:rtl/>
                <w:lang w:eastAsia="en-US"/>
              </w:rPr>
              <w:t xml:space="preserve">أنجز في صيغة </w:t>
            </w:r>
            <w:r w:rsidR="00893518">
              <w:rPr>
                <w:rFonts w:eastAsia="Arial" w:hint="cs"/>
                <w:rtl/>
                <w:lang w:eastAsia="en-US"/>
              </w:rPr>
              <w:t xml:space="preserve">سبعة </w:t>
            </w:r>
            <w:r>
              <w:rPr>
                <w:rFonts w:eastAsia="Arial" w:hint="cs"/>
                <w:rtl/>
                <w:lang w:eastAsia="en-US"/>
              </w:rPr>
              <w:t xml:space="preserve">دراسات حالة متاحة على الرابط: </w:t>
            </w:r>
            <w:hyperlink r:id="rId35" w:history="1">
              <w:r w:rsidRPr="007C7592">
                <w:rPr>
                  <w:rStyle w:val="Hyperlink"/>
                </w:rPr>
                <w:t>dacatalogue.wipo.int/projects/DA_1_3_4_10_11_16_25_35_01</w:t>
              </w:r>
            </w:hyperlink>
          </w:p>
          <w:p w14:paraId="0FC76496" w14:textId="334458C0" w:rsidR="007C7592" w:rsidRPr="007C7592" w:rsidRDefault="007C7592" w:rsidP="009107F5">
            <w:pPr>
              <w:widowControl w:val="0"/>
              <w:numPr>
                <w:ilvl w:val="0"/>
                <w:numId w:val="16"/>
              </w:numPr>
              <w:autoSpaceDE w:val="0"/>
              <w:autoSpaceDN w:val="0"/>
              <w:spacing w:after="120"/>
              <w:ind w:left="309" w:hanging="270"/>
              <w:rPr>
                <w:rStyle w:val="Hyperlink"/>
                <w:rFonts w:eastAsia="Arial"/>
                <w:color w:val="auto"/>
                <w:u w:val="none"/>
                <w:lang w:eastAsia="en-US"/>
              </w:rPr>
            </w:pPr>
            <w:r>
              <w:rPr>
                <w:rFonts w:eastAsia="Arial" w:hint="cs"/>
                <w:rtl/>
                <w:lang w:eastAsia="en-US"/>
              </w:rPr>
              <w:t>أنجزت و</w:t>
            </w:r>
            <w:r w:rsidR="00346EB9">
              <w:rPr>
                <w:rFonts w:eastAsia="Arial" w:hint="cs"/>
                <w:rtl/>
                <w:lang w:eastAsia="en-US"/>
              </w:rPr>
              <w:t>هي م</w:t>
            </w:r>
            <w:r>
              <w:rPr>
                <w:rFonts w:eastAsia="Arial" w:hint="cs"/>
                <w:rtl/>
                <w:lang w:eastAsia="en-US"/>
              </w:rPr>
              <w:t>تاح</w:t>
            </w:r>
            <w:r w:rsidR="00346EB9">
              <w:rPr>
                <w:rFonts w:eastAsia="Arial" w:hint="cs"/>
                <w:rtl/>
                <w:lang w:eastAsia="en-US"/>
              </w:rPr>
              <w:t>ة</w:t>
            </w:r>
            <w:r>
              <w:rPr>
                <w:rFonts w:eastAsia="Arial" w:hint="cs"/>
                <w:rtl/>
                <w:lang w:eastAsia="en-US"/>
              </w:rPr>
              <w:t xml:space="preserve"> على الرابط: </w:t>
            </w:r>
            <w:hyperlink r:id="rId36" w:history="1">
              <w:r w:rsidRPr="000E4390">
                <w:rPr>
                  <w:rStyle w:val="Hyperlink"/>
                </w:rPr>
                <w:t>dacatalogue.wipo.int/projectfiles/DA_1_3_4_10_11_16_25_35_01/Orphan_Works/EN/LATAM%20AV%20study_Public_Domain_ES.pdf</w:t>
              </w:r>
            </w:hyperlink>
          </w:p>
          <w:p w14:paraId="42158873" w14:textId="0D162000" w:rsidR="00CF1BC0" w:rsidRDefault="004B5739" w:rsidP="009107F5">
            <w:pPr>
              <w:widowControl w:val="0"/>
              <w:numPr>
                <w:ilvl w:val="0"/>
                <w:numId w:val="16"/>
              </w:numPr>
              <w:autoSpaceDE w:val="0"/>
              <w:autoSpaceDN w:val="0"/>
              <w:spacing w:after="120"/>
              <w:ind w:left="309" w:hanging="270"/>
              <w:rPr>
                <w:rFonts w:eastAsia="Arial"/>
                <w:lang w:eastAsia="en-US"/>
              </w:rPr>
            </w:pPr>
            <w:r>
              <w:rPr>
                <w:rFonts w:eastAsia="Arial" w:hint="cs"/>
                <w:rtl/>
                <w:lang w:eastAsia="en-US"/>
              </w:rPr>
              <w:t>أنجز في ديسمبر 2022</w:t>
            </w:r>
            <w:r w:rsidR="007C7592">
              <w:rPr>
                <w:rFonts w:eastAsia="Arial" w:hint="cs"/>
                <w:rtl/>
                <w:lang w:eastAsia="en-US"/>
              </w:rPr>
              <w:t xml:space="preserve"> </w:t>
            </w:r>
          </w:p>
          <w:p w14:paraId="22B08158" w14:textId="77777777" w:rsidR="00893518" w:rsidRDefault="00893518" w:rsidP="00893518">
            <w:pPr>
              <w:widowControl w:val="0"/>
              <w:autoSpaceDE w:val="0"/>
              <w:autoSpaceDN w:val="0"/>
              <w:spacing w:after="120"/>
              <w:rPr>
                <w:rFonts w:eastAsia="Arial"/>
                <w:rtl/>
                <w:lang w:eastAsia="en-US"/>
              </w:rPr>
            </w:pPr>
          </w:p>
          <w:p w14:paraId="18095012" w14:textId="77777777" w:rsidR="00893518" w:rsidRDefault="00893518" w:rsidP="00893518">
            <w:pPr>
              <w:widowControl w:val="0"/>
              <w:autoSpaceDE w:val="0"/>
              <w:autoSpaceDN w:val="0"/>
              <w:spacing w:after="120"/>
              <w:rPr>
                <w:rFonts w:eastAsia="Arial"/>
                <w:rtl/>
                <w:lang w:eastAsia="en-US"/>
              </w:rPr>
            </w:pPr>
          </w:p>
          <w:p w14:paraId="2765D1EC" w14:textId="77777777" w:rsidR="00893518" w:rsidRDefault="00893518" w:rsidP="00893518">
            <w:pPr>
              <w:widowControl w:val="0"/>
              <w:autoSpaceDE w:val="0"/>
              <w:autoSpaceDN w:val="0"/>
              <w:spacing w:after="120"/>
              <w:rPr>
                <w:rFonts w:eastAsia="Arial"/>
                <w:lang w:eastAsia="en-US"/>
              </w:rPr>
            </w:pPr>
          </w:p>
          <w:p w14:paraId="12A38B6E" w14:textId="2303D7C7" w:rsidR="004B5739" w:rsidRPr="00186CCF" w:rsidRDefault="004B5739" w:rsidP="009107F5">
            <w:pPr>
              <w:widowControl w:val="0"/>
              <w:numPr>
                <w:ilvl w:val="0"/>
                <w:numId w:val="16"/>
              </w:numPr>
              <w:autoSpaceDE w:val="0"/>
              <w:autoSpaceDN w:val="0"/>
              <w:spacing w:after="120"/>
              <w:ind w:left="309" w:hanging="270"/>
              <w:rPr>
                <w:rFonts w:eastAsia="Arial"/>
                <w:lang w:eastAsia="en-US"/>
              </w:rPr>
            </w:pPr>
            <w:r>
              <w:rPr>
                <w:rFonts w:eastAsia="Arial" w:hint="cs"/>
                <w:rtl/>
                <w:lang w:eastAsia="en-US"/>
              </w:rPr>
              <w:t>أنجز في يونيو 2023</w:t>
            </w:r>
          </w:p>
        </w:tc>
        <w:tc>
          <w:tcPr>
            <w:tcW w:w="876" w:type="dxa"/>
          </w:tcPr>
          <w:p w14:paraId="2728BABA" w14:textId="77777777" w:rsidR="009107F5" w:rsidRPr="00186CCF" w:rsidRDefault="009107F5" w:rsidP="004A3A00">
            <w:pPr>
              <w:widowControl w:val="0"/>
              <w:autoSpaceDE w:val="0"/>
              <w:autoSpaceDN w:val="0"/>
              <w:rPr>
                <w:rFonts w:eastAsia="Arial"/>
                <w:lang w:eastAsia="en-US"/>
              </w:rPr>
            </w:pPr>
            <w:r w:rsidRPr="00186CCF">
              <w:rPr>
                <w:rFonts w:eastAsia="Arial"/>
                <w:lang w:eastAsia="en-US"/>
              </w:rPr>
              <w:t>****</w:t>
            </w:r>
          </w:p>
        </w:tc>
      </w:tr>
    </w:tbl>
    <w:p w14:paraId="78A63104" w14:textId="77777777" w:rsidR="009107F5" w:rsidRPr="00DE25AF" w:rsidRDefault="009107F5" w:rsidP="009107F5">
      <w:pPr>
        <w:bidi w:val="0"/>
        <w:ind w:left="5103" w:firstLine="567"/>
        <w:rPr>
          <w:rFonts w:asciiTheme="minorHAnsi" w:eastAsia="Arial" w:hAnsiTheme="minorHAnsi" w:cstheme="minorHAnsi"/>
          <w:lang w:eastAsia="en-US"/>
        </w:rPr>
      </w:pPr>
    </w:p>
    <w:p w14:paraId="7C1921F4" w14:textId="7D382CB2" w:rsidR="00DE25AF" w:rsidRDefault="00DE25AF" w:rsidP="00DE25AF">
      <w:pPr>
        <w:tabs>
          <w:tab w:val="center" w:pos="4677"/>
        </w:tabs>
        <w:bidi w:val="0"/>
        <w:jc w:val="center"/>
        <w:rPr>
          <w:rFonts w:eastAsia="Arial" w:cs="Arial"/>
          <w:lang w:eastAsia="en-US"/>
        </w:rPr>
      </w:pPr>
      <w:r w:rsidRPr="00DE25AF">
        <w:rPr>
          <w:rFonts w:asciiTheme="minorHAnsi" w:eastAsia="Arial" w:hAnsiTheme="minorHAnsi" w:cstheme="minorHAnsi"/>
          <w:rtl/>
          <w:lang w:eastAsia="en-US"/>
        </w:rPr>
        <w:t>[يلي المرفق الثاني]</w:t>
      </w:r>
      <w:r>
        <w:rPr>
          <w:rFonts w:eastAsia="Arial" w:cs="Arial"/>
          <w:rtl/>
          <w:lang w:eastAsia="en-US"/>
        </w:rPr>
        <w:tab/>
      </w:r>
      <w:r>
        <w:rPr>
          <w:rFonts w:eastAsia="Arial" w:cs="Arial"/>
          <w:rtl/>
          <w:lang w:eastAsia="en-US"/>
        </w:rPr>
        <w:tab/>
      </w:r>
    </w:p>
    <w:p w14:paraId="1AB36C94" w14:textId="72972EF1" w:rsidR="00ED6AE1" w:rsidRDefault="00DE25AF" w:rsidP="00DE25AF">
      <w:pPr>
        <w:tabs>
          <w:tab w:val="center" w:pos="4677"/>
        </w:tabs>
        <w:bidi w:val="0"/>
        <w:rPr>
          <w:rFonts w:eastAsia="Arial" w:cs="Arial"/>
          <w:rtl/>
          <w:lang w:eastAsia="en-US"/>
        </w:rPr>
      </w:pPr>
      <w:r>
        <w:rPr>
          <w:rFonts w:eastAsia="Arial" w:cs="Arial"/>
          <w:lang w:eastAsia="en-US"/>
        </w:rPr>
        <w:tab/>
      </w:r>
    </w:p>
    <w:p w14:paraId="7EEE4995" w14:textId="77777777" w:rsidR="003C377B" w:rsidRDefault="003C377B" w:rsidP="00EB63C7">
      <w:pPr>
        <w:bidi w:val="0"/>
        <w:rPr>
          <w:rFonts w:eastAsia="Arial" w:cs="Arial"/>
          <w:lang w:eastAsia="en-US"/>
        </w:rPr>
        <w:sectPr w:rsidR="003C377B" w:rsidSect="003C377B">
          <w:headerReference w:type="default" r:id="rId37"/>
          <w:headerReference w:type="first" r:id="rId38"/>
          <w:endnotePr>
            <w:numFmt w:val="decimal"/>
          </w:endnotePr>
          <w:pgSz w:w="11907" w:h="16840" w:code="9"/>
          <w:pgMar w:top="567" w:right="1418" w:bottom="1418" w:left="1134" w:header="510" w:footer="1021" w:gutter="0"/>
          <w:pgNumType w:start="1"/>
          <w:cols w:space="720"/>
          <w:titlePg/>
          <w:bidi/>
          <w:rtlGutter/>
          <w:docGrid w:linePitch="299"/>
        </w:sectPr>
      </w:pPr>
    </w:p>
    <w:p w14:paraId="62B6B6D6" w14:textId="4B866C1C" w:rsidR="00EB63C7" w:rsidRDefault="00EB63C7" w:rsidP="00EB63C7">
      <w:pPr>
        <w:bidi w:val="0"/>
        <w:rPr>
          <w:rFonts w:eastAsia="Arial" w:cs="Arial"/>
          <w:rtl/>
          <w:lang w:eastAsia="en-US"/>
        </w:rPr>
      </w:pPr>
    </w:p>
    <w:p w14:paraId="563A7E84" w14:textId="21C1C5B1" w:rsidR="00EB63C7" w:rsidRDefault="00EB63C7" w:rsidP="00B46FCE">
      <w:pPr>
        <w:spacing w:before="120"/>
        <w:jc w:val="center"/>
        <w:rPr>
          <w:rFonts w:asciiTheme="minorHAnsi" w:eastAsia="Arial" w:hAnsiTheme="minorHAnsi" w:cstheme="minorHAnsi"/>
          <w:b/>
          <w:bCs/>
          <w:rtl/>
          <w:lang w:eastAsia="en-US"/>
        </w:rPr>
      </w:pPr>
      <w:r w:rsidRPr="00EB63C7">
        <w:rPr>
          <w:rFonts w:asciiTheme="minorHAnsi" w:eastAsia="Arial" w:hAnsiTheme="minorHAnsi" w:cstheme="minorHAnsi"/>
          <w:b/>
          <w:bCs/>
          <w:rtl/>
          <w:lang w:eastAsia="en-US"/>
        </w:rPr>
        <w:t>استخدام الموارد حتى نهاية يوليو 2023</w:t>
      </w:r>
    </w:p>
    <w:p w14:paraId="44BAE50A" w14:textId="21C9E321" w:rsidR="00EB63C7" w:rsidRDefault="00EB63C7" w:rsidP="00EB63C7">
      <w:pPr>
        <w:rPr>
          <w:rFonts w:asciiTheme="minorHAnsi" w:eastAsia="Arial" w:hAnsiTheme="minorHAnsi" w:cstheme="minorHAnsi"/>
          <w:b/>
          <w:bCs/>
          <w:rtl/>
          <w:lang w:eastAsia="en-US"/>
        </w:rPr>
      </w:pPr>
      <w:r>
        <w:rPr>
          <w:rFonts w:asciiTheme="minorHAnsi" w:eastAsia="Arial" w:hAnsiTheme="minorHAnsi" w:cstheme="minorHAnsi"/>
          <w:b/>
          <w:bCs/>
          <w:noProof/>
          <w:rtl/>
          <w:lang w:eastAsia="en-US"/>
        </w:rPr>
        <mc:AlternateContent>
          <mc:Choice Requires="wps">
            <w:drawing>
              <wp:anchor distT="0" distB="0" distL="114300" distR="114300" simplePos="0" relativeHeight="251659264" behindDoc="0" locked="0" layoutInCell="1" allowOverlap="1" wp14:anchorId="7337540B" wp14:editId="0FAF1FF1">
                <wp:simplePos x="0" y="0"/>
                <wp:positionH relativeFrom="column">
                  <wp:posOffset>-23899</wp:posOffset>
                </wp:positionH>
                <wp:positionV relativeFrom="page">
                  <wp:posOffset>1312718</wp:posOffset>
                </wp:positionV>
                <wp:extent cx="6009005" cy="19685"/>
                <wp:effectExtent l="0" t="0" r="10795" b="37465"/>
                <wp:wrapNone/>
                <wp:docPr id="1477698234" name="Straight Connector 1"/>
                <wp:cNvGraphicFramePr/>
                <a:graphic xmlns:a="http://schemas.openxmlformats.org/drawingml/2006/main">
                  <a:graphicData uri="http://schemas.microsoft.com/office/word/2010/wordprocessingShape">
                    <wps:wsp>
                      <wps:cNvCnPr/>
                      <wps:spPr>
                        <a:xfrm flipH="1" flipV="1">
                          <a:off x="0" y="0"/>
                          <a:ext cx="6009005" cy="19685"/>
                        </a:xfrm>
                        <a:prstGeom prst="line">
                          <a:avLst/>
                        </a:prstGeom>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267BDF" id="Straight Connector 1" o:spid="_x0000_s1026" style="position:absolute;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1.9pt,103.35pt" to="471.25pt,10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" strokecolor="#4579b8 [3044]">
                <w10:wrap anchory="page"/>
              </v:line>
            </w:pict>
          </mc:Fallback>
        </mc:AlternateContent>
      </w:r>
    </w:p>
    <w:p w14:paraId="5CF57A27" w14:textId="2F1EFC18" w:rsidR="00EB63C7" w:rsidRPr="00B46FCE" w:rsidRDefault="007B3F14" w:rsidP="00B46FCE">
      <w:pPr>
        <w:jc w:val="center"/>
        <w:rPr>
          <w:rFonts w:asciiTheme="minorHAnsi" w:eastAsia="Arial" w:hAnsiTheme="minorHAnsi" w:cstheme="minorHAnsi"/>
          <w:i/>
          <w:iCs/>
          <w:rtl/>
          <w:lang w:eastAsia="en-US"/>
        </w:rPr>
      </w:pPr>
      <w:r w:rsidRPr="00B46FCE">
        <w:rPr>
          <w:rFonts w:asciiTheme="minorHAnsi" w:eastAsia="Arial" w:hAnsiTheme="minorHAnsi" w:cstheme="minorHAnsi" w:hint="cs"/>
          <w:i/>
          <w:iCs/>
          <w:rtl/>
          <w:lang w:eastAsia="en-US"/>
        </w:rPr>
        <w:t>(بالفرنك السويسري)</w:t>
      </w:r>
    </w:p>
    <w:p w14:paraId="448A0412" w14:textId="77777777" w:rsidR="007B3F14" w:rsidRDefault="007B3F14" w:rsidP="00EB63C7">
      <w:pPr>
        <w:rPr>
          <w:rFonts w:asciiTheme="minorHAnsi" w:eastAsia="Arial" w:hAnsiTheme="minorHAnsi" w:cstheme="minorHAnsi"/>
          <w:rtl/>
          <w:lang w:eastAsia="en-US"/>
        </w:rPr>
      </w:pPr>
    </w:p>
    <w:p w14:paraId="6E1FAED3" w14:textId="17C39C8A" w:rsidR="007B3F14" w:rsidRDefault="007B3F14" w:rsidP="007B3F14">
      <w:pPr>
        <w:jc w:val="center"/>
        <w:rPr>
          <w:rFonts w:asciiTheme="minorHAnsi" w:eastAsia="Arial" w:hAnsiTheme="minorHAnsi" w:cstheme="minorHAnsi"/>
          <w:b/>
          <w:bCs/>
          <w:rtl/>
          <w:lang w:eastAsia="en-US"/>
        </w:rPr>
      </w:pPr>
      <w:r w:rsidRPr="007B3F14">
        <w:rPr>
          <w:rFonts w:asciiTheme="minorHAnsi" w:eastAsia="Arial" w:hAnsiTheme="minorHAnsi" w:cstheme="minorHAnsi" w:hint="cs"/>
          <w:b/>
          <w:bCs/>
          <w:rtl/>
          <w:lang w:eastAsia="en-US"/>
        </w:rPr>
        <w:t>استخدام الميزانية</w:t>
      </w:r>
    </w:p>
    <w:p w14:paraId="12E74B94" w14:textId="77777777" w:rsidR="007B3F14" w:rsidRDefault="007B3F14" w:rsidP="007B3F14">
      <w:pPr>
        <w:jc w:val="center"/>
        <w:rPr>
          <w:rFonts w:asciiTheme="minorHAnsi" w:eastAsia="Arial" w:hAnsiTheme="minorHAnsi" w:cstheme="minorHAnsi"/>
          <w:b/>
          <w:bCs/>
          <w:rtl/>
          <w:lang w:eastAsia="en-US"/>
        </w:rPr>
      </w:pPr>
    </w:p>
    <w:tbl>
      <w:tblPr>
        <w:tblStyle w:val="TableGrid"/>
        <w:bidiVisual/>
        <w:tblW w:w="9390" w:type="dxa"/>
        <w:tblLook w:val="04A0" w:firstRow="1" w:lastRow="0" w:firstColumn="1" w:lastColumn="0" w:noHBand="0" w:noVBand="1"/>
      </w:tblPr>
      <w:tblGrid>
        <w:gridCol w:w="2381"/>
        <w:gridCol w:w="2336"/>
        <w:gridCol w:w="2336"/>
        <w:gridCol w:w="2337"/>
      </w:tblGrid>
      <w:tr w:rsidR="00200F25" w14:paraId="270F62FE" w14:textId="77777777" w:rsidTr="00684700">
        <w:trPr>
          <w:trHeight w:val="397"/>
        </w:trPr>
        <w:tc>
          <w:tcPr>
            <w:tcW w:w="2381" w:type="dxa"/>
            <w:tcBorders>
              <w:top w:val="nil"/>
              <w:left w:val="nil"/>
              <w:bottom w:val="nil"/>
              <w:right w:val="nil"/>
            </w:tcBorders>
            <w:shd w:val="clear" w:color="auto" w:fill="B8CCE4" w:themeFill="accent1" w:themeFillTint="66"/>
          </w:tcPr>
          <w:p w14:paraId="11C17622" w14:textId="0432EAFE" w:rsidR="00200F25" w:rsidRDefault="00200F25" w:rsidP="007B3F14">
            <w:pPr>
              <w:jc w:val="center"/>
              <w:rPr>
                <w:rFonts w:asciiTheme="minorHAnsi" w:eastAsia="Arial" w:hAnsiTheme="minorHAnsi" w:cstheme="minorHAnsi"/>
                <w:b/>
                <w:bCs/>
                <w:rtl/>
                <w:lang w:eastAsia="en-US"/>
              </w:rPr>
            </w:pPr>
            <w:r>
              <w:rPr>
                <w:rFonts w:asciiTheme="minorHAnsi" w:eastAsia="Arial" w:hAnsiTheme="minorHAnsi" w:cstheme="minorHAnsi" w:hint="cs"/>
                <w:b/>
                <w:bCs/>
                <w:rtl/>
                <w:lang w:eastAsia="en-US"/>
              </w:rPr>
              <w:t>فئة التكاليف</w:t>
            </w:r>
          </w:p>
        </w:tc>
        <w:tc>
          <w:tcPr>
            <w:tcW w:w="2336" w:type="dxa"/>
            <w:tcBorders>
              <w:top w:val="nil"/>
              <w:left w:val="nil"/>
              <w:bottom w:val="nil"/>
              <w:right w:val="nil"/>
            </w:tcBorders>
            <w:shd w:val="clear" w:color="auto" w:fill="B8CCE4" w:themeFill="accent1" w:themeFillTint="66"/>
          </w:tcPr>
          <w:p w14:paraId="45DDA050" w14:textId="5A6EB719" w:rsidR="00200F25" w:rsidRDefault="00200F25" w:rsidP="007B3F14">
            <w:pPr>
              <w:jc w:val="center"/>
              <w:rPr>
                <w:rFonts w:asciiTheme="minorHAnsi" w:eastAsia="Arial" w:hAnsiTheme="minorHAnsi" w:cstheme="minorHAnsi"/>
                <w:b/>
                <w:bCs/>
                <w:rtl/>
                <w:lang w:eastAsia="en-US"/>
              </w:rPr>
            </w:pPr>
            <w:r>
              <w:rPr>
                <w:rFonts w:asciiTheme="minorHAnsi" w:eastAsia="Arial" w:hAnsiTheme="minorHAnsi" w:cstheme="minorHAnsi" w:hint="cs"/>
                <w:b/>
                <w:bCs/>
                <w:rtl/>
                <w:lang w:eastAsia="en-US"/>
              </w:rPr>
              <w:t>ميزانية المشروع</w:t>
            </w:r>
          </w:p>
        </w:tc>
        <w:tc>
          <w:tcPr>
            <w:tcW w:w="2336" w:type="dxa"/>
            <w:tcBorders>
              <w:top w:val="nil"/>
              <w:left w:val="nil"/>
              <w:bottom w:val="nil"/>
              <w:right w:val="nil"/>
            </w:tcBorders>
            <w:shd w:val="clear" w:color="auto" w:fill="B8CCE4" w:themeFill="accent1" w:themeFillTint="66"/>
          </w:tcPr>
          <w:p w14:paraId="625BEC1C" w14:textId="444BAB9F" w:rsidR="00200F25" w:rsidRDefault="00200F25" w:rsidP="007B3F14">
            <w:pPr>
              <w:jc w:val="center"/>
              <w:rPr>
                <w:rFonts w:asciiTheme="minorHAnsi" w:eastAsia="Arial" w:hAnsiTheme="minorHAnsi" w:cstheme="minorHAnsi"/>
                <w:b/>
                <w:bCs/>
                <w:rtl/>
                <w:lang w:eastAsia="en-US"/>
              </w:rPr>
            </w:pPr>
            <w:r>
              <w:rPr>
                <w:rFonts w:asciiTheme="minorHAnsi" w:eastAsia="Arial" w:hAnsiTheme="minorHAnsi" w:cstheme="minorHAnsi" w:hint="cs"/>
                <w:b/>
                <w:bCs/>
                <w:rtl/>
                <w:lang w:eastAsia="en-US"/>
              </w:rPr>
              <w:t>الإنفاق</w:t>
            </w:r>
            <w:r w:rsidR="00157F72" w:rsidRPr="00157F72">
              <w:rPr>
                <w:rFonts w:asciiTheme="minorHAnsi" w:eastAsia="Arial" w:hAnsiTheme="minorHAnsi" w:cstheme="minorHAnsi" w:hint="cs"/>
                <w:b/>
                <w:bCs/>
                <w:vertAlign w:val="superscript"/>
                <w:rtl/>
                <w:lang w:eastAsia="en-US"/>
              </w:rPr>
              <w:t>1</w:t>
            </w:r>
          </w:p>
        </w:tc>
        <w:tc>
          <w:tcPr>
            <w:tcW w:w="2337" w:type="dxa"/>
            <w:tcBorders>
              <w:top w:val="nil"/>
              <w:left w:val="nil"/>
              <w:bottom w:val="nil"/>
              <w:right w:val="nil"/>
            </w:tcBorders>
            <w:shd w:val="clear" w:color="auto" w:fill="B8CCE4" w:themeFill="accent1" w:themeFillTint="66"/>
          </w:tcPr>
          <w:p w14:paraId="7B7DE036" w14:textId="77777777" w:rsidR="00200F25" w:rsidRDefault="00200F25" w:rsidP="007B3F14">
            <w:pPr>
              <w:jc w:val="center"/>
              <w:rPr>
                <w:rFonts w:asciiTheme="minorHAnsi" w:eastAsia="Arial" w:hAnsiTheme="minorHAnsi" w:cstheme="minorHAnsi"/>
                <w:b/>
                <w:bCs/>
                <w:rtl/>
                <w:lang w:eastAsia="en-US"/>
              </w:rPr>
            </w:pPr>
          </w:p>
        </w:tc>
      </w:tr>
      <w:tr w:rsidR="00200F25" w14:paraId="0CFC49CD" w14:textId="77777777" w:rsidTr="00684700">
        <w:trPr>
          <w:trHeight w:val="397"/>
        </w:trPr>
        <w:tc>
          <w:tcPr>
            <w:tcW w:w="2381" w:type="dxa"/>
            <w:tcBorders>
              <w:top w:val="nil"/>
              <w:left w:val="nil"/>
              <w:bottom w:val="nil"/>
              <w:right w:val="nil"/>
            </w:tcBorders>
          </w:tcPr>
          <w:p w14:paraId="145568FE" w14:textId="2E9AD9E0" w:rsidR="00200F25" w:rsidRPr="00157F72" w:rsidRDefault="002A7857" w:rsidP="007B3F14">
            <w:pPr>
              <w:jc w:val="center"/>
              <w:rPr>
                <w:rFonts w:asciiTheme="minorHAnsi" w:eastAsia="Arial" w:hAnsiTheme="minorHAnsi" w:cstheme="minorHAnsi"/>
                <w:rtl/>
                <w:lang w:eastAsia="en-US"/>
              </w:rPr>
            </w:pPr>
            <w:r>
              <w:rPr>
                <w:rFonts w:hint="cs"/>
                <w:rtl/>
              </w:rPr>
              <w:t xml:space="preserve">موارد </w:t>
            </w:r>
            <w:r w:rsidR="00200F25" w:rsidRPr="00157F72">
              <w:rPr>
                <w:rFonts w:hint="cs"/>
                <w:rtl/>
              </w:rPr>
              <w:t>الموظف</w:t>
            </w:r>
            <w:r>
              <w:rPr>
                <w:rFonts w:hint="cs"/>
                <w:rtl/>
              </w:rPr>
              <w:t>ي</w:t>
            </w:r>
            <w:r w:rsidR="00200F25" w:rsidRPr="00157F72">
              <w:rPr>
                <w:rFonts w:hint="cs"/>
                <w:rtl/>
              </w:rPr>
              <w:t>ن</w:t>
            </w:r>
          </w:p>
        </w:tc>
        <w:tc>
          <w:tcPr>
            <w:tcW w:w="2336" w:type="dxa"/>
            <w:tcBorders>
              <w:top w:val="nil"/>
              <w:left w:val="nil"/>
              <w:bottom w:val="nil"/>
              <w:right w:val="nil"/>
            </w:tcBorders>
          </w:tcPr>
          <w:p w14:paraId="2BA98D06" w14:textId="3505BD21" w:rsidR="00200F25" w:rsidRDefault="002A7857" w:rsidP="007B3F14">
            <w:pPr>
              <w:jc w:val="center"/>
              <w:rPr>
                <w:rFonts w:asciiTheme="minorHAnsi" w:eastAsia="Arial" w:hAnsiTheme="minorHAnsi" w:cstheme="minorHAnsi"/>
                <w:b/>
                <w:bCs/>
                <w:rtl/>
                <w:lang w:eastAsia="en-US"/>
              </w:rPr>
            </w:pPr>
            <w:r>
              <w:rPr>
                <w:rFonts w:ascii="Calibri" w:eastAsia="Times New Roman" w:hAnsi="Calibri"/>
                <w:lang w:val="fr-CH" w:eastAsia="en-US" w:bidi="ar-EG"/>
              </w:rPr>
              <w:t>171</w:t>
            </w:r>
            <w:r w:rsidR="00164DDD">
              <w:rPr>
                <w:rFonts w:ascii="Calibri" w:eastAsia="Times New Roman" w:hAnsi="Calibri"/>
                <w:lang w:val="fr-CH" w:eastAsia="en-US" w:bidi="ar-EG"/>
              </w:rPr>
              <w:t>,000</w:t>
            </w:r>
          </w:p>
        </w:tc>
        <w:tc>
          <w:tcPr>
            <w:tcW w:w="2336" w:type="dxa"/>
            <w:tcBorders>
              <w:top w:val="nil"/>
              <w:left w:val="nil"/>
              <w:bottom w:val="nil"/>
              <w:right w:val="nil"/>
            </w:tcBorders>
          </w:tcPr>
          <w:p w14:paraId="2293F43A" w14:textId="482885CD" w:rsidR="00200F25" w:rsidRDefault="000069A1" w:rsidP="007B3F14">
            <w:pPr>
              <w:jc w:val="center"/>
              <w:rPr>
                <w:rFonts w:asciiTheme="minorHAnsi" w:eastAsia="Arial" w:hAnsiTheme="minorHAnsi" w:cstheme="minorHAnsi"/>
                <w:b/>
                <w:bCs/>
                <w:rtl/>
                <w:lang w:eastAsia="en-US"/>
              </w:rPr>
            </w:pPr>
            <w:r>
              <w:rPr>
                <w:rFonts w:asciiTheme="minorHAnsi" w:eastAsia="Arial" w:hAnsiTheme="minorHAnsi" w:cstheme="minorHAnsi"/>
                <w:b/>
                <w:bCs/>
                <w:lang w:eastAsia="en-US"/>
              </w:rPr>
              <w:t>-</w:t>
            </w:r>
          </w:p>
        </w:tc>
        <w:tc>
          <w:tcPr>
            <w:tcW w:w="2337" w:type="dxa"/>
            <w:tcBorders>
              <w:top w:val="nil"/>
              <w:left w:val="nil"/>
              <w:bottom w:val="nil"/>
              <w:right w:val="nil"/>
            </w:tcBorders>
          </w:tcPr>
          <w:p w14:paraId="210D0EC4" w14:textId="7E31BE97" w:rsidR="00200F25" w:rsidRPr="000069A1" w:rsidRDefault="00C06982" w:rsidP="007B3F14">
            <w:pPr>
              <w:jc w:val="center"/>
              <w:rPr>
                <w:rFonts w:asciiTheme="minorHAnsi" w:eastAsia="Arial" w:hAnsiTheme="minorHAnsi" w:cstheme="minorHAnsi"/>
                <w:rtl/>
                <w:lang w:eastAsia="en-US"/>
              </w:rPr>
            </w:pPr>
            <w:r w:rsidRPr="000069A1">
              <w:rPr>
                <w:rFonts w:asciiTheme="minorHAnsi" w:eastAsia="Arial" w:hAnsiTheme="minorHAnsi" w:cstheme="minorHAnsi" w:hint="cs"/>
                <w:rtl/>
                <w:lang w:eastAsia="en-US"/>
              </w:rPr>
              <w:t>0%</w:t>
            </w:r>
          </w:p>
        </w:tc>
      </w:tr>
      <w:tr w:rsidR="00200F25" w14:paraId="6580EACF" w14:textId="77777777" w:rsidTr="00684700">
        <w:trPr>
          <w:trHeight w:val="397"/>
        </w:trPr>
        <w:tc>
          <w:tcPr>
            <w:tcW w:w="2381" w:type="dxa"/>
            <w:tcBorders>
              <w:top w:val="nil"/>
              <w:left w:val="nil"/>
              <w:bottom w:val="single" w:sz="4" w:space="0" w:color="auto"/>
              <w:right w:val="nil"/>
            </w:tcBorders>
          </w:tcPr>
          <w:p w14:paraId="45A7F3B9" w14:textId="774F3BE2" w:rsidR="00200F25" w:rsidRPr="00157F72" w:rsidRDefault="002A7857" w:rsidP="007B3F14">
            <w:pPr>
              <w:jc w:val="center"/>
              <w:rPr>
                <w:rFonts w:asciiTheme="minorHAnsi" w:eastAsia="Arial" w:hAnsiTheme="minorHAnsi" w:cstheme="minorHAnsi"/>
                <w:rtl/>
                <w:lang w:eastAsia="en-US"/>
              </w:rPr>
            </w:pPr>
            <w:r>
              <w:rPr>
                <w:rFonts w:hint="cs"/>
                <w:rtl/>
              </w:rPr>
              <w:t xml:space="preserve">موارد </w:t>
            </w:r>
            <w:r w:rsidR="00157F72" w:rsidRPr="00157F72">
              <w:rPr>
                <w:rFonts w:hint="cs"/>
                <w:rtl/>
              </w:rPr>
              <w:t>خلاف الموظفين</w:t>
            </w:r>
          </w:p>
        </w:tc>
        <w:tc>
          <w:tcPr>
            <w:tcW w:w="2336" w:type="dxa"/>
            <w:tcBorders>
              <w:top w:val="nil"/>
              <w:left w:val="nil"/>
              <w:bottom w:val="single" w:sz="4" w:space="0" w:color="auto"/>
              <w:right w:val="nil"/>
            </w:tcBorders>
          </w:tcPr>
          <w:p w14:paraId="573DC72A" w14:textId="0DA3C060" w:rsidR="00200F25" w:rsidRDefault="002A7857" w:rsidP="007B3F14">
            <w:pPr>
              <w:jc w:val="center"/>
              <w:rPr>
                <w:rFonts w:asciiTheme="minorHAnsi" w:eastAsia="Arial" w:hAnsiTheme="minorHAnsi" w:cstheme="minorHAnsi"/>
                <w:b/>
                <w:bCs/>
                <w:rtl/>
                <w:lang w:eastAsia="en-US"/>
              </w:rPr>
            </w:pPr>
            <w:r w:rsidRPr="00FC7B21">
              <w:rPr>
                <w:rFonts w:ascii="Calibri" w:eastAsia="Times New Roman" w:hAnsi="Calibri"/>
                <w:lang w:val="fr-CH" w:eastAsia="en-US" w:bidi="ar-EG"/>
              </w:rPr>
              <w:t>385,000</w:t>
            </w:r>
          </w:p>
        </w:tc>
        <w:tc>
          <w:tcPr>
            <w:tcW w:w="2336" w:type="dxa"/>
            <w:tcBorders>
              <w:top w:val="nil"/>
              <w:left w:val="nil"/>
              <w:bottom w:val="single" w:sz="4" w:space="0" w:color="auto"/>
              <w:right w:val="nil"/>
            </w:tcBorders>
          </w:tcPr>
          <w:p w14:paraId="780E709E" w14:textId="135AD8EF" w:rsidR="00200F25" w:rsidRPr="000069A1" w:rsidRDefault="000069A1" w:rsidP="007B3F14">
            <w:pPr>
              <w:jc w:val="center"/>
              <w:rPr>
                <w:rFonts w:asciiTheme="minorHAnsi" w:eastAsia="Arial" w:hAnsiTheme="minorHAnsi" w:cstheme="minorHAnsi"/>
                <w:rtl/>
                <w:lang w:eastAsia="en-US"/>
              </w:rPr>
            </w:pPr>
            <w:r w:rsidRPr="000069A1">
              <w:rPr>
                <w:rFonts w:asciiTheme="minorHAnsi" w:eastAsia="Arial" w:hAnsiTheme="minorHAnsi" w:cstheme="minorHAnsi"/>
                <w:lang w:eastAsia="en-US"/>
              </w:rPr>
              <w:t>299,382</w:t>
            </w:r>
          </w:p>
        </w:tc>
        <w:tc>
          <w:tcPr>
            <w:tcW w:w="2337" w:type="dxa"/>
            <w:tcBorders>
              <w:top w:val="nil"/>
              <w:left w:val="nil"/>
              <w:bottom w:val="single" w:sz="4" w:space="0" w:color="auto"/>
              <w:right w:val="nil"/>
            </w:tcBorders>
          </w:tcPr>
          <w:p w14:paraId="5D035FD9" w14:textId="02868547" w:rsidR="00200F25" w:rsidRPr="000069A1" w:rsidRDefault="00C06982" w:rsidP="007B3F14">
            <w:pPr>
              <w:jc w:val="center"/>
              <w:rPr>
                <w:rFonts w:asciiTheme="minorHAnsi" w:eastAsia="Arial" w:hAnsiTheme="minorHAnsi" w:cstheme="minorHAnsi"/>
                <w:rtl/>
                <w:lang w:eastAsia="en-US"/>
              </w:rPr>
            </w:pPr>
            <w:r w:rsidRPr="000069A1">
              <w:rPr>
                <w:rFonts w:asciiTheme="minorHAnsi" w:eastAsia="Arial" w:hAnsiTheme="minorHAnsi" w:cstheme="minorHAnsi" w:hint="cs"/>
                <w:rtl/>
                <w:lang w:eastAsia="en-US"/>
              </w:rPr>
              <w:t>78%</w:t>
            </w:r>
          </w:p>
        </w:tc>
      </w:tr>
      <w:tr w:rsidR="00200F25" w14:paraId="0B10D392" w14:textId="77777777" w:rsidTr="00684700">
        <w:trPr>
          <w:trHeight w:val="397"/>
        </w:trPr>
        <w:tc>
          <w:tcPr>
            <w:tcW w:w="2381" w:type="dxa"/>
            <w:tcBorders>
              <w:top w:val="single" w:sz="4" w:space="0" w:color="auto"/>
              <w:left w:val="nil"/>
              <w:bottom w:val="nil"/>
              <w:right w:val="nil"/>
            </w:tcBorders>
          </w:tcPr>
          <w:p w14:paraId="1DBD0562" w14:textId="7C5E2F5B" w:rsidR="00200F25" w:rsidRDefault="00157F72" w:rsidP="007B3F14">
            <w:pPr>
              <w:jc w:val="center"/>
              <w:rPr>
                <w:rFonts w:asciiTheme="minorHAnsi" w:eastAsia="Arial" w:hAnsiTheme="minorHAnsi" w:cstheme="minorHAnsi"/>
                <w:b/>
                <w:bCs/>
                <w:rtl/>
                <w:lang w:eastAsia="en-US"/>
              </w:rPr>
            </w:pPr>
            <w:r>
              <w:rPr>
                <w:rFonts w:asciiTheme="minorHAnsi" w:eastAsia="Arial" w:hAnsiTheme="minorHAnsi" w:cstheme="minorHAnsi" w:hint="cs"/>
                <w:b/>
                <w:bCs/>
                <w:rtl/>
                <w:lang w:eastAsia="en-US"/>
              </w:rPr>
              <w:t>المجموع</w:t>
            </w:r>
          </w:p>
        </w:tc>
        <w:tc>
          <w:tcPr>
            <w:tcW w:w="2336" w:type="dxa"/>
            <w:tcBorders>
              <w:top w:val="single" w:sz="4" w:space="0" w:color="auto"/>
              <w:left w:val="nil"/>
              <w:bottom w:val="nil"/>
              <w:right w:val="nil"/>
            </w:tcBorders>
          </w:tcPr>
          <w:p w14:paraId="77842F94" w14:textId="6208748E" w:rsidR="00200F25" w:rsidRPr="000069A1" w:rsidRDefault="002A7857" w:rsidP="007B3F14">
            <w:pPr>
              <w:jc w:val="center"/>
              <w:rPr>
                <w:rFonts w:asciiTheme="minorHAnsi" w:eastAsia="Arial" w:hAnsiTheme="minorHAnsi" w:cstheme="minorHAnsi"/>
                <w:b/>
                <w:bCs/>
                <w:rtl/>
                <w:lang w:eastAsia="en-US"/>
              </w:rPr>
            </w:pPr>
            <w:r w:rsidRPr="000069A1">
              <w:rPr>
                <w:rFonts w:ascii="Calibri" w:eastAsia="Times New Roman" w:hAnsi="Calibri"/>
                <w:b/>
                <w:bCs/>
                <w:lang w:val="fr-CH" w:eastAsia="en-US" w:bidi="ar-EG"/>
              </w:rPr>
              <w:t>556,000</w:t>
            </w:r>
          </w:p>
        </w:tc>
        <w:tc>
          <w:tcPr>
            <w:tcW w:w="2336" w:type="dxa"/>
            <w:tcBorders>
              <w:top w:val="single" w:sz="4" w:space="0" w:color="auto"/>
              <w:left w:val="nil"/>
              <w:bottom w:val="nil"/>
              <w:right w:val="nil"/>
            </w:tcBorders>
          </w:tcPr>
          <w:p w14:paraId="25223CB3" w14:textId="7B31FFA0" w:rsidR="00200F25" w:rsidRDefault="000069A1" w:rsidP="007B3F14">
            <w:pPr>
              <w:jc w:val="center"/>
              <w:rPr>
                <w:rFonts w:asciiTheme="minorHAnsi" w:eastAsia="Arial" w:hAnsiTheme="minorHAnsi" w:cstheme="minorHAnsi"/>
                <w:b/>
                <w:bCs/>
                <w:rtl/>
                <w:lang w:eastAsia="en-US"/>
              </w:rPr>
            </w:pPr>
            <w:r>
              <w:rPr>
                <w:rFonts w:asciiTheme="minorHAnsi" w:eastAsia="Arial" w:hAnsiTheme="minorHAnsi" w:cstheme="minorHAnsi"/>
                <w:b/>
                <w:bCs/>
                <w:lang w:eastAsia="en-US"/>
              </w:rPr>
              <w:t>299,382</w:t>
            </w:r>
          </w:p>
        </w:tc>
        <w:tc>
          <w:tcPr>
            <w:tcW w:w="2337" w:type="dxa"/>
            <w:tcBorders>
              <w:top w:val="single" w:sz="4" w:space="0" w:color="auto"/>
              <w:left w:val="nil"/>
              <w:bottom w:val="nil"/>
              <w:right w:val="nil"/>
            </w:tcBorders>
          </w:tcPr>
          <w:p w14:paraId="2D7F634A" w14:textId="7BDA1BD8" w:rsidR="00200F25" w:rsidRDefault="00C06982" w:rsidP="007B3F14">
            <w:pPr>
              <w:jc w:val="center"/>
              <w:rPr>
                <w:rFonts w:asciiTheme="minorHAnsi" w:eastAsia="Arial" w:hAnsiTheme="minorHAnsi" w:cstheme="minorHAnsi"/>
                <w:b/>
                <w:bCs/>
                <w:rtl/>
                <w:lang w:eastAsia="en-US"/>
              </w:rPr>
            </w:pPr>
            <w:r>
              <w:rPr>
                <w:rFonts w:asciiTheme="minorHAnsi" w:eastAsia="Arial" w:hAnsiTheme="minorHAnsi" w:cstheme="minorHAnsi" w:hint="cs"/>
                <w:b/>
                <w:bCs/>
                <w:rtl/>
                <w:lang w:eastAsia="en-US"/>
              </w:rPr>
              <w:t>54%</w:t>
            </w:r>
          </w:p>
        </w:tc>
      </w:tr>
    </w:tbl>
    <w:p w14:paraId="3265E49A" w14:textId="5B8CC55B" w:rsidR="007B3F14" w:rsidRPr="00B46FCE" w:rsidRDefault="00157F72" w:rsidP="00157F72">
      <w:pPr>
        <w:rPr>
          <w:rFonts w:asciiTheme="minorHAnsi" w:eastAsia="Arial" w:hAnsiTheme="minorHAnsi" w:cstheme="minorHAnsi"/>
          <w:sz w:val="18"/>
          <w:szCs w:val="18"/>
          <w:rtl/>
          <w:lang w:eastAsia="en-US"/>
        </w:rPr>
      </w:pPr>
      <w:r w:rsidRPr="00157F72">
        <w:rPr>
          <w:rFonts w:asciiTheme="minorHAnsi" w:eastAsia="Arial" w:hAnsiTheme="minorHAnsi" w:cstheme="minorHAnsi" w:hint="cs"/>
          <w:vertAlign w:val="superscript"/>
          <w:rtl/>
          <w:lang w:eastAsia="en-US"/>
        </w:rPr>
        <w:t>1</w:t>
      </w:r>
      <w:r>
        <w:rPr>
          <w:rFonts w:asciiTheme="minorHAnsi" w:eastAsia="Arial" w:hAnsiTheme="minorHAnsi" w:cstheme="minorHAnsi" w:hint="cs"/>
          <w:vertAlign w:val="superscript"/>
          <w:rtl/>
          <w:lang w:eastAsia="en-US"/>
        </w:rPr>
        <w:t xml:space="preserve"> </w:t>
      </w:r>
      <w:r w:rsidR="004E5B3B" w:rsidRPr="00B46FCE">
        <w:rPr>
          <w:rFonts w:asciiTheme="minorHAnsi" w:eastAsia="Arial" w:hAnsiTheme="minorHAnsi" w:cstheme="minorHAnsi" w:hint="cs"/>
          <w:sz w:val="18"/>
          <w:szCs w:val="18"/>
          <w:rtl/>
          <w:lang w:eastAsia="en-US"/>
        </w:rPr>
        <w:t>يستثني الإنفاق على تقييم المشروع وتنظيم حدث جانبي للجنة المعنية بالتنمية والملكية الفكرية</w:t>
      </w:r>
      <w:r w:rsidR="00FF27F1" w:rsidRPr="00B46FCE">
        <w:rPr>
          <w:rFonts w:asciiTheme="minorHAnsi" w:eastAsia="Arial" w:hAnsiTheme="minorHAnsi" w:cstheme="minorHAnsi" w:hint="cs"/>
          <w:sz w:val="18"/>
          <w:szCs w:val="18"/>
          <w:rtl/>
          <w:lang w:eastAsia="en-US"/>
        </w:rPr>
        <w:t xml:space="preserve"> (</w:t>
      </w:r>
      <w:r w:rsidR="00FF27F1" w:rsidRPr="00B46FCE">
        <w:rPr>
          <w:rFonts w:asciiTheme="minorHAnsi" w:eastAsia="Arial" w:hAnsiTheme="minorHAnsi" w:cstheme="minorHAnsi"/>
          <w:sz w:val="18"/>
          <w:szCs w:val="18"/>
          <w:lang w:eastAsia="en-US"/>
        </w:rPr>
        <w:t>CDIP</w:t>
      </w:r>
      <w:r w:rsidR="00FF27F1" w:rsidRPr="00B46FCE">
        <w:rPr>
          <w:rFonts w:asciiTheme="minorHAnsi" w:eastAsia="Arial" w:hAnsiTheme="minorHAnsi" w:cstheme="minorHAnsi" w:hint="cs"/>
          <w:sz w:val="18"/>
          <w:szCs w:val="18"/>
          <w:rtl/>
          <w:lang w:eastAsia="en-US"/>
        </w:rPr>
        <w:t>)</w:t>
      </w:r>
    </w:p>
    <w:p w14:paraId="795F80DD" w14:textId="77777777" w:rsidR="00EB63C7" w:rsidRPr="00EB63C7" w:rsidRDefault="00EB63C7" w:rsidP="00EB63C7">
      <w:pPr>
        <w:rPr>
          <w:rFonts w:asciiTheme="minorHAnsi" w:eastAsia="Arial" w:hAnsiTheme="minorHAnsi" w:cstheme="minorHAnsi"/>
          <w:b/>
          <w:bCs/>
          <w:lang w:eastAsia="en-US"/>
        </w:rPr>
      </w:pPr>
    </w:p>
    <w:p w14:paraId="5BCB6047" w14:textId="77777777" w:rsidR="009107F5" w:rsidRPr="00186CCF" w:rsidRDefault="009107F5" w:rsidP="009107F5">
      <w:pPr>
        <w:bidi w:val="0"/>
        <w:ind w:left="5103" w:firstLine="567"/>
        <w:rPr>
          <w:rFonts w:eastAsia="Arial" w:cs="Arial"/>
          <w:lang w:eastAsia="en-US"/>
        </w:rPr>
      </w:pPr>
    </w:p>
    <w:p w14:paraId="705922A2" w14:textId="39F645D8" w:rsidR="009107F5" w:rsidRPr="00C3633A" w:rsidRDefault="009107F5" w:rsidP="009107F5">
      <w:pPr>
        <w:pStyle w:val="Endofdocument-Annex"/>
      </w:pPr>
      <w:r w:rsidRPr="00C3633A">
        <w:rPr>
          <w:rFonts w:hint="cs"/>
          <w:rtl/>
        </w:rPr>
        <w:t xml:space="preserve">[نهاية </w:t>
      </w:r>
      <w:r w:rsidRPr="00902024">
        <w:rPr>
          <w:rFonts w:hint="cs"/>
          <w:rtl/>
        </w:rPr>
        <w:t>المرفق</w:t>
      </w:r>
      <w:r w:rsidR="00BB732C">
        <w:rPr>
          <w:rFonts w:hint="cs"/>
          <w:rtl/>
        </w:rPr>
        <w:t xml:space="preserve"> الثاني</w:t>
      </w:r>
      <w:r w:rsidRPr="00C3633A">
        <w:rPr>
          <w:rFonts w:hint="cs"/>
          <w:rtl/>
        </w:rPr>
        <w:t xml:space="preserve"> والوثيقة]</w:t>
      </w:r>
    </w:p>
    <w:p w14:paraId="2247ACEF" w14:textId="1F9052B1" w:rsidR="00500DBE" w:rsidRPr="0077666B" w:rsidRDefault="00500DBE" w:rsidP="00DA31B9">
      <w:pPr>
        <w:pStyle w:val="BodyText"/>
      </w:pPr>
    </w:p>
    <w:sectPr w:rsidR="00500DBE" w:rsidRPr="0077666B" w:rsidSect="003C377B">
      <w:headerReference w:type="first" r:id="rId39"/>
      <w:endnotePr>
        <w:numFmt w:val="decimal"/>
      </w:endnotePr>
      <w:pgSz w:w="11907" w:h="16840" w:code="9"/>
      <w:pgMar w:top="567" w:right="1418" w:bottom="1418" w:left="1134" w:header="510" w:footer="1021" w:gutter="0"/>
      <w:pgNumType w:start="1"/>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D74B02" w14:textId="77777777" w:rsidR="00B112B9" w:rsidRDefault="00B112B9">
      <w:r>
        <w:separator/>
      </w:r>
    </w:p>
  </w:endnote>
  <w:endnote w:type="continuationSeparator" w:id="0">
    <w:p w14:paraId="214A1C21" w14:textId="77777777" w:rsidR="00B112B9" w:rsidRDefault="00B112B9" w:rsidP="003B38C1">
      <w:r>
        <w:separator/>
      </w:r>
    </w:p>
    <w:p w14:paraId="3325E6BF" w14:textId="77777777" w:rsidR="00B112B9" w:rsidRPr="003B38C1" w:rsidRDefault="00B112B9" w:rsidP="003B38C1">
      <w:pPr>
        <w:spacing w:after="60"/>
        <w:rPr>
          <w:sz w:val="17"/>
        </w:rPr>
      </w:pPr>
      <w:r>
        <w:rPr>
          <w:sz w:val="17"/>
        </w:rPr>
        <w:t>[Endnote continued from previous page]</w:t>
      </w:r>
    </w:p>
  </w:endnote>
  <w:endnote w:type="continuationNotice" w:id="1">
    <w:p w14:paraId="5B115741" w14:textId="77777777" w:rsidR="00B112B9" w:rsidRPr="003B38C1" w:rsidRDefault="00B112B9"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5E7F3" w14:textId="77777777" w:rsidR="009720DC" w:rsidRDefault="009720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4D7AD" w14:textId="77777777" w:rsidR="009720DC" w:rsidRDefault="009720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5A72B" w14:textId="77777777" w:rsidR="009720DC" w:rsidRDefault="009720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A73745" w14:textId="77777777" w:rsidR="00B112B9" w:rsidRDefault="00B112B9">
      <w:r>
        <w:separator/>
      </w:r>
    </w:p>
  </w:footnote>
  <w:footnote w:type="continuationSeparator" w:id="0">
    <w:p w14:paraId="3979D050" w14:textId="77777777" w:rsidR="00B112B9" w:rsidRDefault="00B112B9" w:rsidP="008B60B2">
      <w:r>
        <w:separator/>
      </w:r>
    </w:p>
    <w:p w14:paraId="11397238" w14:textId="77777777" w:rsidR="00B112B9" w:rsidRPr="00ED77FB" w:rsidRDefault="00B112B9" w:rsidP="008B60B2">
      <w:pPr>
        <w:spacing w:after="60"/>
        <w:rPr>
          <w:sz w:val="17"/>
          <w:szCs w:val="17"/>
        </w:rPr>
      </w:pPr>
      <w:r w:rsidRPr="00ED77FB">
        <w:rPr>
          <w:sz w:val="17"/>
          <w:szCs w:val="17"/>
        </w:rPr>
        <w:t>[Footnote continued from previous page]</w:t>
      </w:r>
    </w:p>
  </w:footnote>
  <w:footnote w:type="continuationNotice" w:id="1">
    <w:p w14:paraId="11C058BD" w14:textId="77777777" w:rsidR="00B112B9" w:rsidRPr="00ED77FB" w:rsidRDefault="00B112B9"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50D10" w14:textId="77777777" w:rsidR="009720DC" w:rsidRDefault="009720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E5D64" w14:textId="6963C64D" w:rsidR="00D07C78" w:rsidRDefault="00DA31B9" w:rsidP="00EC467D">
    <w:pPr>
      <w:bidi w:val="0"/>
    </w:pPr>
    <w:r w:rsidRPr="00E571B4">
      <w:t>CDIP/</w:t>
    </w:r>
    <w:r w:rsidR="00500DBE">
      <w:t>3</w:t>
    </w:r>
    <w:r w:rsidR="00EC467D">
      <w:t>1</w:t>
    </w:r>
    <w:r w:rsidR="00210D5F" w:rsidRPr="00E571B4">
      <w:t>/</w:t>
    </w:r>
    <w:r w:rsidR="006F6038">
      <w:t>6</w:t>
    </w:r>
  </w:p>
  <w:p w14:paraId="33BB557C" w14:textId="012A9920" w:rsidR="003C377B" w:rsidRDefault="003C377B" w:rsidP="003C377B">
    <w:pPr>
      <w:bidi w:val="0"/>
    </w:pPr>
    <w:r>
      <w:t>ANNEX</w:t>
    </w:r>
  </w:p>
  <w:p w14:paraId="5A40FE85" w14:textId="2DBB8DA5" w:rsidR="003C377B" w:rsidRPr="00E571B4" w:rsidRDefault="003C377B" w:rsidP="003C377B">
    <w:pPr>
      <w:bidi w:val="0"/>
      <w:rPr>
        <w:rtl/>
      </w:rPr>
    </w:pPr>
    <w:r>
      <w:rPr>
        <w:rFonts w:hint="cs"/>
        <w:rtl/>
      </w:rPr>
      <w:t>المرفق</w:t>
    </w:r>
  </w:p>
  <w:p w14:paraId="2D417FC6" w14:textId="7CF64D68" w:rsidR="00D07C78" w:rsidRPr="00E571B4" w:rsidRDefault="00D07C78" w:rsidP="00210D5F">
    <w:pPr>
      <w:bidi w:val="0"/>
    </w:pPr>
    <w:r w:rsidRPr="00E571B4">
      <w:fldChar w:fldCharType="begin"/>
    </w:r>
    <w:r w:rsidRPr="00E571B4">
      <w:instrText xml:space="preserve"> PAGE  \* MERGEFORMAT </w:instrText>
    </w:r>
    <w:r w:rsidRPr="00E571B4">
      <w:fldChar w:fldCharType="separate"/>
    </w:r>
    <w:r w:rsidR="003C377B">
      <w:rPr>
        <w:noProof/>
      </w:rPr>
      <w:t>3</w:t>
    </w:r>
    <w:r w:rsidRPr="00E571B4">
      <w:fldChar w:fldCharType="end"/>
    </w:r>
  </w:p>
  <w:p w14:paraId="44CF9C7B" w14:textId="77777777" w:rsidR="00D07C78" w:rsidRPr="00E571B4" w:rsidRDefault="00D07C78" w:rsidP="00210D5F">
    <w:pPr>
      <w:bidi w:val="0"/>
    </w:pPr>
  </w:p>
  <w:p w14:paraId="6BB2F472" w14:textId="77777777" w:rsidR="00D07C78" w:rsidRPr="00E571B4" w:rsidRDefault="00D07C78" w:rsidP="00210D5F">
    <w:pPr>
      <w:bidi w:val="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469D8" w14:textId="77777777" w:rsidR="009720DC" w:rsidRDefault="009720D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5D1FC" w14:textId="77777777" w:rsidR="003C377B" w:rsidRDefault="003C377B" w:rsidP="00EC467D">
    <w:pPr>
      <w:bidi w:val="0"/>
    </w:pPr>
    <w:r w:rsidRPr="00E571B4">
      <w:t>CDIP/</w:t>
    </w:r>
    <w:r>
      <w:t>31</w:t>
    </w:r>
    <w:r w:rsidRPr="00E571B4">
      <w:t>/</w:t>
    </w:r>
    <w:r>
      <w:t>6</w:t>
    </w:r>
  </w:p>
  <w:p w14:paraId="5FA56D2A" w14:textId="1899375B" w:rsidR="003C377B" w:rsidRDefault="003C377B" w:rsidP="003C377B">
    <w:pPr>
      <w:bidi w:val="0"/>
    </w:pPr>
    <w:r>
      <w:t>Annex I</w:t>
    </w:r>
  </w:p>
  <w:p w14:paraId="35DD1875" w14:textId="2EA447C7" w:rsidR="003C377B" w:rsidRPr="00E571B4" w:rsidRDefault="003C377B" w:rsidP="00210D5F">
    <w:pPr>
      <w:bidi w:val="0"/>
    </w:pPr>
    <w:r>
      <w:fldChar w:fldCharType="begin"/>
    </w:r>
    <w:r>
      <w:instrText xml:space="preserve"> PAGE   \* MERGEFORMAT </w:instrText>
    </w:r>
    <w:r>
      <w:fldChar w:fldCharType="separate"/>
    </w:r>
    <w:r w:rsidR="00E57C63">
      <w:rPr>
        <w:noProof/>
      </w:rPr>
      <w:t>9</w:t>
    </w:r>
    <w:r>
      <w:rPr>
        <w:noProof/>
      </w:rPr>
      <w:fldChar w:fldCharType="end"/>
    </w:r>
  </w:p>
  <w:p w14:paraId="7E00049C" w14:textId="77777777" w:rsidR="003C377B" w:rsidRPr="00E571B4" w:rsidRDefault="003C377B" w:rsidP="00210D5F">
    <w:pPr>
      <w:bidi w:val="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A75FF" w14:textId="77777777" w:rsidR="009720DC" w:rsidRDefault="009720DC" w:rsidP="009720DC">
    <w:pPr>
      <w:bidi w:val="0"/>
      <w:rPr>
        <w:lang w:bidi="ar-EG"/>
      </w:rPr>
    </w:pPr>
    <w:r>
      <w:rPr>
        <w:lang w:bidi="ar-EG"/>
      </w:rPr>
      <w:t>CDIP/31/6</w:t>
    </w:r>
  </w:p>
  <w:p w14:paraId="353DAF00" w14:textId="77777777" w:rsidR="009720DC" w:rsidRDefault="009720DC" w:rsidP="009720DC">
    <w:pPr>
      <w:bidi w:val="0"/>
      <w:rPr>
        <w:lang w:bidi="ar-EG"/>
      </w:rPr>
    </w:pPr>
    <w:r>
      <w:rPr>
        <w:lang w:bidi="ar-EG"/>
      </w:rPr>
      <w:t>ANNEX I</w:t>
    </w:r>
  </w:p>
  <w:p w14:paraId="1A6F540A" w14:textId="62068FD5" w:rsidR="009720DC" w:rsidRDefault="009720DC" w:rsidP="009720DC">
    <w:pPr>
      <w:bidi w:val="0"/>
      <w:rPr>
        <w:rtl/>
      </w:rPr>
    </w:pPr>
    <w:r>
      <w:rPr>
        <w:rFonts w:hint="cs"/>
        <w:rtl/>
      </w:rPr>
      <w:t>المرفق الأول</w:t>
    </w:r>
  </w:p>
  <w:p w14:paraId="61B21662" w14:textId="028C8413" w:rsidR="003C377B" w:rsidRDefault="003C377B" w:rsidP="009720DC">
    <w:pPr>
      <w:pStyle w:val="Header"/>
      <w:bidi w:val="0"/>
      <w:rPr>
        <w:rtl/>
      </w:rPr>
    </w:pPr>
  </w:p>
  <w:p w14:paraId="63B37057" w14:textId="77777777" w:rsidR="009720DC" w:rsidRPr="003C377B" w:rsidRDefault="009720DC" w:rsidP="009720DC">
    <w:pPr>
      <w:pStyle w:val="Header"/>
      <w:bidi w:val="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1AE0F" w14:textId="4855E4DB" w:rsidR="003C377B" w:rsidRDefault="003C377B" w:rsidP="003C377B">
    <w:pPr>
      <w:pStyle w:val="Header"/>
      <w:jc w:val="right"/>
    </w:pPr>
    <w:r>
      <w:t>CDIP/31/6</w:t>
    </w:r>
  </w:p>
  <w:p w14:paraId="22396FF7" w14:textId="0038804E" w:rsidR="003C377B" w:rsidRDefault="003C377B" w:rsidP="003C377B">
    <w:pPr>
      <w:pStyle w:val="Header"/>
      <w:jc w:val="right"/>
    </w:pPr>
    <w:r>
      <w:t>ANNEX II</w:t>
    </w:r>
  </w:p>
  <w:p w14:paraId="129EDE1F" w14:textId="034E0FD1" w:rsidR="003C377B" w:rsidRDefault="003C377B" w:rsidP="003C377B">
    <w:pPr>
      <w:pStyle w:val="Header"/>
      <w:jc w:val="right"/>
      <w:rPr>
        <w:rtl/>
      </w:rPr>
    </w:pPr>
    <w:r>
      <w:rPr>
        <w:rFonts w:hint="cs"/>
        <w:rtl/>
      </w:rPr>
      <w:t>المرفق الثاني</w:t>
    </w:r>
  </w:p>
  <w:p w14:paraId="64C17ACC" w14:textId="37329BC4" w:rsidR="003C377B" w:rsidRDefault="003C377B" w:rsidP="003C377B">
    <w:pPr>
      <w:pStyle w:val="Header"/>
      <w:jc w:val="right"/>
      <w:rPr>
        <w:rtl/>
      </w:rPr>
    </w:pPr>
  </w:p>
  <w:p w14:paraId="2B8E8545" w14:textId="77777777" w:rsidR="003C377B" w:rsidRPr="003C377B" w:rsidRDefault="003C377B" w:rsidP="003C377B">
    <w:pPr>
      <w:pStyle w:val="Header"/>
      <w:jc w:val="right"/>
      <w:rPr>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4pt;height:11.4pt" o:bullet="t">
        <v:imagedata r:id="rId1" o:title="msoABED"/>
      </v:shape>
    </w:pict>
  </w:numPicBullet>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7893B16"/>
    <w:multiLevelType w:val="hybridMultilevel"/>
    <w:tmpl w:val="13B67D1A"/>
    <w:lvl w:ilvl="0" w:tplc="45902412">
      <w:start w:val="1"/>
      <w:numFmt w:val="decimal"/>
      <w:lvlText w:val="%1)"/>
      <w:lvlJc w:val="left"/>
      <w:pPr>
        <w:ind w:left="720" w:hanging="360"/>
      </w:pPr>
      <w:rPr>
        <w:rFonts w:hint="default"/>
      </w:rPr>
    </w:lvl>
    <w:lvl w:ilvl="1" w:tplc="380C0019" w:tentative="1">
      <w:start w:val="1"/>
      <w:numFmt w:val="lowerLetter"/>
      <w:lvlText w:val="%2."/>
      <w:lvlJc w:val="left"/>
      <w:pPr>
        <w:ind w:left="1440" w:hanging="360"/>
      </w:pPr>
    </w:lvl>
    <w:lvl w:ilvl="2" w:tplc="380C001B" w:tentative="1">
      <w:start w:val="1"/>
      <w:numFmt w:val="lowerRoman"/>
      <w:lvlText w:val="%3."/>
      <w:lvlJc w:val="right"/>
      <w:pPr>
        <w:ind w:left="2160" w:hanging="180"/>
      </w:pPr>
    </w:lvl>
    <w:lvl w:ilvl="3" w:tplc="380C000F" w:tentative="1">
      <w:start w:val="1"/>
      <w:numFmt w:val="decimal"/>
      <w:lvlText w:val="%4."/>
      <w:lvlJc w:val="left"/>
      <w:pPr>
        <w:ind w:left="2880" w:hanging="360"/>
      </w:pPr>
    </w:lvl>
    <w:lvl w:ilvl="4" w:tplc="380C0019" w:tentative="1">
      <w:start w:val="1"/>
      <w:numFmt w:val="lowerLetter"/>
      <w:lvlText w:val="%5."/>
      <w:lvlJc w:val="left"/>
      <w:pPr>
        <w:ind w:left="3600" w:hanging="360"/>
      </w:pPr>
    </w:lvl>
    <w:lvl w:ilvl="5" w:tplc="380C001B" w:tentative="1">
      <w:start w:val="1"/>
      <w:numFmt w:val="lowerRoman"/>
      <w:lvlText w:val="%6."/>
      <w:lvlJc w:val="right"/>
      <w:pPr>
        <w:ind w:left="4320" w:hanging="180"/>
      </w:pPr>
    </w:lvl>
    <w:lvl w:ilvl="6" w:tplc="380C000F" w:tentative="1">
      <w:start w:val="1"/>
      <w:numFmt w:val="decimal"/>
      <w:lvlText w:val="%7."/>
      <w:lvlJc w:val="left"/>
      <w:pPr>
        <w:ind w:left="5040" w:hanging="360"/>
      </w:pPr>
    </w:lvl>
    <w:lvl w:ilvl="7" w:tplc="380C0019" w:tentative="1">
      <w:start w:val="1"/>
      <w:numFmt w:val="lowerLetter"/>
      <w:lvlText w:val="%8."/>
      <w:lvlJc w:val="left"/>
      <w:pPr>
        <w:ind w:left="5760" w:hanging="360"/>
      </w:pPr>
    </w:lvl>
    <w:lvl w:ilvl="8" w:tplc="380C001B" w:tentative="1">
      <w:start w:val="1"/>
      <w:numFmt w:val="lowerRoman"/>
      <w:lvlText w:val="%9."/>
      <w:lvlJc w:val="right"/>
      <w:pPr>
        <w:ind w:left="6480" w:hanging="180"/>
      </w:pPr>
    </w:lvl>
  </w:abstractNum>
  <w:abstractNum w:abstractNumId="3" w15:restartNumberingAfterBreak="0">
    <w:nsid w:val="140B2CED"/>
    <w:multiLevelType w:val="hybridMultilevel"/>
    <w:tmpl w:val="2344288C"/>
    <w:lvl w:ilvl="0" w:tplc="CCECF66C">
      <w:start w:val="1"/>
      <w:numFmt w:val="bullet"/>
      <w:lvlText w:val=""/>
      <w:lvlJc w:val="left"/>
      <w:pPr>
        <w:ind w:left="720" w:hanging="360"/>
      </w:pPr>
      <w:rPr>
        <w:rFonts w:ascii="Symbol" w:hAnsi="Symbol" w:hint="default"/>
      </w:rPr>
    </w:lvl>
    <w:lvl w:ilvl="1" w:tplc="380C0003" w:tentative="1">
      <w:start w:val="1"/>
      <w:numFmt w:val="bullet"/>
      <w:lvlText w:val="o"/>
      <w:lvlJc w:val="left"/>
      <w:pPr>
        <w:ind w:left="1440" w:hanging="360"/>
      </w:pPr>
      <w:rPr>
        <w:rFonts w:ascii="Courier New" w:hAnsi="Courier New" w:cs="Courier New" w:hint="default"/>
      </w:rPr>
    </w:lvl>
    <w:lvl w:ilvl="2" w:tplc="380C0005" w:tentative="1">
      <w:start w:val="1"/>
      <w:numFmt w:val="bullet"/>
      <w:lvlText w:val=""/>
      <w:lvlJc w:val="left"/>
      <w:pPr>
        <w:ind w:left="2160" w:hanging="360"/>
      </w:pPr>
      <w:rPr>
        <w:rFonts w:ascii="Wingdings" w:hAnsi="Wingdings" w:hint="default"/>
      </w:rPr>
    </w:lvl>
    <w:lvl w:ilvl="3" w:tplc="380C0001" w:tentative="1">
      <w:start w:val="1"/>
      <w:numFmt w:val="bullet"/>
      <w:lvlText w:val=""/>
      <w:lvlJc w:val="left"/>
      <w:pPr>
        <w:ind w:left="2880" w:hanging="360"/>
      </w:pPr>
      <w:rPr>
        <w:rFonts w:ascii="Symbol" w:hAnsi="Symbol" w:hint="default"/>
      </w:rPr>
    </w:lvl>
    <w:lvl w:ilvl="4" w:tplc="380C0003" w:tentative="1">
      <w:start w:val="1"/>
      <w:numFmt w:val="bullet"/>
      <w:lvlText w:val="o"/>
      <w:lvlJc w:val="left"/>
      <w:pPr>
        <w:ind w:left="3600" w:hanging="360"/>
      </w:pPr>
      <w:rPr>
        <w:rFonts w:ascii="Courier New" w:hAnsi="Courier New" w:cs="Courier New" w:hint="default"/>
      </w:rPr>
    </w:lvl>
    <w:lvl w:ilvl="5" w:tplc="380C0005" w:tentative="1">
      <w:start w:val="1"/>
      <w:numFmt w:val="bullet"/>
      <w:lvlText w:val=""/>
      <w:lvlJc w:val="left"/>
      <w:pPr>
        <w:ind w:left="4320" w:hanging="360"/>
      </w:pPr>
      <w:rPr>
        <w:rFonts w:ascii="Wingdings" w:hAnsi="Wingdings" w:hint="default"/>
      </w:rPr>
    </w:lvl>
    <w:lvl w:ilvl="6" w:tplc="380C0001" w:tentative="1">
      <w:start w:val="1"/>
      <w:numFmt w:val="bullet"/>
      <w:lvlText w:val=""/>
      <w:lvlJc w:val="left"/>
      <w:pPr>
        <w:ind w:left="5040" w:hanging="360"/>
      </w:pPr>
      <w:rPr>
        <w:rFonts w:ascii="Symbol" w:hAnsi="Symbol" w:hint="default"/>
      </w:rPr>
    </w:lvl>
    <w:lvl w:ilvl="7" w:tplc="380C0003" w:tentative="1">
      <w:start w:val="1"/>
      <w:numFmt w:val="bullet"/>
      <w:lvlText w:val="o"/>
      <w:lvlJc w:val="left"/>
      <w:pPr>
        <w:ind w:left="5760" w:hanging="360"/>
      </w:pPr>
      <w:rPr>
        <w:rFonts w:ascii="Courier New" w:hAnsi="Courier New" w:cs="Courier New" w:hint="default"/>
      </w:rPr>
    </w:lvl>
    <w:lvl w:ilvl="8" w:tplc="380C0005" w:tentative="1">
      <w:start w:val="1"/>
      <w:numFmt w:val="bullet"/>
      <w:lvlText w:val=""/>
      <w:lvlJc w:val="left"/>
      <w:pPr>
        <w:ind w:left="6480" w:hanging="360"/>
      </w:pPr>
      <w:rPr>
        <w:rFonts w:ascii="Wingdings" w:hAnsi="Wingdings" w:hint="default"/>
      </w:rPr>
    </w:lvl>
  </w:abstractNum>
  <w:abstractNum w:abstractNumId="4" w15:restartNumberingAfterBreak="0">
    <w:nsid w:val="147E4EE5"/>
    <w:multiLevelType w:val="hybridMultilevel"/>
    <w:tmpl w:val="C5C25EA0"/>
    <w:lvl w:ilvl="0" w:tplc="2EC23A0E">
      <w:start w:val="1"/>
      <w:numFmt w:val="bullet"/>
      <w:lvlText w:val=""/>
      <w:lvlJc w:val="left"/>
      <w:pPr>
        <w:ind w:left="1117" w:hanging="360"/>
      </w:pPr>
      <w:rPr>
        <w:rFonts w:ascii="Wingdings" w:hAnsi="Wingdings" w:hint="default"/>
      </w:rPr>
    </w:lvl>
    <w:lvl w:ilvl="1" w:tplc="20000003" w:tentative="1">
      <w:start w:val="1"/>
      <w:numFmt w:val="bullet"/>
      <w:lvlText w:val="o"/>
      <w:lvlJc w:val="left"/>
      <w:pPr>
        <w:ind w:left="1837" w:hanging="360"/>
      </w:pPr>
      <w:rPr>
        <w:rFonts w:ascii="Courier New" w:hAnsi="Courier New" w:cs="Courier New" w:hint="default"/>
      </w:rPr>
    </w:lvl>
    <w:lvl w:ilvl="2" w:tplc="20000005" w:tentative="1">
      <w:start w:val="1"/>
      <w:numFmt w:val="bullet"/>
      <w:lvlText w:val=""/>
      <w:lvlJc w:val="left"/>
      <w:pPr>
        <w:ind w:left="2557" w:hanging="360"/>
      </w:pPr>
      <w:rPr>
        <w:rFonts w:ascii="Wingdings" w:hAnsi="Wingdings" w:hint="default"/>
      </w:rPr>
    </w:lvl>
    <w:lvl w:ilvl="3" w:tplc="20000001" w:tentative="1">
      <w:start w:val="1"/>
      <w:numFmt w:val="bullet"/>
      <w:lvlText w:val=""/>
      <w:lvlJc w:val="left"/>
      <w:pPr>
        <w:ind w:left="3277" w:hanging="360"/>
      </w:pPr>
      <w:rPr>
        <w:rFonts w:ascii="Symbol" w:hAnsi="Symbol" w:hint="default"/>
      </w:rPr>
    </w:lvl>
    <w:lvl w:ilvl="4" w:tplc="20000003" w:tentative="1">
      <w:start w:val="1"/>
      <w:numFmt w:val="bullet"/>
      <w:lvlText w:val="o"/>
      <w:lvlJc w:val="left"/>
      <w:pPr>
        <w:ind w:left="3997" w:hanging="360"/>
      </w:pPr>
      <w:rPr>
        <w:rFonts w:ascii="Courier New" w:hAnsi="Courier New" w:cs="Courier New" w:hint="default"/>
      </w:rPr>
    </w:lvl>
    <w:lvl w:ilvl="5" w:tplc="20000005" w:tentative="1">
      <w:start w:val="1"/>
      <w:numFmt w:val="bullet"/>
      <w:lvlText w:val=""/>
      <w:lvlJc w:val="left"/>
      <w:pPr>
        <w:ind w:left="4717" w:hanging="360"/>
      </w:pPr>
      <w:rPr>
        <w:rFonts w:ascii="Wingdings" w:hAnsi="Wingdings" w:hint="default"/>
      </w:rPr>
    </w:lvl>
    <w:lvl w:ilvl="6" w:tplc="20000001" w:tentative="1">
      <w:start w:val="1"/>
      <w:numFmt w:val="bullet"/>
      <w:lvlText w:val=""/>
      <w:lvlJc w:val="left"/>
      <w:pPr>
        <w:ind w:left="5437" w:hanging="360"/>
      </w:pPr>
      <w:rPr>
        <w:rFonts w:ascii="Symbol" w:hAnsi="Symbol" w:hint="default"/>
      </w:rPr>
    </w:lvl>
    <w:lvl w:ilvl="7" w:tplc="20000003" w:tentative="1">
      <w:start w:val="1"/>
      <w:numFmt w:val="bullet"/>
      <w:lvlText w:val="o"/>
      <w:lvlJc w:val="left"/>
      <w:pPr>
        <w:ind w:left="6157" w:hanging="360"/>
      </w:pPr>
      <w:rPr>
        <w:rFonts w:ascii="Courier New" w:hAnsi="Courier New" w:cs="Courier New" w:hint="default"/>
      </w:rPr>
    </w:lvl>
    <w:lvl w:ilvl="8" w:tplc="20000005" w:tentative="1">
      <w:start w:val="1"/>
      <w:numFmt w:val="bullet"/>
      <w:lvlText w:val=""/>
      <w:lvlJc w:val="left"/>
      <w:pPr>
        <w:ind w:left="6877" w:hanging="360"/>
      </w:pPr>
      <w:rPr>
        <w:rFonts w:ascii="Wingdings" w:hAnsi="Wingdings" w:hint="default"/>
      </w:rPr>
    </w:lvl>
  </w:abstractNum>
  <w:abstractNum w:abstractNumId="5" w15:restartNumberingAfterBreak="0">
    <w:nsid w:val="164D462B"/>
    <w:multiLevelType w:val="hybridMultilevel"/>
    <w:tmpl w:val="62049236"/>
    <w:lvl w:ilvl="0" w:tplc="9D623C42">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6"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182505B6"/>
    <w:multiLevelType w:val="hybridMultilevel"/>
    <w:tmpl w:val="B0F8A438"/>
    <w:lvl w:ilvl="0" w:tplc="711CCE26">
      <w:start w:val="1"/>
      <w:numFmt w:val="bullet"/>
      <w:lvlText w:val=""/>
      <w:lvlJc w:val="left"/>
      <w:pPr>
        <w:ind w:left="720" w:hanging="360"/>
      </w:pPr>
      <w:rPr>
        <w:rFonts w:ascii="Wingdings" w:hAnsi="Wingdings" w:hint="default"/>
        <w:sz w:val="20"/>
        <w:szCs w:val="20"/>
      </w:rPr>
    </w:lvl>
    <w:lvl w:ilvl="1" w:tplc="380C0003" w:tentative="1">
      <w:start w:val="1"/>
      <w:numFmt w:val="bullet"/>
      <w:lvlText w:val="o"/>
      <w:lvlJc w:val="left"/>
      <w:pPr>
        <w:ind w:left="1440" w:hanging="360"/>
      </w:pPr>
      <w:rPr>
        <w:rFonts w:ascii="Courier New" w:hAnsi="Courier New" w:cs="Courier New" w:hint="default"/>
      </w:rPr>
    </w:lvl>
    <w:lvl w:ilvl="2" w:tplc="380C0005" w:tentative="1">
      <w:start w:val="1"/>
      <w:numFmt w:val="bullet"/>
      <w:lvlText w:val=""/>
      <w:lvlJc w:val="left"/>
      <w:pPr>
        <w:ind w:left="2160" w:hanging="360"/>
      </w:pPr>
      <w:rPr>
        <w:rFonts w:ascii="Wingdings" w:hAnsi="Wingdings" w:hint="default"/>
      </w:rPr>
    </w:lvl>
    <w:lvl w:ilvl="3" w:tplc="380C0001" w:tentative="1">
      <w:start w:val="1"/>
      <w:numFmt w:val="bullet"/>
      <w:lvlText w:val=""/>
      <w:lvlJc w:val="left"/>
      <w:pPr>
        <w:ind w:left="2880" w:hanging="360"/>
      </w:pPr>
      <w:rPr>
        <w:rFonts w:ascii="Symbol" w:hAnsi="Symbol" w:hint="default"/>
      </w:rPr>
    </w:lvl>
    <w:lvl w:ilvl="4" w:tplc="380C0003" w:tentative="1">
      <w:start w:val="1"/>
      <w:numFmt w:val="bullet"/>
      <w:lvlText w:val="o"/>
      <w:lvlJc w:val="left"/>
      <w:pPr>
        <w:ind w:left="3600" w:hanging="360"/>
      </w:pPr>
      <w:rPr>
        <w:rFonts w:ascii="Courier New" w:hAnsi="Courier New" w:cs="Courier New" w:hint="default"/>
      </w:rPr>
    </w:lvl>
    <w:lvl w:ilvl="5" w:tplc="380C0005" w:tentative="1">
      <w:start w:val="1"/>
      <w:numFmt w:val="bullet"/>
      <w:lvlText w:val=""/>
      <w:lvlJc w:val="left"/>
      <w:pPr>
        <w:ind w:left="4320" w:hanging="360"/>
      </w:pPr>
      <w:rPr>
        <w:rFonts w:ascii="Wingdings" w:hAnsi="Wingdings" w:hint="default"/>
      </w:rPr>
    </w:lvl>
    <w:lvl w:ilvl="6" w:tplc="380C0001" w:tentative="1">
      <w:start w:val="1"/>
      <w:numFmt w:val="bullet"/>
      <w:lvlText w:val=""/>
      <w:lvlJc w:val="left"/>
      <w:pPr>
        <w:ind w:left="5040" w:hanging="360"/>
      </w:pPr>
      <w:rPr>
        <w:rFonts w:ascii="Symbol" w:hAnsi="Symbol" w:hint="default"/>
      </w:rPr>
    </w:lvl>
    <w:lvl w:ilvl="7" w:tplc="380C0003" w:tentative="1">
      <w:start w:val="1"/>
      <w:numFmt w:val="bullet"/>
      <w:lvlText w:val="o"/>
      <w:lvlJc w:val="left"/>
      <w:pPr>
        <w:ind w:left="5760" w:hanging="360"/>
      </w:pPr>
      <w:rPr>
        <w:rFonts w:ascii="Courier New" w:hAnsi="Courier New" w:cs="Courier New" w:hint="default"/>
      </w:rPr>
    </w:lvl>
    <w:lvl w:ilvl="8" w:tplc="380C0005" w:tentative="1">
      <w:start w:val="1"/>
      <w:numFmt w:val="bullet"/>
      <w:lvlText w:val=""/>
      <w:lvlJc w:val="left"/>
      <w:pPr>
        <w:ind w:left="6480" w:hanging="360"/>
      </w:pPr>
      <w:rPr>
        <w:rFonts w:ascii="Wingdings" w:hAnsi="Wingdings" w:hint="default"/>
      </w:rPr>
    </w:lvl>
  </w:abstractNum>
  <w:abstractNum w:abstractNumId="8" w15:restartNumberingAfterBreak="0">
    <w:nsid w:val="1D7E228A"/>
    <w:multiLevelType w:val="hybridMultilevel"/>
    <w:tmpl w:val="4A0ABE0C"/>
    <w:lvl w:ilvl="0" w:tplc="6B4CD754">
      <w:start w:val="1"/>
      <w:numFmt w:val="bullet"/>
      <w:lvlText w:val=""/>
      <w:lvlPicBulletId w:val="0"/>
      <w:lvlJc w:val="left"/>
      <w:pPr>
        <w:ind w:left="720" w:hanging="360"/>
      </w:pPr>
      <w:rPr>
        <w:rFonts w:ascii="Symbol" w:hAnsi="Symbol" w:hint="default"/>
        <w:sz w:val="20"/>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0" w15:restartNumberingAfterBreak="0">
    <w:nsid w:val="214C152A"/>
    <w:multiLevelType w:val="hybridMultilevel"/>
    <w:tmpl w:val="EB280390"/>
    <w:lvl w:ilvl="0" w:tplc="02D05744">
      <w:start w:val="2"/>
      <w:numFmt w:val="bullet"/>
      <w:lvlText w:val="-"/>
      <w:lvlJc w:val="left"/>
      <w:pPr>
        <w:ind w:left="720" w:hanging="360"/>
      </w:pPr>
      <w:rPr>
        <w:rFonts w:ascii="Arial" w:eastAsia="SimSun"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1" w15:restartNumberingAfterBreak="0">
    <w:nsid w:val="31595F24"/>
    <w:multiLevelType w:val="hybridMultilevel"/>
    <w:tmpl w:val="58C881A4"/>
    <w:lvl w:ilvl="0" w:tplc="2000000D">
      <w:start w:val="1"/>
      <w:numFmt w:val="bullet"/>
      <w:lvlText w:val=""/>
      <w:lvlJc w:val="left"/>
      <w:pPr>
        <w:ind w:left="1117" w:hanging="360"/>
      </w:pPr>
      <w:rPr>
        <w:rFonts w:ascii="Wingdings" w:hAnsi="Wingdings" w:hint="default"/>
      </w:rPr>
    </w:lvl>
    <w:lvl w:ilvl="1" w:tplc="20000003" w:tentative="1">
      <w:start w:val="1"/>
      <w:numFmt w:val="bullet"/>
      <w:lvlText w:val="o"/>
      <w:lvlJc w:val="left"/>
      <w:pPr>
        <w:ind w:left="1837" w:hanging="360"/>
      </w:pPr>
      <w:rPr>
        <w:rFonts w:ascii="Courier New" w:hAnsi="Courier New" w:cs="Courier New" w:hint="default"/>
      </w:rPr>
    </w:lvl>
    <w:lvl w:ilvl="2" w:tplc="20000005" w:tentative="1">
      <w:start w:val="1"/>
      <w:numFmt w:val="bullet"/>
      <w:lvlText w:val=""/>
      <w:lvlJc w:val="left"/>
      <w:pPr>
        <w:ind w:left="2557" w:hanging="360"/>
      </w:pPr>
      <w:rPr>
        <w:rFonts w:ascii="Wingdings" w:hAnsi="Wingdings" w:hint="default"/>
      </w:rPr>
    </w:lvl>
    <w:lvl w:ilvl="3" w:tplc="20000001" w:tentative="1">
      <w:start w:val="1"/>
      <w:numFmt w:val="bullet"/>
      <w:lvlText w:val=""/>
      <w:lvlJc w:val="left"/>
      <w:pPr>
        <w:ind w:left="3277" w:hanging="360"/>
      </w:pPr>
      <w:rPr>
        <w:rFonts w:ascii="Symbol" w:hAnsi="Symbol" w:hint="default"/>
      </w:rPr>
    </w:lvl>
    <w:lvl w:ilvl="4" w:tplc="20000003" w:tentative="1">
      <w:start w:val="1"/>
      <w:numFmt w:val="bullet"/>
      <w:lvlText w:val="o"/>
      <w:lvlJc w:val="left"/>
      <w:pPr>
        <w:ind w:left="3997" w:hanging="360"/>
      </w:pPr>
      <w:rPr>
        <w:rFonts w:ascii="Courier New" w:hAnsi="Courier New" w:cs="Courier New" w:hint="default"/>
      </w:rPr>
    </w:lvl>
    <w:lvl w:ilvl="5" w:tplc="20000005" w:tentative="1">
      <w:start w:val="1"/>
      <w:numFmt w:val="bullet"/>
      <w:lvlText w:val=""/>
      <w:lvlJc w:val="left"/>
      <w:pPr>
        <w:ind w:left="4717" w:hanging="360"/>
      </w:pPr>
      <w:rPr>
        <w:rFonts w:ascii="Wingdings" w:hAnsi="Wingdings" w:hint="default"/>
      </w:rPr>
    </w:lvl>
    <w:lvl w:ilvl="6" w:tplc="20000001" w:tentative="1">
      <w:start w:val="1"/>
      <w:numFmt w:val="bullet"/>
      <w:lvlText w:val=""/>
      <w:lvlJc w:val="left"/>
      <w:pPr>
        <w:ind w:left="5437" w:hanging="360"/>
      </w:pPr>
      <w:rPr>
        <w:rFonts w:ascii="Symbol" w:hAnsi="Symbol" w:hint="default"/>
      </w:rPr>
    </w:lvl>
    <w:lvl w:ilvl="7" w:tplc="20000003" w:tentative="1">
      <w:start w:val="1"/>
      <w:numFmt w:val="bullet"/>
      <w:lvlText w:val="o"/>
      <w:lvlJc w:val="left"/>
      <w:pPr>
        <w:ind w:left="6157" w:hanging="360"/>
      </w:pPr>
      <w:rPr>
        <w:rFonts w:ascii="Courier New" w:hAnsi="Courier New" w:cs="Courier New" w:hint="default"/>
      </w:rPr>
    </w:lvl>
    <w:lvl w:ilvl="8" w:tplc="20000005" w:tentative="1">
      <w:start w:val="1"/>
      <w:numFmt w:val="bullet"/>
      <w:lvlText w:val=""/>
      <w:lvlJc w:val="left"/>
      <w:pPr>
        <w:ind w:left="6877" w:hanging="360"/>
      </w:pPr>
      <w:rPr>
        <w:rFonts w:ascii="Wingdings" w:hAnsi="Wingdings" w:hint="default"/>
      </w:rPr>
    </w:lvl>
  </w:abstractNum>
  <w:abstractNum w:abstractNumId="12" w15:restartNumberingAfterBreak="0">
    <w:nsid w:val="34A25A43"/>
    <w:multiLevelType w:val="hybridMultilevel"/>
    <w:tmpl w:val="D644887C"/>
    <w:lvl w:ilvl="0" w:tplc="86B20490">
      <w:start w:val="2"/>
      <w:numFmt w:val="bullet"/>
      <w:lvlText w:val="-"/>
      <w:lvlJc w:val="left"/>
      <w:pPr>
        <w:ind w:left="720" w:hanging="360"/>
      </w:pPr>
      <w:rPr>
        <w:rFonts w:ascii="Arial" w:eastAsia="SimSun"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3" w15:restartNumberingAfterBreak="0">
    <w:nsid w:val="35DC6DD7"/>
    <w:multiLevelType w:val="hybridMultilevel"/>
    <w:tmpl w:val="319C9FA0"/>
    <w:lvl w:ilvl="0" w:tplc="68CA8C04">
      <w:start w:val="2"/>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F03471"/>
    <w:multiLevelType w:val="hybridMultilevel"/>
    <w:tmpl w:val="9CD628B6"/>
    <w:lvl w:ilvl="0" w:tplc="20CEDDEE">
      <w:start w:val="1"/>
      <w:numFmt w:val="decimal"/>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15" w15:restartNumberingAfterBreak="0">
    <w:nsid w:val="38415195"/>
    <w:multiLevelType w:val="hybridMultilevel"/>
    <w:tmpl w:val="800EFE40"/>
    <w:lvl w:ilvl="0" w:tplc="9058FB82">
      <w:start w:val="1"/>
      <w:numFmt w:val="bullet"/>
      <w:lvlText w:val=""/>
      <w:lvlJc w:val="left"/>
      <w:pPr>
        <w:ind w:left="720" w:hanging="360"/>
      </w:pPr>
      <w:rPr>
        <w:rFonts w:ascii="Wingdings" w:hAnsi="Wingdings" w:hint="default"/>
      </w:rPr>
    </w:lvl>
    <w:lvl w:ilvl="1" w:tplc="380C0003" w:tentative="1">
      <w:start w:val="1"/>
      <w:numFmt w:val="bullet"/>
      <w:lvlText w:val="o"/>
      <w:lvlJc w:val="left"/>
      <w:pPr>
        <w:ind w:left="1440" w:hanging="360"/>
      </w:pPr>
      <w:rPr>
        <w:rFonts w:ascii="Courier New" w:hAnsi="Courier New" w:cs="Courier New" w:hint="default"/>
      </w:rPr>
    </w:lvl>
    <w:lvl w:ilvl="2" w:tplc="380C0005" w:tentative="1">
      <w:start w:val="1"/>
      <w:numFmt w:val="bullet"/>
      <w:lvlText w:val=""/>
      <w:lvlJc w:val="left"/>
      <w:pPr>
        <w:ind w:left="2160" w:hanging="360"/>
      </w:pPr>
      <w:rPr>
        <w:rFonts w:ascii="Wingdings" w:hAnsi="Wingdings" w:hint="default"/>
      </w:rPr>
    </w:lvl>
    <w:lvl w:ilvl="3" w:tplc="380C0001" w:tentative="1">
      <w:start w:val="1"/>
      <w:numFmt w:val="bullet"/>
      <w:lvlText w:val=""/>
      <w:lvlJc w:val="left"/>
      <w:pPr>
        <w:ind w:left="2880" w:hanging="360"/>
      </w:pPr>
      <w:rPr>
        <w:rFonts w:ascii="Symbol" w:hAnsi="Symbol" w:hint="default"/>
      </w:rPr>
    </w:lvl>
    <w:lvl w:ilvl="4" w:tplc="380C0003" w:tentative="1">
      <w:start w:val="1"/>
      <w:numFmt w:val="bullet"/>
      <w:lvlText w:val="o"/>
      <w:lvlJc w:val="left"/>
      <w:pPr>
        <w:ind w:left="3600" w:hanging="360"/>
      </w:pPr>
      <w:rPr>
        <w:rFonts w:ascii="Courier New" w:hAnsi="Courier New" w:cs="Courier New" w:hint="default"/>
      </w:rPr>
    </w:lvl>
    <w:lvl w:ilvl="5" w:tplc="380C0005" w:tentative="1">
      <w:start w:val="1"/>
      <w:numFmt w:val="bullet"/>
      <w:lvlText w:val=""/>
      <w:lvlJc w:val="left"/>
      <w:pPr>
        <w:ind w:left="4320" w:hanging="360"/>
      </w:pPr>
      <w:rPr>
        <w:rFonts w:ascii="Wingdings" w:hAnsi="Wingdings" w:hint="default"/>
      </w:rPr>
    </w:lvl>
    <w:lvl w:ilvl="6" w:tplc="380C0001" w:tentative="1">
      <w:start w:val="1"/>
      <w:numFmt w:val="bullet"/>
      <w:lvlText w:val=""/>
      <w:lvlJc w:val="left"/>
      <w:pPr>
        <w:ind w:left="5040" w:hanging="360"/>
      </w:pPr>
      <w:rPr>
        <w:rFonts w:ascii="Symbol" w:hAnsi="Symbol" w:hint="default"/>
      </w:rPr>
    </w:lvl>
    <w:lvl w:ilvl="7" w:tplc="380C0003" w:tentative="1">
      <w:start w:val="1"/>
      <w:numFmt w:val="bullet"/>
      <w:lvlText w:val="o"/>
      <w:lvlJc w:val="left"/>
      <w:pPr>
        <w:ind w:left="5760" w:hanging="360"/>
      </w:pPr>
      <w:rPr>
        <w:rFonts w:ascii="Courier New" w:hAnsi="Courier New" w:cs="Courier New" w:hint="default"/>
      </w:rPr>
    </w:lvl>
    <w:lvl w:ilvl="8" w:tplc="380C0005" w:tentative="1">
      <w:start w:val="1"/>
      <w:numFmt w:val="bullet"/>
      <w:lvlText w:val=""/>
      <w:lvlJc w:val="left"/>
      <w:pPr>
        <w:ind w:left="6480" w:hanging="360"/>
      </w:pPr>
      <w:rPr>
        <w:rFonts w:ascii="Wingdings" w:hAnsi="Wingdings" w:hint="default"/>
      </w:rPr>
    </w:lvl>
  </w:abstractNum>
  <w:abstractNum w:abstractNumId="16" w15:restartNumberingAfterBreak="0">
    <w:nsid w:val="3CDA2557"/>
    <w:multiLevelType w:val="hybridMultilevel"/>
    <w:tmpl w:val="EA2AE7E6"/>
    <w:lvl w:ilvl="0" w:tplc="16D6547E">
      <w:start w:val="1"/>
      <w:numFmt w:val="bullet"/>
      <w:lvlText w:val=""/>
      <w:lvlJc w:val="left"/>
      <w:pPr>
        <w:ind w:left="720" w:hanging="360"/>
      </w:pPr>
      <w:rPr>
        <w:rFonts w:ascii="Wingdings" w:hAnsi="Wingdings" w:hint="default"/>
      </w:rPr>
    </w:lvl>
    <w:lvl w:ilvl="1" w:tplc="380C0003" w:tentative="1">
      <w:start w:val="1"/>
      <w:numFmt w:val="bullet"/>
      <w:lvlText w:val="o"/>
      <w:lvlJc w:val="left"/>
      <w:pPr>
        <w:ind w:left="1440" w:hanging="360"/>
      </w:pPr>
      <w:rPr>
        <w:rFonts w:ascii="Courier New" w:hAnsi="Courier New" w:cs="Courier New" w:hint="default"/>
      </w:rPr>
    </w:lvl>
    <w:lvl w:ilvl="2" w:tplc="380C0005" w:tentative="1">
      <w:start w:val="1"/>
      <w:numFmt w:val="bullet"/>
      <w:lvlText w:val=""/>
      <w:lvlJc w:val="left"/>
      <w:pPr>
        <w:ind w:left="2160" w:hanging="360"/>
      </w:pPr>
      <w:rPr>
        <w:rFonts w:ascii="Wingdings" w:hAnsi="Wingdings" w:hint="default"/>
      </w:rPr>
    </w:lvl>
    <w:lvl w:ilvl="3" w:tplc="380C0001" w:tentative="1">
      <w:start w:val="1"/>
      <w:numFmt w:val="bullet"/>
      <w:lvlText w:val=""/>
      <w:lvlJc w:val="left"/>
      <w:pPr>
        <w:ind w:left="2880" w:hanging="360"/>
      </w:pPr>
      <w:rPr>
        <w:rFonts w:ascii="Symbol" w:hAnsi="Symbol" w:hint="default"/>
      </w:rPr>
    </w:lvl>
    <w:lvl w:ilvl="4" w:tplc="380C0003" w:tentative="1">
      <w:start w:val="1"/>
      <w:numFmt w:val="bullet"/>
      <w:lvlText w:val="o"/>
      <w:lvlJc w:val="left"/>
      <w:pPr>
        <w:ind w:left="3600" w:hanging="360"/>
      </w:pPr>
      <w:rPr>
        <w:rFonts w:ascii="Courier New" w:hAnsi="Courier New" w:cs="Courier New" w:hint="default"/>
      </w:rPr>
    </w:lvl>
    <w:lvl w:ilvl="5" w:tplc="380C0005" w:tentative="1">
      <w:start w:val="1"/>
      <w:numFmt w:val="bullet"/>
      <w:lvlText w:val=""/>
      <w:lvlJc w:val="left"/>
      <w:pPr>
        <w:ind w:left="4320" w:hanging="360"/>
      </w:pPr>
      <w:rPr>
        <w:rFonts w:ascii="Wingdings" w:hAnsi="Wingdings" w:hint="default"/>
      </w:rPr>
    </w:lvl>
    <w:lvl w:ilvl="6" w:tplc="380C0001" w:tentative="1">
      <w:start w:val="1"/>
      <w:numFmt w:val="bullet"/>
      <w:lvlText w:val=""/>
      <w:lvlJc w:val="left"/>
      <w:pPr>
        <w:ind w:left="5040" w:hanging="360"/>
      </w:pPr>
      <w:rPr>
        <w:rFonts w:ascii="Symbol" w:hAnsi="Symbol" w:hint="default"/>
      </w:rPr>
    </w:lvl>
    <w:lvl w:ilvl="7" w:tplc="380C0003" w:tentative="1">
      <w:start w:val="1"/>
      <w:numFmt w:val="bullet"/>
      <w:lvlText w:val="o"/>
      <w:lvlJc w:val="left"/>
      <w:pPr>
        <w:ind w:left="5760" w:hanging="360"/>
      </w:pPr>
      <w:rPr>
        <w:rFonts w:ascii="Courier New" w:hAnsi="Courier New" w:cs="Courier New" w:hint="default"/>
      </w:rPr>
    </w:lvl>
    <w:lvl w:ilvl="8" w:tplc="380C0005" w:tentative="1">
      <w:start w:val="1"/>
      <w:numFmt w:val="bullet"/>
      <w:lvlText w:val=""/>
      <w:lvlJc w:val="left"/>
      <w:pPr>
        <w:ind w:left="6480" w:hanging="360"/>
      </w:pPr>
      <w:rPr>
        <w:rFonts w:ascii="Wingdings" w:hAnsi="Wingdings" w:hint="default"/>
      </w:rPr>
    </w:lvl>
  </w:abstractNum>
  <w:abstractNum w:abstractNumId="1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A567739"/>
    <w:multiLevelType w:val="hybridMultilevel"/>
    <w:tmpl w:val="29CAB100"/>
    <w:lvl w:ilvl="0" w:tplc="20000007">
      <w:start w:val="1"/>
      <w:numFmt w:val="bullet"/>
      <w:lvlText w:val=""/>
      <w:lvlPicBulletId w:val="0"/>
      <w:lvlJc w:val="left"/>
      <w:pPr>
        <w:ind w:left="834" w:hanging="360"/>
      </w:pPr>
      <w:rPr>
        <w:rFonts w:ascii="Symbol" w:hAnsi="Symbol" w:hint="default"/>
      </w:rPr>
    </w:lvl>
    <w:lvl w:ilvl="1" w:tplc="20000003" w:tentative="1">
      <w:start w:val="1"/>
      <w:numFmt w:val="bullet"/>
      <w:lvlText w:val="o"/>
      <w:lvlJc w:val="left"/>
      <w:pPr>
        <w:ind w:left="1554" w:hanging="360"/>
      </w:pPr>
      <w:rPr>
        <w:rFonts w:ascii="Courier New" w:hAnsi="Courier New" w:cs="Courier New" w:hint="default"/>
      </w:rPr>
    </w:lvl>
    <w:lvl w:ilvl="2" w:tplc="20000005" w:tentative="1">
      <w:start w:val="1"/>
      <w:numFmt w:val="bullet"/>
      <w:lvlText w:val=""/>
      <w:lvlJc w:val="left"/>
      <w:pPr>
        <w:ind w:left="2274" w:hanging="360"/>
      </w:pPr>
      <w:rPr>
        <w:rFonts w:ascii="Wingdings" w:hAnsi="Wingdings" w:hint="default"/>
      </w:rPr>
    </w:lvl>
    <w:lvl w:ilvl="3" w:tplc="20000001" w:tentative="1">
      <w:start w:val="1"/>
      <w:numFmt w:val="bullet"/>
      <w:lvlText w:val=""/>
      <w:lvlJc w:val="left"/>
      <w:pPr>
        <w:ind w:left="2994" w:hanging="360"/>
      </w:pPr>
      <w:rPr>
        <w:rFonts w:ascii="Symbol" w:hAnsi="Symbol" w:hint="default"/>
      </w:rPr>
    </w:lvl>
    <w:lvl w:ilvl="4" w:tplc="20000003" w:tentative="1">
      <w:start w:val="1"/>
      <w:numFmt w:val="bullet"/>
      <w:lvlText w:val="o"/>
      <w:lvlJc w:val="left"/>
      <w:pPr>
        <w:ind w:left="3714" w:hanging="360"/>
      </w:pPr>
      <w:rPr>
        <w:rFonts w:ascii="Courier New" w:hAnsi="Courier New" w:cs="Courier New" w:hint="default"/>
      </w:rPr>
    </w:lvl>
    <w:lvl w:ilvl="5" w:tplc="20000005" w:tentative="1">
      <w:start w:val="1"/>
      <w:numFmt w:val="bullet"/>
      <w:lvlText w:val=""/>
      <w:lvlJc w:val="left"/>
      <w:pPr>
        <w:ind w:left="4434" w:hanging="360"/>
      </w:pPr>
      <w:rPr>
        <w:rFonts w:ascii="Wingdings" w:hAnsi="Wingdings" w:hint="default"/>
      </w:rPr>
    </w:lvl>
    <w:lvl w:ilvl="6" w:tplc="20000001" w:tentative="1">
      <w:start w:val="1"/>
      <w:numFmt w:val="bullet"/>
      <w:lvlText w:val=""/>
      <w:lvlJc w:val="left"/>
      <w:pPr>
        <w:ind w:left="5154" w:hanging="360"/>
      </w:pPr>
      <w:rPr>
        <w:rFonts w:ascii="Symbol" w:hAnsi="Symbol" w:hint="default"/>
      </w:rPr>
    </w:lvl>
    <w:lvl w:ilvl="7" w:tplc="20000003" w:tentative="1">
      <w:start w:val="1"/>
      <w:numFmt w:val="bullet"/>
      <w:lvlText w:val="o"/>
      <w:lvlJc w:val="left"/>
      <w:pPr>
        <w:ind w:left="5874" w:hanging="360"/>
      </w:pPr>
      <w:rPr>
        <w:rFonts w:ascii="Courier New" w:hAnsi="Courier New" w:cs="Courier New" w:hint="default"/>
      </w:rPr>
    </w:lvl>
    <w:lvl w:ilvl="8" w:tplc="20000005" w:tentative="1">
      <w:start w:val="1"/>
      <w:numFmt w:val="bullet"/>
      <w:lvlText w:val=""/>
      <w:lvlJc w:val="left"/>
      <w:pPr>
        <w:ind w:left="6594" w:hanging="360"/>
      </w:pPr>
      <w:rPr>
        <w:rFonts w:ascii="Wingdings" w:hAnsi="Wingdings" w:hint="default"/>
      </w:rPr>
    </w:lvl>
  </w:abstractNum>
  <w:abstractNum w:abstractNumId="1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820061B"/>
    <w:multiLevelType w:val="multilevel"/>
    <w:tmpl w:val="C292DEA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21" w15:restartNumberingAfterBreak="0">
    <w:nsid w:val="5B255550"/>
    <w:multiLevelType w:val="hybridMultilevel"/>
    <w:tmpl w:val="6870132E"/>
    <w:lvl w:ilvl="0" w:tplc="380C0001">
      <w:start w:val="1"/>
      <w:numFmt w:val="bullet"/>
      <w:lvlText w:val=""/>
      <w:lvlJc w:val="left"/>
      <w:pPr>
        <w:ind w:left="720" w:hanging="360"/>
      </w:pPr>
      <w:rPr>
        <w:rFonts w:ascii="Symbol" w:hAnsi="Symbol" w:hint="default"/>
      </w:rPr>
    </w:lvl>
    <w:lvl w:ilvl="1" w:tplc="380C0003" w:tentative="1">
      <w:start w:val="1"/>
      <w:numFmt w:val="bullet"/>
      <w:lvlText w:val="o"/>
      <w:lvlJc w:val="left"/>
      <w:pPr>
        <w:ind w:left="1440" w:hanging="360"/>
      </w:pPr>
      <w:rPr>
        <w:rFonts w:ascii="Courier New" w:hAnsi="Courier New" w:cs="Courier New" w:hint="default"/>
      </w:rPr>
    </w:lvl>
    <w:lvl w:ilvl="2" w:tplc="380C0005" w:tentative="1">
      <w:start w:val="1"/>
      <w:numFmt w:val="bullet"/>
      <w:lvlText w:val=""/>
      <w:lvlJc w:val="left"/>
      <w:pPr>
        <w:ind w:left="2160" w:hanging="360"/>
      </w:pPr>
      <w:rPr>
        <w:rFonts w:ascii="Wingdings" w:hAnsi="Wingdings" w:hint="default"/>
      </w:rPr>
    </w:lvl>
    <w:lvl w:ilvl="3" w:tplc="380C0001" w:tentative="1">
      <w:start w:val="1"/>
      <w:numFmt w:val="bullet"/>
      <w:lvlText w:val=""/>
      <w:lvlJc w:val="left"/>
      <w:pPr>
        <w:ind w:left="2880" w:hanging="360"/>
      </w:pPr>
      <w:rPr>
        <w:rFonts w:ascii="Symbol" w:hAnsi="Symbol" w:hint="default"/>
      </w:rPr>
    </w:lvl>
    <w:lvl w:ilvl="4" w:tplc="380C0003" w:tentative="1">
      <w:start w:val="1"/>
      <w:numFmt w:val="bullet"/>
      <w:lvlText w:val="o"/>
      <w:lvlJc w:val="left"/>
      <w:pPr>
        <w:ind w:left="3600" w:hanging="360"/>
      </w:pPr>
      <w:rPr>
        <w:rFonts w:ascii="Courier New" w:hAnsi="Courier New" w:cs="Courier New" w:hint="default"/>
      </w:rPr>
    </w:lvl>
    <w:lvl w:ilvl="5" w:tplc="380C0005" w:tentative="1">
      <w:start w:val="1"/>
      <w:numFmt w:val="bullet"/>
      <w:lvlText w:val=""/>
      <w:lvlJc w:val="left"/>
      <w:pPr>
        <w:ind w:left="4320" w:hanging="360"/>
      </w:pPr>
      <w:rPr>
        <w:rFonts w:ascii="Wingdings" w:hAnsi="Wingdings" w:hint="default"/>
      </w:rPr>
    </w:lvl>
    <w:lvl w:ilvl="6" w:tplc="380C0001" w:tentative="1">
      <w:start w:val="1"/>
      <w:numFmt w:val="bullet"/>
      <w:lvlText w:val=""/>
      <w:lvlJc w:val="left"/>
      <w:pPr>
        <w:ind w:left="5040" w:hanging="360"/>
      </w:pPr>
      <w:rPr>
        <w:rFonts w:ascii="Symbol" w:hAnsi="Symbol" w:hint="default"/>
      </w:rPr>
    </w:lvl>
    <w:lvl w:ilvl="7" w:tplc="380C0003" w:tentative="1">
      <w:start w:val="1"/>
      <w:numFmt w:val="bullet"/>
      <w:lvlText w:val="o"/>
      <w:lvlJc w:val="left"/>
      <w:pPr>
        <w:ind w:left="5760" w:hanging="360"/>
      </w:pPr>
      <w:rPr>
        <w:rFonts w:ascii="Courier New" w:hAnsi="Courier New" w:cs="Courier New" w:hint="default"/>
      </w:rPr>
    </w:lvl>
    <w:lvl w:ilvl="8" w:tplc="380C0005" w:tentative="1">
      <w:start w:val="1"/>
      <w:numFmt w:val="bullet"/>
      <w:lvlText w:val=""/>
      <w:lvlJc w:val="left"/>
      <w:pPr>
        <w:ind w:left="6480" w:hanging="360"/>
      </w:pPr>
      <w:rPr>
        <w:rFonts w:ascii="Wingdings" w:hAnsi="Wingdings" w:hint="default"/>
      </w:rPr>
    </w:lvl>
  </w:abstractNum>
  <w:abstractNum w:abstractNumId="22" w15:restartNumberingAfterBreak="0">
    <w:nsid w:val="60A73DE6"/>
    <w:multiLevelType w:val="hybridMultilevel"/>
    <w:tmpl w:val="D1BCD9E2"/>
    <w:lvl w:ilvl="0" w:tplc="76285B70">
      <w:start w:val="2"/>
      <w:numFmt w:val="bullet"/>
      <w:pStyle w:val="ListParagraph"/>
      <w:lvlText w:val="-"/>
      <w:lvlJc w:val="left"/>
      <w:pPr>
        <w:ind w:left="720" w:hanging="360"/>
      </w:pPr>
      <w:rPr>
        <w:rFonts w:ascii="Arial" w:eastAsia="SimSun"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3" w15:restartNumberingAfterBreak="0">
    <w:nsid w:val="62452C72"/>
    <w:multiLevelType w:val="hybridMultilevel"/>
    <w:tmpl w:val="8498565C"/>
    <w:lvl w:ilvl="0" w:tplc="752CA0AC">
      <w:start w:val="2"/>
      <w:numFmt w:val="bullet"/>
      <w:lvlText w:val="-"/>
      <w:lvlJc w:val="left"/>
      <w:pPr>
        <w:ind w:left="836" w:hanging="360"/>
      </w:pPr>
      <w:rPr>
        <w:rFonts w:ascii="Arial" w:eastAsia="SimSun" w:hAnsi="Arial" w:cs="Arial" w:hint="default"/>
      </w:rPr>
    </w:lvl>
    <w:lvl w:ilvl="1" w:tplc="100C0003" w:tentative="1">
      <w:start w:val="1"/>
      <w:numFmt w:val="bullet"/>
      <w:lvlText w:val="o"/>
      <w:lvlJc w:val="left"/>
      <w:pPr>
        <w:ind w:left="1556" w:hanging="360"/>
      </w:pPr>
      <w:rPr>
        <w:rFonts w:ascii="Courier New" w:hAnsi="Courier New" w:cs="Courier New" w:hint="default"/>
      </w:rPr>
    </w:lvl>
    <w:lvl w:ilvl="2" w:tplc="100C0005" w:tentative="1">
      <w:start w:val="1"/>
      <w:numFmt w:val="bullet"/>
      <w:lvlText w:val=""/>
      <w:lvlJc w:val="left"/>
      <w:pPr>
        <w:ind w:left="2276" w:hanging="360"/>
      </w:pPr>
      <w:rPr>
        <w:rFonts w:ascii="Wingdings" w:hAnsi="Wingdings" w:hint="default"/>
      </w:rPr>
    </w:lvl>
    <w:lvl w:ilvl="3" w:tplc="100C0001" w:tentative="1">
      <w:start w:val="1"/>
      <w:numFmt w:val="bullet"/>
      <w:lvlText w:val=""/>
      <w:lvlJc w:val="left"/>
      <w:pPr>
        <w:ind w:left="2996" w:hanging="360"/>
      </w:pPr>
      <w:rPr>
        <w:rFonts w:ascii="Symbol" w:hAnsi="Symbol" w:hint="default"/>
      </w:rPr>
    </w:lvl>
    <w:lvl w:ilvl="4" w:tplc="100C0003" w:tentative="1">
      <w:start w:val="1"/>
      <w:numFmt w:val="bullet"/>
      <w:lvlText w:val="o"/>
      <w:lvlJc w:val="left"/>
      <w:pPr>
        <w:ind w:left="3716" w:hanging="360"/>
      </w:pPr>
      <w:rPr>
        <w:rFonts w:ascii="Courier New" w:hAnsi="Courier New" w:cs="Courier New" w:hint="default"/>
      </w:rPr>
    </w:lvl>
    <w:lvl w:ilvl="5" w:tplc="100C0005" w:tentative="1">
      <w:start w:val="1"/>
      <w:numFmt w:val="bullet"/>
      <w:lvlText w:val=""/>
      <w:lvlJc w:val="left"/>
      <w:pPr>
        <w:ind w:left="4436" w:hanging="360"/>
      </w:pPr>
      <w:rPr>
        <w:rFonts w:ascii="Wingdings" w:hAnsi="Wingdings" w:hint="default"/>
      </w:rPr>
    </w:lvl>
    <w:lvl w:ilvl="6" w:tplc="100C0001" w:tentative="1">
      <w:start w:val="1"/>
      <w:numFmt w:val="bullet"/>
      <w:lvlText w:val=""/>
      <w:lvlJc w:val="left"/>
      <w:pPr>
        <w:ind w:left="5156" w:hanging="360"/>
      </w:pPr>
      <w:rPr>
        <w:rFonts w:ascii="Symbol" w:hAnsi="Symbol" w:hint="default"/>
      </w:rPr>
    </w:lvl>
    <w:lvl w:ilvl="7" w:tplc="100C0003" w:tentative="1">
      <w:start w:val="1"/>
      <w:numFmt w:val="bullet"/>
      <w:lvlText w:val="o"/>
      <w:lvlJc w:val="left"/>
      <w:pPr>
        <w:ind w:left="5876" w:hanging="360"/>
      </w:pPr>
      <w:rPr>
        <w:rFonts w:ascii="Courier New" w:hAnsi="Courier New" w:cs="Courier New" w:hint="default"/>
      </w:rPr>
    </w:lvl>
    <w:lvl w:ilvl="8" w:tplc="100C0005" w:tentative="1">
      <w:start w:val="1"/>
      <w:numFmt w:val="bullet"/>
      <w:lvlText w:val=""/>
      <w:lvlJc w:val="left"/>
      <w:pPr>
        <w:ind w:left="6596" w:hanging="360"/>
      </w:pPr>
      <w:rPr>
        <w:rFonts w:ascii="Wingdings" w:hAnsi="Wingdings" w:hint="default"/>
      </w:rPr>
    </w:lvl>
  </w:abstractNum>
  <w:num w:numId="1" w16cid:durableId="1511066133">
    <w:abstractNumId w:val="6"/>
  </w:num>
  <w:num w:numId="2" w16cid:durableId="753942114">
    <w:abstractNumId w:val="17"/>
  </w:num>
  <w:num w:numId="3" w16cid:durableId="665060490">
    <w:abstractNumId w:val="0"/>
  </w:num>
  <w:num w:numId="4" w16cid:durableId="700514761">
    <w:abstractNumId w:val="19"/>
  </w:num>
  <w:num w:numId="5" w16cid:durableId="643509377">
    <w:abstractNumId w:val="1"/>
  </w:num>
  <w:num w:numId="6" w16cid:durableId="1053196094">
    <w:abstractNumId w:val="9"/>
  </w:num>
  <w:num w:numId="7" w16cid:durableId="1627807556">
    <w:abstractNumId w:val="20"/>
  </w:num>
  <w:num w:numId="8" w16cid:durableId="1188064647">
    <w:abstractNumId w:val="14"/>
  </w:num>
  <w:num w:numId="9" w16cid:durableId="906384097">
    <w:abstractNumId w:val="3"/>
  </w:num>
  <w:num w:numId="10" w16cid:durableId="869534625">
    <w:abstractNumId w:val="7"/>
  </w:num>
  <w:num w:numId="11" w16cid:durableId="983200909">
    <w:abstractNumId w:val="8"/>
  </w:num>
  <w:num w:numId="12" w16cid:durableId="2060087878">
    <w:abstractNumId w:val="15"/>
  </w:num>
  <w:num w:numId="13" w16cid:durableId="1210609226">
    <w:abstractNumId w:val="2"/>
  </w:num>
  <w:num w:numId="14" w16cid:durableId="1417704501">
    <w:abstractNumId w:val="21"/>
  </w:num>
  <w:num w:numId="15" w16cid:durableId="1810174200">
    <w:abstractNumId w:val="16"/>
  </w:num>
  <w:num w:numId="16" w16cid:durableId="1376470021">
    <w:abstractNumId w:val="13"/>
  </w:num>
  <w:num w:numId="17" w16cid:durableId="219942434">
    <w:abstractNumId w:val="18"/>
  </w:num>
  <w:num w:numId="18" w16cid:durableId="1392773813">
    <w:abstractNumId w:val="11"/>
  </w:num>
  <w:num w:numId="19" w16cid:durableId="635643987">
    <w:abstractNumId w:val="4"/>
  </w:num>
  <w:num w:numId="20" w16cid:durableId="156893815">
    <w:abstractNumId w:val="23"/>
  </w:num>
  <w:num w:numId="21" w16cid:durableId="1034968180">
    <w:abstractNumId w:val="10"/>
  </w:num>
  <w:num w:numId="22" w16cid:durableId="131099298">
    <w:abstractNumId w:val="5"/>
  </w:num>
  <w:num w:numId="23" w16cid:durableId="1704869199">
    <w:abstractNumId w:val="12"/>
  </w:num>
  <w:num w:numId="24" w16cid:durableId="46617064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68CD"/>
    <w:rsid w:val="00000B36"/>
    <w:rsid w:val="000037A3"/>
    <w:rsid w:val="000069A1"/>
    <w:rsid w:val="000367A1"/>
    <w:rsid w:val="00043CAA"/>
    <w:rsid w:val="00044ECB"/>
    <w:rsid w:val="00054235"/>
    <w:rsid w:val="0005628F"/>
    <w:rsid w:val="00056816"/>
    <w:rsid w:val="00064D07"/>
    <w:rsid w:val="0007225E"/>
    <w:rsid w:val="00075432"/>
    <w:rsid w:val="000937D6"/>
    <w:rsid w:val="000968ED"/>
    <w:rsid w:val="000A079B"/>
    <w:rsid w:val="000A3D97"/>
    <w:rsid w:val="000E4901"/>
    <w:rsid w:val="000F5E56"/>
    <w:rsid w:val="00104C1F"/>
    <w:rsid w:val="00114FF2"/>
    <w:rsid w:val="001362EE"/>
    <w:rsid w:val="001406E1"/>
    <w:rsid w:val="00155D8A"/>
    <w:rsid w:val="00157F72"/>
    <w:rsid w:val="001647D5"/>
    <w:rsid w:val="00164DDD"/>
    <w:rsid w:val="00173E17"/>
    <w:rsid w:val="001832A6"/>
    <w:rsid w:val="0018574B"/>
    <w:rsid w:val="0019592A"/>
    <w:rsid w:val="001B1BC1"/>
    <w:rsid w:val="001B2538"/>
    <w:rsid w:val="001D34B5"/>
    <w:rsid w:val="001D4107"/>
    <w:rsid w:val="00200F25"/>
    <w:rsid w:val="00203D24"/>
    <w:rsid w:val="0020639A"/>
    <w:rsid w:val="00210D5F"/>
    <w:rsid w:val="0021217E"/>
    <w:rsid w:val="00215A0E"/>
    <w:rsid w:val="00222971"/>
    <w:rsid w:val="002307E6"/>
    <w:rsid w:val="002326AB"/>
    <w:rsid w:val="00243430"/>
    <w:rsid w:val="002452D2"/>
    <w:rsid w:val="00250E78"/>
    <w:rsid w:val="002634C4"/>
    <w:rsid w:val="00274A7E"/>
    <w:rsid w:val="002770D9"/>
    <w:rsid w:val="002928D3"/>
    <w:rsid w:val="00297FEC"/>
    <w:rsid w:val="002A7857"/>
    <w:rsid w:val="002B12E7"/>
    <w:rsid w:val="002B2486"/>
    <w:rsid w:val="002C666E"/>
    <w:rsid w:val="002E4A2B"/>
    <w:rsid w:val="002E7D61"/>
    <w:rsid w:val="002F1FE6"/>
    <w:rsid w:val="002F4E68"/>
    <w:rsid w:val="002F645B"/>
    <w:rsid w:val="00312F7F"/>
    <w:rsid w:val="003222C8"/>
    <w:rsid w:val="00346EB9"/>
    <w:rsid w:val="0035537A"/>
    <w:rsid w:val="00361450"/>
    <w:rsid w:val="003673CF"/>
    <w:rsid w:val="00371886"/>
    <w:rsid w:val="00383D34"/>
    <w:rsid w:val="00384590"/>
    <w:rsid w:val="003845C1"/>
    <w:rsid w:val="003A3C50"/>
    <w:rsid w:val="003A6F89"/>
    <w:rsid w:val="003B355C"/>
    <w:rsid w:val="003B38C1"/>
    <w:rsid w:val="003B3CE5"/>
    <w:rsid w:val="003C34E9"/>
    <w:rsid w:val="003C377B"/>
    <w:rsid w:val="003C5E16"/>
    <w:rsid w:val="003C670C"/>
    <w:rsid w:val="003D5E70"/>
    <w:rsid w:val="003D5FBE"/>
    <w:rsid w:val="003E5F52"/>
    <w:rsid w:val="003F1C76"/>
    <w:rsid w:val="003F612C"/>
    <w:rsid w:val="003F6257"/>
    <w:rsid w:val="004100F0"/>
    <w:rsid w:val="00422356"/>
    <w:rsid w:val="00423E3E"/>
    <w:rsid w:val="00427AF4"/>
    <w:rsid w:val="004368CD"/>
    <w:rsid w:val="004375D0"/>
    <w:rsid w:val="004557A1"/>
    <w:rsid w:val="00462C1E"/>
    <w:rsid w:val="004647DA"/>
    <w:rsid w:val="0046567C"/>
    <w:rsid w:val="00472C0A"/>
    <w:rsid w:val="00474062"/>
    <w:rsid w:val="00474EA5"/>
    <w:rsid w:val="00477D6B"/>
    <w:rsid w:val="00487742"/>
    <w:rsid w:val="00491F2D"/>
    <w:rsid w:val="004A3A57"/>
    <w:rsid w:val="004A5CD0"/>
    <w:rsid w:val="004A6FBD"/>
    <w:rsid w:val="004B5138"/>
    <w:rsid w:val="004B5739"/>
    <w:rsid w:val="004C00B0"/>
    <w:rsid w:val="004C3D11"/>
    <w:rsid w:val="004C6A5B"/>
    <w:rsid w:val="004D376B"/>
    <w:rsid w:val="004E0DD5"/>
    <w:rsid w:val="004E0EFF"/>
    <w:rsid w:val="004E1906"/>
    <w:rsid w:val="004E5B3B"/>
    <w:rsid w:val="004F5E0B"/>
    <w:rsid w:val="00500DBE"/>
    <w:rsid w:val="005019FF"/>
    <w:rsid w:val="00511878"/>
    <w:rsid w:val="00516C18"/>
    <w:rsid w:val="0052256A"/>
    <w:rsid w:val="0053057A"/>
    <w:rsid w:val="00536D3A"/>
    <w:rsid w:val="005515F4"/>
    <w:rsid w:val="00556076"/>
    <w:rsid w:val="00560A29"/>
    <w:rsid w:val="00560BA8"/>
    <w:rsid w:val="0056217E"/>
    <w:rsid w:val="00576774"/>
    <w:rsid w:val="005A21DB"/>
    <w:rsid w:val="005A2ACF"/>
    <w:rsid w:val="005C2E18"/>
    <w:rsid w:val="005C6649"/>
    <w:rsid w:val="005D748A"/>
    <w:rsid w:val="005E7B89"/>
    <w:rsid w:val="00605827"/>
    <w:rsid w:val="00622C73"/>
    <w:rsid w:val="00646050"/>
    <w:rsid w:val="006461A0"/>
    <w:rsid w:val="006713CA"/>
    <w:rsid w:val="00675797"/>
    <w:rsid w:val="00676C5C"/>
    <w:rsid w:val="00684700"/>
    <w:rsid w:val="00685F29"/>
    <w:rsid w:val="006B5C12"/>
    <w:rsid w:val="006C17E5"/>
    <w:rsid w:val="006D3291"/>
    <w:rsid w:val="006E36C5"/>
    <w:rsid w:val="006F0FE0"/>
    <w:rsid w:val="006F6038"/>
    <w:rsid w:val="006F6A5F"/>
    <w:rsid w:val="0071225A"/>
    <w:rsid w:val="00720EFD"/>
    <w:rsid w:val="00735424"/>
    <w:rsid w:val="0074010A"/>
    <w:rsid w:val="00754B3F"/>
    <w:rsid w:val="007560CE"/>
    <w:rsid w:val="00762645"/>
    <w:rsid w:val="007658E4"/>
    <w:rsid w:val="0077291F"/>
    <w:rsid w:val="0077666B"/>
    <w:rsid w:val="00784201"/>
    <w:rsid w:val="007854AF"/>
    <w:rsid w:val="00787790"/>
    <w:rsid w:val="00793A7C"/>
    <w:rsid w:val="007A398A"/>
    <w:rsid w:val="007A3CAC"/>
    <w:rsid w:val="007A6EA3"/>
    <w:rsid w:val="007B3F14"/>
    <w:rsid w:val="007C09FD"/>
    <w:rsid w:val="007C4902"/>
    <w:rsid w:val="007C7592"/>
    <w:rsid w:val="007D1613"/>
    <w:rsid w:val="007D29B7"/>
    <w:rsid w:val="007D3278"/>
    <w:rsid w:val="007E4C0E"/>
    <w:rsid w:val="007E5166"/>
    <w:rsid w:val="007F4497"/>
    <w:rsid w:val="00806438"/>
    <w:rsid w:val="00813866"/>
    <w:rsid w:val="0083099B"/>
    <w:rsid w:val="00841B72"/>
    <w:rsid w:val="00845256"/>
    <w:rsid w:val="00862674"/>
    <w:rsid w:val="008774E2"/>
    <w:rsid w:val="00886F64"/>
    <w:rsid w:val="0089159E"/>
    <w:rsid w:val="00891FD8"/>
    <w:rsid w:val="00893518"/>
    <w:rsid w:val="008A134B"/>
    <w:rsid w:val="008A240E"/>
    <w:rsid w:val="008A7109"/>
    <w:rsid w:val="008B2CC1"/>
    <w:rsid w:val="008B60B2"/>
    <w:rsid w:val="008C2BA9"/>
    <w:rsid w:val="008F1829"/>
    <w:rsid w:val="00905BF7"/>
    <w:rsid w:val="0090731E"/>
    <w:rsid w:val="009107F5"/>
    <w:rsid w:val="0091463A"/>
    <w:rsid w:val="00916094"/>
    <w:rsid w:val="00916EE2"/>
    <w:rsid w:val="00916F94"/>
    <w:rsid w:val="00922B9D"/>
    <w:rsid w:val="00966A22"/>
    <w:rsid w:val="0096722F"/>
    <w:rsid w:val="009720DC"/>
    <w:rsid w:val="00980546"/>
    <w:rsid w:val="00980843"/>
    <w:rsid w:val="00991099"/>
    <w:rsid w:val="00991402"/>
    <w:rsid w:val="009A72F9"/>
    <w:rsid w:val="009B0855"/>
    <w:rsid w:val="009B384B"/>
    <w:rsid w:val="009B6260"/>
    <w:rsid w:val="009D05CE"/>
    <w:rsid w:val="009E2791"/>
    <w:rsid w:val="009E3F6F"/>
    <w:rsid w:val="009F499F"/>
    <w:rsid w:val="00A11ABF"/>
    <w:rsid w:val="00A23BDC"/>
    <w:rsid w:val="00A37342"/>
    <w:rsid w:val="00A42DAF"/>
    <w:rsid w:val="00A45BD8"/>
    <w:rsid w:val="00A53136"/>
    <w:rsid w:val="00A61612"/>
    <w:rsid w:val="00A63159"/>
    <w:rsid w:val="00A6686E"/>
    <w:rsid w:val="00A869B7"/>
    <w:rsid w:val="00A90F0A"/>
    <w:rsid w:val="00A95074"/>
    <w:rsid w:val="00AB7CC3"/>
    <w:rsid w:val="00AC205C"/>
    <w:rsid w:val="00AC3D62"/>
    <w:rsid w:val="00AD0C34"/>
    <w:rsid w:val="00AD6595"/>
    <w:rsid w:val="00AF0A6B"/>
    <w:rsid w:val="00B05A49"/>
    <w:rsid w:val="00B05A69"/>
    <w:rsid w:val="00B112B9"/>
    <w:rsid w:val="00B15653"/>
    <w:rsid w:val="00B320B5"/>
    <w:rsid w:val="00B37EF2"/>
    <w:rsid w:val="00B42CA9"/>
    <w:rsid w:val="00B46A9C"/>
    <w:rsid w:val="00B46FCE"/>
    <w:rsid w:val="00B51FF7"/>
    <w:rsid w:val="00B715E6"/>
    <w:rsid w:val="00B75281"/>
    <w:rsid w:val="00B84B1E"/>
    <w:rsid w:val="00B92F1F"/>
    <w:rsid w:val="00B97278"/>
    <w:rsid w:val="00B9734B"/>
    <w:rsid w:val="00B97E4C"/>
    <w:rsid w:val="00BA30E2"/>
    <w:rsid w:val="00BA7488"/>
    <w:rsid w:val="00BB3877"/>
    <w:rsid w:val="00BB732C"/>
    <w:rsid w:val="00BB7BCC"/>
    <w:rsid w:val="00BC08BE"/>
    <w:rsid w:val="00BC4255"/>
    <w:rsid w:val="00BE6183"/>
    <w:rsid w:val="00BE7227"/>
    <w:rsid w:val="00BF1725"/>
    <w:rsid w:val="00BF175D"/>
    <w:rsid w:val="00BF2AFA"/>
    <w:rsid w:val="00C06982"/>
    <w:rsid w:val="00C11BFE"/>
    <w:rsid w:val="00C1243C"/>
    <w:rsid w:val="00C12B15"/>
    <w:rsid w:val="00C5068F"/>
    <w:rsid w:val="00C53CEC"/>
    <w:rsid w:val="00C63257"/>
    <w:rsid w:val="00C64360"/>
    <w:rsid w:val="00C64C14"/>
    <w:rsid w:val="00C652F6"/>
    <w:rsid w:val="00C701AE"/>
    <w:rsid w:val="00C86D74"/>
    <w:rsid w:val="00C91AE5"/>
    <w:rsid w:val="00C950B1"/>
    <w:rsid w:val="00CA05CE"/>
    <w:rsid w:val="00CA71D0"/>
    <w:rsid w:val="00CB3DBA"/>
    <w:rsid w:val="00CC034C"/>
    <w:rsid w:val="00CC3E2D"/>
    <w:rsid w:val="00CD04F1"/>
    <w:rsid w:val="00CD1C8E"/>
    <w:rsid w:val="00CD4508"/>
    <w:rsid w:val="00CD6271"/>
    <w:rsid w:val="00CE1390"/>
    <w:rsid w:val="00CE19F8"/>
    <w:rsid w:val="00CE6625"/>
    <w:rsid w:val="00CF1BC0"/>
    <w:rsid w:val="00CF681A"/>
    <w:rsid w:val="00CF79FF"/>
    <w:rsid w:val="00D027F7"/>
    <w:rsid w:val="00D03064"/>
    <w:rsid w:val="00D03447"/>
    <w:rsid w:val="00D07C78"/>
    <w:rsid w:val="00D205D3"/>
    <w:rsid w:val="00D22719"/>
    <w:rsid w:val="00D27334"/>
    <w:rsid w:val="00D30174"/>
    <w:rsid w:val="00D35313"/>
    <w:rsid w:val="00D40BBE"/>
    <w:rsid w:val="00D42253"/>
    <w:rsid w:val="00D44F26"/>
    <w:rsid w:val="00D45252"/>
    <w:rsid w:val="00D60B2C"/>
    <w:rsid w:val="00D63233"/>
    <w:rsid w:val="00D6543A"/>
    <w:rsid w:val="00D67EAE"/>
    <w:rsid w:val="00D71B4D"/>
    <w:rsid w:val="00D81F94"/>
    <w:rsid w:val="00D90B96"/>
    <w:rsid w:val="00D93D55"/>
    <w:rsid w:val="00DA31B9"/>
    <w:rsid w:val="00DC0D11"/>
    <w:rsid w:val="00DD12CA"/>
    <w:rsid w:val="00DD7B7F"/>
    <w:rsid w:val="00DE25AF"/>
    <w:rsid w:val="00DE293E"/>
    <w:rsid w:val="00DE655A"/>
    <w:rsid w:val="00DE6F64"/>
    <w:rsid w:val="00DF6C95"/>
    <w:rsid w:val="00E15015"/>
    <w:rsid w:val="00E21E88"/>
    <w:rsid w:val="00E2432D"/>
    <w:rsid w:val="00E319DF"/>
    <w:rsid w:val="00E335FE"/>
    <w:rsid w:val="00E3632E"/>
    <w:rsid w:val="00E42D74"/>
    <w:rsid w:val="00E4315B"/>
    <w:rsid w:val="00E571B4"/>
    <w:rsid w:val="00E57C63"/>
    <w:rsid w:val="00E63116"/>
    <w:rsid w:val="00E66CC5"/>
    <w:rsid w:val="00E70EB0"/>
    <w:rsid w:val="00E75941"/>
    <w:rsid w:val="00E8582E"/>
    <w:rsid w:val="00EA248C"/>
    <w:rsid w:val="00EA70FA"/>
    <w:rsid w:val="00EA7AAF"/>
    <w:rsid w:val="00EA7D6E"/>
    <w:rsid w:val="00EB1EDC"/>
    <w:rsid w:val="00EB2F76"/>
    <w:rsid w:val="00EB63C7"/>
    <w:rsid w:val="00EB6F85"/>
    <w:rsid w:val="00EC467D"/>
    <w:rsid w:val="00EC4E49"/>
    <w:rsid w:val="00ED6AE1"/>
    <w:rsid w:val="00ED77FB"/>
    <w:rsid w:val="00EE45FA"/>
    <w:rsid w:val="00EF777D"/>
    <w:rsid w:val="00F043DE"/>
    <w:rsid w:val="00F07A78"/>
    <w:rsid w:val="00F114DE"/>
    <w:rsid w:val="00F2213A"/>
    <w:rsid w:val="00F27C76"/>
    <w:rsid w:val="00F44110"/>
    <w:rsid w:val="00F453BD"/>
    <w:rsid w:val="00F5536D"/>
    <w:rsid w:val="00F618EE"/>
    <w:rsid w:val="00F66152"/>
    <w:rsid w:val="00F703F6"/>
    <w:rsid w:val="00F74535"/>
    <w:rsid w:val="00F85181"/>
    <w:rsid w:val="00F90236"/>
    <w:rsid w:val="00F9165B"/>
    <w:rsid w:val="00F92220"/>
    <w:rsid w:val="00F92AC4"/>
    <w:rsid w:val="00FA1897"/>
    <w:rsid w:val="00FA2701"/>
    <w:rsid w:val="00FC482F"/>
    <w:rsid w:val="00FC7B21"/>
    <w:rsid w:val="00FD5990"/>
    <w:rsid w:val="00FE3130"/>
    <w:rsid w:val="00FF27F1"/>
    <w:rsid w:val="00FF7C30"/>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2"/>
    </o:shapelayout>
  </w:shapeDefaults>
  <w:decimalSymbol w:val="."/>
  <w:listSeparator w:val=","/>
  <w14:docId w14:val="20BC4A62"/>
  <w15:docId w15:val="{F50B9655-E414-4BC7-821B-8A5954088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515F4"/>
    <w:pPr>
      <w:bidi/>
    </w:pPr>
    <w:rPr>
      <w:rFonts w:ascii="Arial" w:eastAsia="SimSun" w:hAnsi="Arial" w:cs="Calibri"/>
      <w:sz w:val="22"/>
      <w:szCs w:val="22"/>
      <w:lang w:val="en-US" w:eastAsia="zh-CN"/>
    </w:rPr>
  </w:style>
  <w:style w:type="paragraph" w:styleId="Heading1">
    <w:name w:val="heading 1"/>
    <w:basedOn w:val="Normal"/>
    <w:next w:val="Normal"/>
    <w:qFormat/>
    <w:rsid w:val="00155D8A"/>
    <w:pPr>
      <w:keepNext/>
      <w:spacing w:after="480"/>
      <w:outlineLvl w:val="0"/>
    </w:pPr>
    <w:rPr>
      <w:b/>
      <w:bCs/>
      <w:caps/>
      <w:kern w:val="32"/>
      <w:sz w:val="32"/>
      <w:szCs w:val="32"/>
    </w:rPr>
  </w:style>
  <w:style w:type="paragraph" w:styleId="Heading2">
    <w:name w:val="heading 2"/>
    <w:basedOn w:val="Normal"/>
    <w:next w:val="Normal"/>
    <w:qFormat/>
    <w:rsid w:val="00155D8A"/>
    <w:pPr>
      <w:keepNext/>
      <w:spacing w:before="240" w:after="60"/>
      <w:outlineLvl w:val="1"/>
    </w:pPr>
    <w:rPr>
      <w:bCs/>
      <w:iCs/>
      <w:caps/>
      <w:sz w:val="28"/>
      <w:szCs w:val="28"/>
    </w:rPr>
  </w:style>
  <w:style w:type="paragraph" w:styleId="Heading3">
    <w:name w:val="heading 3"/>
    <w:basedOn w:val="Normal"/>
    <w:next w:val="Normal"/>
    <w:qFormat/>
    <w:rsid w:val="00155D8A"/>
    <w:pPr>
      <w:keepNext/>
      <w:spacing w:before="240" w:after="60"/>
      <w:outlineLvl w:val="2"/>
    </w:pPr>
    <w:rPr>
      <w:bCs/>
      <w:sz w:val="26"/>
      <w:szCs w:val="26"/>
      <w:u w:val="single"/>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9B0855"/>
    <w:rPr>
      <w:sz w:val="18"/>
      <w:szCs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rsid w:val="00D60B2C"/>
    <w:pPr>
      <w:numPr>
        <w:numId w:val="7"/>
      </w:numPr>
    </w:pPr>
    <w:rPr>
      <w:rFonts w:eastAsia="Times New Roman"/>
      <w:lang w:eastAsia="en-US"/>
    </w:rPr>
  </w:style>
  <w:style w:type="paragraph" w:customStyle="1" w:styleId="Default">
    <w:name w:val="Default"/>
    <w:rsid w:val="00F85181"/>
    <w:pPr>
      <w:autoSpaceDE w:val="0"/>
      <w:autoSpaceDN w:val="0"/>
      <w:adjustRightInd w:val="0"/>
    </w:pPr>
    <w:rPr>
      <w:rFonts w:eastAsia="Batang"/>
      <w:color w:val="000000"/>
      <w:sz w:val="24"/>
      <w:szCs w:val="24"/>
      <w:lang w:val="en-US" w:eastAsia="ko-KR"/>
    </w:rPr>
  </w:style>
  <w:style w:type="character" w:styleId="FootnoteReference">
    <w:name w:val="footnote reference"/>
    <w:basedOn w:val="DefaultParagraphFont"/>
    <w:unhideWhenUsed/>
    <w:rsid w:val="009107F5"/>
    <w:rPr>
      <w:vertAlign w:val="superscript"/>
    </w:rPr>
  </w:style>
  <w:style w:type="character" w:styleId="Hyperlink">
    <w:name w:val="Hyperlink"/>
    <w:basedOn w:val="DefaultParagraphFont"/>
    <w:unhideWhenUsed/>
    <w:rsid w:val="009107F5"/>
    <w:rPr>
      <w:color w:val="0000FF" w:themeColor="hyperlink"/>
      <w:u w:val="single"/>
    </w:rPr>
  </w:style>
  <w:style w:type="table" w:styleId="TableGrid">
    <w:name w:val="Table Grid"/>
    <w:basedOn w:val="TableNormal"/>
    <w:rsid w:val="009107F5"/>
    <w:rPr>
      <w:rFonts w:cs="Arial"/>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9107F5"/>
    <w:rPr>
      <w:color w:val="800080" w:themeColor="followedHyperlink"/>
      <w:u w:val="single"/>
    </w:rPr>
  </w:style>
  <w:style w:type="character" w:customStyle="1" w:styleId="HeaderChar">
    <w:name w:val="Header Char"/>
    <w:basedOn w:val="DefaultParagraphFont"/>
    <w:link w:val="Header"/>
    <w:uiPriority w:val="99"/>
    <w:rsid w:val="009107F5"/>
    <w:rPr>
      <w:rFonts w:ascii="Arial" w:eastAsia="SimSun" w:hAnsi="Arial" w:cs="Calibri"/>
      <w:sz w:val="22"/>
      <w:szCs w:val="22"/>
      <w:lang w:val="en-US" w:eastAsia="zh-CN"/>
    </w:rPr>
  </w:style>
  <w:style w:type="paragraph" w:styleId="ListParagraph">
    <w:name w:val="List Paragraph"/>
    <w:basedOn w:val="Normal"/>
    <w:autoRedefine/>
    <w:uiPriority w:val="34"/>
    <w:qFormat/>
    <w:rsid w:val="00B37EF2"/>
    <w:pPr>
      <w:widowControl w:val="0"/>
      <w:numPr>
        <w:numId w:val="24"/>
      </w:numPr>
      <w:autoSpaceDE w:val="0"/>
      <w:autoSpaceDN w:val="0"/>
      <w:spacing w:after="120"/>
      <w:ind w:right="131"/>
    </w:pPr>
    <w:rPr>
      <w:rFonts w:asciiTheme="minorHAnsi" w:eastAsiaTheme="minorEastAsia" w:hAnsiTheme="minorHAnsi" w:cstheme="minorHAnsi"/>
      <w:lang w:eastAsia="en-US"/>
    </w:rPr>
  </w:style>
  <w:style w:type="character" w:customStyle="1" w:styleId="FootnoteTextChar">
    <w:name w:val="Footnote Text Char"/>
    <w:basedOn w:val="DefaultParagraphFont"/>
    <w:link w:val="FootnoteText"/>
    <w:semiHidden/>
    <w:rsid w:val="009107F5"/>
    <w:rPr>
      <w:rFonts w:ascii="Arial" w:eastAsia="SimSun" w:hAnsi="Arial" w:cs="Calibri"/>
      <w:sz w:val="18"/>
      <w:szCs w:val="18"/>
      <w:lang w:val="en-US" w:eastAsia="zh-CN"/>
    </w:rPr>
  </w:style>
  <w:style w:type="character" w:customStyle="1" w:styleId="UnresolvedMention1">
    <w:name w:val="Unresolved Mention1"/>
    <w:basedOn w:val="DefaultParagraphFont"/>
    <w:uiPriority w:val="99"/>
    <w:semiHidden/>
    <w:unhideWhenUsed/>
    <w:rsid w:val="009107F5"/>
    <w:rPr>
      <w:color w:val="605E5C"/>
      <w:shd w:val="clear" w:color="auto" w:fill="E1DFDD"/>
    </w:rPr>
  </w:style>
  <w:style w:type="paragraph" w:customStyle="1" w:styleId="TableParagraph">
    <w:name w:val="Table Paragraph"/>
    <w:basedOn w:val="Normal"/>
    <w:uiPriority w:val="1"/>
    <w:qFormat/>
    <w:rsid w:val="009107F5"/>
    <w:pPr>
      <w:widowControl w:val="0"/>
      <w:autoSpaceDE w:val="0"/>
      <w:autoSpaceDN w:val="0"/>
      <w:bidi w:val="0"/>
    </w:pPr>
    <w:rPr>
      <w:rFonts w:asciiTheme="minorHAnsi" w:eastAsia="Arial" w:hAnsiTheme="minorHAnsi"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1318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dacatalogue.wipo.int/projects/DA_1_3_4_10_11_16_25_35_01" TargetMode="External"/><Relationship Id="rId26" Type="http://schemas.openxmlformats.org/officeDocument/2006/relationships/hyperlink" Target="https://dacatalogue.wipo.int/projectfiles/DA_1_3_4_10_11_16_25_35_01/Orphan_Works/EN/LATAM%20AV%20study_Public_Domain_ES.pdf" TargetMode="External"/><Relationship Id="rId39" Type="http://schemas.openxmlformats.org/officeDocument/2006/relationships/header" Target="header6.xml"/><Relationship Id="rId21" Type="http://schemas.openxmlformats.org/officeDocument/2006/relationships/hyperlink" Target="https://dacatalogue.wipo.int/projectfiles/DA_1_3_4_10_11_16_25_35_01/Part_2/EN/LATAM%20AV%20Annex%20to%20study_part_2_ES.pdf" TargetMode="External"/><Relationship Id="rId34" Type="http://schemas.openxmlformats.org/officeDocument/2006/relationships/hyperlink" Target="https://www.wipo.int/edocs/infogdocs/creative_industries/ar/"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yperlink" Target="https://dacatalogue.wipo.int/projectfiles/DA_1_3_4_10_11_16_25_35_01/Part_2/EN/LATAM%20AV%20study_part_2_EN.pdf" TargetMode="External"/><Relationship Id="rId29" Type="http://schemas.openxmlformats.org/officeDocument/2006/relationships/hyperlink" Target="https://dacatalogue.wipo.int/projectfiles/DA_1_3_4_10_11_16_25_35_01/Case_Study_III/EN/LATAM%20AV%20case%20study%203%20EN.pdf"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24" Type="http://schemas.openxmlformats.org/officeDocument/2006/relationships/hyperlink" Target="https://dacatalogue.wipo.int/projectfiles/DA_1_3_4_10_11_16_25_35_01/Part_5/EN/LATAM%20AV%20study_part_5_EN.pdf" TargetMode="External"/><Relationship Id="rId32" Type="http://schemas.openxmlformats.org/officeDocument/2006/relationships/hyperlink" Target="https://dacatalogue.wipo.int/projectfiles/DA_1_3_4_10_11_16_25_35_01/Case_Study_VI/EN/LATAM%20AV%20case%20study%206%20EN.pdf" TargetMode="External"/><Relationship Id="rId37" Type="http://schemas.openxmlformats.org/officeDocument/2006/relationships/header" Target="header4.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yperlink" Target="https://dacatalogue.wipo.int/projectfiles/DA_1_3_4_10_11_16_25_35_01/Part_4/EN/LATAM%20AV%20study_part_4_EN.pdf" TargetMode="External"/><Relationship Id="rId28" Type="http://schemas.openxmlformats.org/officeDocument/2006/relationships/hyperlink" Target="https://dacatalogue.wipo.int/projectfiles/DA_1_3_4_10_11_16_25_35_01/Case_Study_II/EN/LATAM%20AV%20case%20study%202%20EN.pdf" TargetMode="External"/><Relationship Id="rId36" Type="http://schemas.openxmlformats.org/officeDocument/2006/relationships/hyperlink" Target="https://dacatalogue.wipo.int/projectfiles/DA_1_3_4_10_11_16_25_35_01/Orphan_Works/EN/LATAM%20AV%20study_Public_Domain_ES.pdf" TargetMode="External"/><Relationship Id="rId10" Type="http://schemas.openxmlformats.org/officeDocument/2006/relationships/image" Target="media/image4.jpeg"/><Relationship Id="rId19" Type="http://schemas.openxmlformats.org/officeDocument/2006/relationships/hyperlink" Target="https://dacatalogue.wipo.int/projectfiles/DA_1_3_4_10_11_16_25_35_01/Study_Part_1/EN/LATAM%20AV%20study_part_1_EN%20REV.pdf" TargetMode="External"/><Relationship Id="rId31" Type="http://schemas.openxmlformats.org/officeDocument/2006/relationships/hyperlink" Target="https://dacatalogue.wipo.int/projectfiles/DA_1_3_4_10_11_16_25_35_01/Case_Study_V/EN/LATAM%20AV%20case%20study%205%20EN.pdf" TargetMode="Externa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footer" Target="footer1.xml"/><Relationship Id="rId22" Type="http://schemas.openxmlformats.org/officeDocument/2006/relationships/hyperlink" Target="https://dacatalogue.wipo.int/projectfiles/DA_1_3_4_10_11_16_25_35_01/Part_3/EN/LATAM%20AV%20study_part_3_EN.pdf" TargetMode="External"/><Relationship Id="rId27" Type="http://schemas.openxmlformats.org/officeDocument/2006/relationships/hyperlink" Target="https://dacatalogue.wipo.int/projectfiles/DA_1_3_4_10_11_16_25_35_01/Case_Study_I/EN/LATAM%20AV%20case%20study%201%20EN.pdf" TargetMode="External"/><Relationship Id="rId30" Type="http://schemas.openxmlformats.org/officeDocument/2006/relationships/hyperlink" Target="https://dacatalogue.wipo.int/projectfiles/DA_1_3_4_10_11_16_25_35_01/Case_Study_IV/EN/LATAM%20AV%20case%20study%204%20EN.pdf" TargetMode="External"/><Relationship Id="rId35" Type="http://schemas.openxmlformats.org/officeDocument/2006/relationships/hyperlink" Target="https://dacatalogue.wipo.int/projects/DA_1_3_4_10_11_16_25_35_01" TargetMode="External"/><Relationship Id="rId8" Type="http://schemas.openxmlformats.org/officeDocument/2006/relationships/image" Target="media/image2.jpeg"/><Relationship Id="rId3"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dacatalogue.wipo.int/projectfiles/DA_1_3_4_10_11_16_25_35_01/Part_6/EN/LATAM%20AV%20study_part_6_EN.pdf" TargetMode="External"/><Relationship Id="rId33" Type="http://schemas.openxmlformats.org/officeDocument/2006/relationships/hyperlink" Target="https://dacatalogue.wipo.int/projectfiles/DA_1_3_4_10_11_16_25_35_01/Case_Study_VII/EN/LATAM%20AV%20case%20study%207%20ES.pdf" TargetMode="External"/><Relationship Id="rId38" Type="http://schemas.openxmlformats.org/officeDocument/2006/relationships/header" Target="header5.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sa\Downloads\CDIP_31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3814E8-0A4F-48C0-9602-1412361CD3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CDIP_31_AR</Template>
  <TotalTime>0</TotalTime>
  <Pages>11</Pages>
  <Words>3520</Words>
  <Characters>23472</Characters>
  <Application>Microsoft Office Word</Application>
  <DocSecurity>0</DocSecurity>
  <Lines>195</Lines>
  <Paragraphs>53</Paragraphs>
  <ScaleCrop>false</ScaleCrop>
  <HeadingPairs>
    <vt:vector size="2" baseType="variant">
      <vt:variant>
        <vt:lpstr>Title</vt:lpstr>
      </vt:variant>
      <vt:variant>
        <vt:i4>1</vt:i4>
      </vt:variant>
    </vt:vector>
  </HeadingPairs>
  <TitlesOfParts>
    <vt:vector size="1" baseType="lpstr">
      <vt:lpstr>CDIP/31/</vt:lpstr>
    </vt:vector>
  </TitlesOfParts>
  <Company>WIPO</Company>
  <LinksUpToDate>false</LinksUpToDate>
  <CharactersWithSpaces>26939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CDIP/31/</dc:title>
  <dc:creator>E.M</dc:creator>
  <cp:keywords>FOR OFFICIAL USE ONLY</cp:keywords>
  <cp:lastModifiedBy>PANAKAL Joseph Lazar</cp:lastModifiedBy>
  <cp:revision>2</cp:revision>
  <cp:lastPrinted>2023-09-25T11:55:00Z</cp:lastPrinted>
  <dcterms:created xsi:type="dcterms:W3CDTF">2023-09-25T12:08:00Z</dcterms:created>
  <dcterms:modified xsi:type="dcterms:W3CDTF">2023-09-25T12:08:00Z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2023-07-27T08:20:00Z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a5190d36-4e00-401a-b4be-dabe7702cf17</vt:lpwstr>
  </property>
  <property fmtid="{D5CDD505-2E9C-101B-9397-08002B2CF9AE}" pid="13" name="MSIP_Label_20773ee6-353b-4fb9-a59d-0b94c8c67bea_ContentBits">
    <vt:lpwstr>0</vt:lpwstr>
  </property>
</Properties>
</file>