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10F47" w14:textId="77777777" w:rsidR="008B2CC1" w:rsidRPr="008B2CC1" w:rsidRDefault="00873EE5" w:rsidP="00F11D94">
      <w:pPr>
        <w:spacing w:after="120"/>
        <w:jc w:val="right"/>
      </w:pPr>
      <w:r>
        <w:rPr>
          <w:noProof/>
          <w:sz w:val="28"/>
          <w:szCs w:val="28"/>
          <w:lang w:eastAsia="ja-JP"/>
        </w:rPr>
        <w:drawing>
          <wp:inline distT="0" distB="0" distL="0" distR="0" wp14:anchorId="5A6F7EDC" wp14:editId="0262A447">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ja-JP"/>
        </w:rPr>
        <mc:AlternateContent>
          <mc:Choice Requires="wps">
            <w:drawing>
              <wp:inline distT="0" distB="0" distL="0" distR="0" wp14:anchorId="1D44EFEB" wp14:editId="78B4BFB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A78AF33"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C43F162" w14:textId="799A9B0E" w:rsidR="008B2CC1" w:rsidRPr="001024FE" w:rsidRDefault="00E90B8B" w:rsidP="001024FE">
      <w:pPr>
        <w:jc w:val="right"/>
        <w:rPr>
          <w:rFonts w:ascii="Arial Black" w:hAnsi="Arial Black"/>
          <w:caps/>
          <w:sz w:val="15"/>
          <w:szCs w:val="15"/>
        </w:rPr>
      </w:pPr>
      <w:r>
        <w:rPr>
          <w:rFonts w:ascii="Arial Black" w:hAnsi="Arial Black"/>
          <w:caps/>
          <w:sz w:val="15"/>
          <w:szCs w:val="15"/>
        </w:rPr>
        <w:t>PCT/WG/1</w:t>
      </w:r>
      <w:r w:rsidR="003F4C9E">
        <w:rPr>
          <w:rFonts w:ascii="Arial Black" w:hAnsi="Arial Black"/>
          <w:caps/>
          <w:sz w:val="15"/>
          <w:szCs w:val="15"/>
        </w:rPr>
        <w:t>7</w:t>
      </w:r>
      <w:r w:rsidR="00497C1B">
        <w:rPr>
          <w:rFonts w:ascii="Arial Black" w:hAnsi="Arial Black"/>
          <w:caps/>
          <w:sz w:val="15"/>
          <w:szCs w:val="15"/>
        </w:rPr>
        <w:t>/</w:t>
      </w:r>
      <w:bookmarkStart w:id="0" w:name="Code"/>
      <w:bookmarkEnd w:id="0"/>
      <w:r w:rsidR="00E23D3E">
        <w:rPr>
          <w:rFonts w:ascii="Arial Black" w:hAnsi="Arial Black"/>
          <w:caps/>
          <w:sz w:val="15"/>
          <w:szCs w:val="15"/>
        </w:rPr>
        <w:t>19</w:t>
      </w:r>
    </w:p>
    <w:p w14:paraId="1590073C"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FF2C48">
        <w:rPr>
          <w:rFonts w:ascii="Arial Black" w:hAnsi="Arial Black"/>
          <w:caps/>
          <w:sz w:val="15"/>
          <w:szCs w:val="15"/>
        </w:rPr>
        <w:t>English</w:t>
      </w:r>
    </w:p>
    <w:bookmarkEnd w:id="1"/>
    <w:p w14:paraId="517238FA" w14:textId="3EA63884"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E85A3E">
        <w:rPr>
          <w:rFonts w:ascii="Arial Black" w:hAnsi="Arial Black"/>
          <w:caps/>
          <w:sz w:val="15"/>
          <w:szCs w:val="15"/>
        </w:rPr>
        <w:t>Febru</w:t>
      </w:r>
      <w:r w:rsidR="00FF2C48">
        <w:rPr>
          <w:rFonts w:ascii="Arial Black" w:hAnsi="Arial Black"/>
          <w:caps/>
          <w:sz w:val="15"/>
          <w:szCs w:val="15"/>
        </w:rPr>
        <w:t xml:space="preserve">ary </w:t>
      </w:r>
      <w:r w:rsidR="00E85A3E">
        <w:rPr>
          <w:rFonts w:ascii="Arial Black" w:hAnsi="Arial Black"/>
          <w:caps/>
          <w:sz w:val="15"/>
          <w:szCs w:val="15"/>
        </w:rPr>
        <w:t>6</w:t>
      </w:r>
      <w:r w:rsidR="00FF2C48">
        <w:rPr>
          <w:rFonts w:ascii="Arial Black" w:hAnsi="Arial Black"/>
          <w:caps/>
          <w:sz w:val="15"/>
          <w:szCs w:val="15"/>
        </w:rPr>
        <w:t>, 2024</w:t>
      </w:r>
    </w:p>
    <w:bookmarkEnd w:id="2"/>
    <w:p w14:paraId="2600A0CB" w14:textId="77777777" w:rsidR="008B2CC1" w:rsidRPr="003845C1" w:rsidRDefault="00E90B8B" w:rsidP="00A26A28">
      <w:pPr>
        <w:spacing w:after="720"/>
        <w:rPr>
          <w:b/>
          <w:sz w:val="28"/>
          <w:szCs w:val="28"/>
        </w:rPr>
      </w:pPr>
      <w:r w:rsidRPr="00E90B8B">
        <w:rPr>
          <w:b/>
          <w:sz w:val="28"/>
          <w:szCs w:val="28"/>
        </w:rPr>
        <w:t>Patent Cooperation Treaty (PCT) Working Group</w:t>
      </w:r>
    </w:p>
    <w:p w14:paraId="01255AA6" w14:textId="77777777" w:rsidR="008B2CC1" w:rsidRPr="003845C1" w:rsidRDefault="003F4C9E" w:rsidP="008B2CC1">
      <w:pPr>
        <w:rPr>
          <w:b/>
          <w:sz w:val="24"/>
          <w:szCs w:val="24"/>
        </w:rPr>
      </w:pPr>
      <w:r>
        <w:rPr>
          <w:b/>
          <w:sz w:val="24"/>
          <w:szCs w:val="24"/>
        </w:rPr>
        <w:t>Sevent</w:t>
      </w:r>
      <w:r w:rsidRPr="008D0E8D">
        <w:rPr>
          <w:b/>
          <w:sz w:val="24"/>
          <w:szCs w:val="24"/>
        </w:rPr>
        <w:t xml:space="preserve">eenth </w:t>
      </w:r>
      <w:r w:rsidR="00E90B8B" w:rsidRPr="008D0E8D">
        <w:rPr>
          <w:b/>
          <w:sz w:val="24"/>
          <w:szCs w:val="24"/>
        </w:rPr>
        <w:t>Session</w:t>
      </w:r>
    </w:p>
    <w:p w14:paraId="1113500C" w14:textId="77777777" w:rsidR="008B2CC1" w:rsidRPr="009F3BF9" w:rsidRDefault="00E90B8B" w:rsidP="00CE65D4">
      <w:pPr>
        <w:spacing w:after="720"/>
      </w:pPr>
      <w:r w:rsidRPr="008D0E8D">
        <w:rPr>
          <w:b/>
          <w:sz w:val="24"/>
          <w:szCs w:val="24"/>
        </w:rPr>
        <w:t xml:space="preserve">Geneva, </w:t>
      </w:r>
      <w:r>
        <w:rPr>
          <w:b/>
          <w:sz w:val="24"/>
          <w:szCs w:val="24"/>
        </w:rPr>
        <w:t xml:space="preserve">February </w:t>
      </w:r>
      <w:r w:rsidR="003F4C9E">
        <w:rPr>
          <w:b/>
          <w:sz w:val="24"/>
          <w:szCs w:val="24"/>
        </w:rPr>
        <w:t>19 to 21, 2024</w:t>
      </w:r>
    </w:p>
    <w:p w14:paraId="2CF2A99D" w14:textId="77777777" w:rsidR="008B2CC1" w:rsidRPr="009F3BF9" w:rsidRDefault="00FF2C48" w:rsidP="00CE65D4">
      <w:pPr>
        <w:spacing w:after="360"/>
        <w:rPr>
          <w:caps/>
          <w:sz w:val="24"/>
        </w:rPr>
      </w:pPr>
      <w:bookmarkStart w:id="3" w:name="TitleOfDoc"/>
      <w:r>
        <w:rPr>
          <w:caps/>
          <w:sz w:val="24"/>
        </w:rPr>
        <w:t>Coordination of Technical Assistance Under the PCT</w:t>
      </w:r>
    </w:p>
    <w:p w14:paraId="7461B56D" w14:textId="77777777" w:rsidR="008B2CC1" w:rsidRPr="004D39C4" w:rsidRDefault="00FF2C48" w:rsidP="00CE65D4">
      <w:pPr>
        <w:spacing w:after="960"/>
        <w:rPr>
          <w:i/>
        </w:rPr>
      </w:pPr>
      <w:bookmarkStart w:id="4" w:name="Prepared"/>
      <w:bookmarkEnd w:id="3"/>
      <w:r>
        <w:rPr>
          <w:i/>
        </w:rPr>
        <w:t>Document prepared by the International Bureau</w:t>
      </w:r>
    </w:p>
    <w:bookmarkEnd w:id="4"/>
    <w:p w14:paraId="637A006F" w14:textId="5122B507" w:rsidR="002928D3" w:rsidRDefault="00255117" w:rsidP="00255117">
      <w:pPr>
        <w:pStyle w:val="Heading1"/>
      </w:pPr>
      <w:r>
        <w:t>PCT Technical Assistance Activities</w:t>
      </w:r>
    </w:p>
    <w:p w14:paraId="1053A4B4" w14:textId="63129971" w:rsidR="00255117" w:rsidRDefault="00255117" w:rsidP="0029780E">
      <w:pPr>
        <w:pStyle w:val="ONUME"/>
      </w:pPr>
      <w:r>
        <w:t>At its fifth session in 2012, the Working Group agreed that reports on technical assistance projects relating to the PCT should be included as a regular agenda item for future sessions of the Working Group (see paragraph 20 of document PCT/WG/5/21).</w:t>
      </w:r>
    </w:p>
    <w:p w14:paraId="73E24177" w14:textId="1A2D86E1" w:rsidR="00255117" w:rsidRDefault="00255117" w:rsidP="00255117">
      <w:pPr>
        <w:pStyle w:val="ONUME"/>
      </w:pPr>
      <w:r>
        <w:t>At each subsequent session of the Working Group, the International Bureau has submitted a working document containing information on PCT related technical assistance activities for developing countries that have a direct bearing on the use of the PCT, as well as the work plan covering such activities planned to be carried out in the remainder of the respective year (see, for example, document PCT/WG/15/10, submitted to the fifteenth session of the Working Group</w:t>
      </w:r>
      <w:r w:rsidR="00DA1FB1">
        <w:t xml:space="preserve"> that took place in October 2022</w:t>
      </w:r>
      <w:r>
        <w:t>).</w:t>
      </w:r>
    </w:p>
    <w:p w14:paraId="3B87C0DC" w14:textId="1A6139DD" w:rsidR="00255117" w:rsidRDefault="00255117" w:rsidP="00255117">
      <w:pPr>
        <w:pStyle w:val="ONUME"/>
      </w:pPr>
      <w:r>
        <w:t xml:space="preserve">This document provides information on PCT technical assistance activities undertaken by the International Bureau from October 2022 </w:t>
      </w:r>
      <w:r w:rsidR="00DA1FB1">
        <w:t>to the end of</w:t>
      </w:r>
      <w:r>
        <w:t xml:space="preserve"> 2023.  In addition to technical assistance activities that have a direct bearing on the use of the PCT by developing countries conducted within the Patents and Technology Sector, the document provides an update on technical assistance related to the PCT carried out in other WIPO Sectors.</w:t>
      </w:r>
    </w:p>
    <w:p w14:paraId="4FF156C0" w14:textId="1BCEFA2F" w:rsidR="0029780E" w:rsidRDefault="0029780E" w:rsidP="0029780E">
      <w:pPr>
        <w:pStyle w:val="Heading2"/>
      </w:pPr>
      <w:r>
        <w:t>Technical Assistance Activities that have a Direct Bearing on the Use of the PCT by Developing Countries</w:t>
      </w:r>
    </w:p>
    <w:p w14:paraId="48437966" w14:textId="0F763A31" w:rsidR="0029780E" w:rsidRPr="0029780E" w:rsidRDefault="0029780E" w:rsidP="0029780E">
      <w:pPr>
        <w:pStyle w:val="ONUME"/>
      </w:pPr>
      <w:r w:rsidRPr="0029780E">
        <w:t xml:space="preserve">Information on technical assistance activities that have a direct bearing on the use of the PCT by developing countries carried out within the Patents and Technology Sector is set out in Annexes I and II to this document;  all technical assistance activities have been included if at least one of the beneficiary countries is among the States eligible for PCT fee reductions in </w:t>
      </w:r>
      <w:r w:rsidRPr="0029780E">
        <w:lastRenderedPageBreak/>
        <w:t>accordance with item</w:t>
      </w:r>
      <w:r>
        <w:t> </w:t>
      </w:r>
      <w:r w:rsidRPr="0029780E">
        <w:t>5 of the PCT Schedule of Fees that entered into force on January 1, 2020.  Annex I contains a comprehensive list of all such technical assistance activities undertaken from October</w:t>
      </w:r>
      <w:r>
        <w:t xml:space="preserve"> </w:t>
      </w:r>
      <w:r w:rsidR="009D7300">
        <w:t>t</w:t>
      </w:r>
      <w:r>
        <w:t xml:space="preserve">o </w:t>
      </w:r>
      <w:r w:rsidRPr="0029780E">
        <w:t>December 2022.  Annex II contains a list of all such activities that have been performed in 2023.  For further background on the planning and delivery of this technical assistance, see paragraph</w:t>
      </w:r>
      <w:r>
        <w:t>s </w:t>
      </w:r>
      <w:r w:rsidRPr="0029780E">
        <w:t>5 to</w:t>
      </w:r>
      <w:r>
        <w:t> </w:t>
      </w:r>
      <w:r w:rsidRPr="0029780E">
        <w:t xml:space="preserve">11 of document PCT/WG/6/11.  </w:t>
      </w:r>
    </w:p>
    <w:p w14:paraId="6F2965C6" w14:textId="546C62AE" w:rsidR="00AD7D2B" w:rsidRPr="000377D2" w:rsidRDefault="0029780E" w:rsidP="0029780E">
      <w:pPr>
        <w:pStyle w:val="ONUME"/>
      </w:pPr>
      <w:r w:rsidRPr="00C33813">
        <w:t xml:space="preserve">From October </w:t>
      </w:r>
      <w:r w:rsidR="00742720">
        <w:t xml:space="preserve">to December </w:t>
      </w:r>
      <w:r w:rsidRPr="00C33813">
        <w:t xml:space="preserve">2022, the International Bureau delivered more than </w:t>
      </w:r>
      <w:r w:rsidRPr="00E23D3E">
        <w:t>2</w:t>
      </w:r>
      <w:r w:rsidR="00DA7130" w:rsidRPr="00E23D3E">
        <w:t>5</w:t>
      </w:r>
      <w:r w:rsidRPr="00E23D3E">
        <w:t xml:space="preserve"> PCT</w:t>
      </w:r>
      <w:r w:rsidRPr="00E23D3E">
        <w:noBreakHyphen/>
        <w:t>related technical assistance activities to over</w:t>
      </w:r>
      <w:r w:rsidR="002B4DD3" w:rsidRPr="00E23D3E">
        <w:t xml:space="preserve"> 53</w:t>
      </w:r>
      <w:r w:rsidRPr="00E23D3E">
        <w:t xml:space="preserve"> countries</w:t>
      </w:r>
      <w:r w:rsidR="002B4DD3" w:rsidRPr="00E23D3E">
        <w:t xml:space="preserve"> that benefit from PCT fee reductions</w:t>
      </w:r>
      <w:r w:rsidRPr="00E23D3E">
        <w:t>, attracting over 1,6</w:t>
      </w:r>
      <w:r w:rsidR="009D7300" w:rsidRPr="00E23D3E">
        <w:t>00</w:t>
      </w:r>
      <w:r w:rsidRPr="00E23D3E">
        <w:t xml:space="preserve"> participants.  In 2023</w:t>
      </w:r>
      <w:r w:rsidR="00F02DBF" w:rsidRPr="00E23D3E">
        <w:t>,</w:t>
      </w:r>
      <w:r w:rsidR="00B009D5" w:rsidRPr="00E23D3E">
        <w:t xml:space="preserve"> the International Bureau provided technical assistance to 99 countries, among which 55 benefit from PCT fee reductions.  In total, 67 PCT and ePCT technical assistance activities were delivered remotely or face</w:t>
      </w:r>
      <w:r w:rsidR="00B009D5" w:rsidRPr="00E23D3E">
        <w:noBreakHyphen/>
        <w:t>to</w:t>
      </w:r>
      <w:r w:rsidR="00B009D5" w:rsidRPr="00E23D3E">
        <w:noBreakHyphen/>
        <w:t xml:space="preserve">face, with </w:t>
      </w:r>
      <w:r w:rsidR="003D5316" w:rsidRPr="00E23D3E">
        <w:t>over</w:t>
      </w:r>
      <w:r w:rsidRPr="00E23D3E">
        <w:t xml:space="preserve"> </w:t>
      </w:r>
      <w:r w:rsidR="008755E8" w:rsidRPr="00E23D3E">
        <w:t>4</w:t>
      </w:r>
      <w:r w:rsidRPr="00E23D3E">
        <w:t xml:space="preserve">7 activities </w:t>
      </w:r>
      <w:r w:rsidR="00B009D5" w:rsidRPr="00E23D3E">
        <w:t xml:space="preserve">for developing </w:t>
      </w:r>
      <w:r w:rsidRPr="00E23D3E">
        <w:t>countries</w:t>
      </w:r>
      <w:r w:rsidR="00B009D5" w:rsidRPr="00E23D3E">
        <w:t>, least developed countries and countries in transition</w:t>
      </w:r>
      <w:r w:rsidRPr="00E23D3E">
        <w:t xml:space="preserve">, attracting </w:t>
      </w:r>
      <w:r w:rsidR="005B4D95" w:rsidRPr="00E23D3E">
        <w:t>more than</w:t>
      </w:r>
      <w:r w:rsidRPr="00E23D3E">
        <w:t xml:space="preserve"> </w:t>
      </w:r>
      <w:r w:rsidR="004877F5" w:rsidRPr="00E23D3E">
        <w:t>4</w:t>
      </w:r>
      <w:r w:rsidRPr="00E23D3E">
        <w:t>,</w:t>
      </w:r>
      <w:r w:rsidR="004877F5" w:rsidRPr="00E23D3E">
        <w:t>000</w:t>
      </w:r>
      <w:r w:rsidRPr="00E23D3E">
        <w:t xml:space="preserve"> participants</w:t>
      </w:r>
      <w:r w:rsidR="00B009D5" w:rsidRPr="00E23D3E">
        <w:t xml:space="preserve">.  </w:t>
      </w:r>
      <w:r w:rsidR="00E85A3E" w:rsidRPr="00E23D3E">
        <w:t>Last year</w:t>
      </w:r>
      <w:r w:rsidR="00B009D5" w:rsidRPr="00E23D3E">
        <w:t xml:space="preserve"> has also brought</w:t>
      </w:r>
      <w:r w:rsidR="00F02DBF" w:rsidRPr="00E23D3E">
        <w:t xml:space="preserve"> mo</w:t>
      </w:r>
      <w:r w:rsidR="00F02DBF" w:rsidRPr="000377D2">
        <w:t xml:space="preserve">re possibilities to deliver </w:t>
      </w:r>
      <w:r w:rsidR="00B009D5">
        <w:t>in</w:t>
      </w:r>
      <w:r w:rsidR="00B009D5">
        <w:noBreakHyphen/>
        <w:t>person</w:t>
      </w:r>
      <w:r w:rsidR="00F02DBF" w:rsidRPr="000377D2">
        <w:t xml:space="preserve"> activities </w:t>
      </w:r>
      <w:r w:rsidR="002B4DD3" w:rsidRPr="00B2412B">
        <w:t>since the onset of the COVID</w:t>
      </w:r>
      <w:r w:rsidR="002B4DD3" w:rsidRPr="00B2412B">
        <w:noBreakHyphen/>
        <w:t>19 pandemic</w:t>
      </w:r>
      <w:r w:rsidR="002B4DD3" w:rsidRPr="002B4DD3">
        <w:t xml:space="preserve"> </w:t>
      </w:r>
      <w:r w:rsidR="00F02DBF" w:rsidRPr="000377D2">
        <w:t xml:space="preserve">compared to the previous years. </w:t>
      </w:r>
      <w:r w:rsidR="00B009D5">
        <w:t xml:space="preserve"> </w:t>
      </w:r>
      <w:r w:rsidR="00F02DBF" w:rsidRPr="000377D2">
        <w:t>Online events allow wider participation but require delivery in shorter sessions due to added difficulties of interaction with participants, facilitating exchanges of view</w:t>
      </w:r>
      <w:r w:rsidR="00853BFD" w:rsidRPr="000377D2">
        <w:t>s</w:t>
      </w:r>
      <w:r w:rsidR="00F02DBF" w:rsidRPr="000377D2">
        <w:t xml:space="preserve"> and maintaining attention of participants</w:t>
      </w:r>
      <w:r w:rsidR="00853BFD" w:rsidRPr="000377D2">
        <w:t>, as well as location across different time zones.</w:t>
      </w:r>
      <w:r w:rsidR="00B009D5">
        <w:t xml:space="preserve">  </w:t>
      </w:r>
      <w:r w:rsidR="00277369">
        <w:t>B</w:t>
      </w:r>
      <w:r w:rsidR="0000138C">
        <w:t xml:space="preserve">eneficiaries can </w:t>
      </w:r>
      <w:r w:rsidR="00277369">
        <w:t xml:space="preserve">nonetheless </w:t>
      </w:r>
      <w:r w:rsidR="0000138C">
        <w:t xml:space="preserve">participate remotely in activities delivered in their native language, regardless of the country where they may be based.  </w:t>
      </w:r>
      <w:r w:rsidR="00B009D5">
        <w:t>In</w:t>
      </w:r>
      <w:r w:rsidR="00B34A11">
        <w:noBreakHyphen/>
      </w:r>
      <w:r w:rsidR="00B009D5">
        <w:t>person</w:t>
      </w:r>
      <w:r w:rsidR="002B4DD3">
        <w:t xml:space="preserve"> activities</w:t>
      </w:r>
      <w:r w:rsidR="00853BFD" w:rsidRPr="000377D2">
        <w:t xml:space="preserve"> provide for a more hands-on approach, and in some </w:t>
      </w:r>
      <w:r w:rsidR="002B4DD3">
        <w:t>situations</w:t>
      </w:r>
      <w:r w:rsidR="00853BFD" w:rsidRPr="000377D2">
        <w:t>, a hybrid option has been used combining both in</w:t>
      </w:r>
      <w:r w:rsidR="00853BFD" w:rsidRPr="000377D2">
        <w:noBreakHyphen/>
        <w:t>person and remote participation.  In all cases, the technical assistance needs to consider the specific needs of the beneficiaries</w:t>
      </w:r>
      <w:r w:rsidR="002B4DD3">
        <w:t xml:space="preserve">;  </w:t>
      </w:r>
      <w:r w:rsidR="00853BFD" w:rsidRPr="000377D2">
        <w:t xml:space="preserve"> there is no “one size fits all” solution.  </w:t>
      </w:r>
    </w:p>
    <w:p w14:paraId="770B9788" w14:textId="0FC98134" w:rsidR="0029780E" w:rsidRPr="000377D2" w:rsidRDefault="006722EF" w:rsidP="0029780E">
      <w:pPr>
        <w:pStyle w:val="ONUME"/>
      </w:pPr>
      <w:r>
        <w:t xml:space="preserve">In 2022 and 2023, the International Bureau further rolled out the </w:t>
      </w:r>
      <w:r w:rsidR="0029780E" w:rsidRPr="000377D2">
        <w:t xml:space="preserve">WIPO </w:t>
      </w:r>
      <w:r w:rsidR="00995AEC" w:rsidRPr="000377D2">
        <w:t>“</w:t>
      </w:r>
      <w:r w:rsidR="0029780E" w:rsidRPr="000377D2">
        <w:t>PCT Prime</w:t>
      </w:r>
      <w:r w:rsidR="00995AEC" w:rsidRPr="000377D2">
        <w:t>”</w:t>
      </w:r>
      <w:r w:rsidR="0029780E" w:rsidRPr="000377D2">
        <w:t xml:space="preserve"> Webinars on the Patent Cooperation Treaty (PCT) </w:t>
      </w:r>
      <w:r w:rsidR="002C1F55" w:rsidRPr="000377D2">
        <w:t>that began in 2021</w:t>
      </w:r>
      <w:r w:rsidR="009F7F10">
        <w:t>.  These webinars</w:t>
      </w:r>
      <w:r w:rsidR="002C1F55" w:rsidRPr="000377D2">
        <w:t xml:space="preserve"> </w:t>
      </w:r>
      <w:r w:rsidR="0029780E" w:rsidRPr="000377D2">
        <w:t xml:space="preserve">provide IP Offices and users of the PCT and/or other WIPO global IP systems with an all-inclusive </w:t>
      </w:r>
      <w:r w:rsidR="00995AEC" w:rsidRPr="000377D2">
        <w:t>“</w:t>
      </w:r>
      <w:r w:rsidR="0029780E" w:rsidRPr="000377D2">
        <w:t>mind to market</w:t>
      </w:r>
      <w:r w:rsidR="00995AEC" w:rsidRPr="000377D2">
        <w:t>”</w:t>
      </w:r>
      <w:r w:rsidR="0029780E" w:rsidRPr="000377D2">
        <w:t xml:space="preserve"> training on the use of IP for empowerment, with the goal of fostering synergy among the PCT, technology, and related WIPO tools and services.  </w:t>
      </w:r>
      <w:r>
        <w:t>Furthermore i</w:t>
      </w:r>
      <w:r w:rsidR="0029780E" w:rsidRPr="000377D2">
        <w:t xml:space="preserve">n 2023, </w:t>
      </w:r>
      <w:r>
        <w:t>alongside the longstanding on</w:t>
      </w:r>
      <w:r>
        <w:noBreakHyphen/>
        <w:t>demand technical assistance delivery approach, based on a single req</w:t>
      </w:r>
      <w:r w:rsidR="009F7F10">
        <w:t>uest</w:t>
      </w:r>
      <w:r>
        <w:t xml:space="preserve"> from a PCT Contracting State or a country considering accession to the PCT, </w:t>
      </w:r>
      <w:r w:rsidR="002C1F55" w:rsidRPr="000377D2">
        <w:t xml:space="preserve">a </w:t>
      </w:r>
      <w:r w:rsidR="0029780E" w:rsidRPr="000377D2">
        <w:t xml:space="preserve">project-based approach </w:t>
      </w:r>
      <w:r w:rsidR="002C1F55" w:rsidRPr="000377D2">
        <w:t>was</w:t>
      </w:r>
      <w:r w:rsidR="0029780E" w:rsidRPr="000377D2">
        <w:t xml:space="preserve"> introduced for the training and capacity building of Office, users, and related stakeholders. </w:t>
      </w:r>
      <w:r w:rsidR="002C1F55" w:rsidRPr="000377D2">
        <w:t xml:space="preserve"> </w:t>
      </w:r>
      <w:r w:rsidR="0029780E" w:rsidRPr="000377D2">
        <w:t>In this approach</w:t>
      </w:r>
      <w:r w:rsidR="002C1F55" w:rsidRPr="000377D2">
        <w:t>,</w:t>
      </w:r>
      <w:r w:rsidR="0029780E" w:rsidRPr="000377D2">
        <w:t xml:space="preserve"> after evaluat</w:t>
      </w:r>
      <w:r w:rsidR="002C1F55" w:rsidRPr="000377D2">
        <w:t>ing</w:t>
      </w:r>
      <w:r w:rsidR="0029780E" w:rsidRPr="000377D2">
        <w:t xml:space="preserve"> the training needs of the IP Offices, and users, </w:t>
      </w:r>
      <w:r w:rsidR="00AD7D2B" w:rsidRPr="000377D2">
        <w:t>a</w:t>
      </w:r>
      <w:r w:rsidR="0029780E" w:rsidRPr="000377D2">
        <w:t xml:space="preserve"> </w:t>
      </w:r>
      <w:r w:rsidR="00AD7D2B" w:rsidRPr="000377D2">
        <w:t>tailor</w:t>
      </w:r>
      <w:r w:rsidR="00AD7D2B" w:rsidRPr="000377D2">
        <w:noBreakHyphen/>
        <w:t xml:space="preserve">made </w:t>
      </w:r>
      <w:r w:rsidR="0029780E" w:rsidRPr="000377D2">
        <w:t>project is planned, design</w:t>
      </w:r>
      <w:r w:rsidR="00AD7D2B" w:rsidRPr="000377D2">
        <w:t>ed</w:t>
      </w:r>
      <w:r w:rsidR="0029780E" w:rsidRPr="000377D2">
        <w:t xml:space="preserve"> and implemented.  A few examples of the projects that were designed and implemented in 2023 are </w:t>
      </w:r>
      <w:r w:rsidR="00995AEC" w:rsidRPr="000377D2">
        <w:t>“</w:t>
      </w:r>
      <w:r w:rsidR="0029780E" w:rsidRPr="000377D2">
        <w:t>PCT Curriculum</w:t>
      </w:r>
      <w:r w:rsidR="00995AEC" w:rsidRPr="000377D2">
        <w:t>”</w:t>
      </w:r>
      <w:r w:rsidR="0029780E" w:rsidRPr="000377D2">
        <w:t xml:space="preserve">, </w:t>
      </w:r>
      <w:r w:rsidR="00995AEC" w:rsidRPr="000377D2">
        <w:t>“</w:t>
      </w:r>
      <w:r w:rsidR="0029780E" w:rsidRPr="000377D2">
        <w:t>PCT and Youth</w:t>
      </w:r>
      <w:r w:rsidR="00995AEC" w:rsidRPr="000377D2">
        <w:t>”</w:t>
      </w:r>
      <w:r w:rsidR="0029780E" w:rsidRPr="000377D2">
        <w:t xml:space="preserve"> and </w:t>
      </w:r>
      <w:r w:rsidR="00995AEC" w:rsidRPr="000377D2">
        <w:t>“</w:t>
      </w:r>
      <w:r w:rsidR="0029780E" w:rsidRPr="000377D2">
        <w:t>IP and Women</w:t>
      </w:r>
      <w:r w:rsidR="00995AEC" w:rsidRPr="000377D2">
        <w:t>”</w:t>
      </w:r>
      <w:r w:rsidR="0029780E" w:rsidRPr="000377D2">
        <w:t>.</w:t>
      </w:r>
      <w:r>
        <w:t xml:space="preserve">  The project</w:t>
      </w:r>
      <w:r>
        <w:noBreakHyphen/>
        <w:t>based approach also contributed to strengthen internal and external partnerships with the aim to enhance the impact of the activities delivered.</w:t>
      </w:r>
      <w:r w:rsidR="0029780E" w:rsidRPr="000377D2">
        <w:t xml:space="preserve"> </w:t>
      </w:r>
    </w:p>
    <w:p w14:paraId="103362B8" w14:textId="1A337BCF" w:rsidR="005841C8" w:rsidRPr="00F93973" w:rsidRDefault="005841C8" w:rsidP="005841C8">
      <w:pPr>
        <w:pStyle w:val="Heading2"/>
      </w:pPr>
      <w:r w:rsidRPr="00F93973">
        <w:t>PCT</w:t>
      </w:r>
      <w:r w:rsidRPr="00F93973">
        <w:noBreakHyphen/>
        <w:t>Related Technical Assistance Activities carried out outside the Patents and Technology Sector</w:t>
      </w:r>
    </w:p>
    <w:p w14:paraId="1E5EF8E6" w14:textId="6FC8E4DD" w:rsidR="005841C8" w:rsidRPr="00F93973" w:rsidRDefault="005841C8" w:rsidP="005841C8">
      <w:pPr>
        <w:pStyle w:val="ONUME"/>
      </w:pPr>
      <w:r w:rsidRPr="00F93973">
        <w:t>As explained in paragraphs 12 and 13 of document PCT/WG/6/11, many technical assistance activities relating to developing the patent systems of developing countries, as envisaged by PCT Article 51, extend beyond activities that have a direct bearing on the use of the PCT by developing countries.  These activities fall under the responsibility of WIPO Sectors other than the Patents and Technology Sector and are carried out under the supervision of other (non</w:t>
      </w:r>
      <w:r w:rsidR="002B4DD3">
        <w:noBreakHyphen/>
      </w:r>
      <w:r w:rsidRPr="00F93973">
        <w:t xml:space="preserve">PCT) WIPO bodies, notably the Committee on Development and Intellectual Property (CDIP), the Committee on WIPO Standards (CWS), and the WIPO General Assembly.  </w:t>
      </w:r>
    </w:p>
    <w:p w14:paraId="3C7F510B" w14:textId="2C165C7E" w:rsidR="005841C8" w:rsidRPr="00F93973" w:rsidRDefault="005841C8" w:rsidP="005841C8">
      <w:pPr>
        <w:pStyle w:val="ONUME"/>
      </w:pPr>
      <w:r w:rsidRPr="00F93973">
        <w:t>While a detailed listing of all such activities and projects would go beyond the scope of the present document, the following paragraphs provide examples of such activities and projects.  Further information on current and forthcoming work is described in the Program and Budget for the 202</w:t>
      </w:r>
      <w:r w:rsidR="00F93973" w:rsidRPr="00F93973">
        <w:t>3</w:t>
      </w:r>
      <w:r w:rsidRPr="00F93973">
        <w:t>/2</w:t>
      </w:r>
      <w:r w:rsidR="00F93973" w:rsidRPr="00F93973">
        <w:t>4</w:t>
      </w:r>
      <w:r w:rsidRPr="00F93973">
        <w:t xml:space="preserve"> biennium with reference to Expected Results under the Medium</w:t>
      </w:r>
      <w:r w:rsidR="00F93973">
        <w:noBreakHyphen/>
      </w:r>
      <w:r w:rsidRPr="00F93973">
        <w:t>Term Strategic Plan 2022</w:t>
      </w:r>
      <w:r w:rsidR="004F70F2">
        <w:noBreakHyphen/>
      </w:r>
      <w:r w:rsidRPr="00F93973">
        <w:t>26.  The WIPO Intellectual Property Technical Assistance Database (IP</w:t>
      </w:r>
      <w:r w:rsidR="00F93973">
        <w:noBreakHyphen/>
      </w:r>
      <w:r w:rsidRPr="00F93973">
        <w:t xml:space="preserve">TAD) </w:t>
      </w:r>
      <w:hyperlink r:id="rId9" w:history="1">
        <w:r w:rsidRPr="00F93973">
          <w:rPr>
            <w:rStyle w:val="Hyperlink"/>
            <w:color w:val="auto"/>
            <w:u w:val="none"/>
          </w:rPr>
          <w:t>https://www.wipo.int/tad/en/index.jsp</w:t>
        </w:r>
      </w:hyperlink>
      <w:r w:rsidRPr="00F93973">
        <w:t xml:space="preserve"> also contains information on technical assistance activities undertaken by the Organization where one or more beneficiary countries </w:t>
      </w:r>
      <w:r w:rsidR="002B4DD3">
        <w:t>are</w:t>
      </w:r>
      <w:r w:rsidRPr="00F93973">
        <w:t xml:space="preserve"> either a developing or a least developed country or a country in transition.</w:t>
      </w:r>
    </w:p>
    <w:p w14:paraId="0A4327B2" w14:textId="7A0D7F9E" w:rsidR="004F70F2" w:rsidRDefault="005841C8" w:rsidP="005841C8">
      <w:pPr>
        <w:pStyle w:val="ONUME"/>
      </w:pPr>
      <w:r w:rsidRPr="00BA264A">
        <w:lastRenderedPageBreak/>
        <w:t xml:space="preserve">In relation to WIPO Standards under the responsibility of the Infrastructure and Platforms Sector, </w:t>
      </w:r>
      <w:r w:rsidR="00BA264A">
        <w:t xml:space="preserve">the </w:t>
      </w:r>
      <w:r w:rsidR="00BA264A" w:rsidRPr="00BA264A">
        <w:t xml:space="preserve">Report on the provision of technical advice and assistance for capacity building to IP Offices </w:t>
      </w:r>
      <w:r w:rsidR="00986A99" w:rsidRPr="00BA264A">
        <w:t xml:space="preserve">of the </w:t>
      </w:r>
      <w:r w:rsidR="00986A99">
        <w:t>eleventh</w:t>
      </w:r>
      <w:r w:rsidR="00986A99" w:rsidRPr="00BA264A">
        <w:t xml:space="preserve"> session of the Committee on WIPO Standards (CWS)</w:t>
      </w:r>
      <w:r w:rsidR="00B34A11">
        <w:t xml:space="preserve"> that took place in December 2023</w:t>
      </w:r>
      <w:r w:rsidR="00986A99" w:rsidRPr="00BA264A">
        <w:t xml:space="preserve"> (document CWS/</w:t>
      </w:r>
      <w:r w:rsidR="00986A99">
        <w:t>11</w:t>
      </w:r>
      <w:r w:rsidR="00986A99" w:rsidRPr="00BA264A">
        <w:t>/</w:t>
      </w:r>
      <w:r w:rsidR="00986A99">
        <w:t>10</w:t>
      </w:r>
      <w:r w:rsidR="00986A99" w:rsidRPr="00BA264A">
        <w:t xml:space="preserve">) </w:t>
      </w:r>
      <w:r w:rsidR="00BA264A" w:rsidRPr="00BA264A">
        <w:t>provides</w:t>
      </w:r>
      <w:r w:rsidR="00BA264A">
        <w:t xml:space="preserve"> </w:t>
      </w:r>
      <w:r w:rsidR="00BA264A" w:rsidRPr="00BA264A">
        <w:t>information on recent technical assistance activities relating to WIPO Standards</w:t>
      </w:r>
      <w:r w:rsidR="00BA264A">
        <w:t>.</w:t>
      </w:r>
      <w:r w:rsidR="00913742">
        <w:t xml:space="preserve">  </w:t>
      </w:r>
      <w:r w:rsidR="00986A99">
        <w:t>Responding to</w:t>
      </w:r>
      <w:r w:rsidR="00913742">
        <w:t xml:space="preserve"> a series of requests, this assistance included training on the use of WIPO Sequence Suite in the nine PCT publication languages other than English and continual development of an online knowledge base for WIPO Sequence Suite and WIPO Standard ST.26</w:t>
      </w:r>
      <w:r w:rsidRPr="00BA264A">
        <w:t>.</w:t>
      </w:r>
      <w:r w:rsidR="00986A99">
        <w:t xml:space="preserve">  The Report also covers technical assistance for building infrastructure in IP institutions using WIPO standards</w:t>
      </w:r>
      <w:r w:rsidR="00E027BD">
        <w:t xml:space="preserve"> as part of </w:t>
      </w:r>
      <w:r w:rsidR="00986A99">
        <w:t>the IP Office Business Solutions program</w:t>
      </w:r>
      <w:r w:rsidR="00E027BD">
        <w:t>,</w:t>
      </w:r>
      <w:r w:rsidR="00986A99">
        <w:t xml:space="preserve"> and work t</w:t>
      </w:r>
      <w:r w:rsidR="00E027BD">
        <w:t>o assist IP Offices in producing patent publications in full</w:t>
      </w:r>
      <w:r w:rsidR="00E027BD">
        <w:noBreakHyphen/>
        <w:t>text searchable XML format.</w:t>
      </w:r>
    </w:p>
    <w:p w14:paraId="02A46FB7" w14:textId="1E85D0F6" w:rsidR="005841C8" w:rsidRPr="00BA264A" w:rsidRDefault="00885231" w:rsidP="005841C8">
      <w:pPr>
        <w:pStyle w:val="ONUME"/>
      </w:pPr>
      <w:r>
        <w:t xml:space="preserve">Among the international support measures for least-developed countries (LDCs), </w:t>
      </w:r>
      <w:r w:rsidRPr="00885231">
        <w:rPr>
          <w:i/>
          <w:iCs/>
        </w:rPr>
        <w:t>WIPO’s Graduation Support Package for LDCs</w:t>
      </w:r>
      <w:r w:rsidR="004E6644" w:rsidRPr="00B34A11">
        <w:rPr>
          <w:rStyle w:val="FootnoteReference"/>
        </w:rPr>
        <w:footnoteReference w:id="2"/>
      </w:r>
      <w:r>
        <w:t xml:space="preserve"> was launched in 2022, falling under the responsibility of </w:t>
      </w:r>
      <w:r w:rsidR="004F70F2">
        <w:t>the Regional and National Development Sector</w:t>
      </w:r>
      <w:r>
        <w:t>.  Part of the technical assistance within the package aims to develop and upgrade national IP systems to meet IP</w:t>
      </w:r>
      <w:r>
        <w:noBreakHyphen/>
        <w:t>related obligations after graduation</w:t>
      </w:r>
      <w:r w:rsidR="00D43E5D">
        <w:t xml:space="preserve">.  This includes strengthening the capacity of national IP institutions by providing enhanced support for the modernization and efficiency of national IP Offices to help deliver better services to IP stakeholders </w:t>
      </w:r>
      <w:r w:rsidR="004E6644">
        <w:t>covering</w:t>
      </w:r>
      <w:r w:rsidR="00D43E5D">
        <w:t xml:space="preserve"> search, registry and filing systems</w:t>
      </w:r>
      <w:r w:rsidR="004E6644">
        <w:t xml:space="preserve"> and their</w:t>
      </w:r>
      <w:r w:rsidR="00D43E5D">
        <w:t xml:space="preserve"> integration into regional and international systems.</w:t>
      </w:r>
      <w:r w:rsidR="00986A99">
        <w:t xml:space="preserve">  </w:t>
      </w:r>
      <w:r w:rsidR="004E6644">
        <w:t>Paragraph 9 of the Director General’s Report on Implementation of the Development Agenda for 2022 (document CDIP/30/2) provides further information on support for LDCs.</w:t>
      </w:r>
      <w:r w:rsidR="00986A99">
        <w:t xml:space="preserve"> </w:t>
      </w:r>
      <w:r w:rsidR="005841C8" w:rsidRPr="00BA264A">
        <w:t xml:space="preserve">  </w:t>
      </w:r>
    </w:p>
    <w:p w14:paraId="37AB6EC9" w14:textId="22BCCD1A" w:rsidR="005841C8" w:rsidRPr="00CD5651" w:rsidRDefault="005841C8" w:rsidP="005841C8">
      <w:pPr>
        <w:pStyle w:val="ONUME"/>
      </w:pPr>
      <w:r w:rsidRPr="00CD5651">
        <w:t>The WIPO General Assembly, at its fifty</w:t>
      </w:r>
      <w:r w:rsidR="00CD5651">
        <w:noBreakHyphen/>
        <w:t>sixth</w:t>
      </w:r>
      <w:r w:rsidRPr="00CD5651">
        <w:t xml:space="preserve"> (2</w:t>
      </w:r>
      <w:r w:rsidR="00CD5651">
        <w:t>6</w:t>
      </w:r>
      <w:r w:rsidR="00CD5651" w:rsidRPr="00CD5651">
        <w:rPr>
          <w:vertAlign w:val="superscript"/>
        </w:rPr>
        <w:t>th</w:t>
      </w:r>
      <w:r w:rsidR="00CD5651">
        <w:t xml:space="preserve"> </w:t>
      </w:r>
      <w:r w:rsidRPr="00CD5651">
        <w:t xml:space="preserve">ordinary) session in </w:t>
      </w:r>
      <w:r w:rsidR="00CD5651">
        <w:t>July 2023</w:t>
      </w:r>
      <w:r w:rsidRPr="00CD5651">
        <w:t xml:space="preserve">, </w:t>
      </w:r>
      <w:r w:rsidR="00C751B1">
        <w:t>took note of the information in</w:t>
      </w:r>
      <w:r w:rsidRPr="00CD5651">
        <w:t xml:space="preserve"> a report on technical assistance activities aimed at facilitating the filing of communications in electronic form in developing and least developed countries and countries in transition (</w:t>
      </w:r>
      <w:r w:rsidR="00C751B1">
        <w:t xml:space="preserve">see </w:t>
      </w:r>
      <w:r w:rsidRPr="00CD5651">
        <w:t>document WO/GA/5</w:t>
      </w:r>
      <w:r w:rsidR="00CD5651">
        <w:t>6</w:t>
      </w:r>
      <w:r w:rsidRPr="00CD5651">
        <w:t>/</w:t>
      </w:r>
      <w:r w:rsidR="00CD5651">
        <w:t>7</w:t>
      </w:r>
      <w:r w:rsidR="00C751B1">
        <w:t xml:space="preserve"> and paragraphs 217 to 221 of the Report of the session, document WO/GA/56/14</w:t>
      </w:r>
      <w:r w:rsidRPr="00CD5651">
        <w:t>).  This report reflects item 4 of the Agreed Statements by the Diplomatic Conference for the Adoption of the Patent Law Treaty, which requests the WIPO General Assembly to monitor and evaluate the progress of cooperation in this area at every ordinary session.</w:t>
      </w:r>
    </w:p>
    <w:p w14:paraId="4E89D9FE" w14:textId="44D70B1B" w:rsidR="005841C8" w:rsidRPr="00F270D3" w:rsidRDefault="002079D6" w:rsidP="005841C8">
      <w:pPr>
        <w:pStyle w:val="Heading1"/>
      </w:pPr>
      <w:r>
        <w:t>WIPO Technical Assistance in the Area of Cooperation for Development</w:t>
      </w:r>
    </w:p>
    <w:p w14:paraId="197CC915" w14:textId="651EEF23" w:rsidR="005841C8" w:rsidRPr="00F270D3" w:rsidRDefault="005841C8" w:rsidP="005841C8">
      <w:pPr>
        <w:pStyle w:val="ONUME"/>
      </w:pPr>
      <w:r w:rsidRPr="00F270D3">
        <w:t>Following discussions at the fifth session of the Working Group in 2012 on the functioning of the PCT in terms of realizing its aims of organizing technical assistance for developing countries (see document PCT/WG/5/6), the International Bureau has provided an update on discussions on technical assistance in the Committee on Development and Intellectual Property (CDIP) to subsequent sessions of the Working Group.  Paragraphs</w:t>
      </w:r>
      <w:r w:rsidR="00F270D3">
        <w:t> 9 to 11</w:t>
      </w:r>
      <w:r w:rsidRPr="00F270D3">
        <w:t xml:space="preserve"> of document PCT/WG/1</w:t>
      </w:r>
      <w:r w:rsidR="00F270D3">
        <w:t>5</w:t>
      </w:r>
      <w:r w:rsidRPr="00F270D3">
        <w:t>/1</w:t>
      </w:r>
      <w:r w:rsidR="00F270D3">
        <w:t>0</w:t>
      </w:r>
      <w:r w:rsidRPr="00F270D3">
        <w:t xml:space="preserve"> provided this update for the f</w:t>
      </w:r>
      <w:r w:rsidR="00F270D3">
        <w:t>ifteenth</w:t>
      </w:r>
      <w:r w:rsidRPr="00F270D3">
        <w:t xml:space="preserve"> session of the Working Group </w:t>
      </w:r>
      <w:r w:rsidR="006E2FD4">
        <w:t>that took place from</w:t>
      </w:r>
      <w:r w:rsidRPr="00F270D3">
        <w:t xml:space="preserve"> </w:t>
      </w:r>
      <w:r w:rsidR="006E2FD4">
        <w:t>October 3 to 7, 2022</w:t>
      </w:r>
      <w:r w:rsidRPr="00F270D3">
        <w:t>.</w:t>
      </w:r>
    </w:p>
    <w:p w14:paraId="6BFA8A3B" w14:textId="10E70FE3" w:rsidR="00995AEC" w:rsidRDefault="006E2FD4" w:rsidP="005841C8">
      <w:pPr>
        <w:pStyle w:val="ONUME"/>
      </w:pPr>
      <w:r>
        <w:t xml:space="preserve">Discussions have continued in the CDIP under </w:t>
      </w:r>
      <w:r w:rsidR="005841C8" w:rsidRPr="00F270D3">
        <w:t>the sub</w:t>
      </w:r>
      <w:r>
        <w:noBreakHyphen/>
      </w:r>
      <w:r w:rsidR="005841C8" w:rsidRPr="00F270D3">
        <w:t xml:space="preserve">agenda item </w:t>
      </w:r>
      <w:r w:rsidR="00995AEC">
        <w:t>“</w:t>
      </w:r>
      <w:r w:rsidR="005841C8" w:rsidRPr="00F270D3">
        <w:t>WIPO Technical Assistance in the Area of Cooperation for Development</w:t>
      </w:r>
      <w:r w:rsidR="00995AEC">
        <w:t>”</w:t>
      </w:r>
      <w:r>
        <w:t xml:space="preserve">.  </w:t>
      </w:r>
      <w:r w:rsidR="00995AEC">
        <w:t>At its thirtieth session in April 2023, the discussions under this sub</w:t>
      </w:r>
      <w:r w:rsidR="00995AEC">
        <w:noBreakHyphen/>
        <w:t>agenda item (item 5(i) in the Agenda for the session) are summarized as follows (see paragraph 6 of the Summary by the Chair of the session):</w:t>
      </w:r>
    </w:p>
    <w:p w14:paraId="6417071A" w14:textId="77EDC46B" w:rsidR="005841C8" w:rsidRPr="00F270D3" w:rsidRDefault="00995AEC" w:rsidP="00995AEC">
      <w:pPr>
        <w:pStyle w:val="ONUME"/>
        <w:numPr>
          <w:ilvl w:val="0"/>
          <w:numId w:val="0"/>
        </w:numPr>
        <w:ind w:left="567"/>
      </w:pPr>
      <w:r>
        <w:t>“6</w:t>
      </w:r>
      <w:r w:rsidR="005841C8" w:rsidRPr="00F270D3">
        <w:t>.</w:t>
      </w:r>
      <w:r w:rsidR="005841C8" w:rsidRPr="00F270D3">
        <w:tab/>
        <w:t xml:space="preserve">Under Agenda Item </w:t>
      </w:r>
      <w:r>
        <w:t>5</w:t>
      </w:r>
      <w:r w:rsidR="005841C8" w:rsidRPr="00F270D3">
        <w:t xml:space="preserve"> (i), the Committee discuss</w:t>
      </w:r>
      <w:r>
        <w:t>ed</w:t>
      </w:r>
      <w:r w:rsidR="005841C8" w:rsidRPr="00F270D3">
        <w:t xml:space="preserve"> the following:</w:t>
      </w:r>
    </w:p>
    <w:p w14:paraId="62784A22" w14:textId="5C48FCB9" w:rsidR="005841C8" w:rsidRPr="00F270D3" w:rsidRDefault="00995AEC" w:rsidP="00995AEC">
      <w:pPr>
        <w:pStyle w:val="ONUME"/>
        <w:numPr>
          <w:ilvl w:val="0"/>
          <w:numId w:val="0"/>
        </w:numPr>
        <w:ind w:left="1134"/>
      </w:pPr>
      <w:r>
        <w:t>6</w:t>
      </w:r>
      <w:r w:rsidR="005841C8" w:rsidRPr="00F270D3">
        <w:t>.1   WIPO Technical Assistance in the Area of Cooperation for Development, based on the Report on the Implementation of Member States Decision on WIPO</w:t>
      </w:r>
      <w:r>
        <w:t>’</w:t>
      </w:r>
      <w:r w:rsidR="005841C8" w:rsidRPr="00F270D3">
        <w:t xml:space="preserve">s Technical Assistance, contained in document CDIP/24/8.  The Committee </w:t>
      </w:r>
      <w:r>
        <w:t xml:space="preserve">decided to close </w:t>
      </w:r>
      <w:r w:rsidR="005841C8" w:rsidRPr="00F270D3">
        <w:t>discussion on document CDIP/24/8</w:t>
      </w:r>
      <w:r>
        <w:t xml:space="preserve">, in view of the adoption of the Terms of </w:t>
      </w:r>
      <w:r>
        <w:lastRenderedPageBreak/>
        <w:t>Reference for an Independent External Review of WIPO’s Technical Assistance in the Area of Cooperation for Development contained in document CDIP/30/3.</w:t>
      </w:r>
    </w:p>
    <w:p w14:paraId="3BC0E473" w14:textId="78323AC1" w:rsidR="005841C8" w:rsidRPr="00F270D3" w:rsidRDefault="00995AEC" w:rsidP="00995AEC">
      <w:pPr>
        <w:pStyle w:val="ONUME"/>
        <w:numPr>
          <w:ilvl w:val="0"/>
          <w:numId w:val="0"/>
        </w:numPr>
        <w:ind w:left="1134"/>
      </w:pPr>
      <w:r>
        <w:t>6</w:t>
      </w:r>
      <w:r w:rsidR="005841C8" w:rsidRPr="00F270D3">
        <w:t xml:space="preserve">.2   </w:t>
      </w:r>
      <w:r>
        <w:t>Revised Document on</w:t>
      </w:r>
      <w:r w:rsidR="005841C8" w:rsidRPr="00F270D3">
        <w:t xml:space="preserve"> Future Webinars, contained in document CDIP</w:t>
      </w:r>
      <w:r>
        <w:t>/30/8</w:t>
      </w:r>
      <w:r w:rsidR="005841C8" w:rsidRPr="00F270D3">
        <w:t xml:space="preserve">.  The Committee </w:t>
      </w:r>
      <w:r>
        <w:t>approved a revised version of the document, as contained in CDIP/30/8 REV., and requested the Secretariat to start the implementation of this decision</w:t>
      </w:r>
      <w:r w:rsidR="005841C8" w:rsidRPr="00F270D3">
        <w:t>.</w:t>
      </w:r>
      <w:r>
        <w:t>”</w:t>
      </w:r>
    </w:p>
    <w:p w14:paraId="1D311F7D" w14:textId="3F014588" w:rsidR="001D3A42" w:rsidRDefault="0052525D" w:rsidP="005841C8">
      <w:pPr>
        <w:pStyle w:val="ONUME"/>
      </w:pPr>
      <w:r>
        <w:t>As described in section</w:t>
      </w:r>
      <w:r w:rsidR="002079D6">
        <w:t>s</w:t>
      </w:r>
      <w:r>
        <w:t xml:space="preserve"> IV</w:t>
      </w:r>
      <w:r w:rsidR="002079D6">
        <w:t xml:space="preserve"> and V</w:t>
      </w:r>
      <w:r>
        <w:t xml:space="preserve"> of document CDIP/30/3, t</w:t>
      </w:r>
      <w:r w:rsidR="003C3F6C">
        <w:t>he</w:t>
      </w:r>
      <w:r>
        <w:t xml:space="preserve"> overall purpose of the</w:t>
      </w:r>
      <w:r w:rsidR="003C3F6C">
        <w:t xml:space="preserve"> Independent</w:t>
      </w:r>
      <w:r>
        <w:t xml:space="preserve"> External Review of WIPO’s Technical Assistance in the Area of Cooperation for Development will be to suggest ways for improving WIPO’s technical assistance activities, including how to strengthen its results</w:t>
      </w:r>
      <w:r>
        <w:noBreakHyphen/>
        <w:t>based management framework in order to facilitate the monitoring and evaluation of the impact of these activities on development, taking into account the Sustainable Development Goals (SDGs), WIPO’s Medium</w:t>
      </w:r>
      <w:r>
        <w:noBreakHyphen/>
        <w:t>Term Strategic Plan (MTSP) for 2022</w:t>
      </w:r>
      <w:r>
        <w:noBreakHyphen/>
        <w:t xml:space="preserve">2026 and the Development Agenda Recommendations.  </w:t>
      </w:r>
      <w:r w:rsidRPr="0052525D">
        <w:t>More specifically, the Review will assess, at a macro level, WIPO’s technical assistance activities in the area of cooperation for development, measuring their relevance, coherence, effectiveness, efficiency, sustainability, and impact.  It will also assess whether the existing internal coordination mechanisms are suitable for these types of activities, given that the Review will be conducted at a time of significant change in the way the Organization operates and delivers its services, in line with the new strategic direction of the Senior Management.</w:t>
      </w:r>
      <w:r w:rsidR="002079D6">
        <w:t xml:space="preserve">  The Review will cover WIPO’s technical assistance activities in the area of cooperation for development implemented from 2017 to 2022 and will take into consideration the assistance provided by all relevant WIPO Sectors.  The CDIP requested the Secretariat to start the implementation of the Review, starting from the fourth quarter of 2023 (see paragraph 7.2 of the Summary by the Chair of the thirtieth session).</w:t>
      </w:r>
    </w:p>
    <w:p w14:paraId="0C140787" w14:textId="02ED337B" w:rsidR="00445B33" w:rsidRPr="00D72217" w:rsidRDefault="0043137F" w:rsidP="00D72217">
      <w:pPr>
        <w:pStyle w:val="ONUME"/>
      </w:pPr>
      <w:r>
        <w:t>The revised document on future webinars (document CDIP/30/8 Rev.) adopted at the thirtieth session of the CDIP sets out the principles for guiding future webinars and the strategy for future webinars. The strategy includes the process for selection of topics</w:t>
      </w:r>
      <w:r w:rsidR="00AA19D4">
        <w:t xml:space="preserve"> and the scope</w:t>
      </w:r>
      <w:r w:rsidR="00F177F4">
        <w:t>, which</w:t>
      </w:r>
      <w:r w:rsidR="00AA19D4">
        <w:t xml:space="preserve"> focuse</w:t>
      </w:r>
      <w:r w:rsidR="00F177F4">
        <w:t>s</w:t>
      </w:r>
      <w:r w:rsidR="00AA19D4">
        <w:t xml:space="preserve"> on conducting effective technical assistance.  For selection of topics, every year, during the second half, the Secretariat shares with Member States, through Group Coordinators, a list of proposed topics for webinars for the following year, indicating the objectives(s) and target audience(s). </w:t>
      </w:r>
      <w:r w:rsidR="00F177F4">
        <w:t xml:space="preserve"> Based on responses of Group Coordinators, the Secretariat establishes a roster of topics on a dedicated web page.  </w:t>
      </w:r>
      <w:r w:rsidR="00D72217">
        <w:t>The Annex to d</w:t>
      </w:r>
      <w:r w:rsidR="00F177F4">
        <w:t xml:space="preserve">ocument CDIP/31/INF/5 provides details of two topic proposals for future webinars that the Secretariat shared with Group Coordinators:  (a)  Impact-orientated Technical Assistance and Capacity Building:  Factors for Success and Lessons Learned, and (b)  Virtual Technical Assistance and Capacity Building:  A Critical Look at the Advantages and Limitations.   </w:t>
      </w:r>
      <w:r w:rsidR="00D72217">
        <w:t>The CDIP, at its thirty</w:t>
      </w:r>
      <w:r w:rsidR="00D72217">
        <w:noBreakHyphen/>
        <w:t>first session in November/December 2023, welcomed these two proposed topics for convening the webinars (see paragraph 5 of the Summary by the Chair of the session).</w:t>
      </w:r>
    </w:p>
    <w:p w14:paraId="7208F168" w14:textId="64109E85" w:rsidR="005841C8" w:rsidRPr="00F270D3" w:rsidRDefault="005841C8" w:rsidP="005841C8">
      <w:pPr>
        <w:pStyle w:val="ONUME"/>
      </w:pPr>
      <w:r w:rsidRPr="00F270D3">
        <w:t xml:space="preserve">Discussions </w:t>
      </w:r>
      <w:r w:rsidR="00445B33">
        <w:t>under the sub</w:t>
      </w:r>
      <w:r w:rsidR="00445B33">
        <w:noBreakHyphen/>
        <w:t xml:space="preserve">agenda item “WIPO Technical Assistance in the Area of Cooperation for Development” will continue </w:t>
      </w:r>
      <w:r w:rsidR="007E2296">
        <w:t>at the thirty</w:t>
      </w:r>
      <w:r w:rsidR="007E2296">
        <w:noBreakHyphen/>
        <w:t xml:space="preserve">second session of the CDIP, to take place from April 29 to May 3, 2024 (see draft agenda, document CDIP/32/1 Prov. 1). </w:t>
      </w:r>
    </w:p>
    <w:p w14:paraId="5C22169E" w14:textId="77777777" w:rsidR="005841C8" w:rsidRPr="00F270D3" w:rsidRDefault="005841C8" w:rsidP="005841C8">
      <w:pPr>
        <w:pStyle w:val="ONUME"/>
        <w:ind w:left="5533"/>
        <w:rPr>
          <w:i/>
        </w:rPr>
      </w:pPr>
      <w:r w:rsidRPr="00F270D3">
        <w:rPr>
          <w:i/>
        </w:rPr>
        <w:t>The Working Group is invited to note the contents of this document.</w:t>
      </w:r>
    </w:p>
    <w:p w14:paraId="56F622F9" w14:textId="77777777" w:rsidR="005841C8" w:rsidRDefault="005841C8" w:rsidP="005841C8">
      <w:pPr>
        <w:pStyle w:val="ONUME"/>
        <w:numPr>
          <w:ilvl w:val="0"/>
          <w:numId w:val="0"/>
        </w:numPr>
      </w:pPr>
    </w:p>
    <w:p w14:paraId="1CD64098" w14:textId="77777777" w:rsidR="005841C8" w:rsidRDefault="005841C8" w:rsidP="005841C8">
      <w:pPr>
        <w:pStyle w:val="Endofdocument-Annex"/>
        <w:sectPr w:rsidR="005841C8" w:rsidSect="00FF2C48">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r>
        <w:t>[Annexes follow]</w:t>
      </w:r>
    </w:p>
    <w:p w14:paraId="01C5CF79" w14:textId="1060FC41" w:rsidR="005841C8" w:rsidRDefault="005841C8" w:rsidP="005841C8">
      <w:pPr>
        <w:pStyle w:val="Endofdocument-Annex"/>
        <w:ind w:left="0"/>
        <w:jc w:val="center"/>
      </w:pPr>
      <w:r w:rsidRPr="005841C8">
        <w:rPr>
          <w:caps/>
        </w:rPr>
        <w:lastRenderedPageBreak/>
        <w:t>Technical Assistance Activities that have a Direct Bearing on the PCT</w:t>
      </w:r>
      <w:r w:rsidRPr="005841C8">
        <w:rPr>
          <w:caps/>
        </w:rPr>
        <w:br/>
      </w:r>
      <w:r w:rsidRPr="007225F9">
        <w:rPr>
          <w:i/>
          <w:iCs/>
        </w:rPr>
        <w:t>(carried out from October to December 2022)</w:t>
      </w:r>
    </w:p>
    <w:p w14:paraId="6F778993" w14:textId="57E5D153" w:rsidR="005841C8" w:rsidRDefault="005841C8" w:rsidP="005841C8">
      <w:pPr>
        <w:pStyle w:val="Endofdocument-Annex"/>
        <w:ind w:left="0"/>
      </w:pPr>
    </w:p>
    <w:p w14:paraId="593B4102" w14:textId="7B007CF8" w:rsidR="005841C8" w:rsidRDefault="005841C8" w:rsidP="005841C8">
      <w:pPr>
        <w:pStyle w:val="Endofdocument-Annex"/>
        <w:ind w:left="0"/>
      </w:pPr>
      <w:r>
        <w:t>This Annex contains a comprehensive list of all technical assistance activities that have a direct bearing on the use of the PCT by developing countries undertaken from October to December 2022, categorized according to the contents of the technical assistance activity undertaken, as follows:</w:t>
      </w:r>
    </w:p>
    <w:p w14:paraId="5139D147" w14:textId="77777777" w:rsidR="005841C8" w:rsidRDefault="005841C8" w:rsidP="005841C8">
      <w:pPr>
        <w:pStyle w:val="Endofdocument-Annex"/>
      </w:pPr>
    </w:p>
    <w:p w14:paraId="321E6BAF" w14:textId="685D41C3" w:rsidR="005841C8" w:rsidRDefault="005841C8" w:rsidP="000377D2">
      <w:pPr>
        <w:pStyle w:val="Endofdocument-Annex"/>
        <w:numPr>
          <w:ilvl w:val="1"/>
          <w:numId w:val="5"/>
        </w:numPr>
        <w:tabs>
          <w:tab w:val="num" w:pos="567"/>
        </w:tabs>
        <w:ind w:left="0"/>
      </w:pPr>
      <w:r>
        <w:t xml:space="preserve">General Patent Related Information (denoted </w:t>
      </w:r>
      <w:r w:rsidR="00995AEC">
        <w:t>“</w:t>
      </w:r>
      <w:r>
        <w:t>A</w:t>
      </w:r>
      <w:r w:rsidR="00995AEC">
        <w:t>”</w:t>
      </w:r>
      <w:r>
        <w:t xml:space="preserve"> in the tables).  Activity involving provision of information on patent protection and the international patent system in general covers events where talks are delivered on aspects of the patent system not exclusively concerning the PCT.  This may include introductory material on the patent system like how to apply for patent, the main legal requirements for an invention to be patentable, the benefits of patent protection, and possible alternatives such as utility models and safeguarding confidential business information as a trade secret.  Other subjects include national patent and regional patent systems, the importance and role of patent information including initiatives to facilitate access to technical information, and more detailed subjects like patent drafting.  In some events, information is included on the strategic protection of inventions and the role of patents in technology transfer delivered together with speakers from other organizations who can offer insight into local issues of concern to recipients.</w:t>
      </w:r>
    </w:p>
    <w:p w14:paraId="2D4A8387" w14:textId="77777777" w:rsidR="005841C8" w:rsidRDefault="005841C8" w:rsidP="005841C8">
      <w:pPr>
        <w:pStyle w:val="Endofdocument-Annex"/>
        <w:ind w:left="0"/>
      </w:pPr>
    </w:p>
    <w:p w14:paraId="6527AA89" w14:textId="452FBA84" w:rsidR="005841C8" w:rsidRDefault="005841C8" w:rsidP="000377D2">
      <w:pPr>
        <w:pStyle w:val="Endofdocument-Annex"/>
        <w:numPr>
          <w:ilvl w:val="1"/>
          <w:numId w:val="5"/>
        </w:numPr>
        <w:tabs>
          <w:tab w:val="num" w:pos="567"/>
        </w:tabs>
        <w:ind w:left="0"/>
      </w:pPr>
      <w:r>
        <w:t xml:space="preserve">Detailed PCT Related Information (denoted </w:t>
      </w:r>
      <w:r w:rsidR="00995AEC">
        <w:t>“</w:t>
      </w:r>
      <w:r>
        <w:t>B</w:t>
      </w:r>
      <w:r w:rsidR="00995AEC">
        <w:t>”</w:t>
      </w:r>
      <w:r>
        <w:t xml:space="preserve"> in the tables).  Detailed PCT seminars provide comprehensive coverage of the PCT.  In terms of formal requirements and the processing by the receiving Office, subjects covered include the elements required in an international patent application, the different filing methods available, the fees payable during the application process, making priority claims, correction of defects, rectification of obvious mistakes, recording of changes, and withdrawals.  The role and functions of the International Bureau and of the International Searching and Preliminary Examining Authorities are other key parts of a PCT seminar.  This covers international publication of the application, establishment of the international search report and international preliminary report on patentability, and options such as supplementary international search, amendments under Article 19 and the international preliminary examination procedure under Chapter II.  PCT seminars also discuss entry to the national phase, showing the acts performed by the International Bureau and those required by the applicant, and pointing out specific national requirements like translations and priority documents.  Furthermore, PCT seminars will often include a description of the services available through ePCT, the PATENTSCOPE database and references to further information sources on the WIPO website.</w:t>
      </w:r>
    </w:p>
    <w:p w14:paraId="0FC0F65C" w14:textId="77777777" w:rsidR="005841C8" w:rsidRDefault="005841C8" w:rsidP="005841C8">
      <w:pPr>
        <w:pStyle w:val="Endofdocument-Annex"/>
        <w:ind w:left="0"/>
      </w:pPr>
    </w:p>
    <w:p w14:paraId="269C3FFC" w14:textId="40CAD014" w:rsidR="005841C8" w:rsidRDefault="005841C8" w:rsidP="000377D2">
      <w:pPr>
        <w:pStyle w:val="Endofdocument-Annex"/>
        <w:numPr>
          <w:ilvl w:val="1"/>
          <w:numId w:val="5"/>
        </w:numPr>
        <w:tabs>
          <w:tab w:val="num" w:pos="567"/>
        </w:tabs>
        <w:ind w:left="0"/>
      </w:pPr>
      <w:r>
        <w:t xml:space="preserve">PCT Related Training of Office Officials (denoted </w:t>
      </w:r>
      <w:r w:rsidR="00995AEC">
        <w:t>“</w:t>
      </w:r>
      <w:r>
        <w:t>C</w:t>
      </w:r>
      <w:r w:rsidR="00995AEC">
        <w:t>”</w:t>
      </w:r>
      <w:r>
        <w:t xml:space="preserve"> in the tables).  Assistance to officials in Offices working under the PCT will cover parts of the PCT relevant to recipient Offices, whether acting in the capacity as a receiving Office, International Searching Authority, International Preliminary Examining Authority or designated/elected Office.  For example, assistance to Offices acting as both a receiving and designated Office will deal with processing applications prior to transmission to the International Bureau and on national phase entry.  With regard to national phase processing, activities also relate to capacity building for examination of applications in the national phase.  This assistance also provides the opportunity for Offices to raise specific issues with the International Bureau.</w:t>
      </w:r>
    </w:p>
    <w:p w14:paraId="45A1EB34" w14:textId="77777777" w:rsidR="005841C8" w:rsidRDefault="005841C8" w:rsidP="005841C8">
      <w:pPr>
        <w:pStyle w:val="ListParagraph"/>
        <w:ind w:left="0"/>
      </w:pPr>
    </w:p>
    <w:p w14:paraId="31C3C16D" w14:textId="1E097485" w:rsidR="005841C8" w:rsidRDefault="005841C8" w:rsidP="000377D2">
      <w:pPr>
        <w:pStyle w:val="Endofdocument-Annex"/>
        <w:keepLines/>
        <w:numPr>
          <w:ilvl w:val="1"/>
          <w:numId w:val="5"/>
        </w:numPr>
        <w:tabs>
          <w:tab w:val="num" w:pos="567"/>
        </w:tabs>
        <w:ind w:left="0"/>
      </w:pPr>
      <w:r>
        <w:lastRenderedPageBreak/>
        <w:t xml:space="preserve">ICT Related Assistance (denoted </w:t>
      </w:r>
      <w:r w:rsidR="00995AEC">
        <w:t>“</w:t>
      </w:r>
      <w:r>
        <w:t>D</w:t>
      </w:r>
      <w:r w:rsidR="00995AEC">
        <w:t>”</w:t>
      </w:r>
      <w:r>
        <w:t xml:space="preserve"> in the tables).  Activity related to installation and technical assistance on use of ICT infrastructure covers the installation and training of staff on PCT IT tools and services, including the PCT Electronic Data Interchange system (PCT-EDI) and ePCT.  An integral part of this assistance will involve demonstrations of the systems and practical hands-on assistance to enable users to become proficient and derive full benefit from these tools.</w:t>
      </w:r>
    </w:p>
    <w:p w14:paraId="5015414B" w14:textId="77777777" w:rsidR="005841C8" w:rsidRDefault="005841C8" w:rsidP="005841C8">
      <w:pPr>
        <w:pStyle w:val="ListParagraph"/>
        <w:ind w:left="0"/>
      </w:pPr>
    </w:p>
    <w:p w14:paraId="4B65FF4A" w14:textId="0456465C" w:rsidR="005841C8" w:rsidRDefault="005841C8" w:rsidP="000377D2">
      <w:pPr>
        <w:pStyle w:val="ListParagraph"/>
        <w:numPr>
          <w:ilvl w:val="1"/>
          <w:numId w:val="5"/>
        </w:numPr>
        <w:tabs>
          <w:tab w:val="num" w:pos="567"/>
        </w:tabs>
        <w:ind w:left="0"/>
      </w:pPr>
      <w:r w:rsidRPr="005841C8">
        <w:t xml:space="preserve">Assistance to Countries Considering Accession to the PCT (denoted </w:t>
      </w:r>
      <w:r w:rsidR="00995AEC">
        <w:t>“</w:t>
      </w:r>
      <w:r w:rsidRPr="005841C8">
        <w:t>E</w:t>
      </w:r>
      <w:r w:rsidR="00995AEC">
        <w:t>”</w:t>
      </w:r>
      <w:r w:rsidRPr="005841C8">
        <w:t xml:space="preserve"> in the tables).  The International Bureau provides special assistance to countries considering accession to the PCT and to new Contracting States.  This includes providing information to countries interested in becoming a member of the PCT and advising them on modifications to national law prior to their accession.  The International Bureau also provides a post-accession training program to a new Contracting State.  This involves the International Bureau visiting the country to raise awareness and explain the PCT and patent system to the legal profession, research institutions and businesses, and to provide assistance to the national Office towards full implementation of the PCT and to begin functioning as a receiving Office.  Another part of the post-accession program is for officials from new Contracting States to receive practical training at WIPO in Geneva.</w:t>
      </w:r>
    </w:p>
    <w:p w14:paraId="325665C8" w14:textId="77777777" w:rsidR="005841C8" w:rsidRDefault="005841C8" w:rsidP="005841C8">
      <w:pPr>
        <w:pStyle w:val="ListParagraph"/>
        <w:ind w:left="0"/>
      </w:pPr>
    </w:p>
    <w:p w14:paraId="4BC47AAD" w14:textId="2943B082" w:rsidR="005841C8" w:rsidRPr="005841C8" w:rsidRDefault="005841C8" w:rsidP="000377D2">
      <w:pPr>
        <w:pStyle w:val="ListParagraph"/>
        <w:numPr>
          <w:ilvl w:val="1"/>
          <w:numId w:val="5"/>
        </w:numPr>
        <w:tabs>
          <w:tab w:val="num" w:pos="567"/>
        </w:tabs>
        <w:ind w:left="0"/>
      </w:pPr>
      <w:r w:rsidRPr="005841C8">
        <w:t xml:space="preserve">Assistance to International Authorities (denoted </w:t>
      </w:r>
      <w:r w:rsidR="00995AEC">
        <w:t>“</w:t>
      </w:r>
      <w:r w:rsidRPr="005841C8">
        <w:t>F</w:t>
      </w:r>
      <w:r w:rsidR="00995AEC">
        <w:t>”</w:t>
      </w:r>
      <w:r w:rsidRPr="005841C8">
        <w:t xml:space="preserve"> in the tables).  Finally, the International Bureau provides technical assistance to States on operating as an International Search and Preliminary Examining Authority.  This includes visiting an Office considering applying to become an International Authority to explain the procedure and requirements for appointment and to indicate areas where further technical work could be undertaken prior to making a formal application.  Following appointment, technical assistance can be provided to train officials prior to commencing operations.</w:t>
      </w:r>
    </w:p>
    <w:p w14:paraId="4351C098" w14:textId="77777777" w:rsidR="005841C8" w:rsidRPr="005841C8" w:rsidRDefault="005841C8" w:rsidP="005841C8">
      <w:pPr>
        <w:ind w:left="567"/>
      </w:pPr>
    </w:p>
    <w:p w14:paraId="3DE053A1" w14:textId="040CC717" w:rsidR="005841C8" w:rsidRDefault="005841C8" w:rsidP="005B232B">
      <w:pPr>
        <w:pStyle w:val="Endofdocument-Annex"/>
        <w:ind w:left="0"/>
      </w:pPr>
      <w:r>
        <w:t>*</w:t>
      </w:r>
      <w:r>
        <w:tab/>
        <w:t>Denotes a country or Office involved in providing technical assistance alongside the International Bureau at an event.</w:t>
      </w:r>
    </w:p>
    <w:p w14:paraId="58AB7B31" w14:textId="77777777" w:rsidR="005841C8" w:rsidRDefault="005841C8" w:rsidP="005841C8">
      <w:pPr>
        <w:pStyle w:val="Endofdocument-Annex"/>
        <w:ind w:left="567"/>
      </w:pPr>
    </w:p>
    <w:p w14:paraId="5DC63E08" w14:textId="53C2C9CE" w:rsidR="005841C8" w:rsidRDefault="005841C8" w:rsidP="005841C8">
      <w:pPr>
        <w:pStyle w:val="Endofdocument-Annex"/>
        <w:ind w:left="0"/>
      </w:pPr>
    </w:p>
    <w:tbl>
      <w:tblPr>
        <w:tblW w:w="14992" w:type="dxa"/>
        <w:tblInd w:w="-147" w:type="dxa"/>
        <w:tblLook w:val="04A0" w:firstRow="1" w:lastRow="0" w:firstColumn="1" w:lastColumn="0" w:noHBand="0" w:noVBand="1"/>
      </w:tblPr>
      <w:tblGrid>
        <w:gridCol w:w="993"/>
        <w:gridCol w:w="1553"/>
        <w:gridCol w:w="990"/>
        <w:gridCol w:w="3699"/>
        <w:gridCol w:w="1880"/>
        <w:gridCol w:w="1520"/>
        <w:gridCol w:w="2120"/>
        <w:gridCol w:w="1097"/>
        <w:gridCol w:w="1140"/>
      </w:tblGrid>
      <w:tr w:rsidR="0032580F" w:rsidRPr="0032580F" w14:paraId="75D62AB2" w14:textId="77777777" w:rsidTr="00880C1A">
        <w:trPr>
          <w:trHeight w:val="630"/>
          <w:tblHead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45676" w14:textId="77777777" w:rsidR="0032580F" w:rsidRPr="0032580F" w:rsidRDefault="0032580F" w:rsidP="0032580F">
            <w:pPr>
              <w:jc w:val="center"/>
              <w:rPr>
                <w:rFonts w:eastAsia="Times New Roman"/>
                <w:b/>
                <w:bCs/>
                <w:sz w:val="16"/>
                <w:szCs w:val="16"/>
                <w:lang w:val="en-GB" w:eastAsia="en-GB"/>
              </w:rPr>
            </w:pPr>
            <w:r w:rsidRPr="0032580F">
              <w:rPr>
                <w:rFonts w:eastAsia="Times New Roman"/>
                <w:b/>
                <w:bCs/>
                <w:sz w:val="16"/>
                <w:szCs w:val="16"/>
                <w:lang w:val="en-GB" w:eastAsia="en-GB"/>
              </w:rPr>
              <w:t>DATE</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3565A9A3" w14:textId="77777777" w:rsidR="0032580F" w:rsidRPr="0032580F" w:rsidRDefault="0032580F" w:rsidP="0032580F">
            <w:pPr>
              <w:jc w:val="center"/>
              <w:rPr>
                <w:rFonts w:eastAsia="Times New Roman"/>
                <w:b/>
                <w:bCs/>
                <w:sz w:val="16"/>
                <w:szCs w:val="16"/>
                <w:lang w:val="en-GB" w:eastAsia="en-GB"/>
              </w:rPr>
            </w:pPr>
            <w:r w:rsidRPr="0032580F">
              <w:rPr>
                <w:rFonts w:eastAsia="Times New Roman"/>
                <w:b/>
                <w:bCs/>
                <w:sz w:val="16"/>
                <w:szCs w:val="16"/>
                <w:lang w:val="en-GB" w:eastAsia="en-GB"/>
              </w:rPr>
              <w:t>EVENT TYPE</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829919B" w14:textId="77777777" w:rsidR="0032580F" w:rsidRPr="0032580F" w:rsidRDefault="0032580F" w:rsidP="0032580F">
            <w:pPr>
              <w:jc w:val="center"/>
              <w:rPr>
                <w:rFonts w:eastAsia="Times New Roman"/>
                <w:b/>
                <w:bCs/>
                <w:sz w:val="16"/>
                <w:szCs w:val="16"/>
                <w:lang w:val="en-GB" w:eastAsia="en-GB"/>
              </w:rPr>
            </w:pPr>
            <w:r w:rsidRPr="0032580F">
              <w:rPr>
                <w:rFonts w:eastAsia="Times New Roman"/>
                <w:b/>
                <w:bCs/>
                <w:sz w:val="16"/>
                <w:szCs w:val="16"/>
                <w:lang w:val="en-GB" w:eastAsia="en-GB"/>
              </w:rPr>
              <w:t>CONTENT</w:t>
            </w:r>
          </w:p>
        </w:tc>
        <w:tc>
          <w:tcPr>
            <w:tcW w:w="3699" w:type="dxa"/>
            <w:tcBorders>
              <w:top w:val="single" w:sz="4" w:space="0" w:color="auto"/>
              <w:left w:val="nil"/>
              <w:bottom w:val="single" w:sz="4" w:space="0" w:color="auto"/>
              <w:right w:val="single" w:sz="4" w:space="0" w:color="auto"/>
            </w:tcBorders>
            <w:shd w:val="clear" w:color="auto" w:fill="auto"/>
            <w:noWrap/>
            <w:vAlign w:val="center"/>
            <w:hideMark/>
          </w:tcPr>
          <w:p w14:paraId="0DC3B46A" w14:textId="77777777" w:rsidR="0032580F" w:rsidRPr="0032580F" w:rsidRDefault="0032580F" w:rsidP="0032580F">
            <w:pPr>
              <w:jc w:val="center"/>
              <w:rPr>
                <w:rFonts w:eastAsia="Times New Roman"/>
                <w:b/>
                <w:bCs/>
                <w:sz w:val="16"/>
                <w:szCs w:val="16"/>
                <w:lang w:val="en-GB" w:eastAsia="en-GB"/>
              </w:rPr>
            </w:pPr>
            <w:r w:rsidRPr="0032580F">
              <w:rPr>
                <w:rFonts w:eastAsia="Times New Roman"/>
                <w:b/>
                <w:bCs/>
                <w:sz w:val="16"/>
                <w:szCs w:val="16"/>
                <w:lang w:val="en-GB" w:eastAsia="en-GB"/>
              </w:rPr>
              <w:t>EVENT DESCRIPTION</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27ECF677" w14:textId="77777777" w:rsidR="0032580F" w:rsidRPr="0032580F" w:rsidRDefault="0032580F" w:rsidP="0032580F">
            <w:pPr>
              <w:jc w:val="center"/>
              <w:rPr>
                <w:rFonts w:eastAsia="Times New Roman"/>
                <w:b/>
                <w:bCs/>
                <w:sz w:val="16"/>
                <w:szCs w:val="16"/>
                <w:lang w:val="en-GB" w:eastAsia="en-GB"/>
              </w:rPr>
            </w:pPr>
            <w:r w:rsidRPr="0032580F">
              <w:rPr>
                <w:rFonts w:eastAsia="Times New Roman"/>
                <w:b/>
                <w:bCs/>
                <w:sz w:val="16"/>
                <w:szCs w:val="16"/>
                <w:lang w:val="en-GB" w:eastAsia="en-GB"/>
              </w:rPr>
              <w:t>CO-ORGANIZER(S)</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48B7F04C" w14:textId="77777777" w:rsidR="0032580F" w:rsidRPr="0032580F" w:rsidRDefault="0032580F" w:rsidP="0032580F">
            <w:pPr>
              <w:jc w:val="center"/>
              <w:rPr>
                <w:rFonts w:eastAsia="Times New Roman"/>
                <w:b/>
                <w:bCs/>
                <w:sz w:val="16"/>
                <w:szCs w:val="16"/>
                <w:lang w:val="en-GB" w:eastAsia="en-GB"/>
              </w:rPr>
            </w:pPr>
            <w:r w:rsidRPr="0032580F">
              <w:rPr>
                <w:rFonts w:eastAsia="Times New Roman"/>
                <w:b/>
                <w:bCs/>
                <w:sz w:val="16"/>
                <w:szCs w:val="16"/>
                <w:lang w:val="en-GB" w:eastAsia="en-GB"/>
              </w:rPr>
              <w:t>LOCATION</w:t>
            </w:r>
          </w:p>
        </w:tc>
        <w:tc>
          <w:tcPr>
            <w:tcW w:w="2120" w:type="dxa"/>
            <w:tcBorders>
              <w:top w:val="single" w:sz="4" w:space="0" w:color="auto"/>
              <w:left w:val="nil"/>
              <w:bottom w:val="single" w:sz="4" w:space="0" w:color="auto"/>
              <w:right w:val="single" w:sz="4" w:space="0" w:color="auto"/>
            </w:tcBorders>
            <w:shd w:val="clear" w:color="auto" w:fill="auto"/>
            <w:noWrap/>
            <w:vAlign w:val="center"/>
            <w:hideMark/>
          </w:tcPr>
          <w:p w14:paraId="538A6EDF" w14:textId="77777777" w:rsidR="0032580F" w:rsidRPr="0032580F" w:rsidRDefault="0032580F" w:rsidP="0032580F">
            <w:pPr>
              <w:jc w:val="center"/>
              <w:rPr>
                <w:rFonts w:eastAsia="Times New Roman"/>
                <w:b/>
                <w:bCs/>
                <w:sz w:val="16"/>
                <w:szCs w:val="16"/>
                <w:lang w:val="en-GB" w:eastAsia="en-GB"/>
              </w:rPr>
            </w:pPr>
            <w:r w:rsidRPr="0032580F">
              <w:rPr>
                <w:rFonts w:eastAsia="Times New Roman"/>
                <w:b/>
                <w:bCs/>
                <w:sz w:val="16"/>
                <w:szCs w:val="16"/>
                <w:lang w:val="en-GB" w:eastAsia="en-GB"/>
              </w:rPr>
              <w:t>PARTICIPANTS FROM</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0CC43FF" w14:textId="77777777" w:rsidR="0032580F" w:rsidRPr="0032580F" w:rsidRDefault="0032580F" w:rsidP="0032580F">
            <w:pPr>
              <w:jc w:val="center"/>
              <w:rPr>
                <w:rFonts w:eastAsia="Times New Roman"/>
                <w:b/>
                <w:bCs/>
                <w:sz w:val="16"/>
                <w:szCs w:val="16"/>
                <w:lang w:val="en-GB" w:eastAsia="en-GB"/>
              </w:rPr>
            </w:pPr>
            <w:r w:rsidRPr="0032580F">
              <w:rPr>
                <w:rFonts w:eastAsia="Times New Roman"/>
                <w:b/>
                <w:bCs/>
                <w:sz w:val="16"/>
                <w:szCs w:val="16"/>
                <w:lang w:val="en-GB" w:eastAsia="en-GB"/>
              </w:rPr>
              <w:t>P.TYPE</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37593F17" w14:textId="77777777" w:rsidR="0032580F" w:rsidRPr="0032580F" w:rsidRDefault="0032580F" w:rsidP="0032580F">
            <w:pPr>
              <w:jc w:val="center"/>
              <w:rPr>
                <w:rFonts w:eastAsia="Times New Roman"/>
                <w:b/>
                <w:bCs/>
                <w:sz w:val="16"/>
                <w:szCs w:val="16"/>
                <w:lang w:val="en-GB" w:eastAsia="en-GB"/>
              </w:rPr>
            </w:pPr>
            <w:r w:rsidRPr="0032580F">
              <w:rPr>
                <w:rFonts w:eastAsia="Times New Roman"/>
                <w:b/>
                <w:bCs/>
                <w:sz w:val="16"/>
                <w:szCs w:val="16"/>
                <w:lang w:val="en-GB" w:eastAsia="en-GB"/>
              </w:rPr>
              <w:t>P. NUMBER</w:t>
            </w:r>
          </w:p>
        </w:tc>
      </w:tr>
      <w:tr w:rsidR="0032580F" w:rsidRPr="0032580F" w14:paraId="1AAD3A62" w14:textId="77777777" w:rsidTr="0032580F">
        <w:trPr>
          <w:trHeight w:val="166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430F60F"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2022-10</w:t>
            </w:r>
          </w:p>
        </w:tc>
        <w:tc>
          <w:tcPr>
            <w:tcW w:w="1553" w:type="dxa"/>
            <w:tcBorders>
              <w:top w:val="nil"/>
              <w:left w:val="nil"/>
              <w:bottom w:val="single" w:sz="4" w:space="0" w:color="auto"/>
              <w:right w:val="single" w:sz="4" w:space="0" w:color="auto"/>
            </w:tcBorders>
            <w:shd w:val="clear" w:color="000000" w:fill="FFFFFF"/>
            <w:vAlign w:val="center"/>
            <w:hideMark/>
          </w:tcPr>
          <w:p w14:paraId="555C7FFB"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Training</w:t>
            </w:r>
          </w:p>
        </w:tc>
        <w:tc>
          <w:tcPr>
            <w:tcW w:w="990" w:type="dxa"/>
            <w:tcBorders>
              <w:top w:val="nil"/>
              <w:left w:val="nil"/>
              <w:bottom w:val="single" w:sz="4" w:space="0" w:color="auto"/>
              <w:right w:val="single" w:sz="4" w:space="0" w:color="auto"/>
            </w:tcBorders>
            <w:shd w:val="clear" w:color="000000" w:fill="FFFFFF"/>
            <w:vAlign w:val="center"/>
            <w:hideMark/>
          </w:tcPr>
          <w:p w14:paraId="58A6948D"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C</w:t>
            </w:r>
          </w:p>
        </w:tc>
        <w:tc>
          <w:tcPr>
            <w:tcW w:w="3699" w:type="dxa"/>
            <w:tcBorders>
              <w:top w:val="nil"/>
              <w:left w:val="nil"/>
              <w:bottom w:val="single" w:sz="4" w:space="0" w:color="auto"/>
              <w:right w:val="single" w:sz="4" w:space="0" w:color="auto"/>
            </w:tcBorders>
            <w:shd w:val="clear" w:color="000000" w:fill="FFFFFF"/>
            <w:vAlign w:val="center"/>
            <w:hideMark/>
          </w:tcPr>
          <w:p w14:paraId="099DD34C" w14:textId="15E4C6E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Follow-up Training on Substantive Examination in the PCT National Phase</w:t>
            </w:r>
          </w:p>
        </w:tc>
        <w:tc>
          <w:tcPr>
            <w:tcW w:w="1880" w:type="dxa"/>
            <w:tcBorders>
              <w:top w:val="nil"/>
              <w:left w:val="nil"/>
              <w:bottom w:val="single" w:sz="4" w:space="0" w:color="auto"/>
              <w:right w:val="single" w:sz="4" w:space="0" w:color="auto"/>
            </w:tcBorders>
            <w:shd w:val="clear" w:color="000000" w:fill="FFFFFF"/>
            <w:vAlign w:val="center"/>
            <w:hideMark/>
          </w:tcPr>
          <w:p w14:paraId="06BFB792" w14:textId="19C65173" w:rsidR="0032580F" w:rsidRPr="0032580F" w:rsidRDefault="0032580F" w:rsidP="00A12AAF">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03F20EEB"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78330DA8" w14:textId="19FFE6C8"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Antigua and Barbuda</w:t>
            </w:r>
            <w:r w:rsidR="0032129F">
              <w:rPr>
                <w:rFonts w:eastAsia="Times New Roman"/>
                <w:sz w:val="16"/>
                <w:szCs w:val="16"/>
                <w:lang w:val="en-GB" w:eastAsia="en-GB"/>
              </w:rPr>
              <w:t xml:space="preserve"> (AG)</w:t>
            </w:r>
            <w:r w:rsidRPr="0032580F">
              <w:rPr>
                <w:rFonts w:eastAsia="Times New Roman"/>
                <w:sz w:val="16"/>
                <w:szCs w:val="16"/>
                <w:lang w:val="en-GB" w:eastAsia="en-GB"/>
              </w:rPr>
              <w:t>; Barbados</w:t>
            </w:r>
            <w:r w:rsidR="0032129F">
              <w:rPr>
                <w:rFonts w:eastAsia="Times New Roman"/>
                <w:sz w:val="16"/>
                <w:szCs w:val="16"/>
                <w:lang w:val="en-GB" w:eastAsia="en-GB"/>
              </w:rPr>
              <w:t xml:space="preserve"> (BB)</w:t>
            </w:r>
            <w:r w:rsidRPr="0032580F">
              <w:rPr>
                <w:rFonts w:eastAsia="Times New Roman"/>
                <w:sz w:val="16"/>
                <w:szCs w:val="16"/>
                <w:lang w:val="en-GB" w:eastAsia="en-GB"/>
              </w:rPr>
              <w:t>; Belize</w:t>
            </w:r>
            <w:r w:rsidR="0032129F">
              <w:rPr>
                <w:rFonts w:eastAsia="Times New Roman"/>
                <w:sz w:val="16"/>
                <w:szCs w:val="16"/>
                <w:lang w:val="en-GB" w:eastAsia="en-GB"/>
              </w:rPr>
              <w:t xml:space="preserve"> (BZ)</w:t>
            </w:r>
            <w:r w:rsidRPr="0032580F">
              <w:rPr>
                <w:rFonts w:eastAsia="Times New Roman"/>
                <w:sz w:val="16"/>
                <w:szCs w:val="16"/>
                <w:lang w:val="en-GB" w:eastAsia="en-GB"/>
              </w:rPr>
              <w:t>; Dominica</w:t>
            </w:r>
            <w:r w:rsidR="0032129F">
              <w:rPr>
                <w:rFonts w:eastAsia="Times New Roman"/>
                <w:sz w:val="16"/>
                <w:szCs w:val="16"/>
                <w:lang w:val="en-GB" w:eastAsia="en-GB"/>
              </w:rPr>
              <w:t xml:space="preserve"> (DM)</w:t>
            </w:r>
            <w:r w:rsidRPr="0032580F">
              <w:rPr>
                <w:rFonts w:eastAsia="Times New Roman"/>
                <w:sz w:val="16"/>
                <w:szCs w:val="16"/>
                <w:lang w:val="en-GB" w:eastAsia="en-GB"/>
              </w:rPr>
              <w:t>; Grenada</w:t>
            </w:r>
            <w:r w:rsidR="0032129F">
              <w:rPr>
                <w:rFonts w:eastAsia="Times New Roman"/>
                <w:sz w:val="16"/>
                <w:szCs w:val="16"/>
                <w:lang w:val="en-GB" w:eastAsia="en-GB"/>
              </w:rPr>
              <w:t xml:space="preserve"> (GD)</w:t>
            </w:r>
            <w:r w:rsidRPr="0032580F">
              <w:rPr>
                <w:rFonts w:eastAsia="Times New Roman"/>
                <w:sz w:val="16"/>
                <w:szCs w:val="16"/>
                <w:lang w:val="en-GB" w:eastAsia="en-GB"/>
              </w:rPr>
              <w:t>; Jamaica</w:t>
            </w:r>
            <w:r w:rsidR="0032129F">
              <w:rPr>
                <w:rFonts w:eastAsia="Times New Roman"/>
                <w:sz w:val="16"/>
                <w:szCs w:val="16"/>
                <w:lang w:val="en-GB" w:eastAsia="en-GB"/>
              </w:rPr>
              <w:t xml:space="preserve"> (JM)</w:t>
            </w:r>
            <w:r w:rsidRPr="0032580F">
              <w:rPr>
                <w:rFonts w:eastAsia="Times New Roman"/>
                <w:sz w:val="16"/>
                <w:szCs w:val="16"/>
                <w:lang w:val="en-GB" w:eastAsia="en-GB"/>
              </w:rPr>
              <w:t>; Saint Kitts and Nevis</w:t>
            </w:r>
            <w:r w:rsidR="0032129F">
              <w:rPr>
                <w:rFonts w:eastAsia="Times New Roman"/>
                <w:sz w:val="16"/>
                <w:szCs w:val="16"/>
                <w:lang w:val="en-GB" w:eastAsia="en-GB"/>
              </w:rPr>
              <w:t xml:space="preserve"> (KN)</w:t>
            </w:r>
            <w:r w:rsidRPr="0032580F">
              <w:rPr>
                <w:rFonts w:eastAsia="Times New Roman"/>
                <w:sz w:val="16"/>
                <w:szCs w:val="16"/>
                <w:lang w:val="en-GB" w:eastAsia="en-GB"/>
              </w:rPr>
              <w:t>; Saint Lucia</w:t>
            </w:r>
            <w:r w:rsidR="0032129F">
              <w:rPr>
                <w:rFonts w:eastAsia="Times New Roman"/>
                <w:sz w:val="16"/>
                <w:szCs w:val="16"/>
                <w:lang w:val="en-GB" w:eastAsia="en-GB"/>
              </w:rPr>
              <w:t xml:space="preserve"> (LC)</w:t>
            </w:r>
            <w:r w:rsidRPr="0032580F">
              <w:rPr>
                <w:rFonts w:eastAsia="Times New Roman"/>
                <w:sz w:val="16"/>
                <w:szCs w:val="16"/>
                <w:lang w:val="en-GB" w:eastAsia="en-GB"/>
              </w:rPr>
              <w:t>; Saint Vincent and the Grenadines</w:t>
            </w:r>
            <w:r w:rsidR="0032129F">
              <w:rPr>
                <w:rFonts w:eastAsia="Times New Roman"/>
                <w:sz w:val="16"/>
                <w:szCs w:val="16"/>
                <w:lang w:val="en-GB" w:eastAsia="en-GB"/>
              </w:rPr>
              <w:t xml:space="preserve"> (VC)</w:t>
            </w:r>
            <w:r w:rsidRPr="0032580F">
              <w:rPr>
                <w:rFonts w:eastAsia="Times New Roman"/>
                <w:sz w:val="16"/>
                <w:szCs w:val="16"/>
                <w:lang w:val="en-GB" w:eastAsia="en-GB"/>
              </w:rPr>
              <w:t>; Trinidad and Tobago</w:t>
            </w:r>
            <w:r w:rsidR="0032129F">
              <w:rPr>
                <w:rFonts w:eastAsia="Times New Roman"/>
                <w:sz w:val="16"/>
                <w:szCs w:val="16"/>
                <w:lang w:val="en-GB" w:eastAsia="en-GB"/>
              </w:rPr>
              <w:t xml:space="preserve"> (TT)</w:t>
            </w:r>
          </w:p>
        </w:tc>
        <w:tc>
          <w:tcPr>
            <w:tcW w:w="1097" w:type="dxa"/>
            <w:tcBorders>
              <w:top w:val="nil"/>
              <w:left w:val="nil"/>
              <w:bottom w:val="single" w:sz="4" w:space="0" w:color="auto"/>
              <w:right w:val="single" w:sz="4" w:space="0" w:color="auto"/>
            </w:tcBorders>
            <w:shd w:val="clear" w:color="000000" w:fill="FFFFFF"/>
            <w:vAlign w:val="center"/>
            <w:hideMark/>
          </w:tcPr>
          <w:p w14:paraId="599FE063"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vAlign w:val="center"/>
            <w:hideMark/>
          </w:tcPr>
          <w:p w14:paraId="657027A1"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22</w:t>
            </w:r>
          </w:p>
        </w:tc>
      </w:tr>
      <w:tr w:rsidR="0032580F" w:rsidRPr="0032580F" w14:paraId="479BBB57" w14:textId="77777777" w:rsidTr="0032580F">
        <w:trPr>
          <w:trHeight w:val="45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2A594DA"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2022-10</w:t>
            </w:r>
          </w:p>
        </w:tc>
        <w:tc>
          <w:tcPr>
            <w:tcW w:w="1553" w:type="dxa"/>
            <w:tcBorders>
              <w:top w:val="nil"/>
              <w:left w:val="nil"/>
              <w:bottom w:val="single" w:sz="4" w:space="0" w:color="auto"/>
              <w:right w:val="single" w:sz="4" w:space="0" w:color="auto"/>
            </w:tcBorders>
            <w:shd w:val="clear" w:color="000000" w:fill="FFFFFF"/>
            <w:vAlign w:val="center"/>
            <w:hideMark/>
          </w:tcPr>
          <w:p w14:paraId="254C1B1B"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Training</w:t>
            </w:r>
          </w:p>
        </w:tc>
        <w:tc>
          <w:tcPr>
            <w:tcW w:w="990" w:type="dxa"/>
            <w:tcBorders>
              <w:top w:val="nil"/>
              <w:left w:val="nil"/>
              <w:bottom w:val="single" w:sz="4" w:space="0" w:color="auto"/>
              <w:right w:val="single" w:sz="4" w:space="0" w:color="auto"/>
            </w:tcBorders>
            <w:shd w:val="clear" w:color="000000" w:fill="FFFFFF"/>
            <w:vAlign w:val="center"/>
            <w:hideMark/>
          </w:tcPr>
          <w:p w14:paraId="73B89F38" w14:textId="4A14E317" w:rsidR="0032580F" w:rsidRPr="0032580F" w:rsidRDefault="00880C1A" w:rsidP="00A12AAF">
            <w:pPr>
              <w:jc w:val="center"/>
              <w:rPr>
                <w:rFonts w:eastAsia="Times New Roman"/>
                <w:sz w:val="16"/>
                <w:szCs w:val="16"/>
                <w:lang w:val="en-GB" w:eastAsia="en-GB"/>
              </w:rPr>
            </w:pPr>
            <w:r w:rsidRPr="0032580F">
              <w:rPr>
                <w:rFonts w:eastAsia="Times New Roman"/>
                <w:sz w:val="16"/>
                <w:szCs w:val="16"/>
                <w:lang w:val="en-GB" w:eastAsia="en-GB"/>
              </w:rPr>
              <w:t>B,C</w:t>
            </w:r>
            <w:r>
              <w:rPr>
                <w:rFonts w:eastAsia="Times New Roman"/>
                <w:sz w:val="16"/>
                <w:szCs w:val="16"/>
                <w:lang w:val="en-GB" w:eastAsia="en-GB"/>
              </w:rPr>
              <w:t>,</w:t>
            </w:r>
            <w:r w:rsidR="0032580F" w:rsidRPr="0032580F">
              <w:rPr>
                <w:rFonts w:eastAsia="Times New Roman"/>
                <w:sz w:val="16"/>
                <w:szCs w:val="16"/>
                <w:lang w:val="en-GB" w:eastAsia="en-GB"/>
              </w:rPr>
              <w:t>D</w:t>
            </w:r>
          </w:p>
        </w:tc>
        <w:tc>
          <w:tcPr>
            <w:tcW w:w="3699" w:type="dxa"/>
            <w:tcBorders>
              <w:top w:val="nil"/>
              <w:left w:val="nil"/>
              <w:bottom w:val="single" w:sz="4" w:space="0" w:color="auto"/>
              <w:right w:val="single" w:sz="4" w:space="0" w:color="auto"/>
            </w:tcBorders>
            <w:shd w:val="clear" w:color="000000" w:fill="FFFFFF"/>
            <w:vAlign w:val="center"/>
            <w:hideMark/>
          </w:tcPr>
          <w:p w14:paraId="0CC111F8"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Training on PCT and ePCT for the General Directorate of Industrial Property (GDIP) of Albania</w:t>
            </w:r>
          </w:p>
        </w:tc>
        <w:tc>
          <w:tcPr>
            <w:tcW w:w="1880" w:type="dxa"/>
            <w:tcBorders>
              <w:top w:val="nil"/>
              <w:left w:val="nil"/>
              <w:bottom w:val="single" w:sz="4" w:space="0" w:color="auto"/>
              <w:right w:val="single" w:sz="4" w:space="0" w:color="auto"/>
            </w:tcBorders>
            <w:shd w:val="clear" w:color="000000" w:fill="FFFFFF"/>
            <w:vAlign w:val="center"/>
            <w:hideMark/>
          </w:tcPr>
          <w:p w14:paraId="65DB1CDA"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GDIP-Albania</w:t>
            </w:r>
          </w:p>
        </w:tc>
        <w:tc>
          <w:tcPr>
            <w:tcW w:w="1520" w:type="dxa"/>
            <w:tcBorders>
              <w:top w:val="nil"/>
              <w:left w:val="nil"/>
              <w:bottom w:val="single" w:sz="4" w:space="0" w:color="auto"/>
              <w:right w:val="single" w:sz="4" w:space="0" w:color="auto"/>
            </w:tcBorders>
            <w:shd w:val="clear" w:color="000000" w:fill="FFFFFF"/>
            <w:vAlign w:val="center"/>
            <w:hideMark/>
          </w:tcPr>
          <w:p w14:paraId="21EEB528" w14:textId="61068AE2"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Albania</w:t>
            </w:r>
            <w:r w:rsidR="0032129F">
              <w:rPr>
                <w:rFonts w:eastAsia="Times New Roman"/>
                <w:sz w:val="16"/>
                <w:szCs w:val="16"/>
                <w:lang w:val="en-GB" w:eastAsia="en-GB"/>
              </w:rPr>
              <w:t xml:space="preserve"> (AL)</w:t>
            </w:r>
          </w:p>
        </w:tc>
        <w:tc>
          <w:tcPr>
            <w:tcW w:w="2120" w:type="dxa"/>
            <w:tcBorders>
              <w:top w:val="nil"/>
              <w:left w:val="nil"/>
              <w:bottom w:val="single" w:sz="4" w:space="0" w:color="auto"/>
              <w:right w:val="single" w:sz="4" w:space="0" w:color="auto"/>
            </w:tcBorders>
            <w:shd w:val="clear" w:color="000000" w:fill="FFFFFF"/>
            <w:vAlign w:val="center"/>
            <w:hideMark/>
          </w:tcPr>
          <w:p w14:paraId="5DA890D4" w14:textId="79EAAC38"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Albania</w:t>
            </w:r>
            <w:r w:rsidR="0032129F">
              <w:rPr>
                <w:rFonts w:eastAsia="Times New Roman"/>
                <w:sz w:val="16"/>
                <w:szCs w:val="16"/>
                <w:lang w:val="en-GB" w:eastAsia="en-GB"/>
              </w:rPr>
              <w:t xml:space="preserve"> (AL)</w:t>
            </w:r>
          </w:p>
        </w:tc>
        <w:tc>
          <w:tcPr>
            <w:tcW w:w="1097" w:type="dxa"/>
            <w:tcBorders>
              <w:top w:val="nil"/>
              <w:left w:val="nil"/>
              <w:bottom w:val="single" w:sz="4" w:space="0" w:color="auto"/>
              <w:right w:val="single" w:sz="4" w:space="0" w:color="auto"/>
            </w:tcBorders>
            <w:shd w:val="clear" w:color="000000" w:fill="FFFFFF"/>
            <w:noWrap/>
            <w:vAlign w:val="center"/>
            <w:hideMark/>
          </w:tcPr>
          <w:p w14:paraId="26C8F1EE"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Office/Users</w:t>
            </w:r>
          </w:p>
        </w:tc>
        <w:tc>
          <w:tcPr>
            <w:tcW w:w="1140" w:type="dxa"/>
            <w:tcBorders>
              <w:top w:val="nil"/>
              <w:left w:val="nil"/>
              <w:bottom w:val="single" w:sz="4" w:space="0" w:color="auto"/>
              <w:right w:val="single" w:sz="4" w:space="0" w:color="auto"/>
            </w:tcBorders>
            <w:shd w:val="clear" w:color="000000" w:fill="FFFFFF"/>
            <w:vAlign w:val="center"/>
            <w:hideMark/>
          </w:tcPr>
          <w:p w14:paraId="05F5F3EF"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24</w:t>
            </w:r>
          </w:p>
        </w:tc>
      </w:tr>
      <w:tr w:rsidR="0032580F" w:rsidRPr="0032580F" w14:paraId="1324F264" w14:textId="77777777" w:rsidTr="0032580F">
        <w:trPr>
          <w:trHeight w:val="45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C6ED631"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lastRenderedPageBreak/>
              <w:t>2022-10</w:t>
            </w:r>
          </w:p>
        </w:tc>
        <w:tc>
          <w:tcPr>
            <w:tcW w:w="1553" w:type="dxa"/>
            <w:tcBorders>
              <w:top w:val="nil"/>
              <w:left w:val="nil"/>
              <w:bottom w:val="single" w:sz="4" w:space="0" w:color="auto"/>
              <w:right w:val="single" w:sz="4" w:space="0" w:color="auto"/>
            </w:tcBorders>
            <w:shd w:val="clear" w:color="000000" w:fill="FFFFFF"/>
            <w:vAlign w:val="center"/>
            <w:hideMark/>
          </w:tcPr>
          <w:p w14:paraId="031BEAA0"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Webinar</w:t>
            </w:r>
          </w:p>
        </w:tc>
        <w:tc>
          <w:tcPr>
            <w:tcW w:w="990" w:type="dxa"/>
            <w:tcBorders>
              <w:top w:val="nil"/>
              <w:left w:val="nil"/>
              <w:bottom w:val="single" w:sz="4" w:space="0" w:color="auto"/>
              <w:right w:val="single" w:sz="4" w:space="0" w:color="auto"/>
            </w:tcBorders>
            <w:shd w:val="clear" w:color="000000" w:fill="FFFFFF"/>
            <w:vAlign w:val="center"/>
            <w:hideMark/>
          </w:tcPr>
          <w:p w14:paraId="6104A0EA" w14:textId="147E30E1" w:rsidR="0032580F" w:rsidRPr="0032580F" w:rsidRDefault="00880C1A" w:rsidP="00A12AAF">
            <w:pPr>
              <w:jc w:val="center"/>
              <w:rPr>
                <w:rFonts w:eastAsia="Times New Roman"/>
                <w:sz w:val="16"/>
                <w:szCs w:val="16"/>
                <w:lang w:val="en-GB" w:eastAsia="en-GB"/>
              </w:rPr>
            </w:pPr>
            <w:r w:rsidRPr="0032580F">
              <w:rPr>
                <w:rFonts w:eastAsia="Times New Roman"/>
                <w:sz w:val="16"/>
                <w:szCs w:val="16"/>
                <w:lang w:val="en-GB" w:eastAsia="en-GB"/>
              </w:rPr>
              <w:t>B, C</w:t>
            </w:r>
          </w:p>
        </w:tc>
        <w:tc>
          <w:tcPr>
            <w:tcW w:w="3699" w:type="dxa"/>
            <w:tcBorders>
              <w:top w:val="nil"/>
              <w:left w:val="nil"/>
              <w:bottom w:val="single" w:sz="4" w:space="0" w:color="auto"/>
              <w:right w:val="single" w:sz="4" w:space="0" w:color="auto"/>
            </w:tcBorders>
            <w:shd w:val="clear" w:color="000000" w:fill="FFFFFF"/>
            <w:vAlign w:val="center"/>
            <w:hideMark/>
          </w:tcPr>
          <w:p w14:paraId="099E11F9"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Regional Webinars on the PCT System for Central Asian, Caucasus and Eastern European Countries (CACEEC)</w:t>
            </w:r>
          </w:p>
        </w:tc>
        <w:tc>
          <w:tcPr>
            <w:tcW w:w="1880" w:type="dxa"/>
            <w:tcBorders>
              <w:top w:val="nil"/>
              <w:left w:val="nil"/>
              <w:bottom w:val="single" w:sz="4" w:space="0" w:color="auto"/>
              <w:right w:val="single" w:sz="4" w:space="0" w:color="auto"/>
            </w:tcBorders>
            <w:shd w:val="clear" w:color="000000" w:fill="FFFFFF"/>
            <w:vAlign w:val="center"/>
            <w:hideMark/>
          </w:tcPr>
          <w:p w14:paraId="10242339" w14:textId="4FD3FAEF" w:rsidR="0032580F" w:rsidRPr="0032580F" w:rsidRDefault="0032580F" w:rsidP="00A12AAF">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55680A29"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135AB98A" w14:textId="7650401B" w:rsidR="0032580F" w:rsidRPr="00880C1A" w:rsidRDefault="00B556D0" w:rsidP="000377D2">
            <w:pPr>
              <w:keepLines/>
              <w:jc w:val="center"/>
              <w:rPr>
                <w:rFonts w:eastAsia="Times New Roman"/>
                <w:b/>
                <w:bCs/>
                <w:sz w:val="16"/>
                <w:szCs w:val="16"/>
                <w:lang w:val="en-GB" w:eastAsia="en-GB"/>
              </w:rPr>
            </w:pPr>
            <w:r>
              <w:rPr>
                <w:rFonts w:eastAsia="Times New Roman"/>
                <w:sz w:val="16"/>
                <w:szCs w:val="16"/>
                <w:lang w:val="en-GB" w:eastAsia="en-GB"/>
              </w:rPr>
              <w:t xml:space="preserve">Armenia (AM), Azerbaijan (AZ); </w:t>
            </w:r>
            <w:r w:rsidR="00880C1A" w:rsidRPr="0032580F">
              <w:rPr>
                <w:rFonts w:eastAsia="Times New Roman"/>
                <w:sz w:val="16"/>
                <w:szCs w:val="16"/>
                <w:lang w:val="en-GB" w:eastAsia="en-GB"/>
              </w:rPr>
              <w:t>Belarus</w:t>
            </w:r>
            <w:r w:rsidR="00880C1A">
              <w:rPr>
                <w:rFonts w:eastAsia="Times New Roman"/>
                <w:sz w:val="16"/>
                <w:szCs w:val="16"/>
                <w:lang w:val="en-GB" w:eastAsia="en-GB"/>
              </w:rPr>
              <w:t xml:space="preserve"> (BL)</w:t>
            </w:r>
            <w:r w:rsidR="00880C1A" w:rsidRPr="0032580F">
              <w:rPr>
                <w:rFonts w:eastAsia="Times New Roman"/>
                <w:sz w:val="16"/>
                <w:szCs w:val="16"/>
                <w:lang w:val="en-GB" w:eastAsia="en-GB"/>
              </w:rPr>
              <w:t>; Kazakhstan</w:t>
            </w:r>
            <w:r w:rsidR="00880C1A">
              <w:rPr>
                <w:rFonts w:eastAsia="Times New Roman"/>
                <w:sz w:val="16"/>
                <w:szCs w:val="16"/>
                <w:lang w:val="en-GB" w:eastAsia="en-GB"/>
              </w:rPr>
              <w:t xml:space="preserve"> (KZ)</w:t>
            </w:r>
            <w:r w:rsidR="00880C1A" w:rsidRPr="0032580F">
              <w:rPr>
                <w:rFonts w:eastAsia="Times New Roman"/>
                <w:sz w:val="16"/>
                <w:szCs w:val="16"/>
                <w:lang w:val="en-GB" w:eastAsia="en-GB"/>
              </w:rPr>
              <w:t xml:space="preserve">; </w:t>
            </w:r>
            <w:r w:rsidR="00B55BE1">
              <w:rPr>
                <w:rFonts w:eastAsia="Times New Roman"/>
                <w:sz w:val="16"/>
                <w:szCs w:val="16"/>
                <w:lang w:val="en-GB" w:eastAsia="en-GB"/>
              </w:rPr>
              <w:t>Kyrgyzstan</w:t>
            </w:r>
            <w:r w:rsidR="00880C1A">
              <w:rPr>
                <w:rFonts w:eastAsia="Times New Roman"/>
                <w:sz w:val="16"/>
                <w:szCs w:val="16"/>
                <w:lang w:val="en-GB" w:eastAsia="en-GB"/>
              </w:rPr>
              <w:t xml:space="preserve"> (KG)</w:t>
            </w:r>
            <w:r w:rsidR="00880C1A" w:rsidRPr="0032580F">
              <w:rPr>
                <w:rFonts w:eastAsia="Times New Roman"/>
                <w:sz w:val="16"/>
                <w:szCs w:val="16"/>
                <w:lang w:val="en-GB" w:eastAsia="en-GB"/>
              </w:rPr>
              <w:t>; Russian Federation</w:t>
            </w:r>
            <w:r w:rsidR="00880C1A">
              <w:rPr>
                <w:rFonts w:eastAsia="Times New Roman"/>
                <w:sz w:val="16"/>
                <w:szCs w:val="16"/>
                <w:lang w:val="en-GB" w:eastAsia="en-GB"/>
              </w:rPr>
              <w:t xml:space="preserve"> (RU)</w:t>
            </w:r>
            <w:r w:rsidR="00880C1A" w:rsidRPr="0032580F">
              <w:rPr>
                <w:rFonts w:eastAsia="Times New Roman"/>
                <w:sz w:val="16"/>
                <w:szCs w:val="16"/>
                <w:lang w:val="en-GB" w:eastAsia="en-GB"/>
              </w:rPr>
              <w:t>; Tajikistan</w:t>
            </w:r>
            <w:r w:rsidR="00880C1A">
              <w:rPr>
                <w:rFonts w:eastAsia="Times New Roman"/>
                <w:sz w:val="16"/>
                <w:szCs w:val="16"/>
                <w:lang w:val="en-GB" w:eastAsia="en-GB"/>
              </w:rPr>
              <w:t xml:space="preserve"> (TJ); </w:t>
            </w:r>
            <w:r w:rsidR="00880C1A" w:rsidRPr="0032580F">
              <w:rPr>
                <w:rFonts w:eastAsia="Times New Roman"/>
                <w:sz w:val="16"/>
                <w:szCs w:val="16"/>
                <w:lang w:val="en-GB" w:eastAsia="en-GB"/>
              </w:rPr>
              <w:t>Uzbekistan</w:t>
            </w:r>
            <w:r w:rsidR="00880C1A">
              <w:rPr>
                <w:rFonts w:eastAsia="Times New Roman"/>
                <w:sz w:val="16"/>
                <w:szCs w:val="16"/>
                <w:lang w:val="en-GB" w:eastAsia="en-GB"/>
              </w:rPr>
              <w:t xml:space="preserve"> (UZ)</w:t>
            </w:r>
          </w:p>
        </w:tc>
        <w:tc>
          <w:tcPr>
            <w:tcW w:w="1097" w:type="dxa"/>
            <w:tcBorders>
              <w:top w:val="nil"/>
              <w:left w:val="nil"/>
              <w:bottom w:val="single" w:sz="4" w:space="0" w:color="auto"/>
              <w:right w:val="single" w:sz="4" w:space="0" w:color="auto"/>
            </w:tcBorders>
            <w:shd w:val="clear" w:color="000000" w:fill="FFFFFF"/>
            <w:noWrap/>
            <w:vAlign w:val="center"/>
            <w:hideMark/>
          </w:tcPr>
          <w:p w14:paraId="1A8C932A"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Office/Users</w:t>
            </w:r>
          </w:p>
        </w:tc>
        <w:tc>
          <w:tcPr>
            <w:tcW w:w="1140" w:type="dxa"/>
            <w:tcBorders>
              <w:top w:val="nil"/>
              <w:left w:val="nil"/>
              <w:bottom w:val="single" w:sz="4" w:space="0" w:color="auto"/>
              <w:right w:val="single" w:sz="4" w:space="0" w:color="auto"/>
            </w:tcBorders>
            <w:shd w:val="clear" w:color="000000" w:fill="FFFFFF"/>
            <w:vAlign w:val="center"/>
            <w:hideMark/>
          </w:tcPr>
          <w:p w14:paraId="1DF6764C"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296</w:t>
            </w:r>
          </w:p>
        </w:tc>
      </w:tr>
      <w:tr w:rsidR="0032580F" w:rsidRPr="0032580F" w14:paraId="1488DD61" w14:textId="77777777" w:rsidTr="0032580F">
        <w:trPr>
          <w:trHeight w:val="45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B73A353"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2022-10</w:t>
            </w:r>
          </w:p>
        </w:tc>
        <w:tc>
          <w:tcPr>
            <w:tcW w:w="1553" w:type="dxa"/>
            <w:tcBorders>
              <w:top w:val="nil"/>
              <w:left w:val="nil"/>
              <w:bottom w:val="single" w:sz="4" w:space="0" w:color="auto"/>
              <w:right w:val="single" w:sz="4" w:space="0" w:color="auto"/>
            </w:tcBorders>
            <w:shd w:val="clear" w:color="000000" w:fill="FFFFFF"/>
            <w:vAlign w:val="center"/>
            <w:hideMark/>
          </w:tcPr>
          <w:p w14:paraId="6E4D5515"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Workshop</w:t>
            </w:r>
          </w:p>
        </w:tc>
        <w:tc>
          <w:tcPr>
            <w:tcW w:w="990" w:type="dxa"/>
            <w:tcBorders>
              <w:top w:val="nil"/>
              <w:left w:val="nil"/>
              <w:bottom w:val="single" w:sz="4" w:space="0" w:color="auto"/>
              <w:right w:val="single" w:sz="4" w:space="0" w:color="auto"/>
            </w:tcBorders>
            <w:shd w:val="clear" w:color="000000" w:fill="FFFFFF"/>
            <w:vAlign w:val="center"/>
            <w:hideMark/>
          </w:tcPr>
          <w:p w14:paraId="27C5EDBB" w14:textId="56283C91" w:rsidR="0032580F" w:rsidRPr="0032580F" w:rsidRDefault="0032129F" w:rsidP="00A12AAF">
            <w:pPr>
              <w:jc w:val="center"/>
              <w:rPr>
                <w:rFonts w:eastAsia="Times New Roman"/>
                <w:sz w:val="16"/>
                <w:szCs w:val="16"/>
                <w:lang w:val="en-GB" w:eastAsia="en-GB"/>
              </w:rPr>
            </w:pPr>
            <w:r>
              <w:rPr>
                <w:rFonts w:eastAsia="Times New Roman"/>
                <w:sz w:val="16"/>
                <w:szCs w:val="16"/>
                <w:lang w:val="en-GB" w:eastAsia="en-GB"/>
              </w:rPr>
              <w:t>E</w:t>
            </w:r>
          </w:p>
        </w:tc>
        <w:tc>
          <w:tcPr>
            <w:tcW w:w="3699" w:type="dxa"/>
            <w:tcBorders>
              <w:top w:val="nil"/>
              <w:left w:val="nil"/>
              <w:bottom w:val="single" w:sz="4" w:space="0" w:color="auto"/>
              <w:right w:val="single" w:sz="4" w:space="0" w:color="auto"/>
            </w:tcBorders>
            <w:shd w:val="clear" w:color="000000" w:fill="FFFFFF"/>
            <w:vAlign w:val="center"/>
            <w:hideMark/>
          </w:tcPr>
          <w:p w14:paraId="6F3DF65F" w14:textId="357CC1E1"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Workshop on utilization of examination work products from other national phases for Paris Convention or PCT filings; for examiners of DPDT</w:t>
            </w:r>
            <w:r w:rsidR="00926A59">
              <w:rPr>
                <w:rFonts w:eastAsia="Times New Roman"/>
                <w:sz w:val="16"/>
                <w:szCs w:val="16"/>
                <w:lang w:val="en-GB" w:eastAsia="en-GB"/>
              </w:rPr>
              <w:t xml:space="preserve"> – </w:t>
            </w:r>
            <w:r w:rsidR="00926A59" w:rsidRPr="000377D2">
              <w:rPr>
                <w:rFonts w:eastAsia="Times New Roman"/>
                <w:sz w:val="16"/>
                <w:szCs w:val="16"/>
                <w:lang w:val="en-GB" w:eastAsia="en-GB"/>
              </w:rPr>
              <w:t>Funded by WIPO Japan Funds</w:t>
            </w:r>
            <w:r w:rsidR="00926A59" w:rsidRPr="000377D2">
              <w:rPr>
                <w:rFonts w:eastAsia="Times New Roman"/>
                <w:sz w:val="16"/>
                <w:szCs w:val="16"/>
                <w:lang w:val="en-GB" w:eastAsia="en-GB"/>
              </w:rPr>
              <w:noBreakHyphen/>
              <w:t>in</w:t>
            </w:r>
            <w:r w:rsidR="00926A59" w:rsidRPr="000377D2">
              <w:rPr>
                <w:rFonts w:eastAsia="Times New Roman"/>
                <w:sz w:val="16"/>
                <w:szCs w:val="16"/>
                <w:lang w:val="en-GB" w:eastAsia="en-GB"/>
              </w:rPr>
              <w:noBreakHyphen/>
              <w:t>Trust</w:t>
            </w:r>
          </w:p>
        </w:tc>
        <w:tc>
          <w:tcPr>
            <w:tcW w:w="1880" w:type="dxa"/>
            <w:tcBorders>
              <w:top w:val="nil"/>
              <w:left w:val="nil"/>
              <w:bottom w:val="single" w:sz="4" w:space="0" w:color="auto"/>
              <w:right w:val="single" w:sz="4" w:space="0" w:color="auto"/>
            </w:tcBorders>
            <w:shd w:val="clear" w:color="000000" w:fill="FFFFFF"/>
            <w:vAlign w:val="center"/>
            <w:hideMark/>
          </w:tcPr>
          <w:p w14:paraId="372199BE" w14:textId="124E777F" w:rsidR="0032580F" w:rsidRPr="0032580F" w:rsidRDefault="00926A59" w:rsidP="00A12AAF">
            <w:pPr>
              <w:jc w:val="center"/>
              <w:rPr>
                <w:rFonts w:eastAsia="Times New Roman"/>
                <w:sz w:val="16"/>
                <w:szCs w:val="16"/>
                <w:lang w:val="en-GB" w:eastAsia="en-GB"/>
              </w:rPr>
            </w:pPr>
            <w:r>
              <w:rPr>
                <w:rFonts w:eastAsia="Times New Roman"/>
                <w:sz w:val="16"/>
                <w:szCs w:val="16"/>
                <w:lang w:val="en-GB" w:eastAsia="en-GB"/>
              </w:rPr>
              <w:t>Japan Patent Office (JP)</w:t>
            </w:r>
          </w:p>
        </w:tc>
        <w:tc>
          <w:tcPr>
            <w:tcW w:w="1520" w:type="dxa"/>
            <w:tcBorders>
              <w:top w:val="nil"/>
              <w:left w:val="nil"/>
              <w:bottom w:val="single" w:sz="4" w:space="0" w:color="auto"/>
              <w:right w:val="single" w:sz="4" w:space="0" w:color="auto"/>
            </w:tcBorders>
            <w:shd w:val="clear" w:color="000000" w:fill="FFFFFF"/>
            <w:vAlign w:val="center"/>
            <w:hideMark/>
          </w:tcPr>
          <w:p w14:paraId="1F13D1FC" w14:textId="35D223A4"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Bangladesh</w:t>
            </w:r>
            <w:r w:rsidR="00880C1A">
              <w:rPr>
                <w:rFonts w:eastAsia="Times New Roman"/>
                <w:sz w:val="16"/>
                <w:szCs w:val="16"/>
                <w:lang w:val="en-GB" w:eastAsia="en-GB"/>
              </w:rPr>
              <w:t xml:space="preserve"> (BD)</w:t>
            </w:r>
          </w:p>
        </w:tc>
        <w:tc>
          <w:tcPr>
            <w:tcW w:w="2120" w:type="dxa"/>
            <w:tcBorders>
              <w:top w:val="nil"/>
              <w:left w:val="nil"/>
              <w:bottom w:val="single" w:sz="4" w:space="0" w:color="auto"/>
              <w:right w:val="single" w:sz="4" w:space="0" w:color="auto"/>
            </w:tcBorders>
            <w:shd w:val="clear" w:color="000000" w:fill="FFFFFF"/>
            <w:vAlign w:val="center"/>
            <w:hideMark/>
          </w:tcPr>
          <w:p w14:paraId="566B80B8" w14:textId="7D4431B9"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Bangladesh</w:t>
            </w:r>
            <w:r w:rsidR="00880C1A">
              <w:rPr>
                <w:rFonts w:eastAsia="Times New Roman"/>
                <w:sz w:val="16"/>
                <w:szCs w:val="16"/>
                <w:lang w:val="en-GB" w:eastAsia="en-GB"/>
              </w:rPr>
              <w:t xml:space="preserve"> (BD)</w:t>
            </w:r>
          </w:p>
        </w:tc>
        <w:tc>
          <w:tcPr>
            <w:tcW w:w="1097" w:type="dxa"/>
            <w:tcBorders>
              <w:top w:val="nil"/>
              <w:left w:val="nil"/>
              <w:bottom w:val="single" w:sz="4" w:space="0" w:color="auto"/>
              <w:right w:val="single" w:sz="4" w:space="0" w:color="auto"/>
            </w:tcBorders>
            <w:shd w:val="clear" w:color="000000" w:fill="FFFFFF"/>
            <w:vAlign w:val="center"/>
            <w:hideMark/>
          </w:tcPr>
          <w:p w14:paraId="7535FA51"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vAlign w:val="center"/>
            <w:hideMark/>
          </w:tcPr>
          <w:p w14:paraId="32D0EFB6"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11</w:t>
            </w:r>
          </w:p>
        </w:tc>
      </w:tr>
      <w:tr w:rsidR="0032580F" w:rsidRPr="0032580F" w14:paraId="12215E8F" w14:textId="77777777" w:rsidTr="0032580F">
        <w:trPr>
          <w:trHeight w:val="25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1A197EB"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2022-10</w:t>
            </w:r>
          </w:p>
        </w:tc>
        <w:tc>
          <w:tcPr>
            <w:tcW w:w="1553" w:type="dxa"/>
            <w:tcBorders>
              <w:top w:val="nil"/>
              <w:left w:val="nil"/>
              <w:bottom w:val="single" w:sz="4" w:space="0" w:color="auto"/>
              <w:right w:val="single" w:sz="4" w:space="0" w:color="auto"/>
            </w:tcBorders>
            <w:shd w:val="clear" w:color="000000" w:fill="FFFFFF"/>
            <w:vAlign w:val="center"/>
            <w:hideMark/>
          </w:tcPr>
          <w:p w14:paraId="0F4E0FBB"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Seminar</w:t>
            </w:r>
          </w:p>
        </w:tc>
        <w:tc>
          <w:tcPr>
            <w:tcW w:w="990" w:type="dxa"/>
            <w:tcBorders>
              <w:top w:val="nil"/>
              <w:left w:val="nil"/>
              <w:bottom w:val="single" w:sz="4" w:space="0" w:color="auto"/>
              <w:right w:val="single" w:sz="4" w:space="0" w:color="auto"/>
            </w:tcBorders>
            <w:shd w:val="clear" w:color="000000" w:fill="FFFFFF"/>
            <w:vAlign w:val="center"/>
            <w:hideMark/>
          </w:tcPr>
          <w:p w14:paraId="40BE27FD" w14:textId="44746EB8" w:rsidR="0032580F" w:rsidRPr="0032580F" w:rsidRDefault="00880C1A" w:rsidP="00A12AAF">
            <w:pPr>
              <w:jc w:val="center"/>
              <w:rPr>
                <w:rFonts w:eastAsia="Times New Roman"/>
                <w:sz w:val="16"/>
                <w:szCs w:val="16"/>
                <w:lang w:val="en-GB" w:eastAsia="en-GB"/>
              </w:rPr>
            </w:pPr>
            <w:r>
              <w:rPr>
                <w:rFonts w:eastAsia="Times New Roman"/>
                <w:sz w:val="16"/>
                <w:szCs w:val="16"/>
                <w:lang w:val="en-GB" w:eastAsia="en-GB"/>
              </w:rPr>
              <w:t>E</w:t>
            </w:r>
          </w:p>
        </w:tc>
        <w:tc>
          <w:tcPr>
            <w:tcW w:w="3699" w:type="dxa"/>
            <w:tcBorders>
              <w:top w:val="nil"/>
              <w:left w:val="nil"/>
              <w:bottom w:val="single" w:sz="4" w:space="0" w:color="auto"/>
              <w:right w:val="single" w:sz="4" w:space="0" w:color="auto"/>
            </w:tcBorders>
            <w:shd w:val="clear" w:color="000000" w:fill="FFFFFF"/>
            <w:vAlign w:val="center"/>
            <w:hideMark/>
          </w:tcPr>
          <w:p w14:paraId="5A10F172"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Awareness raising seminar for patent attorneys</w:t>
            </w:r>
          </w:p>
        </w:tc>
        <w:tc>
          <w:tcPr>
            <w:tcW w:w="1880" w:type="dxa"/>
            <w:tcBorders>
              <w:top w:val="nil"/>
              <w:left w:val="nil"/>
              <w:bottom w:val="single" w:sz="4" w:space="0" w:color="auto"/>
              <w:right w:val="single" w:sz="4" w:space="0" w:color="auto"/>
            </w:tcBorders>
            <w:shd w:val="clear" w:color="000000" w:fill="FFFFFF"/>
            <w:vAlign w:val="center"/>
            <w:hideMark/>
          </w:tcPr>
          <w:p w14:paraId="570B88C4" w14:textId="674B005A" w:rsidR="0032580F" w:rsidRPr="0032580F" w:rsidRDefault="0032580F" w:rsidP="00A12AAF">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708AA5AF" w14:textId="14C227EB"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Bangladesh</w:t>
            </w:r>
            <w:r w:rsidR="00880C1A">
              <w:rPr>
                <w:rFonts w:eastAsia="Times New Roman"/>
                <w:sz w:val="16"/>
                <w:szCs w:val="16"/>
                <w:lang w:val="en-GB" w:eastAsia="en-GB"/>
              </w:rPr>
              <w:t xml:space="preserve"> (BD)</w:t>
            </w:r>
          </w:p>
        </w:tc>
        <w:tc>
          <w:tcPr>
            <w:tcW w:w="2120" w:type="dxa"/>
            <w:tcBorders>
              <w:top w:val="nil"/>
              <w:left w:val="nil"/>
              <w:bottom w:val="single" w:sz="4" w:space="0" w:color="auto"/>
              <w:right w:val="single" w:sz="4" w:space="0" w:color="auto"/>
            </w:tcBorders>
            <w:shd w:val="clear" w:color="000000" w:fill="FFFFFF"/>
            <w:vAlign w:val="center"/>
            <w:hideMark/>
          </w:tcPr>
          <w:p w14:paraId="12032CA7" w14:textId="508EDE89"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Bangladesh</w:t>
            </w:r>
            <w:r w:rsidR="00880C1A">
              <w:rPr>
                <w:rFonts w:eastAsia="Times New Roman"/>
                <w:sz w:val="16"/>
                <w:szCs w:val="16"/>
                <w:lang w:val="en-GB" w:eastAsia="en-GB"/>
              </w:rPr>
              <w:t xml:space="preserve"> (BD)</w:t>
            </w:r>
          </w:p>
        </w:tc>
        <w:tc>
          <w:tcPr>
            <w:tcW w:w="1097" w:type="dxa"/>
            <w:tcBorders>
              <w:top w:val="nil"/>
              <w:left w:val="nil"/>
              <w:bottom w:val="single" w:sz="4" w:space="0" w:color="auto"/>
              <w:right w:val="single" w:sz="4" w:space="0" w:color="auto"/>
            </w:tcBorders>
            <w:shd w:val="clear" w:color="000000" w:fill="FFFFFF"/>
            <w:vAlign w:val="center"/>
            <w:hideMark/>
          </w:tcPr>
          <w:p w14:paraId="1ED4C2BC"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Users</w:t>
            </w:r>
          </w:p>
        </w:tc>
        <w:tc>
          <w:tcPr>
            <w:tcW w:w="1140" w:type="dxa"/>
            <w:tcBorders>
              <w:top w:val="nil"/>
              <w:left w:val="nil"/>
              <w:bottom w:val="single" w:sz="4" w:space="0" w:color="auto"/>
              <w:right w:val="single" w:sz="4" w:space="0" w:color="auto"/>
            </w:tcBorders>
            <w:shd w:val="clear" w:color="000000" w:fill="FFFFFF"/>
            <w:vAlign w:val="center"/>
            <w:hideMark/>
          </w:tcPr>
          <w:p w14:paraId="633F6562"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44</w:t>
            </w:r>
          </w:p>
        </w:tc>
      </w:tr>
      <w:tr w:rsidR="0032580F" w:rsidRPr="0032580F" w14:paraId="1F831B26" w14:textId="77777777" w:rsidTr="0032580F">
        <w:trPr>
          <w:trHeight w:val="25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5355464"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2022-10</w:t>
            </w:r>
          </w:p>
        </w:tc>
        <w:tc>
          <w:tcPr>
            <w:tcW w:w="1553" w:type="dxa"/>
            <w:tcBorders>
              <w:top w:val="nil"/>
              <w:left w:val="nil"/>
              <w:bottom w:val="single" w:sz="4" w:space="0" w:color="auto"/>
              <w:right w:val="single" w:sz="4" w:space="0" w:color="auto"/>
            </w:tcBorders>
            <w:shd w:val="clear" w:color="000000" w:fill="FFFFFF"/>
            <w:vAlign w:val="center"/>
            <w:hideMark/>
          </w:tcPr>
          <w:p w14:paraId="09F33BE6"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ePCT- Training</w:t>
            </w:r>
          </w:p>
        </w:tc>
        <w:tc>
          <w:tcPr>
            <w:tcW w:w="990" w:type="dxa"/>
            <w:tcBorders>
              <w:top w:val="nil"/>
              <w:left w:val="nil"/>
              <w:bottom w:val="single" w:sz="4" w:space="0" w:color="auto"/>
              <w:right w:val="single" w:sz="4" w:space="0" w:color="auto"/>
            </w:tcBorders>
            <w:shd w:val="clear" w:color="000000" w:fill="FFFFFF"/>
            <w:vAlign w:val="center"/>
            <w:hideMark/>
          </w:tcPr>
          <w:p w14:paraId="534DA98A"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D</w:t>
            </w:r>
          </w:p>
        </w:tc>
        <w:tc>
          <w:tcPr>
            <w:tcW w:w="3699" w:type="dxa"/>
            <w:tcBorders>
              <w:top w:val="nil"/>
              <w:left w:val="nil"/>
              <w:bottom w:val="single" w:sz="4" w:space="0" w:color="auto"/>
              <w:right w:val="single" w:sz="4" w:space="0" w:color="auto"/>
            </w:tcBorders>
            <w:shd w:val="clear" w:color="000000" w:fill="FFFFFF"/>
            <w:vAlign w:val="center"/>
            <w:hideMark/>
          </w:tcPr>
          <w:p w14:paraId="656DFBCE"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ePCT Training for Receiving Office</w:t>
            </w:r>
          </w:p>
        </w:tc>
        <w:tc>
          <w:tcPr>
            <w:tcW w:w="1880" w:type="dxa"/>
            <w:tcBorders>
              <w:top w:val="nil"/>
              <w:left w:val="nil"/>
              <w:bottom w:val="single" w:sz="4" w:space="0" w:color="auto"/>
              <w:right w:val="single" w:sz="4" w:space="0" w:color="auto"/>
            </w:tcBorders>
            <w:shd w:val="clear" w:color="000000" w:fill="FFFFFF"/>
            <w:vAlign w:val="center"/>
            <w:hideMark/>
          </w:tcPr>
          <w:p w14:paraId="47620486" w14:textId="7E625D5C" w:rsidR="0032580F" w:rsidRPr="0032580F" w:rsidRDefault="0032580F" w:rsidP="00A12AAF">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165457BB"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3CB66C9D" w14:textId="6F7E8F9F"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Albania</w:t>
            </w:r>
            <w:r w:rsidR="00880C1A">
              <w:rPr>
                <w:rFonts w:eastAsia="Times New Roman"/>
                <w:sz w:val="16"/>
                <w:szCs w:val="16"/>
                <w:lang w:val="en-GB" w:eastAsia="en-GB"/>
              </w:rPr>
              <w:t xml:space="preserve"> (AL)</w:t>
            </w:r>
            <w:r w:rsidRPr="0032580F">
              <w:rPr>
                <w:rFonts w:eastAsia="Times New Roman"/>
                <w:sz w:val="16"/>
                <w:szCs w:val="16"/>
                <w:lang w:val="en-GB" w:eastAsia="en-GB"/>
              </w:rPr>
              <w:t>; North Macedonia</w:t>
            </w:r>
            <w:r w:rsidR="00880C1A">
              <w:rPr>
                <w:rFonts w:eastAsia="Times New Roman"/>
                <w:sz w:val="16"/>
                <w:szCs w:val="16"/>
                <w:lang w:val="en-GB" w:eastAsia="en-GB"/>
              </w:rPr>
              <w:t xml:space="preserve"> (MK)</w:t>
            </w:r>
          </w:p>
        </w:tc>
        <w:tc>
          <w:tcPr>
            <w:tcW w:w="1097" w:type="dxa"/>
            <w:tcBorders>
              <w:top w:val="nil"/>
              <w:left w:val="nil"/>
              <w:bottom w:val="single" w:sz="4" w:space="0" w:color="auto"/>
              <w:right w:val="single" w:sz="4" w:space="0" w:color="auto"/>
            </w:tcBorders>
            <w:shd w:val="clear" w:color="000000" w:fill="FFFFFF"/>
            <w:vAlign w:val="center"/>
            <w:hideMark/>
          </w:tcPr>
          <w:p w14:paraId="3D71880B"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vAlign w:val="center"/>
            <w:hideMark/>
          </w:tcPr>
          <w:p w14:paraId="477CF300"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w:t>
            </w:r>
          </w:p>
        </w:tc>
      </w:tr>
      <w:tr w:rsidR="0032580F" w:rsidRPr="0032580F" w14:paraId="4F044B6C" w14:textId="77777777" w:rsidTr="0032580F">
        <w:trPr>
          <w:trHeight w:val="67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3B5339C"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2022-10</w:t>
            </w:r>
          </w:p>
        </w:tc>
        <w:tc>
          <w:tcPr>
            <w:tcW w:w="1553" w:type="dxa"/>
            <w:tcBorders>
              <w:top w:val="nil"/>
              <w:left w:val="nil"/>
              <w:bottom w:val="single" w:sz="4" w:space="0" w:color="auto"/>
              <w:right w:val="single" w:sz="4" w:space="0" w:color="auto"/>
            </w:tcBorders>
            <w:shd w:val="clear" w:color="000000" w:fill="FFFFFF"/>
            <w:vAlign w:val="center"/>
            <w:hideMark/>
          </w:tcPr>
          <w:p w14:paraId="5989A0FE"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Webinar</w:t>
            </w:r>
          </w:p>
        </w:tc>
        <w:tc>
          <w:tcPr>
            <w:tcW w:w="990" w:type="dxa"/>
            <w:tcBorders>
              <w:top w:val="nil"/>
              <w:left w:val="nil"/>
              <w:bottom w:val="single" w:sz="4" w:space="0" w:color="auto"/>
              <w:right w:val="single" w:sz="4" w:space="0" w:color="auto"/>
            </w:tcBorders>
            <w:shd w:val="clear" w:color="000000" w:fill="FFFFFF"/>
            <w:vAlign w:val="center"/>
            <w:hideMark/>
          </w:tcPr>
          <w:p w14:paraId="0FF20864"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B,C</w:t>
            </w:r>
          </w:p>
        </w:tc>
        <w:tc>
          <w:tcPr>
            <w:tcW w:w="3699" w:type="dxa"/>
            <w:tcBorders>
              <w:top w:val="nil"/>
              <w:left w:val="nil"/>
              <w:bottom w:val="single" w:sz="4" w:space="0" w:color="auto"/>
              <w:right w:val="single" w:sz="4" w:space="0" w:color="auto"/>
            </w:tcBorders>
            <w:shd w:val="clear" w:color="000000" w:fill="FFFFFF"/>
            <w:vAlign w:val="center"/>
            <w:hideMark/>
          </w:tcPr>
          <w:p w14:paraId="5338AF2E"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Prime Webinar on the Patent Cooperation Treaty (PCT) and related WIPO-IP Services</w:t>
            </w:r>
          </w:p>
        </w:tc>
        <w:tc>
          <w:tcPr>
            <w:tcW w:w="1880" w:type="dxa"/>
            <w:tcBorders>
              <w:top w:val="nil"/>
              <w:left w:val="nil"/>
              <w:bottom w:val="single" w:sz="4" w:space="0" w:color="auto"/>
              <w:right w:val="single" w:sz="4" w:space="0" w:color="auto"/>
            </w:tcBorders>
            <w:shd w:val="clear" w:color="000000" w:fill="FFFFFF"/>
            <w:vAlign w:val="center"/>
            <w:hideMark/>
          </w:tcPr>
          <w:p w14:paraId="40A56329" w14:textId="435965E5" w:rsidR="0032580F" w:rsidRPr="0032580F" w:rsidRDefault="0032580F" w:rsidP="00A12AAF">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23D9E181"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78ACE1E2" w14:textId="3E2941A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Philippines</w:t>
            </w:r>
            <w:r w:rsidR="0032129F">
              <w:rPr>
                <w:rFonts w:eastAsia="Times New Roman"/>
                <w:sz w:val="16"/>
                <w:szCs w:val="16"/>
                <w:lang w:val="en-GB" w:eastAsia="en-GB"/>
              </w:rPr>
              <w:t xml:space="preserve"> (PH)</w:t>
            </w:r>
          </w:p>
        </w:tc>
        <w:tc>
          <w:tcPr>
            <w:tcW w:w="1097" w:type="dxa"/>
            <w:tcBorders>
              <w:top w:val="nil"/>
              <w:left w:val="nil"/>
              <w:bottom w:val="single" w:sz="4" w:space="0" w:color="auto"/>
              <w:right w:val="single" w:sz="4" w:space="0" w:color="auto"/>
            </w:tcBorders>
            <w:shd w:val="clear" w:color="000000" w:fill="FFFFFF"/>
            <w:noWrap/>
            <w:vAlign w:val="center"/>
            <w:hideMark/>
          </w:tcPr>
          <w:p w14:paraId="1B629B02"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Office/Users</w:t>
            </w:r>
          </w:p>
        </w:tc>
        <w:tc>
          <w:tcPr>
            <w:tcW w:w="1140" w:type="dxa"/>
            <w:tcBorders>
              <w:top w:val="nil"/>
              <w:left w:val="nil"/>
              <w:bottom w:val="single" w:sz="4" w:space="0" w:color="auto"/>
              <w:right w:val="single" w:sz="4" w:space="0" w:color="auto"/>
            </w:tcBorders>
            <w:shd w:val="clear" w:color="000000" w:fill="FFFFFF"/>
            <w:vAlign w:val="center"/>
            <w:hideMark/>
          </w:tcPr>
          <w:p w14:paraId="30E1519A"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87</w:t>
            </w:r>
          </w:p>
        </w:tc>
      </w:tr>
      <w:tr w:rsidR="0032580F" w:rsidRPr="0032580F" w14:paraId="18341C61" w14:textId="77777777" w:rsidTr="0032580F">
        <w:trPr>
          <w:trHeight w:val="112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2CE5D33"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2022-11</w:t>
            </w:r>
          </w:p>
        </w:tc>
        <w:tc>
          <w:tcPr>
            <w:tcW w:w="1553" w:type="dxa"/>
            <w:tcBorders>
              <w:top w:val="nil"/>
              <w:left w:val="nil"/>
              <w:bottom w:val="single" w:sz="4" w:space="0" w:color="auto"/>
              <w:right w:val="single" w:sz="4" w:space="0" w:color="auto"/>
            </w:tcBorders>
            <w:shd w:val="clear" w:color="000000" w:fill="FFFFFF"/>
            <w:vAlign w:val="center"/>
            <w:hideMark/>
          </w:tcPr>
          <w:p w14:paraId="71DA6E1A"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Webinar</w:t>
            </w:r>
          </w:p>
        </w:tc>
        <w:tc>
          <w:tcPr>
            <w:tcW w:w="990" w:type="dxa"/>
            <w:tcBorders>
              <w:top w:val="nil"/>
              <w:left w:val="nil"/>
              <w:bottom w:val="single" w:sz="4" w:space="0" w:color="auto"/>
              <w:right w:val="single" w:sz="4" w:space="0" w:color="auto"/>
            </w:tcBorders>
            <w:shd w:val="clear" w:color="000000" w:fill="FFFFFF"/>
            <w:vAlign w:val="center"/>
            <w:hideMark/>
          </w:tcPr>
          <w:p w14:paraId="63BECFF5"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B,C</w:t>
            </w:r>
          </w:p>
        </w:tc>
        <w:tc>
          <w:tcPr>
            <w:tcW w:w="3699" w:type="dxa"/>
            <w:tcBorders>
              <w:top w:val="nil"/>
              <w:left w:val="nil"/>
              <w:bottom w:val="single" w:sz="4" w:space="0" w:color="auto"/>
              <w:right w:val="single" w:sz="4" w:space="0" w:color="auto"/>
            </w:tcBorders>
            <w:shd w:val="clear" w:color="000000" w:fill="FFFFFF"/>
            <w:vAlign w:val="center"/>
            <w:hideMark/>
          </w:tcPr>
          <w:p w14:paraId="2A3CD53A" w14:textId="1F4D16DE"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Prime Webinar on the Patent Cooperation Treaty (PCT) and other Related IP Services for Sudan IP Office Staff and Users</w:t>
            </w:r>
          </w:p>
        </w:tc>
        <w:tc>
          <w:tcPr>
            <w:tcW w:w="1880" w:type="dxa"/>
            <w:tcBorders>
              <w:top w:val="nil"/>
              <w:left w:val="nil"/>
              <w:bottom w:val="single" w:sz="4" w:space="0" w:color="auto"/>
              <w:right w:val="single" w:sz="4" w:space="0" w:color="auto"/>
            </w:tcBorders>
            <w:shd w:val="clear" w:color="000000" w:fill="FFFFFF"/>
            <w:vAlign w:val="center"/>
            <w:hideMark/>
          </w:tcPr>
          <w:p w14:paraId="7ACCE922" w14:textId="57A6DCEE" w:rsidR="0032580F" w:rsidRPr="0032580F" w:rsidRDefault="0032580F" w:rsidP="00A12AAF">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2218C01B"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2A8E7DF0" w14:textId="380C13C4"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Sudan</w:t>
            </w:r>
            <w:r w:rsidR="00880C1A">
              <w:rPr>
                <w:rFonts w:eastAsia="Times New Roman"/>
                <w:sz w:val="16"/>
                <w:szCs w:val="16"/>
                <w:lang w:val="en-GB" w:eastAsia="en-GB"/>
              </w:rPr>
              <w:t xml:space="preserve"> (SD)</w:t>
            </w:r>
          </w:p>
        </w:tc>
        <w:tc>
          <w:tcPr>
            <w:tcW w:w="1097" w:type="dxa"/>
            <w:tcBorders>
              <w:top w:val="nil"/>
              <w:left w:val="nil"/>
              <w:bottom w:val="single" w:sz="4" w:space="0" w:color="auto"/>
              <w:right w:val="single" w:sz="4" w:space="0" w:color="auto"/>
            </w:tcBorders>
            <w:shd w:val="clear" w:color="000000" w:fill="FFFFFF"/>
            <w:noWrap/>
            <w:vAlign w:val="center"/>
            <w:hideMark/>
          </w:tcPr>
          <w:p w14:paraId="37822785"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Office/Users</w:t>
            </w:r>
          </w:p>
        </w:tc>
        <w:tc>
          <w:tcPr>
            <w:tcW w:w="1140" w:type="dxa"/>
            <w:tcBorders>
              <w:top w:val="nil"/>
              <w:left w:val="nil"/>
              <w:bottom w:val="single" w:sz="4" w:space="0" w:color="auto"/>
              <w:right w:val="single" w:sz="4" w:space="0" w:color="auto"/>
            </w:tcBorders>
            <w:shd w:val="clear" w:color="000000" w:fill="FFFFFF"/>
            <w:vAlign w:val="center"/>
            <w:hideMark/>
          </w:tcPr>
          <w:p w14:paraId="1732F029"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150</w:t>
            </w:r>
          </w:p>
        </w:tc>
      </w:tr>
      <w:tr w:rsidR="0032580F" w:rsidRPr="0032580F" w14:paraId="71E2BB70" w14:textId="77777777" w:rsidTr="0032580F">
        <w:trPr>
          <w:trHeight w:val="25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23173A8"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2022-11</w:t>
            </w:r>
          </w:p>
        </w:tc>
        <w:tc>
          <w:tcPr>
            <w:tcW w:w="1553" w:type="dxa"/>
            <w:tcBorders>
              <w:top w:val="nil"/>
              <w:left w:val="nil"/>
              <w:bottom w:val="single" w:sz="4" w:space="0" w:color="auto"/>
              <w:right w:val="single" w:sz="4" w:space="0" w:color="auto"/>
            </w:tcBorders>
            <w:shd w:val="clear" w:color="000000" w:fill="FFFFFF"/>
            <w:vAlign w:val="center"/>
            <w:hideMark/>
          </w:tcPr>
          <w:p w14:paraId="5E2EB345"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Training</w:t>
            </w:r>
          </w:p>
        </w:tc>
        <w:tc>
          <w:tcPr>
            <w:tcW w:w="990" w:type="dxa"/>
            <w:tcBorders>
              <w:top w:val="nil"/>
              <w:left w:val="nil"/>
              <w:bottom w:val="single" w:sz="4" w:space="0" w:color="auto"/>
              <w:right w:val="single" w:sz="4" w:space="0" w:color="auto"/>
            </w:tcBorders>
            <w:shd w:val="clear" w:color="000000" w:fill="FFFFFF"/>
            <w:vAlign w:val="center"/>
            <w:hideMark/>
          </w:tcPr>
          <w:p w14:paraId="40A04398"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C</w:t>
            </w:r>
          </w:p>
        </w:tc>
        <w:tc>
          <w:tcPr>
            <w:tcW w:w="3699" w:type="dxa"/>
            <w:tcBorders>
              <w:top w:val="nil"/>
              <w:left w:val="nil"/>
              <w:bottom w:val="single" w:sz="4" w:space="0" w:color="auto"/>
              <w:right w:val="single" w:sz="4" w:space="0" w:color="auto"/>
            </w:tcBorders>
            <w:shd w:val="clear" w:color="000000" w:fill="FFFFFF"/>
            <w:vAlign w:val="center"/>
            <w:hideMark/>
          </w:tcPr>
          <w:p w14:paraId="5F4DFCC7" w14:textId="786D69CD"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Training for Examiners on Chemical-Pharmaceutical Patents</w:t>
            </w:r>
            <w:r w:rsidR="004D762A">
              <w:rPr>
                <w:rFonts w:eastAsia="Times New Roman"/>
                <w:sz w:val="16"/>
                <w:szCs w:val="16"/>
                <w:lang w:val="en-GB" w:eastAsia="en-GB"/>
              </w:rPr>
              <w:t xml:space="preserve"> 1</w:t>
            </w:r>
          </w:p>
        </w:tc>
        <w:tc>
          <w:tcPr>
            <w:tcW w:w="1880" w:type="dxa"/>
            <w:tcBorders>
              <w:top w:val="nil"/>
              <w:left w:val="nil"/>
              <w:bottom w:val="single" w:sz="4" w:space="0" w:color="auto"/>
              <w:right w:val="single" w:sz="4" w:space="0" w:color="auto"/>
            </w:tcBorders>
            <w:shd w:val="clear" w:color="000000" w:fill="FFFFFF"/>
            <w:vAlign w:val="center"/>
            <w:hideMark/>
          </w:tcPr>
          <w:p w14:paraId="4DE740F9" w14:textId="484B2AE9" w:rsidR="0032580F" w:rsidRPr="0032580F" w:rsidRDefault="0032580F" w:rsidP="00A12AAF">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3BB472C3"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14A388AC" w14:textId="5DE5ACAC"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Colombia</w:t>
            </w:r>
            <w:r w:rsidR="00880C1A">
              <w:rPr>
                <w:rFonts w:eastAsia="Times New Roman"/>
                <w:sz w:val="16"/>
                <w:szCs w:val="16"/>
                <w:lang w:val="en-GB" w:eastAsia="en-GB"/>
              </w:rPr>
              <w:t xml:space="preserve"> (CO)</w:t>
            </w:r>
          </w:p>
        </w:tc>
        <w:tc>
          <w:tcPr>
            <w:tcW w:w="1097" w:type="dxa"/>
            <w:tcBorders>
              <w:top w:val="nil"/>
              <w:left w:val="nil"/>
              <w:bottom w:val="single" w:sz="4" w:space="0" w:color="auto"/>
              <w:right w:val="single" w:sz="4" w:space="0" w:color="auto"/>
            </w:tcBorders>
            <w:shd w:val="clear" w:color="000000" w:fill="FFFFFF"/>
            <w:vAlign w:val="center"/>
            <w:hideMark/>
          </w:tcPr>
          <w:p w14:paraId="60BEDC30"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vAlign w:val="center"/>
            <w:hideMark/>
          </w:tcPr>
          <w:p w14:paraId="15121600"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44</w:t>
            </w:r>
          </w:p>
        </w:tc>
      </w:tr>
      <w:tr w:rsidR="0032580F" w:rsidRPr="0032580F" w14:paraId="0C000401" w14:textId="77777777" w:rsidTr="0032580F">
        <w:trPr>
          <w:trHeight w:val="45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23DB5CB"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2022-11</w:t>
            </w:r>
          </w:p>
        </w:tc>
        <w:tc>
          <w:tcPr>
            <w:tcW w:w="1553" w:type="dxa"/>
            <w:tcBorders>
              <w:top w:val="nil"/>
              <w:left w:val="nil"/>
              <w:bottom w:val="single" w:sz="4" w:space="0" w:color="auto"/>
              <w:right w:val="single" w:sz="4" w:space="0" w:color="auto"/>
            </w:tcBorders>
            <w:shd w:val="clear" w:color="000000" w:fill="FFFFFF"/>
            <w:vAlign w:val="center"/>
            <w:hideMark/>
          </w:tcPr>
          <w:p w14:paraId="3473FB32"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ePCT- Training</w:t>
            </w:r>
          </w:p>
        </w:tc>
        <w:tc>
          <w:tcPr>
            <w:tcW w:w="990" w:type="dxa"/>
            <w:tcBorders>
              <w:top w:val="nil"/>
              <w:left w:val="nil"/>
              <w:bottom w:val="single" w:sz="4" w:space="0" w:color="auto"/>
              <w:right w:val="single" w:sz="4" w:space="0" w:color="auto"/>
            </w:tcBorders>
            <w:shd w:val="clear" w:color="000000" w:fill="FFFFFF"/>
            <w:vAlign w:val="center"/>
            <w:hideMark/>
          </w:tcPr>
          <w:p w14:paraId="60788DD2"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C,D</w:t>
            </w:r>
          </w:p>
        </w:tc>
        <w:tc>
          <w:tcPr>
            <w:tcW w:w="3699" w:type="dxa"/>
            <w:tcBorders>
              <w:top w:val="nil"/>
              <w:left w:val="nil"/>
              <w:bottom w:val="single" w:sz="4" w:space="0" w:color="auto"/>
              <w:right w:val="single" w:sz="4" w:space="0" w:color="auto"/>
            </w:tcBorders>
            <w:shd w:val="clear" w:color="000000" w:fill="FFFFFF"/>
            <w:vAlign w:val="center"/>
            <w:hideMark/>
          </w:tcPr>
          <w:p w14:paraId="0BE59745" w14:textId="4F1E1B6C"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Advanced ePCT Training for the Algerian National Industrial Institute (INAPI)</w:t>
            </w:r>
          </w:p>
        </w:tc>
        <w:tc>
          <w:tcPr>
            <w:tcW w:w="1880" w:type="dxa"/>
            <w:tcBorders>
              <w:top w:val="nil"/>
              <w:left w:val="nil"/>
              <w:bottom w:val="single" w:sz="4" w:space="0" w:color="auto"/>
              <w:right w:val="single" w:sz="4" w:space="0" w:color="auto"/>
            </w:tcBorders>
            <w:shd w:val="clear" w:color="000000" w:fill="FFFFFF"/>
            <w:vAlign w:val="center"/>
            <w:hideMark/>
          </w:tcPr>
          <w:p w14:paraId="01E8EDB7" w14:textId="37766F07" w:rsidR="0032580F" w:rsidRPr="0032580F" w:rsidRDefault="0032580F" w:rsidP="00A12AAF">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5FF42912"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34D87C19" w14:textId="27A7FF0B"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Algeria</w:t>
            </w:r>
            <w:r w:rsidR="00880C1A">
              <w:rPr>
                <w:rFonts w:eastAsia="Times New Roman"/>
                <w:sz w:val="16"/>
                <w:szCs w:val="16"/>
                <w:lang w:val="en-GB" w:eastAsia="en-GB"/>
              </w:rPr>
              <w:t xml:space="preserve"> (DZ)</w:t>
            </w:r>
          </w:p>
        </w:tc>
        <w:tc>
          <w:tcPr>
            <w:tcW w:w="1097" w:type="dxa"/>
            <w:tcBorders>
              <w:top w:val="nil"/>
              <w:left w:val="nil"/>
              <w:bottom w:val="single" w:sz="4" w:space="0" w:color="auto"/>
              <w:right w:val="single" w:sz="4" w:space="0" w:color="auto"/>
            </w:tcBorders>
            <w:shd w:val="clear" w:color="000000" w:fill="FFFFFF"/>
            <w:vAlign w:val="center"/>
            <w:hideMark/>
          </w:tcPr>
          <w:p w14:paraId="701D8C6B"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vAlign w:val="center"/>
            <w:hideMark/>
          </w:tcPr>
          <w:p w14:paraId="38A0CDB2"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8</w:t>
            </w:r>
          </w:p>
        </w:tc>
      </w:tr>
      <w:tr w:rsidR="0032580F" w:rsidRPr="0032580F" w14:paraId="2EDB130A" w14:textId="77777777" w:rsidTr="0032580F">
        <w:trPr>
          <w:trHeight w:val="132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7A641C6"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2022-11</w:t>
            </w:r>
          </w:p>
        </w:tc>
        <w:tc>
          <w:tcPr>
            <w:tcW w:w="1553" w:type="dxa"/>
            <w:tcBorders>
              <w:top w:val="nil"/>
              <w:left w:val="nil"/>
              <w:bottom w:val="single" w:sz="4" w:space="0" w:color="auto"/>
              <w:right w:val="single" w:sz="4" w:space="0" w:color="auto"/>
            </w:tcBorders>
            <w:shd w:val="clear" w:color="000000" w:fill="FFFFFF"/>
            <w:vAlign w:val="center"/>
            <w:hideMark/>
          </w:tcPr>
          <w:p w14:paraId="40363799"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PCT-Meeting</w:t>
            </w:r>
          </w:p>
        </w:tc>
        <w:tc>
          <w:tcPr>
            <w:tcW w:w="990" w:type="dxa"/>
            <w:tcBorders>
              <w:top w:val="nil"/>
              <w:left w:val="nil"/>
              <w:bottom w:val="single" w:sz="4" w:space="0" w:color="auto"/>
              <w:right w:val="single" w:sz="4" w:space="0" w:color="auto"/>
            </w:tcBorders>
            <w:shd w:val="clear" w:color="000000" w:fill="FFFFFF"/>
            <w:vAlign w:val="center"/>
            <w:hideMark/>
          </w:tcPr>
          <w:p w14:paraId="7AFFCD5B" w14:textId="2531957F" w:rsidR="0032580F" w:rsidRPr="0032580F" w:rsidRDefault="009B79D3" w:rsidP="00A12AAF">
            <w:pPr>
              <w:jc w:val="center"/>
              <w:rPr>
                <w:rFonts w:eastAsia="Times New Roman"/>
                <w:sz w:val="16"/>
                <w:szCs w:val="16"/>
                <w:lang w:val="en-GB" w:eastAsia="en-GB"/>
              </w:rPr>
            </w:pPr>
            <w:r>
              <w:rPr>
                <w:rFonts w:eastAsia="Times New Roman"/>
                <w:sz w:val="16"/>
                <w:szCs w:val="16"/>
                <w:lang w:val="en-GB" w:eastAsia="en-GB"/>
              </w:rPr>
              <w:t>C</w:t>
            </w:r>
          </w:p>
        </w:tc>
        <w:tc>
          <w:tcPr>
            <w:tcW w:w="3699" w:type="dxa"/>
            <w:tcBorders>
              <w:top w:val="nil"/>
              <w:left w:val="nil"/>
              <w:bottom w:val="single" w:sz="4" w:space="0" w:color="auto"/>
              <w:right w:val="single" w:sz="4" w:space="0" w:color="auto"/>
            </w:tcBorders>
            <w:shd w:val="clear" w:color="000000" w:fill="FFFFFF"/>
            <w:vAlign w:val="center"/>
            <w:hideMark/>
          </w:tcPr>
          <w:p w14:paraId="42762806" w14:textId="5CD18D0F"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Meeting on Quality Certification and Best Practices for PCT Receiving Offices (sixth session)</w:t>
            </w:r>
          </w:p>
        </w:tc>
        <w:tc>
          <w:tcPr>
            <w:tcW w:w="1880" w:type="dxa"/>
            <w:tcBorders>
              <w:top w:val="nil"/>
              <w:left w:val="nil"/>
              <w:bottom w:val="single" w:sz="4" w:space="0" w:color="auto"/>
              <w:right w:val="single" w:sz="4" w:space="0" w:color="auto"/>
            </w:tcBorders>
            <w:shd w:val="clear" w:color="000000" w:fill="FFFFFF"/>
            <w:vAlign w:val="center"/>
            <w:hideMark/>
          </w:tcPr>
          <w:p w14:paraId="49EA53B5" w14:textId="3F2A4BE0"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K</w:t>
            </w:r>
            <w:r w:rsidR="00880C1A">
              <w:rPr>
                <w:rFonts w:eastAsia="Times New Roman"/>
                <w:sz w:val="16"/>
                <w:szCs w:val="16"/>
                <w:lang w:val="en-GB" w:eastAsia="en-GB"/>
              </w:rPr>
              <w:t>orean Intellectual Property Office (KIPO)</w:t>
            </w:r>
          </w:p>
        </w:tc>
        <w:tc>
          <w:tcPr>
            <w:tcW w:w="1520" w:type="dxa"/>
            <w:tcBorders>
              <w:top w:val="nil"/>
              <w:left w:val="nil"/>
              <w:bottom w:val="single" w:sz="4" w:space="0" w:color="auto"/>
              <w:right w:val="single" w:sz="4" w:space="0" w:color="auto"/>
            </w:tcBorders>
            <w:shd w:val="clear" w:color="000000" w:fill="FFFFFF"/>
            <w:vAlign w:val="center"/>
            <w:hideMark/>
          </w:tcPr>
          <w:p w14:paraId="3D9A2550" w14:textId="74CB4E59"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Republic of Korea</w:t>
            </w:r>
            <w:r w:rsidR="00880C1A">
              <w:rPr>
                <w:rFonts w:eastAsia="Times New Roman"/>
                <w:sz w:val="16"/>
                <w:szCs w:val="16"/>
                <w:lang w:val="en-GB" w:eastAsia="en-GB"/>
              </w:rPr>
              <w:t xml:space="preserve"> (KR)</w:t>
            </w:r>
          </w:p>
        </w:tc>
        <w:tc>
          <w:tcPr>
            <w:tcW w:w="2120" w:type="dxa"/>
            <w:tcBorders>
              <w:top w:val="nil"/>
              <w:left w:val="nil"/>
              <w:bottom w:val="single" w:sz="4" w:space="0" w:color="auto"/>
              <w:right w:val="single" w:sz="4" w:space="0" w:color="auto"/>
            </w:tcBorders>
            <w:shd w:val="clear" w:color="000000" w:fill="FFFFFF"/>
            <w:vAlign w:val="center"/>
            <w:hideMark/>
          </w:tcPr>
          <w:p w14:paraId="5D9650BE" w14:textId="2ED53FCF"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Brazil</w:t>
            </w:r>
            <w:r w:rsidR="00880C1A">
              <w:rPr>
                <w:rFonts w:eastAsia="Times New Roman"/>
                <w:sz w:val="16"/>
                <w:szCs w:val="16"/>
                <w:lang w:val="en-GB" w:eastAsia="en-GB"/>
              </w:rPr>
              <w:t xml:space="preserve"> (BR)</w:t>
            </w:r>
            <w:r w:rsidRPr="0032580F">
              <w:rPr>
                <w:rFonts w:eastAsia="Times New Roman"/>
                <w:sz w:val="16"/>
                <w:szCs w:val="16"/>
                <w:lang w:val="en-GB" w:eastAsia="en-GB"/>
              </w:rPr>
              <w:t>; Chile</w:t>
            </w:r>
            <w:r w:rsidR="00880C1A">
              <w:rPr>
                <w:rFonts w:eastAsia="Times New Roman"/>
                <w:sz w:val="16"/>
                <w:szCs w:val="16"/>
                <w:lang w:val="en-GB" w:eastAsia="en-GB"/>
              </w:rPr>
              <w:t xml:space="preserve"> (CL)</w:t>
            </w:r>
            <w:r w:rsidRPr="0032580F">
              <w:rPr>
                <w:rFonts w:eastAsia="Times New Roman"/>
                <w:sz w:val="16"/>
                <w:szCs w:val="16"/>
                <w:lang w:val="en-GB" w:eastAsia="en-GB"/>
              </w:rPr>
              <w:t>; Cuba</w:t>
            </w:r>
            <w:r w:rsidR="00880C1A">
              <w:rPr>
                <w:rFonts w:eastAsia="Times New Roman"/>
                <w:sz w:val="16"/>
                <w:szCs w:val="16"/>
                <w:lang w:val="en-GB" w:eastAsia="en-GB"/>
              </w:rPr>
              <w:t xml:space="preserve"> (CU)</w:t>
            </w:r>
            <w:r w:rsidRPr="0032580F">
              <w:rPr>
                <w:rFonts w:eastAsia="Times New Roman"/>
                <w:sz w:val="16"/>
                <w:szCs w:val="16"/>
                <w:lang w:val="en-GB" w:eastAsia="en-GB"/>
              </w:rPr>
              <w:t>;</w:t>
            </w:r>
            <w:r w:rsidR="007B7603">
              <w:rPr>
                <w:rFonts w:eastAsia="Times New Roman"/>
                <w:sz w:val="16"/>
                <w:szCs w:val="16"/>
                <w:lang w:val="en-GB" w:eastAsia="en-GB"/>
              </w:rPr>
              <w:t xml:space="preserve"> </w:t>
            </w:r>
            <w:r w:rsidR="007B7603" w:rsidRPr="0032580F">
              <w:rPr>
                <w:rFonts w:eastAsia="Times New Roman"/>
                <w:sz w:val="16"/>
                <w:szCs w:val="16"/>
                <w:lang w:val="en-GB" w:eastAsia="en-GB"/>
              </w:rPr>
              <w:t xml:space="preserve">Dominican Republic </w:t>
            </w:r>
            <w:r w:rsidR="007B7603">
              <w:rPr>
                <w:rFonts w:eastAsia="Times New Roman"/>
                <w:sz w:val="16"/>
                <w:szCs w:val="16"/>
                <w:lang w:val="en-GB" w:eastAsia="en-GB"/>
              </w:rPr>
              <w:t xml:space="preserve">(DO); </w:t>
            </w:r>
            <w:r w:rsidR="007B7603" w:rsidRPr="0032580F">
              <w:rPr>
                <w:rFonts w:eastAsia="Times New Roman"/>
                <w:sz w:val="16"/>
                <w:szCs w:val="16"/>
                <w:lang w:val="en-GB" w:eastAsia="en-GB"/>
              </w:rPr>
              <w:t>Mexico</w:t>
            </w:r>
            <w:r w:rsidR="007B7603">
              <w:rPr>
                <w:rFonts w:eastAsia="Times New Roman"/>
                <w:sz w:val="16"/>
                <w:szCs w:val="16"/>
                <w:lang w:val="en-GB" w:eastAsia="en-GB"/>
              </w:rPr>
              <w:t xml:space="preserve"> (MX)</w:t>
            </w:r>
            <w:r w:rsidR="007B7603" w:rsidRPr="0032580F">
              <w:rPr>
                <w:rFonts w:eastAsia="Times New Roman"/>
                <w:sz w:val="16"/>
                <w:szCs w:val="16"/>
                <w:lang w:val="en-GB" w:eastAsia="en-GB"/>
              </w:rPr>
              <w:t>; Peru</w:t>
            </w:r>
            <w:r w:rsidR="007B7603">
              <w:rPr>
                <w:rFonts w:eastAsia="Times New Roman"/>
                <w:sz w:val="16"/>
                <w:szCs w:val="16"/>
                <w:lang w:val="en-GB" w:eastAsia="en-GB"/>
              </w:rPr>
              <w:t xml:space="preserve"> (PE)</w:t>
            </w:r>
            <w:r w:rsidR="007B7603" w:rsidRPr="0032580F">
              <w:rPr>
                <w:rFonts w:eastAsia="Times New Roman"/>
                <w:sz w:val="16"/>
                <w:szCs w:val="16"/>
                <w:lang w:val="en-GB" w:eastAsia="en-GB"/>
              </w:rPr>
              <w:t>;</w:t>
            </w:r>
            <w:r w:rsidRPr="0032580F">
              <w:rPr>
                <w:rFonts w:eastAsia="Times New Roman"/>
                <w:sz w:val="16"/>
                <w:szCs w:val="16"/>
                <w:lang w:val="en-GB" w:eastAsia="en-GB"/>
              </w:rPr>
              <w:t xml:space="preserve"> </w:t>
            </w:r>
            <w:r w:rsidR="007B7603" w:rsidRPr="0032580F">
              <w:rPr>
                <w:rFonts w:eastAsia="Times New Roman"/>
                <w:sz w:val="16"/>
                <w:szCs w:val="16"/>
                <w:lang w:val="en-GB" w:eastAsia="en-GB"/>
              </w:rPr>
              <w:t xml:space="preserve">Republic of Korea </w:t>
            </w:r>
            <w:r w:rsidR="007B7603">
              <w:rPr>
                <w:rFonts w:eastAsia="Times New Roman"/>
                <w:sz w:val="16"/>
                <w:szCs w:val="16"/>
                <w:lang w:val="en-GB" w:eastAsia="en-GB"/>
              </w:rPr>
              <w:t xml:space="preserve">(KR); </w:t>
            </w:r>
            <w:r w:rsidRPr="0032580F">
              <w:rPr>
                <w:rFonts w:eastAsia="Times New Roman"/>
                <w:sz w:val="16"/>
                <w:szCs w:val="16"/>
                <w:lang w:val="en-GB" w:eastAsia="en-GB"/>
              </w:rPr>
              <w:t>Spain</w:t>
            </w:r>
            <w:r w:rsidR="00880C1A">
              <w:rPr>
                <w:rFonts w:eastAsia="Times New Roman"/>
                <w:sz w:val="16"/>
                <w:szCs w:val="16"/>
                <w:lang w:val="en-GB" w:eastAsia="en-GB"/>
              </w:rPr>
              <w:t xml:space="preserve"> (ES)</w:t>
            </w:r>
            <w:r w:rsidRPr="0032580F">
              <w:rPr>
                <w:rFonts w:eastAsia="Times New Roman"/>
                <w:sz w:val="16"/>
                <w:szCs w:val="16"/>
                <w:lang w:val="en-GB" w:eastAsia="en-GB"/>
              </w:rPr>
              <w:t>; United States of America</w:t>
            </w:r>
            <w:r w:rsidR="00880C1A">
              <w:rPr>
                <w:rFonts w:eastAsia="Times New Roman"/>
                <w:sz w:val="16"/>
                <w:szCs w:val="16"/>
                <w:lang w:val="en-GB" w:eastAsia="en-GB"/>
              </w:rPr>
              <w:t xml:space="preserve"> (US)</w:t>
            </w:r>
          </w:p>
        </w:tc>
        <w:tc>
          <w:tcPr>
            <w:tcW w:w="1097" w:type="dxa"/>
            <w:tcBorders>
              <w:top w:val="nil"/>
              <w:left w:val="nil"/>
              <w:bottom w:val="single" w:sz="4" w:space="0" w:color="auto"/>
              <w:right w:val="single" w:sz="4" w:space="0" w:color="auto"/>
            </w:tcBorders>
            <w:shd w:val="clear" w:color="000000" w:fill="FFFFFF"/>
            <w:vAlign w:val="center"/>
            <w:hideMark/>
          </w:tcPr>
          <w:p w14:paraId="6AA46B54"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vAlign w:val="center"/>
            <w:hideMark/>
          </w:tcPr>
          <w:p w14:paraId="40B65B58"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10</w:t>
            </w:r>
          </w:p>
        </w:tc>
      </w:tr>
      <w:tr w:rsidR="0032580F" w:rsidRPr="0032580F" w14:paraId="7D2406A2" w14:textId="77777777" w:rsidTr="0032580F">
        <w:trPr>
          <w:trHeight w:val="90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57638D5"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2022-11</w:t>
            </w:r>
          </w:p>
        </w:tc>
        <w:tc>
          <w:tcPr>
            <w:tcW w:w="1553" w:type="dxa"/>
            <w:tcBorders>
              <w:top w:val="nil"/>
              <w:left w:val="nil"/>
              <w:bottom w:val="single" w:sz="4" w:space="0" w:color="auto"/>
              <w:right w:val="single" w:sz="4" w:space="0" w:color="auto"/>
            </w:tcBorders>
            <w:shd w:val="clear" w:color="000000" w:fill="FFFFFF"/>
            <w:vAlign w:val="center"/>
            <w:hideMark/>
          </w:tcPr>
          <w:p w14:paraId="436F00D2"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Webinar</w:t>
            </w:r>
          </w:p>
        </w:tc>
        <w:tc>
          <w:tcPr>
            <w:tcW w:w="990" w:type="dxa"/>
            <w:tcBorders>
              <w:top w:val="nil"/>
              <w:left w:val="nil"/>
              <w:bottom w:val="single" w:sz="4" w:space="0" w:color="auto"/>
              <w:right w:val="single" w:sz="4" w:space="0" w:color="auto"/>
            </w:tcBorders>
            <w:shd w:val="clear" w:color="000000" w:fill="FFFFFF"/>
            <w:vAlign w:val="center"/>
            <w:hideMark/>
          </w:tcPr>
          <w:p w14:paraId="147F5008"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B,C</w:t>
            </w:r>
          </w:p>
        </w:tc>
        <w:tc>
          <w:tcPr>
            <w:tcW w:w="3699" w:type="dxa"/>
            <w:tcBorders>
              <w:top w:val="nil"/>
              <w:left w:val="nil"/>
              <w:bottom w:val="single" w:sz="4" w:space="0" w:color="auto"/>
              <w:right w:val="single" w:sz="4" w:space="0" w:color="auto"/>
            </w:tcBorders>
            <w:shd w:val="clear" w:color="000000" w:fill="FFFFFF"/>
            <w:vAlign w:val="center"/>
            <w:hideMark/>
          </w:tcPr>
          <w:p w14:paraId="732E1147" w14:textId="69F19B91"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Online regional Webinar on the PCT: Entry into the National Phase</w:t>
            </w:r>
          </w:p>
        </w:tc>
        <w:tc>
          <w:tcPr>
            <w:tcW w:w="1880" w:type="dxa"/>
            <w:tcBorders>
              <w:top w:val="nil"/>
              <w:left w:val="nil"/>
              <w:bottom w:val="single" w:sz="4" w:space="0" w:color="auto"/>
              <w:right w:val="single" w:sz="4" w:space="0" w:color="auto"/>
            </w:tcBorders>
            <w:shd w:val="clear" w:color="000000" w:fill="FFFFFF"/>
            <w:vAlign w:val="center"/>
            <w:hideMark/>
          </w:tcPr>
          <w:p w14:paraId="4959D0D8" w14:textId="4A818A30" w:rsidR="0032580F" w:rsidRPr="0032580F" w:rsidRDefault="0032580F" w:rsidP="00A12AAF">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15ADD8A5"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495CF42E" w14:textId="5C711F06" w:rsidR="0032580F" w:rsidRPr="0032580F" w:rsidRDefault="007B7603" w:rsidP="00A12AAF">
            <w:pPr>
              <w:jc w:val="center"/>
              <w:rPr>
                <w:rFonts w:eastAsia="Times New Roman"/>
                <w:sz w:val="16"/>
                <w:szCs w:val="16"/>
                <w:lang w:val="en-GB" w:eastAsia="en-GB"/>
              </w:rPr>
            </w:pPr>
            <w:r w:rsidRPr="0032580F">
              <w:rPr>
                <w:rFonts w:eastAsia="Times New Roman"/>
                <w:sz w:val="16"/>
                <w:szCs w:val="16"/>
                <w:lang w:val="en-GB" w:eastAsia="en-GB"/>
              </w:rPr>
              <w:t>Armenia</w:t>
            </w:r>
            <w:r>
              <w:rPr>
                <w:rFonts w:eastAsia="Times New Roman"/>
                <w:sz w:val="16"/>
                <w:szCs w:val="16"/>
                <w:lang w:val="en-GB" w:eastAsia="en-GB"/>
              </w:rPr>
              <w:t xml:space="preserve"> (AM)</w:t>
            </w:r>
            <w:r w:rsidRPr="0032580F">
              <w:rPr>
                <w:rFonts w:eastAsia="Times New Roman"/>
                <w:sz w:val="16"/>
                <w:szCs w:val="16"/>
                <w:lang w:val="en-GB" w:eastAsia="en-GB"/>
              </w:rPr>
              <w:t xml:space="preserve">; </w:t>
            </w:r>
            <w:r w:rsidR="0032580F" w:rsidRPr="0032580F">
              <w:rPr>
                <w:rFonts w:eastAsia="Times New Roman"/>
                <w:sz w:val="16"/>
                <w:szCs w:val="16"/>
                <w:lang w:val="en-GB" w:eastAsia="en-GB"/>
              </w:rPr>
              <w:t>Azerbaijan</w:t>
            </w:r>
            <w:r>
              <w:rPr>
                <w:rFonts w:eastAsia="Times New Roman"/>
                <w:sz w:val="16"/>
                <w:szCs w:val="16"/>
                <w:lang w:val="en-GB" w:eastAsia="en-GB"/>
              </w:rPr>
              <w:t xml:space="preserve"> (AZ)</w:t>
            </w:r>
            <w:r w:rsidR="0032580F" w:rsidRPr="0032580F">
              <w:rPr>
                <w:rFonts w:eastAsia="Times New Roman"/>
                <w:sz w:val="16"/>
                <w:szCs w:val="16"/>
                <w:lang w:val="en-GB" w:eastAsia="en-GB"/>
              </w:rPr>
              <w:t>; Belarus</w:t>
            </w:r>
            <w:r>
              <w:rPr>
                <w:rFonts w:eastAsia="Times New Roman"/>
                <w:sz w:val="16"/>
                <w:szCs w:val="16"/>
                <w:lang w:val="en-GB" w:eastAsia="en-GB"/>
              </w:rPr>
              <w:t xml:space="preserve"> (BL)</w:t>
            </w:r>
            <w:r w:rsidR="0032580F" w:rsidRPr="0032580F">
              <w:rPr>
                <w:rFonts w:eastAsia="Times New Roman"/>
                <w:sz w:val="16"/>
                <w:szCs w:val="16"/>
                <w:lang w:val="en-GB" w:eastAsia="en-GB"/>
              </w:rPr>
              <w:t>; Kazakhstan</w:t>
            </w:r>
            <w:r>
              <w:rPr>
                <w:rFonts w:eastAsia="Times New Roman"/>
                <w:sz w:val="16"/>
                <w:szCs w:val="16"/>
                <w:lang w:val="en-GB" w:eastAsia="en-GB"/>
              </w:rPr>
              <w:t xml:space="preserve"> (KZ)</w:t>
            </w:r>
            <w:r w:rsidR="0032580F" w:rsidRPr="0032580F">
              <w:rPr>
                <w:rFonts w:eastAsia="Times New Roman"/>
                <w:sz w:val="16"/>
                <w:szCs w:val="16"/>
                <w:lang w:val="en-GB" w:eastAsia="en-GB"/>
              </w:rPr>
              <w:t xml:space="preserve">; </w:t>
            </w:r>
            <w:r w:rsidR="00B55BE1">
              <w:rPr>
                <w:rFonts w:eastAsia="Times New Roman"/>
                <w:sz w:val="16"/>
                <w:szCs w:val="16"/>
                <w:lang w:val="en-GB" w:eastAsia="en-GB"/>
              </w:rPr>
              <w:t>Kyrgyzstan</w:t>
            </w:r>
            <w:r>
              <w:rPr>
                <w:rFonts w:eastAsia="Times New Roman"/>
                <w:sz w:val="16"/>
                <w:szCs w:val="16"/>
                <w:lang w:val="en-GB" w:eastAsia="en-GB"/>
              </w:rPr>
              <w:t xml:space="preserve"> (KG)</w:t>
            </w:r>
            <w:r w:rsidR="0032580F" w:rsidRPr="0032580F">
              <w:rPr>
                <w:rFonts w:eastAsia="Times New Roman"/>
                <w:sz w:val="16"/>
                <w:szCs w:val="16"/>
                <w:lang w:val="en-GB" w:eastAsia="en-GB"/>
              </w:rPr>
              <w:t>; Russian Federation</w:t>
            </w:r>
            <w:r>
              <w:rPr>
                <w:rFonts w:eastAsia="Times New Roman"/>
                <w:sz w:val="16"/>
                <w:szCs w:val="16"/>
                <w:lang w:val="en-GB" w:eastAsia="en-GB"/>
              </w:rPr>
              <w:t xml:space="preserve"> (RU)</w:t>
            </w:r>
            <w:r w:rsidR="0032580F" w:rsidRPr="0032580F">
              <w:rPr>
                <w:rFonts w:eastAsia="Times New Roman"/>
                <w:sz w:val="16"/>
                <w:szCs w:val="16"/>
                <w:lang w:val="en-GB" w:eastAsia="en-GB"/>
              </w:rPr>
              <w:t>; Tajikistan</w:t>
            </w:r>
            <w:r>
              <w:rPr>
                <w:rFonts w:eastAsia="Times New Roman"/>
                <w:sz w:val="16"/>
                <w:szCs w:val="16"/>
                <w:lang w:val="en-GB" w:eastAsia="en-GB"/>
              </w:rPr>
              <w:t xml:space="preserve"> (TJ)</w:t>
            </w:r>
            <w:r w:rsidR="0032580F" w:rsidRPr="0032580F">
              <w:rPr>
                <w:rFonts w:eastAsia="Times New Roman"/>
                <w:sz w:val="16"/>
                <w:szCs w:val="16"/>
                <w:lang w:val="en-GB" w:eastAsia="en-GB"/>
              </w:rPr>
              <w:t xml:space="preserve">; </w:t>
            </w:r>
            <w:r w:rsidRPr="0032580F">
              <w:rPr>
                <w:rFonts w:eastAsia="Times New Roman"/>
                <w:sz w:val="16"/>
                <w:szCs w:val="16"/>
                <w:lang w:val="en-GB" w:eastAsia="en-GB"/>
              </w:rPr>
              <w:t>Uzbekistan</w:t>
            </w:r>
            <w:r>
              <w:rPr>
                <w:rFonts w:eastAsia="Times New Roman"/>
                <w:sz w:val="16"/>
                <w:szCs w:val="16"/>
                <w:lang w:val="en-GB" w:eastAsia="en-GB"/>
              </w:rPr>
              <w:t xml:space="preserve"> (UZ)</w:t>
            </w:r>
            <w:r w:rsidRPr="0032580F">
              <w:rPr>
                <w:rFonts w:eastAsia="Times New Roman"/>
                <w:sz w:val="16"/>
                <w:szCs w:val="16"/>
                <w:lang w:val="en-GB" w:eastAsia="en-GB"/>
              </w:rPr>
              <w:t xml:space="preserve">; </w:t>
            </w:r>
            <w:r w:rsidR="0032580F" w:rsidRPr="0032580F">
              <w:rPr>
                <w:rFonts w:eastAsia="Times New Roman"/>
                <w:sz w:val="16"/>
                <w:szCs w:val="16"/>
                <w:lang w:val="en-GB" w:eastAsia="en-GB"/>
              </w:rPr>
              <w:t>Cameroon</w:t>
            </w:r>
            <w:r>
              <w:rPr>
                <w:rFonts w:eastAsia="Times New Roman"/>
                <w:sz w:val="16"/>
                <w:szCs w:val="16"/>
                <w:lang w:val="en-GB" w:eastAsia="en-GB"/>
              </w:rPr>
              <w:t xml:space="preserve"> (CM)</w:t>
            </w:r>
          </w:p>
        </w:tc>
        <w:tc>
          <w:tcPr>
            <w:tcW w:w="1097" w:type="dxa"/>
            <w:tcBorders>
              <w:top w:val="nil"/>
              <w:left w:val="nil"/>
              <w:bottom w:val="single" w:sz="4" w:space="0" w:color="auto"/>
              <w:right w:val="single" w:sz="4" w:space="0" w:color="auto"/>
            </w:tcBorders>
            <w:shd w:val="clear" w:color="000000" w:fill="FFFFFF"/>
            <w:noWrap/>
            <w:vAlign w:val="center"/>
            <w:hideMark/>
          </w:tcPr>
          <w:p w14:paraId="0E105212"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Office/Users</w:t>
            </w:r>
          </w:p>
        </w:tc>
        <w:tc>
          <w:tcPr>
            <w:tcW w:w="1140" w:type="dxa"/>
            <w:tcBorders>
              <w:top w:val="nil"/>
              <w:left w:val="nil"/>
              <w:bottom w:val="single" w:sz="4" w:space="0" w:color="auto"/>
              <w:right w:val="single" w:sz="4" w:space="0" w:color="auto"/>
            </w:tcBorders>
            <w:shd w:val="clear" w:color="000000" w:fill="FFFFFF"/>
            <w:vAlign w:val="center"/>
            <w:hideMark/>
          </w:tcPr>
          <w:p w14:paraId="23292959"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235</w:t>
            </w:r>
          </w:p>
        </w:tc>
      </w:tr>
      <w:tr w:rsidR="0032580F" w:rsidRPr="0032580F" w14:paraId="786ED75B" w14:textId="77777777" w:rsidTr="0032580F">
        <w:trPr>
          <w:trHeight w:val="73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A1F63BE"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lastRenderedPageBreak/>
              <w:t>2022-11</w:t>
            </w:r>
          </w:p>
        </w:tc>
        <w:tc>
          <w:tcPr>
            <w:tcW w:w="1553" w:type="dxa"/>
            <w:tcBorders>
              <w:top w:val="nil"/>
              <w:left w:val="nil"/>
              <w:bottom w:val="single" w:sz="4" w:space="0" w:color="auto"/>
              <w:right w:val="single" w:sz="4" w:space="0" w:color="auto"/>
            </w:tcBorders>
            <w:shd w:val="clear" w:color="000000" w:fill="FFFFFF"/>
            <w:vAlign w:val="center"/>
            <w:hideMark/>
          </w:tcPr>
          <w:p w14:paraId="514269A2"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PCT- Workshop</w:t>
            </w:r>
          </w:p>
        </w:tc>
        <w:tc>
          <w:tcPr>
            <w:tcW w:w="990" w:type="dxa"/>
            <w:tcBorders>
              <w:top w:val="nil"/>
              <w:left w:val="nil"/>
              <w:bottom w:val="single" w:sz="4" w:space="0" w:color="auto"/>
              <w:right w:val="single" w:sz="4" w:space="0" w:color="auto"/>
            </w:tcBorders>
            <w:shd w:val="clear" w:color="000000" w:fill="FFFFFF"/>
            <w:vAlign w:val="center"/>
            <w:hideMark/>
          </w:tcPr>
          <w:p w14:paraId="7BDB3E1F"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C</w:t>
            </w:r>
          </w:p>
        </w:tc>
        <w:tc>
          <w:tcPr>
            <w:tcW w:w="3699" w:type="dxa"/>
            <w:tcBorders>
              <w:top w:val="nil"/>
              <w:left w:val="nil"/>
              <w:bottom w:val="single" w:sz="4" w:space="0" w:color="auto"/>
              <w:right w:val="single" w:sz="4" w:space="0" w:color="auto"/>
            </w:tcBorders>
            <w:shd w:val="clear" w:color="000000" w:fill="FFFFFF"/>
            <w:vAlign w:val="center"/>
            <w:hideMark/>
          </w:tcPr>
          <w:p w14:paraId="24EB1609" w14:textId="5F75B208"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 xml:space="preserve">Workshop on examination of foreign applications for patent examiners of the GCC Patent </w:t>
            </w:r>
            <w:r w:rsidR="007B7603">
              <w:rPr>
                <w:rFonts w:eastAsia="Times New Roman"/>
                <w:sz w:val="16"/>
                <w:szCs w:val="16"/>
                <w:lang w:val="en-GB" w:eastAsia="en-GB"/>
              </w:rPr>
              <w:t>O</w:t>
            </w:r>
            <w:r w:rsidRPr="0032580F">
              <w:rPr>
                <w:rFonts w:eastAsia="Times New Roman"/>
                <w:sz w:val="16"/>
                <w:szCs w:val="16"/>
                <w:lang w:val="en-GB" w:eastAsia="en-GB"/>
              </w:rPr>
              <w:t>ffice and GCC member offices</w:t>
            </w:r>
          </w:p>
        </w:tc>
        <w:tc>
          <w:tcPr>
            <w:tcW w:w="1880" w:type="dxa"/>
            <w:tcBorders>
              <w:top w:val="nil"/>
              <w:left w:val="nil"/>
              <w:bottom w:val="single" w:sz="4" w:space="0" w:color="auto"/>
              <w:right w:val="single" w:sz="4" w:space="0" w:color="auto"/>
            </w:tcBorders>
            <w:shd w:val="clear" w:color="000000" w:fill="FFFFFF"/>
            <w:vAlign w:val="center"/>
            <w:hideMark/>
          </w:tcPr>
          <w:p w14:paraId="69B92AF6" w14:textId="669F41A8" w:rsidR="0032580F" w:rsidRPr="0032580F" w:rsidRDefault="0032580F" w:rsidP="00A12AAF">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7FB21B72" w14:textId="4CCA60B7" w:rsidR="0032580F" w:rsidRPr="0032580F" w:rsidRDefault="007B7603" w:rsidP="00A12AAF">
            <w:pPr>
              <w:jc w:val="center"/>
              <w:rPr>
                <w:rFonts w:eastAsia="Times New Roman"/>
                <w:sz w:val="16"/>
                <w:szCs w:val="16"/>
                <w:lang w:val="en-GB" w:eastAsia="en-GB"/>
              </w:rPr>
            </w:pPr>
            <w:r>
              <w:rPr>
                <w:rFonts w:eastAsia="Times New Roman"/>
                <w:sz w:val="16"/>
                <w:szCs w:val="16"/>
                <w:lang w:val="en-GB" w:eastAsia="en-GB"/>
              </w:rPr>
              <w:t>GCC Patent Office (GC)</w:t>
            </w:r>
          </w:p>
        </w:tc>
        <w:tc>
          <w:tcPr>
            <w:tcW w:w="2120" w:type="dxa"/>
            <w:tcBorders>
              <w:top w:val="nil"/>
              <w:left w:val="nil"/>
              <w:bottom w:val="single" w:sz="4" w:space="0" w:color="auto"/>
              <w:right w:val="single" w:sz="4" w:space="0" w:color="auto"/>
            </w:tcBorders>
            <w:shd w:val="clear" w:color="000000" w:fill="FFFFFF"/>
            <w:vAlign w:val="center"/>
            <w:hideMark/>
          </w:tcPr>
          <w:p w14:paraId="6ED3DCD2" w14:textId="02468DE2"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Bahrain</w:t>
            </w:r>
            <w:r w:rsidR="007B7603">
              <w:rPr>
                <w:rFonts w:eastAsia="Times New Roman"/>
                <w:sz w:val="16"/>
                <w:szCs w:val="16"/>
                <w:lang w:val="en-GB" w:eastAsia="en-GB"/>
              </w:rPr>
              <w:t xml:space="preserve"> (BH)</w:t>
            </w:r>
            <w:r w:rsidRPr="0032580F">
              <w:rPr>
                <w:rFonts w:eastAsia="Times New Roman"/>
                <w:sz w:val="16"/>
                <w:szCs w:val="16"/>
                <w:lang w:val="en-GB" w:eastAsia="en-GB"/>
              </w:rPr>
              <w:t>, Kuwait</w:t>
            </w:r>
            <w:r w:rsidR="007B7603">
              <w:rPr>
                <w:rFonts w:eastAsia="Times New Roman"/>
                <w:sz w:val="16"/>
                <w:szCs w:val="16"/>
                <w:lang w:val="en-GB" w:eastAsia="en-GB"/>
              </w:rPr>
              <w:t xml:space="preserve"> (KW)</w:t>
            </w:r>
            <w:r w:rsidRPr="0032580F">
              <w:rPr>
                <w:rFonts w:eastAsia="Times New Roman"/>
                <w:sz w:val="16"/>
                <w:szCs w:val="16"/>
                <w:lang w:val="en-GB" w:eastAsia="en-GB"/>
              </w:rPr>
              <w:t>, Oman</w:t>
            </w:r>
            <w:r w:rsidR="007B7603">
              <w:rPr>
                <w:rFonts w:eastAsia="Times New Roman"/>
                <w:sz w:val="16"/>
                <w:szCs w:val="16"/>
                <w:lang w:val="en-GB" w:eastAsia="en-GB"/>
              </w:rPr>
              <w:t xml:space="preserve"> (OM); </w:t>
            </w:r>
            <w:r w:rsidR="007B7603" w:rsidRPr="0032580F">
              <w:rPr>
                <w:rFonts w:eastAsia="Times New Roman"/>
                <w:sz w:val="16"/>
                <w:szCs w:val="16"/>
                <w:lang w:val="en-GB" w:eastAsia="en-GB"/>
              </w:rPr>
              <w:t>G</w:t>
            </w:r>
            <w:r w:rsidR="007B7603">
              <w:rPr>
                <w:rFonts w:eastAsia="Times New Roman"/>
                <w:sz w:val="16"/>
                <w:szCs w:val="16"/>
                <w:lang w:val="en-GB" w:eastAsia="en-GB"/>
              </w:rPr>
              <w:t>CC Patent Office (GC)</w:t>
            </w:r>
          </w:p>
        </w:tc>
        <w:tc>
          <w:tcPr>
            <w:tcW w:w="1097" w:type="dxa"/>
            <w:tcBorders>
              <w:top w:val="nil"/>
              <w:left w:val="nil"/>
              <w:bottom w:val="single" w:sz="4" w:space="0" w:color="auto"/>
              <w:right w:val="single" w:sz="4" w:space="0" w:color="auto"/>
            </w:tcBorders>
            <w:shd w:val="clear" w:color="000000" w:fill="FFFFFF"/>
            <w:vAlign w:val="center"/>
            <w:hideMark/>
          </w:tcPr>
          <w:p w14:paraId="50CB6098"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vAlign w:val="center"/>
            <w:hideMark/>
          </w:tcPr>
          <w:p w14:paraId="25458E3F" w14:textId="77777777" w:rsidR="0032580F" w:rsidRPr="0032580F" w:rsidRDefault="0032580F" w:rsidP="00A12AAF">
            <w:pPr>
              <w:jc w:val="center"/>
              <w:rPr>
                <w:rFonts w:eastAsia="Times New Roman"/>
                <w:sz w:val="16"/>
                <w:szCs w:val="16"/>
                <w:lang w:val="en-GB" w:eastAsia="en-GB"/>
              </w:rPr>
            </w:pPr>
            <w:r w:rsidRPr="0032580F">
              <w:rPr>
                <w:rFonts w:eastAsia="Times New Roman"/>
                <w:sz w:val="16"/>
                <w:szCs w:val="16"/>
                <w:lang w:val="en-GB" w:eastAsia="en-GB"/>
              </w:rPr>
              <w:t>11</w:t>
            </w:r>
          </w:p>
        </w:tc>
      </w:tr>
      <w:tr w:rsidR="004D762A" w:rsidRPr="0032580F" w14:paraId="41DC9442" w14:textId="77777777" w:rsidTr="0032580F">
        <w:trPr>
          <w:trHeight w:val="735"/>
        </w:trPr>
        <w:tc>
          <w:tcPr>
            <w:tcW w:w="993" w:type="dxa"/>
            <w:tcBorders>
              <w:top w:val="nil"/>
              <w:left w:val="single" w:sz="4" w:space="0" w:color="auto"/>
              <w:bottom w:val="single" w:sz="4" w:space="0" w:color="auto"/>
              <w:right w:val="single" w:sz="4" w:space="0" w:color="auto"/>
            </w:tcBorders>
            <w:shd w:val="clear" w:color="000000" w:fill="FFFFFF"/>
            <w:vAlign w:val="center"/>
          </w:tcPr>
          <w:p w14:paraId="5936003F" w14:textId="550BFC15"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2022-11</w:t>
            </w:r>
          </w:p>
        </w:tc>
        <w:tc>
          <w:tcPr>
            <w:tcW w:w="1553" w:type="dxa"/>
            <w:tcBorders>
              <w:top w:val="nil"/>
              <w:left w:val="nil"/>
              <w:bottom w:val="single" w:sz="4" w:space="0" w:color="auto"/>
              <w:right w:val="single" w:sz="4" w:space="0" w:color="auto"/>
            </w:tcBorders>
            <w:shd w:val="clear" w:color="000000" w:fill="FFFFFF"/>
            <w:vAlign w:val="center"/>
          </w:tcPr>
          <w:p w14:paraId="07B44BDA" w14:textId="47D2932F"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PCT- Training</w:t>
            </w:r>
          </w:p>
        </w:tc>
        <w:tc>
          <w:tcPr>
            <w:tcW w:w="990" w:type="dxa"/>
            <w:tcBorders>
              <w:top w:val="nil"/>
              <w:left w:val="nil"/>
              <w:bottom w:val="single" w:sz="4" w:space="0" w:color="auto"/>
              <w:right w:val="single" w:sz="4" w:space="0" w:color="auto"/>
            </w:tcBorders>
            <w:shd w:val="clear" w:color="000000" w:fill="FFFFFF"/>
            <w:vAlign w:val="center"/>
          </w:tcPr>
          <w:p w14:paraId="2ACEB14E" w14:textId="74655EF1"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C</w:t>
            </w:r>
          </w:p>
        </w:tc>
        <w:tc>
          <w:tcPr>
            <w:tcW w:w="3699" w:type="dxa"/>
            <w:tcBorders>
              <w:top w:val="nil"/>
              <w:left w:val="nil"/>
              <w:bottom w:val="single" w:sz="4" w:space="0" w:color="auto"/>
              <w:right w:val="single" w:sz="4" w:space="0" w:color="auto"/>
            </w:tcBorders>
            <w:shd w:val="clear" w:color="000000" w:fill="FFFFFF"/>
            <w:vAlign w:val="center"/>
          </w:tcPr>
          <w:p w14:paraId="5674BF46" w14:textId="7EF305CF"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Training for Examiners on Chemical-Pharmaceutical Patents</w:t>
            </w:r>
            <w:r>
              <w:rPr>
                <w:rFonts w:eastAsia="Times New Roman"/>
                <w:sz w:val="16"/>
                <w:szCs w:val="16"/>
                <w:lang w:val="en-GB" w:eastAsia="en-GB"/>
              </w:rPr>
              <w:t xml:space="preserve"> 2</w:t>
            </w:r>
          </w:p>
        </w:tc>
        <w:tc>
          <w:tcPr>
            <w:tcW w:w="1880" w:type="dxa"/>
            <w:tcBorders>
              <w:top w:val="nil"/>
              <w:left w:val="nil"/>
              <w:bottom w:val="single" w:sz="4" w:space="0" w:color="auto"/>
              <w:right w:val="single" w:sz="4" w:space="0" w:color="auto"/>
            </w:tcBorders>
            <w:shd w:val="clear" w:color="000000" w:fill="FFFFFF"/>
            <w:vAlign w:val="center"/>
          </w:tcPr>
          <w:p w14:paraId="57DAB446" w14:textId="77777777" w:rsidR="004D762A" w:rsidRPr="0032580F" w:rsidRDefault="004D762A" w:rsidP="004D762A">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tcPr>
          <w:p w14:paraId="7C42C515" w14:textId="21DBF9D5" w:rsidR="004D762A" w:rsidRDefault="004D762A" w:rsidP="004D762A">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tcPr>
          <w:p w14:paraId="288FA6CC" w14:textId="0F0C1AC0"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Colombia</w:t>
            </w:r>
            <w:r>
              <w:rPr>
                <w:rFonts w:eastAsia="Times New Roman"/>
                <w:sz w:val="16"/>
                <w:szCs w:val="16"/>
                <w:lang w:val="en-GB" w:eastAsia="en-GB"/>
              </w:rPr>
              <w:t xml:space="preserve"> (CO)</w:t>
            </w:r>
          </w:p>
        </w:tc>
        <w:tc>
          <w:tcPr>
            <w:tcW w:w="1097" w:type="dxa"/>
            <w:tcBorders>
              <w:top w:val="nil"/>
              <w:left w:val="nil"/>
              <w:bottom w:val="single" w:sz="4" w:space="0" w:color="auto"/>
              <w:right w:val="single" w:sz="4" w:space="0" w:color="auto"/>
            </w:tcBorders>
            <w:shd w:val="clear" w:color="000000" w:fill="FFFFFF"/>
            <w:vAlign w:val="center"/>
          </w:tcPr>
          <w:p w14:paraId="29FEB6CE" w14:textId="5E6AFE55"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vAlign w:val="center"/>
          </w:tcPr>
          <w:p w14:paraId="2BB7B662" w14:textId="49ABE0C4"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44</w:t>
            </w:r>
          </w:p>
        </w:tc>
      </w:tr>
      <w:tr w:rsidR="004D762A" w:rsidRPr="0032580F" w14:paraId="4BBB2F40" w14:textId="77777777" w:rsidTr="0032580F">
        <w:trPr>
          <w:trHeight w:val="25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F48C168"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2022-11</w:t>
            </w:r>
          </w:p>
        </w:tc>
        <w:tc>
          <w:tcPr>
            <w:tcW w:w="1553" w:type="dxa"/>
            <w:tcBorders>
              <w:top w:val="nil"/>
              <w:left w:val="nil"/>
              <w:bottom w:val="single" w:sz="4" w:space="0" w:color="auto"/>
              <w:right w:val="single" w:sz="4" w:space="0" w:color="auto"/>
            </w:tcBorders>
            <w:shd w:val="clear" w:color="000000" w:fill="FFFFFF"/>
            <w:vAlign w:val="center"/>
            <w:hideMark/>
          </w:tcPr>
          <w:p w14:paraId="35309CA8"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PCT-Meeting</w:t>
            </w:r>
          </w:p>
        </w:tc>
        <w:tc>
          <w:tcPr>
            <w:tcW w:w="990" w:type="dxa"/>
            <w:tcBorders>
              <w:top w:val="nil"/>
              <w:left w:val="nil"/>
              <w:bottom w:val="single" w:sz="4" w:space="0" w:color="auto"/>
              <w:right w:val="single" w:sz="4" w:space="0" w:color="auto"/>
            </w:tcBorders>
            <w:shd w:val="clear" w:color="000000" w:fill="FFFFFF"/>
            <w:vAlign w:val="center"/>
            <w:hideMark/>
          </w:tcPr>
          <w:p w14:paraId="24F6A5C3" w14:textId="06A6AB4B" w:rsidR="004D762A" w:rsidRPr="0032580F" w:rsidRDefault="004D762A" w:rsidP="004D762A">
            <w:pPr>
              <w:jc w:val="center"/>
              <w:rPr>
                <w:rFonts w:eastAsia="Times New Roman"/>
                <w:sz w:val="16"/>
                <w:szCs w:val="16"/>
                <w:lang w:val="en-GB" w:eastAsia="en-GB"/>
              </w:rPr>
            </w:pPr>
          </w:p>
        </w:tc>
        <w:tc>
          <w:tcPr>
            <w:tcW w:w="3699" w:type="dxa"/>
            <w:tcBorders>
              <w:top w:val="nil"/>
              <w:left w:val="nil"/>
              <w:bottom w:val="single" w:sz="4" w:space="0" w:color="auto"/>
              <w:right w:val="single" w:sz="4" w:space="0" w:color="auto"/>
            </w:tcBorders>
            <w:shd w:val="clear" w:color="000000" w:fill="FFFFFF"/>
            <w:vAlign w:val="center"/>
            <w:hideMark/>
          </w:tcPr>
          <w:p w14:paraId="2541DD51"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PCT Fees Transferring with Eurasian Patent Office</w:t>
            </w:r>
          </w:p>
        </w:tc>
        <w:tc>
          <w:tcPr>
            <w:tcW w:w="1880" w:type="dxa"/>
            <w:tcBorders>
              <w:top w:val="nil"/>
              <w:left w:val="nil"/>
              <w:bottom w:val="single" w:sz="4" w:space="0" w:color="auto"/>
              <w:right w:val="single" w:sz="4" w:space="0" w:color="auto"/>
            </w:tcBorders>
            <w:shd w:val="clear" w:color="000000" w:fill="FFFFFF"/>
            <w:vAlign w:val="center"/>
            <w:hideMark/>
          </w:tcPr>
          <w:p w14:paraId="6AD43E18" w14:textId="430606E1" w:rsidR="004D762A" w:rsidRPr="0032580F" w:rsidRDefault="004D762A" w:rsidP="004D762A">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6B5F1E78"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3B20D642" w14:textId="2907D46A"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E</w:t>
            </w:r>
            <w:r>
              <w:rPr>
                <w:rFonts w:eastAsia="Times New Roman"/>
                <w:sz w:val="16"/>
                <w:szCs w:val="16"/>
                <w:lang w:val="en-GB" w:eastAsia="en-GB"/>
              </w:rPr>
              <w:t>urasian Patent Office (EA)</w:t>
            </w:r>
          </w:p>
        </w:tc>
        <w:tc>
          <w:tcPr>
            <w:tcW w:w="1097" w:type="dxa"/>
            <w:tcBorders>
              <w:top w:val="nil"/>
              <w:left w:val="nil"/>
              <w:bottom w:val="single" w:sz="4" w:space="0" w:color="auto"/>
              <w:right w:val="single" w:sz="4" w:space="0" w:color="auto"/>
            </w:tcBorders>
            <w:shd w:val="clear" w:color="000000" w:fill="FFFFFF"/>
            <w:vAlign w:val="center"/>
            <w:hideMark/>
          </w:tcPr>
          <w:p w14:paraId="75C874C5"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vAlign w:val="center"/>
            <w:hideMark/>
          </w:tcPr>
          <w:p w14:paraId="26349EC2"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26</w:t>
            </w:r>
          </w:p>
        </w:tc>
      </w:tr>
      <w:tr w:rsidR="004D762A" w:rsidRPr="0032580F" w14:paraId="302D11E6" w14:textId="77777777" w:rsidTr="0032580F">
        <w:trPr>
          <w:trHeight w:val="25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0CEC351"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2022-11</w:t>
            </w:r>
          </w:p>
        </w:tc>
        <w:tc>
          <w:tcPr>
            <w:tcW w:w="1553" w:type="dxa"/>
            <w:tcBorders>
              <w:top w:val="nil"/>
              <w:left w:val="nil"/>
              <w:bottom w:val="single" w:sz="4" w:space="0" w:color="auto"/>
              <w:right w:val="single" w:sz="4" w:space="0" w:color="auto"/>
            </w:tcBorders>
            <w:shd w:val="clear" w:color="000000" w:fill="FFFFFF"/>
            <w:vAlign w:val="center"/>
            <w:hideMark/>
          </w:tcPr>
          <w:p w14:paraId="7727DE9A"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ePCT- Training</w:t>
            </w:r>
          </w:p>
        </w:tc>
        <w:tc>
          <w:tcPr>
            <w:tcW w:w="990" w:type="dxa"/>
            <w:tcBorders>
              <w:top w:val="nil"/>
              <w:left w:val="nil"/>
              <w:bottom w:val="single" w:sz="4" w:space="0" w:color="auto"/>
              <w:right w:val="single" w:sz="4" w:space="0" w:color="auto"/>
            </w:tcBorders>
            <w:shd w:val="clear" w:color="000000" w:fill="FFFFFF"/>
            <w:vAlign w:val="center"/>
            <w:hideMark/>
          </w:tcPr>
          <w:p w14:paraId="4F93B487"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C</w:t>
            </w:r>
          </w:p>
        </w:tc>
        <w:tc>
          <w:tcPr>
            <w:tcW w:w="3699" w:type="dxa"/>
            <w:tcBorders>
              <w:top w:val="nil"/>
              <w:left w:val="nil"/>
              <w:bottom w:val="single" w:sz="4" w:space="0" w:color="auto"/>
              <w:right w:val="single" w:sz="4" w:space="0" w:color="auto"/>
            </w:tcBorders>
            <w:shd w:val="clear" w:color="000000" w:fill="FFFFFF"/>
            <w:vAlign w:val="center"/>
            <w:hideMark/>
          </w:tcPr>
          <w:p w14:paraId="70817F2C"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ePCT Training for Receiving Office</w:t>
            </w:r>
          </w:p>
        </w:tc>
        <w:tc>
          <w:tcPr>
            <w:tcW w:w="1880" w:type="dxa"/>
            <w:tcBorders>
              <w:top w:val="nil"/>
              <w:left w:val="nil"/>
              <w:bottom w:val="single" w:sz="4" w:space="0" w:color="auto"/>
              <w:right w:val="single" w:sz="4" w:space="0" w:color="auto"/>
            </w:tcBorders>
            <w:shd w:val="clear" w:color="000000" w:fill="FFFFFF"/>
            <w:vAlign w:val="center"/>
            <w:hideMark/>
          </w:tcPr>
          <w:p w14:paraId="32F8BCE9" w14:textId="66D89119" w:rsidR="004D762A" w:rsidRPr="0032580F" w:rsidRDefault="004D762A" w:rsidP="004D762A">
            <w:pPr>
              <w:jc w:val="center"/>
              <w:rPr>
                <w:rFonts w:eastAsia="Times New Roman"/>
                <w:sz w:val="16"/>
                <w:szCs w:val="16"/>
                <w:lang w:val="en-GB" w:eastAsia="en-GB"/>
              </w:rPr>
            </w:pPr>
            <w:r>
              <w:rPr>
                <w:rFonts w:eastAsia="Times New Roman"/>
                <w:sz w:val="16"/>
                <w:szCs w:val="16"/>
                <w:lang w:val="en-GB" w:eastAsia="en-GB"/>
              </w:rPr>
              <w:t>Eurasian Patent Office (EA)</w:t>
            </w:r>
          </w:p>
        </w:tc>
        <w:tc>
          <w:tcPr>
            <w:tcW w:w="1520" w:type="dxa"/>
            <w:tcBorders>
              <w:top w:val="nil"/>
              <w:left w:val="nil"/>
              <w:bottom w:val="single" w:sz="4" w:space="0" w:color="auto"/>
              <w:right w:val="single" w:sz="4" w:space="0" w:color="auto"/>
            </w:tcBorders>
            <w:shd w:val="clear" w:color="000000" w:fill="FFFFFF"/>
            <w:vAlign w:val="center"/>
            <w:hideMark/>
          </w:tcPr>
          <w:p w14:paraId="0B740F4A"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7E7B38C9" w14:textId="3717BC42"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E</w:t>
            </w:r>
            <w:r>
              <w:rPr>
                <w:rFonts w:eastAsia="Times New Roman"/>
                <w:sz w:val="16"/>
                <w:szCs w:val="16"/>
                <w:lang w:val="en-GB" w:eastAsia="en-GB"/>
              </w:rPr>
              <w:t xml:space="preserve">urasian Patent Office (EA); </w:t>
            </w:r>
            <w:r w:rsidRPr="0032580F">
              <w:rPr>
                <w:rFonts w:eastAsia="Times New Roman"/>
                <w:sz w:val="16"/>
                <w:szCs w:val="16"/>
                <w:lang w:val="en-GB" w:eastAsia="en-GB"/>
              </w:rPr>
              <w:t>Armenia</w:t>
            </w:r>
            <w:r>
              <w:rPr>
                <w:rFonts w:eastAsia="Times New Roman"/>
                <w:sz w:val="16"/>
                <w:szCs w:val="16"/>
                <w:lang w:val="en-GB" w:eastAsia="en-GB"/>
              </w:rPr>
              <w:t xml:space="preserve"> (AM)</w:t>
            </w:r>
            <w:r w:rsidRPr="0032580F">
              <w:rPr>
                <w:rFonts w:eastAsia="Times New Roman"/>
                <w:sz w:val="16"/>
                <w:szCs w:val="16"/>
                <w:lang w:val="en-GB" w:eastAsia="en-GB"/>
              </w:rPr>
              <w:t>; Azerbaijan</w:t>
            </w:r>
            <w:r>
              <w:rPr>
                <w:rFonts w:eastAsia="Times New Roman"/>
                <w:sz w:val="16"/>
                <w:szCs w:val="16"/>
                <w:lang w:val="en-GB" w:eastAsia="en-GB"/>
              </w:rPr>
              <w:t xml:space="preserve"> (AZ)</w:t>
            </w:r>
            <w:r w:rsidRPr="0032580F">
              <w:rPr>
                <w:rFonts w:eastAsia="Times New Roman"/>
                <w:sz w:val="16"/>
                <w:szCs w:val="16"/>
                <w:lang w:val="en-GB" w:eastAsia="en-GB"/>
              </w:rPr>
              <w:t>; Belarus</w:t>
            </w:r>
            <w:r>
              <w:rPr>
                <w:rFonts w:eastAsia="Times New Roman"/>
                <w:sz w:val="16"/>
                <w:szCs w:val="16"/>
                <w:lang w:val="en-GB" w:eastAsia="en-GB"/>
              </w:rPr>
              <w:t xml:space="preserve"> (BL)</w:t>
            </w:r>
            <w:r w:rsidRPr="0032580F">
              <w:rPr>
                <w:rFonts w:eastAsia="Times New Roman"/>
                <w:sz w:val="16"/>
                <w:szCs w:val="16"/>
                <w:lang w:val="en-GB" w:eastAsia="en-GB"/>
              </w:rPr>
              <w:t>; Kazakhstan</w:t>
            </w:r>
            <w:r>
              <w:rPr>
                <w:rFonts w:eastAsia="Times New Roman"/>
                <w:sz w:val="16"/>
                <w:szCs w:val="16"/>
                <w:lang w:val="en-GB" w:eastAsia="en-GB"/>
              </w:rPr>
              <w:t xml:space="preserve"> (KZ)</w:t>
            </w:r>
            <w:r w:rsidRPr="0032580F">
              <w:rPr>
                <w:rFonts w:eastAsia="Times New Roman"/>
                <w:sz w:val="16"/>
                <w:szCs w:val="16"/>
                <w:lang w:val="en-GB" w:eastAsia="en-GB"/>
              </w:rPr>
              <w:t xml:space="preserve">; </w:t>
            </w:r>
            <w:r>
              <w:rPr>
                <w:rFonts w:eastAsia="Times New Roman"/>
                <w:sz w:val="16"/>
                <w:szCs w:val="16"/>
                <w:lang w:val="en-GB" w:eastAsia="en-GB"/>
              </w:rPr>
              <w:t>Kyrgyzstan (KG)</w:t>
            </w:r>
            <w:r w:rsidRPr="0032580F">
              <w:rPr>
                <w:rFonts w:eastAsia="Times New Roman"/>
                <w:sz w:val="16"/>
                <w:szCs w:val="16"/>
                <w:lang w:val="en-GB" w:eastAsia="en-GB"/>
              </w:rPr>
              <w:t>; Russian Federation</w:t>
            </w:r>
            <w:r>
              <w:rPr>
                <w:rFonts w:eastAsia="Times New Roman"/>
                <w:sz w:val="16"/>
                <w:szCs w:val="16"/>
                <w:lang w:val="en-GB" w:eastAsia="en-GB"/>
              </w:rPr>
              <w:t xml:space="preserve"> (RU)</w:t>
            </w:r>
            <w:r w:rsidRPr="0032580F">
              <w:rPr>
                <w:rFonts w:eastAsia="Times New Roman"/>
                <w:sz w:val="16"/>
                <w:szCs w:val="16"/>
                <w:lang w:val="en-GB" w:eastAsia="en-GB"/>
              </w:rPr>
              <w:t>; Tajikistan</w:t>
            </w:r>
            <w:r>
              <w:rPr>
                <w:rFonts w:eastAsia="Times New Roman"/>
                <w:sz w:val="16"/>
                <w:szCs w:val="16"/>
                <w:lang w:val="en-GB" w:eastAsia="en-GB"/>
              </w:rPr>
              <w:t xml:space="preserve"> (TJ)</w:t>
            </w:r>
            <w:r w:rsidRPr="0032580F">
              <w:rPr>
                <w:rFonts w:eastAsia="Times New Roman"/>
                <w:sz w:val="16"/>
                <w:szCs w:val="16"/>
                <w:lang w:val="en-GB" w:eastAsia="en-GB"/>
              </w:rPr>
              <w:t xml:space="preserve">; </w:t>
            </w:r>
            <w:r>
              <w:rPr>
                <w:rFonts w:eastAsia="Times New Roman"/>
                <w:sz w:val="16"/>
                <w:szCs w:val="16"/>
                <w:lang w:val="en-GB" w:eastAsia="en-GB"/>
              </w:rPr>
              <w:t>Turkmenistan (TM)</w:t>
            </w:r>
          </w:p>
        </w:tc>
        <w:tc>
          <w:tcPr>
            <w:tcW w:w="1097" w:type="dxa"/>
            <w:tcBorders>
              <w:top w:val="nil"/>
              <w:left w:val="nil"/>
              <w:bottom w:val="single" w:sz="4" w:space="0" w:color="auto"/>
              <w:right w:val="single" w:sz="4" w:space="0" w:color="auto"/>
            </w:tcBorders>
            <w:shd w:val="clear" w:color="000000" w:fill="FFFFFF"/>
            <w:vAlign w:val="center"/>
            <w:hideMark/>
          </w:tcPr>
          <w:p w14:paraId="583E6BFB"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vAlign w:val="center"/>
            <w:hideMark/>
          </w:tcPr>
          <w:p w14:paraId="6DC16ADA"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70</w:t>
            </w:r>
          </w:p>
        </w:tc>
      </w:tr>
      <w:tr w:rsidR="004D762A" w:rsidRPr="0032580F" w14:paraId="2F5E0997" w14:textId="77777777" w:rsidTr="0032580F">
        <w:trPr>
          <w:trHeight w:val="61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C148330"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2022-11</w:t>
            </w:r>
          </w:p>
        </w:tc>
        <w:tc>
          <w:tcPr>
            <w:tcW w:w="1553" w:type="dxa"/>
            <w:tcBorders>
              <w:top w:val="nil"/>
              <w:left w:val="nil"/>
              <w:bottom w:val="single" w:sz="4" w:space="0" w:color="auto"/>
              <w:right w:val="single" w:sz="4" w:space="0" w:color="auto"/>
            </w:tcBorders>
            <w:shd w:val="clear" w:color="000000" w:fill="FFFFFF"/>
            <w:vAlign w:val="center"/>
            <w:hideMark/>
          </w:tcPr>
          <w:p w14:paraId="49F9B216"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PCT- Training</w:t>
            </w:r>
          </w:p>
        </w:tc>
        <w:tc>
          <w:tcPr>
            <w:tcW w:w="990" w:type="dxa"/>
            <w:tcBorders>
              <w:top w:val="nil"/>
              <w:left w:val="nil"/>
              <w:bottom w:val="single" w:sz="4" w:space="0" w:color="auto"/>
              <w:right w:val="single" w:sz="4" w:space="0" w:color="auto"/>
            </w:tcBorders>
            <w:shd w:val="clear" w:color="000000" w:fill="FFFFFF"/>
            <w:vAlign w:val="center"/>
            <w:hideMark/>
          </w:tcPr>
          <w:p w14:paraId="0B31D42E"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C</w:t>
            </w:r>
          </w:p>
        </w:tc>
        <w:tc>
          <w:tcPr>
            <w:tcW w:w="3699" w:type="dxa"/>
            <w:tcBorders>
              <w:top w:val="nil"/>
              <w:left w:val="nil"/>
              <w:bottom w:val="single" w:sz="4" w:space="0" w:color="auto"/>
              <w:right w:val="single" w:sz="4" w:space="0" w:color="auto"/>
            </w:tcBorders>
            <w:shd w:val="clear" w:color="000000" w:fill="FFFFFF"/>
            <w:vAlign w:val="center"/>
            <w:hideMark/>
          </w:tcPr>
          <w:p w14:paraId="11A5A88E" w14:textId="5942CD23"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Training on PCT Procedures for Officials</w:t>
            </w:r>
          </w:p>
        </w:tc>
        <w:tc>
          <w:tcPr>
            <w:tcW w:w="1880" w:type="dxa"/>
            <w:tcBorders>
              <w:top w:val="nil"/>
              <w:left w:val="nil"/>
              <w:bottom w:val="single" w:sz="4" w:space="0" w:color="auto"/>
              <w:right w:val="single" w:sz="4" w:space="0" w:color="auto"/>
            </w:tcBorders>
            <w:shd w:val="clear" w:color="000000" w:fill="FFFFFF"/>
            <w:vAlign w:val="center"/>
            <w:hideMark/>
          </w:tcPr>
          <w:p w14:paraId="1B3FF9C6" w14:textId="72C4AB07" w:rsidR="004D762A" w:rsidRPr="0032580F" w:rsidRDefault="004D762A" w:rsidP="004D762A">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005DDE86" w14:textId="7DE21A49" w:rsidR="004D762A" w:rsidRPr="0032580F" w:rsidRDefault="004D762A" w:rsidP="004D762A">
            <w:pPr>
              <w:jc w:val="center"/>
              <w:rPr>
                <w:rFonts w:eastAsia="Times New Roman"/>
                <w:sz w:val="16"/>
                <w:szCs w:val="16"/>
                <w:lang w:val="en-GB" w:eastAsia="en-GB"/>
              </w:rPr>
            </w:pPr>
          </w:p>
        </w:tc>
        <w:tc>
          <w:tcPr>
            <w:tcW w:w="2120" w:type="dxa"/>
            <w:tcBorders>
              <w:top w:val="nil"/>
              <w:left w:val="nil"/>
              <w:bottom w:val="single" w:sz="4" w:space="0" w:color="auto"/>
              <w:right w:val="single" w:sz="4" w:space="0" w:color="auto"/>
            </w:tcBorders>
            <w:shd w:val="clear" w:color="000000" w:fill="FFFFFF"/>
            <w:vAlign w:val="center"/>
            <w:hideMark/>
          </w:tcPr>
          <w:p w14:paraId="2C2E79FF" w14:textId="45FDB40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Cambodia</w:t>
            </w:r>
            <w:r>
              <w:rPr>
                <w:rFonts w:eastAsia="Times New Roman"/>
                <w:sz w:val="16"/>
                <w:szCs w:val="16"/>
                <w:lang w:val="en-GB" w:eastAsia="en-GB"/>
              </w:rPr>
              <w:t xml:space="preserve"> (KH)</w:t>
            </w:r>
            <w:r w:rsidRPr="0032580F">
              <w:rPr>
                <w:rFonts w:eastAsia="Times New Roman"/>
                <w:sz w:val="16"/>
                <w:szCs w:val="16"/>
                <w:lang w:val="en-GB" w:eastAsia="en-GB"/>
              </w:rPr>
              <w:t>; Iraq</w:t>
            </w:r>
            <w:r>
              <w:rPr>
                <w:rFonts w:eastAsia="Times New Roman"/>
                <w:sz w:val="16"/>
                <w:szCs w:val="16"/>
                <w:lang w:val="en-GB" w:eastAsia="en-GB"/>
              </w:rPr>
              <w:t xml:space="preserve"> (IQ)</w:t>
            </w:r>
            <w:r w:rsidRPr="0032580F">
              <w:rPr>
                <w:rFonts w:eastAsia="Times New Roman"/>
                <w:sz w:val="16"/>
                <w:szCs w:val="16"/>
                <w:lang w:val="en-GB" w:eastAsia="en-GB"/>
              </w:rPr>
              <w:t>; Jamaica</w:t>
            </w:r>
            <w:r>
              <w:rPr>
                <w:rFonts w:eastAsia="Times New Roman"/>
                <w:sz w:val="16"/>
                <w:szCs w:val="16"/>
                <w:lang w:val="en-GB" w:eastAsia="en-GB"/>
              </w:rPr>
              <w:t xml:space="preserve"> (JM)</w:t>
            </w:r>
            <w:r w:rsidRPr="0032580F">
              <w:rPr>
                <w:rFonts w:eastAsia="Times New Roman"/>
                <w:sz w:val="16"/>
                <w:szCs w:val="16"/>
                <w:lang w:val="en-GB" w:eastAsia="en-GB"/>
              </w:rPr>
              <w:t xml:space="preserve">; </w:t>
            </w:r>
            <w:r>
              <w:rPr>
                <w:rFonts w:eastAsia="Times New Roman"/>
                <w:sz w:val="16"/>
                <w:szCs w:val="16"/>
                <w:lang w:val="en-GB" w:eastAsia="en-GB"/>
              </w:rPr>
              <w:t>Kyrgyzstan (KG)</w:t>
            </w:r>
            <w:r w:rsidRPr="0032580F">
              <w:rPr>
                <w:rFonts w:eastAsia="Times New Roman"/>
                <w:sz w:val="16"/>
                <w:szCs w:val="16"/>
                <w:lang w:val="en-GB" w:eastAsia="en-GB"/>
              </w:rPr>
              <w:t>; Samoa</w:t>
            </w:r>
            <w:r>
              <w:rPr>
                <w:rFonts w:eastAsia="Times New Roman"/>
                <w:sz w:val="16"/>
                <w:szCs w:val="16"/>
                <w:lang w:val="en-GB" w:eastAsia="en-GB"/>
              </w:rPr>
              <w:t xml:space="preserve"> (WS)</w:t>
            </w:r>
          </w:p>
        </w:tc>
        <w:tc>
          <w:tcPr>
            <w:tcW w:w="1097" w:type="dxa"/>
            <w:tcBorders>
              <w:top w:val="nil"/>
              <w:left w:val="nil"/>
              <w:bottom w:val="single" w:sz="4" w:space="0" w:color="auto"/>
              <w:right w:val="single" w:sz="4" w:space="0" w:color="auto"/>
            </w:tcBorders>
            <w:shd w:val="clear" w:color="000000" w:fill="FFFFFF"/>
            <w:vAlign w:val="center"/>
            <w:hideMark/>
          </w:tcPr>
          <w:p w14:paraId="0E0AF1C6"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vAlign w:val="center"/>
            <w:hideMark/>
          </w:tcPr>
          <w:p w14:paraId="54E9FB64"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12</w:t>
            </w:r>
          </w:p>
        </w:tc>
      </w:tr>
      <w:tr w:rsidR="004D762A" w:rsidRPr="0032580F" w14:paraId="6231CBFA" w14:textId="77777777" w:rsidTr="0032580F">
        <w:trPr>
          <w:trHeight w:val="225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5A2ACAA"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2022-12</w:t>
            </w:r>
          </w:p>
        </w:tc>
        <w:tc>
          <w:tcPr>
            <w:tcW w:w="1553" w:type="dxa"/>
            <w:tcBorders>
              <w:top w:val="nil"/>
              <w:left w:val="nil"/>
              <w:bottom w:val="single" w:sz="4" w:space="0" w:color="auto"/>
              <w:right w:val="single" w:sz="4" w:space="0" w:color="auto"/>
            </w:tcBorders>
            <w:shd w:val="clear" w:color="000000" w:fill="FFFFFF"/>
            <w:vAlign w:val="center"/>
            <w:hideMark/>
          </w:tcPr>
          <w:p w14:paraId="0CC6C230"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PCT- Seminar</w:t>
            </w:r>
          </w:p>
        </w:tc>
        <w:tc>
          <w:tcPr>
            <w:tcW w:w="990" w:type="dxa"/>
            <w:tcBorders>
              <w:top w:val="nil"/>
              <w:left w:val="nil"/>
              <w:bottom w:val="single" w:sz="4" w:space="0" w:color="auto"/>
              <w:right w:val="single" w:sz="4" w:space="0" w:color="auto"/>
            </w:tcBorders>
            <w:shd w:val="clear" w:color="000000" w:fill="FFFFFF"/>
            <w:vAlign w:val="center"/>
            <w:hideMark/>
          </w:tcPr>
          <w:p w14:paraId="40146967" w14:textId="05E58174"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B,C</w:t>
            </w:r>
          </w:p>
        </w:tc>
        <w:tc>
          <w:tcPr>
            <w:tcW w:w="3699" w:type="dxa"/>
            <w:tcBorders>
              <w:top w:val="nil"/>
              <w:left w:val="nil"/>
              <w:bottom w:val="single" w:sz="4" w:space="0" w:color="auto"/>
              <w:right w:val="single" w:sz="4" w:space="0" w:color="auto"/>
            </w:tcBorders>
            <w:shd w:val="clear" w:color="000000" w:fill="FFFFFF"/>
            <w:vAlign w:val="center"/>
            <w:hideMark/>
          </w:tcPr>
          <w:p w14:paraId="6A1C7692"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WIPO Regional Seminar on the Patent Cooperation Treaty (PCT)</w:t>
            </w:r>
          </w:p>
        </w:tc>
        <w:tc>
          <w:tcPr>
            <w:tcW w:w="1880" w:type="dxa"/>
            <w:tcBorders>
              <w:top w:val="nil"/>
              <w:left w:val="nil"/>
              <w:bottom w:val="single" w:sz="4" w:space="0" w:color="auto"/>
              <w:right w:val="single" w:sz="4" w:space="0" w:color="auto"/>
            </w:tcBorders>
            <w:shd w:val="clear" w:color="000000" w:fill="FFFFFF"/>
            <w:vAlign w:val="center"/>
            <w:hideMark/>
          </w:tcPr>
          <w:p w14:paraId="60FDBD4B"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SIC-CO</w:t>
            </w:r>
          </w:p>
        </w:tc>
        <w:tc>
          <w:tcPr>
            <w:tcW w:w="1520" w:type="dxa"/>
            <w:tcBorders>
              <w:top w:val="nil"/>
              <w:left w:val="nil"/>
              <w:bottom w:val="single" w:sz="4" w:space="0" w:color="auto"/>
              <w:right w:val="single" w:sz="4" w:space="0" w:color="auto"/>
            </w:tcBorders>
            <w:shd w:val="clear" w:color="000000" w:fill="FFFFFF"/>
            <w:vAlign w:val="center"/>
            <w:hideMark/>
          </w:tcPr>
          <w:p w14:paraId="0153C290"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Hybrid</w:t>
            </w:r>
          </w:p>
        </w:tc>
        <w:tc>
          <w:tcPr>
            <w:tcW w:w="2120" w:type="dxa"/>
            <w:tcBorders>
              <w:top w:val="nil"/>
              <w:left w:val="nil"/>
              <w:bottom w:val="single" w:sz="4" w:space="0" w:color="auto"/>
              <w:right w:val="single" w:sz="4" w:space="0" w:color="auto"/>
            </w:tcBorders>
            <w:shd w:val="clear" w:color="000000" w:fill="FFFFFF"/>
            <w:vAlign w:val="center"/>
            <w:hideMark/>
          </w:tcPr>
          <w:p w14:paraId="055BB966" w14:textId="1D7B7773"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Brazil</w:t>
            </w:r>
            <w:r>
              <w:rPr>
                <w:rFonts w:eastAsia="Times New Roman"/>
                <w:sz w:val="16"/>
                <w:szCs w:val="16"/>
                <w:lang w:val="en-GB" w:eastAsia="en-GB"/>
              </w:rPr>
              <w:t xml:space="preserve"> (BR)</w:t>
            </w:r>
            <w:r w:rsidRPr="0032580F">
              <w:rPr>
                <w:rFonts w:eastAsia="Times New Roman"/>
                <w:sz w:val="16"/>
                <w:szCs w:val="16"/>
                <w:lang w:val="en-GB" w:eastAsia="en-GB"/>
              </w:rPr>
              <w:t>; Chile</w:t>
            </w:r>
            <w:r>
              <w:rPr>
                <w:rFonts w:eastAsia="Times New Roman"/>
                <w:sz w:val="16"/>
                <w:szCs w:val="16"/>
                <w:lang w:val="en-GB" w:eastAsia="en-GB"/>
              </w:rPr>
              <w:t xml:space="preserve"> (CL)</w:t>
            </w:r>
            <w:r w:rsidRPr="0032580F">
              <w:rPr>
                <w:rFonts w:eastAsia="Times New Roman"/>
                <w:sz w:val="16"/>
                <w:szCs w:val="16"/>
                <w:lang w:val="en-GB" w:eastAsia="en-GB"/>
              </w:rPr>
              <w:t>; Costa Rica</w:t>
            </w:r>
            <w:r>
              <w:rPr>
                <w:rFonts w:eastAsia="Times New Roman"/>
                <w:sz w:val="16"/>
                <w:szCs w:val="16"/>
                <w:lang w:val="en-GB" w:eastAsia="en-GB"/>
              </w:rPr>
              <w:t xml:space="preserve"> (CR)</w:t>
            </w:r>
            <w:r w:rsidRPr="0032580F">
              <w:rPr>
                <w:rFonts w:eastAsia="Times New Roman"/>
                <w:sz w:val="16"/>
                <w:szCs w:val="16"/>
                <w:lang w:val="en-GB" w:eastAsia="en-GB"/>
              </w:rPr>
              <w:t>; Colombia</w:t>
            </w:r>
            <w:r>
              <w:rPr>
                <w:rFonts w:eastAsia="Times New Roman"/>
                <w:sz w:val="16"/>
                <w:szCs w:val="16"/>
                <w:lang w:val="en-GB" w:eastAsia="en-GB"/>
              </w:rPr>
              <w:t xml:space="preserve"> (CO)</w:t>
            </w:r>
            <w:r w:rsidRPr="0032580F">
              <w:rPr>
                <w:rFonts w:eastAsia="Times New Roman"/>
                <w:sz w:val="16"/>
                <w:szCs w:val="16"/>
                <w:lang w:val="en-GB" w:eastAsia="en-GB"/>
              </w:rPr>
              <w:t>; Cuba</w:t>
            </w:r>
            <w:r>
              <w:rPr>
                <w:rFonts w:eastAsia="Times New Roman"/>
                <w:sz w:val="16"/>
                <w:szCs w:val="16"/>
                <w:lang w:val="en-GB" w:eastAsia="en-GB"/>
              </w:rPr>
              <w:t xml:space="preserve"> (CU)</w:t>
            </w:r>
            <w:r w:rsidRPr="0032580F">
              <w:rPr>
                <w:rFonts w:eastAsia="Times New Roman"/>
                <w:sz w:val="16"/>
                <w:szCs w:val="16"/>
                <w:lang w:val="en-GB" w:eastAsia="en-GB"/>
              </w:rPr>
              <w:t>; Dominican Republic</w:t>
            </w:r>
            <w:r>
              <w:rPr>
                <w:rFonts w:eastAsia="Times New Roman"/>
                <w:sz w:val="16"/>
                <w:szCs w:val="16"/>
                <w:lang w:val="en-GB" w:eastAsia="en-GB"/>
              </w:rPr>
              <w:t xml:space="preserve"> (DO)</w:t>
            </w:r>
            <w:r w:rsidRPr="0032580F">
              <w:rPr>
                <w:rFonts w:eastAsia="Times New Roman"/>
                <w:sz w:val="16"/>
                <w:szCs w:val="16"/>
                <w:lang w:val="en-GB" w:eastAsia="en-GB"/>
              </w:rPr>
              <w:t>; Ecuador</w:t>
            </w:r>
            <w:r>
              <w:rPr>
                <w:rFonts w:eastAsia="Times New Roman"/>
                <w:sz w:val="16"/>
                <w:szCs w:val="16"/>
                <w:lang w:val="en-GB" w:eastAsia="en-GB"/>
              </w:rPr>
              <w:t xml:space="preserve"> (EC)</w:t>
            </w:r>
            <w:r w:rsidRPr="0032580F">
              <w:rPr>
                <w:rFonts w:eastAsia="Times New Roman"/>
                <w:sz w:val="16"/>
                <w:szCs w:val="16"/>
                <w:lang w:val="en-GB" w:eastAsia="en-GB"/>
              </w:rPr>
              <w:t>; El Salvador</w:t>
            </w:r>
            <w:r>
              <w:rPr>
                <w:rFonts w:eastAsia="Times New Roman"/>
                <w:sz w:val="16"/>
                <w:szCs w:val="16"/>
                <w:lang w:val="en-GB" w:eastAsia="en-GB"/>
              </w:rPr>
              <w:t xml:space="preserve"> (SV)</w:t>
            </w:r>
            <w:r w:rsidRPr="0032580F">
              <w:rPr>
                <w:rFonts w:eastAsia="Times New Roman"/>
                <w:sz w:val="16"/>
                <w:szCs w:val="16"/>
                <w:lang w:val="en-GB" w:eastAsia="en-GB"/>
              </w:rPr>
              <w:t>; Guatemala</w:t>
            </w:r>
            <w:r>
              <w:rPr>
                <w:rFonts w:eastAsia="Times New Roman"/>
                <w:sz w:val="16"/>
                <w:szCs w:val="16"/>
                <w:lang w:val="en-GB" w:eastAsia="en-GB"/>
              </w:rPr>
              <w:t xml:space="preserve"> (GT)</w:t>
            </w:r>
            <w:r w:rsidRPr="0032580F">
              <w:rPr>
                <w:rFonts w:eastAsia="Times New Roman"/>
                <w:sz w:val="16"/>
                <w:szCs w:val="16"/>
                <w:lang w:val="en-GB" w:eastAsia="en-GB"/>
              </w:rPr>
              <w:t>; Honduras</w:t>
            </w:r>
            <w:r>
              <w:rPr>
                <w:rFonts w:eastAsia="Times New Roman"/>
                <w:sz w:val="16"/>
                <w:szCs w:val="16"/>
                <w:lang w:val="en-GB" w:eastAsia="en-GB"/>
              </w:rPr>
              <w:t xml:space="preserve"> (HN)</w:t>
            </w:r>
            <w:r w:rsidRPr="0032580F">
              <w:rPr>
                <w:rFonts w:eastAsia="Times New Roman"/>
                <w:sz w:val="16"/>
                <w:szCs w:val="16"/>
                <w:lang w:val="en-GB" w:eastAsia="en-GB"/>
              </w:rPr>
              <w:t>; Mexico</w:t>
            </w:r>
            <w:r>
              <w:rPr>
                <w:rFonts w:eastAsia="Times New Roman"/>
                <w:sz w:val="16"/>
                <w:szCs w:val="16"/>
                <w:lang w:val="en-GB" w:eastAsia="en-GB"/>
              </w:rPr>
              <w:t xml:space="preserve"> (MX)</w:t>
            </w:r>
            <w:r w:rsidRPr="0032580F">
              <w:rPr>
                <w:rFonts w:eastAsia="Times New Roman"/>
                <w:sz w:val="16"/>
                <w:szCs w:val="16"/>
                <w:lang w:val="en-GB" w:eastAsia="en-GB"/>
              </w:rPr>
              <w:t>; Nicaragua</w:t>
            </w:r>
            <w:r>
              <w:rPr>
                <w:rFonts w:eastAsia="Times New Roman"/>
                <w:sz w:val="16"/>
                <w:szCs w:val="16"/>
                <w:lang w:val="en-GB" w:eastAsia="en-GB"/>
              </w:rPr>
              <w:t xml:space="preserve"> (NI)</w:t>
            </w:r>
            <w:r w:rsidRPr="0032580F">
              <w:rPr>
                <w:rFonts w:eastAsia="Times New Roman"/>
                <w:sz w:val="16"/>
                <w:szCs w:val="16"/>
                <w:lang w:val="en-GB" w:eastAsia="en-GB"/>
              </w:rPr>
              <w:t>; Panama</w:t>
            </w:r>
            <w:r>
              <w:rPr>
                <w:rFonts w:eastAsia="Times New Roman"/>
                <w:sz w:val="16"/>
                <w:szCs w:val="16"/>
                <w:lang w:val="en-GB" w:eastAsia="en-GB"/>
              </w:rPr>
              <w:t xml:space="preserve"> (PA)</w:t>
            </w:r>
            <w:r w:rsidRPr="0032580F">
              <w:rPr>
                <w:rFonts w:eastAsia="Times New Roman"/>
                <w:sz w:val="16"/>
                <w:szCs w:val="16"/>
                <w:lang w:val="en-GB" w:eastAsia="en-GB"/>
              </w:rPr>
              <w:t>; Paraguay</w:t>
            </w:r>
            <w:r>
              <w:rPr>
                <w:rFonts w:eastAsia="Times New Roman"/>
                <w:sz w:val="16"/>
                <w:szCs w:val="16"/>
                <w:lang w:val="en-GB" w:eastAsia="en-GB"/>
              </w:rPr>
              <w:t xml:space="preserve"> (PY)</w:t>
            </w:r>
            <w:r w:rsidRPr="0032580F">
              <w:rPr>
                <w:rFonts w:eastAsia="Times New Roman"/>
                <w:sz w:val="16"/>
                <w:szCs w:val="16"/>
                <w:lang w:val="en-GB" w:eastAsia="en-GB"/>
              </w:rPr>
              <w:t>; Peru</w:t>
            </w:r>
            <w:r>
              <w:rPr>
                <w:rFonts w:eastAsia="Times New Roman"/>
                <w:sz w:val="16"/>
                <w:szCs w:val="16"/>
                <w:lang w:val="en-GB" w:eastAsia="en-GB"/>
              </w:rPr>
              <w:t xml:space="preserve"> (PE)</w:t>
            </w:r>
            <w:r w:rsidRPr="0032580F">
              <w:rPr>
                <w:rFonts w:eastAsia="Times New Roman"/>
                <w:sz w:val="16"/>
                <w:szCs w:val="16"/>
                <w:lang w:val="en-GB" w:eastAsia="en-GB"/>
              </w:rPr>
              <w:t>; Uruguay</w:t>
            </w:r>
            <w:r>
              <w:rPr>
                <w:rFonts w:eastAsia="Times New Roman"/>
                <w:sz w:val="16"/>
                <w:szCs w:val="16"/>
                <w:lang w:val="en-GB" w:eastAsia="en-GB"/>
              </w:rPr>
              <w:t xml:space="preserve"> (UY)</w:t>
            </w:r>
            <w:r w:rsidRPr="0032580F">
              <w:rPr>
                <w:rFonts w:eastAsia="Times New Roman"/>
                <w:sz w:val="16"/>
                <w:szCs w:val="16"/>
                <w:lang w:val="en-GB" w:eastAsia="en-GB"/>
              </w:rPr>
              <w:t xml:space="preserve">; Venezuela, </w:t>
            </w:r>
            <w:r>
              <w:rPr>
                <w:rFonts w:eastAsia="Times New Roman"/>
                <w:sz w:val="16"/>
                <w:szCs w:val="16"/>
                <w:lang w:val="en-GB" w:eastAsia="en-GB"/>
              </w:rPr>
              <w:t>(</w:t>
            </w:r>
            <w:r w:rsidRPr="0032580F">
              <w:rPr>
                <w:rFonts w:eastAsia="Times New Roman"/>
                <w:sz w:val="16"/>
                <w:szCs w:val="16"/>
                <w:lang w:val="en-GB" w:eastAsia="en-GB"/>
              </w:rPr>
              <w:t>Bolivarian Republic of</w:t>
            </w:r>
            <w:r>
              <w:rPr>
                <w:rFonts w:eastAsia="Times New Roman"/>
                <w:sz w:val="16"/>
                <w:szCs w:val="16"/>
                <w:lang w:val="en-GB" w:eastAsia="en-GB"/>
              </w:rPr>
              <w:t>) (VE)</w:t>
            </w:r>
            <w:r w:rsidRPr="0032580F">
              <w:rPr>
                <w:rFonts w:eastAsia="Times New Roman"/>
                <w:sz w:val="16"/>
                <w:szCs w:val="16"/>
                <w:lang w:val="en-GB" w:eastAsia="en-GB"/>
              </w:rPr>
              <w:t xml:space="preserve">; </w:t>
            </w:r>
            <w:r>
              <w:rPr>
                <w:rFonts w:eastAsia="Times New Roman"/>
                <w:sz w:val="16"/>
                <w:szCs w:val="16"/>
                <w:lang w:val="en-GB" w:eastAsia="en-GB"/>
              </w:rPr>
              <w:t>European Patent Office (EP)*</w:t>
            </w:r>
            <w:r w:rsidRPr="0032580F">
              <w:rPr>
                <w:rFonts w:eastAsia="Times New Roman"/>
                <w:sz w:val="16"/>
                <w:szCs w:val="16"/>
                <w:lang w:val="en-GB" w:eastAsia="en-GB"/>
              </w:rPr>
              <w:t>; Spa</w:t>
            </w:r>
            <w:r>
              <w:rPr>
                <w:rFonts w:eastAsia="Times New Roman"/>
                <w:sz w:val="16"/>
                <w:szCs w:val="16"/>
                <w:lang w:val="en-GB" w:eastAsia="en-GB"/>
              </w:rPr>
              <w:t>in (ES)*</w:t>
            </w:r>
          </w:p>
        </w:tc>
        <w:tc>
          <w:tcPr>
            <w:tcW w:w="1097" w:type="dxa"/>
            <w:tcBorders>
              <w:top w:val="nil"/>
              <w:left w:val="nil"/>
              <w:bottom w:val="single" w:sz="4" w:space="0" w:color="auto"/>
              <w:right w:val="single" w:sz="4" w:space="0" w:color="auto"/>
            </w:tcBorders>
            <w:shd w:val="clear" w:color="000000" w:fill="FFFFFF"/>
            <w:noWrap/>
            <w:vAlign w:val="center"/>
            <w:hideMark/>
          </w:tcPr>
          <w:p w14:paraId="2AE4428B"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Office/Users</w:t>
            </w:r>
          </w:p>
        </w:tc>
        <w:tc>
          <w:tcPr>
            <w:tcW w:w="1140" w:type="dxa"/>
            <w:tcBorders>
              <w:top w:val="nil"/>
              <w:left w:val="nil"/>
              <w:bottom w:val="single" w:sz="4" w:space="0" w:color="auto"/>
              <w:right w:val="single" w:sz="4" w:space="0" w:color="auto"/>
            </w:tcBorders>
            <w:shd w:val="clear" w:color="000000" w:fill="FFFFFF"/>
            <w:vAlign w:val="center"/>
            <w:hideMark/>
          </w:tcPr>
          <w:p w14:paraId="11D98E39"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157</w:t>
            </w:r>
          </w:p>
        </w:tc>
      </w:tr>
      <w:tr w:rsidR="004D762A" w:rsidRPr="0032580F" w14:paraId="4C1BCFD7" w14:textId="77777777" w:rsidTr="0032580F">
        <w:trPr>
          <w:trHeight w:val="160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B6B1EE9"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2022-12</w:t>
            </w:r>
          </w:p>
        </w:tc>
        <w:tc>
          <w:tcPr>
            <w:tcW w:w="1553" w:type="dxa"/>
            <w:tcBorders>
              <w:top w:val="nil"/>
              <w:left w:val="nil"/>
              <w:bottom w:val="single" w:sz="4" w:space="0" w:color="auto"/>
              <w:right w:val="single" w:sz="4" w:space="0" w:color="auto"/>
            </w:tcBorders>
            <w:shd w:val="clear" w:color="000000" w:fill="FFFFFF"/>
            <w:vAlign w:val="center"/>
            <w:hideMark/>
          </w:tcPr>
          <w:p w14:paraId="478D8DC9"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PCT- Webinar</w:t>
            </w:r>
          </w:p>
        </w:tc>
        <w:tc>
          <w:tcPr>
            <w:tcW w:w="990" w:type="dxa"/>
            <w:tcBorders>
              <w:top w:val="nil"/>
              <w:left w:val="nil"/>
              <w:bottom w:val="single" w:sz="4" w:space="0" w:color="auto"/>
              <w:right w:val="single" w:sz="4" w:space="0" w:color="auto"/>
            </w:tcBorders>
            <w:shd w:val="clear" w:color="000000" w:fill="FFFFFF"/>
            <w:vAlign w:val="center"/>
            <w:hideMark/>
          </w:tcPr>
          <w:p w14:paraId="1C853A41"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B,C</w:t>
            </w:r>
          </w:p>
        </w:tc>
        <w:tc>
          <w:tcPr>
            <w:tcW w:w="3699" w:type="dxa"/>
            <w:tcBorders>
              <w:top w:val="nil"/>
              <w:left w:val="nil"/>
              <w:bottom w:val="single" w:sz="4" w:space="0" w:color="auto"/>
              <w:right w:val="single" w:sz="4" w:space="0" w:color="auto"/>
            </w:tcBorders>
            <w:shd w:val="clear" w:color="000000" w:fill="FFFFFF"/>
            <w:vAlign w:val="center"/>
            <w:hideMark/>
          </w:tcPr>
          <w:p w14:paraId="3E18881C" w14:textId="4EDA59CA"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Online Regional Prime Webinar on the Patent Cooperation Treaty (PCT) and WIPO Services: PATENTSCOPE for CACEEC</w:t>
            </w:r>
          </w:p>
        </w:tc>
        <w:tc>
          <w:tcPr>
            <w:tcW w:w="1880" w:type="dxa"/>
            <w:tcBorders>
              <w:top w:val="nil"/>
              <w:left w:val="nil"/>
              <w:bottom w:val="single" w:sz="4" w:space="0" w:color="auto"/>
              <w:right w:val="single" w:sz="4" w:space="0" w:color="auto"/>
            </w:tcBorders>
            <w:shd w:val="clear" w:color="000000" w:fill="FFFFFF"/>
            <w:vAlign w:val="center"/>
            <w:hideMark/>
          </w:tcPr>
          <w:p w14:paraId="4E2A725D" w14:textId="0A9FC0BE" w:rsidR="004D762A" w:rsidRPr="0032580F" w:rsidRDefault="004D762A" w:rsidP="004D762A">
            <w:pPr>
              <w:jc w:val="center"/>
              <w:rPr>
                <w:rFonts w:eastAsia="Times New Roman"/>
                <w:sz w:val="16"/>
                <w:szCs w:val="16"/>
                <w:lang w:val="en-GB" w:eastAsia="en-GB"/>
              </w:rPr>
            </w:pPr>
            <w:r>
              <w:rPr>
                <w:rFonts w:eastAsia="Times New Roman"/>
                <w:sz w:val="16"/>
                <w:szCs w:val="16"/>
                <w:lang w:val="en-GB" w:eastAsia="en-GB"/>
              </w:rPr>
              <w:t>WIPO Office in the Russian Federation</w:t>
            </w:r>
          </w:p>
        </w:tc>
        <w:tc>
          <w:tcPr>
            <w:tcW w:w="1520" w:type="dxa"/>
            <w:tcBorders>
              <w:top w:val="nil"/>
              <w:left w:val="nil"/>
              <w:bottom w:val="single" w:sz="4" w:space="0" w:color="auto"/>
              <w:right w:val="single" w:sz="4" w:space="0" w:color="auto"/>
            </w:tcBorders>
            <w:shd w:val="clear" w:color="000000" w:fill="FFFFFF"/>
            <w:vAlign w:val="center"/>
            <w:hideMark/>
          </w:tcPr>
          <w:p w14:paraId="4D722B9B"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2FFFC0A3" w14:textId="0E59CEA4" w:rsidR="004D762A" w:rsidRPr="0032580F" w:rsidRDefault="004D762A" w:rsidP="004D762A">
            <w:pPr>
              <w:jc w:val="center"/>
              <w:rPr>
                <w:rFonts w:eastAsia="Times New Roman"/>
                <w:sz w:val="16"/>
                <w:szCs w:val="16"/>
                <w:lang w:val="en-GB" w:eastAsia="en-GB"/>
              </w:rPr>
            </w:pPr>
            <w:r>
              <w:rPr>
                <w:rFonts w:eastAsia="Times New Roman"/>
                <w:sz w:val="16"/>
                <w:szCs w:val="16"/>
                <w:lang w:val="en-GB" w:eastAsia="en-GB"/>
              </w:rPr>
              <w:t xml:space="preserve">Armenia (AM), Azerbaijan (AZ); </w:t>
            </w:r>
            <w:r w:rsidRPr="0032580F">
              <w:rPr>
                <w:rFonts w:eastAsia="Times New Roman"/>
                <w:sz w:val="16"/>
                <w:szCs w:val="16"/>
                <w:lang w:val="en-GB" w:eastAsia="en-GB"/>
              </w:rPr>
              <w:t>Belarus</w:t>
            </w:r>
            <w:r>
              <w:rPr>
                <w:rFonts w:eastAsia="Times New Roman"/>
                <w:sz w:val="16"/>
                <w:szCs w:val="16"/>
                <w:lang w:val="en-GB" w:eastAsia="en-GB"/>
              </w:rPr>
              <w:t xml:space="preserve"> (BL)</w:t>
            </w:r>
            <w:r w:rsidRPr="0032580F">
              <w:rPr>
                <w:rFonts w:eastAsia="Times New Roman"/>
                <w:sz w:val="16"/>
                <w:szCs w:val="16"/>
                <w:lang w:val="en-GB" w:eastAsia="en-GB"/>
              </w:rPr>
              <w:t>; Kazakhstan</w:t>
            </w:r>
            <w:r>
              <w:rPr>
                <w:rFonts w:eastAsia="Times New Roman"/>
                <w:sz w:val="16"/>
                <w:szCs w:val="16"/>
                <w:lang w:val="en-GB" w:eastAsia="en-GB"/>
              </w:rPr>
              <w:t xml:space="preserve"> (KZ)</w:t>
            </w:r>
            <w:r w:rsidRPr="0032580F">
              <w:rPr>
                <w:rFonts w:eastAsia="Times New Roman"/>
                <w:sz w:val="16"/>
                <w:szCs w:val="16"/>
                <w:lang w:val="en-GB" w:eastAsia="en-GB"/>
              </w:rPr>
              <w:t xml:space="preserve">; </w:t>
            </w:r>
            <w:r>
              <w:rPr>
                <w:rFonts w:eastAsia="Times New Roman"/>
                <w:sz w:val="16"/>
                <w:szCs w:val="16"/>
                <w:lang w:val="en-GB" w:eastAsia="en-GB"/>
              </w:rPr>
              <w:t>Kyrgyzstan (KG)</w:t>
            </w:r>
            <w:r w:rsidRPr="0032580F">
              <w:rPr>
                <w:rFonts w:eastAsia="Times New Roman"/>
                <w:sz w:val="16"/>
                <w:szCs w:val="16"/>
                <w:lang w:val="en-GB" w:eastAsia="en-GB"/>
              </w:rPr>
              <w:t>; Russian Federation</w:t>
            </w:r>
            <w:r>
              <w:rPr>
                <w:rFonts w:eastAsia="Times New Roman"/>
                <w:sz w:val="16"/>
                <w:szCs w:val="16"/>
                <w:lang w:val="en-GB" w:eastAsia="en-GB"/>
              </w:rPr>
              <w:t xml:space="preserve"> (RU)</w:t>
            </w:r>
            <w:r w:rsidRPr="0032580F">
              <w:rPr>
                <w:rFonts w:eastAsia="Times New Roman"/>
                <w:sz w:val="16"/>
                <w:szCs w:val="16"/>
                <w:lang w:val="en-GB" w:eastAsia="en-GB"/>
              </w:rPr>
              <w:t>; Tajikistan</w:t>
            </w:r>
            <w:r>
              <w:rPr>
                <w:rFonts w:eastAsia="Times New Roman"/>
                <w:sz w:val="16"/>
                <w:szCs w:val="16"/>
                <w:lang w:val="en-GB" w:eastAsia="en-GB"/>
              </w:rPr>
              <w:t xml:space="preserve"> (TJ); </w:t>
            </w:r>
            <w:r w:rsidRPr="0032580F">
              <w:rPr>
                <w:rFonts w:eastAsia="Times New Roman"/>
                <w:sz w:val="16"/>
                <w:szCs w:val="16"/>
                <w:lang w:val="en-GB" w:eastAsia="en-GB"/>
              </w:rPr>
              <w:t>Uzbekistan</w:t>
            </w:r>
            <w:r>
              <w:rPr>
                <w:rFonts w:eastAsia="Times New Roman"/>
                <w:sz w:val="16"/>
                <w:szCs w:val="16"/>
                <w:lang w:val="en-GB" w:eastAsia="en-GB"/>
              </w:rPr>
              <w:t xml:space="preserve"> (UZ)</w:t>
            </w:r>
          </w:p>
        </w:tc>
        <w:tc>
          <w:tcPr>
            <w:tcW w:w="1097" w:type="dxa"/>
            <w:tcBorders>
              <w:top w:val="nil"/>
              <w:left w:val="nil"/>
              <w:bottom w:val="single" w:sz="4" w:space="0" w:color="auto"/>
              <w:right w:val="single" w:sz="4" w:space="0" w:color="auto"/>
            </w:tcBorders>
            <w:shd w:val="clear" w:color="000000" w:fill="FFFFFF"/>
            <w:noWrap/>
            <w:vAlign w:val="center"/>
            <w:hideMark/>
          </w:tcPr>
          <w:p w14:paraId="018DF334"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Office/Users</w:t>
            </w:r>
          </w:p>
        </w:tc>
        <w:tc>
          <w:tcPr>
            <w:tcW w:w="1140" w:type="dxa"/>
            <w:tcBorders>
              <w:top w:val="nil"/>
              <w:left w:val="nil"/>
              <w:bottom w:val="single" w:sz="4" w:space="0" w:color="auto"/>
              <w:right w:val="single" w:sz="4" w:space="0" w:color="auto"/>
            </w:tcBorders>
            <w:shd w:val="clear" w:color="000000" w:fill="FFFFFF"/>
            <w:vAlign w:val="center"/>
            <w:hideMark/>
          </w:tcPr>
          <w:p w14:paraId="3DB7B808"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277</w:t>
            </w:r>
          </w:p>
        </w:tc>
      </w:tr>
      <w:tr w:rsidR="004D762A" w:rsidRPr="0032580F" w14:paraId="54B14AFF" w14:textId="77777777" w:rsidTr="0032580F">
        <w:trPr>
          <w:trHeight w:val="180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6201549A"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lastRenderedPageBreak/>
              <w:t>2022-12</w:t>
            </w:r>
          </w:p>
        </w:tc>
        <w:tc>
          <w:tcPr>
            <w:tcW w:w="1553" w:type="dxa"/>
            <w:tcBorders>
              <w:top w:val="nil"/>
              <w:left w:val="nil"/>
              <w:bottom w:val="single" w:sz="4" w:space="0" w:color="auto"/>
              <w:right w:val="single" w:sz="4" w:space="0" w:color="auto"/>
            </w:tcBorders>
            <w:shd w:val="clear" w:color="000000" w:fill="FFFFFF"/>
            <w:noWrap/>
            <w:vAlign w:val="center"/>
            <w:hideMark/>
          </w:tcPr>
          <w:p w14:paraId="68178E8E"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PCT- Webinar</w:t>
            </w:r>
          </w:p>
        </w:tc>
        <w:tc>
          <w:tcPr>
            <w:tcW w:w="990" w:type="dxa"/>
            <w:tcBorders>
              <w:top w:val="nil"/>
              <w:left w:val="nil"/>
              <w:bottom w:val="single" w:sz="4" w:space="0" w:color="auto"/>
              <w:right w:val="single" w:sz="4" w:space="0" w:color="auto"/>
            </w:tcBorders>
            <w:shd w:val="clear" w:color="000000" w:fill="FFFFFF"/>
            <w:noWrap/>
            <w:vAlign w:val="center"/>
            <w:hideMark/>
          </w:tcPr>
          <w:p w14:paraId="6AC4CC07"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B,C</w:t>
            </w:r>
          </w:p>
        </w:tc>
        <w:tc>
          <w:tcPr>
            <w:tcW w:w="3699" w:type="dxa"/>
            <w:tcBorders>
              <w:top w:val="nil"/>
              <w:left w:val="nil"/>
              <w:bottom w:val="single" w:sz="4" w:space="0" w:color="auto"/>
              <w:right w:val="single" w:sz="4" w:space="0" w:color="auto"/>
            </w:tcBorders>
            <w:shd w:val="clear" w:color="000000" w:fill="FFFFFF"/>
            <w:vAlign w:val="center"/>
            <w:hideMark/>
          </w:tcPr>
          <w:p w14:paraId="1AD41EB5"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Regional Arab Meeting on Lessons Learnt and Best Practices in Relation to IP in the Arab Region</w:t>
            </w:r>
          </w:p>
        </w:tc>
        <w:tc>
          <w:tcPr>
            <w:tcW w:w="1880" w:type="dxa"/>
            <w:tcBorders>
              <w:top w:val="nil"/>
              <w:left w:val="nil"/>
              <w:bottom w:val="single" w:sz="4" w:space="0" w:color="auto"/>
              <w:right w:val="single" w:sz="4" w:space="0" w:color="auto"/>
            </w:tcBorders>
            <w:shd w:val="clear" w:color="000000" w:fill="FFFFFF"/>
            <w:vAlign w:val="center"/>
            <w:hideMark/>
          </w:tcPr>
          <w:p w14:paraId="56AACA76" w14:textId="1884BC98" w:rsidR="004D762A" w:rsidRPr="0032580F" w:rsidRDefault="004D762A" w:rsidP="004D762A">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noWrap/>
            <w:vAlign w:val="center"/>
            <w:hideMark/>
          </w:tcPr>
          <w:p w14:paraId="7126005C"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59E8AE0D" w14:textId="0C59EF2D"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Algeria</w:t>
            </w:r>
            <w:r>
              <w:rPr>
                <w:rFonts w:eastAsia="Times New Roman"/>
                <w:sz w:val="16"/>
                <w:szCs w:val="16"/>
                <w:lang w:val="en-GB" w:eastAsia="en-GB"/>
              </w:rPr>
              <w:t xml:space="preserve"> (DZ)</w:t>
            </w:r>
            <w:r w:rsidRPr="0032580F">
              <w:rPr>
                <w:rFonts w:eastAsia="Times New Roman"/>
                <w:sz w:val="16"/>
                <w:szCs w:val="16"/>
                <w:lang w:val="en-GB" w:eastAsia="en-GB"/>
              </w:rPr>
              <w:t>; Bahrain</w:t>
            </w:r>
            <w:r>
              <w:rPr>
                <w:rFonts w:eastAsia="Times New Roman"/>
                <w:sz w:val="16"/>
                <w:szCs w:val="16"/>
                <w:lang w:val="en-GB" w:eastAsia="en-GB"/>
              </w:rPr>
              <w:t xml:space="preserve"> (BH)</w:t>
            </w:r>
            <w:r w:rsidRPr="0032580F">
              <w:rPr>
                <w:rFonts w:eastAsia="Times New Roman"/>
                <w:sz w:val="16"/>
                <w:szCs w:val="16"/>
                <w:lang w:val="en-GB" w:eastAsia="en-GB"/>
              </w:rPr>
              <w:t>; Djibouti</w:t>
            </w:r>
            <w:r>
              <w:rPr>
                <w:rFonts w:eastAsia="Times New Roman"/>
                <w:sz w:val="16"/>
                <w:szCs w:val="16"/>
                <w:lang w:val="en-GB" w:eastAsia="en-GB"/>
              </w:rPr>
              <w:t xml:space="preserve"> (DJ)</w:t>
            </w:r>
            <w:r w:rsidRPr="0032580F">
              <w:rPr>
                <w:rFonts w:eastAsia="Times New Roman"/>
                <w:sz w:val="16"/>
                <w:szCs w:val="16"/>
                <w:lang w:val="en-GB" w:eastAsia="en-GB"/>
              </w:rPr>
              <w:t>; Egypt</w:t>
            </w:r>
            <w:r>
              <w:rPr>
                <w:rFonts w:eastAsia="Times New Roman"/>
                <w:sz w:val="16"/>
                <w:szCs w:val="16"/>
                <w:lang w:val="en-GB" w:eastAsia="en-GB"/>
              </w:rPr>
              <w:t xml:space="preserve"> (EG)</w:t>
            </w:r>
            <w:r w:rsidRPr="0032580F">
              <w:rPr>
                <w:rFonts w:eastAsia="Times New Roman"/>
                <w:sz w:val="16"/>
                <w:szCs w:val="16"/>
                <w:lang w:val="en-GB" w:eastAsia="en-GB"/>
              </w:rPr>
              <w:t>; Iraq</w:t>
            </w:r>
            <w:r>
              <w:rPr>
                <w:rFonts w:eastAsia="Times New Roman"/>
                <w:sz w:val="16"/>
                <w:szCs w:val="16"/>
                <w:lang w:val="en-GB" w:eastAsia="en-GB"/>
              </w:rPr>
              <w:t xml:space="preserve"> (IQ)</w:t>
            </w:r>
            <w:r w:rsidRPr="0032580F">
              <w:rPr>
                <w:rFonts w:eastAsia="Times New Roman"/>
                <w:sz w:val="16"/>
                <w:szCs w:val="16"/>
                <w:lang w:val="en-GB" w:eastAsia="en-GB"/>
              </w:rPr>
              <w:t>; Jordan</w:t>
            </w:r>
            <w:r>
              <w:rPr>
                <w:rFonts w:eastAsia="Times New Roman"/>
                <w:sz w:val="16"/>
                <w:szCs w:val="16"/>
                <w:lang w:val="en-GB" w:eastAsia="en-GB"/>
              </w:rPr>
              <w:t xml:space="preserve"> (JO)</w:t>
            </w:r>
            <w:r w:rsidRPr="0032580F">
              <w:rPr>
                <w:rFonts w:eastAsia="Times New Roman"/>
                <w:sz w:val="16"/>
                <w:szCs w:val="16"/>
                <w:lang w:val="en-GB" w:eastAsia="en-GB"/>
              </w:rPr>
              <w:t>; Morocco</w:t>
            </w:r>
            <w:r>
              <w:rPr>
                <w:rFonts w:eastAsia="Times New Roman"/>
                <w:sz w:val="16"/>
                <w:szCs w:val="16"/>
                <w:lang w:val="en-GB" w:eastAsia="en-GB"/>
              </w:rPr>
              <w:t xml:space="preserve"> (MA)</w:t>
            </w:r>
            <w:r w:rsidRPr="0032580F">
              <w:rPr>
                <w:rFonts w:eastAsia="Times New Roman"/>
                <w:sz w:val="16"/>
                <w:szCs w:val="16"/>
                <w:lang w:val="en-GB" w:eastAsia="en-GB"/>
              </w:rPr>
              <w:t>; Palestine</w:t>
            </w:r>
            <w:r>
              <w:rPr>
                <w:rFonts w:eastAsia="Times New Roman"/>
                <w:sz w:val="16"/>
                <w:szCs w:val="16"/>
                <w:lang w:val="en-GB" w:eastAsia="en-GB"/>
              </w:rPr>
              <w:t xml:space="preserve"> (PS)</w:t>
            </w:r>
            <w:r w:rsidRPr="0032580F">
              <w:rPr>
                <w:rFonts w:eastAsia="Times New Roman"/>
                <w:sz w:val="16"/>
                <w:szCs w:val="16"/>
                <w:lang w:val="en-GB" w:eastAsia="en-GB"/>
              </w:rPr>
              <w:t>; Qatar</w:t>
            </w:r>
            <w:r>
              <w:rPr>
                <w:rFonts w:eastAsia="Times New Roman"/>
                <w:sz w:val="16"/>
                <w:szCs w:val="16"/>
                <w:lang w:val="en-GB" w:eastAsia="en-GB"/>
              </w:rPr>
              <w:t xml:space="preserve"> (QA)</w:t>
            </w:r>
            <w:r w:rsidRPr="0032580F">
              <w:rPr>
                <w:rFonts w:eastAsia="Times New Roman"/>
                <w:sz w:val="16"/>
                <w:szCs w:val="16"/>
                <w:lang w:val="en-GB" w:eastAsia="en-GB"/>
              </w:rPr>
              <w:t>; Saudi Arabia</w:t>
            </w:r>
            <w:r>
              <w:rPr>
                <w:rFonts w:eastAsia="Times New Roman"/>
                <w:sz w:val="16"/>
                <w:szCs w:val="16"/>
                <w:lang w:val="en-GB" w:eastAsia="en-GB"/>
              </w:rPr>
              <w:t xml:space="preserve"> (SA)</w:t>
            </w:r>
            <w:r w:rsidRPr="0032580F">
              <w:rPr>
                <w:rFonts w:eastAsia="Times New Roman"/>
                <w:sz w:val="16"/>
                <w:szCs w:val="16"/>
                <w:lang w:val="en-GB" w:eastAsia="en-GB"/>
              </w:rPr>
              <w:t xml:space="preserve">; </w:t>
            </w:r>
            <w:r>
              <w:rPr>
                <w:rFonts w:eastAsia="Times New Roman"/>
                <w:sz w:val="16"/>
                <w:szCs w:val="16"/>
                <w:lang w:val="en-GB" w:eastAsia="en-GB"/>
              </w:rPr>
              <w:t xml:space="preserve">Syrian </w:t>
            </w:r>
            <w:r w:rsidRPr="0032580F">
              <w:rPr>
                <w:rFonts w:eastAsia="Times New Roman"/>
                <w:sz w:val="16"/>
                <w:szCs w:val="16"/>
                <w:lang w:val="en-GB" w:eastAsia="en-GB"/>
              </w:rPr>
              <w:t>Arab Republic</w:t>
            </w:r>
            <w:r>
              <w:rPr>
                <w:rFonts w:eastAsia="Times New Roman"/>
                <w:sz w:val="16"/>
                <w:szCs w:val="16"/>
                <w:lang w:val="en-GB" w:eastAsia="en-GB"/>
              </w:rPr>
              <w:t xml:space="preserve"> (SY)</w:t>
            </w:r>
            <w:r w:rsidRPr="0032580F">
              <w:rPr>
                <w:rFonts w:eastAsia="Times New Roman"/>
                <w:sz w:val="16"/>
                <w:szCs w:val="16"/>
                <w:lang w:val="en-GB" w:eastAsia="en-GB"/>
              </w:rPr>
              <w:t>; Tunisia</w:t>
            </w:r>
            <w:r>
              <w:rPr>
                <w:rFonts w:eastAsia="Times New Roman"/>
                <w:sz w:val="16"/>
                <w:szCs w:val="16"/>
                <w:lang w:val="en-GB" w:eastAsia="en-GB"/>
              </w:rPr>
              <w:t xml:space="preserve"> (TN)</w:t>
            </w:r>
            <w:r w:rsidRPr="0032580F">
              <w:rPr>
                <w:rFonts w:eastAsia="Times New Roman"/>
                <w:sz w:val="16"/>
                <w:szCs w:val="16"/>
                <w:lang w:val="en-GB" w:eastAsia="en-GB"/>
              </w:rPr>
              <w:t>; United Arab Emirates</w:t>
            </w:r>
            <w:r>
              <w:rPr>
                <w:rFonts w:eastAsia="Times New Roman"/>
                <w:sz w:val="16"/>
                <w:szCs w:val="16"/>
                <w:lang w:val="en-GB" w:eastAsia="en-GB"/>
              </w:rPr>
              <w:t xml:space="preserve"> (AE)</w:t>
            </w:r>
            <w:r w:rsidRPr="0032580F">
              <w:rPr>
                <w:rFonts w:eastAsia="Times New Roman"/>
                <w:sz w:val="16"/>
                <w:szCs w:val="16"/>
                <w:lang w:val="en-GB" w:eastAsia="en-GB"/>
              </w:rPr>
              <w:t>; GCC</w:t>
            </w:r>
            <w:r>
              <w:rPr>
                <w:rFonts w:eastAsia="Times New Roman"/>
                <w:sz w:val="16"/>
                <w:szCs w:val="16"/>
                <w:lang w:val="en-GB" w:eastAsia="en-GB"/>
              </w:rPr>
              <w:t xml:space="preserve"> Patent Office (GC)</w:t>
            </w:r>
          </w:p>
        </w:tc>
        <w:tc>
          <w:tcPr>
            <w:tcW w:w="1097" w:type="dxa"/>
            <w:tcBorders>
              <w:top w:val="nil"/>
              <w:left w:val="nil"/>
              <w:bottom w:val="single" w:sz="4" w:space="0" w:color="auto"/>
              <w:right w:val="single" w:sz="4" w:space="0" w:color="auto"/>
            </w:tcBorders>
            <w:shd w:val="clear" w:color="000000" w:fill="FFFFFF"/>
            <w:noWrap/>
            <w:vAlign w:val="center"/>
            <w:hideMark/>
          </w:tcPr>
          <w:p w14:paraId="4E6A0077"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Office/Users</w:t>
            </w:r>
          </w:p>
        </w:tc>
        <w:tc>
          <w:tcPr>
            <w:tcW w:w="1140" w:type="dxa"/>
            <w:tcBorders>
              <w:top w:val="nil"/>
              <w:left w:val="nil"/>
              <w:bottom w:val="single" w:sz="4" w:space="0" w:color="auto"/>
              <w:right w:val="single" w:sz="4" w:space="0" w:color="auto"/>
            </w:tcBorders>
            <w:shd w:val="clear" w:color="000000" w:fill="FFFFFF"/>
            <w:noWrap/>
            <w:vAlign w:val="center"/>
            <w:hideMark/>
          </w:tcPr>
          <w:p w14:paraId="53A0A39B"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45</w:t>
            </w:r>
          </w:p>
        </w:tc>
      </w:tr>
      <w:tr w:rsidR="004D762A" w:rsidRPr="0032580F" w14:paraId="5DD97D69" w14:textId="77777777" w:rsidTr="0032580F">
        <w:trPr>
          <w:trHeight w:val="45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309702BD"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2022-12</w:t>
            </w:r>
          </w:p>
        </w:tc>
        <w:tc>
          <w:tcPr>
            <w:tcW w:w="1553" w:type="dxa"/>
            <w:tcBorders>
              <w:top w:val="nil"/>
              <w:left w:val="nil"/>
              <w:bottom w:val="single" w:sz="4" w:space="0" w:color="auto"/>
              <w:right w:val="single" w:sz="4" w:space="0" w:color="auto"/>
            </w:tcBorders>
            <w:shd w:val="clear" w:color="000000" w:fill="FFFFFF"/>
            <w:noWrap/>
            <w:vAlign w:val="center"/>
            <w:hideMark/>
          </w:tcPr>
          <w:p w14:paraId="2C50C7EE"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ePCT- Training</w:t>
            </w:r>
          </w:p>
        </w:tc>
        <w:tc>
          <w:tcPr>
            <w:tcW w:w="990" w:type="dxa"/>
            <w:tcBorders>
              <w:top w:val="nil"/>
              <w:left w:val="nil"/>
              <w:bottom w:val="single" w:sz="4" w:space="0" w:color="auto"/>
              <w:right w:val="single" w:sz="4" w:space="0" w:color="auto"/>
            </w:tcBorders>
            <w:shd w:val="clear" w:color="000000" w:fill="FFFFFF"/>
            <w:noWrap/>
            <w:vAlign w:val="center"/>
            <w:hideMark/>
          </w:tcPr>
          <w:p w14:paraId="3212C2F0"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B,C,D</w:t>
            </w:r>
          </w:p>
        </w:tc>
        <w:tc>
          <w:tcPr>
            <w:tcW w:w="3699" w:type="dxa"/>
            <w:tcBorders>
              <w:top w:val="nil"/>
              <w:left w:val="nil"/>
              <w:bottom w:val="single" w:sz="4" w:space="0" w:color="auto"/>
              <w:right w:val="single" w:sz="4" w:space="0" w:color="auto"/>
            </w:tcBorders>
            <w:shd w:val="clear" w:color="000000" w:fill="FFFFFF"/>
            <w:vAlign w:val="center"/>
            <w:hideMark/>
          </w:tcPr>
          <w:p w14:paraId="14CD43FC" w14:textId="66174E5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Advanced training on PCT Receiving Office Functions and the ePCT System for the IP Protection Directorate</w:t>
            </w:r>
          </w:p>
        </w:tc>
        <w:tc>
          <w:tcPr>
            <w:tcW w:w="1880" w:type="dxa"/>
            <w:tcBorders>
              <w:top w:val="nil"/>
              <w:left w:val="nil"/>
              <w:bottom w:val="single" w:sz="4" w:space="0" w:color="auto"/>
              <w:right w:val="single" w:sz="4" w:space="0" w:color="auto"/>
            </w:tcBorders>
            <w:shd w:val="clear" w:color="000000" w:fill="FFFFFF"/>
            <w:vAlign w:val="center"/>
            <w:hideMark/>
          </w:tcPr>
          <w:p w14:paraId="21B5E960" w14:textId="15C5431D" w:rsidR="004D762A" w:rsidRPr="0032580F" w:rsidRDefault="004D762A" w:rsidP="004D762A">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vAlign w:val="center"/>
            <w:hideMark/>
          </w:tcPr>
          <w:p w14:paraId="5AC6BEA5"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Jordan</w:t>
            </w:r>
          </w:p>
        </w:tc>
        <w:tc>
          <w:tcPr>
            <w:tcW w:w="2120" w:type="dxa"/>
            <w:tcBorders>
              <w:top w:val="nil"/>
              <w:left w:val="nil"/>
              <w:bottom w:val="single" w:sz="4" w:space="0" w:color="auto"/>
              <w:right w:val="single" w:sz="4" w:space="0" w:color="auto"/>
            </w:tcBorders>
            <w:shd w:val="clear" w:color="000000" w:fill="FFFFFF"/>
            <w:noWrap/>
            <w:vAlign w:val="center"/>
            <w:hideMark/>
          </w:tcPr>
          <w:p w14:paraId="158CB7AE" w14:textId="63E8109A"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Jordan</w:t>
            </w:r>
            <w:r>
              <w:rPr>
                <w:rFonts w:eastAsia="Times New Roman"/>
                <w:sz w:val="16"/>
                <w:szCs w:val="16"/>
                <w:lang w:val="en-GB" w:eastAsia="en-GB"/>
              </w:rPr>
              <w:t xml:space="preserve"> (JO)</w:t>
            </w:r>
          </w:p>
        </w:tc>
        <w:tc>
          <w:tcPr>
            <w:tcW w:w="1097" w:type="dxa"/>
            <w:tcBorders>
              <w:top w:val="nil"/>
              <w:left w:val="nil"/>
              <w:bottom w:val="single" w:sz="4" w:space="0" w:color="auto"/>
              <w:right w:val="single" w:sz="4" w:space="0" w:color="auto"/>
            </w:tcBorders>
            <w:shd w:val="clear" w:color="000000" w:fill="FFFFFF"/>
            <w:noWrap/>
            <w:vAlign w:val="center"/>
            <w:hideMark/>
          </w:tcPr>
          <w:p w14:paraId="526F4BBA"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Office/Users</w:t>
            </w:r>
          </w:p>
        </w:tc>
        <w:tc>
          <w:tcPr>
            <w:tcW w:w="1140" w:type="dxa"/>
            <w:tcBorders>
              <w:top w:val="nil"/>
              <w:left w:val="nil"/>
              <w:bottom w:val="single" w:sz="4" w:space="0" w:color="auto"/>
              <w:right w:val="single" w:sz="4" w:space="0" w:color="auto"/>
            </w:tcBorders>
            <w:shd w:val="clear" w:color="000000" w:fill="FFFFFF"/>
            <w:noWrap/>
            <w:vAlign w:val="center"/>
            <w:hideMark/>
          </w:tcPr>
          <w:p w14:paraId="12B8FD48"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35</w:t>
            </w:r>
          </w:p>
        </w:tc>
      </w:tr>
      <w:tr w:rsidR="004D762A" w:rsidRPr="0032580F" w14:paraId="54145F71" w14:textId="77777777" w:rsidTr="0032580F">
        <w:trPr>
          <w:trHeight w:val="54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7BACFF34"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2022-12</w:t>
            </w:r>
          </w:p>
        </w:tc>
        <w:tc>
          <w:tcPr>
            <w:tcW w:w="1553" w:type="dxa"/>
            <w:tcBorders>
              <w:top w:val="nil"/>
              <w:left w:val="nil"/>
              <w:bottom w:val="single" w:sz="4" w:space="0" w:color="auto"/>
              <w:right w:val="single" w:sz="4" w:space="0" w:color="auto"/>
            </w:tcBorders>
            <w:shd w:val="clear" w:color="000000" w:fill="FFFFFF"/>
            <w:noWrap/>
            <w:vAlign w:val="center"/>
            <w:hideMark/>
          </w:tcPr>
          <w:p w14:paraId="36C77AD5"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PCT- Webinar</w:t>
            </w:r>
          </w:p>
        </w:tc>
        <w:tc>
          <w:tcPr>
            <w:tcW w:w="990" w:type="dxa"/>
            <w:tcBorders>
              <w:top w:val="nil"/>
              <w:left w:val="nil"/>
              <w:bottom w:val="single" w:sz="4" w:space="0" w:color="auto"/>
              <w:right w:val="single" w:sz="4" w:space="0" w:color="auto"/>
            </w:tcBorders>
            <w:shd w:val="clear" w:color="000000" w:fill="FFFFFF"/>
            <w:noWrap/>
            <w:vAlign w:val="center"/>
            <w:hideMark/>
          </w:tcPr>
          <w:p w14:paraId="1DC00A7C"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B,C</w:t>
            </w:r>
          </w:p>
        </w:tc>
        <w:tc>
          <w:tcPr>
            <w:tcW w:w="3699" w:type="dxa"/>
            <w:tcBorders>
              <w:top w:val="nil"/>
              <w:left w:val="nil"/>
              <w:bottom w:val="single" w:sz="4" w:space="0" w:color="auto"/>
              <w:right w:val="single" w:sz="4" w:space="0" w:color="auto"/>
            </w:tcBorders>
            <w:shd w:val="clear" w:color="000000" w:fill="FFFFFF"/>
            <w:vAlign w:val="center"/>
            <w:hideMark/>
          </w:tcPr>
          <w:p w14:paraId="6B5EE700"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Sub-Regional Seminar on the PCT for the Central Asian Countries</w:t>
            </w:r>
          </w:p>
        </w:tc>
        <w:tc>
          <w:tcPr>
            <w:tcW w:w="1880" w:type="dxa"/>
            <w:tcBorders>
              <w:top w:val="nil"/>
              <w:left w:val="nil"/>
              <w:bottom w:val="single" w:sz="4" w:space="0" w:color="auto"/>
              <w:right w:val="single" w:sz="4" w:space="0" w:color="auto"/>
            </w:tcBorders>
            <w:shd w:val="clear" w:color="000000" w:fill="FFFFFF"/>
            <w:vAlign w:val="center"/>
            <w:hideMark/>
          </w:tcPr>
          <w:p w14:paraId="32D0CE6E" w14:textId="602E0119" w:rsidR="004D762A" w:rsidRPr="0032580F" w:rsidRDefault="004D762A" w:rsidP="004D762A">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noWrap/>
            <w:vAlign w:val="center"/>
            <w:hideMark/>
          </w:tcPr>
          <w:p w14:paraId="0F8C2D4D"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Hybrid</w:t>
            </w:r>
          </w:p>
        </w:tc>
        <w:tc>
          <w:tcPr>
            <w:tcW w:w="2120" w:type="dxa"/>
            <w:tcBorders>
              <w:top w:val="nil"/>
              <w:left w:val="nil"/>
              <w:bottom w:val="single" w:sz="4" w:space="0" w:color="auto"/>
              <w:right w:val="single" w:sz="4" w:space="0" w:color="auto"/>
            </w:tcBorders>
            <w:shd w:val="clear" w:color="000000" w:fill="FFFFFF"/>
            <w:vAlign w:val="center"/>
            <w:hideMark/>
          </w:tcPr>
          <w:p w14:paraId="0FB2A690" w14:textId="17BB20ED" w:rsidR="004D762A" w:rsidRPr="0032580F" w:rsidRDefault="00AA3F5C" w:rsidP="004D762A">
            <w:pPr>
              <w:jc w:val="center"/>
              <w:rPr>
                <w:rFonts w:eastAsia="Times New Roman"/>
                <w:sz w:val="16"/>
                <w:szCs w:val="16"/>
                <w:lang w:val="en-GB" w:eastAsia="en-GB"/>
              </w:rPr>
            </w:pPr>
            <w:r>
              <w:rPr>
                <w:rFonts w:eastAsia="Times New Roman"/>
                <w:sz w:val="16"/>
                <w:szCs w:val="16"/>
                <w:lang w:val="en-GB" w:eastAsia="en-GB"/>
              </w:rPr>
              <w:t>Turkmenistan (TM)</w:t>
            </w:r>
          </w:p>
        </w:tc>
        <w:tc>
          <w:tcPr>
            <w:tcW w:w="1097" w:type="dxa"/>
            <w:tcBorders>
              <w:top w:val="nil"/>
              <w:left w:val="nil"/>
              <w:bottom w:val="single" w:sz="4" w:space="0" w:color="auto"/>
              <w:right w:val="single" w:sz="4" w:space="0" w:color="auto"/>
            </w:tcBorders>
            <w:shd w:val="clear" w:color="000000" w:fill="FFFFFF"/>
            <w:noWrap/>
            <w:vAlign w:val="center"/>
            <w:hideMark/>
          </w:tcPr>
          <w:p w14:paraId="53AC8FA5"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Office/Users</w:t>
            </w:r>
          </w:p>
        </w:tc>
        <w:tc>
          <w:tcPr>
            <w:tcW w:w="1140" w:type="dxa"/>
            <w:tcBorders>
              <w:top w:val="nil"/>
              <w:left w:val="nil"/>
              <w:bottom w:val="single" w:sz="4" w:space="0" w:color="auto"/>
              <w:right w:val="single" w:sz="4" w:space="0" w:color="auto"/>
            </w:tcBorders>
            <w:shd w:val="clear" w:color="000000" w:fill="FFFFFF"/>
            <w:noWrap/>
            <w:vAlign w:val="center"/>
            <w:hideMark/>
          </w:tcPr>
          <w:p w14:paraId="1E0F82A9"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40</w:t>
            </w:r>
          </w:p>
        </w:tc>
      </w:tr>
      <w:tr w:rsidR="004D762A" w:rsidRPr="0032580F" w14:paraId="48CA8815" w14:textId="77777777" w:rsidTr="0032580F">
        <w:trPr>
          <w:trHeight w:val="45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2C9E47EC"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2022-12</w:t>
            </w:r>
          </w:p>
        </w:tc>
        <w:tc>
          <w:tcPr>
            <w:tcW w:w="1553" w:type="dxa"/>
            <w:tcBorders>
              <w:top w:val="nil"/>
              <w:left w:val="nil"/>
              <w:bottom w:val="single" w:sz="4" w:space="0" w:color="auto"/>
              <w:right w:val="single" w:sz="4" w:space="0" w:color="auto"/>
            </w:tcBorders>
            <w:shd w:val="clear" w:color="000000" w:fill="FFFFFF"/>
            <w:noWrap/>
            <w:vAlign w:val="center"/>
            <w:hideMark/>
          </w:tcPr>
          <w:p w14:paraId="4F39E25B"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PCT- Training</w:t>
            </w:r>
          </w:p>
        </w:tc>
        <w:tc>
          <w:tcPr>
            <w:tcW w:w="990" w:type="dxa"/>
            <w:tcBorders>
              <w:top w:val="nil"/>
              <w:left w:val="nil"/>
              <w:bottom w:val="single" w:sz="4" w:space="0" w:color="auto"/>
              <w:right w:val="single" w:sz="4" w:space="0" w:color="auto"/>
            </w:tcBorders>
            <w:shd w:val="clear" w:color="000000" w:fill="FFFFFF"/>
            <w:noWrap/>
            <w:vAlign w:val="center"/>
            <w:hideMark/>
          </w:tcPr>
          <w:p w14:paraId="7AAD8AAE" w14:textId="0410FB2D" w:rsidR="004D762A" w:rsidRPr="0032580F" w:rsidRDefault="004D762A" w:rsidP="004D762A">
            <w:pPr>
              <w:jc w:val="center"/>
              <w:rPr>
                <w:rFonts w:eastAsia="Times New Roman"/>
                <w:sz w:val="16"/>
                <w:szCs w:val="16"/>
                <w:lang w:val="en-GB" w:eastAsia="en-GB"/>
              </w:rPr>
            </w:pPr>
            <w:r>
              <w:rPr>
                <w:rFonts w:eastAsia="Times New Roman"/>
                <w:sz w:val="16"/>
                <w:szCs w:val="16"/>
                <w:lang w:val="en-GB" w:eastAsia="en-GB"/>
              </w:rPr>
              <w:t>E</w:t>
            </w:r>
          </w:p>
        </w:tc>
        <w:tc>
          <w:tcPr>
            <w:tcW w:w="3699" w:type="dxa"/>
            <w:tcBorders>
              <w:top w:val="nil"/>
              <w:left w:val="nil"/>
              <w:bottom w:val="single" w:sz="4" w:space="0" w:color="auto"/>
              <w:right w:val="single" w:sz="4" w:space="0" w:color="auto"/>
            </w:tcBorders>
            <w:shd w:val="clear" w:color="000000" w:fill="FFFFFF"/>
            <w:vAlign w:val="center"/>
            <w:hideMark/>
          </w:tcPr>
          <w:p w14:paraId="6EAE3C4E"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The Patent Cooperation Treaty (PCT) – Overview for the Staff of the Department of Patents, Designs and Trademarks (DPDT), Ministry of Industries of Bangladesh.</w:t>
            </w:r>
          </w:p>
        </w:tc>
        <w:tc>
          <w:tcPr>
            <w:tcW w:w="1880" w:type="dxa"/>
            <w:tcBorders>
              <w:top w:val="nil"/>
              <w:left w:val="nil"/>
              <w:bottom w:val="single" w:sz="4" w:space="0" w:color="auto"/>
              <w:right w:val="single" w:sz="4" w:space="0" w:color="auto"/>
            </w:tcBorders>
            <w:shd w:val="clear" w:color="000000" w:fill="FFFFFF"/>
            <w:vAlign w:val="center"/>
            <w:hideMark/>
          </w:tcPr>
          <w:p w14:paraId="2D4C695C" w14:textId="27254822" w:rsidR="004D762A" w:rsidRPr="0032580F" w:rsidRDefault="004D762A" w:rsidP="004D762A">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noWrap/>
            <w:vAlign w:val="center"/>
            <w:hideMark/>
          </w:tcPr>
          <w:p w14:paraId="6772ACFC"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noWrap/>
            <w:vAlign w:val="center"/>
            <w:hideMark/>
          </w:tcPr>
          <w:p w14:paraId="35633316" w14:textId="2B06DF3D"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Bangladesh</w:t>
            </w:r>
            <w:r>
              <w:rPr>
                <w:rFonts w:eastAsia="Times New Roman"/>
                <w:sz w:val="16"/>
                <w:szCs w:val="16"/>
                <w:lang w:val="en-GB" w:eastAsia="en-GB"/>
              </w:rPr>
              <w:t xml:space="preserve"> (BD)</w:t>
            </w:r>
          </w:p>
        </w:tc>
        <w:tc>
          <w:tcPr>
            <w:tcW w:w="1097" w:type="dxa"/>
            <w:tcBorders>
              <w:top w:val="nil"/>
              <w:left w:val="nil"/>
              <w:bottom w:val="single" w:sz="4" w:space="0" w:color="auto"/>
              <w:right w:val="single" w:sz="4" w:space="0" w:color="auto"/>
            </w:tcBorders>
            <w:shd w:val="clear" w:color="000000" w:fill="FFFFFF"/>
            <w:noWrap/>
            <w:vAlign w:val="center"/>
            <w:hideMark/>
          </w:tcPr>
          <w:p w14:paraId="39ABB047"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noWrap/>
            <w:vAlign w:val="center"/>
            <w:hideMark/>
          </w:tcPr>
          <w:p w14:paraId="0A96731B"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10</w:t>
            </w:r>
          </w:p>
        </w:tc>
      </w:tr>
      <w:tr w:rsidR="004D762A" w:rsidRPr="0032580F" w14:paraId="0AFA9424" w14:textId="77777777" w:rsidTr="0032580F">
        <w:trPr>
          <w:trHeight w:val="25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14:paraId="1EA73C55"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2022-12</w:t>
            </w:r>
          </w:p>
        </w:tc>
        <w:tc>
          <w:tcPr>
            <w:tcW w:w="1553" w:type="dxa"/>
            <w:tcBorders>
              <w:top w:val="nil"/>
              <w:left w:val="nil"/>
              <w:bottom w:val="single" w:sz="4" w:space="0" w:color="auto"/>
              <w:right w:val="single" w:sz="4" w:space="0" w:color="auto"/>
            </w:tcBorders>
            <w:shd w:val="clear" w:color="000000" w:fill="FFFFFF"/>
            <w:noWrap/>
            <w:vAlign w:val="center"/>
            <w:hideMark/>
          </w:tcPr>
          <w:p w14:paraId="10C242CD"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PCT-Meeting</w:t>
            </w:r>
          </w:p>
        </w:tc>
        <w:tc>
          <w:tcPr>
            <w:tcW w:w="990" w:type="dxa"/>
            <w:tcBorders>
              <w:top w:val="nil"/>
              <w:left w:val="nil"/>
              <w:bottom w:val="single" w:sz="4" w:space="0" w:color="auto"/>
              <w:right w:val="single" w:sz="4" w:space="0" w:color="auto"/>
            </w:tcBorders>
            <w:shd w:val="clear" w:color="000000" w:fill="FFFFFF"/>
            <w:noWrap/>
            <w:vAlign w:val="center"/>
            <w:hideMark/>
          </w:tcPr>
          <w:p w14:paraId="0789759D"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E</w:t>
            </w:r>
          </w:p>
        </w:tc>
        <w:tc>
          <w:tcPr>
            <w:tcW w:w="3699" w:type="dxa"/>
            <w:tcBorders>
              <w:top w:val="nil"/>
              <w:left w:val="nil"/>
              <w:bottom w:val="single" w:sz="4" w:space="0" w:color="auto"/>
              <w:right w:val="single" w:sz="4" w:space="0" w:color="auto"/>
            </w:tcBorders>
            <w:shd w:val="clear" w:color="000000" w:fill="FFFFFF"/>
            <w:vAlign w:val="center"/>
            <w:hideMark/>
          </w:tcPr>
          <w:p w14:paraId="3F71B1EC"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PCT Accession Preparation:  Meeting to discuss Legislative Review</w:t>
            </w:r>
          </w:p>
        </w:tc>
        <w:tc>
          <w:tcPr>
            <w:tcW w:w="1880" w:type="dxa"/>
            <w:tcBorders>
              <w:top w:val="nil"/>
              <w:left w:val="nil"/>
              <w:bottom w:val="single" w:sz="4" w:space="0" w:color="auto"/>
              <w:right w:val="single" w:sz="4" w:space="0" w:color="auto"/>
            </w:tcBorders>
            <w:shd w:val="clear" w:color="000000" w:fill="FFFFFF"/>
            <w:vAlign w:val="center"/>
            <w:hideMark/>
          </w:tcPr>
          <w:p w14:paraId="07C372D2" w14:textId="0F383653" w:rsidR="004D762A" w:rsidRPr="0032580F" w:rsidRDefault="004D762A" w:rsidP="004D762A">
            <w:pPr>
              <w:jc w:val="center"/>
              <w:rPr>
                <w:rFonts w:eastAsia="Times New Roman"/>
                <w:sz w:val="16"/>
                <w:szCs w:val="16"/>
                <w:lang w:val="en-GB" w:eastAsia="en-GB"/>
              </w:rPr>
            </w:pPr>
          </w:p>
        </w:tc>
        <w:tc>
          <w:tcPr>
            <w:tcW w:w="1520" w:type="dxa"/>
            <w:tcBorders>
              <w:top w:val="nil"/>
              <w:left w:val="nil"/>
              <w:bottom w:val="single" w:sz="4" w:space="0" w:color="auto"/>
              <w:right w:val="single" w:sz="4" w:space="0" w:color="auto"/>
            </w:tcBorders>
            <w:shd w:val="clear" w:color="000000" w:fill="FFFFFF"/>
            <w:noWrap/>
            <w:vAlign w:val="center"/>
            <w:hideMark/>
          </w:tcPr>
          <w:p w14:paraId="70188BB9"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Online</w:t>
            </w:r>
          </w:p>
        </w:tc>
        <w:tc>
          <w:tcPr>
            <w:tcW w:w="2120" w:type="dxa"/>
            <w:tcBorders>
              <w:top w:val="nil"/>
              <w:left w:val="nil"/>
              <w:bottom w:val="single" w:sz="4" w:space="0" w:color="auto"/>
              <w:right w:val="single" w:sz="4" w:space="0" w:color="auto"/>
            </w:tcBorders>
            <w:shd w:val="clear" w:color="000000" w:fill="FFFFFF"/>
            <w:vAlign w:val="center"/>
            <w:hideMark/>
          </w:tcPr>
          <w:p w14:paraId="78B52334" w14:textId="1860058C"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Pakistan</w:t>
            </w:r>
            <w:r>
              <w:rPr>
                <w:rFonts w:eastAsia="Times New Roman"/>
                <w:sz w:val="16"/>
                <w:szCs w:val="16"/>
                <w:lang w:val="en-GB" w:eastAsia="en-GB"/>
              </w:rPr>
              <w:t xml:space="preserve"> (PK)</w:t>
            </w:r>
          </w:p>
        </w:tc>
        <w:tc>
          <w:tcPr>
            <w:tcW w:w="1097" w:type="dxa"/>
            <w:tcBorders>
              <w:top w:val="nil"/>
              <w:left w:val="nil"/>
              <w:bottom w:val="single" w:sz="4" w:space="0" w:color="auto"/>
              <w:right w:val="single" w:sz="4" w:space="0" w:color="auto"/>
            </w:tcBorders>
            <w:shd w:val="clear" w:color="000000" w:fill="FFFFFF"/>
            <w:noWrap/>
            <w:vAlign w:val="center"/>
            <w:hideMark/>
          </w:tcPr>
          <w:p w14:paraId="58146A6A"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Office</w:t>
            </w:r>
          </w:p>
        </w:tc>
        <w:tc>
          <w:tcPr>
            <w:tcW w:w="1140" w:type="dxa"/>
            <w:tcBorders>
              <w:top w:val="nil"/>
              <w:left w:val="nil"/>
              <w:bottom w:val="single" w:sz="4" w:space="0" w:color="auto"/>
              <w:right w:val="single" w:sz="4" w:space="0" w:color="auto"/>
            </w:tcBorders>
            <w:shd w:val="clear" w:color="000000" w:fill="FFFFFF"/>
            <w:noWrap/>
            <w:vAlign w:val="center"/>
            <w:hideMark/>
          </w:tcPr>
          <w:p w14:paraId="22434D56" w14:textId="77777777" w:rsidR="004D762A" w:rsidRPr="0032580F" w:rsidRDefault="004D762A" w:rsidP="004D762A">
            <w:pPr>
              <w:jc w:val="center"/>
              <w:rPr>
                <w:rFonts w:eastAsia="Times New Roman"/>
                <w:sz w:val="16"/>
                <w:szCs w:val="16"/>
                <w:lang w:val="en-GB" w:eastAsia="en-GB"/>
              </w:rPr>
            </w:pPr>
            <w:r w:rsidRPr="0032580F">
              <w:rPr>
                <w:rFonts w:eastAsia="Times New Roman"/>
                <w:sz w:val="16"/>
                <w:szCs w:val="16"/>
                <w:lang w:val="en-GB" w:eastAsia="en-GB"/>
              </w:rPr>
              <w:t>4</w:t>
            </w:r>
          </w:p>
        </w:tc>
      </w:tr>
    </w:tbl>
    <w:p w14:paraId="68C9F693" w14:textId="77777777" w:rsidR="0032580F" w:rsidRDefault="0032580F" w:rsidP="0032580F">
      <w:pPr>
        <w:pStyle w:val="Endofdocument-Annex"/>
        <w:ind w:left="0"/>
      </w:pPr>
    </w:p>
    <w:p w14:paraId="12F8756D" w14:textId="77777777" w:rsidR="0032580F" w:rsidRDefault="0032580F" w:rsidP="007225F9">
      <w:pPr>
        <w:pStyle w:val="Endofdocument-Annex"/>
        <w:ind w:left="10773"/>
      </w:pPr>
    </w:p>
    <w:p w14:paraId="199A1386" w14:textId="27055772" w:rsidR="007225F9" w:rsidRDefault="007225F9" w:rsidP="007225F9">
      <w:pPr>
        <w:pStyle w:val="Endofdocument-Annex"/>
        <w:ind w:left="10773"/>
        <w:sectPr w:rsidR="007225F9" w:rsidSect="005841C8">
          <w:headerReference w:type="default" r:id="rId16"/>
          <w:headerReference w:type="first" r:id="rId17"/>
          <w:endnotePr>
            <w:numFmt w:val="decimal"/>
          </w:endnotePr>
          <w:pgSz w:w="16840" w:h="11907" w:orient="landscape" w:code="9"/>
          <w:pgMar w:top="1418" w:right="567" w:bottom="1134" w:left="1418" w:header="510" w:footer="1021" w:gutter="0"/>
          <w:pgNumType w:start="1"/>
          <w:cols w:space="720"/>
          <w:titlePg/>
          <w:docGrid w:linePitch="299"/>
        </w:sectPr>
      </w:pPr>
      <w:r>
        <w:t>[Annex II follows]</w:t>
      </w:r>
    </w:p>
    <w:p w14:paraId="18D6F5A5" w14:textId="33970254" w:rsidR="007225F9" w:rsidRDefault="007225F9" w:rsidP="007225F9">
      <w:pPr>
        <w:pStyle w:val="Endofdocument-Annex"/>
        <w:ind w:left="0"/>
        <w:jc w:val="center"/>
      </w:pPr>
      <w:r w:rsidRPr="005841C8">
        <w:rPr>
          <w:caps/>
        </w:rPr>
        <w:lastRenderedPageBreak/>
        <w:t>Technical Assistance Activities that have a Direct Bearing on the PCT</w:t>
      </w:r>
      <w:r w:rsidRPr="005841C8">
        <w:rPr>
          <w:caps/>
        </w:rPr>
        <w:br/>
      </w:r>
      <w:r w:rsidRPr="007225F9">
        <w:rPr>
          <w:i/>
          <w:iCs/>
        </w:rPr>
        <w:t>(carried out in 2023)</w:t>
      </w:r>
    </w:p>
    <w:p w14:paraId="099A6AE6" w14:textId="77777777" w:rsidR="007225F9" w:rsidRDefault="007225F9" w:rsidP="007225F9">
      <w:pPr>
        <w:pStyle w:val="Endofdocument-Annex"/>
        <w:ind w:left="0"/>
      </w:pPr>
    </w:p>
    <w:p w14:paraId="72C4C9F6" w14:textId="68CAD976" w:rsidR="007225F9" w:rsidRDefault="007225F9" w:rsidP="007225F9">
      <w:pPr>
        <w:pStyle w:val="Endofdocument-Annex"/>
        <w:ind w:left="0"/>
      </w:pPr>
      <w:r>
        <w:t>This Annex contains a comprehensive list of all technical assistance activities that have a direct bearing on the use of the PCT by developing countries undertaken in 2023, categorized according to the contents of the technical assistance activity undertaken, as further explained in the introductory remarks to Annex I, above.</w:t>
      </w:r>
    </w:p>
    <w:p w14:paraId="7A34EBFA" w14:textId="76272D8C" w:rsidR="007225F9" w:rsidRDefault="0032580F" w:rsidP="0032580F">
      <w:pPr>
        <w:pStyle w:val="Endofdocument-Annex"/>
        <w:tabs>
          <w:tab w:val="left" w:pos="1275"/>
        </w:tabs>
        <w:ind w:left="0"/>
      </w:pPr>
      <w:r>
        <w:tab/>
      </w:r>
    </w:p>
    <w:tbl>
      <w:tblPr>
        <w:tblW w:w="14991" w:type="dxa"/>
        <w:tblInd w:w="-113" w:type="dxa"/>
        <w:tblLayout w:type="fixed"/>
        <w:tblLook w:val="04A0" w:firstRow="1" w:lastRow="0" w:firstColumn="1" w:lastColumn="0" w:noHBand="0" w:noVBand="1"/>
      </w:tblPr>
      <w:tblGrid>
        <w:gridCol w:w="959"/>
        <w:gridCol w:w="1276"/>
        <w:gridCol w:w="1134"/>
        <w:gridCol w:w="3685"/>
        <w:gridCol w:w="1701"/>
        <w:gridCol w:w="1276"/>
        <w:gridCol w:w="2126"/>
        <w:gridCol w:w="1134"/>
        <w:gridCol w:w="1700"/>
      </w:tblGrid>
      <w:tr w:rsidR="00CF555A" w:rsidRPr="00373AAD" w14:paraId="21FBF907" w14:textId="77777777" w:rsidTr="00925BA8">
        <w:trPr>
          <w:trHeight w:val="555"/>
          <w:tblHeader/>
        </w:trPr>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4FC3D" w14:textId="77777777" w:rsidR="00373AAD" w:rsidRPr="00373AAD" w:rsidRDefault="00373AAD" w:rsidP="008755E8">
            <w:pPr>
              <w:jc w:val="center"/>
              <w:rPr>
                <w:rFonts w:eastAsia="Times New Roman"/>
                <w:b/>
                <w:bCs/>
                <w:sz w:val="16"/>
                <w:szCs w:val="16"/>
                <w:lang w:val="en-GB" w:eastAsia="en-GB"/>
              </w:rPr>
            </w:pPr>
            <w:r w:rsidRPr="00373AAD">
              <w:rPr>
                <w:rFonts w:eastAsia="Times New Roman"/>
                <w:b/>
                <w:bCs/>
                <w:sz w:val="16"/>
                <w:szCs w:val="16"/>
                <w:lang w:val="en-GB" w:eastAsia="en-GB"/>
              </w:rPr>
              <w:t>DATE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6D831C" w14:textId="77777777" w:rsidR="00373AAD" w:rsidRPr="00373AAD" w:rsidRDefault="00373AAD" w:rsidP="008755E8">
            <w:pPr>
              <w:jc w:val="center"/>
              <w:rPr>
                <w:rFonts w:eastAsia="Times New Roman"/>
                <w:b/>
                <w:bCs/>
                <w:sz w:val="16"/>
                <w:szCs w:val="16"/>
                <w:lang w:val="en-GB" w:eastAsia="en-GB"/>
              </w:rPr>
            </w:pPr>
            <w:r w:rsidRPr="00373AAD">
              <w:rPr>
                <w:rFonts w:eastAsia="Times New Roman"/>
                <w:b/>
                <w:bCs/>
                <w:sz w:val="16"/>
                <w:szCs w:val="16"/>
                <w:lang w:val="en-GB" w:eastAsia="en-GB"/>
              </w:rPr>
              <w:t>EVENT TYPE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64B7F92" w14:textId="77777777" w:rsidR="00373AAD" w:rsidRPr="00373AAD" w:rsidRDefault="00373AAD" w:rsidP="008755E8">
            <w:pPr>
              <w:jc w:val="center"/>
              <w:rPr>
                <w:rFonts w:eastAsia="Times New Roman"/>
                <w:b/>
                <w:bCs/>
                <w:sz w:val="16"/>
                <w:szCs w:val="16"/>
                <w:lang w:val="en-GB" w:eastAsia="en-GB"/>
              </w:rPr>
            </w:pPr>
            <w:r w:rsidRPr="00373AAD">
              <w:rPr>
                <w:rFonts w:eastAsia="Times New Roman"/>
                <w:b/>
                <w:bCs/>
                <w:sz w:val="16"/>
                <w:szCs w:val="16"/>
                <w:lang w:val="en-GB" w:eastAsia="en-GB"/>
              </w:rPr>
              <w:t>CONTENT</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14:paraId="3969D8EF" w14:textId="77777777" w:rsidR="00373AAD" w:rsidRPr="00373AAD" w:rsidRDefault="00373AAD" w:rsidP="008755E8">
            <w:pPr>
              <w:jc w:val="center"/>
              <w:rPr>
                <w:rFonts w:eastAsia="Times New Roman"/>
                <w:b/>
                <w:bCs/>
                <w:sz w:val="16"/>
                <w:szCs w:val="16"/>
                <w:lang w:val="en-GB" w:eastAsia="en-GB"/>
              </w:rPr>
            </w:pPr>
            <w:r w:rsidRPr="00373AAD">
              <w:rPr>
                <w:rFonts w:eastAsia="Times New Roman"/>
                <w:b/>
                <w:bCs/>
                <w:sz w:val="16"/>
                <w:szCs w:val="16"/>
                <w:lang w:val="en-GB" w:eastAsia="en-GB"/>
              </w:rPr>
              <w:t>EVENT DESCRIPTION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CB41AF2" w14:textId="77777777" w:rsidR="00373AAD" w:rsidRPr="00373AAD" w:rsidRDefault="00373AAD" w:rsidP="008755E8">
            <w:pPr>
              <w:jc w:val="center"/>
              <w:rPr>
                <w:rFonts w:eastAsia="Times New Roman"/>
                <w:b/>
                <w:bCs/>
                <w:sz w:val="16"/>
                <w:szCs w:val="16"/>
                <w:lang w:val="en-GB" w:eastAsia="en-GB"/>
              </w:rPr>
            </w:pPr>
            <w:r w:rsidRPr="00373AAD">
              <w:rPr>
                <w:rFonts w:eastAsia="Times New Roman"/>
                <w:b/>
                <w:bCs/>
                <w:sz w:val="16"/>
                <w:szCs w:val="16"/>
                <w:lang w:val="en-GB" w:eastAsia="en-GB"/>
              </w:rPr>
              <w:t>CO-ORGANIZER(S)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47A92C1" w14:textId="77777777" w:rsidR="00373AAD" w:rsidRPr="00373AAD" w:rsidRDefault="00373AAD" w:rsidP="008755E8">
            <w:pPr>
              <w:jc w:val="center"/>
              <w:rPr>
                <w:rFonts w:eastAsia="Times New Roman"/>
                <w:b/>
                <w:bCs/>
                <w:sz w:val="16"/>
                <w:szCs w:val="16"/>
                <w:lang w:val="en-GB" w:eastAsia="en-GB"/>
              </w:rPr>
            </w:pPr>
            <w:r w:rsidRPr="00373AAD">
              <w:rPr>
                <w:rFonts w:eastAsia="Times New Roman"/>
                <w:b/>
                <w:bCs/>
                <w:sz w:val="16"/>
                <w:szCs w:val="16"/>
                <w:lang w:val="en-GB" w:eastAsia="en-GB"/>
              </w:rPr>
              <w:t>LOCATION</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D5CAB9D" w14:textId="77777777" w:rsidR="00373AAD" w:rsidRPr="00373AAD" w:rsidRDefault="00373AAD" w:rsidP="008755E8">
            <w:pPr>
              <w:jc w:val="center"/>
              <w:rPr>
                <w:rFonts w:eastAsia="Times New Roman"/>
                <w:b/>
                <w:bCs/>
                <w:sz w:val="16"/>
                <w:szCs w:val="16"/>
                <w:lang w:val="en-GB" w:eastAsia="en-GB"/>
              </w:rPr>
            </w:pPr>
            <w:r w:rsidRPr="00373AAD">
              <w:rPr>
                <w:rFonts w:eastAsia="Times New Roman"/>
                <w:b/>
                <w:bCs/>
                <w:sz w:val="16"/>
                <w:szCs w:val="16"/>
                <w:lang w:val="en-GB" w:eastAsia="en-GB"/>
              </w:rPr>
              <w:t>PARTICIPANTS FROM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730740A" w14:textId="77777777" w:rsidR="00373AAD" w:rsidRPr="00373AAD" w:rsidRDefault="00373AAD" w:rsidP="008755E8">
            <w:pPr>
              <w:jc w:val="center"/>
              <w:rPr>
                <w:rFonts w:eastAsia="Times New Roman"/>
                <w:b/>
                <w:bCs/>
                <w:sz w:val="16"/>
                <w:szCs w:val="16"/>
                <w:lang w:val="en-GB" w:eastAsia="en-GB"/>
              </w:rPr>
            </w:pPr>
            <w:r w:rsidRPr="00373AAD">
              <w:rPr>
                <w:rFonts w:eastAsia="Times New Roman"/>
                <w:b/>
                <w:bCs/>
                <w:sz w:val="16"/>
                <w:szCs w:val="16"/>
                <w:lang w:val="en-GB" w:eastAsia="en-GB"/>
              </w:rPr>
              <w:t>P.TYPE</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08E05A7C" w14:textId="77777777" w:rsidR="00373AAD" w:rsidRPr="00373AAD" w:rsidRDefault="00373AAD" w:rsidP="000377D2">
            <w:pPr>
              <w:jc w:val="center"/>
              <w:rPr>
                <w:rFonts w:eastAsia="Times New Roman"/>
                <w:b/>
                <w:bCs/>
                <w:sz w:val="16"/>
                <w:szCs w:val="16"/>
                <w:lang w:val="en-GB" w:eastAsia="en-GB"/>
              </w:rPr>
            </w:pPr>
            <w:r w:rsidRPr="000377D2">
              <w:rPr>
                <w:rFonts w:eastAsia="Times New Roman"/>
                <w:b/>
                <w:bCs/>
                <w:sz w:val="16"/>
                <w:szCs w:val="16"/>
                <w:lang w:val="en-GB" w:eastAsia="en-GB"/>
              </w:rPr>
              <w:t>P.</w:t>
            </w:r>
            <w:r w:rsidRPr="00373AAD">
              <w:rPr>
                <w:rFonts w:eastAsia="Times New Roman"/>
                <w:b/>
                <w:bCs/>
                <w:sz w:val="16"/>
                <w:szCs w:val="16"/>
                <w:lang w:val="en-GB" w:eastAsia="en-GB"/>
              </w:rPr>
              <w:t xml:space="preserve"> NUMBER</w:t>
            </w:r>
          </w:p>
        </w:tc>
      </w:tr>
      <w:tr w:rsidR="00CF555A" w:rsidRPr="00373AAD" w14:paraId="60082DD3" w14:textId="77777777" w:rsidTr="00CF555A">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0B24060"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2023-02</w:t>
            </w:r>
          </w:p>
        </w:tc>
        <w:tc>
          <w:tcPr>
            <w:tcW w:w="1276" w:type="dxa"/>
            <w:tcBorders>
              <w:top w:val="nil"/>
              <w:left w:val="nil"/>
              <w:bottom w:val="single" w:sz="4" w:space="0" w:color="auto"/>
              <w:right w:val="single" w:sz="4" w:space="0" w:color="auto"/>
            </w:tcBorders>
            <w:shd w:val="clear" w:color="auto" w:fill="auto"/>
            <w:vAlign w:val="center"/>
            <w:hideMark/>
          </w:tcPr>
          <w:p w14:paraId="415C6423"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ePCT- Training</w:t>
            </w:r>
          </w:p>
        </w:tc>
        <w:tc>
          <w:tcPr>
            <w:tcW w:w="1134" w:type="dxa"/>
            <w:tcBorders>
              <w:top w:val="nil"/>
              <w:left w:val="nil"/>
              <w:bottom w:val="single" w:sz="4" w:space="0" w:color="auto"/>
              <w:right w:val="single" w:sz="4" w:space="0" w:color="auto"/>
            </w:tcBorders>
            <w:shd w:val="clear" w:color="auto" w:fill="auto"/>
            <w:vAlign w:val="center"/>
            <w:hideMark/>
          </w:tcPr>
          <w:p w14:paraId="107A7493"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C,D</w:t>
            </w:r>
          </w:p>
        </w:tc>
        <w:tc>
          <w:tcPr>
            <w:tcW w:w="3685" w:type="dxa"/>
            <w:tcBorders>
              <w:top w:val="nil"/>
              <w:left w:val="nil"/>
              <w:bottom w:val="single" w:sz="4" w:space="0" w:color="auto"/>
              <w:right w:val="single" w:sz="4" w:space="0" w:color="auto"/>
            </w:tcBorders>
            <w:shd w:val="clear" w:color="auto" w:fill="auto"/>
            <w:vAlign w:val="center"/>
            <w:hideMark/>
          </w:tcPr>
          <w:p w14:paraId="44D6E76C" w14:textId="67CFAA89"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ePCT training for IP Office users</w:t>
            </w:r>
          </w:p>
        </w:tc>
        <w:tc>
          <w:tcPr>
            <w:tcW w:w="1701" w:type="dxa"/>
            <w:tcBorders>
              <w:top w:val="nil"/>
              <w:left w:val="nil"/>
              <w:bottom w:val="single" w:sz="4" w:space="0" w:color="auto"/>
              <w:right w:val="single" w:sz="4" w:space="0" w:color="auto"/>
            </w:tcBorders>
            <w:shd w:val="clear" w:color="auto" w:fill="auto"/>
            <w:vAlign w:val="center"/>
            <w:hideMark/>
          </w:tcPr>
          <w:p w14:paraId="0378E0AC" w14:textId="24CE32E5"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auto" w:fill="auto"/>
            <w:vAlign w:val="center"/>
            <w:hideMark/>
          </w:tcPr>
          <w:p w14:paraId="4F4FD012"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auto" w:fill="auto"/>
            <w:vAlign w:val="center"/>
            <w:hideMark/>
          </w:tcPr>
          <w:p w14:paraId="43EE151C" w14:textId="00316CC1"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Sudan</w:t>
            </w:r>
            <w:r w:rsidR="00925BA8">
              <w:rPr>
                <w:rFonts w:eastAsia="Times New Roman"/>
                <w:sz w:val="16"/>
                <w:szCs w:val="16"/>
                <w:lang w:val="en-GB" w:eastAsia="en-GB"/>
              </w:rPr>
              <w:t xml:space="preserve"> (SD)</w:t>
            </w:r>
          </w:p>
        </w:tc>
        <w:tc>
          <w:tcPr>
            <w:tcW w:w="1134" w:type="dxa"/>
            <w:tcBorders>
              <w:top w:val="nil"/>
              <w:left w:val="nil"/>
              <w:bottom w:val="single" w:sz="4" w:space="0" w:color="auto"/>
              <w:right w:val="single" w:sz="4" w:space="0" w:color="auto"/>
            </w:tcBorders>
            <w:shd w:val="clear" w:color="auto" w:fill="auto"/>
            <w:vAlign w:val="center"/>
            <w:hideMark/>
          </w:tcPr>
          <w:p w14:paraId="1FACB375"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auto" w:fill="auto"/>
            <w:vAlign w:val="center"/>
            <w:hideMark/>
          </w:tcPr>
          <w:p w14:paraId="3F6D52A4"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4</w:t>
            </w:r>
          </w:p>
        </w:tc>
      </w:tr>
      <w:tr w:rsidR="00CF555A" w:rsidRPr="00373AAD" w14:paraId="5AC46623" w14:textId="77777777" w:rsidTr="00CF555A">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4D2E619"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2023-02</w:t>
            </w:r>
          </w:p>
        </w:tc>
        <w:tc>
          <w:tcPr>
            <w:tcW w:w="1276" w:type="dxa"/>
            <w:tcBorders>
              <w:top w:val="nil"/>
              <w:left w:val="nil"/>
              <w:bottom w:val="single" w:sz="4" w:space="0" w:color="auto"/>
              <w:right w:val="single" w:sz="4" w:space="0" w:color="auto"/>
            </w:tcBorders>
            <w:shd w:val="clear" w:color="auto" w:fill="auto"/>
            <w:vAlign w:val="center"/>
            <w:hideMark/>
          </w:tcPr>
          <w:p w14:paraId="19D21CE2"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ePCT- Training</w:t>
            </w:r>
          </w:p>
        </w:tc>
        <w:tc>
          <w:tcPr>
            <w:tcW w:w="1134" w:type="dxa"/>
            <w:tcBorders>
              <w:top w:val="nil"/>
              <w:left w:val="nil"/>
              <w:bottom w:val="single" w:sz="4" w:space="0" w:color="auto"/>
              <w:right w:val="single" w:sz="4" w:space="0" w:color="auto"/>
            </w:tcBorders>
            <w:shd w:val="clear" w:color="auto" w:fill="auto"/>
            <w:vAlign w:val="center"/>
            <w:hideMark/>
          </w:tcPr>
          <w:p w14:paraId="2CAACEBD"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C,D</w:t>
            </w:r>
          </w:p>
        </w:tc>
        <w:tc>
          <w:tcPr>
            <w:tcW w:w="3685" w:type="dxa"/>
            <w:tcBorders>
              <w:top w:val="nil"/>
              <w:left w:val="nil"/>
              <w:bottom w:val="single" w:sz="4" w:space="0" w:color="auto"/>
              <w:right w:val="single" w:sz="4" w:space="0" w:color="auto"/>
            </w:tcBorders>
            <w:shd w:val="clear" w:color="auto" w:fill="auto"/>
            <w:vAlign w:val="center"/>
            <w:hideMark/>
          </w:tcPr>
          <w:p w14:paraId="2FC9EAD3"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Introduction to ePCT and ePCT-Fling</w:t>
            </w:r>
          </w:p>
        </w:tc>
        <w:tc>
          <w:tcPr>
            <w:tcW w:w="1701" w:type="dxa"/>
            <w:tcBorders>
              <w:top w:val="nil"/>
              <w:left w:val="nil"/>
              <w:bottom w:val="single" w:sz="4" w:space="0" w:color="auto"/>
              <w:right w:val="single" w:sz="4" w:space="0" w:color="auto"/>
            </w:tcBorders>
            <w:shd w:val="clear" w:color="auto" w:fill="auto"/>
            <w:vAlign w:val="center"/>
            <w:hideMark/>
          </w:tcPr>
          <w:p w14:paraId="70426309" w14:textId="15834EF7"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auto" w:fill="auto"/>
            <w:vAlign w:val="center"/>
            <w:hideMark/>
          </w:tcPr>
          <w:p w14:paraId="3DDE4DED"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auto" w:fill="auto"/>
            <w:vAlign w:val="center"/>
            <w:hideMark/>
          </w:tcPr>
          <w:p w14:paraId="1460481B" w14:textId="4FB4A6A5"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Cameroon</w:t>
            </w:r>
            <w:r w:rsidR="00925BA8">
              <w:rPr>
                <w:rFonts w:eastAsia="Times New Roman"/>
                <w:sz w:val="16"/>
                <w:szCs w:val="16"/>
                <w:lang w:val="en-GB" w:eastAsia="en-GB"/>
              </w:rPr>
              <w:t xml:space="preserve"> (CM)</w:t>
            </w:r>
          </w:p>
        </w:tc>
        <w:tc>
          <w:tcPr>
            <w:tcW w:w="1134" w:type="dxa"/>
            <w:tcBorders>
              <w:top w:val="nil"/>
              <w:left w:val="nil"/>
              <w:bottom w:val="single" w:sz="4" w:space="0" w:color="auto"/>
              <w:right w:val="single" w:sz="4" w:space="0" w:color="auto"/>
            </w:tcBorders>
            <w:shd w:val="clear" w:color="auto" w:fill="auto"/>
            <w:vAlign w:val="center"/>
            <w:hideMark/>
          </w:tcPr>
          <w:p w14:paraId="4CBAE077"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auto" w:fill="auto"/>
            <w:vAlign w:val="center"/>
            <w:hideMark/>
          </w:tcPr>
          <w:p w14:paraId="384218F6"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5</w:t>
            </w:r>
          </w:p>
        </w:tc>
      </w:tr>
      <w:tr w:rsidR="00CF555A" w:rsidRPr="00373AAD" w14:paraId="342C1B34" w14:textId="77777777" w:rsidTr="00CF555A">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B8F4593"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2023-02</w:t>
            </w:r>
          </w:p>
        </w:tc>
        <w:tc>
          <w:tcPr>
            <w:tcW w:w="1276" w:type="dxa"/>
            <w:tcBorders>
              <w:top w:val="nil"/>
              <w:left w:val="nil"/>
              <w:bottom w:val="single" w:sz="4" w:space="0" w:color="auto"/>
              <w:right w:val="single" w:sz="4" w:space="0" w:color="auto"/>
            </w:tcBorders>
            <w:shd w:val="clear" w:color="auto" w:fill="auto"/>
            <w:vAlign w:val="center"/>
            <w:hideMark/>
          </w:tcPr>
          <w:p w14:paraId="026CF1B9"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ePCT- Training</w:t>
            </w:r>
          </w:p>
        </w:tc>
        <w:tc>
          <w:tcPr>
            <w:tcW w:w="1134" w:type="dxa"/>
            <w:tcBorders>
              <w:top w:val="nil"/>
              <w:left w:val="nil"/>
              <w:bottom w:val="single" w:sz="4" w:space="0" w:color="auto"/>
              <w:right w:val="single" w:sz="4" w:space="0" w:color="auto"/>
            </w:tcBorders>
            <w:shd w:val="clear" w:color="auto" w:fill="auto"/>
            <w:vAlign w:val="center"/>
            <w:hideMark/>
          </w:tcPr>
          <w:p w14:paraId="2881E71A"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C,D</w:t>
            </w:r>
          </w:p>
        </w:tc>
        <w:tc>
          <w:tcPr>
            <w:tcW w:w="3685" w:type="dxa"/>
            <w:tcBorders>
              <w:top w:val="nil"/>
              <w:left w:val="nil"/>
              <w:bottom w:val="single" w:sz="4" w:space="0" w:color="auto"/>
              <w:right w:val="single" w:sz="4" w:space="0" w:color="auto"/>
            </w:tcBorders>
            <w:shd w:val="clear" w:color="auto" w:fill="auto"/>
            <w:vAlign w:val="center"/>
            <w:hideMark/>
          </w:tcPr>
          <w:p w14:paraId="1A8BA053" w14:textId="0F96B792"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 xml:space="preserve">ePCT training for </w:t>
            </w:r>
            <w:r w:rsidR="00925BA8">
              <w:rPr>
                <w:rFonts w:eastAsia="Times New Roman"/>
                <w:sz w:val="16"/>
                <w:szCs w:val="16"/>
                <w:lang w:val="en-GB" w:eastAsia="en-GB"/>
              </w:rPr>
              <w:t>receiving Office</w:t>
            </w:r>
          </w:p>
        </w:tc>
        <w:tc>
          <w:tcPr>
            <w:tcW w:w="1701" w:type="dxa"/>
            <w:tcBorders>
              <w:top w:val="nil"/>
              <w:left w:val="nil"/>
              <w:bottom w:val="single" w:sz="4" w:space="0" w:color="auto"/>
              <w:right w:val="single" w:sz="4" w:space="0" w:color="auto"/>
            </w:tcBorders>
            <w:shd w:val="clear" w:color="auto" w:fill="auto"/>
            <w:noWrap/>
            <w:vAlign w:val="center"/>
            <w:hideMark/>
          </w:tcPr>
          <w:p w14:paraId="79924C64" w14:textId="6979100D"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auto" w:fill="auto"/>
            <w:vAlign w:val="center"/>
            <w:hideMark/>
          </w:tcPr>
          <w:p w14:paraId="7C899A07"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auto" w:fill="auto"/>
            <w:vAlign w:val="center"/>
            <w:hideMark/>
          </w:tcPr>
          <w:p w14:paraId="45E6E891" w14:textId="36D70146"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Morocco</w:t>
            </w:r>
            <w:r w:rsidR="00925BA8">
              <w:rPr>
                <w:rFonts w:eastAsia="Times New Roman"/>
                <w:sz w:val="16"/>
                <w:szCs w:val="16"/>
                <w:lang w:val="en-GB" w:eastAsia="en-GB"/>
              </w:rPr>
              <w:t xml:space="preserve"> (MA)</w:t>
            </w:r>
          </w:p>
        </w:tc>
        <w:tc>
          <w:tcPr>
            <w:tcW w:w="1134" w:type="dxa"/>
            <w:tcBorders>
              <w:top w:val="nil"/>
              <w:left w:val="nil"/>
              <w:bottom w:val="single" w:sz="4" w:space="0" w:color="auto"/>
              <w:right w:val="single" w:sz="4" w:space="0" w:color="auto"/>
            </w:tcBorders>
            <w:shd w:val="clear" w:color="auto" w:fill="auto"/>
            <w:vAlign w:val="center"/>
            <w:hideMark/>
          </w:tcPr>
          <w:p w14:paraId="4674DD6A"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auto" w:fill="auto"/>
            <w:noWrap/>
            <w:vAlign w:val="center"/>
            <w:hideMark/>
          </w:tcPr>
          <w:p w14:paraId="0C5F0414"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57</w:t>
            </w:r>
          </w:p>
        </w:tc>
      </w:tr>
      <w:tr w:rsidR="00CF555A" w:rsidRPr="00373AAD" w14:paraId="6971FDD1" w14:textId="77777777" w:rsidTr="00CF555A">
        <w:trPr>
          <w:trHeight w:val="58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1B1C6C9D"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2023-03</w:t>
            </w:r>
          </w:p>
        </w:tc>
        <w:tc>
          <w:tcPr>
            <w:tcW w:w="1276" w:type="dxa"/>
            <w:tcBorders>
              <w:top w:val="nil"/>
              <w:left w:val="nil"/>
              <w:bottom w:val="single" w:sz="4" w:space="0" w:color="auto"/>
              <w:right w:val="single" w:sz="4" w:space="0" w:color="auto"/>
            </w:tcBorders>
            <w:shd w:val="clear" w:color="auto" w:fill="auto"/>
            <w:vAlign w:val="center"/>
            <w:hideMark/>
          </w:tcPr>
          <w:p w14:paraId="2C7F8AE5"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Seminar</w:t>
            </w:r>
          </w:p>
        </w:tc>
        <w:tc>
          <w:tcPr>
            <w:tcW w:w="1134" w:type="dxa"/>
            <w:tcBorders>
              <w:top w:val="nil"/>
              <w:left w:val="nil"/>
              <w:bottom w:val="single" w:sz="4" w:space="0" w:color="auto"/>
              <w:right w:val="single" w:sz="4" w:space="0" w:color="auto"/>
            </w:tcBorders>
            <w:shd w:val="clear" w:color="auto" w:fill="auto"/>
            <w:vAlign w:val="center"/>
            <w:hideMark/>
          </w:tcPr>
          <w:p w14:paraId="34002E16"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single" w:sz="4" w:space="0" w:color="auto"/>
            </w:tcBorders>
            <w:shd w:val="clear" w:color="auto" w:fill="auto"/>
            <w:vAlign w:val="center"/>
            <w:hideMark/>
          </w:tcPr>
          <w:p w14:paraId="05F4D2FE"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Regional Seminar on the Importance of the PCT</w:t>
            </w:r>
          </w:p>
        </w:tc>
        <w:tc>
          <w:tcPr>
            <w:tcW w:w="1701" w:type="dxa"/>
            <w:tcBorders>
              <w:top w:val="nil"/>
              <w:left w:val="nil"/>
              <w:bottom w:val="single" w:sz="4" w:space="0" w:color="auto"/>
              <w:right w:val="single" w:sz="4" w:space="0" w:color="auto"/>
            </w:tcBorders>
            <w:shd w:val="clear" w:color="auto" w:fill="auto"/>
            <w:vAlign w:val="center"/>
            <w:hideMark/>
          </w:tcPr>
          <w:p w14:paraId="1C4F1B50" w14:textId="11032033" w:rsidR="00373AAD" w:rsidRPr="00373AAD" w:rsidRDefault="00373AAD" w:rsidP="000377D2">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auto" w:fill="auto"/>
            <w:vAlign w:val="center"/>
            <w:hideMark/>
          </w:tcPr>
          <w:p w14:paraId="21D79904" w14:textId="3A84C990"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Angola</w:t>
            </w:r>
            <w:r w:rsidR="00C47C98">
              <w:rPr>
                <w:rFonts w:eastAsia="Times New Roman"/>
                <w:sz w:val="16"/>
                <w:szCs w:val="16"/>
                <w:lang w:val="en-GB" w:eastAsia="en-GB"/>
              </w:rPr>
              <w:t xml:space="preserve"> (AO)</w:t>
            </w:r>
          </w:p>
        </w:tc>
        <w:tc>
          <w:tcPr>
            <w:tcW w:w="2126" w:type="dxa"/>
            <w:tcBorders>
              <w:top w:val="nil"/>
              <w:left w:val="nil"/>
              <w:bottom w:val="nil"/>
              <w:right w:val="single" w:sz="4" w:space="0" w:color="auto"/>
            </w:tcBorders>
            <w:shd w:val="clear" w:color="000000" w:fill="FFFFFF"/>
            <w:vAlign w:val="center"/>
            <w:hideMark/>
          </w:tcPr>
          <w:p w14:paraId="6715F6D5" w14:textId="3CC6B881"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Cabo Verde</w:t>
            </w:r>
            <w:r w:rsidR="0011205F">
              <w:rPr>
                <w:rFonts w:eastAsia="Times New Roman"/>
                <w:sz w:val="16"/>
                <w:szCs w:val="16"/>
                <w:lang w:val="en-GB" w:eastAsia="en-GB"/>
              </w:rPr>
              <w:t xml:space="preserve"> (CV)</w:t>
            </w:r>
            <w:r w:rsidRPr="00373AAD">
              <w:rPr>
                <w:rFonts w:eastAsia="Times New Roman"/>
                <w:sz w:val="16"/>
                <w:szCs w:val="16"/>
                <w:lang w:val="en-GB" w:eastAsia="en-GB"/>
              </w:rPr>
              <w:t>; Mozambique</w:t>
            </w:r>
            <w:r w:rsidR="00C47C98">
              <w:rPr>
                <w:rFonts w:eastAsia="Times New Roman"/>
                <w:sz w:val="16"/>
                <w:szCs w:val="16"/>
                <w:lang w:val="en-GB" w:eastAsia="en-GB"/>
              </w:rPr>
              <w:t xml:space="preserve"> (MZ)</w:t>
            </w:r>
            <w:r w:rsidRPr="00373AAD">
              <w:rPr>
                <w:rFonts w:eastAsia="Times New Roman"/>
                <w:sz w:val="16"/>
                <w:szCs w:val="16"/>
                <w:lang w:val="en-GB" w:eastAsia="en-GB"/>
              </w:rPr>
              <w:t>; Guinea-Bissau</w:t>
            </w:r>
            <w:r w:rsidR="00C47C98">
              <w:rPr>
                <w:rFonts w:eastAsia="Times New Roman"/>
                <w:sz w:val="16"/>
                <w:szCs w:val="16"/>
                <w:lang w:val="en-GB" w:eastAsia="en-GB"/>
              </w:rPr>
              <w:t xml:space="preserve"> (GW)</w:t>
            </w:r>
            <w:r w:rsidRPr="00373AAD">
              <w:rPr>
                <w:rFonts w:eastAsia="Times New Roman"/>
                <w:sz w:val="16"/>
                <w:szCs w:val="16"/>
                <w:lang w:val="en-GB" w:eastAsia="en-GB"/>
              </w:rPr>
              <w:t>; Equatorial Guinea</w:t>
            </w:r>
            <w:r w:rsidR="00C47C98">
              <w:rPr>
                <w:rFonts w:eastAsia="Times New Roman"/>
                <w:sz w:val="16"/>
                <w:szCs w:val="16"/>
                <w:lang w:val="en-GB" w:eastAsia="en-GB"/>
              </w:rPr>
              <w:t xml:space="preserve"> (GQ)</w:t>
            </w:r>
            <w:r w:rsidRPr="00373AAD">
              <w:rPr>
                <w:rFonts w:eastAsia="Times New Roman"/>
                <w:sz w:val="16"/>
                <w:szCs w:val="16"/>
                <w:lang w:val="en-GB" w:eastAsia="en-GB"/>
              </w:rPr>
              <w:t>; Sao Tomé and Principe</w:t>
            </w:r>
            <w:r w:rsidR="00C47C98">
              <w:rPr>
                <w:rFonts w:eastAsia="Times New Roman"/>
                <w:sz w:val="16"/>
                <w:szCs w:val="16"/>
                <w:lang w:val="en-GB" w:eastAsia="en-GB"/>
              </w:rPr>
              <w:t xml:space="preserve"> (ST)</w:t>
            </w:r>
          </w:p>
        </w:tc>
        <w:tc>
          <w:tcPr>
            <w:tcW w:w="1134" w:type="dxa"/>
            <w:tcBorders>
              <w:top w:val="nil"/>
              <w:left w:val="nil"/>
              <w:bottom w:val="nil"/>
              <w:right w:val="nil"/>
            </w:tcBorders>
            <w:shd w:val="clear" w:color="000000" w:fill="FFFFFF"/>
            <w:vAlign w:val="center"/>
            <w:hideMark/>
          </w:tcPr>
          <w:p w14:paraId="50AB350D"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 Universities ; Research Institutes</w:t>
            </w:r>
          </w:p>
        </w:tc>
        <w:tc>
          <w:tcPr>
            <w:tcW w:w="1700" w:type="dxa"/>
            <w:tcBorders>
              <w:top w:val="nil"/>
              <w:left w:val="single" w:sz="4" w:space="0" w:color="auto"/>
              <w:bottom w:val="single" w:sz="4" w:space="0" w:color="auto"/>
              <w:right w:val="single" w:sz="4" w:space="0" w:color="auto"/>
            </w:tcBorders>
            <w:shd w:val="clear" w:color="auto" w:fill="auto"/>
            <w:vAlign w:val="center"/>
            <w:hideMark/>
          </w:tcPr>
          <w:p w14:paraId="531F0E3C"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70</w:t>
            </w:r>
          </w:p>
        </w:tc>
      </w:tr>
      <w:tr w:rsidR="00CF555A" w:rsidRPr="00373AAD" w14:paraId="7F4C43C1" w14:textId="77777777" w:rsidTr="00CF555A">
        <w:trPr>
          <w:trHeight w:val="45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55233BF4"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2023-03</w:t>
            </w:r>
          </w:p>
        </w:tc>
        <w:tc>
          <w:tcPr>
            <w:tcW w:w="1276" w:type="dxa"/>
            <w:tcBorders>
              <w:top w:val="nil"/>
              <w:left w:val="nil"/>
              <w:bottom w:val="single" w:sz="4" w:space="0" w:color="auto"/>
              <w:right w:val="single" w:sz="4" w:space="0" w:color="auto"/>
            </w:tcBorders>
            <w:shd w:val="clear" w:color="auto" w:fill="auto"/>
            <w:vAlign w:val="center"/>
            <w:hideMark/>
          </w:tcPr>
          <w:p w14:paraId="43BFD13D"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Seminar</w:t>
            </w:r>
          </w:p>
        </w:tc>
        <w:tc>
          <w:tcPr>
            <w:tcW w:w="1134" w:type="dxa"/>
            <w:tcBorders>
              <w:top w:val="nil"/>
              <w:left w:val="nil"/>
              <w:bottom w:val="single" w:sz="4" w:space="0" w:color="auto"/>
              <w:right w:val="single" w:sz="4" w:space="0" w:color="auto"/>
            </w:tcBorders>
            <w:shd w:val="clear" w:color="auto" w:fill="auto"/>
            <w:vAlign w:val="center"/>
            <w:hideMark/>
          </w:tcPr>
          <w:p w14:paraId="30CAE395"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single" w:sz="4" w:space="0" w:color="auto"/>
            </w:tcBorders>
            <w:shd w:val="clear" w:color="auto" w:fill="auto"/>
            <w:vAlign w:val="center"/>
            <w:hideMark/>
          </w:tcPr>
          <w:p w14:paraId="72899D79" w14:textId="0E544A3B"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WIPO Roving Seminars on the PCT in India</w:t>
            </w:r>
            <w:r w:rsidR="00C127E1">
              <w:rPr>
                <w:rFonts w:eastAsia="Times New Roman"/>
                <w:sz w:val="16"/>
                <w:szCs w:val="16"/>
                <w:lang w:val="en-GB" w:eastAsia="en-GB"/>
              </w:rPr>
              <w:t xml:space="preserve"> (3 cities)</w:t>
            </w:r>
            <w:r w:rsidRPr="00373AAD">
              <w:rPr>
                <w:rFonts w:eastAsia="Times New Roman"/>
                <w:sz w:val="16"/>
                <w:szCs w:val="16"/>
                <w:lang w:val="en-GB" w:eastAsia="en-GB"/>
              </w:rPr>
              <w:t>, and Bilateral meeting with IPO (Delhi)</w:t>
            </w:r>
          </w:p>
        </w:tc>
        <w:tc>
          <w:tcPr>
            <w:tcW w:w="1701" w:type="dxa"/>
            <w:tcBorders>
              <w:top w:val="nil"/>
              <w:left w:val="nil"/>
              <w:bottom w:val="single" w:sz="4" w:space="0" w:color="auto"/>
              <w:right w:val="single" w:sz="4" w:space="0" w:color="auto"/>
            </w:tcBorders>
            <w:shd w:val="clear" w:color="auto" w:fill="auto"/>
            <w:vAlign w:val="center"/>
            <w:hideMark/>
          </w:tcPr>
          <w:p w14:paraId="246B1CB3" w14:textId="6469B702" w:rsidR="00373AAD" w:rsidRPr="00373AAD" w:rsidRDefault="000C197B" w:rsidP="008755E8">
            <w:pPr>
              <w:jc w:val="center"/>
              <w:rPr>
                <w:rFonts w:eastAsia="Times New Roman"/>
                <w:sz w:val="16"/>
                <w:szCs w:val="16"/>
                <w:lang w:val="en-GB" w:eastAsia="en-GB"/>
              </w:rPr>
            </w:pPr>
            <w:r>
              <w:rPr>
                <w:rFonts w:eastAsia="Times New Roman"/>
                <w:sz w:val="16"/>
                <w:szCs w:val="16"/>
                <w:lang w:val="en-GB" w:eastAsia="en-GB"/>
              </w:rPr>
              <w:t xml:space="preserve">Intellectual Property </w:t>
            </w:r>
            <w:r w:rsidR="00373AAD" w:rsidRPr="00373AAD">
              <w:rPr>
                <w:rFonts w:eastAsia="Times New Roman"/>
                <w:sz w:val="16"/>
                <w:szCs w:val="16"/>
                <w:lang w:val="en-GB" w:eastAsia="en-GB"/>
              </w:rPr>
              <w:t>India</w:t>
            </w:r>
            <w:r w:rsidR="00C47C98">
              <w:rPr>
                <w:rFonts w:eastAsia="Times New Roman"/>
                <w:sz w:val="16"/>
                <w:szCs w:val="16"/>
                <w:lang w:val="en-GB" w:eastAsia="en-GB"/>
              </w:rPr>
              <w:t xml:space="preserve"> (</w:t>
            </w:r>
            <w:r>
              <w:rPr>
                <w:rFonts w:eastAsia="Times New Roman"/>
                <w:sz w:val="16"/>
                <w:szCs w:val="16"/>
                <w:lang w:val="en-GB" w:eastAsia="en-GB"/>
              </w:rPr>
              <w:t>IPO</w:t>
            </w:r>
            <w:r w:rsidR="00C47C98">
              <w:rPr>
                <w:rFonts w:eastAsia="Times New Roman"/>
                <w:sz w:val="16"/>
                <w:szCs w:val="16"/>
                <w:lang w:val="en-GB" w:eastAsia="en-GB"/>
              </w:rPr>
              <w:t>)</w:t>
            </w:r>
          </w:p>
        </w:tc>
        <w:tc>
          <w:tcPr>
            <w:tcW w:w="1276" w:type="dxa"/>
            <w:tcBorders>
              <w:top w:val="nil"/>
              <w:left w:val="nil"/>
              <w:bottom w:val="single" w:sz="4" w:space="0" w:color="auto"/>
              <w:right w:val="single" w:sz="4" w:space="0" w:color="auto"/>
            </w:tcBorders>
            <w:shd w:val="clear" w:color="auto" w:fill="auto"/>
            <w:vAlign w:val="center"/>
            <w:hideMark/>
          </w:tcPr>
          <w:p w14:paraId="3C38CEAD" w14:textId="06F7053F"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India</w:t>
            </w:r>
            <w:r w:rsidR="00C47C98">
              <w:rPr>
                <w:rFonts w:eastAsia="Times New Roman"/>
                <w:sz w:val="16"/>
                <w:szCs w:val="16"/>
                <w:lang w:val="en-GB" w:eastAsia="en-GB"/>
              </w:rPr>
              <w:t xml:space="preserve"> (IN)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A5D9FE8" w14:textId="075BB99D"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India</w:t>
            </w:r>
            <w:r w:rsidR="00C47C98">
              <w:rPr>
                <w:rFonts w:eastAsia="Times New Roman"/>
                <w:sz w:val="16"/>
                <w:szCs w:val="16"/>
                <w:lang w:val="en-GB" w:eastAsia="en-GB"/>
              </w:rPr>
              <w:t xml:space="preserve"> (IN)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4CC780D" w14:textId="3D985298"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 Legal practitioners and researchers; Users; Universities; Research Institutes</w:t>
            </w:r>
          </w:p>
        </w:tc>
        <w:tc>
          <w:tcPr>
            <w:tcW w:w="1700" w:type="dxa"/>
            <w:tcBorders>
              <w:top w:val="nil"/>
              <w:left w:val="nil"/>
              <w:bottom w:val="single" w:sz="4" w:space="0" w:color="auto"/>
              <w:right w:val="single" w:sz="4" w:space="0" w:color="auto"/>
            </w:tcBorders>
            <w:shd w:val="clear" w:color="auto" w:fill="auto"/>
            <w:vAlign w:val="center"/>
            <w:hideMark/>
          </w:tcPr>
          <w:p w14:paraId="53264C5C"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383</w:t>
            </w:r>
          </w:p>
        </w:tc>
      </w:tr>
      <w:tr w:rsidR="00CF555A" w:rsidRPr="00373AAD" w14:paraId="0DB118DE" w14:textId="77777777" w:rsidTr="00CF555A">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2BD03741"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2023-03</w:t>
            </w:r>
          </w:p>
        </w:tc>
        <w:tc>
          <w:tcPr>
            <w:tcW w:w="1276" w:type="dxa"/>
            <w:tcBorders>
              <w:top w:val="nil"/>
              <w:left w:val="nil"/>
              <w:bottom w:val="single" w:sz="4" w:space="0" w:color="auto"/>
              <w:right w:val="single" w:sz="4" w:space="0" w:color="auto"/>
            </w:tcBorders>
            <w:shd w:val="clear" w:color="auto" w:fill="auto"/>
            <w:vAlign w:val="center"/>
            <w:hideMark/>
          </w:tcPr>
          <w:p w14:paraId="6DE48111"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ePCT- Training</w:t>
            </w:r>
          </w:p>
        </w:tc>
        <w:tc>
          <w:tcPr>
            <w:tcW w:w="1134" w:type="dxa"/>
            <w:tcBorders>
              <w:top w:val="nil"/>
              <w:left w:val="nil"/>
              <w:bottom w:val="single" w:sz="4" w:space="0" w:color="auto"/>
              <w:right w:val="single" w:sz="4" w:space="0" w:color="auto"/>
            </w:tcBorders>
            <w:shd w:val="clear" w:color="auto" w:fill="auto"/>
            <w:vAlign w:val="center"/>
            <w:hideMark/>
          </w:tcPr>
          <w:p w14:paraId="72385BD0"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C,D</w:t>
            </w:r>
          </w:p>
        </w:tc>
        <w:tc>
          <w:tcPr>
            <w:tcW w:w="3685" w:type="dxa"/>
            <w:tcBorders>
              <w:top w:val="nil"/>
              <w:left w:val="nil"/>
              <w:bottom w:val="single" w:sz="4" w:space="0" w:color="auto"/>
              <w:right w:val="single" w:sz="4" w:space="0" w:color="auto"/>
            </w:tcBorders>
            <w:shd w:val="clear" w:color="auto" w:fill="auto"/>
            <w:vAlign w:val="center"/>
            <w:hideMark/>
          </w:tcPr>
          <w:p w14:paraId="77273777" w14:textId="63D4551A"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ePCT -  Patent Office Training</w:t>
            </w:r>
            <w:r w:rsidR="00C127E1">
              <w:rPr>
                <w:rFonts w:eastAsia="Times New Roman"/>
                <w:sz w:val="16"/>
                <w:szCs w:val="16"/>
                <w:lang w:val="en-GB" w:eastAsia="en-GB"/>
              </w:rPr>
              <w:t xml:space="preserve"> receiving Office, International Searching and Preliminary Examining Authortiy</w:t>
            </w:r>
          </w:p>
        </w:tc>
        <w:tc>
          <w:tcPr>
            <w:tcW w:w="1701" w:type="dxa"/>
            <w:tcBorders>
              <w:top w:val="nil"/>
              <w:left w:val="nil"/>
              <w:bottom w:val="single" w:sz="4" w:space="0" w:color="auto"/>
              <w:right w:val="single" w:sz="4" w:space="0" w:color="auto"/>
            </w:tcBorders>
            <w:shd w:val="clear" w:color="auto" w:fill="auto"/>
            <w:vAlign w:val="center"/>
            <w:hideMark/>
          </w:tcPr>
          <w:p w14:paraId="3687C8A4" w14:textId="20D5B6C3"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auto" w:fill="auto"/>
            <w:vAlign w:val="center"/>
            <w:hideMark/>
          </w:tcPr>
          <w:p w14:paraId="12291186" w14:textId="1365DAA4"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India</w:t>
            </w:r>
            <w:r w:rsidR="00C47C98">
              <w:rPr>
                <w:rFonts w:eastAsia="Times New Roman"/>
                <w:sz w:val="16"/>
                <w:szCs w:val="16"/>
                <w:lang w:val="en-GB" w:eastAsia="en-GB"/>
              </w:rPr>
              <w:t xml:space="preserve"> (IN)</w:t>
            </w:r>
          </w:p>
        </w:tc>
        <w:tc>
          <w:tcPr>
            <w:tcW w:w="2126" w:type="dxa"/>
            <w:tcBorders>
              <w:top w:val="nil"/>
              <w:left w:val="nil"/>
              <w:bottom w:val="single" w:sz="4" w:space="0" w:color="auto"/>
              <w:right w:val="single" w:sz="4" w:space="0" w:color="auto"/>
            </w:tcBorders>
            <w:shd w:val="clear" w:color="auto" w:fill="auto"/>
            <w:vAlign w:val="center"/>
            <w:hideMark/>
          </w:tcPr>
          <w:p w14:paraId="4C920244" w14:textId="58CC993F"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India</w:t>
            </w:r>
            <w:r w:rsidR="00C47C98">
              <w:rPr>
                <w:rFonts w:eastAsia="Times New Roman"/>
                <w:sz w:val="16"/>
                <w:szCs w:val="16"/>
                <w:lang w:val="en-GB" w:eastAsia="en-GB"/>
              </w:rPr>
              <w:t xml:space="preserve"> (IN)</w:t>
            </w:r>
          </w:p>
        </w:tc>
        <w:tc>
          <w:tcPr>
            <w:tcW w:w="1134" w:type="dxa"/>
            <w:tcBorders>
              <w:top w:val="nil"/>
              <w:left w:val="nil"/>
              <w:bottom w:val="single" w:sz="4" w:space="0" w:color="auto"/>
              <w:right w:val="single" w:sz="4" w:space="0" w:color="auto"/>
            </w:tcBorders>
            <w:shd w:val="clear" w:color="auto" w:fill="auto"/>
            <w:vAlign w:val="center"/>
            <w:hideMark/>
          </w:tcPr>
          <w:p w14:paraId="186DDA93"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auto" w:fill="auto"/>
            <w:vAlign w:val="center"/>
            <w:hideMark/>
          </w:tcPr>
          <w:p w14:paraId="4966F425"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50</w:t>
            </w:r>
          </w:p>
        </w:tc>
      </w:tr>
      <w:tr w:rsidR="00CF555A" w:rsidRPr="00373AAD" w14:paraId="16326CC9" w14:textId="77777777" w:rsidTr="00CF555A">
        <w:trPr>
          <w:trHeight w:val="540"/>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3CB071EE"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2023-03</w:t>
            </w:r>
          </w:p>
        </w:tc>
        <w:tc>
          <w:tcPr>
            <w:tcW w:w="1276" w:type="dxa"/>
            <w:tcBorders>
              <w:top w:val="nil"/>
              <w:left w:val="nil"/>
              <w:bottom w:val="single" w:sz="4" w:space="0" w:color="auto"/>
              <w:right w:val="single" w:sz="4" w:space="0" w:color="auto"/>
            </w:tcBorders>
            <w:shd w:val="clear" w:color="auto" w:fill="auto"/>
            <w:vAlign w:val="center"/>
            <w:hideMark/>
          </w:tcPr>
          <w:p w14:paraId="580F9A97"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auto" w:fill="auto"/>
            <w:vAlign w:val="center"/>
            <w:hideMark/>
          </w:tcPr>
          <w:p w14:paraId="69AA789B"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w:t>
            </w:r>
          </w:p>
        </w:tc>
        <w:tc>
          <w:tcPr>
            <w:tcW w:w="3685" w:type="dxa"/>
            <w:tcBorders>
              <w:top w:val="nil"/>
              <w:left w:val="nil"/>
              <w:bottom w:val="single" w:sz="4" w:space="0" w:color="auto"/>
              <w:right w:val="single" w:sz="4" w:space="0" w:color="auto"/>
            </w:tcBorders>
            <w:shd w:val="clear" w:color="auto" w:fill="auto"/>
            <w:vAlign w:val="center"/>
            <w:hideMark/>
          </w:tcPr>
          <w:p w14:paraId="4BE1C5C6"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 Regional PCT Webinar for Central Asian, Caucasus and Eastern European Countries (CACEEC) on Introduction to the PCT System and the Latest Updates</w:t>
            </w:r>
          </w:p>
        </w:tc>
        <w:tc>
          <w:tcPr>
            <w:tcW w:w="1701" w:type="dxa"/>
            <w:tcBorders>
              <w:top w:val="nil"/>
              <w:left w:val="nil"/>
              <w:bottom w:val="single" w:sz="4" w:space="0" w:color="auto"/>
              <w:right w:val="single" w:sz="4" w:space="0" w:color="auto"/>
            </w:tcBorders>
            <w:shd w:val="clear" w:color="auto" w:fill="auto"/>
            <w:vAlign w:val="center"/>
            <w:hideMark/>
          </w:tcPr>
          <w:p w14:paraId="2F6D1340" w14:textId="469EC455"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auto" w:fill="auto"/>
            <w:vAlign w:val="center"/>
            <w:hideMark/>
          </w:tcPr>
          <w:p w14:paraId="06883B52"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auto" w:fill="auto"/>
            <w:vAlign w:val="center"/>
            <w:hideMark/>
          </w:tcPr>
          <w:p w14:paraId="33586DB1" w14:textId="430FFB84" w:rsidR="00373AAD" w:rsidRPr="00373AAD" w:rsidRDefault="006E5813" w:rsidP="008755E8">
            <w:pPr>
              <w:jc w:val="center"/>
              <w:rPr>
                <w:rFonts w:eastAsia="Times New Roman"/>
                <w:sz w:val="16"/>
                <w:szCs w:val="16"/>
                <w:lang w:val="en-GB" w:eastAsia="en-GB"/>
              </w:rPr>
            </w:pPr>
            <w:r>
              <w:rPr>
                <w:rFonts w:eastAsia="Times New Roman"/>
                <w:sz w:val="16"/>
                <w:szCs w:val="16"/>
                <w:lang w:val="en-GB" w:eastAsia="en-GB"/>
              </w:rPr>
              <w:t xml:space="preserve">Armenia (AM), Azerbaijan (AZ); </w:t>
            </w:r>
            <w:r w:rsidRPr="0032580F">
              <w:rPr>
                <w:rFonts w:eastAsia="Times New Roman"/>
                <w:sz w:val="16"/>
                <w:szCs w:val="16"/>
                <w:lang w:val="en-GB" w:eastAsia="en-GB"/>
              </w:rPr>
              <w:t>Belarus</w:t>
            </w:r>
            <w:r>
              <w:rPr>
                <w:rFonts w:eastAsia="Times New Roman"/>
                <w:sz w:val="16"/>
                <w:szCs w:val="16"/>
                <w:lang w:val="en-GB" w:eastAsia="en-GB"/>
              </w:rPr>
              <w:t xml:space="preserve"> (BL)</w:t>
            </w:r>
            <w:r w:rsidRPr="0032580F">
              <w:rPr>
                <w:rFonts w:eastAsia="Times New Roman"/>
                <w:sz w:val="16"/>
                <w:szCs w:val="16"/>
                <w:lang w:val="en-GB" w:eastAsia="en-GB"/>
              </w:rPr>
              <w:t>; Kazakhstan</w:t>
            </w:r>
            <w:r>
              <w:rPr>
                <w:rFonts w:eastAsia="Times New Roman"/>
                <w:sz w:val="16"/>
                <w:szCs w:val="16"/>
                <w:lang w:val="en-GB" w:eastAsia="en-GB"/>
              </w:rPr>
              <w:t xml:space="preserve"> (KZ)</w:t>
            </w:r>
            <w:r w:rsidRPr="0032580F">
              <w:rPr>
                <w:rFonts w:eastAsia="Times New Roman"/>
                <w:sz w:val="16"/>
                <w:szCs w:val="16"/>
                <w:lang w:val="en-GB" w:eastAsia="en-GB"/>
              </w:rPr>
              <w:t xml:space="preserve">; </w:t>
            </w:r>
            <w:r w:rsidR="00B55BE1">
              <w:rPr>
                <w:rFonts w:eastAsia="Times New Roman"/>
                <w:sz w:val="16"/>
                <w:szCs w:val="16"/>
                <w:lang w:val="en-GB" w:eastAsia="en-GB"/>
              </w:rPr>
              <w:t>Kyrgyzstan</w:t>
            </w:r>
            <w:r>
              <w:rPr>
                <w:rFonts w:eastAsia="Times New Roman"/>
                <w:sz w:val="16"/>
                <w:szCs w:val="16"/>
                <w:lang w:val="en-GB" w:eastAsia="en-GB"/>
              </w:rPr>
              <w:t xml:space="preserve"> (KG)</w:t>
            </w:r>
            <w:r w:rsidRPr="0032580F">
              <w:rPr>
                <w:rFonts w:eastAsia="Times New Roman"/>
                <w:sz w:val="16"/>
                <w:szCs w:val="16"/>
                <w:lang w:val="en-GB" w:eastAsia="en-GB"/>
              </w:rPr>
              <w:t>; Russian Federation</w:t>
            </w:r>
            <w:r>
              <w:rPr>
                <w:rFonts w:eastAsia="Times New Roman"/>
                <w:sz w:val="16"/>
                <w:szCs w:val="16"/>
                <w:lang w:val="en-GB" w:eastAsia="en-GB"/>
              </w:rPr>
              <w:t xml:space="preserve"> (RU)</w:t>
            </w:r>
            <w:r w:rsidRPr="0032580F">
              <w:rPr>
                <w:rFonts w:eastAsia="Times New Roman"/>
                <w:sz w:val="16"/>
                <w:szCs w:val="16"/>
                <w:lang w:val="en-GB" w:eastAsia="en-GB"/>
              </w:rPr>
              <w:t>; Tajikistan</w:t>
            </w:r>
            <w:r>
              <w:rPr>
                <w:rFonts w:eastAsia="Times New Roman"/>
                <w:sz w:val="16"/>
                <w:szCs w:val="16"/>
                <w:lang w:val="en-GB" w:eastAsia="en-GB"/>
              </w:rPr>
              <w:t xml:space="preserve"> (TJ); </w:t>
            </w:r>
            <w:r w:rsidRPr="0032580F">
              <w:rPr>
                <w:rFonts w:eastAsia="Times New Roman"/>
                <w:sz w:val="16"/>
                <w:szCs w:val="16"/>
                <w:lang w:val="en-GB" w:eastAsia="en-GB"/>
              </w:rPr>
              <w:t>Uzbekistan</w:t>
            </w:r>
            <w:r>
              <w:rPr>
                <w:rFonts w:eastAsia="Times New Roman"/>
                <w:sz w:val="16"/>
                <w:szCs w:val="16"/>
                <w:lang w:val="en-GB" w:eastAsia="en-GB"/>
              </w:rPr>
              <w:t xml:space="preserve"> (UZ)</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274DBEA"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auto" w:fill="auto"/>
            <w:vAlign w:val="center"/>
            <w:hideMark/>
          </w:tcPr>
          <w:p w14:paraId="38259E30"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272</w:t>
            </w:r>
          </w:p>
        </w:tc>
      </w:tr>
      <w:tr w:rsidR="00CF555A" w:rsidRPr="00373AAD" w14:paraId="77ABF4C2" w14:textId="77777777" w:rsidTr="00CF555A">
        <w:trPr>
          <w:trHeight w:val="255"/>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14:paraId="27840A3A"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2023-03</w:t>
            </w:r>
          </w:p>
        </w:tc>
        <w:tc>
          <w:tcPr>
            <w:tcW w:w="1276" w:type="dxa"/>
            <w:tcBorders>
              <w:top w:val="nil"/>
              <w:left w:val="nil"/>
              <w:bottom w:val="single" w:sz="4" w:space="0" w:color="auto"/>
              <w:right w:val="single" w:sz="4" w:space="0" w:color="auto"/>
            </w:tcBorders>
            <w:shd w:val="clear" w:color="auto" w:fill="auto"/>
            <w:vAlign w:val="center"/>
            <w:hideMark/>
          </w:tcPr>
          <w:p w14:paraId="0F89172F"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auto" w:fill="auto"/>
            <w:vAlign w:val="center"/>
            <w:hideMark/>
          </w:tcPr>
          <w:p w14:paraId="194B1DD3"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w:t>
            </w:r>
          </w:p>
        </w:tc>
        <w:tc>
          <w:tcPr>
            <w:tcW w:w="3685" w:type="dxa"/>
            <w:tcBorders>
              <w:top w:val="nil"/>
              <w:left w:val="nil"/>
              <w:bottom w:val="single" w:sz="4" w:space="0" w:color="auto"/>
              <w:right w:val="single" w:sz="4" w:space="0" w:color="auto"/>
            </w:tcBorders>
            <w:shd w:val="clear" w:color="auto" w:fill="auto"/>
            <w:vAlign w:val="center"/>
            <w:hideMark/>
          </w:tcPr>
          <w:p w14:paraId="71C3E085"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Webinar on Women in Innovation in the Philippines (PCT PRIME)</w:t>
            </w:r>
          </w:p>
        </w:tc>
        <w:tc>
          <w:tcPr>
            <w:tcW w:w="1701" w:type="dxa"/>
            <w:tcBorders>
              <w:top w:val="nil"/>
              <w:left w:val="nil"/>
              <w:bottom w:val="single" w:sz="4" w:space="0" w:color="auto"/>
              <w:right w:val="nil"/>
            </w:tcBorders>
            <w:shd w:val="clear" w:color="000000" w:fill="FFFFFF"/>
            <w:vAlign w:val="center"/>
            <w:hideMark/>
          </w:tcPr>
          <w:p w14:paraId="0289495A" w14:textId="4036C4BC"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IPO</w:t>
            </w:r>
            <w:r w:rsidR="000C197B">
              <w:rPr>
                <w:rFonts w:eastAsia="Times New Roman"/>
                <w:sz w:val="16"/>
                <w:szCs w:val="16"/>
                <w:lang w:val="en-GB" w:eastAsia="en-GB"/>
              </w:rPr>
              <w:t xml:space="preserve"> Philippines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7CFBF0F"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auto" w:fill="auto"/>
            <w:vAlign w:val="center"/>
            <w:hideMark/>
          </w:tcPr>
          <w:p w14:paraId="27E19997" w14:textId="3FCA8F7E"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 xml:space="preserve">Philippines </w:t>
            </w:r>
            <w:r w:rsidR="00E93828">
              <w:rPr>
                <w:rFonts w:eastAsia="Times New Roman"/>
                <w:sz w:val="16"/>
                <w:szCs w:val="16"/>
                <w:lang w:val="en-GB" w:eastAsia="en-GB"/>
              </w:rPr>
              <w:t>(PH)</w:t>
            </w:r>
          </w:p>
        </w:tc>
        <w:tc>
          <w:tcPr>
            <w:tcW w:w="1134" w:type="dxa"/>
            <w:tcBorders>
              <w:top w:val="nil"/>
              <w:left w:val="nil"/>
              <w:bottom w:val="single" w:sz="4" w:space="0" w:color="auto"/>
              <w:right w:val="single" w:sz="4" w:space="0" w:color="auto"/>
            </w:tcBorders>
            <w:shd w:val="clear" w:color="auto" w:fill="auto"/>
            <w:vAlign w:val="center"/>
            <w:hideMark/>
          </w:tcPr>
          <w:p w14:paraId="14CDF8FF"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auto" w:fill="auto"/>
            <w:vAlign w:val="center"/>
            <w:hideMark/>
          </w:tcPr>
          <w:p w14:paraId="3CD5F886"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150</w:t>
            </w:r>
          </w:p>
        </w:tc>
      </w:tr>
      <w:tr w:rsidR="00CF555A" w:rsidRPr="00373AAD" w14:paraId="5A029A74" w14:textId="77777777" w:rsidTr="00CF555A">
        <w:trPr>
          <w:trHeight w:val="255"/>
        </w:trPr>
        <w:tc>
          <w:tcPr>
            <w:tcW w:w="959" w:type="dxa"/>
            <w:tcBorders>
              <w:top w:val="nil"/>
              <w:left w:val="single" w:sz="4" w:space="0" w:color="auto"/>
              <w:bottom w:val="single" w:sz="4" w:space="0" w:color="auto"/>
              <w:right w:val="single" w:sz="4" w:space="0" w:color="auto"/>
            </w:tcBorders>
            <w:shd w:val="clear" w:color="000000" w:fill="FFFFFF"/>
            <w:vAlign w:val="center"/>
            <w:hideMark/>
          </w:tcPr>
          <w:p w14:paraId="00A197DC"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2023-04</w:t>
            </w:r>
          </w:p>
        </w:tc>
        <w:tc>
          <w:tcPr>
            <w:tcW w:w="1276" w:type="dxa"/>
            <w:tcBorders>
              <w:top w:val="nil"/>
              <w:left w:val="nil"/>
              <w:bottom w:val="single" w:sz="4" w:space="0" w:color="auto"/>
              <w:right w:val="single" w:sz="4" w:space="0" w:color="auto"/>
            </w:tcBorders>
            <w:shd w:val="clear" w:color="000000" w:fill="FFFFFF"/>
            <w:vAlign w:val="center"/>
            <w:hideMark/>
          </w:tcPr>
          <w:p w14:paraId="524B8CFE"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376CBD59" w14:textId="3CE60502" w:rsidR="00373AAD" w:rsidRPr="00373AAD" w:rsidRDefault="006E5813" w:rsidP="000377D2">
            <w:pPr>
              <w:jc w:val="center"/>
              <w:rPr>
                <w:rFonts w:eastAsia="Times New Roman"/>
                <w:sz w:val="16"/>
                <w:szCs w:val="16"/>
                <w:lang w:val="en-GB" w:eastAsia="en-GB"/>
              </w:rPr>
            </w:pPr>
            <w:r>
              <w:rPr>
                <w:rFonts w:eastAsia="Times New Roman"/>
                <w:sz w:val="16"/>
                <w:szCs w:val="16"/>
                <w:lang w:val="en-GB" w:eastAsia="en-GB"/>
              </w:rPr>
              <w:t>E</w:t>
            </w:r>
          </w:p>
        </w:tc>
        <w:tc>
          <w:tcPr>
            <w:tcW w:w="3685" w:type="dxa"/>
            <w:tcBorders>
              <w:top w:val="nil"/>
              <w:left w:val="nil"/>
              <w:bottom w:val="single" w:sz="4" w:space="0" w:color="auto"/>
              <w:right w:val="single" w:sz="4" w:space="0" w:color="auto"/>
            </w:tcBorders>
            <w:shd w:val="clear" w:color="000000" w:fill="FFFFFF"/>
            <w:vAlign w:val="center"/>
            <w:hideMark/>
          </w:tcPr>
          <w:p w14:paraId="61A8D2CD"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WIPO Seminar and Practical Training on the Patent Cooperation Treaty (PCT)</w:t>
            </w:r>
          </w:p>
        </w:tc>
        <w:tc>
          <w:tcPr>
            <w:tcW w:w="1701" w:type="dxa"/>
            <w:tcBorders>
              <w:top w:val="nil"/>
              <w:left w:val="nil"/>
              <w:bottom w:val="single" w:sz="4" w:space="0" w:color="auto"/>
              <w:right w:val="single" w:sz="4" w:space="0" w:color="auto"/>
            </w:tcBorders>
            <w:shd w:val="clear" w:color="000000" w:fill="FFFFFF"/>
            <w:vAlign w:val="center"/>
            <w:hideMark/>
          </w:tcPr>
          <w:p w14:paraId="24ABE9A7" w14:textId="53DECD57"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722F63B6"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1F11383A" w14:textId="77956F30"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Mauritius</w:t>
            </w:r>
            <w:r w:rsidR="006E5813">
              <w:rPr>
                <w:rFonts w:eastAsia="Times New Roman"/>
                <w:sz w:val="16"/>
                <w:szCs w:val="16"/>
                <w:lang w:val="en-GB" w:eastAsia="en-GB"/>
              </w:rPr>
              <w:t xml:space="preserve"> (MU)</w:t>
            </w:r>
          </w:p>
        </w:tc>
        <w:tc>
          <w:tcPr>
            <w:tcW w:w="1134" w:type="dxa"/>
            <w:tcBorders>
              <w:top w:val="nil"/>
              <w:left w:val="nil"/>
              <w:bottom w:val="single" w:sz="4" w:space="0" w:color="auto"/>
              <w:right w:val="single" w:sz="4" w:space="0" w:color="auto"/>
            </w:tcBorders>
            <w:shd w:val="clear" w:color="000000" w:fill="FFFFFF"/>
            <w:vAlign w:val="center"/>
            <w:hideMark/>
          </w:tcPr>
          <w:p w14:paraId="72A6CD54" w14:textId="257861FE" w:rsidR="00373AAD" w:rsidRPr="00373AAD" w:rsidRDefault="006E5813" w:rsidP="008755E8">
            <w:pPr>
              <w:jc w:val="center"/>
              <w:rPr>
                <w:rFonts w:eastAsia="Times New Roman"/>
                <w:sz w:val="16"/>
                <w:szCs w:val="16"/>
                <w:lang w:val="en-GB" w:eastAsia="en-GB"/>
              </w:rPr>
            </w:pPr>
            <w:r>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000000" w:fill="FFFFFF"/>
            <w:vAlign w:val="center"/>
            <w:hideMark/>
          </w:tcPr>
          <w:p w14:paraId="041FFB91"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7</w:t>
            </w:r>
          </w:p>
        </w:tc>
      </w:tr>
      <w:tr w:rsidR="00CF555A" w:rsidRPr="00373AAD" w14:paraId="71F927C7" w14:textId="77777777" w:rsidTr="00CF555A">
        <w:trPr>
          <w:trHeight w:val="255"/>
        </w:trPr>
        <w:tc>
          <w:tcPr>
            <w:tcW w:w="959" w:type="dxa"/>
            <w:tcBorders>
              <w:top w:val="nil"/>
              <w:left w:val="single" w:sz="4" w:space="0" w:color="auto"/>
              <w:bottom w:val="single" w:sz="4" w:space="0" w:color="auto"/>
              <w:right w:val="single" w:sz="4" w:space="0" w:color="auto"/>
            </w:tcBorders>
            <w:shd w:val="clear" w:color="000000" w:fill="FFFFFF"/>
            <w:vAlign w:val="center"/>
            <w:hideMark/>
          </w:tcPr>
          <w:p w14:paraId="30EC377F"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lastRenderedPageBreak/>
              <w:t>2023-04</w:t>
            </w:r>
          </w:p>
        </w:tc>
        <w:tc>
          <w:tcPr>
            <w:tcW w:w="1276" w:type="dxa"/>
            <w:tcBorders>
              <w:top w:val="nil"/>
              <w:left w:val="nil"/>
              <w:bottom w:val="single" w:sz="4" w:space="0" w:color="auto"/>
              <w:right w:val="single" w:sz="4" w:space="0" w:color="auto"/>
            </w:tcBorders>
            <w:shd w:val="clear" w:color="000000" w:fill="FFFFFF"/>
            <w:vAlign w:val="center"/>
            <w:hideMark/>
          </w:tcPr>
          <w:p w14:paraId="7119D76E"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076A7E11"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B</w:t>
            </w:r>
          </w:p>
        </w:tc>
        <w:tc>
          <w:tcPr>
            <w:tcW w:w="3685" w:type="dxa"/>
            <w:tcBorders>
              <w:top w:val="nil"/>
              <w:left w:val="nil"/>
              <w:bottom w:val="single" w:sz="4" w:space="0" w:color="auto"/>
              <w:right w:val="single" w:sz="4" w:space="0" w:color="auto"/>
            </w:tcBorders>
            <w:shd w:val="clear" w:color="000000" w:fill="FFFFFF"/>
            <w:vAlign w:val="center"/>
            <w:hideMark/>
          </w:tcPr>
          <w:p w14:paraId="1B730342"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 Webinar for Students from CACEEC</w:t>
            </w:r>
          </w:p>
        </w:tc>
        <w:tc>
          <w:tcPr>
            <w:tcW w:w="1701" w:type="dxa"/>
            <w:tcBorders>
              <w:top w:val="nil"/>
              <w:left w:val="nil"/>
              <w:bottom w:val="single" w:sz="4" w:space="0" w:color="auto"/>
              <w:right w:val="single" w:sz="4" w:space="0" w:color="auto"/>
            </w:tcBorders>
            <w:shd w:val="clear" w:color="000000" w:fill="FFFFFF"/>
            <w:vAlign w:val="center"/>
            <w:hideMark/>
          </w:tcPr>
          <w:p w14:paraId="2650AD7B" w14:textId="16540985"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001C0B7F"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4EF1C95F" w14:textId="0944F0B6" w:rsidR="00373AAD" w:rsidRPr="00373AAD" w:rsidRDefault="006E5813" w:rsidP="008755E8">
            <w:pPr>
              <w:keepLines/>
              <w:jc w:val="center"/>
              <w:rPr>
                <w:rFonts w:eastAsia="Times New Roman"/>
                <w:sz w:val="16"/>
                <w:szCs w:val="16"/>
                <w:lang w:val="en-GB" w:eastAsia="en-GB"/>
              </w:rPr>
            </w:pPr>
            <w:r>
              <w:rPr>
                <w:rFonts w:eastAsia="Times New Roman"/>
                <w:sz w:val="16"/>
                <w:szCs w:val="16"/>
                <w:lang w:val="en-GB" w:eastAsia="en-GB"/>
              </w:rPr>
              <w:t xml:space="preserve">Armenia (AM), Azerbaijan (AZ); </w:t>
            </w:r>
            <w:r w:rsidRPr="0032580F">
              <w:rPr>
                <w:rFonts w:eastAsia="Times New Roman"/>
                <w:sz w:val="16"/>
                <w:szCs w:val="16"/>
                <w:lang w:val="en-GB" w:eastAsia="en-GB"/>
              </w:rPr>
              <w:t>Belarus</w:t>
            </w:r>
            <w:r>
              <w:rPr>
                <w:rFonts w:eastAsia="Times New Roman"/>
                <w:sz w:val="16"/>
                <w:szCs w:val="16"/>
                <w:lang w:val="en-GB" w:eastAsia="en-GB"/>
              </w:rPr>
              <w:t xml:space="preserve"> (BL)</w:t>
            </w:r>
            <w:r w:rsidRPr="0032580F">
              <w:rPr>
                <w:rFonts w:eastAsia="Times New Roman"/>
                <w:sz w:val="16"/>
                <w:szCs w:val="16"/>
                <w:lang w:val="en-GB" w:eastAsia="en-GB"/>
              </w:rPr>
              <w:t>; Kazakhstan</w:t>
            </w:r>
            <w:r>
              <w:rPr>
                <w:rFonts w:eastAsia="Times New Roman"/>
                <w:sz w:val="16"/>
                <w:szCs w:val="16"/>
                <w:lang w:val="en-GB" w:eastAsia="en-GB"/>
              </w:rPr>
              <w:t xml:space="preserve"> (KZ)</w:t>
            </w:r>
            <w:r w:rsidRPr="0032580F">
              <w:rPr>
                <w:rFonts w:eastAsia="Times New Roman"/>
                <w:sz w:val="16"/>
                <w:szCs w:val="16"/>
                <w:lang w:val="en-GB" w:eastAsia="en-GB"/>
              </w:rPr>
              <w:t xml:space="preserve">; </w:t>
            </w:r>
            <w:r w:rsidR="00B55BE1">
              <w:rPr>
                <w:rFonts w:eastAsia="Times New Roman"/>
                <w:sz w:val="16"/>
                <w:szCs w:val="16"/>
                <w:lang w:val="en-GB" w:eastAsia="en-GB"/>
              </w:rPr>
              <w:t>Kyrgyzstan</w:t>
            </w:r>
            <w:r>
              <w:rPr>
                <w:rFonts w:eastAsia="Times New Roman"/>
                <w:sz w:val="16"/>
                <w:szCs w:val="16"/>
                <w:lang w:val="en-GB" w:eastAsia="en-GB"/>
              </w:rPr>
              <w:t xml:space="preserve"> (KG)</w:t>
            </w:r>
            <w:r w:rsidRPr="0032580F">
              <w:rPr>
                <w:rFonts w:eastAsia="Times New Roman"/>
                <w:sz w:val="16"/>
                <w:szCs w:val="16"/>
                <w:lang w:val="en-GB" w:eastAsia="en-GB"/>
              </w:rPr>
              <w:t>; Russian Federation</w:t>
            </w:r>
            <w:r>
              <w:rPr>
                <w:rFonts w:eastAsia="Times New Roman"/>
                <w:sz w:val="16"/>
                <w:szCs w:val="16"/>
                <w:lang w:val="en-GB" w:eastAsia="en-GB"/>
              </w:rPr>
              <w:t xml:space="preserve"> (RU)</w:t>
            </w:r>
            <w:r w:rsidRPr="0032580F">
              <w:rPr>
                <w:rFonts w:eastAsia="Times New Roman"/>
                <w:sz w:val="16"/>
                <w:szCs w:val="16"/>
                <w:lang w:val="en-GB" w:eastAsia="en-GB"/>
              </w:rPr>
              <w:t>; Tajikistan</w:t>
            </w:r>
            <w:r>
              <w:rPr>
                <w:rFonts w:eastAsia="Times New Roman"/>
                <w:sz w:val="16"/>
                <w:szCs w:val="16"/>
                <w:lang w:val="en-GB" w:eastAsia="en-GB"/>
              </w:rPr>
              <w:t xml:space="preserve"> (TJ); </w:t>
            </w:r>
            <w:r w:rsidRPr="0032580F">
              <w:rPr>
                <w:rFonts w:eastAsia="Times New Roman"/>
                <w:sz w:val="16"/>
                <w:szCs w:val="16"/>
                <w:lang w:val="en-GB" w:eastAsia="en-GB"/>
              </w:rPr>
              <w:t>Uzbekistan</w:t>
            </w:r>
            <w:r>
              <w:rPr>
                <w:rFonts w:eastAsia="Times New Roman"/>
                <w:sz w:val="16"/>
                <w:szCs w:val="16"/>
                <w:lang w:val="en-GB" w:eastAsia="en-GB"/>
              </w:rPr>
              <w:t xml:space="preserve"> (UZ)</w:t>
            </w:r>
          </w:p>
        </w:tc>
        <w:tc>
          <w:tcPr>
            <w:tcW w:w="1134" w:type="dxa"/>
            <w:tcBorders>
              <w:top w:val="nil"/>
              <w:left w:val="nil"/>
              <w:bottom w:val="single" w:sz="4" w:space="0" w:color="000000"/>
              <w:right w:val="nil"/>
            </w:tcBorders>
            <w:shd w:val="clear" w:color="000000" w:fill="FFFFFF"/>
            <w:vAlign w:val="center"/>
            <w:hideMark/>
          </w:tcPr>
          <w:p w14:paraId="2CC7313C" w14:textId="30FDE84B"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Universities</w:t>
            </w:r>
          </w:p>
        </w:tc>
        <w:tc>
          <w:tcPr>
            <w:tcW w:w="1700" w:type="dxa"/>
            <w:tcBorders>
              <w:top w:val="nil"/>
              <w:left w:val="single" w:sz="4" w:space="0" w:color="auto"/>
              <w:bottom w:val="single" w:sz="4" w:space="0" w:color="auto"/>
              <w:right w:val="single" w:sz="4" w:space="0" w:color="auto"/>
            </w:tcBorders>
            <w:shd w:val="clear" w:color="000000" w:fill="FFFFFF"/>
            <w:noWrap/>
            <w:vAlign w:val="center"/>
            <w:hideMark/>
          </w:tcPr>
          <w:p w14:paraId="70B885FD"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160</w:t>
            </w:r>
          </w:p>
        </w:tc>
      </w:tr>
      <w:tr w:rsidR="00CF555A" w:rsidRPr="00373AAD" w14:paraId="0F581C91" w14:textId="77777777" w:rsidTr="00CF555A">
        <w:trPr>
          <w:trHeight w:val="45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E77FAA5"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2023-04</w:t>
            </w:r>
          </w:p>
        </w:tc>
        <w:tc>
          <w:tcPr>
            <w:tcW w:w="1276" w:type="dxa"/>
            <w:tcBorders>
              <w:top w:val="nil"/>
              <w:left w:val="nil"/>
              <w:bottom w:val="single" w:sz="4" w:space="0" w:color="auto"/>
              <w:right w:val="single" w:sz="4" w:space="0" w:color="auto"/>
            </w:tcBorders>
            <w:shd w:val="clear" w:color="000000" w:fill="FFFFFF"/>
            <w:vAlign w:val="center"/>
            <w:hideMark/>
          </w:tcPr>
          <w:p w14:paraId="5BD787CC"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Seminar</w:t>
            </w:r>
          </w:p>
        </w:tc>
        <w:tc>
          <w:tcPr>
            <w:tcW w:w="1134" w:type="dxa"/>
            <w:tcBorders>
              <w:top w:val="nil"/>
              <w:left w:val="nil"/>
              <w:bottom w:val="single" w:sz="4" w:space="0" w:color="auto"/>
              <w:right w:val="single" w:sz="4" w:space="0" w:color="auto"/>
            </w:tcBorders>
            <w:shd w:val="clear" w:color="000000" w:fill="FFFFFF"/>
            <w:vAlign w:val="center"/>
            <w:hideMark/>
          </w:tcPr>
          <w:p w14:paraId="768180B0"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nil"/>
            </w:tcBorders>
            <w:shd w:val="clear" w:color="000000" w:fill="FFFFFF"/>
            <w:vAlign w:val="center"/>
            <w:hideMark/>
          </w:tcPr>
          <w:p w14:paraId="6132C923" w14:textId="17C548D6"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Participation in the International Congress of Industrial Property</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745B1E73" w14:textId="0687E714"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66AC20B4"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Hybrid</w:t>
            </w:r>
          </w:p>
        </w:tc>
        <w:tc>
          <w:tcPr>
            <w:tcW w:w="2126" w:type="dxa"/>
            <w:tcBorders>
              <w:top w:val="nil"/>
              <w:left w:val="nil"/>
              <w:bottom w:val="single" w:sz="4" w:space="0" w:color="auto"/>
              <w:right w:val="single" w:sz="4" w:space="0" w:color="auto"/>
            </w:tcBorders>
            <w:shd w:val="clear" w:color="000000" w:fill="FFFFFF"/>
            <w:vAlign w:val="center"/>
            <w:hideMark/>
          </w:tcPr>
          <w:p w14:paraId="746F8E33" w14:textId="2C0D0D52"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Cuba</w:t>
            </w:r>
            <w:r w:rsidR="006E5813">
              <w:rPr>
                <w:rFonts w:eastAsia="Times New Roman"/>
                <w:sz w:val="16"/>
                <w:szCs w:val="16"/>
                <w:lang w:val="en-GB" w:eastAsia="en-GB"/>
              </w:rPr>
              <w:t xml:space="preserve"> (CU)</w:t>
            </w:r>
          </w:p>
        </w:tc>
        <w:tc>
          <w:tcPr>
            <w:tcW w:w="1134" w:type="dxa"/>
            <w:tcBorders>
              <w:top w:val="nil"/>
              <w:left w:val="nil"/>
              <w:bottom w:val="single" w:sz="4" w:space="0" w:color="auto"/>
              <w:right w:val="single" w:sz="4" w:space="0" w:color="auto"/>
            </w:tcBorders>
            <w:shd w:val="clear" w:color="000000" w:fill="FFFFFF"/>
            <w:vAlign w:val="center"/>
            <w:hideMark/>
          </w:tcPr>
          <w:p w14:paraId="76AF418C"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vAlign w:val="center"/>
            <w:hideMark/>
          </w:tcPr>
          <w:p w14:paraId="3C727DFD"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120</w:t>
            </w:r>
          </w:p>
        </w:tc>
      </w:tr>
      <w:tr w:rsidR="00CF555A" w:rsidRPr="00373AAD" w14:paraId="1190BB49" w14:textId="77777777" w:rsidTr="00CF555A">
        <w:trPr>
          <w:trHeight w:val="25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424CAF5B"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2023-04</w:t>
            </w:r>
          </w:p>
        </w:tc>
        <w:tc>
          <w:tcPr>
            <w:tcW w:w="1276" w:type="dxa"/>
            <w:tcBorders>
              <w:top w:val="nil"/>
              <w:left w:val="nil"/>
              <w:bottom w:val="single" w:sz="4" w:space="0" w:color="auto"/>
              <w:right w:val="single" w:sz="4" w:space="0" w:color="auto"/>
            </w:tcBorders>
            <w:shd w:val="clear" w:color="000000" w:fill="FFFFFF"/>
            <w:vAlign w:val="center"/>
            <w:hideMark/>
          </w:tcPr>
          <w:p w14:paraId="12F0173E"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Seminar</w:t>
            </w:r>
          </w:p>
        </w:tc>
        <w:tc>
          <w:tcPr>
            <w:tcW w:w="1134" w:type="dxa"/>
            <w:tcBorders>
              <w:top w:val="nil"/>
              <w:left w:val="nil"/>
              <w:bottom w:val="single" w:sz="4" w:space="0" w:color="auto"/>
              <w:right w:val="single" w:sz="4" w:space="0" w:color="auto"/>
            </w:tcBorders>
            <w:shd w:val="clear" w:color="000000" w:fill="FFFFFF"/>
            <w:vAlign w:val="center"/>
            <w:hideMark/>
          </w:tcPr>
          <w:p w14:paraId="1FB86F8E"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nil"/>
            </w:tcBorders>
            <w:shd w:val="clear" w:color="000000" w:fill="FFFFFF"/>
            <w:vAlign w:val="center"/>
            <w:hideMark/>
          </w:tcPr>
          <w:p w14:paraId="019C5FC0" w14:textId="26B8999F"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Seminar (special session for staff of the Office and patent attorneys)</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6711EEF6" w14:textId="12EA3AD0"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360945A3"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Hybrid</w:t>
            </w:r>
          </w:p>
        </w:tc>
        <w:tc>
          <w:tcPr>
            <w:tcW w:w="2126" w:type="dxa"/>
            <w:tcBorders>
              <w:top w:val="nil"/>
              <w:left w:val="nil"/>
              <w:bottom w:val="single" w:sz="4" w:space="0" w:color="auto"/>
              <w:right w:val="single" w:sz="4" w:space="0" w:color="auto"/>
            </w:tcBorders>
            <w:shd w:val="clear" w:color="000000" w:fill="FFFFFF"/>
            <w:vAlign w:val="center"/>
            <w:hideMark/>
          </w:tcPr>
          <w:p w14:paraId="1CC13D3B" w14:textId="4227DBB3"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Cuba</w:t>
            </w:r>
            <w:r w:rsidR="006E5813">
              <w:rPr>
                <w:rFonts w:eastAsia="Times New Roman"/>
                <w:sz w:val="16"/>
                <w:szCs w:val="16"/>
                <w:lang w:val="en-GB" w:eastAsia="en-GB"/>
              </w:rPr>
              <w:t xml:space="preserve"> (CU)</w:t>
            </w:r>
          </w:p>
        </w:tc>
        <w:tc>
          <w:tcPr>
            <w:tcW w:w="1134" w:type="dxa"/>
            <w:tcBorders>
              <w:top w:val="nil"/>
              <w:left w:val="nil"/>
              <w:bottom w:val="single" w:sz="4" w:space="0" w:color="auto"/>
              <w:right w:val="single" w:sz="4" w:space="0" w:color="auto"/>
            </w:tcBorders>
            <w:shd w:val="clear" w:color="000000" w:fill="FFFFFF"/>
            <w:noWrap/>
            <w:vAlign w:val="center"/>
            <w:hideMark/>
          </w:tcPr>
          <w:p w14:paraId="3C56D10F"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noWrap/>
            <w:vAlign w:val="center"/>
            <w:hideMark/>
          </w:tcPr>
          <w:p w14:paraId="699EF102"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27</w:t>
            </w:r>
          </w:p>
        </w:tc>
      </w:tr>
      <w:tr w:rsidR="00CF555A" w:rsidRPr="00373AAD" w14:paraId="763063F0" w14:textId="77777777" w:rsidTr="00CF555A">
        <w:trPr>
          <w:trHeight w:val="25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86DA606"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2023-05</w:t>
            </w:r>
          </w:p>
        </w:tc>
        <w:tc>
          <w:tcPr>
            <w:tcW w:w="1276" w:type="dxa"/>
            <w:tcBorders>
              <w:top w:val="nil"/>
              <w:left w:val="nil"/>
              <w:bottom w:val="single" w:sz="4" w:space="0" w:color="auto"/>
              <w:right w:val="single" w:sz="4" w:space="0" w:color="auto"/>
            </w:tcBorders>
            <w:shd w:val="clear" w:color="000000" w:fill="FFFFFF"/>
            <w:vAlign w:val="center"/>
            <w:hideMark/>
          </w:tcPr>
          <w:p w14:paraId="21873176"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Seminar</w:t>
            </w:r>
          </w:p>
        </w:tc>
        <w:tc>
          <w:tcPr>
            <w:tcW w:w="1134" w:type="dxa"/>
            <w:tcBorders>
              <w:top w:val="nil"/>
              <w:left w:val="nil"/>
              <w:bottom w:val="single" w:sz="4" w:space="0" w:color="auto"/>
              <w:right w:val="single" w:sz="4" w:space="0" w:color="auto"/>
            </w:tcBorders>
            <w:shd w:val="clear" w:color="000000" w:fill="FFFFFF"/>
            <w:vAlign w:val="center"/>
            <w:hideMark/>
          </w:tcPr>
          <w:p w14:paraId="5A814A51"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nil"/>
            </w:tcBorders>
            <w:shd w:val="clear" w:color="000000" w:fill="FFFFFF"/>
            <w:vAlign w:val="center"/>
            <w:hideMark/>
          </w:tcPr>
          <w:p w14:paraId="2D0CE616"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Seminar for Universities, from the Headquarters of OCPI</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62E3999B" w14:textId="3EDEED11"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5088B150"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Hybrid</w:t>
            </w:r>
          </w:p>
        </w:tc>
        <w:tc>
          <w:tcPr>
            <w:tcW w:w="2126" w:type="dxa"/>
            <w:tcBorders>
              <w:top w:val="nil"/>
              <w:left w:val="nil"/>
              <w:bottom w:val="single" w:sz="4" w:space="0" w:color="auto"/>
              <w:right w:val="single" w:sz="4" w:space="0" w:color="auto"/>
            </w:tcBorders>
            <w:shd w:val="clear" w:color="000000" w:fill="FFFFFF"/>
            <w:vAlign w:val="center"/>
            <w:hideMark/>
          </w:tcPr>
          <w:p w14:paraId="27073A62" w14:textId="5E9CEAE0"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Cuba</w:t>
            </w:r>
            <w:r w:rsidR="006E5813">
              <w:rPr>
                <w:rFonts w:eastAsia="Times New Roman"/>
                <w:sz w:val="16"/>
                <w:szCs w:val="16"/>
                <w:lang w:val="en-GB" w:eastAsia="en-GB"/>
              </w:rPr>
              <w:t xml:space="preserve"> (CU)</w:t>
            </w:r>
          </w:p>
        </w:tc>
        <w:tc>
          <w:tcPr>
            <w:tcW w:w="1134" w:type="dxa"/>
            <w:tcBorders>
              <w:top w:val="nil"/>
              <w:left w:val="nil"/>
              <w:bottom w:val="single" w:sz="4" w:space="0" w:color="auto"/>
              <w:right w:val="single" w:sz="4" w:space="0" w:color="auto"/>
            </w:tcBorders>
            <w:shd w:val="clear" w:color="000000" w:fill="FFFFFF"/>
            <w:vAlign w:val="center"/>
            <w:hideMark/>
          </w:tcPr>
          <w:p w14:paraId="5B577FCA"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vAlign w:val="center"/>
            <w:hideMark/>
          </w:tcPr>
          <w:p w14:paraId="46CE5F72"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34</w:t>
            </w:r>
          </w:p>
        </w:tc>
      </w:tr>
      <w:tr w:rsidR="00CF555A" w:rsidRPr="00373AAD" w14:paraId="56282BE7" w14:textId="77777777" w:rsidTr="00CF555A">
        <w:trPr>
          <w:trHeight w:val="25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976F1FD"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2023-05</w:t>
            </w:r>
          </w:p>
        </w:tc>
        <w:tc>
          <w:tcPr>
            <w:tcW w:w="1276" w:type="dxa"/>
            <w:tcBorders>
              <w:top w:val="nil"/>
              <w:left w:val="nil"/>
              <w:bottom w:val="single" w:sz="4" w:space="0" w:color="auto"/>
              <w:right w:val="single" w:sz="4" w:space="0" w:color="auto"/>
            </w:tcBorders>
            <w:shd w:val="clear" w:color="000000" w:fill="FFFFFF"/>
            <w:vAlign w:val="center"/>
            <w:hideMark/>
          </w:tcPr>
          <w:p w14:paraId="232E3DDF"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ePCT- Training</w:t>
            </w:r>
          </w:p>
        </w:tc>
        <w:tc>
          <w:tcPr>
            <w:tcW w:w="1134" w:type="dxa"/>
            <w:tcBorders>
              <w:top w:val="nil"/>
              <w:left w:val="nil"/>
              <w:bottom w:val="single" w:sz="4" w:space="0" w:color="auto"/>
              <w:right w:val="single" w:sz="4" w:space="0" w:color="auto"/>
            </w:tcBorders>
            <w:shd w:val="clear" w:color="000000" w:fill="FFFFFF"/>
            <w:vAlign w:val="center"/>
            <w:hideMark/>
          </w:tcPr>
          <w:p w14:paraId="40084803"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B,C,D</w:t>
            </w:r>
          </w:p>
        </w:tc>
        <w:tc>
          <w:tcPr>
            <w:tcW w:w="3685" w:type="dxa"/>
            <w:tcBorders>
              <w:top w:val="nil"/>
              <w:left w:val="nil"/>
              <w:bottom w:val="single" w:sz="4" w:space="0" w:color="auto"/>
              <w:right w:val="nil"/>
            </w:tcBorders>
            <w:shd w:val="clear" w:color="000000" w:fill="FFFFFF"/>
            <w:vAlign w:val="center"/>
            <w:hideMark/>
          </w:tcPr>
          <w:p w14:paraId="18BF772E"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 webinar about ePCT for applicants</w:t>
            </w:r>
          </w:p>
        </w:tc>
        <w:tc>
          <w:tcPr>
            <w:tcW w:w="1701" w:type="dxa"/>
            <w:tcBorders>
              <w:top w:val="nil"/>
              <w:left w:val="single" w:sz="4" w:space="0" w:color="auto"/>
              <w:bottom w:val="single" w:sz="4" w:space="0" w:color="auto"/>
              <w:right w:val="nil"/>
            </w:tcBorders>
            <w:shd w:val="clear" w:color="000000" w:fill="FFFFFF"/>
            <w:vAlign w:val="center"/>
            <w:hideMark/>
          </w:tcPr>
          <w:p w14:paraId="044BDC42"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OMPIC</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6D4D7A75"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505FDA55" w14:textId="0A0F57A9"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Morocco</w:t>
            </w:r>
            <w:r w:rsidR="00D02A33">
              <w:rPr>
                <w:rFonts w:eastAsia="Times New Roman"/>
                <w:sz w:val="16"/>
                <w:szCs w:val="16"/>
                <w:lang w:val="en-GB" w:eastAsia="en-GB"/>
              </w:rPr>
              <w:t xml:space="preserve"> (MA)</w:t>
            </w:r>
          </w:p>
        </w:tc>
        <w:tc>
          <w:tcPr>
            <w:tcW w:w="1134" w:type="dxa"/>
            <w:tcBorders>
              <w:top w:val="nil"/>
              <w:left w:val="nil"/>
              <w:bottom w:val="single" w:sz="4" w:space="0" w:color="auto"/>
              <w:right w:val="single" w:sz="4" w:space="0" w:color="auto"/>
            </w:tcBorders>
            <w:shd w:val="clear" w:color="000000" w:fill="FFFFFF"/>
            <w:vAlign w:val="center"/>
            <w:hideMark/>
          </w:tcPr>
          <w:p w14:paraId="0847C43A"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vAlign w:val="center"/>
            <w:hideMark/>
          </w:tcPr>
          <w:p w14:paraId="443F9446"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57</w:t>
            </w:r>
          </w:p>
        </w:tc>
      </w:tr>
      <w:tr w:rsidR="00CF555A" w:rsidRPr="00373AAD" w14:paraId="0FDE7706" w14:textId="77777777" w:rsidTr="00CF555A">
        <w:trPr>
          <w:trHeight w:val="97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E291B07"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2023-05</w:t>
            </w:r>
          </w:p>
        </w:tc>
        <w:tc>
          <w:tcPr>
            <w:tcW w:w="1276" w:type="dxa"/>
            <w:tcBorders>
              <w:top w:val="nil"/>
              <w:left w:val="nil"/>
              <w:bottom w:val="single" w:sz="4" w:space="0" w:color="auto"/>
              <w:right w:val="single" w:sz="4" w:space="0" w:color="auto"/>
            </w:tcBorders>
            <w:shd w:val="clear" w:color="000000" w:fill="FFFFFF"/>
            <w:vAlign w:val="center"/>
            <w:hideMark/>
          </w:tcPr>
          <w:p w14:paraId="69FEBAC6"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6C5038F6"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single" w:sz="4" w:space="0" w:color="auto"/>
            </w:tcBorders>
            <w:shd w:val="clear" w:color="000000" w:fill="FFFFFF"/>
            <w:vAlign w:val="center"/>
            <w:hideMark/>
          </w:tcPr>
          <w:p w14:paraId="5CA618F2" w14:textId="06D39C73"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 xml:space="preserve">Online Regional Webinar for CACEEC The PCT System Advantages for </w:t>
            </w:r>
            <w:r w:rsidR="00D02A33" w:rsidRPr="00373AAD">
              <w:rPr>
                <w:rFonts w:eastAsia="Times New Roman"/>
                <w:sz w:val="16"/>
                <w:szCs w:val="16"/>
                <w:lang w:val="en-GB" w:eastAsia="en-GB"/>
              </w:rPr>
              <w:t>Small</w:t>
            </w:r>
            <w:r w:rsidRPr="00373AAD">
              <w:rPr>
                <w:rFonts w:eastAsia="Times New Roman"/>
                <w:sz w:val="16"/>
                <w:szCs w:val="16"/>
                <w:lang w:val="en-GB" w:eastAsia="en-GB"/>
              </w:rPr>
              <w:t xml:space="preserve"> Entities</w:t>
            </w:r>
          </w:p>
        </w:tc>
        <w:tc>
          <w:tcPr>
            <w:tcW w:w="1701" w:type="dxa"/>
            <w:tcBorders>
              <w:top w:val="nil"/>
              <w:left w:val="nil"/>
              <w:bottom w:val="single" w:sz="4" w:space="0" w:color="auto"/>
              <w:right w:val="single" w:sz="4" w:space="0" w:color="auto"/>
            </w:tcBorders>
            <w:shd w:val="clear" w:color="000000" w:fill="FFFFFF"/>
            <w:noWrap/>
            <w:vAlign w:val="center"/>
            <w:hideMark/>
          </w:tcPr>
          <w:p w14:paraId="6B17E530" w14:textId="0939852A"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0EC04426"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nil"/>
            </w:tcBorders>
            <w:shd w:val="clear" w:color="000000" w:fill="FFFFFF"/>
            <w:vAlign w:val="center"/>
            <w:hideMark/>
          </w:tcPr>
          <w:p w14:paraId="010313E4" w14:textId="3B1BC695" w:rsidR="00373AAD" w:rsidRPr="00373AAD" w:rsidRDefault="00D02A33" w:rsidP="008755E8">
            <w:pPr>
              <w:jc w:val="center"/>
              <w:rPr>
                <w:rFonts w:eastAsia="Times New Roman"/>
                <w:sz w:val="16"/>
                <w:szCs w:val="16"/>
                <w:lang w:val="en-GB" w:eastAsia="en-GB"/>
              </w:rPr>
            </w:pPr>
            <w:r w:rsidRPr="00373AAD">
              <w:rPr>
                <w:rFonts w:eastAsia="Times New Roman"/>
                <w:sz w:val="16"/>
                <w:szCs w:val="16"/>
                <w:lang w:val="en-GB" w:eastAsia="en-GB"/>
              </w:rPr>
              <w:t>Armenia</w:t>
            </w:r>
            <w:r>
              <w:rPr>
                <w:rFonts w:eastAsia="Times New Roman"/>
                <w:sz w:val="16"/>
                <w:szCs w:val="16"/>
                <w:lang w:val="en-GB" w:eastAsia="en-GB"/>
              </w:rPr>
              <w:t xml:space="preserve"> (AM)</w:t>
            </w:r>
            <w:r w:rsidRPr="00373AAD">
              <w:rPr>
                <w:rFonts w:eastAsia="Times New Roman"/>
                <w:sz w:val="16"/>
                <w:szCs w:val="16"/>
                <w:lang w:val="en-GB" w:eastAsia="en-GB"/>
              </w:rPr>
              <w:t xml:space="preserve">, </w:t>
            </w:r>
            <w:r w:rsidR="00373AAD" w:rsidRPr="00373AAD">
              <w:rPr>
                <w:rFonts w:eastAsia="Times New Roman"/>
                <w:sz w:val="16"/>
                <w:szCs w:val="16"/>
                <w:lang w:val="en-GB" w:eastAsia="en-GB"/>
              </w:rPr>
              <w:t>Azerbaijan</w:t>
            </w:r>
            <w:r>
              <w:rPr>
                <w:rFonts w:eastAsia="Times New Roman"/>
                <w:sz w:val="16"/>
                <w:szCs w:val="16"/>
                <w:lang w:val="en-GB" w:eastAsia="en-GB"/>
              </w:rPr>
              <w:t xml:space="preserve"> (AZ)</w:t>
            </w:r>
            <w:r w:rsidR="00373AAD" w:rsidRPr="00373AAD">
              <w:rPr>
                <w:rFonts w:eastAsia="Times New Roman"/>
                <w:sz w:val="16"/>
                <w:szCs w:val="16"/>
                <w:lang w:val="en-GB" w:eastAsia="en-GB"/>
              </w:rPr>
              <w:t>, Belarus</w:t>
            </w:r>
            <w:r>
              <w:rPr>
                <w:rFonts w:eastAsia="Times New Roman"/>
                <w:sz w:val="16"/>
                <w:szCs w:val="16"/>
                <w:lang w:val="en-GB" w:eastAsia="en-GB"/>
              </w:rPr>
              <w:t xml:space="preserve"> (BL)</w:t>
            </w:r>
            <w:r w:rsidR="00373AAD" w:rsidRPr="00373AAD">
              <w:rPr>
                <w:rFonts w:eastAsia="Times New Roman"/>
                <w:sz w:val="16"/>
                <w:szCs w:val="16"/>
                <w:lang w:val="en-GB" w:eastAsia="en-GB"/>
              </w:rPr>
              <w:t>, Kazakhstan</w:t>
            </w:r>
            <w:r>
              <w:rPr>
                <w:rFonts w:eastAsia="Times New Roman"/>
                <w:sz w:val="16"/>
                <w:szCs w:val="16"/>
                <w:lang w:val="en-GB" w:eastAsia="en-GB"/>
              </w:rPr>
              <w:t xml:space="preserve"> (KZ)</w:t>
            </w:r>
            <w:r w:rsidR="00373AAD" w:rsidRPr="00373AAD">
              <w:rPr>
                <w:rFonts w:eastAsia="Times New Roman"/>
                <w:sz w:val="16"/>
                <w:szCs w:val="16"/>
                <w:lang w:val="en-GB" w:eastAsia="en-GB"/>
              </w:rPr>
              <w:t>, Russian Federation</w:t>
            </w:r>
            <w:r>
              <w:rPr>
                <w:rFonts w:eastAsia="Times New Roman"/>
                <w:sz w:val="16"/>
                <w:szCs w:val="16"/>
                <w:lang w:val="en-GB" w:eastAsia="en-GB"/>
              </w:rPr>
              <w:t xml:space="preserve"> (RU)</w:t>
            </w:r>
            <w:r w:rsidR="00373AAD" w:rsidRPr="00373AAD">
              <w:rPr>
                <w:rFonts w:eastAsia="Times New Roman"/>
                <w:sz w:val="16"/>
                <w:szCs w:val="16"/>
                <w:lang w:val="en-GB" w:eastAsia="en-GB"/>
              </w:rPr>
              <w:t>, Tajikistan</w:t>
            </w:r>
            <w:r>
              <w:rPr>
                <w:rFonts w:eastAsia="Times New Roman"/>
                <w:sz w:val="16"/>
                <w:szCs w:val="16"/>
                <w:lang w:val="en-GB" w:eastAsia="en-GB"/>
              </w:rPr>
              <w:t xml:space="preserve"> (TJ)</w:t>
            </w:r>
            <w:r w:rsidR="00373AAD" w:rsidRPr="00373AAD">
              <w:rPr>
                <w:rFonts w:eastAsia="Times New Roman"/>
                <w:sz w:val="16"/>
                <w:szCs w:val="16"/>
                <w:lang w:val="en-GB" w:eastAsia="en-GB"/>
              </w:rPr>
              <w:t>, Estonia</w:t>
            </w:r>
            <w:r>
              <w:rPr>
                <w:rFonts w:eastAsia="Times New Roman"/>
                <w:sz w:val="16"/>
                <w:szCs w:val="16"/>
                <w:lang w:val="en-GB" w:eastAsia="en-GB"/>
              </w:rPr>
              <w:t xml:space="preserve"> (EE)</w:t>
            </w:r>
            <w:r w:rsidR="00373AAD" w:rsidRPr="00373AAD">
              <w:rPr>
                <w:rFonts w:eastAsia="Times New Roman"/>
                <w:sz w:val="16"/>
                <w:szCs w:val="16"/>
                <w:lang w:val="en-GB" w:eastAsia="en-GB"/>
              </w:rPr>
              <w:t xml:space="preserve"> and India</w:t>
            </w:r>
            <w:r>
              <w:rPr>
                <w:rFonts w:eastAsia="Times New Roman"/>
                <w:sz w:val="16"/>
                <w:szCs w:val="16"/>
                <w:lang w:val="en-GB" w:eastAsia="en-GB"/>
              </w:rPr>
              <w:t xml:space="preserve"> (IN)</w:t>
            </w:r>
            <w:r w:rsidR="00373AAD" w:rsidRPr="00373AAD">
              <w:rPr>
                <w:rFonts w:eastAsia="Times New Roman"/>
                <w:sz w:val="16"/>
                <w:szCs w:val="16"/>
                <w:lang w:val="en-GB" w:eastAsia="en-GB"/>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E1EBA23"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noWrap/>
            <w:vAlign w:val="center"/>
            <w:hideMark/>
          </w:tcPr>
          <w:p w14:paraId="2BD7C648"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155</w:t>
            </w:r>
          </w:p>
        </w:tc>
      </w:tr>
      <w:tr w:rsidR="00CF555A" w:rsidRPr="00373AAD" w14:paraId="08F6BDF5" w14:textId="77777777" w:rsidTr="00CF555A">
        <w:trPr>
          <w:trHeight w:val="123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488E3DD"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2023-05</w:t>
            </w:r>
          </w:p>
        </w:tc>
        <w:tc>
          <w:tcPr>
            <w:tcW w:w="1276" w:type="dxa"/>
            <w:tcBorders>
              <w:top w:val="nil"/>
              <w:left w:val="nil"/>
              <w:bottom w:val="single" w:sz="4" w:space="0" w:color="auto"/>
              <w:right w:val="single" w:sz="4" w:space="0" w:color="auto"/>
            </w:tcBorders>
            <w:shd w:val="clear" w:color="000000" w:fill="FFFFFF"/>
            <w:vAlign w:val="center"/>
            <w:hideMark/>
          </w:tcPr>
          <w:p w14:paraId="729A8872"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2D718496"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nil"/>
            </w:tcBorders>
            <w:shd w:val="clear" w:color="000000" w:fill="FFFFFF"/>
            <w:vAlign w:val="center"/>
            <w:hideMark/>
          </w:tcPr>
          <w:p w14:paraId="76F83C0A" w14:textId="4B453AF1"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 xml:space="preserve">Online Regional Webinar for CACEEC </w:t>
            </w:r>
            <w:r w:rsidR="00995AEC">
              <w:rPr>
                <w:rFonts w:eastAsia="Times New Roman"/>
                <w:sz w:val="16"/>
                <w:szCs w:val="16"/>
                <w:lang w:val="en-GB" w:eastAsia="en-GB"/>
              </w:rPr>
              <w:t>“</w:t>
            </w:r>
            <w:r w:rsidRPr="00373AAD">
              <w:rPr>
                <w:rFonts w:eastAsia="Times New Roman"/>
                <w:sz w:val="16"/>
                <w:szCs w:val="16"/>
                <w:lang w:val="en-GB" w:eastAsia="en-GB"/>
              </w:rPr>
              <w:t>Patent Cooperation Treaty (PCT) System and the Hague System for the International Registration of Industrial Designs (Hague)</w:t>
            </w:r>
            <w:r w:rsidR="00995AEC">
              <w:rPr>
                <w:rFonts w:eastAsia="Times New Roman"/>
                <w:sz w:val="16"/>
                <w:szCs w:val="16"/>
                <w:lang w:val="en-GB" w:eastAsia="en-GB"/>
              </w:rPr>
              <w:t>”</w:t>
            </w:r>
          </w:p>
        </w:tc>
        <w:tc>
          <w:tcPr>
            <w:tcW w:w="1701" w:type="dxa"/>
            <w:tcBorders>
              <w:top w:val="nil"/>
              <w:left w:val="single" w:sz="4" w:space="0" w:color="auto"/>
              <w:bottom w:val="single" w:sz="4" w:space="0" w:color="auto"/>
              <w:right w:val="nil"/>
            </w:tcBorders>
            <w:shd w:val="clear" w:color="000000" w:fill="FFFFFF"/>
            <w:vAlign w:val="center"/>
            <w:hideMark/>
          </w:tcPr>
          <w:p w14:paraId="2C244BC3" w14:textId="6F73050B" w:rsidR="00373AAD" w:rsidRPr="00373AAD" w:rsidRDefault="00925BA8" w:rsidP="008755E8">
            <w:pPr>
              <w:jc w:val="center"/>
              <w:rPr>
                <w:rFonts w:eastAsia="Times New Roman"/>
                <w:sz w:val="16"/>
                <w:szCs w:val="16"/>
                <w:lang w:val="en-GB" w:eastAsia="en-GB"/>
              </w:rPr>
            </w:pPr>
            <w:r>
              <w:rPr>
                <w:rFonts w:eastAsia="Times New Roman"/>
                <w:sz w:val="16"/>
                <w:szCs w:val="16"/>
                <w:lang w:val="en-GB" w:eastAsia="en-GB"/>
              </w:rPr>
              <w:t>WIPO Office in</w:t>
            </w:r>
            <w:r w:rsidR="007E41F2">
              <w:rPr>
                <w:rFonts w:eastAsia="Times New Roman"/>
                <w:sz w:val="16"/>
                <w:szCs w:val="16"/>
                <w:lang w:val="en-GB" w:eastAsia="en-GB"/>
              </w:rPr>
              <w:t xml:space="preserve"> the Russian Federation</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077B42B2"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1EBA6BC0" w14:textId="5B05C8B9" w:rsidR="00373AAD" w:rsidRPr="00373AAD" w:rsidRDefault="00D02A33" w:rsidP="008755E8">
            <w:pPr>
              <w:jc w:val="center"/>
              <w:rPr>
                <w:rFonts w:eastAsia="Times New Roman"/>
                <w:sz w:val="16"/>
                <w:szCs w:val="16"/>
                <w:lang w:val="en-GB" w:eastAsia="en-GB"/>
              </w:rPr>
            </w:pPr>
            <w:r w:rsidRPr="00373AAD">
              <w:rPr>
                <w:rFonts w:eastAsia="Times New Roman"/>
                <w:sz w:val="16"/>
                <w:szCs w:val="16"/>
                <w:lang w:val="en-GB" w:eastAsia="en-GB"/>
              </w:rPr>
              <w:t>Armenia</w:t>
            </w:r>
            <w:r>
              <w:rPr>
                <w:rFonts w:eastAsia="Times New Roman"/>
                <w:sz w:val="16"/>
                <w:szCs w:val="16"/>
                <w:lang w:val="en-GB" w:eastAsia="en-GB"/>
              </w:rPr>
              <w:t xml:space="preserve"> (AM)</w:t>
            </w:r>
            <w:r w:rsidRPr="00373AAD">
              <w:rPr>
                <w:rFonts w:eastAsia="Times New Roman"/>
                <w:sz w:val="16"/>
                <w:szCs w:val="16"/>
                <w:lang w:val="en-GB" w:eastAsia="en-GB"/>
              </w:rPr>
              <w:t>,</w:t>
            </w:r>
            <w:r w:rsidR="00373AAD" w:rsidRPr="00373AAD">
              <w:rPr>
                <w:rFonts w:eastAsia="Times New Roman"/>
                <w:sz w:val="16"/>
                <w:szCs w:val="16"/>
                <w:lang w:val="en-GB" w:eastAsia="en-GB"/>
              </w:rPr>
              <w:t>Azerbaijan</w:t>
            </w:r>
            <w:r>
              <w:rPr>
                <w:rFonts w:eastAsia="Times New Roman"/>
                <w:sz w:val="16"/>
                <w:szCs w:val="16"/>
                <w:lang w:val="en-GB" w:eastAsia="en-GB"/>
              </w:rPr>
              <w:t xml:space="preserve"> (AZ)</w:t>
            </w:r>
            <w:r w:rsidR="00373AAD" w:rsidRPr="00373AAD">
              <w:rPr>
                <w:rFonts w:eastAsia="Times New Roman"/>
                <w:sz w:val="16"/>
                <w:szCs w:val="16"/>
                <w:lang w:val="en-GB" w:eastAsia="en-GB"/>
              </w:rPr>
              <w:t>, Belarus</w:t>
            </w:r>
            <w:r>
              <w:rPr>
                <w:rFonts w:eastAsia="Times New Roman"/>
                <w:sz w:val="16"/>
                <w:szCs w:val="16"/>
                <w:lang w:val="en-GB" w:eastAsia="en-GB"/>
              </w:rPr>
              <w:t xml:space="preserve"> (BL)</w:t>
            </w:r>
            <w:r w:rsidR="00373AAD" w:rsidRPr="00373AAD">
              <w:rPr>
                <w:rFonts w:eastAsia="Times New Roman"/>
                <w:sz w:val="16"/>
                <w:szCs w:val="16"/>
                <w:lang w:val="en-GB" w:eastAsia="en-GB"/>
              </w:rPr>
              <w:t>, Kazakhstan</w:t>
            </w:r>
            <w:r>
              <w:rPr>
                <w:rFonts w:eastAsia="Times New Roman"/>
                <w:sz w:val="16"/>
                <w:szCs w:val="16"/>
                <w:lang w:val="en-GB" w:eastAsia="en-GB"/>
              </w:rPr>
              <w:t xml:space="preserve"> (KZ)</w:t>
            </w:r>
            <w:r w:rsidR="00373AAD" w:rsidRPr="00373AAD">
              <w:rPr>
                <w:rFonts w:eastAsia="Times New Roman"/>
                <w:sz w:val="16"/>
                <w:szCs w:val="16"/>
                <w:lang w:val="en-GB" w:eastAsia="en-GB"/>
              </w:rPr>
              <w:t>, Russian Federation</w:t>
            </w:r>
            <w:r>
              <w:rPr>
                <w:rFonts w:eastAsia="Times New Roman"/>
                <w:sz w:val="16"/>
                <w:szCs w:val="16"/>
                <w:lang w:val="en-GB" w:eastAsia="en-GB"/>
              </w:rPr>
              <w:t xml:space="preserve"> (RU)</w:t>
            </w:r>
            <w:r w:rsidR="00373AAD" w:rsidRPr="00373AAD">
              <w:rPr>
                <w:rFonts w:eastAsia="Times New Roman"/>
                <w:sz w:val="16"/>
                <w:szCs w:val="16"/>
                <w:lang w:val="en-GB" w:eastAsia="en-GB"/>
              </w:rPr>
              <w:t>, Tajikistan</w:t>
            </w:r>
            <w:r>
              <w:rPr>
                <w:rFonts w:eastAsia="Times New Roman"/>
                <w:sz w:val="16"/>
                <w:szCs w:val="16"/>
                <w:lang w:val="en-GB" w:eastAsia="en-GB"/>
              </w:rPr>
              <w:t xml:space="preserve"> (TJ)</w:t>
            </w:r>
            <w:r w:rsidR="00373AAD" w:rsidRPr="00373AAD">
              <w:rPr>
                <w:rFonts w:eastAsia="Times New Roman"/>
                <w:sz w:val="16"/>
                <w:szCs w:val="16"/>
                <w:lang w:val="en-GB" w:eastAsia="en-GB"/>
              </w:rPr>
              <w:t>, Uzbekistan</w:t>
            </w:r>
            <w:r>
              <w:rPr>
                <w:rFonts w:eastAsia="Times New Roman"/>
                <w:sz w:val="16"/>
                <w:szCs w:val="16"/>
                <w:lang w:val="en-GB" w:eastAsia="en-GB"/>
              </w:rPr>
              <w:t xml:space="preserve"> (UZ)</w:t>
            </w:r>
            <w:r w:rsidR="00373AAD" w:rsidRPr="00373AAD">
              <w:rPr>
                <w:rFonts w:eastAsia="Times New Roman"/>
                <w:sz w:val="16"/>
                <w:szCs w:val="16"/>
                <w:lang w:val="en-GB" w:eastAsia="en-GB"/>
              </w:rPr>
              <w:t>, Estonia</w:t>
            </w:r>
            <w:r>
              <w:rPr>
                <w:rFonts w:eastAsia="Times New Roman"/>
                <w:sz w:val="16"/>
                <w:szCs w:val="16"/>
                <w:lang w:val="en-GB" w:eastAsia="en-GB"/>
              </w:rPr>
              <w:t xml:space="preserve"> (EE)</w:t>
            </w:r>
            <w:r w:rsidR="00373AAD" w:rsidRPr="00373AAD">
              <w:rPr>
                <w:rFonts w:eastAsia="Times New Roman"/>
                <w:sz w:val="16"/>
                <w:szCs w:val="16"/>
                <w:lang w:val="en-GB" w:eastAsia="en-GB"/>
              </w:rPr>
              <w:t>, Republic of Moldova</w:t>
            </w:r>
            <w:r>
              <w:rPr>
                <w:rFonts w:eastAsia="Times New Roman"/>
                <w:sz w:val="16"/>
                <w:szCs w:val="16"/>
                <w:lang w:val="en-GB" w:eastAsia="en-GB"/>
              </w:rPr>
              <w:t xml:space="preserve"> (MD), </w:t>
            </w:r>
            <w:r w:rsidR="00373AAD" w:rsidRPr="00373AAD">
              <w:rPr>
                <w:rFonts w:eastAsia="Times New Roman"/>
                <w:sz w:val="16"/>
                <w:szCs w:val="16"/>
                <w:lang w:val="en-GB" w:eastAsia="en-GB"/>
              </w:rPr>
              <w:t>Turkey</w:t>
            </w:r>
            <w:r>
              <w:rPr>
                <w:rFonts w:eastAsia="Times New Roman"/>
                <w:sz w:val="16"/>
                <w:szCs w:val="16"/>
                <w:lang w:val="en-GB" w:eastAsia="en-GB"/>
              </w:rPr>
              <w:t xml:space="preserve"> (TR)</w:t>
            </w:r>
          </w:p>
        </w:tc>
        <w:tc>
          <w:tcPr>
            <w:tcW w:w="1134" w:type="dxa"/>
            <w:tcBorders>
              <w:top w:val="nil"/>
              <w:left w:val="nil"/>
              <w:bottom w:val="single" w:sz="4" w:space="0" w:color="auto"/>
              <w:right w:val="single" w:sz="4" w:space="0" w:color="auto"/>
            </w:tcBorders>
            <w:shd w:val="clear" w:color="000000" w:fill="FFFFFF"/>
            <w:vAlign w:val="center"/>
            <w:hideMark/>
          </w:tcPr>
          <w:p w14:paraId="70C46A5B"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vAlign w:val="center"/>
            <w:hideMark/>
          </w:tcPr>
          <w:p w14:paraId="3A311B72"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96</w:t>
            </w:r>
          </w:p>
        </w:tc>
      </w:tr>
      <w:tr w:rsidR="00CF555A" w:rsidRPr="00373AAD" w14:paraId="62E1EFCD" w14:textId="77777777" w:rsidTr="00CF555A">
        <w:trPr>
          <w:trHeight w:val="45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CE215CD"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2023-06</w:t>
            </w:r>
          </w:p>
        </w:tc>
        <w:tc>
          <w:tcPr>
            <w:tcW w:w="1276" w:type="dxa"/>
            <w:tcBorders>
              <w:top w:val="nil"/>
              <w:left w:val="nil"/>
              <w:bottom w:val="single" w:sz="4" w:space="0" w:color="auto"/>
              <w:right w:val="single" w:sz="4" w:space="0" w:color="auto"/>
            </w:tcBorders>
            <w:shd w:val="clear" w:color="000000" w:fill="FFFFFF"/>
            <w:vAlign w:val="center"/>
            <w:hideMark/>
          </w:tcPr>
          <w:p w14:paraId="086B435A"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ePCT- Training</w:t>
            </w:r>
          </w:p>
        </w:tc>
        <w:tc>
          <w:tcPr>
            <w:tcW w:w="1134" w:type="dxa"/>
            <w:tcBorders>
              <w:top w:val="nil"/>
              <w:left w:val="nil"/>
              <w:bottom w:val="single" w:sz="4" w:space="0" w:color="auto"/>
              <w:right w:val="single" w:sz="4" w:space="0" w:color="auto"/>
            </w:tcBorders>
            <w:shd w:val="clear" w:color="000000" w:fill="FFFFFF"/>
            <w:vAlign w:val="center"/>
            <w:hideMark/>
          </w:tcPr>
          <w:p w14:paraId="16037A23"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C,D</w:t>
            </w:r>
          </w:p>
        </w:tc>
        <w:tc>
          <w:tcPr>
            <w:tcW w:w="3685" w:type="dxa"/>
            <w:tcBorders>
              <w:top w:val="nil"/>
              <w:left w:val="nil"/>
              <w:bottom w:val="single" w:sz="4" w:space="0" w:color="auto"/>
              <w:right w:val="single" w:sz="4" w:space="0" w:color="auto"/>
            </w:tcBorders>
            <w:shd w:val="clear" w:color="000000" w:fill="FFFFFF"/>
            <w:vAlign w:val="center"/>
            <w:hideMark/>
          </w:tcPr>
          <w:p w14:paraId="1E714B29" w14:textId="757F0E1F" w:rsidR="00373AAD" w:rsidRPr="00373AAD" w:rsidRDefault="00373AAD" w:rsidP="000377D2">
            <w:pPr>
              <w:jc w:val="center"/>
              <w:rPr>
                <w:rFonts w:eastAsia="Times New Roman"/>
                <w:color w:val="000000"/>
                <w:sz w:val="16"/>
                <w:szCs w:val="16"/>
                <w:lang w:val="en-GB" w:eastAsia="en-GB"/>
              </w:rPr>
            </w:pPr>
            <w:r w:rsidRPr="00373AAD">
              <w:rPr>
                <w:rFonts w:eastAsia="Times New Roman"/>
                <w:color w:val="000000"/>
                <w:sz w:val="16"/>
                <w:szCs w:val="16"/>
                <w:lang w:val="en-GB" w:eastAsia="en-GB"/>
              </w:rPr>
              <w:t>Sub</w:t>
            </w:r>
            <w:r w:rsidR="00D02A33">
              <w:rPr>
                <w:rFonts w:eastAsia="Times New Roman"/>
                <w:color w:val="000000"/>
                <w:sz w:val="16"/>
                <w:szCs w:val="16"/>
                <w:lang w:val="en-GB" w:eastAsia="en-GB"/>
              </w:rPr>
              <w:t>-</w:t>
            </w:r>
            <w:r w:rsidRPr="00373AAD">
              <w:rPr>
                <w:rFonts w:eastAsia="Times New Roman"/>
                <w:color w:val="000000"/>
                <w:sz w:val="16"/>
                <w:szCs w:val="16"/>
                <w:lang w:val="en-GB" w:eastAsia="en-GB"/>
              </w:rPr>
              <w:t>regional training on PCT Receiving Office Functions and the ePCT System</w:t>
            </w:r>
          </w:p>
        </w:tc>
        <w:tc>
          <w:tcPr>
            <w:tcW w:w="1701" w:type="dxa"/>
            <w:tcBorders>
              <w:top w:val="nil"/>
              <w:left w:val="nil"/>
              <w:bottom w:val="single" w:sz="4" w:space="0" w:color="auto"/>
              <w:right w:val="nil"/>
            </w:tcBorders>
            <w:shd w:val="clear" w:color="000000" w:fill="FFFFFF"/>
            <w:vAlign w:val="center"/>
            <w:hideMark/>
          </w:tcPr>
          <w:p w14:paraId="7B5D3171" w14:textId="1F46661C" w:rsidR="00373AAD" w:rsidRPr="00373AAD" w:rsidRDefault="00C127E1" w:rsidP="008755E8">
            <w:pPr>
              <w:jc w:val="center"/>
              <w:rPr>
                <w:rFonts w:eastAsia="Times New Roman"/>
                <w:sz w:val="16"/>
                <w:szCs w:val="16"/>
                <w:lang w:val="en-GB" w:eastAsia="en-GB"/>
              </w:rPr>
            </w:pPr>
            <w:r>
              <w:rPr>
                <w:rFonts w:eastAsia="Times New Roman"/>
                <w:sz w:val="16"/>
                <w:szCs w:val="16"/>
                <w:lang w:val="en-GB" w:eastAsia="en-GB"/>
              </w:rPr>
              <w:t>Egyptian Patent Office</w:t>
            </w:r>
          </w:p>
        </w:tc>
        <w:tc>
          <w:tcPr>
            <w:tcW w:w="1276" w:type="dxa"/>
            <w:tcBorders>
              <w:top w:val="nil"/>
              <w:left w:val="single" w:sz="4" w:space="0" w:color="auto"/>
              <w:bottom w:val="single" w:sz="4" w:space="0" w:color="auto"/>
              <w:right w:val="nil"/>
            </w:tcBorders>
            <w:shd w:val="clear" w:color="000000" w:fill="FFFFFF"/>
            <w:vAlign w:val="center"/>
            <w:hideMark/>
          </w:tcPr>
          <w:p w14:paraId="413EBC2E" w14:textId="370FDE9F"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Egypt</w:t>
            </w:r>
            <w:r w:rsidR="00D02A33">
              <w:rPr>
                <w:rFonts w:eastAsia="Times New Roman"/>
                <w:sz w:val="16"/>
                <w:szCs w:val="16"/>
                <w:lang w:val="en-GB" w:eastAsia="en-GB"/>
              </w:rPr>
              <w:t xml:space="preserve"> (EG)</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1EC5FB91" w14:textId="3ABB78F9" w:rsidR="00373AAD" w:rsidRPr="00373AAD" w:rsidRDefault="00373AAD" w:rsidP="008755E8">
            <w:pPr>
              <w:jc w:val="center"/>
              <w:rPr>
                <w:rFonts w:eastAsia="Times New Roman"/>
                <w:color w:val="000000"/>
                <w:sz w:val="16"/>
                <w:szCs w:val="16"/>
                <w:lang w:val="en-GB" w:eastAsia="en-GB"/>
              </w:rPr>
            </w:pPr>
            <w:r w:rsidRPr="00373AAD">
              <w:rPr>
                <w:rFonts w:eastAsia="Times New Roman"/>
                <w:color w:val="000000"/>
                <w:sz w:val="16"/>
                <w:szCs w:val="16"/>
                <w:lang w:val="en-GB" w:eastAsia="en-GB"/>
              </w:rPr>
              <w:t>Iraq</w:t>
            </w:r>
            <w:r w:rsidR="00D02A33">
              <w:rPr>
                <w:rFonts w:eastAsia="Times New Roman"/>
                <w:color w:val="000000"/>
                <w:sz w:val="16"/>
                <w:szCs w:val="16"/>
                <w:lang w:val="en-GB" w:eastAsia="en-GB"/>
              </w:rPr>
              <w:t xml:space="preserve"> (IQ)</w:t>
            </w:r>
            <w:r w:rsidRPr="00373AAD">
              <w:rPr>
                <w:rFonts w:eastAsia="Times New Roman"/>
                <w:color w:val="000000"/>
                <w:sz w:val="16"/>
                <w:szCs w:val="16"/>
                <w:lang w:val="en-GB" w:eastAsia="en-GB"/>
              </w:rPr>
              <w:t>, Libya</w:t>
            </w:r>
            <w:r w:rsidR="00D02A33">
              <w:rPr>
                <w:rFonts w:eastAsia="Times New Roman"/>
                <w:color w:val="000000"/>
                <w:sz w:val="16"/>
                <w:szCs w:val="16"/>
                <w:lang w:val="en-GB" w:eastAsia="en-GB"/>
              </w:rPr>
              <w:t xml:space="preserve"> (LY)</w:t>
            </w:r>
            <w:r w:rsidRPr="00373AAD">
              <w:rPr>
                <w:rFonts w:eastAsia="Times New Roman"/>
                <w:color w:val="000000"/>
                <w:sz w:val="16"/>
                <w:szCs w:val="16"/>
                <w:lang w:val="en-GB" w:eastAsia="en-GB"/>
              </w:rPr>
              <w:t xml:space="preserve"> and </w:t>
            </w:r>
            <w:r w:rsidR="00D02A33">
              <w:rPr>
                <w:rFonts w:eastAsia="Times New Roman"/>
                <w:color w:val="000000"/>
                <w:sz w:val="16"/>
                <w:szCs w:val="16"/>
                <w:lang w:val="en-GB" w:eastAsia="en-GB"/>
              </w:rPr>
              <w:t>Syrian Arab Republic (SY)</w:t>
            </w:r>
          </w:p>
        </w:tc>
        <w:tc>
          <w:tcPr>
            <w:tcW w:w="1134" w:type="dxa"/>
            <w:tcBorders>
              <w:top w:val="nil"/>
              <w:left w:val="nil"/>
              <w:bottom w:val="single" w:sz="4" w:space="0" w:color="auto"/>
              <w:right w:val="single" w:sz="4" w:space="0" w:color="auto"/>
            </w:tcBorders>
            <w:shd w:val="clear" w:color="000000" w:fill="FFFFFF"/>
            <w:noWrap/>
            <w:vAlign w:val="center"/>
            <w:hideMark/>
          </w:tcPr>
          <w:p w14:paraId="2C50AEC3"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000000" w:fill="FFFFFF"/>
            <w:noWrap/>
            <w:vAlign w:val="center"/>
            <w:hideMark/>
          </w:tcPr>
          <w:p w14:paraId="2E4D3473"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18</w:t>
            </w:r>
          </w:p>
        </w:tc>
      </w:tr>
      <w:tr w:rsidR="00CF555A" w:rsidRPr="00373AAD" w14:paraId="71641F7C" w14:textId="77777777" w:rsidTr="00CF555A">
        <w:trPr>
          <w:trHeight w:val="67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E8B649F"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2023-06</w:t>
            </w:r>
          </w:p>
        </w:tc>
        <w:tc>
          <w:tcPr>
            <w:tcW w:w="1276" w:type="dxa"/>
            <w:tcBorders>
              <w:top w:val="nil"/>
              <w:left w:val="nil"/>
              <w:bottom w:val="single" w:sz="4" w:space="0" w:color="auto"/>
              <w:right w:val="single" w:sz="4" w:space="0" w:color="auto"/>
            </w:tcBorders>
            <w:shd w:val="clear" w:color="000000" w:fill="FFFFFF"/>
            <w:vAlign w:val="center"/>
            <w:hideMark/>
          </w:tcPr>
          <w:p w14:paraId="74A022A4"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3E5DE996"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B</w:t>
            </w:r>
          </w:p>
        </w:tc>
        <w:tc>
          <w:tcPr>
            <w:tcW w:w="3685" w:type="dxa"/>
            <w:tcBorders>
              <w:top w:val="nil"/>
              <w:left w:val="nil"/>
              <w:bottom w:val="single" w:sz="4" w:space="0" w:color="auto"/>
              <w:right w:val="single" w:sz="4" w:space="0" w:color="auto"/>
            </w:tcBorders>
            <w:shd w:val="clear" w:color="000000" w:fill="FFFFFF"/>
            <w:vAlign w:val="center"/>
            <w:hideMark/>
          </w:tcPr>
          <w:p w14:paraId="33D6EAA5" w14:textId="53C07316"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 xml:space="preserve">Online Regional Webinar for women from CACEEC </w:t>
            </w:r>
            <w:r w:rsidR="00995AEC">
              <w:rPr>
                <w:rFonts w:eastAsia="Times New Roman"/>
                <w:sz w:val="16"/>
                <w:szCs w:val="16"/>
                <w:lang w:val="en-GB" w:eastAsia="en-GB"/>
              </w:rPr>
              <w:t>“</w:t>
            </w:r>
            <w:r w:rsidRPr="00373AAD">
              <w:rPr>
                <w:rFonts w:eastAsia="Times New Roman"/>
                <w:sz w:val="16"/>
                <w:szCs w:val="16"/>
                <w:lang w:val="en-GB" w:eastAsia="en-GB"/>
              </w:rPr>
              <w:t>Opportunities for Women in IP and Advantages of PCT for Women</w:t>
            </w:r>
            <w:r w:rsidR="00995AEC">
              <w:rPr>
                <w:rFonts w:eastAsia="Times New Roman"/>
                <w:sz w:val="16"/>
                <w:szCs w:val="16"/>
                <w:lang w:val="en-GB" w:eastAsia="en-GB"/>
              </w:rPr>
              <w:t>”</w:t>
            </w:r>
          </w:p>
        </w:tc>
        <w:tc>
          <w:tcPr>
            <w:tcW w:w="1701" w:type="dxa"/>
            <w:tcBorders>
              <w:top w:val="nil"/>
              <w:left w:val="nil"/>
              <w:bottom w:val="single" w:sz="4" w:space="0" w:color="auto"/>
              <w:right w:val="single" w:sz="4" w:space="0" w:color="auto"/>
            </w:tcBorders>
            <w:shd w:val="clear" w:color="000000" w:fill="FFFFFF"/>
            <w:vAlign w:val="center"/>
            <w:hideMark/>
          </w:tcPr>
          <w:p w14:paraId="56F49CE6" w14:textId="7EB64384"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0133FF0C"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42CC1A85" w14:textId="24BE7495" w:rsidR="00373AAD" w:rsidRPr="00373AAD" w:rsidRDefault="00D02A33" w:rsidP="008755E8">
            <w:pPr>
              <w:jc w:val="center"/>
              <w:rPr>
                <w:rFonts w:eastAsia="Times New Roman"/>
                <w:sz w:val="16"/>
                <w:szCs w:val="16"/>
                <w:lang w:val="en-GB" w:eastAsia="en-GB"/>
              </w:rPr>
            </w:pPr>
            <w:r>
              <w:rPr>
                <w:rFonts w:eastAsia="Times New Roman"/>
                <w:sz w:val="16"/>
                <w:szCs w:val="16"/>
                <w:lang w:val="en-GB" w:eastAsia="en-GB"/>
              </w:rPr>
              <w:t xml:space="preserve">Armenia (AM), Azerbaijan (AZ); </w:t>
            </w:r>
            <w:r w:rsidRPr="0032580F">
              <w:rPr>
                <w:rFonts w:eastAsia="Times New Roman"/>
                <w:sz w:val="16"/>
                <w:szCs w:val="16"/>
                <w:lang w:val="en-GB" w:eastAsia="en-GB"/>
              </w:rPr>
              <w:t>Belarus</w:t>
            </w:r>
            <w:r>
              <w:rPr>
                <w:rFonts w:eastAsia="Times New Roman"/>
                <w:sz w:val="16"/>
                <w:szCs w:val="16"/>
                <w:lang w:val="en-GB" w:eastAsia="en-GB"/>
              </w:rPr>
              <w:t xml:space="preserve"> (BL)</w:t>
            </w:r>
            <w:r w:rsidRPr="0032580F">
              <w:rPr>
                <w:rFonts w:eastAsia="Times New Roman"/>
                <w:sz w:val="16"/>
                <w:szCs w:val="16"/>
                <w:lang w:val="en-GB" w:eastAsia="en-GB"/>
              </w:rPr>
              <w:t>; Kazakhstan</w:t>
            </w:r>
            <w:r>
              <w:rPr>
                <w:rFonts w:eastAsia="Times New Roman"/>
                <w:sz w:val="16"/>
                <w:szCs w:val="16"/>
                <w:lang w:val="en-GB" w:eastAsia="en-GB"/>
              </w:rPr>
              <w:t xml:space="preserve"> (KZ)</w:t>
            </w:r>
            <w:r w:rsidRPr="0032580F">
              <w:rPr>
                <w:rFonts w:eastAsia="Times New Roman"/>
                <w:sz w:val="16"/>
                <w:szCs w:val="16"/>
                <w:lang w:val="en-GB" w:eastAsia="en-GB"/>
              </w:rPr>
              <w:t xml:space="preserve">; </w:t>
            </w:r>
            <w:r w:rsidR="00B55BE1">
              <w:rPr>
                <w:rFonts w:eastAsia="Times New Roman"/>
                <w:sz w:val="16"/>
                <w:szCs w:val="16"/>
                <w:lang w:val="en-GB" w:eastAsia="en-GB"/>
              </w:rPr>
              <w:t>Kyrgyzstan</w:t>
            </w:r>
            <w:r>
              <w:rPr>
                <w:rFonts w:eastAsia="Times New Roman"/>
                <w:sz w:val="16"/>
                <w:szCs w:val="16"/>
                <w:lang w:val="en-GB" w:eastAsia="en-GB"/>
              </w:rPr>
              <w:t xml:space="preserve"> (KG)</w:t>
            </w:r>
            <w:r w:rsidRPr="0032580F">
              <w:rPr>
                <w:rFonts w:eastAsia="Times New Roman"/>
                <w:sz w:val="16"/>
                <w:szCs w:val="16"/>
                <w:lang w:val="en-GB" w:eastAsia="en-GB"/>
              </w:rPr>
              <w:t>; Russian Federation</w:t>
            </w:r>
            <w:r>
              <w:rPr>
                <w:rFonts w:eastAsia="Times New Roman"/>
                <w:sz w:val="16"/>
                <w:szCs w:val="16"/>
                <w:lang w:val="en-GB" w:eastAsia="en-GB"/>
              </w:rPr>
              <w:t xml:space="preserve"> (RU)</w:t>
            </w:r>
            <w:r w:rsidRPr="0032580F">
              <w:rPr>
                <w:rFonts w:eastAsia="Times New Roman"/>
                <w:sz w:val="16"/>
                <w:szCs w:val="16"/>
                <w:lang w:val="en-GB" w:eastAsia="en-GB"/>
              </w:rPr>
              <w:t>; Tajikistan</w:t>
            </w:r>
            <w:r>
              <w:rPr>
                <w:rFonts w:eastAsia="Times New Roman"/>
                <w:sz w:val="16"/>
                <w:szCs w:val="16"/>
                <w:lang w:val="en-GB" w:eastAsia="en-GB"/>
              </w:rPr>
              <w:t xml:space="preserve"> (TJ); </w:t>
            </w:r>
            <w:r w:rsidRPr="0032580F">
              <w:rPr>
                <w:rFonts w:eastAsia="Times New Roman"/>
                <w:sz w:val="16"/>
                <w:szCs w:val="16"/>
                <w:lang w:val="en-GB" w:eastAsia="en-GB"/>
              </w:rPr>
              <w:t>Uzbekistan</w:t>
            </w:r>
            <w:r>
              <w:rPr>
                <w:rFonts w:eastAsia="Times New Roman"/>
                <w:sz w:val="16"/>
                <w:szCs w:val="16"/>
                <w:lang w:val="en-GB" w:eastAsia="en-GB"/>
              </w:rPr>
              <w:t xml:space="preserve"> (UZ)</w:t>
            </w:r>
          </w:p>
        </w:tc>
        <w:tc>
          <w:tcPr>
            <w:tcW w:w="1134" w:type="dxa"/>
            <w:tcBorders>
              <w:top w:val="nil"/>
              <w:left w:val="nil"/>
              <w:bottom w:val="single" w:sz="4" w:space="0" w:color="auto"/>
              <w:right w:val="single" w:sz="4" w:space="0" w:color="auto"/>
            </w:tcBorders>
            <w:shd w:val="clear" w:color="000000" w:fill="FFFFFF"/>
            <w:vAlign w:val="center"/>
            <w:hideMark/>
          </w:tcPr>
          <w:p w14:paraId="2B222BC6"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Users</w:t>
            </w:r>
          </w:p>
        </w:tc>
        <w:tc>
          <w:tcPr>
            <w:tcW w:w="1700" w:type="dxa"/>
            <w:tcBorders>
              <w:top w:val="nil"/>
              <w:left w:val="nil"/>
              <w:bottom w:val="single" w:sz="4" w:space="0" w:color="auto"/>
              <w:right w:val="single" w:sz="4" w:space="0" w:color="auto"/>
            </w:tcBorders>
            <w:shd w:val="clear" w:color="000000" w:fill="FFFFFF"/>
            <w:vAlign w:val="center"/>
            <w:hideMark/>
          </w:tcPr>
          <w:p w14:paraId="58F6067F"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67</w:t>
            </w:r>
          </w:p>
        </w:tc>
      </w:tr>
      <w:tr w:rsidR="00CF555A" w:rsidRPr="00373AAD" w14:paraId="572A0472" w14:textId="77777777" w:rsidTr="00CF555A">
        <w:trPr>
          <w:trHeight w:val="108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2918C0B9"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2023-06</w:t>
            </w:r>
          </w:p>
        </w:tc>
        <w:tc>
          <w:tcPr>
            <w:tcW w:w="1276" w:type="dxa"/>
            <w:tcBorders>
              <w:top w:val="nil"/>
              <w:left w:val="nil"/>
              <w:bottom w:val="single" w:sz="4" w:space="0" w:color="auto"/>
              <w:right w:val="single" w:sz="4" w:space="0" w:color="auto"/>
            </w:tcBorders>
            <w:shd w:val="clear" w:color="000000" w:fill="FFFFFF"/>
            <w:vAlign w:val="center"/>
            <w:hideMark/>
          </w:tcPr>
          <w:p w14:paraId="35A6499B"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47629553"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A,B</w:t>
            </w:r>
          </w:p>
        </w:tc>
        <w:tc>
          <w:tcPr>
            <w:tcW w:w="3685" w:type="dxa"/>
            <w:tcBorders>
              <w:top w:val="nil"/>
              <w:left w:val="nil"/>
              <w:bottom w:val="single" w:sz="4" w:space="0" w:color="auto"/>
              <w:right w:val="single" w:sz="4" w:space="0" w:color="auto"/>
            </w:tcBorders>
            <w:shd w:val="clear" w:color="000000" w:fill="FFFFFF"/>
            <w:vAlign w:val="center"/>
            <w:hideMark/>
          </w:tcPr>
          <w:p w14:paraId="2C077F13" w14:textId="7C8EB642"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 xml:space="preserve">WIPO National Training Program for Young Innovators: Partnership for Innovation, Product Development and IP Ownership - Lao PDR - Phase I, Topic 9 </w:t>
            </w:r>
            <w:r w:rsidR="00995AEC">
              <w:rPr>
                <w:rFonts w:eastAsia="Times New Roman"/>
                <w:sz w:val="16"/>
                <w:szCs w:val="16"/>
                <w:lang w:val="en-GB" w:eastAsia="en-GB"/>
              </w:rPr>
              <w:t>“</w:t>
            </w:r>
            <w:r w:rsidRPr="00373AAD">
              <w:rPr>
                <w:rFonts w:eastAsia="Times New Roman"/>
                <w:sz w:val="16"/>
                <w:szCs w:val="16"/>
                <w:lang w:val="en-GB" w:eastAsia="en-GB"/>
              </w:rPr>
              <w:t>Understanding the Perspective of a Patent Examiner</w:t>
            </w:r>
          </w:p>
        </w:tc>
        <w:tc>
          <w:tcPr>
            <w:tcW w:w="1701" w:type="dxa"/>
            <w:tcBorders>
              <w:top w:val="nil"/>
              <w:left w:val="nil"/>
              <w:bottom w:val="single" w:sz="4" w:space="0" w:color="auto"/>
              <w:right w:val="single" w:sz="4" w:space="0" w:color="auto"/>
            </w:tcBorders>
            <w:shd w:val="clear" w:color="000000" w:fill="FFFFFF"/>
            <w:vAlign w:val="center"/>
            <w:hideMark/>
          </w:tcPr>
          <w:p w14:paraId="36A2C149" w14:textId="2AA85126"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1CDDEF01"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0926B8E8" w14:textId="00AD9C1B"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Lao P</w:t>
            </w:r>
            <w:r w:rsidR="00D02A33">
              <w:rPr>
                <w:rFonts w:eastAsia="Times New Roman"/>
                <w:sz w:val="16"/>
                <w:szCs w:val="16"/>
                <w:lang w:val="en-GB" w:eastAsia="en-GB"/>
              </w:rPr>
              <w:t>eople’s Democratic Republic (LA)</w:t>
            </w:r>
          </w:p>
        </w:tc>
        <w:tc>
          <w:tcPr>
            <w:tcW w:w="1134" w:type="dxa"/>
            <w:tcBorders>
              <w:top w:val="nil"/>
              <w:left w:val="nil"/>
              <w:bottom w:val="single" w:sz="4" w:space="0" w:color="auto"/>
              <w:right w:val="single" w:sz="4" w:space="0" w:color="auto"/>
            </w:tcBorders>
            <w:shd w:val="clear" w:color="000000" w:fill="FFFFFF"/>
            <w:vAlign w:val="center"/>
            <w:hideMark/>
          </w:tcPr>
          <w:p w14:paraId="2D9050F5"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Users</w:t>
            </w:r>
          </w:p>
        </w:tc>
        <w:tc>
          <w:tcPr>
            <w:tcW w:w="1700" w:type="dxa"/>
            <w:tcBorders>
              <w:top w:val="nil"/>
              <w:left w:val="nil"/>
              <w:bottom w:val="single" w:sz="4" w:space="0" w:color="auto"/>
              <w:right w:val="single" w:sz="4" w:space="0" w:color="auto"/>
            </w:tcBorders>
            <w:shd w:val="clear" w:color="000000" w:fill="FFFFFF"/>
            <w:vAlign w:val="center"/>
            <w:hideMark/>
          </w:tcPr>
          <w:p w14:paraId="147E9515"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w:t>
            </w:r>
          </w:p>
        </w:tc>
      </w:tr>
      <w:tr w:rsidR="00CF555A" w:rsidRPr="00373AAD" w14:paraId="1B568803" w14:textId="77777777" w:rsidTr="000377D2">
        <w:trPr>
          <w:trHeight w:val="69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27FDF4C"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lastRenderedPageBreak/>
              <w:t>2023-08</w:t>
            </w:r>
          </w:p>
        </w:tc>
        <w:tc>
          <w:tcPr>
            <w:tcW w:w="1276" w:type="dxa"/>
            <w:tcBorders>
              <w:top w:val="nil"/>
              <w:left w:val="nil"/>
              <w:bottom w:val="single" w:sz="4" w:space="0" w:color="auto"/>
              <w:right w:val="single" w:sz="4" w:space="0" w:color="auto"/>
            </w:tcBorders>
            <w:shd w:val="clear" w:color="000000" w:fill="FFFFFF"/>
            <w:vAlign w:val="center"/>
            <w:hideMark/>
          </w:tcPr>
          <w:p w14:paraId="0EA659ED"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PCT-Meeting</w:t>
            </w:r>
          </w:p>
        </w:tc>
        <w:tc>
          <w:tcPr>
            <w:tcW w:w="1134" w:type="dxa"/>
            <w:tcBorders>
              <w:top w:val="nil"/>
              <w:left w:val="nil"/>
              <w:bottom w:val="single" w:sz="4" w:space="0" w:color="auto"/>
              <w:right w:val="single" w:sz="4" w:space="0" w:color="auto"/>
            </w:tcBorders>
            <w:shd w:val="clear" w:color="000000" w:fill="FFFFFF"/>
            <w:vAlign w:val="center"/>
            <w:hideMark/>
          </w:tcPr>
          <w:p w14:paraId="1ED4A17B"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single" w:sz="4" w:space="0" w:color="auto"/>
            </w:tcBorders>
            <w:shd w:val="clear" w:color="000000" w:fill="FFFFFF"/>
            <w:vAlign w:val="center"/>
            <w:hideMark/>
          </w:tcPr>
          <w:p w14:paraId="5E43B0FE"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Chile - Roundtable for PCT Users (Santiago) and PCT Technical Meeting with the Industrial Property Tribunal (Santiago)</w:t>
            </w:r>
          </w:p>
        </w:tc>
        <w:tc>
          <w:tcPr>
            <w:tcW w:w="1701" w:type="dxa"/>
            <w:tcBorders>
              <w:top w:val="nil"/>
              <w:left w:val="nil"/>
              <w:bottom w:val="single" w:sz="4" w:space="0" w:color="auto"/>
              <w:right w:val="single" w:sz="4" w:space="0" w:color="auto"/>
            </w:tcBorders>
            <w:shd w:val="clear" w:color="000000" w:fill="FFFFFF"/>
            <w:vAlign w:val="center"/>
            <w:hideMark/>
          </w:tcPr>
          <w:p w14:paraId="65E9DAC9" w14:textId="3149260D"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577B3B0B" w14:textId="5CA73913"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Chile</w:t>
            </w:r>
            <w:r w:rsidR="00D02A33">
              <w:rPr>
                <w:rFonts w:eastAsia="Times New Roman"/>
                <w:sz w:val="16"/>
                <w:szCs w:val="16"/>
                <w:lang w:val="en-GB" w:eastAsia="en-GB"/>
              </w:rPr>
              <w:t xml:space="preserve"> (CL)</w:t>
            </w:r>
          </w:p>
        </w:tc>
        <w:tc>
          <w:tcPr>
            <w:tcW w:w="2126" w:type="dxa"/>
            <w:tcBorders>
              <w:top w:val="nil"/>
              <w:left w:val="nil"/>
              <w:bottom w:val="single" w:sz="4" w:space="0" w:color="auto"/>
              <w:right w:val="single" w:sz="4" w:space="0" w:color="auto"/>
            </w:tcBorders>
            <w:shd w:val="clear" w:color="000000" w:fill="FFFFFF"/>
            <w:vAlign w:val="center"/>
            <w:hideMark/>
          </w:tcPr>
          <w:p w14:paraId="2D94EFA9" w14:textId="24AA5F2C"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Chile</w:t>
            </w:r>
            <w:r w:rsidR="00D02A33">
              <w:rPr>
                <w:rFonts w:eastAsia="Times New Roman"/>
                <w:sz w:val="16"/>
                <w:szCs w:val="16"/>
                <w:lang w:val="en-GB" w:eastAsia="en-GB"/>
              </w:rPr>
              <w:t xml:space="preserve"> (CL)</w:t>
            </w:r>
          </w:p>
        </w:tc>
        <w:tc>
          <w:tcPr>
            <w:tcW w:w="1134" w:type="dxa"/>
            <w:tcBorders>
              <w:top w:val="nil"/>
              <w:left w:val="nil"/>
              <w:bottom w:val="single" w:sz="4" w:space="0" w:color="auto"/>
              <w:right w:val="single" w:sz="4" w:space="0" w:color="auto"/>
            </w:tcBorders>
            <w:shd w:val="clear" w:color="000000" w:fill="FFFFFF"/>
            <w:vAlign w:val="center"/>
            <w:hideMark/>
          </w:tcPr>
          <w:p w14:paraId="45BAF7FE"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auto" w:fill="auto"/>
            <w:vAlign w:val="center"/>
            <w:hideMark/>
          </w:tcPr>
          <w:p w14:paraId="30C89DB2" w14:textId="71393FE0" w:rsidR="00373AAD" w:rsidRPr="004877F5" w:rsidRDefault="004877F5" w:rsidP="008755E8">
            <w:pPr>
              <w:jc w:val="center"/>
              <w:rPr>
                <w:rFonts w:eastAsia="Times New Roman"/>
                <w:sz w:val="16"/>
                <w:szCs w:val="16"/>
                <w:lang w:val="en-GB" w:eastAsia="en-GB"/>
              </w:rPr>
            </w:pPr>
            <w:r>
              <w:rPr>
                <w:rFonts w:eastAsia="Times New Roman"/>
                <w:sz w:val="16"/>
                <w:szCs w:val="16"/>
                <w:lang w:val="en-GB" w:eastAsia="en-GB"/>
              </w:rPr>
              <w:t>130</w:t>
            </w:r>
          </w:p>
        </w:tc>
      </w:tr>
      <w:tr w:rsidR="00CF555A" w:rsidRPr="00373AAD" w14:paraId="42B357A7" w14:textId="77777777" w:rsidTr="000377D2">
        <w:trPr>
          <w:trHeight w:val="46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1ACA677"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2023-08</w:t>
            </w:r>
          </w:p>
        </w:tc>
        <w:tc>
          <w:tcPr>
            <w:tcW w:w="1276" w:type="dxa"/>
            <w:tcBorders>
              <w:top w:val="nil"/>
              <w:left w:val="nil"/>
              <w:bottom w:val="single" w:sz="4" w:space="0" w:color="auto"/>
              <w:right w:val="single" w:sz="4" w:space="0" w:color="auto"/>
            </w:tcBorders>
            <w:shd w:val="clear" w:color="000000" w:fill="FFFFFF"/>
            <w:vAlign w:val="center"/>
            <w:hideMark/>
          </w:tcPr>
          <w:p w14:paraId="377B1918"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PCT-Meeting</w:t>
            </w:r>
          </w:p>
        </w:tc>
        <w:tc>
          <w:tcPr>
            <w:tcW w:w="1134" w:type="dxa"/>
            <w:tcBorders>
              <w:top w:val="nil"/>
              <w:left w:val="nil"/>
              <w:bottom w:val="single" w:sz="4" w:space="0" w:color="auto"/>
              <w:right w:val="single" w:sz="4" w:space="0" w:color="auto"/>
            </w:tcBorders>
            <w:shd w:val="clear" w:color="000000" w:fill="FFFFFF"/>
            <w:vAlign w:val="center"/>
            <w:hideMark/>
          </w:tcPr>
          <w:p w14:paraId="087E7CD9"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w:t>
            </w:r>
          </w:p>
        </w:tc>
        <w:tc>
          <w:tcPr>
            <w:tcW w:w="3685" w:type="dxa"/>
            <w:tcBorders>
              <w:top w:val="nil"/>
              <w:left w:val="nil"/>
              <w:bottom w:val="single" w:sz="4" w:space="0" w:color="auto"/>
              <w:right w:val="single" w:sz="4" w:space="0" w:color="auto"/>
            </w:tcBorders>
            <w:shd w:val="clear" w:color="000000" w:fill="FFFFFF"/>
            <w:vAlign w:val="center"/>
            <w:hideMark/>
          </w:tcPr>
          <w:p w14:paraId="77883D1D"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Costa Rica - PCT Technical Meeting with the Registry Administrative Tribunal (San Jose)</w:t>
            </w:r>
          </w:p>
        </w:tc>
        <w:tc>
          <w:tcPr>
            <w:tcW w:w="1701" w:type="dxa"/>
            <w:tcBorders>
              <w:top w:val="nil"/>
              <w:left w:val="nil"/>
              <w:bottom w:val="single" w:sz="4" w:space="0" w:color="auto"/>
              <w:right w:val="single" w:sz="4" w:space="0" w:color="auto"/>
            </w:tcBorders>
            <w:shd w:val="clear" w:color="000000" w:fill="FFFFFF"/>
            <w:vAlign w:val="center"/>
            <w:hideMark/>
          </w:tcPr>
          <w:p w14:paraId="409D68C9" w14:textId="5E458761" w:rsidR="00373AAD" w:rsidRPr="00373AAD" w:rsidRDefault="00373AAD"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71C9CC8B" w14:textId="2FA8C7E0"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Costa Rica</w:t>
            </w:r>
            <w:r w:rsidR="00D02A33">
              <w:rPr>
                <w:rFonts w:eastAsia="Times New Roman"/>
                <w:sz w:val="16"/>
                <w:szCs w:val="16"/>
                <w:lang w:val="en-GB" w:eastAsia="en-GB"/>
              </w:rPr>
              <w:t xml:space="preserve"> (CR)</w:t>
            </w:r>
          </w:p>
        </w:tc>
        <w:tc>
          <w:tcPr>
            <w:tcW w:w="2126" w:type="dxa"/>
            <w:tcBorders>
              <w:top w:val="nil"/>
              <w:left w:val="nil"/>
              <w:bottom w:val="single" w:sz="4" w:space="0" w:color="auto"/>
              <w:right w:val="single" w:sz="4" w:space="0" w:color="auto"/>
            </w:tcBorders>
            <w:shd w:val="clear" w:color="000000" w:fill="FFFFFF"/>
            <w:vAlign w:val="center"/>
            <w:hideMark/>
          </w:tcPr>
          <w:p w14:paraId="65B8F56B" w14:textId="04931A94"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Costa Rica</w:t>
            </w:r>
            <w:r w:rsidR="00D02A33">
              <w:rPr>
                <w:rFonts w:eastAsia="Times New Roman"/>
                <w:sz w:val="16"/>
                <w:szCs w:val="16"/>
                <w:lang w:val="en-GB" w:eastAsia="en-GB"/>
              </w:rPr>
              <w:t xml:space="preserve"> (CR)</w:t>
            </w:r>
          </w:p>
        </w:tc>
        <w:tc>
          <w:tcPr>
            <w:tcW w:w="1134" w:type="dxa"/>
            <w:tcBorders>
              <w:top w:val="nil"/>
              <w:left w:val="nil"/>
              <w:bottom w:val="single" w:sz="4" w:space="0" w:color="auto"/>
              <w:right w:val="single" w:sz="4" w:space="0" w:color="auto"/>
            </w:tcBorders>
            <w:shd w:val="clear" w:color="000000" w:fill="FFFFFF"/>
            <w:vAlign w:val="center"/>
            <w:hideMark/>
          </w:tcPr>
          <w:p w14:paraId="03ABECB5"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auto" w:fill="auto"/>
            <w:vAlign w:val="center"/>
            <w:hideMark/>
          </w:tcPr>
          <w:p w14:paraId="75A47F44" w14:textId="3C546CDC" w:rsidR="00373AAD" w:rsidRPr="004877F5" w:rsidRDefault="004877F5" w:rsidP="008755E8">
            <w:pPr>
              <w:jc w:val="center"/>
              <w:rPr>
                <w:rFonts w:eastAsia="Times New Roman"/>
                <w:sz w:val="16"/>
                <w:szCs w:val="16"/>
                <w:lang w:val="en-GB" w:eastAsia="en-GB"/>
              </w:rPr>
            </w:pPr>
            <w:r>
              <w:rPr>
                <w:rFonts w:eastAsia="Times New Roman"/>
                <w:sz w:val="16"/>
                <w:szCs w:val="16"/>
                <w:lang w:val="en-GB" w:eastAsia="en-GB"/>
              </w:rPr>
              <w:t>60</w:t>
            </w:r>
          </w:p>
        </w:tc>
      </w:tr>
      <w:tr w:rsidR="00CF555A" w:rsidRPr="00373AAD" w14:paraId="66791BC6" w14:textId="77777777" w:rsidTr="00CF555A">
        <w:trPr>
          <w:trHeight w:val="66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536768F"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2023-09</w:t>
            </w:r>
          </w:p>
        </w:tc>
        <w:tc>
          <w:tcPr>
            <w:tcW w:w="1276" w:type="dxa"/>
            <w:tcBorders>
              <w:top w:val="nil"/>
              <w:left w:val="nil"/>
              <w:bottom w:val="single" w:sz="4" w:space="0" w:color="auto"/>
              <w:right w:val="single" w:sz="4" w:space="0" w:color="auto"/>
            </w:tcBorders>
            <w:shd w:val="clear" w:color="000000" w:fill="FFFFFF"/>
            <w:vAlign w:val="center"/>
            <w:hideMark/>
          </w:tcPr>
          <w:p w14:paraId="456F446F"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PCT- Project</w:t>
            </w:r>
          </w:p>
        </w:tc>
        <w:tc>
          <w:tcPr>
            <w:tcW w:w="1134" w:type="dxa"/>
            <w:tcBorders>
              <w:top w:val="nil"/>
              <w:left w:val="nil"/>
              <w:bottom w:val="single" w:sz="4" w:space="0" w:color="auto"/>
              <w:right w:val="single" w:sz="4" w:space="0" w:color="auto"/>
            </w:tcBorders>
            <w:shd w:val="clear" w:color="000000" w:fill="FFFFFF"/>
            <w:vAlign w:val="center"/>
            <w:hideMark/>
          </w:tcPr>
          <w:p w14:paraId="58A13329"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A, B,D</w:t>
            </w:r>
          </w:p>
        </w:tc>
        <w:tc>
          <w:tcPr>
            <w:tcW w:w="3685" w:type="dxa"/>
            <w:tcBorders>
              <w:top w:val="nil"/>
              <w:left w:val="nil"/>
              <w:bottom w:val="single" w:sz="4" w:space="0" w:color="auto"/>
              <w:right w:val="nil"/>
            </w:tcBorders>
            <w:shd w:val="clear" w:color="000000" w:fill="FFFFFF"/>
            <w:vAlign w:val="center"/>
            <w:hideMark/>
          </w:tcPr>
          <w:p w14:paraId="3B3487C2"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WIPO PCT and Youth Pilot Project implemented in Bangladesh and Pakistan</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6948EB7A" w14:textId="68E912FE"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IPO-Pakistan</w:t>
            </w:r>
            <w:r w:rsidR="00D7518C">
              <w:rPr>
                <w:rFonts w:eastAsia="Times New Roman"/>
                <w:sz w:val="16"/>
                <w:szCs w:val="16"/>
                <w:lang w:val="en-GB" w:eastAsia="en-GB"/>
              </w:rPr>
              <w:t>,</w:t>
            </w:r>
            <w:r w:rsidRPr="00373AAD">
              <w:rPr>
                <w:rFonts w:eastAsia="Times New Roman"/>
                <w:sz w:val="16"/>
                <w:szCs w:val="16"/>
                <w:lang w:val="en-GB" w:eastAsia="en-GB"/>
              </w:rPr>
              <w:t xml:space="preserve"> DPDT-Bangladesh</w:t>
            </w:r>
          </w:p>
        </w:tc>
        <w:tc>
          <w:tcPr>
            <w:tcW w:w="1276" w:type="dxa"/>
            <w:tcBorders>
              <w:top w:val="nil"/>
              <w:left w:val="nil"/>
              <w:bottom w:val="single" w:sz="4" w:space="0" w:color="auto"/>
              <w:right w:val="single" w:sz="4" w:space="0" w:color="auto"/>
            </w:tcBorders>
            <w:shd w:val="clear" w:color="000000" w:fill="FFFFFF"/>
            <w:vAlign w:val="center"/>
            <w:hideMark/>
          </w:tcPr>
          <w:p w14:paraId="2D7E8488" w14:textId="77777777" w:rsidR="00373AAD" w:rsidRPr="00373AAD" w:rsidRDefault="00373AAD"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69AF2DBF" w14:textId="4BF70034"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Bangladesh</w:t>
            </w:r>
            <w:r w:rsidR="00D7518C">
              <w:rPr>
                <w:rFonts w:eastAsia="Times New Roman"/>
                <w:sz w:val="16"/>
                <w:szCs w:val="16"/>
                <w:lang w:val="en-GB" w:eastAsia="en-GB"/>
              </w:rPr>
              <w:t xml:space="preserve"> (BD)</w:t>
            </w:r>
            <w:r w:rsidRPr="00373AAD">
              <w:rPr>
                <w:rFonts w:eastAsia="Times New Roman"/>
                <w:sz w:val="16"/>
                <w:szCs w:val="16"/>
                <w:lang w:val="en-GB" w:eastAsia="en-GB"/>
              </w:rPr>
              <w:t>; Pakistan</w:t>
            </w:r>
            <w:r w:rsidR="00D7518C">
              <w:rPr>
                <w:rFonts w:eastAsia="Times New Roman"/>
                <w:sz w:val="16"/>
                <w:szCs w:val="16"/>
                <w:lang w:val="en-GB" w:eastAsia="en-GB"/>
              </w:rPr>
              <w:t xml:space="preserve"> (PK)</w:t>
            </w:r>
          </w:p>
        </w:tc>
        <w:tc>
          <w:tcPr>
            <w:tcW w:w="1134" w:type="dxa"/>
            <w:tcBorders>
              <w:top w:val="nil"/>
              <w:left w:val="nil"/>
              <w:bottom w:val="nil"/>
              <w:right w:val="nil"/>
            </w:tcBorders>
            <w:shd w:val="clear" w:color="000000" w:fill="FFFFFF"/>
            <w:vAlign w:val="center"/>
            <w:hideMark/>
          </w:tcPr>
          <w:p w14:paraId="007AD826"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Users</w:t>
            </w:r>
          </w:p>
        </w:tc>
        <w:tc>
          <w:tcPr>
            <w:tcW w:w="1700" w:type="dxa"/>
            <w:tcBorders>
              <w:top w:val="nil"/>
              <w:left w:val="single" w:sz="4" w:space="0" w:color="auto"/>
              <w:bottom w:val="single" w:sz="4" w:space="0" w:color="auto"/>
              <w:right w:val="single" w:sz="4" w:space="0" w:color="auto"/>
            </w:tcBorders>
            <w:shd w:val="clear" w:color="000000" w:fill="FFFFFF"/>
            <w:noWrap/>
            <w:vAlign w:val="center"/>
            <w:hideMark/>
          </w:tcPr>
          <w:p w14:paraId="03C2E288" w14:textId="77777777" w:rsidR="00373AAD" w:rsidRPr="00373AAD" w:rsidRDefault="00373AAD" w:rsidP="008755E8">
            <w:pPr>
              <w:jc w:val="center"/>
              <w:rPr>
                <w:rFonts w:eastAsia="Times New Roman"/>
                <w:sz w:val="16"/>
                <w:szCs w:val="16"/>
                <w:lang w:val="en-GB" w:eastAsia="en-GB"/>
              </w:rPr>
            </w:pPr>
            <w:r w:rsidRPr="00373AAD">
              <w:rPr>
                <w:rFonts w:eastAsia="Times New Roman"/>
                <w:sz w:val="16"/>
                <w:szCs w:val="16"/>
                <w:lang w:val="en-GB" w:eastAsia="en-GB"/>
              </w:rPr>
              <w:t>300</w:t>
            </w:r>
          </w:p>
        </w:tc>
      </w:tr>
      <w:tr w:rsidR="00E84344" w:rsidRPr="00373AAD" w14:paraId="4103DA42" w14:textId="77777777" w:rsidTr="00CF555A">
        <w:trPr>
          <w:trHeight w:val="660"/>
        </w:trPr>
        <w:tc>
          <w:tcPr>
            <w:tcW w:w="959" w:type="dxa"/>
            <w:tcBorders>
              <w:top w:val="nil"/>
              <w:left w:val="single" w:sz="4" w:space="0" w:color="auto"/>
              <w:bottom w:val="single" w:sz="4" w:space="0" w:color="auto"/>
              <w:right w:val="single" w:sz="4" w:space="0" w:color="auto"/>
            </w:tcBorders>
            <w:shd w:val="clear" w:color="000000" w:fill="FFFFFF"/>
            <w:noWrap/>
            <w:vAlign w:val="center"/>
          </w:tcPr>
          <w:p w14:paraId="6C37E135" w14:textId="604B63C1"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2023-09</w:t>
            </w:r>
          </w:p>
        </w:tc>
        <w:tc>
          <w:tcPr>
            <w:tcW w:w="1276" w:type="dxa"/>
            <w:tcBorders>
              <w:top w:val="nil"/>
              <w:left w:val="nil"/>
              <w:bottom w:val="single" w:sz="4" w:space="0" w:color="auto"/>
              <w:right w:val="single" w:sz="4" w:space="0" w:color="auto"/>
            </w:tcBorders>
            <w:shd w:val="clear" w:color="000000" w:fill="FFFFFF"/>
            <w:vAlign w:val="center"/>
          </w:tcPr>
          <w:p w14:paraId="36C79C2D" w14:textId="473EC6FC"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Workshop</w:t>
            </w:r>
          </w:p>
        </w:tc>
        <w:tc>
          <w:tcPr>
            <w:tcW w:w="1134" w:type="dxa"/>
            <w:tcBorders>
              <w:top w:val="nil"/>
              <w:left w:val="nil"/>
              <w:bottom w:val="single" w:sz="4" w:space="0" w:color="auto"/>
              <w:right w:val="single" w:sz="4" w:space="0" w:color="auto"/>
            </w:tcBorders>
            <w:shd w:val="clear" w:color="000000" w:fill="FFFFFF"/>
            <w:vAlign w:val="center"/>
          </w:tcPr>
          <w:p w14:paraId="22BF2FCF" w14:textId="4E6480F8"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B</w:t>
            </w:r>
          </w:p>
        </w:tc>
        <w:tc>
          <w:tcPr>
            <w:tcW w:w="3685" w:type="dxa"/>
            <w:tcBorders>
              <w:top w:val="nil"/>
              <w:left w:val="nil"/>
              <w:bottom w:val="single" w:sz="4" w:space="0" w:color="auto"/>
              <w:right w:val="nil"/>
            </w:tcBorders>
            <w:shd w:val="clear" w:color="000000" w:fill="FFFFFF"/>
            <w:vAlign w:val="center"/>
          </w:tcPr>
          <w:p w14:paraId="1B99DA4A" w14:textId="00B4989E"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Prime Workshop on Effective Utilization of the Patent System and the PCT by Universities and Research Institutions - A Regional and International Perspective</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7858044C" w14:textId="2C677918"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tcPr>
          <w:p w14:paraId="63A9D962" w14:textId="2732C05A"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Mozambique</w:t>
            </w:r>
            <w:r>
              <w:rPr>
                <w:rFonts w:eastAsia="Times New Roman"/>
                <w:sz w:val="16"/>
                <w:szCs w:val="16"/>
                <w:lang w:val="en-GB" w:eastAsia="en-GB"/>
              </w:rPr>
              <w:t xml:space="preserve"> (MZ)</w:t>
            </w:r>
          </w:p>
        </w:tc>
        <w:tc>
          <w:tcPr>
            <w:tcW w:w="2126" w:type="dxa"/>
            <w:tcBorders>
              <w:top w:val="nil"/>
              <w:left w:val="nil"/>
              <w:bottom w:val="single" w:sz="4" w:space="0" w:color="auto"/>
              <w:right w:val="single" w:sz="4" w:space="0" w:color="auto"/>
            </w:tcBorders>
            <w:shd w:val="clear" w:color="000000" w:fill="FFFFFF"/>
            <w:vAlign w:val="center"/>
          </w:tcPr>
          <w:p w14:paraId="06057586" w14:textId="610A0ABB"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Mozambique</w:t>
            </w:r>
            <w:r>
              <w:rPr>
                <w:rFonts w:eastAsia="Times New Roman"/>
                <w:sz w:val="16"/>
                <w:szCs w:val="16"/>
                <w:lang w:val="en-GB" w:eastAsia="en-GB"/>
              </w:rPr>
              <w:t xml:space="preserve"> (MZ)</w:t>
            </w:r>
          </w:p>
        </w:tc>
        <w:tc>
          <w:tcPr>
            <w:tcW w:w="1134" w:type="dxa"/>
            <w:tcBorders>
              <w:top w:val="nil"/>
              <w:left w:val="nil"/>
              <w:bottom w:val="nil"/>
              <w:right w:val="nil"/>
            </w:tcBorders>
            <w:shd w:val="clear" w:color="000000" w:fill="FFFFFF"/>
            <w:vAlign w:val="center"/>
          </w:tcPr>
          <w:p w14:paraId="1A7A3EE5" w14:textId="594A9BCF"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Users</w:t>
            </w:r>
          </w:p>
        </w:tc>
        <w:tc>
          <w:tcPr>
            <w:tcW w:w="1700" w:type="dxa"/>
            <w:tcBorders>
              <w:top w:val="nil"/>
              <w:left w:val="single" w:sz="4" w:space="0" w:color="auto"/>
              <w:bottom w:val="single" w:sz="4" w:space="0" w:color="auto"/>
              <w:right w:val="single" w:sz="4" w:space="0" w:color="auto"/>
            </w:tcBorders>
            <w:shd w:val="clear" w:color="000000" w:fill="FFFFFF"/>
            <w:noWrap/>
            <w:vAlign w:val="center"/>
          </w:tcPr>
          <w:p w14:paraId="5ECB86EB" w14:textId="1E483DB3"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40</w:t>
            </w:r>
          </w:p>
        </w:tc>
      </w:tr>
      <w:tr w:rsidR="00E84344" w:rsidRPr="00373AAD" w14:paraId="218CC8FA" w14:textId="77777777" w:rsidTr="00CF555A">
        <w:trPr>
          <w:trHeight w:val="171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4F2B723F"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2023-09</w:t>
            </w:r>
          </w:p>
        </w:tc>
        <w:tc>
          <w:tcPr>
            <w:tcW w:w="1276" w:type="dxa"/>
            <w:tcBorders>
              <w:top w:val="nil"/>
              <w:left w:val="nil"/>
              <w:bottom w:val="single" w:sz="4" w:space="0" w:color="auto"/>
              <w:right w:val="single" w:sz="4" w:space="0" w:color="auto"/>
            </w:tcBorders>
            <w:shd w:val="clear" w:color="000000" w:fill="FFFFFF"/>
            <w:vAlign w:val="center"/>
            <w:hideMark/>
          </w:tcPr>
          <w:p w14:paraId="50CACA61"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0EC2CFDF"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nil"/>
            </w:tcBorders>
            <w:shd w:val="clear" w:color="000000" w:fill="FFFFFF"/>
            <w:vAlign w:val="center"/>
            <w:hideMark/>
          </w:tcPr>
          <w:p w14:paraId="62AD4F50" w14:textId="189D53EE"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 Regional PCT Webinar for Central Asian, Caucasus and Eastern European Countries (CACEEC) on PCT System: Filing an International Application via ePCT. Live Demonstration</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2DC89DD5" w14:textId="66A98C81"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045BD231"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519B6529" w14:textId="1CFAD59E"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Algeria</w:t>
            </w:r>
            <w:r>
              <w:rPr>
                <w:rFonts w:eastAsia="Times New Roman"/>
                <w:sz w:val="16"/>
                <w:szCs w:val="16"/>
                <w:lang w:val="en-GB" w:eastAsia="en-GB"/>
              </w:rPr>
              <w:t xml:space="preserve"> (DZ)</w:t>
            </w:r>
            <w:r w:rsidRPr="00373AAD">
              <w:rPr>
                <w:rFonts w:eastAsia="Times New Roman"/>
                <w:sz w:val="16"/>
                <w:szCs w:val="16"/>
                <w:lang w:val="en-GB" w:eastAsia="en-GB"/>
              </w:rPr>
              <w:t>, Australia</w:t>
            </w:r>
            <w:r>
              <w:rPr>
                <w:rFonts w:eastAsia="Times New Roman"/>
                <w:sz w:val="16"/>
                <w:szCs w:val="16"/>
                <w:lang w:val="en-GB" w:eastAsia="en-GB"/>
              </w:rPr>
              <w:t xml:space="preserve"> (AU)</w:t>
            </w:r>
            <w:r w:rsidRPr="00373AAD">
              <w:rPr>
                <w:rFonts w:eastAsia="Times New Roman"/>
                <w:sz w:val="16"/>
                <w:szCs w:val="16"/>
                <w:lang w:val="en-GB" w:eastAsia="en-GB"/>
              </w:rPr>
              <w:t>, Azerbaijan</w:t>
            </w:r>
            <w:r>
              <w:rPr>
                <w:rFonts w:eastAsia="Times New Roman"/>
                <w:sz w:val="16"/>
                <w:szCs w:val="16"/>
                <w:lang w:val="en-GB" w:eastAsia="en-GB"/>
              </w:rPr>
              <w:t xml:space="preserve"> (AZ)</w:t>
            </w:r>
            <w:r w:rsidRPr="00373AAD">
              <w:rPr>
                <w:rFonts w:eastAsia="Times New Roman"/>
                <w:sz w:val="16"/>
                <w:szCs w:val="16"/>
                <w:lang w:val="en-GB" w:eastAsia="en-GB"/>
              </w:rPr>
              <w:t>, Belarus</w:t>
            </w:r>
            <w:r>
              <w:rPr>
                <w:rFonts w:eastAsia="Times New Roman"/>
                <w:sz w:val="16"/>
                <w:szCs w:val="16"/>
                <w:lang w:val="en-GB" w:eastAsia="en-GB"/>
              </w:rPr>
              <w:t xml:space="preserve"> (BL)</w:t>
            </w:r>
            <w:r w:rsidRPr="00373AAD">
              <w:rPr>
                <w:rFonts w:eastAsia="Times New Roman"/>
                <w:sz w:val="16"/>
                <w:szCs w:val="16"/>
                <w:lang w:val="en-GB" w:eastAsia="en-GB"/>
              </w:rPr>
              <w:t>, Cyprus</w:t>
            </w:r>
            <w:r>
              <w:rPr>
                <w:rFonts w:eastAsia="Times New Roman"/>
                <w:sz w:val="16"/>
                <w:szCs w:val="16"/>
                <w:lang w:val="en-GB" w:eastAsia="en-GB"/>
              </w:rPr>
              <w:t xml:space="preserve"> (CY)</w:t>
            </w:r>
            <w:r w:rsidRPr="00373AAD">
              <w:rPr>
                <w:rFonts w:eastAsia="Times New Roman"/>
                <w:sz w:val="16"/>
                <w:szCs w:val="16"/>
                <w:lang w:val="en-GB" w:eastAsia="en-GB"/>
              </w:rPr>
              <w:t>, Georgia</w:t>
            </w:r>
            <w:r>
              <w:rPr>
                <w:rFonts w:eastAsia="Times New Roman"/>
                <w:sz w:val="16"/>
                <w:szCs w:val="16"/>
                <w:lang w:val="en-GB" w:eastAsia="en-GB"/>
              </w:rPr>
              <w:t xml:space="preserve"> (GE)</w:t>
            </w:r>
            <w:r w:rsidRPr="00373AAD">
              <w:rPr>
                <w:rFonts w:eastAsia="Times New Roman"/>
                <w:sz w:val="16"/>
                <w:szCs w:val="16"/>
                <w:lang w:val="en-GB" w:eastAsia="en-GB"/>
              </w:rPr>
              <w:t>, Kazakhstan</w:t>
            </w:r>
            <w:r>
              <w:rPr>
                <w:rFonts w:eastAsia="Times New Roman"/>
                <w:sz w:val="16"/>
                <w:szCs w:val="16"/>
                <w:lang w:val="en-GB" w:eastAsia="en-GB"/>
              </w:rPr>
              <w:t xml:space="preserve"> (KZ)</w:t>
            </w:r>
            <w:r w:rsidRPr="00373AAD">
              <w:rPr>
                <w:rFonts w:eastAsia="Times New Roman"/>
                <w:sz w:val="16"/>
                <w:szCs w:val="16"/>
                <w:lang w:val="en-GB" w:eastAsia="en-GB"/>
              </w:rPr>
              <w:t xml:space="preserve">, </w:t>
            </w:r>
            <w:r>
              <w:rPr>
                <w:rFonts w:eastAsia="Times New Roman"/>
                <w:sz w:val="16"/>
                <w:szCs w:val="16"/>
                <w:lang w:val="en-GB" w:eastAsia="en-GB"/>
              </w:rPr>
              <w:t>Kyrgyzstan (KG)</w:t>
            </w:r>
            <w:r w:rsidRPr="00373AAD">
              <w:rPr>
                <w:rFonts w:eastAsia="Times New Roman"/>
                <w:sz w:val="16"/>
                <w:szCs w:val="16"/>
                <w:lang w:val="en-GB" w:eastAsia="en-GB"/>
              </w:rPr>
              <w:t>, Luxembourg</w:t>
            </w:r>
            <w:r>
              <w:rPr>
                <w:rFonts w:eastAsia="Times New Roman"/>
                <w:sz w:val="16"/>
                <w:szCs w:val="16"/>
                <w:lang w:val="en-GB" w:eastAsia="en-GB"/>
              </w:rPr>
              <w:t xml:space="preserve"> (LU)</w:t>
            </w:r>
            <w:r w:rsidRPr="00373AAD">
              <w:rPr>
                <w:rFonts w:eastAsia="Times New Roman"/>
                <w:sz w:val="16"/>
                <w:szCs w:val="16"/>
                <w:lang w:val="en-GB" w:eastAsia="en-GB"/>
              </w:rPr>
              <w:t>, Nigeria</w:t>
            </w:r>
            <w:r>
              <w:rPr>
                <w:rFonts w:eastAsia="Times New Roman"/>
                <w:sz w:val="16"/>
                <w:szCs w:val="16"/>
                <w:lang w:val="en-GB" w:eastAsia="en-GB"/>
              </w:rPr>
              <w:t xml:space="preserve"> (NG)</w:t>
            </w:r>
            <w:r w:rsidRPr="00373AAD">
              <w:rPr>
                <w:rFonts w:eastAsia="Times New Roman"/>
                <w:sz w:val="16"/>
                <w:szCs w:val="16"/>
                <w:lang w:val="en-GB" w:eastAsia="en-GB"/>
              </w:rPr>
              <w:t>, Russian Federation</w:t>
            </w:r>
            <w:r>
              <w:rPr>
                <w:rFonts w:eastAsia="Times New Roman"/>
                <w:sz w:val="16"/>
                <w:szCs w:val="16"/>
                <w:lang w:val="en-GB" w:eastAsia="en-GB"/>
              </w:rPr>
              <w:t xml:space="preserve"> (RU)</w:t>
            </w:r>
            <w:r w:rsidRPr="00373AAD">
              <w:rPr>
                <w:rFonts w:eastAsia="Times New Roman"/>
                <w:sz w:val="16"/>
                <w:szCs w:val="16"/>
                <w:lang w:val="en-GB" w:eastAsia="en-GB"/>
              </w:rPr>
              <w:t>, Spain</w:t>
            </w:r>
            <w:r>
              <w:rPr>
                <w:rFonts w:eastAsia="Times New Roman"/>
                <w:sz w:val="16"/>
                <w:szCs w:val="16"/>
                <w:lang w:val="en-GB" w:eastAsia="en-GB"/>
              </w:rPr>
              <w:t xml:space="preserve"> (ES)</w:t>
            </w:r>
            <w:r w:rsidRPr="00373AAD">
              <w:rPr>
                <w:rFonts w:eastAsia="Times New Roman"/>
                <w:sz w:val="16"/>
                <w:szCs w:val="16"/>
                <w:lang w:val="en-GB" w:eastAsia="en-GB"/>
              </w:rPr>
              <w:t>, Switzerland</w:t>
            </w:r>
            <w:r>
              <w:rPr>
                <w:rFonts w:eastAsia="Times New Roman"/>
                <w:sz w:val="16"/>
                <w:szCs w:val="16"/>
                <w:lang w:val="en-GB" w:eastAsia="en-GB"/>
              </w:rPr>
              <w:t xml:space="preserve"> (CH)</w:t>
            </w:r>
            <w:r w:rsidRPr="00373AAD">
              <w:rPr>
                <w:rFonts w:eastAsia="Times New Roman"/>
                <w:sz w:val="16"/>
                <w:szCs w:val="16"/>
                <w:lang w:val="en-GB" w:eastAsia="en-GB"/>
              </w:rPr>
              <w:t>, Tajikistan</w:t>
            </w:r>
            <w:r>
              <w:rPr>
                <w:rFonts w:eastAsia="Times New Roman"/>
                <w:sz w:val="16"/>
                <w:szCs w:val="16"/>
                <w:lang w:val="en-GB" w:eastAsia="en-GB"/>
              </w:rPr>
              <w:t xml:space="preserve"> (TJ)</w:t>
            </w:r>
            <w:r w:rsidRPr="00373AAD">
              <w:rPr>
                <w:rFonts w:eastAsia="Times New Roman"/>
                <w:sz w:val="16"/>
                <w:szCs w:val="16"/>
                <w:lang w:val="en-GB" w:eastAsia="en-GB"/>
              </w:rPr>
              <w:t>, Ukraine</w:t>
            </w:r>
            <w:r>
              <w:rPr>
                <w:rFonts w:eastAsia="Times New Roman"/>
                <w:sz w:val="16"/>
                <w:szCs w:val="16"/>
                <w:lang w:val="en-GB" w:eastAsia="en-GB"/>
              </w:rPr>
              <w:t xml:space="preserve"> (UA)</w:t>
            </w:r>
            <w:r w:rsidRPr="00373AAD">
              <w:rPr>
                <w:rFonts w:eastAsia="Times New Roman"/>
                <w:sz w:val="16"/>
                <w:szCs w:val="16"/>
                <w:lang w:val="en-GB" w:eastAsia="en-GB"/>
              </w:rPr>
              <w:t>, Uzbekistan</w:t>
            </w:r>
            <w:r>
              <w:rPr>
                <w:rFonts w:eastAsia="Times New Roman"/>
                <w:sz w:val="16"/>
                <w:szCs w:val="16"/>
                <w:lang w:val="en-GB" w:eastAsia="en-GB"/>
              </w:rPr>
              <w:t xml:space="preserve"> (UZ)</w:t>
            </w:r>
            <w:r w:rsidRPr="00373AAD">
              <w:rPr>
                <w:rFonts w:eastAsia="Times New Roman"/>
                <w:sz w:val="16"/>
                <w:szCs w:val="16"/>
                <w:lang w:val="en-GB" w:eastAsia="en-GB"/>
              </w:rPr>
              <w:t>, United States</w:t>
            </w:r>
            <w:r>
              <w:rPr>
                <w:rFonts w:eastAsia="Times New Roman"/>
                <w:sz w:val="16"/>
                <w:szCs w:val="16"/>
                <w:lang w:val="en-GB" w:eastAsia="en-GB"/>
              </w:rPr>
              <w:t xml:space="preserve"> of America (US)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184BB0C"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noWrap/>
            <w:vAlign w:val="center"/>
            <w:hideMark/>
          </w:tcPr>
          <w:p w14:paraId="6C089D70"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217</w:t>
            </w:r>
          </w:p>
        </w:tc>
      </w:tr>
      <w:tr w:rsidR="00E84344" w:rsidRPr="00373AAD" w14:paraId="4CE0E364" w14:textId="77777777" w:rsidTr="00CF555A">
        <w:trPr>
          <w:trHeight w:val="126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7E3F58B" w14:textId="77777777" w:rsidR="00E84344" w:rsidRPr="00544AB7" w:rsidRDefault="00E84344" w:rsidP="008755E8">
            <w:pPr>
              <w:jc w:val="center"/>
              <w:rPr>
                <w:rFonts w:eastAsia="Times New Roman"/>
                <w:sz w:val="16"/>
                <w:szCs w:val="16"/>
                <w:lang w:val="en-GB" w:eastAsia="en-GB"/>
              </w:rPr>
            </w:pPr>
            <w:r w:rsidRPr="00544AB7">
              <w:rPr>
                <w:rFonts w:eastAsia="Times New Roman"/>
                <w:sz w:val="16"/>
                <w:szCs w:val="16"/>
                <w:lang w:val="en-GB" w:eastAsia="en-GB"/>
              </w:rPr>
              <w:t>2023-09</w:t>
            </w:r>
          </w:p>
        </w:tc>
        <w:tc>
          <w:tcPr>
            <w:tcW w:w="1276" w:type="dxa"/>
            <w:tcBorders>
              <w:top w:val="nil"/>
              <w:left w:val="nil"/>
              <w:bottom w:val="single" w:sz="4" w:space="0" w:color="auto"/>
              <w:right w:val="single" w:sz="4" w:space="0" w:color="auto"/>
            </w:tcBorders>
            <w:shd w:val="clear" w:color="000000" w:fill="FFFFFF"/>
            <w:vAlign w:val="center"/>
            <w:hideMark/>
          </w:tcPr>
          <w:p w14:paraId="2F4FD5ED" w14:textId="77777777" w:rsidR="00E84344" w:rsidRPr="00544AB7" w:rsidRDefault="00E84344" w:rsidP="000377D2">
            <w:pPr>
              <w:jc w:val="center"/>
              <w:rPr>
                <w:rFonts w:eastAsia="Times New Roman"/>
                <w:sz w:val="16"/>
                <w:szCs w:val="16"/>
                <w:lang w:val="en-GB" w:eastAsia="en-GB"/>
              </w:rPr>
            </w:pPr>
            <w:r w:rsidRPr="00544AB7">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24CEA550" w14:textId="77777777" w:rsidR="00E84344" w:rsidRPr="00544AB7" w:rsidRDefault="00E84344" w:rsidP="000377D2">
            <w:pPr>
              <w:jc w:val="center"/>
              <w:rPr>
                <w:rFonts w:eastAsia="Times New Roman"/>
                <w:sz w:val="16"/>
                <w:szCs w:val="16"/>
                <w:lang w:val="en-GB" w:eastAsia="en-GB"/>
              </w:rPr>
            </w:pPr>
            <w:r w:rsidRPr="00544AB7">
              <w:rPr>
                <w:rFonts w:eastAsia="Times New Roman"/>
                <w:sz w:val="16"/>
                <w:szCs w:val="16"/>
                <w:lang w:val="en-GB" w:eastAsia="en-GB"/>
              </w:rPr>
              <w:t>B,C</w:t>
            </w:r>
          </w:p>
        </w:tc>
        <w:tc>
          <w:tcPr>
            <w:tcW w:w="3685" w:type="dxa"/>
            <w:tcBorders>
              <w:top w:val="nil"/>
              <w:left w:val="nil"/>
              <w:bottom w:val="single" w:sz="4" w:space="0" w:color="auto"/>
              <w:right w:val="nil"/>
            </w:tcBorders>
            <w:shd w:val="clear" w:color="000000" w:fill="FFFFFF"/>
            <w:vAlign w:val="center"/>
            <w:hideMark/>
          </w:tcPr>
          <w:p w14:paraId="26A8BB17" w14:textId="4B2E8A74" w:rsidR="00E84344" w:rsidRPr="00544AB7" w:rsidRDefault="00E84344" w:rsidP="000377D2">
            <w:pPr>
              <w:jc w:val="center"/>
              <w:rPr>
                <w:rFonts w:eastAsia="Times New Roman"/>
                <w:sz w:val="16"/>
                <w:szCs w:val="16"/>
                <w:lang w:val="en-GB" w:eastAsia="en-GB"/>
              </w:rPr>
            </w:pPr>
            <w:r w:rsidRPr="00544AB7">
              <w:rPr>
                <w:rFonts w:eastAsia="Times New Roman"/>
                <w:sz w:val="16"/>
                <w:szCs w:val="16"/>
                <w:lang w:val="en-GB" w:eastAsia="en-GB"/>
              </w:rPr>
              <w:t>Online Regional Prime Webinar “Patent Cooperation Treaty (PCT) System and Transfer of Technology for Universities and Small Entities</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321E30B5" w14:textId="11800FCD" w:rsidR="00E84344" w:rsidRPr="00544AB7"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4B3F50F1" w14:textId="77777777" w:rsidR="00E84344" w:rsidRPr="00544AB7" w:rsidRDefault="00E84344" w:rsidP="000377D2">
            <w:pPr>
              <w:jc w:val="center"/>
              <w:rPr>
                <w:rFonts w:eastAsia="Times New Roman"/>
                <w:sz w:val="16"/>
                <w:szCs w:val="16"/>
                <w:lang w:val="en-GB" w:eastAsia="en-GB"/>
              </w:rPr>
            </w:pPr>
            <w:r w:rsidRPr="00544AB7">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57110870" w14:textId="461035F5" w:rsidR="00E84344" w:rsidRPr="00544AB7" w:rsidRDefault="00E84344" w:rsidP="008755E8">
            <w:pPr>
              <w:jc w:val="center"/>
              <w:rPr>
                <w:rFonts w:eastAsia="Times New Roman"/>
                <w:sz w:val="16"/>
                <w:szCs w:val="16"/>
                <w:lang w:val="en-GB" w:eastAsia="en-GB"/>
              </w:rPr>
            </w:pPr>
            <w:r w:rsidRPr="00544AB7">
              <w:rPr>
                <w:rFonts w:eastAsia="Times New Roman"/>
                <w:sz w:val="16"/>
                <w:szCs w:val="16"/>
                <w:lang w:val="en-GB" w:eastAsia="en-GB"/>
              </w:rPr>
              <w:t>Armenia (AM); Azerbaijan (AZ); Australia (AU); Belarus (BL); France (FR); Kazakhstan (KZ); Kyrgyzstan (KG); Lithuania (LT); Philippines (PH); Russian Federation (RU); Ukraine (UA); Uzbekistan (UZ); United Arab Emirates (AE)</w:t>
            </w:r>
          </w:p>
        </w:tc>
        <w:tc>
          <w:tcPr>
            <w:tcW w:w="1134" w:type="dxa"/>
            <w:tcBorders>
              <w:top w:val="nil"/>
              <w:left w:val="nil"/>
              <w:bottom w:val="single" w:sz="4" w:space="0" w:color="auto"/>
              <w:right w:val="single" w:sz="4" w:space="0" w:color="auto"/>
            </w:tcBorders>
            <w:shd w:val="clear" w:color="000000" w:fill="FFFFFF"/>
            <w:vAlign w:val="center"/>
            <w:hideMark/>
          </w:tcPr>
          <w:p w14:paraId="437D9731" w14:textId="77777777" w:rsidR="00E84344" w:rsidRPr="00544AB7" w:rsidRDefault="00E84344" w:rsidP="008755E8">
            <w:pPr>
              <w:jc w:val="center"/>
              <w:rPr>
                <w:rFonts w:eastAsia="Times New Roman"/>
                <w:sz w:val="16"/>
                <w:szCs w:val="16"/>
                <w:lang w:val="en-GB" w:eastAsia="en-GB"/>
              </w:rPr>
            </w:pPr>
            <w:r w:rsidRPr="00544AB7">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noWrap/>
            <w:vAlign w:val="center"/>
            <w:hideMark/>
          </w:tcPr>
          <w:p w14:paraId="441DF8DC" w14:textId="4991B7DF" w:rsidR="00E84344" w:rsidRPr="00544AB7" w:rsidRDefault="00544AB7" w:rsidP="00544AB7">
            <w:pPr>
              <w:jc w:val="center"/>
              <w:rPr>
                <w:rFonts w:eastAsia="Times New Roman"/>
                <w:sz w:val="16"/>
                <w:szCs w:val="16"/>
                <w:lang w:val="en-GB" w:eastAsia="en-GB"/>
              </w:rPr>
            </w:pPr>
            <w:r w:rsidRPr="00544AB7">
              <w:rPr>
                <w:rFonts w:eastAsia="Times New Roman"/>
                <w:sz w:val="16"/>
                <w:szCs w:val="16"/>
                <w:lang w:val="en-GB" w:eastAsia="en-GB"/>
              </w:rPr>
              <w:t>65</w:t>
            </w:r>
          </w:p>
        </w:tc>
      </w:tr>
      <w:tr w:rsidR="00E84344" w:rsidRPr="00373AAD" w14:paraId="0F82B74C" w14:textId="77777777" w:rsidTr="00CF555A">
        <w:trPr>
          <w:trHeight w:val="6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A805A81"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2023-10</w:t>
            </w:r>
          </w:p>
        </w:tc>
        <w:tc>
          <w:tcPr>
            <w:tcW w:w="1276" w:type="dxa"/>
            <w:tcBorders>
              <w:top w:val="nil"/>
              <w:left w:val="nil"/>
              <w:bottom w:val="single" w:sz="4" w:space="0" w:color="auto"/>
              <w:right w:val="single" w:sz="4" w:space="0" w:color="auto"/>
            </w:tcBorders>
            <w:shd w:val="clear" w:color="000000" w:fill="FFFFFF"/>
            <w:vAlign w:val="center"/>
            <w:hideMark/>
          </w:tcPr>
          <w:p w14:paraId="591CE546"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Training</w:t>
            </w:r>
          </w:p>
        </w:tc>
        <w:tc>
          <w:tcPr>
            <w:tcW w:w="1134" w:type="dxa"/>
            <w:tcBorders>
              <w:top w:val="nil"/>
              <w:left w:val="nil"/>
              <w:bottom w:val="single" w:sz="4" w:space="0" w:color="auto"/>
              <w:right w:val="single" w:sz="4" w:space="0" w:color="auto"/>
            </w:tcBorders>
            <w:shd w:val="clear" w:color="000000" w:fill="FFFFFF"/>
            <w:vAlign w:val="center"/>
            <w:hideMark/>
          </w:tcPr>
          <w:p w14:paraId="4494832C" w14:textId="78EAE444" w:rsidR="00E84344" w:rsidRPr="00373AAD" w:rsidRDefault="00E84344" w:rsidP="000377D2">
            <w:pPr>
              <w:jc w:val="center"/>
              <w:rPr>
                <w:rFonts w:eastAsia="Times New Roman"/>
                <w:sz w:val="16"/>
                <w:szCs w:val="16"/>
                <w:lang w:val="en-GB" w:eastAsia="en-GB"/>
              </w:rPr>
            </w:pPr>
            <w:r>
              <w:rPr>
                <w:rFonts w:eastAsia="Times New Roman"/>
                <w:sz w:val="16"/>
                <w:szCs w:val="16"/>
                <w:lang w:val="en-GB" w:eastAsia="en-GB"/>
              </w:rPr>
              <w:t>D</w:t>
            </w:r>
          </w:p>
        </w:tc>
        <w:tc>
          <w:tcPr>
            <w:tcW w:w="3685" w:type="dxa"/>
            <w:tcBorders>
              <w:top w:val="nil"/>
              <w:left w:val="nil"/>
              <w:bottom w:val="single" w:sz="4" w:space="0" w:color="auto"/>
              <w:right w:val="nil"/>
            </w:tcBorders>
            <w:shd w:val="clear" w:color="000000" w:fill="FFFFFF"/>
            <w:vAlign w:val="center"/>
            <w:hideMark/>
          </w:tcPr>
          <w:p w14:paraId="10791989" w14:textId="6643F8C4"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Training on the Patent Cooperation Treaty (PCT) and the ePCT system</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10D55B7D" w14:textId="58AB5EFA"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nil"/>
            </w:tcBorders>
            <w:shd w:val="clear" w:color="000000" w:fill="FFFFFF"/>
            <w:vAlign w:val="center"/>
            <w:hideMark/>
          </w:tcPr>
          <w:p w14:paraId="64237F28" w14:textId="2517204B"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Uganda</w:t>
            </w:r>
            <w:r>
              <w:rPr>
                <w:rFonts w:eastAsia="Times New Roman"/>
                <w:sz w:val="16"/>
                <w:szCs w:val="16"/>
                <w:lang w:val="en-GB" w:eastAsia="en-GB"/>
              </w:rPr>
              <w:t xml:space="preserve"> (UG)</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40D21CF0" w14:textId="663BF811"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Uganda</w:t>
            </w:r>
            <w:r>
              <w:rPr>
                <w:rFonts w:eastAsia="Times New Roman"/>
                <w:sz w:val="16"/>
                <w:szCs w:val="16"/>
                <w:lang w:val="en-GB" w:eastAsia="en-GB"/>
              </w:rPr>
              <w:t xml:space="preserve"> (UG)</w:t>
            </w:r>
          </w:p>
        </w:tc>
        <w:tc>
          <w:tcPr>
            <w:tcW w:w="1134" w:type="dxa"/>
            <w:tcBorders>
              <w:top w:val="nil"/>
              <w:left w:val="nil"/>
              <w:bottom w:val="single" w:sz="4" w:space="0" w:color="auto"/>
              <w:right w:val="single" w:sz="4" w:space="0" w:color="auto"/>
            </w:tcBorders>
            <w:shd w:val="clear" w:color="000000" w:fill="FFFFFF"/>
            <w:vAlign w:val="center"/>
            <w:hideMark/>
          </w:tcPr>
          <w:p w14:paraId="57AD033F"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vAlign w:val="center"/>
            <w:hideMark/>
          </w:tcPr>
          <w:p w14:paraId="23625C7C"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65</w:t>
            </w:r>
          </w:p>
        </w:tc>
      </w:tr>
      <w:tr w:rsidR="00E84344" w:rsidRPr="00373AAD" w14:paraId="6E966519" w14:textId="77777777" w:rsidTr="00CF555A">
        <w:trPr>
          <w:trHeight w:val="58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24BEA592"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2023-10</w:t>
            </w:r>
          </w:p>
        </w:tc>
        <w:tc>
          <w:tcPr>
            <w:tcW w:w="1276" w:type="dxa"/>
            <w:tcBorders>
              <w:top w:val="nil"/>
              <w:left w:val="nil"/>
              <w:bottom w:val="single" w:sz="4" w:space="0" w:color="auto"/>
              <w:right w:val="single" w:sz="4" w:space="0" w:color="auto"/>
            </w:tcBorders>
            <w:shd w:val="clear" w:color="000000" w:fill="FFFFFF"/>
            <w:vAlign w:val="center"/>
            <w:hideMark/>
          </w:tcPr>
          <w:p w14:paraId="40E2860A"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Project</w:t>
            </w:r>
          </w:p>
        </w:tc>
        <w:tc>
          <w:tcPr>
            <w:tcW w:w="1134" w:type="dxa"/>
            <w:tcBorders>
              <w:top w:val="nil"/>
              <w:left w:val="nil"/>
              <w:bottom w:val="single" w:sz="4" w:space="0" w:color="auto"/>
              <w:right w:val="single" w:sz="4" w:space="0" w:color="auto"/>
            </w:tcBorders>
            <w:shd w:val="clear" w:color="000000" w:fill="FFFFFF"/>
            <w:vAlign w:val="center"/>
            <w:hideMark/>
          </w:tcPr>
          <w:p w14:paraId="4D3D09B8"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A</w:t>
            </w:r>
          </w:p>
        </w:tc>
        <w:tc>
          <w:tcPr>
            <w:tcW w:w="3685" w:type="dxa"/>
            <w:tcBorders>
              <w:top w:val="nil"/>
              <w:left w:val="nil"/>
              <w:bottom w:val="single" w:sz="4" w:space="0" w:color="auto"/>
              <w:right w:val="nil"/>
            </w:tcBorders>
            <w:shd w:val="clear" w:color="000000" w:fill="FFFFFF"/>
            <w:vAlign w:val="center"/>
            <w:hideMark/>
          </w:tcPr>
          <w:p w14:paraId="39AABAC0" w14:textId="0A3AB8EF"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 xml:space="preserve">WIPO </w:t>
            </w:r>
            <w:r>
              <w:rPr>
                <w:rFonts w:eastAsia="Times New Roman"/>
                <w:sz w:val="16"/>
                <w:szCs w:val="16"/>
                <w:lang w:val="en-GB" w:eastAsia="en-GB"/>
              </w:rPr>
              <w:t>“</w:t>
            </w:r>
            <w:r w:rsidRPr="00373AAD">
              <w:rPr>
                <w:rFonts w:eastAsia="Times New Roman"/>
                <w:sz w:val="16"/>
                <w:szCs w:val="16"/>
                <w:lang w:val="en-GB" w:eastAsia="en-GB"/>
              </w:rPr>
              <w:t>PCT Curriculum</w:t>
            </w:r>
            <w:r>
              <w:rPr>
                <w:rFonts w:eastAsia="Times New Roman"/>
                <w:sz w:val="16"/>
                <w:szCs w:val="16"/>
                <w:lang w:val="en-GB" w:eastAsia="en-GB"/>
              </w:rPr>
              <w:t>”</w:t>
            </w:r>
            <w:r w:rsidRPr="00373AAD">
              <w:rPr>
                <w:rFonts w:eastAsia="Times New Roman"/>
                <w:sz w:val="16"/>
                <w:szCs w:val="16"/>
                <w:lang w:val="en-GB" w:eastAsia="en-GB"/>
              </w:rPr>
              <w:t xml:space="preserve"> Pilot Project: Awareness-Raising Training, Module -1 on Innovation</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65CB2898" w14:textId="497A21EA"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W</w:t>
            </w:r>
            <w:r>
              <w:rPr>
                <w:rFonts w:eastAsia="Times New Roman"/>
                <w:sz w:val="16"/>
                <w:szCs w:val="16"/>
                <w:lang w:val="en-GB" w:eastAsia="en-GB"/>
              </w:rPr>
              <w:t>IPO Algeria Office</w:t>
            </w:r>
          </w:p>
        </w:tc>
        <w:tc>
          <w:tcPr>
            <w:tcW w:w="1276" w:type="dxa"/>
            <w:tcBorders>
              <w:top w:val="nil"/>
              <w:left w:val="nil"/>
              <w:bottom w:val="single" w:sz="4" w:space="0" w:color="auto"/>
              <w:right w:val="nil"/>
            </w:tcBorders>
            <w:shd w:val="clear" w:color="000000" w:fill="FFFFFF"/>
            <w:vAlign w:val="center"/>
            <w:hideMark/>
          </w:tcPr>
          <w:p w14:paraId="3DE14F0C"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07A2548E" w14:textId="5B5AF7A5"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Algeria</w:t>
            </w:r>
            <w:r>
              <w:rPr>
                <w:rFonts w:eastAsia="Times New Roman"/>
                <w:sz w:val="16"/>
                <w:szCs w:val="16"/>
                <w:lang w:val="en-GB" w:eastAsia="en-GB"/>
              </w:rPr>
              <w:t xml:space="preserve"> (DZ)</w:t>
            </w:r>
          </w:p>
        </w:tc>
        <w:tc>
          <w:tcPr>
            <w:tcW w:w="1134" w:type="dxa"/>
            <w:tcBorders>
              <w:top w:val="nil"/>
              <w:left w:val="nil"/>
              <w:bottom w:val="single" w:sz="4" w:space="0" w:color="auto"/>
              <w:right w:val="single" w:sz="4" w:space="0" w:color="auto"/>
            </w:tcBorders>
            <w:shd w:val="clear" w:color="000000" w:fill="FFFFFF"/>
            <w:vAlign w:val="center"/>
            <w:hideMark/>
          </w:tcPr>
          <w:p w14:paraId="79929337"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vAlign w:val="center"/>
            <w:hideMark/>
          </w:tcPr>
          <w:p w14:paraId="072697B3"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70</w:t>
            </w:r>
          </w:p>
        </w:tc>
      </w:tr>
      <w:tr w:rsidR="00E84344" w:rsidRPr="00373AAD" w14:paraId="0FB37DEC" w14:textId="77777777" w:rsidTr="00CF555A">
        <w:trPr>
          <w:trHeight w:val="6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AB15D55"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lastRenderedPageBreak/>
              <w:t>2023-10</w:t>
            </w:r>
          </w:p>
        </w:tc>
        <w:tc>
          <w:tcPr>
            <w:tcW w:w="1276" w:type="dxa"/>
            <w:tcBorders>
              <w:top w:val="nil"/>
              <w:left w:val="nil"/>
              <w:bottom w:val="single" w:sz="4" w:space="0" w:color="auto"/>
              <w:right w:val="single" w:sz="4" w:space="0" w:color="auto"/>
            </w:tcBorders>
            <w:shd w:val="clear" w:color="000000" w:fill="FFFFFF"/>
            <w:vAlign w:val="center"/>
            <w:hideMark/>
          </w:tcPr>
          <w:p w14:paraId="21563310"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Project</w:t>
            </w:r>
          </w:p>
        </w:tc>
        <w:tc>
          <w:tcPr>
            <w:tcW w:w="1134" w:type="dxa"/>
            <w:tcBorders>
              <w:top w:val="nil"/>
              <w:left w:val="nil"/>
              <w:bottom w:val="single" w:sz="4" w:space="0" w:color="auto"/>
              <w:right w:val="single" w:sz="4" w:space="0" w:color="auto"/>
            </w:tcBorders>
            <w:shd w:val="clear" w:color="000000" w:fill="FFFFFF"/>
            <w:vAlign w:val="center"/>
            <w:hideMark/>
          </w:tcPr>
          <w:p w14:paraId="02F1B499"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A</w:t>
            </w:r>
          </w:p>
        </w:tc>
        <w:tc>
          <w:tcPr>
            <w:tcW w:w="3685" w:type="dxa"/>
            <w:tcBorders>
              <w:top w:val="nil"/>
              <w:left w:val="nil"/>
              <w:bottom w:val="single" w:sz="4" w:space="0" w:color="auto"/>
              <w:right w:val="nil"/>
            </w:tcBorders>
            <w:shd w:val="clear" w:color="000000" w:fill="FFFFFF"/>
            <w:vAlign w:val="center"/>
            <w:hideMark/>
          </w:tcPr>
          <w:p w14:paraId="0DAA0583" w14:textId="14EC5B48"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 xml:space="preserve">WIPO </w:t>
            </w:r>
            <w:r>
              <w:rPr>
                <w:rFonts w:eastAsia="Times New Roman"/>
                <w:sz w:val="16"/>
                <w:szCs w:val="16"/>
                <w:lang w:val="en-GB" w:eastAsia="en-GB"/>
              </w:rPr>
              <w:t>“</w:t>
            </w:r>
            <w:r w:rsidRPr="00373AAD">
              <w:rPr>
                <w:rFonts w:eastAsia="Times New Roman"/>
                <w:sz w:val="16"/>
                <w:szCs w:val="16"/>
                <w:lang w:val="en-GB" w:eastAsia="en-GB"/>
              </w:rPr>
              <w:t>PCT Curriculum</w:t>
            </w:r>
            <w:r>
              <w:rPr>
                <w:rFonts w:eastAsia="Times New Roman"/>
                <w:sz w:val="16"/>
                <w:szCs w:val="16"/>
                <w:lang w:val="en-GB" w:eastAsia="en-GB"/>
              </w:rPr>
              <w:t>”</w:t>
            </w:r>
            <w:r w:rsidRPr="00373AAD">
              <w:rPr>
                <w:rFonts w:eastAsia="Times New Roman"/>
                <w:sz w:val="16"/>
                <w:szCs w:val="16"/>
                <w:lang w:val="en-GB" w:eastAsia="en-GB"/>
              </w:rPr>
              <w:t xml:space="preserve"> Pilot Project: Awareness-Raising Training, Module -2 on TISCs</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4EA22159" w14:textId="710E7A15"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W</w:t>
            </w:r>
            <w:r>
              <w:rPr>
                <w:rFonts w:eastAsia="Times New Roman"/>
                <w:sz w:val="16"/>
                <w:szCs w:val="16"/>
                <w:lang w:val="en-GB" w:eastAsia="en-GB"/>
              </w:rPr>
              <w:t>IPO Algeria Office</w:t>
            </w:r>
          </w:p>
        </w:tc>
        <w:tc>
          <w:tcPr>
            <w:tcW w:w="1276" w:type="dxa"/>
            <w:tcBorders>
              <w:top w:val="nil"/>
              <w:left w:val="nil"/>
              <w:bottom w:val="single" w:sz="4" w:space="0" w:color="auto"/>
              <w:right w:val="nil"/>
            </w:tcBorders>
            <w:shd w:val="clear" w:color="000000" w:fill="FFFFFF"/>
            <w:vAlign w:val="center"/>
            <w:hideMark/>
          </w:tcPr>
          <w:p w14:paraId="3CE62B00"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650C6668" w14:textId="45447235"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Algeria</w:t>
            </w:r>
            <w:r>
              <w:rPr>
                <w:rFonts w:eastAsia="Times New Roman"/>
                <w:sz w:val="16"/>
                <w:szCs w:val="16"/>
                <w:lang w:val="en-GB" w:eastAsia="en-GB"/>
              </w:rPr>
              <w:t xml:space="preserve"> (DZ)</w:t>
            </w:r>
          </w:p>
        </w:tc>
        <w:tc>
          <w:tcPr>
            <w:tcW w:w="1134" w:type="dxa"/>
            <w:tcBorders>
              <w:top w:val="nil"/>
              <w:left w:val="nil"/>
              <w:bottom w:val="single" w:sz="4" w:space="0" w:color="auto"/>
              <w:right w:val="single" w:sz="4" w:space="0" w:color="auto"/>
            </w:tcBorders>
            <w:shd w:val="clear" w:color="000000" w:fill="FFFFFF"/>
            <w:vAlign w:val="center"/>
            <w:hideMark/>
          </w:tcPr>
          <w:p w14:paraId="27C18198"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vAlign w:val="center"/>
            <w:hideMark/>
          </w:tcPr>
          <w:p w14:paraId="45956794"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70</w:t>
            </w:r>
          </w:p>
        </w:tc>
      </w:tr>
      <w:tr w:rsidR="00E84344" w:rsidRPr="00373AAD" w14:paraId="0E3D1392" w14:textId="77777777" w:rsidTr="00CF555A">
        <w:trPr>
          <w:trHeight w:val="6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3F28273"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2023-10</w:t>
            </w:r>
          </w:p>
        </w:tc>
        <w:tc>
          <w:tcPr>
            <w:tcW w:w="1276" w:type="dxa"/>
            <w:tcBorders>
              <w:top w:val="nil"/>
              <w:left w:val="nil"/>
              <w:bottom w:val="single" w:sz="4" w:space="0" w:color="auto"/>
              <w:right w:val="single" w:sz="4" w:space="0" w:color="auto"/>
            </w:tcBorders>
            <w:shd w:val="clear" w:color="000000" w:fill="FFFFFF"/>
            <w:vAlign w:val="center"/>
            <w:hideMark/>
          </w:tcPr>
          <w:p w14:paraId="39836D10"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Project</w:t>
            </w:r>
          </w:p>
        </w:tc>
        <w:tc>
          <w:tcPr>
            <w:tcW w:w="1134" w:type="dxa"/>
            <w:tcBorders>
              <w:top w:val="nil"/>
              <w:left w:val="nil"/>
              <w:bottom w:val="single" w:sz="4" w:space="0" w:color="auto"/>
              <w:right w:val="single" w:sz="4" w:space="0" w:color="auto"/>
            </w:tcBorders>
            <w:shd w:val="clear" w:color="000000" w:fill="FFFFFF"/>
            <w:vAlign w:val="center"/>
            <w:hideMark/>
          </w:tcPr>
          <w:p w14:paraId="01FBDF40"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A</w:t>
            </w:r>
          </w:p>
        </w:tc>
        <w:tc>
          <w:tcPr>
            <w:tcW w:w="3685" w:type="dxa"/>
            <w:tcBorders>
              <w:top w:val="nil"/>
              <w:left w:val="nil"/>
              <w:bottom w:val="single" w:sz="4" w:space="0" w:color="auto"/>
              <w:right w:val="single" w:sz="4" w:space="0" w:color="auto"/>
            </w:tcBorders>
            <w:shd w:val="clear" w:color="000000" w:fill="FFFFFF"/>
            <w:vAlign w:val="center"/>
            <w:hideMark/>
          </w:tcPr>
          <w:p w14:paraId="36B044F6" w14:textId="782902BA"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 xml:space="preserve">WIPO </w:t>
            </w:r>
            <w:r>
              <w:rPr>
                <w:rFonts w:eastAsia="Times New Roman"/>
                <w:sz w:val="16"/>
                <w:szCs w:val="16"/>
                <w:lang w:val="en-GB" w:eastAsia="en-GB"/>
              </w:rPr>
              <w:t>“</w:t>
            </w:r>
            <w:r w:rsidRPr="00373AAD">
              <w:rPr>
                <w:rFonts w:eastAsia="Times New Roman"/>
                <w:sz w:val="16"/>
                <w:szCs w:val="16"/>
                <w:lang w:val="en-GB" w:eastAsia="en-GB"/>
              </w:rPr>
              <w:t>PCT Curriculum</w:t>
            </w:r>
            <w:r>
              <w:rPr>
                <w:rFonts w:eastAsia="Times New Roman"/>
                <w:sz w:val="16"/>
                <w:szCs w:val="16"/>
                <w:lang w:val="en-GB" w:eastAsia="en-GB"/>
              </w:rPr>
              <w:t>”</w:t>
            </w:r>
            <w:r w:rsidRPr="00373AAD">
              <w:rPr>
                <w:rFonts w:eastAsia="Times New Roman"/>
                <w:sz w:val="16"/>
                <w:szCs w:val="16"/>
                <w:lang w:val="en-GB" w:eastAsia="en-GB"/>
              </w:rPr>
              <w:t xml:space="preserve"> Pilot Project: Awareness-Raising Training, Module -3 on Patents</w:t>
            </w:r>
          </w:p>
        </w:tc>
        <w:tc>
          <w:tcPr>
            <w:tcW w:w="1701" w:type="dxa"/>
            <w:tcBorders>
              <w:top w:val="nil"/>
              <w:left w:val="nil"/>
              <w:bottom w:val="single" w:sz="4" w:space="0" w:color="auto"/>
              <w:right w:val="single" w:sz="4" w:space="0" w:color="auto"/>
            </w:tcBorders>
            <w:shd w:val="clear" w:color="000000" w:fill="FFFFFF"/>
            <w:vAlign w:val="center"/>
            <w:hideMark/>
          </w:tcPr>
          <w:p w14:paraId="23525961" w14:textId="1CB6C969" w:rsidR="00E84344" w:rsidRPr="00373AAD" w:rsidRDefault="00E84344" w:rsidP="008755E8">
            <w:pPr>
              <w:jc w:val="center"/>
              <w:rPr>
                <w:rFonts w:eastAsia="Times New Roman"/>
                <w:sz w:val="16"/>
                <w:szCs w:val="16"/>
                <w:lang w:val="en-GB" w:eastAsia="en-GB"/>
              </w:rPr>
            </w:pPr>
            <w:r>
              <w:rPr>
                <w:rFonts w:eastAsia="Times New Roman"/>
                <w:sz w:val="16"/>
                <w:szCs w:val="16"/>
                <w:lang w:val="en-GB" w:eastAsia="en-GB"/>
              </w:rPr>
              <w:t>WIPO Algeria Office</w:t>
            </w:r>
          </w:p>
        </w:tc>
        <w:tc>
          <w:tcPr>
            <w:tcW w:w="1276" w:type="dxa"/>
            <w:tcBorders>
              <w:top w:val="nil"/>
              <w:left w:val="nil"/>
              <w:bottom w:val="single" w:sz="4" w:space="0" w:color="auto"/>
              <w:right w:val="single" w:sz="4" w:space="0" w:color="auto"/>
            </w:tcBorders>
            <w:shd w:val="clear" w:color="000000" w:fill="FFFFFF"/>
            <w:vAlign w:val="center"/>
            <w:hideMark/>
          </w:tcPr>
          <w:p w14:paraId="293B97B6"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6E37E0CE" w14:textId="75E93D4A"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 xml:space="preserve">Algeria </w:t>
            </w:r>
            <w:r>
              <w:rPr>
                <w:rFonts w:eastAsia="Times New Roman"/>
                <w:sz w:val="16"/>
                <w:szCs w:val="16"/>
                <w:lang w:val="en-GB" w:eastAsia="en-GB"/>
              </w:rPr>
              <w:t>(DZ)</w:t>
            </w:r>
          </w:p>
        </w:tc>
        <w:tc>
          <w:tcPr>
            <w:tcW w:w="1134" w:type="dxa"/>
            <w:tcBorders>
              <w:top w:val="nil"/>
              <w:left w:val="nil"/>
              <w:bottom w:val="single" w:sz="4" w:space="0" w:color="auto"/>
              <w:right w:val="single" w:sz="4" w:space="0" w:color="auto"/>
            </w:tcBorders>
            <w:shd w:val="clear" w:color="000000" w:fill="FFFFFF"/>
            <w:vAlign w:val="center"/>
            <w:hideMark/>
          </w:tcPr>
          <w:p w14:paraId="70B827CF"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vAlign w:val="center"/>
            <w:hideMark/>
          </w:tcPr>
          <w:p w14:paraId="63DC1C78"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60</w:t>
            </w:r>
          </w:p>
        </w:tc>
      </w:tr>
      <w:tr w:rsidR="00E84344" w:rsidRPr="00373AAD" w14:paraId="60C3B20D" w14:textId="77777777" w:rsidTr="00CF555A">
        <w:trPr>
          <w:trHeight w:val="87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82471B3"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2023-10</w:t>
            </w:r>
          </w:p>
        </w:tc>
        <w:tc>
          <w:tcPr>
            <w:tcW w:w="1276" w:type="dxa"/>
            <w:tcBorders>
              <w:top w:val="nil"/>
              <w:left w:val="nil"/>
              <w:bottom w:val="single" w:sz="4" w:space="0" w:color="auto"/>
              <w:right w:val="single" w:sz="4" w:space="0" w:color="auto"/>
            </w:tcBorders>
            <w:shd w:val="clear" w:color="000000" w:fill="FFFFFF"/>
            <w:vAlign w:val="center"/>
            <w:hideMark/>
          </w:tcPr>
          <w:p w14:paraId="092AB992"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471DCBD6"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nil"/>
            </w:tcBorders>
            <w:shd w:val="clear" w:color="000000" w:fill="FFFFFF"/>
            <w:vAlign w:val="center"/>
            <w:hideMark/>
          </w:tcPr>
          <w:p w14:paraId="5D21BA9D" w14:textId="41678C9D"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 organized jointly with the Inter-American Association of Intellectual Property (ASIPI)</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72010C1F" w14:textId="3C8A3D2D"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noWrap/>
            <w:vAlign w:val="center"/>
            <w:hideMark/>
          </w:tcPr>
          <w:p w14:paraId="2D3B0177"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noWrap/>
            <w:vAlign w:val="center"/>
            <w:hideMark/>
          </w:tcPr>
          <w:p w14:paraId="4BB403FA" w14:textId="01F46550"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Mexico</w:t>
            </w:r>
            <w:r>
              <w:rPr>
                <w:rFonts w:eastAsia="Times New Roman"/>
                <w:sz w:val="16"/>
                <w:szCs w:val="16"/>
                <w:lang w:val="en-GB" w:eastAsia="en-GB"/>
              </w:rPr>
              <w:t xml:space="preserve"> (MX)</w:t>
            </w:r>
          </w:p>
        </w:tc>
        <w:tc>
          <w:tcPr>
            <w:tcW w:w="1134" w:type="dxa"/>
            <w:tcBorders>
              <w:top w:val="nil"/>
              <w:left w:val="nil"/>
              <w:bottom w:val="single" w:sz="4" w:space="0" w:color="auto"/>
              <w:right w:val="single" w:sz="4" w:space="0" w:color="auto"/>
            </w:tcBorders>
            <w:shd w:val="clear" w:color="000000" w:fill="FFFFFF"/>
            <w:vAlign w:val="center"/>
            <w:hideMark/>
          </w:tcPr>
          <w:p w14:paraId="54096E2D"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noWrap/>
            <w:vAlign w:val="center"/>
            <w:hideMark/>
          </w:tcPr>
          <w:p w14:paraId="08D4A4D2"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170</w:t>
            </w:r>
          </w:p>
        </w:tc>
      </w:tr>
      <w:tr w:rsidR="00E84344" w:rsidRPr="00373AAD" w14:paraId="3CE5C7FF" w14:textId="77777777" w:rsidTr="00CF555A">
        <w:trPr>
          <w:trHeight w:val="1452"/>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4E928B8B"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2023-10</w:t>
            </w:r>
          </w:p>
        </w:tc>
        <w:tc>
          <w:tcPr>
            <w:tcW w:w="1276" w:type="dxa"/>
            <w:tcBorders>
              <w:top w:val="nil"/>
              <w:left w:val="nil"/>
              <w:bottom w:val="single" w:sz="4" w:space="0" w:color="auto"/>
              <w:right w:val="single" w:sz="4" w:space="0" w:color="auto"/>
            </w:tcBorders>
            <w:shd w:val="clear" w:color="000000" w:fill="FFFFFF"/>
            <w:vAlign w:val="center"/>
            <w:hideMark/>
          </w:tcPr>
          <w:p w14:paraId="67001FC5"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0ACFC553"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nil"/>
            </w:tcBorders>
            <w:shd w:val="clear" w:color="000000" w:fill="FFFFFF"/>
            <w:vAlign w:val="center"/>
            <w:hideMark/>
          </w:tcPr>
          <w:p w14:paraId="5FD1C530" w14:textId="22BF413C"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 xml:space="preserve">Regional Webinar for CACEEC </w:t>
            </w:r>
            <w:r>
              <w:rPr>
                <w:rFonts w:eastAsia="Times New Roman"/>
                <w:sz w:val="16"/>
                <w:szCs w:val="16"/>
                <w:lang w:val="en-GB" w:eastAsia="en-GB"/>
              </w:rPr>
              <w:t>“</w:t>
            </w:r>
            <w:r w:rsidRPr="00373AAD">
              <w:rPr>
                <w:rFonts w:eastAsia="Times New Roman"/>
                <w:sz w:val="16"/>
                <w:szCs w:val="16"/>
                <w:lang w:val="en-GB" w:eastAsia="en-GB"/>
              </w:rPr>
              <w:t>PCT System: Typical Mistakes Made By Applicants at Filing PCT Applications and After Filing on the International Phase</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0D869995" w14:textId="1E59AE88"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7FBEA61E"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4FF7C78E" w14:textId="02AB34FE"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Andorra</w:t>
            </w:r>
            <w:r w:rsidR="00134145">
              <w:rPr>
                <w:rFonts w:eastAsia="Times New Roman"/>
                <w:sz w:val="16"/>
                <w:szCs w:val="16"/>
                <w:lang w:val="en-GB" w:eastAsia="en-GB"/>
              </w:rPr>
              <w:t xml:space="preserve"> (AO)</w:t>
            </w:r>
            <w:r w:rsidRPr="00373AAD">
              <w:rPr>
                <w:rFonts w:eastAsia="Times New Roman"/>
                <w:sz w:val="16"/>
                <w:szCs w:val="16"/>
                <w:lang w:val="en-GB" w:eastAsia="en-GB"/>
              </w:rPr>
              <w:t>; Australia</w:t>
            </w:r>
            <w:r w:rsidR="00134145">
              <w:rPr>
                <w:rFonts w:eastAsia="Times New Roman"/>
                <w:sz w:val="16"/>
                <w:szCs w:val="16"/>
                <w:lang w:val="en-GB" w:eastAsia="en-GB"/>
              </w:rPr>
              <w:t xml:space="preserve"> (AU)</w:t>
            </w:r>
            <w:r w:rsidRPr="00373AAD">
              <w:rPr>
                <w:rFonts w:eastAsia="Times New Roman"/>
                <w:sz w:val="16"/>
                <w:szCs w:val="16"/>
                <w:lang w:val="en-GB" w:eastAsia="en-GB"/>
              </w:rPr>
              <w:t>; Azerbaijan</w:t>
            </w:r>
            <w:r w:rsidR="00134145">
              <w:rPr>
                <w:rFonts w:eastAsia="Times New Roman"/>
                <w:sz w:val="16"/>
                <w:szCs w:val="16"/>
                <w:lang w:val="en-GB" w:eastAsia="en-GB"/>
              </w:rPr>
              <w:t xml:space="preserve"> (AZ)</w:t>
            </w:r>
            <w:r w:rsidRPr="00373AAD">
              <w:rPr>
                <w:rFonts w:eastAsia="Times New Roman"/>
                <w:sz w:val="16"/>
                <w:szCs w:val="16"/>
                <w:lang w:val="en-GB" w:eastAsia="en-GB"/>
              </w:rPr>
              <w:t>; Belarus</w:t>
            </w:r>
            <w:r w:rsidR="00134145">
              <w:rPr>
                <w:rFonts w:eastAsia="Times New Roman"/>
                <w:sz w:val="16"/>
                <w:szCs w:val="16"/>
                <w:lang w:val="en-GB" w:eastAsia="en-GB"/>
              </w:rPr>
              <w:t xml:space="preserve"> (BL)</w:t>
            </w:r>
            <w:r w:rsidRPr="00373AAD">
              <w:rPr>
                <w:rFonts w:eastAsia="Times New Roman"/>
                <w:sz w:val="16"/>
                <w:szCs w:val="16"/>
                <w:lang w:val="en-GB" w:eastAsia="en-GB"/>
              </w:rPr>
              <w:t>; Estonia</w:t>
            </w:r>
            <w:r w:rsidR="00134145">
              <w:rPr>
                <w:rFonts w:eastAsia="Times New Roman"/>
                <w:sz w:val="16"/>
                <w:szCs w:val="16"/>
                <w:lang w:val="en-GB" w:eastAsia="en-GB"/>
              </w:rPr>
              <w:t xml:space="preserve"> (EE)</w:t>
            </w:r>
            <w:r w:rsidRPr="00373AAD">
              <w:rPr>
                <w:rFonts w:eastAsia="Times New Roman"/>
                <w:sz w:val="16"/>
                <w:szCs w:val="16"/>
                <w:lang w:val="en-GB" w:eastAsia="en-GB"/>
              </w:rPr>
              <w:t>; Indonesia</w:t>
            </w:r>
            <w:r w:rsidR="00134145">
              <w:rPr>
                <w:rFonts w:eastAsia="Times New Roman"/>
                <w:sz w:val="16"/>
                <w:szCs w:val="16"/>
                <w:lang w:val="en-GB" w:eastAsia="en-GB"/>
              </w:rPr>
              <w:t xml:space="preserve"> (ID)</w:t>
            </w:r>
            <w:r w:rsidRPr="00373AAD">
              <w:rPr>
                <w:rFonts w:eastAsia="Times New Roman"/>
                <w:sz w:val="16"/>
                <w:szCs w:val="16"/>
                <w:lang w:val="en-GB" w:eastAsia="en-GB"/>
              </w:rPr>
              <w:t>; Kazakhstan</w:t>
            </w:r>
            <w:r w:rsidR="00134145">
              <w:rPr>
                <w:rFonts w:eastAsia="Times New Roman"/>
                <w:sz w:val="16"/>
                <w:szCs w:val="16"/>
                <w:lang w:val="en-GB" w:eastAsia="en-GB"/>
              </w:rPr>
              <w:t xml:space="preserve"> (KZ)</w:t>
            </w:r>
            <w:r w:rsidRPr="00373AAD">
              <w:rPr>
                <w:rFonts w:eastAsia="Times New Roman"/>
                <w:sz w:val="16"/>
                <w:szCs w:val="16"/>
                <w:lang w:val="en-GB" w:eastAsia="en-GB"/>
              </w:rPr>
              <w:t xml:space="preserve">; </w:t>
            </w:r>
            <w:r>
              <w:rPr>
                <w:rFonts w:eastAsia="Times New Roman"/>
                <w:sz w:val="16"/>
                <w:szCs w:val="16"/>
                <w:lang w:val="en-GB" w:eastAsia="en-GB"/>
              </w:rPr>
              <w:t>Kyrgyzstan</w:t>
            </w:r>
            <w:r w:rsidR="00134145">
              <w:rPr>
                <w:rFonts w:eastAsia="Times New Roman"/>
                <w:sz w:val="16"/>
                <w:szCs w:val="16"/>
                <w:lang w:val="en-GB" w:eastAsia="en-GB"/>
              </w:rPr>
              <w:t xml:space="preserve"> (KG)</w:t>
            </w:r>
            <w:r w:rsidRPr="00373AAD">
              <w:rPr>
                <w:rFonts w:eastAsia="Times New Roman"/>
                <w:sz w:val="16"/>
                <w:szCs w:val="16"/>
                <w:lang w:val="en-GB" w:eastAsia="en-GB"/>
              </w:rPr>
              <w:t xml:space="preserve">; </w:t>
            </w:r>
            <w:r>
              <w:rPr>
                <w:rFonts w:eastAsia="Times New Roman"/>
                <w:sz w:val="16"/>
                <w:szCs w:val="16"/>
                <w:lang w:val="en-GB" w:eastAsia="en-GB"/>
              </w:rPr>
              <w:t xml:space="preserve">Republic of </w:t>
            </w:r>
            <w:r w:rsidRPr="00373AAD">
              <w:rPr>
                <w:rFonts w:eastAsia="Times New Roman"/>
                <w:sz w:val="16"/>
                <w:szCs w:val="16"/>
                <w:lang w:val="en-GB" w:eastAsia="en-GB"/>
              </w:rPr>
              <w:t>Moldova</w:t>
            </w:r>
            <w:r w:rsidR="00134145">
              <w:rPr>
                <w:rFonts w:eastAsia="Times New Roman"/>
                <w:sz w:val="16"/>
                <w:szCs w:val="16"/>
                <w:lang w:val="en-GB" w:eastAsia="en-GB"/>
              </w:rPr>
              <w:t xml:space="preserve"> (MD)</w:t>
            </w:r>
            <w:r>
              <w:rPr>
                <w:rFonts w:eastAsia="Times New Roman"/>
                <w:sz w:val="16"/>
                <w:szCs w:val="16"/>
                <w:lang w:val="en-GB" w:eastAsia="en-GB"/>
              </w:rPr>
              <w:t xml:space="preserve">; </w:t>
            </w:r>
            <w:r w:rsidRPr="00373AAD">
              <w:rPr>
                <w:rFonts w:eastAsia="Times New Roman"/>
                <w:sz w:val="16"/>
                <w:szCs w:val="16"/>
                <w:lang w:val="en-GB" w:eastAsia="en-GB"/>
              </w:rPr>
              <w:t xml:space="preserve"> Russian Federation</w:t>
            </w:r>
            <w:r w:rsidR="00134145">
              <w:rPr>
                <w:rFonts w:eastAsia="Times New Roman"/>
                <w:sz w:val="16"/>
                <w:szCs w:val="16"/>
                <w:lang w:val="en-GB" w:eastAsia="en-GB"/>
              </w:rPr>
              <w:t xml:space="preserve"> (RU)</w:t>
            </w:r>
            <w:r w:rsidRPr="00373AAD">
              <w:rPr>
                <w:rFonts w:eastAsia="Times New Roman"/>
                <w:sz w:val="16"/>
                <w:szCs w:val="16"/>
                <w:lang w:val="en-GB" w:eastAsia="en-GB"/>
              </w:rPr>
              <w:t>; Tajikistan;</w:t>
            </w:r>
            <w:r w:rsidR="00134145">
              <w:rPr>
                <w:rFonts w:eastAsia="Times New Roman"/>
                <w:sz w:val="16"/>
                <w:szCs w:val="16"/>
                <w:lang w:val="en-GB" w:eastAsia="en-GB"/>
              </w:rPr>
              <w:t xml:space="preserve"> (TJ)</w:t>
            </w:r>
            <w:r w:rsidRPr="00373AAD">
              <w:rPr>
                <w:rFonts w:eastAsia="Times New Roman"/>
                <w:sz w:val="16"/>
                <w:szCs w:val="16"/>
                <w:lang w:val="en-GB" w:eastAsia="en-GB"/>
              </w:rPr>
              <w:t xml:space="preserve"> Ukraine</w:t>
            </w:r>
            <w:r w:rsidR="00134145">
              <w:rPr>
                <w:rFonts w:eastAsia="Times New Roman"/>
                <w:sz w:val="16"/>
                <w:szCs w:val="16"/>
                <w:lang w:val="en-GB" w:eastAsia="en-GB"/>
              </w:rPr>
              <w:t xml:space="preserve"> (UA)</w:t>
            </w:r>
            <w:r w:rsidRPr="00373AAD">
              <w:rPr>
                <w:rFonts w:eastAsia="Times New Roman"/>
                <w:sz w:val="16"/>
                <w:szCs w:val="16"/>
                <w:lang w:val="en-GB" w:eastAsia="en-GB"/>
              </w:rPr>
              <w:t>; United States of America</w:t>
            </w:r>
            <w:r w:rsidR="00134145">
              <w:rPr>
                <w:rFonts w:eastAsia="Times New Roman"/>
                <w:sz w:val="16"/>
                <w:szCs w:val="16"/>
                <w:lang w:val="en-GB" w:eastAsia="en-GB"/>
              </w:rPr>
              <w:t xml:space="preserve"> (US)</w:t>
            </w:r>
          </w:p>
        </w:tc>
        <w:tc>
          <w:tcPr>
            <w:tcW w:w="1134" w:type="dxa"/>
            <w:tcBorders>
              <w:top w:val="nil"/>
              <w:left w:val="nil"/>
              <w:bottom w:val="single" w:sz="4" w:space="0" w:color="auto"/>
              <w:right w:val="single" w:sz="4" w:space="0" w:color="auto"/>
            </w:tcBorders>
            <w:shd w:val="clear" w:color="000000" w:fill="FFFFFF"/>
            <w:vAlign w:val="center"/>
            <w:hideMark/>
          </w:tcPr>
          <w:p w14:paraId="6FAF79C2"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vAlign w:val="center"/>
            <w:hideMark/>
          </w:tcPr>
          <w:p w14:paraId="39DF0C40"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170</w:t>
            </w:r>
          </w:p>
        </w:tc>
      </w:tr>
      <w:tr w:rsidR="00E84344" w:rsidRPr="00373AAD" w14:paraId="763E24FE" w14:textId="77777777" w:rsidTr="00CF555A">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63645D2"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2023-10</w:t>
            </w:r>
          </w:p>
        </w:tc>
        <w:tc>
          <w:tcPr>
            <w:tcW w:w="1276" w:type="dxa"/>
            <w:tcBorders>
              <w:top w:val="nil"/>
              <w:left w:val="nil"/>
              <w:bottom w:val="single" w:sz="4" w:space="0" w:color="auto"/>
              <w:right w:val="single" w:sz="4" w:space="0" w:color="auto"/>
            </w:tcBorders>
            <w:shd w:val="clear" w:color="000000" w:fill="FFFFFF"/>
            <w:vAlign w:val="center"/>
            <w:hideMark/>
          </w:tcPr>
          <w:p w14:paraId="7B216E5D"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4C93E743"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C</w:t>
            </w:r>
          </w:p>
        </w:tc>
        <w:tc>
          <w:tcPr>
            <w:tcW w:w="3685" w:type="dxa"/>
            <w:tcBorders>
              <w:top w:val="nil"/>
              <w:left w:val="nil"/>
              <w:bottom w:val="single" w:sz="4" w:space="0" w:color="auto"/>
              <w:right w:val="nil"/>
            </w:tcBorders>
            <w:shd w:val="clear" w:color="000000" w:fill="FFFFFF"/>
            <w:vAlign w:val="center"/>
            <w:hideMark/>
          </w:tcPr>
          <w:p w14:paraId="611BCA62" w14:textId="7189604F"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Information Webinar on Functions of a Receiving Office for Nigeria IPO</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022FF1AA" w14:textId="3E40ACC9"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0456B4FE"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0D6A2A87" w14:textId="3EAB9B41"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Nigeria</w:t>
            </w:r>
            <w:r w:rsidR="00134145">
              <w:rPr>
                <w:rFonts w:eastAsia="Times New Roman"/>
                <w:sz w:val="16"/>
                <w:szCs w:val="16"/>
                <w:lang w:val="en-GB" w:eastAsia="en-GB"/>
              </w:rPr>
              <w:t xml:space="preserve"> (NG)</w:t>
            </w:r>
          </w:p>
        </w:tc>
        <w:tc>
          <w:tcPr>
            <w:tcW w:w="1134" w:type="dxa"/>
            <w:tcBorders>
              <w:top w:val="nil"/>
              <w:left w:val="nil"/>
              <w:bottom w:val="single" w:sz="4" w:space="0" w:color="auto"/>
              <w:right w:val="single" w:sz="4" w:space="0" w:color="auto"/>
            </w:tcBorders>
            <w:shd w:val="clear" w:color="000000" w:fill="FFFFFF"/>
            <w:noWrap/>
            <w:vAlign w:val="center"/>
            <w:hideMark/>
          </w:tcPr>
          <w:p w14:paraId="3CEE34A2"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000000" w:fill="FFFFFF"/>
            <w:noWrap/>
            <w:vAlign w:val="center"/>
            <w:hideMark/>
          </w:tcPr>
          <w:p w14:paraId="1965ECE7"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30</w:t>
            </w:r>
          </w:p>
        </w:tc>
      </w:tr>
      <w:tr w:rsidR="00E84344" w:rsidRPr="00373AAD" w14:paraId="06B755E8" w14:textId="77777777" w:rsidTr="00CF555A">
        <w:trPr>
          <w:trHeight w:val="852"/>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491E24A0"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2023-10</w:t>
            </w:r>
          </w:p>
        </w:tc>
        <w:tc>
          <w:tcPr>
            <w:tcW w:w="1276" w:type="dxa"/>
            <w:tcBorders>
              <w:top w:val="nil"/>
              <w:left w:val="nil"/>
              <w:bottom w:val="single" w:sz="4" w:space="0" w:color="auto"/>
              <w:right w:val="single" w:sz="4" w:space="0" w:color="auto"/>
            </w:tcBorders>
            <w:shd w:val="clear" w:color="000000" w:fill="FFFFFF"/>
            <w:vAlign w:val="center"/>
            <w:hideMark/>
          </w:tcPr>
          <w:p w14:paraId="246FEDCF"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7502F650"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C,F</w:t>
            </w:r>
          </w:p>
        </w:tc>
        <w:tc>
          <w:tcPr>
            <w:tcW w:w="3685" w:type="dxa"/>
            <w:tcBorders>
              <w:top w:val="nil"/>
              <w:left w:val="nil"/>
              <w:bottom w:val="single" w:sz="4" w:space="0" w:color="auto"/>
              <w:right w:val="nil"/>
            </w:tcBorders>
            <w:shd w:val="clear" w:color="000000" w:fill="FFFFFF"/>
            <w:vAlign w:val="center"/>
            <w:hideMark/>
          </w:tcPr>
          <w:p w14:paraId="0DB04C48" w14:textId="3B30A57E"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 xml:space="preserve">The first webinar for </w:t>
            </w:r>
            <w:r w:rsidR="00134145" w:rsidRPr="00373AAD">
              <w:rPr>
                <w:rFonts w:eastAsia="Times New Roman"/>
                <w:sz w:val="16"/>
                <w:szCs w:val="16"/>
                <w:lang w:val="en-GB" w:eastAsia="en-GB"/>
              </w:rPr>
              <w:t>patent</w:t>
            </w:r>
            <w:r w:rsidRPr="00373AAD">
              <w:rPr>
                <w:rFonts w:eastAsia="Times New Roman"/>
                <w:sz w:val="16"/>
                <w:szCs w:val="16"/>
                <w:lang w:val="en-GB" w:eastAsia="en-GB"/>
              </w:rPr>
              <w:t xml:space="preserve"> examiners of the Saudi Authority for Intellectual Property (SAIP) for its preparation to function as a PCT ISA and IPEA</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3F6B2B51" w14:textId="52317F0C"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0D698F02" w14:textId="4A5801D3" w:rsidR="00E84344" w:rsidRPr="00373AAD" w:rsidRDefault="00134145"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259FE545" w14:textId="78312E20"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Saudi Arabia</w:t>
            </w:r>
            <w:r w:rsidR="00134145">
              <w:rPr>
                <w:rFonts w:eastAsia="Times New Roman"/>
                <w:sz w:val="16"/>
                <w:szCs w:val="16"/>
                <w:lang w:val="en-GB" w:eastAsia="en-GB"/>
              </w:rPr>
              <w:t xml:space="preserve"> (SA)</w:t>
            </w:r>
          </w:p>
        </w:tc>
        <w:tc>
          <w:tcPr>
            <w:tcW w:w="1134" w:type="dxa"/>
            <w:tcBorders>
              <w:top w:val="nil"/>
              <w:left w:val="nil"/>
              <w:bottom w:val="single" w:sz="4" w:space="0" w:color="auto"/>
              <w:right w:val="single" w:sz="4" w:space="0" w:color="auto"/>
            </w:tcBorders>
            <w:shd w:val="clear" w:color="000000" w:fill="FFFFFF"/>
            <w:noWrap/>
            <w:vAlign w:val="center"/>
            <w:hideMark/>
          </w:tcPr>
          <w:p w14:paraId="022B3B9F"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000000" w:fill="FFFFFF"/>
            <w:noWrap/>
            <w:vAlign w:val="center"/>
            <w:hideMark/>
          </w:tcPr>
          <w:p w14:paraId="4F9AF50A"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15</w:t>
            </w:r>
          </w:p>
        </w:tc>
      </w:tr>
      <w:tr w:rsidR="00E84344" w:rsidRPr="00373AAD" w14:paraId="4E9BEC3D" w14:textId="77777777" w:rsidTr="00CF555A">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DF46E60"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2023-11</w:t>
            </w:r>
          </w:p>
        </w:tc>
        <w:tc>
          <w:tcPr>
            <w:tcW w:w="1276" w:type="dxa"/>
            <w:tcBorders>
              <w:top w:val="nil"/>
              <w:left w:val="nil"/>
              <w:bottom w:val="single" w:sz="4" w:space="0" w:color="auto"/>
              <w:right w:val="single" w:sz="4" w:space="0" w:color="auto"/>
            </w:tcBorders>
            <w:shd w:val="clear" w:color="000000" w:fill="FFFFFF"/>
            <w:vAlign w:val="center"/>
            <w:hideMark/>
          </w:tcPr>
          <w:p w14:paraId="453B0C33"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Project</w:t>
            </w:r>
          </w:p>
        </w:tc>
        <w:tc>
          <w:tcPr>
            <w:tcW w:w="1134" w:type="dxa"/>
            <w:tcBorders>
              <w:top w:val="nil"/>
              <w:left w:val="nil"/>
              <w:bottom w:val="single" w:sz="4" w:space="0" w:color="auto"/>
              <w:right w:val="single" w:sz="4" w:space="0" w:color="auto"/>
            </w:tcBorders>
            <w:shd w:val="clear" w:color="000000" w:fill="FFFFFF"/>
            <w:vAlign w:val="center"/>
            <w:hideMark/>
          </w:tcPr>
          <w:p w14:paraId="054FEAA1"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A</w:t>
            </w:r>
          </w:p>
        </w:tc>
        <w:tc>
          <w:tcPr>
            <w:tcW w:w="3685" w:type="dxa"/>
            <w:tcBorders>
              <w:top w:val="nil"/>
              <w:left w:val="nil"/>
              <w:bottom w:val="single" w:sz="4" w:space="0" w:color="auto"/>
              <w:right w:val="single" w:sz="4" w:space="0" w:color="auto"/>
            </w:tcBorders>
            <w:shd w:val="clear" w:color="000000" w:fill="FFFFFF"/>
            <w:vAlign w:val="center"/>
            <w:hideMark/>
          </w:tcPr>
          <w:p w14:paraId="65E8DDC1" w14:textId="33907A5C"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 xml:space="preserve">WIPO </w:t>
            </w:r>
            <w:r>
              <w:rPr>
                <w:rFonts w:eastAsia="Times New Roman"/>
                <w:sz w:val="16"/>
                <w:szCs w:val="16"/>
                <w:lang w:val="en-GB" w:eastAsia="en-GB"/>
              </w:rPr>
              <w:t>“</w:t>
            </w:r>
            <w:r w:rsidRPr="00373AAD">
              <w:rPr>
                <w:rFonts w:eastAsia="Times New Roman"/>
                <w:sz w:val="16"/>
                <w:szCs w:val="16"/>
                <w:lang w:val="en-GB" w:eastAsia="en-GB"/>
              </w:rPr>
              <w:t>PCT Curriculum</w:t>
            </w:r>
            <w:r>
              <w:rPr>
                <w:rFonts w:eastAsia="Times New Roman"/>
                <w:sz w:val="16"/>
                <w:szCs w:val="16"/>
                <w:lang w:val="en-GB" w:eastAsia="en-GB"/>
              </w:rPr>
              <w:t>”</w:t>
            </w:r>
            <w:r w:rsidRPr="00373AAD">
              <w:rPr>
                <w:rFonts w:eastAsia="Times New Roman"/>
                <w:sz w:val="16"/>
                <w:szCs w:val="16"/>
                <w:lang w:val="en-GB" w:eastAsia="en-GB"/>
              </w:rPr>
              <w:t xml:space="preserve"> Pilot Project: Awareness-Raising Training, Module -4 on Patent Drafting</w:t>
            </w:r>
          </w:p>
        </w:tc>
        <w:tc>
          <w:tcPr>
            <w:tcW w:w="1701" w:type="dxa"/>
            <w:tcBorders>
              <w:top w:val="nil"/>
              <w:left w:val="nil"/>
              <w:bottom w:val="single" w:sz="4" w:space="0" w:color="auto"/>
              <w:right w:val="single" w:sz="4" w:space="0" w:color="auto"/>
            </w:tcBorders>
            <w:shd w:val="clear" w:color="000000" w:fill="FFFFFF"/>
            <w:vAlign w:val="center"/>
            <w:hideMark/>
          </w:tcPr>
          <w:p w14:paraId="319028F4" w14:textId="297119DE" w:rsidR="00E84344" w:rsidRPr="00373AAD" w:rsidRDefault="00E84344" w:rsidP="008755E8">
            <w:pPr>
              <w:jc w:val="center"/>
              <w:rPr>
                <w:rFonts w:eastAsia="Times New Roman"/>
                <w:sz w:val="16"/>
                <w:szCs w:val="16"/>
                <w:lang w:val="en-GB" w:eastAsia="en-GB"/>
              </w:rPr>
            </w:pPr>
            <w:r>
              <w:rPr>
                <w:rFonts w:eastAsia="Times New Roman"/>
                <w:sz w:val="16"/>
                <w:szCs w:val="16"/>
                <w:lang w:val="en-GB" w:eastAsia="en-GB"/>
              </w:rPr>
              <w:t>WIPO Algeria Office</w:t>
            </w:r>
          </w:p>
        </w:tc>
        <w:tc>
          <w:tcPr>
            <w:tcW w:w="1276" w:type="dxa"/>
            <w:tcBorders>
              <w:top w:val="nil"/>
              <w:left w:val="nil"/>
              <w:bottom w:val="single" w:sz="4" w:space="0" w:color="auto"/>
              <w:right w:val="single" w:sz="4" w:space="0" w:color="auto"/>
            </w:tcBorders>
            <w:shd w:val="clear" w:color="000000" w:fill="FFFFFF"/>
            <w:vAlign w:val="center"/>
            <w:hideMark/>
          </w:tcPr>
          <w:p w14:paraId="027FEB71"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0077F684" w14:textId="322717D1"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Algeria</w:t>
            </w:r>
            <w:r w:rsidR="009D7300">
              <w:rPr>
                <w:rFonts w:eastAsia="Times New Roman"/>
                <w:sz w:val="16"/>
                <w:szCs w:val="16"/>
                <w:lang w:val="en-GB" w:eastAsia="en-GB"/>
              </w:rPr>
              <w:t xml:space="preserve"> (DZ)</w:t>
            </w:r>
          </w:p>
        </w:tc>
        <w:tc>
          <w:tcPr>
            <w:tcW w:w="1134" w:type="dxa"/>
            <w:tcBorders>
              <w:top w:val="nil"/>
              <w:left w:val="nil"/>
              <w:bottom w:val="single" w:sz="4" w:space="0" w:color="auto"/>
              <w:right w:val="single" w:sz="4" w:space="0" w:color="auto"/>
            </w:tcBorders>
            <w:shd w:val="clear" w:color="000000" w:fill="FFFFFF"/>
            <w:vAlign w:val="center"/>
            <w:hideMark/>
          </w:tcPr>
          <w:p w14:paraId="1538DCBB"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auto" w:fill="auto"/>
            <w:noWrap/>
            <w:vAlign w:val="center"/>
            <w:hideMark/>
          </w:tcPr>
          <w:p w14:paraId="4178B3F1"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60</w:t>
            </w:r>
          </w:p>
        </w:tc>
      </w:tr>
      <w:tr w:rsidR="00E84344" w:rsidRPr="00373AAD" w14:paraId="5C7CAD73" w14:textId="77777777" w:rsidTr="00CF555A">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4EC2BB59"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2023-11</w:t>
            </w:r>
          </w:p>
        </w:tc>
        <w:tc>
          <w:tcPr>
            <w:tcW w:w="1276" w:type="dxa"/>
            <w:tcBorders>
              <w:top w:val="nil"/>
              <w:left w:val="nil"/>
              <w:bottom w:val="single" w:sz="4" w:space="0" w:color="auto"/>
              <w:right w:val="single" w:sz="4" w:space="0" w:color="auto"/>
            </w:tcBorders>
            <w:shd w:val="clear" w:color="000000" w:fill="FFFFFF"/>
            <w:vAlign w:val="center"/>
            <w:hideMark/>
          </w:tcPr>
          <w:p w14:paraId="1F9A2159"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Project</w:t>
            </w:r>
          </w:p>
        </w:tc>
        <w:tc>
          <w:tcPr>
            <w:tcW w:w="1134" w:type="dxa"/>
            <w:tcBorders>
              <w:top w:val="nil"/>
              <w:left w:val="nil"/>
              <w:bottom w:val="single" w:sz="4" w:space="0" w:color="auto"/>
              <w:right w:val="single" w:sz="4" w:space="0" w:color="auto"/>
            </w:tcBorders>
            <w:shd w:val="clear" w:color="000000" w:fill="FFFFFF"/>
            <w:vAlign w:val="center"/>
            <w:hideMark/>
          </w:tcPr>
          <w:p w14:paraId="76FE08E7"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A, B</w:t>
            </w:r>
          </w:p>
        </w:tc>
        <w:tc>
          <w:tcPr>
            <w:tcW w:w="3685" w:type="dxa"/>
            <w:tcBorders>
              <w:top w:val="nil"/>
              <w:left w:val="nil"/>
              <w:bottom w:val="single" w:sz="4" w:space="0" w:color="auto"/>
              <w:right w:val="single" w:sz="4" w:space="0" w:color="auto"/>
            </w:tcBorders>
            <w:shd w:val="clear" w:color="000000" w:fill="FFFFFF"/>
            <w:vAlign w:val="center"/>
            <w:hideMark/>
          </w:tcPr>
          <w:p w14:paraId="0AA88141" w14:textId="4EF05501"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 xml:space="preserve">WIPO </w:t>
            </w:r>
            <w:r>
              <w:rPr>
                <w:rFonts w:eastAsia="Times New Roman"/>
                <w:sz w:val="16"/>
                <w:szCs w:val="16"/>
                <w:lang w:val="en-GB" w:eastAsia="en-GB"/>
              </w:rPr>
              <w:t>“</w:t>
            </w:r>
            <w:r w:rsidRPr="00373AAD">
              <w:rPr>
                <w:rFonts w:eastAsia="Times New Roman"/>
                <w:sz w:val="16"/>
                <w:szCs w:val="16"/>
                <w:lang w:val="en-GB" w:eastAsia="en-GB"/>
              </w:rPr>
              <w:t>PCT Curriculum</w:t>
            </w:r>
            <w:r>
              <w:rPr>
                <w:rFonts w:eastAsia="Times New Roman"/>
                <w:sz w:val="16"/>
                <w:szCs w:val="16"/>
                <w:lang w:val="en-GB" w:eastAsia="en-GB"/>
              </w:rPr>
              <w:t>”</w:t>
            </w:r>
            <w:r w:rsidRPr="00373AAD">
              <w:rPr>
                <w:rFonts w:eastAsia="Times New Roman"/>
                <w:sz w:val="16"/>
                <w:szCs w:val="16"/>
                <w:lang w:val="en-GB" w:eastAsia="en-GB"/>
              </w:rPr>
              <w:t xml:space="preserve"> Pilot Project: Awareness-Raising Training, Module -5 on PCT</w:t>
            </w:r>
          </w:p>
        </w:tc>
        <w:tc>
          <w:tcPr>
            <w:tcW w:w="1701" w:type="dxa"/>
            <w:tcBorders>
              <w:top w:val="nil"/>
              <w:left w:val="nil"/>
              <w:bottom w:val="single" w:sz="4" w:space="0" w:color="auto"/>
              <w:right w:val="single" w:sz="4" w:space="0" w:color="auto"/>
            </w:tcBorders>
            <w:shd w:val="clear" w:color="000000" w:fill="FFFFFF"/>
            <w:vAlign w:val="center"/>
            <w:hideMark/>
          </w:tcPr>
          <w:p w14:paraId="7D734D7C" w14:textId="454BDB38" w:rsidR="00E84344" w:rsidRPr="00373AAD" w:rsidRDefault="00E84344" w:rsidP="008755E8">
            <w:pPr>
              <w:jc w:val="center"/>
              <w:rPr>
                <w:rFonts w:eastAsia="Times New Roman"/>
                <w:sz w:val="16"/>
                <w:szCs w:val="16"/>
                <w:lang w:val="en-GB" w:eastAsia="en-GB"/>
              </w:rPr>
            </w:pPr>
            <w:r>
              <w:rPr>
                <w:rFonts w:eastAsia="Times New Roman"/>
                <w:sz w:val="16"/>
                <w:szCs w:val="16"/>
                <w:lang w:val="en-GB" w:eastAsia="en-GB"/>
              </w:rPr>
              <w:t>WIPO A</w:t>
            </w:r>
            <w:r w:rsidR="00134145">
              <w:rPr>
                <w:rFonts w:eastAsia="Times New Roman"/>
                <w:sz w:val="16"/>
                <w:szCs w:val="16"/>
                <w:lang w:val="en-GB" w:eastAsia="en-GB"/>
              </w:rPr>
              <w:t>lgeria Office</w:t>
            </w:r>
          </w:p>
        </w:tc>
        <w:tc>
          <w:tcPr>
            <w:tcW w:w="1276" w:type="dxa"/>
            <w:tcBorders>
              <w:top w:val="nil"/>
              <w:left w:val="nil"/>
              <w:bottom w:val="single" w:sz="4" w:space="0" w:color="auto"/>
              <w:right w:val="single" w:sz="4" w:space="0" w:color="auto"/>
            </w:tcBorders>
            <w:shd w:val="clear" w:color="000000" w:fill="FFFFFF"/>
            <w:vAlign w:val="center"/>
            <w:hideMark/>
          </w:tcPr>
          <w:p w14:paraId="4B709B10"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39F988F5" w14:textId="6FB566CA"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Algeria</w:t>
            </w:r>
            <w:r w:rsidR="009D7300">
              <w:rPr>
                <w:rFonts w:eastAsia="Times New Roman"/>
                <w:sz w:val="16"/>
                <w:szCs w:val="16"/>
                <w:lang w:val="en-GB" w:eastAsia="en-GB"/>
              </w:rPr>
              <w:t xml:space="preserve"> (DZ)</w:t>
            </w:r>
          </w:p>
        </w:tc>
        <w:tc>
          <w:tcPr>
            <w:tcW w:w="1134" w:type="dxa"/>
            <w:tcBorders>
              <w:top w:val="nil"/>
              <w:left w:val="nil"/>
              <w:bottom w:val="single" w:sz="4" w:space="0" w:color="auto"/>
              <w:right w:val="single" w:sz="4" w:space="0" w:color="auto"/>
            </w:tcBorders>
            <w:shd w:val="clear" w:color="000000" w:fill="FFFFFF"/>
            <w:vAlign w:val="center"/>
            <w:hideMark/>
          </w:tcPr>
          <w:p w14:paraId="3507F82B"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auto" w:fill="auto"/>
            <w:noWrap/>
            <w:vAlign w:val="center"/>
            <w:hideMark/>
          </w:tcPr>
          <w:p w14:paraId="0DC8694F"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50</w:t>
            </w:r>
          </w:p>
        </w:tc>
      </w:tr>
      <w:tr w:rsidR="00E84344" w:rsidRPr="00373AAD" w14:paraId="4E29DC3A" w14:textId="77777777" w:rsidTr="00CF555A">
        <w:trPr>
          <w:trHeight w:val="49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61705FF"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2023-11</w:t>
            </w:r>
          </w:p>
        </w:tc>
        <w:tc>
          <w:tcPr>
            <w:tcW w:w="1276" w:type="dxa"/>
            <w:tcBorders>
              <w:top w:val="nil"/>
              <w:left w:val="nil"/>
              <w:bottom w:val="single" w:sz="4" w:space="0" w:color="auto"/>
              <w:right w:val="single" w:sz="4" w:space="0" w:color="auto"/>
            </w:tcBorders>
            <w:shd w:val="clear" w:color="000000" w:fill="FFFFFF"/>
            <w:vAlign w:val="center"/>
            <w:hideMark/>
          </w:tcPr>
          <w:p w14:paraId="2C4DCCB9"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Project</w:t>
            </w:r>
          </w:p>
        </w:tc>
        <w:tc>
          <w:tcPr>
            <w:tcW w:w="1134" w:type="dxa"/>
            <w:tcBorders>
              <w:top w:val="nil"/>
              <w:left w:val="nil"/>
              <w:bottom w:val="single" w:sz="4" w:space="0" w:color="auto"/>
              <w:right w:val="single" w:sz="4" w:space="0" w:color="auto"/>
            </w:tcBorders>
            <w:shd w:val="clear" w:color="000000" w:fill="FFFFFF"/>
            <w:vAlign w:val="center"/>
            <w:hideMark/>
          </w:tcPr>
          <w:p w14:paraId="3FB39AD1"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A, D</w:t>
            </w:r>
          </w:p>
        </w:tc>
        <w:tc>
          <w:tcPr>
            <w:tcW w:w="3685" w:type="dxa"/>
            <w:tcBorders>
              <w:top w:val="nil"/>
              <w:left w:val="nil"/>
              <w:bottom w:val="single" w:sz="4" w:space="0" w:color="auto"/>
              <w:right w:val="single" w:sz="4" w:space="0" w:color="auto"/>
            </w:tcBorders>
            <w:shd w:val="clear" w:color="000000" w:fill="FFFFFF"/>
            <w:vAlign w:val="center"/>
            <w:hideMark/>
          </w:tcPr>
          <w:p w14:paraId="684713F2" w14:textId="29F57D15"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 xml:space="preserve">WIPO </w:t>
            </w:r>
            <w:r>
              <w:rPr>
                <w:rFonts w:eastAsia="Times New Roman"/>
                <w:sz w:val="16"/>
                <w:szCs w:val="16"/>
                <w:lang w:val="en-GB" w:eastAsia="en-GB"/>
              </w:rPr>
              <w:t>“</w:t>
            </w:r>
            <w:r w:rsidRPr="00373AAD">
              <w:rPr>
                <w:rFonts w:eastAsia="Times New Roman"/>
                <w:sz w:val="16"/>
                <w:szCs w:val="16"/>
                <w:lang w:val="en-GB" w:eastAsia="en-GB"/>
              </w:rPr>
              <w:t>PCT Curriculum</w:t>
            </w:r>
            <w:r>
              <w:rPr>
                <w:rFonts w:eastAsia="Times New Roman"/>
                <w:sz w:val="16"/>
                <w:szCs w:val="16"/>
                <w:lang w:val="en-GB" w:eastAsia="en-GB"/>
              </w:rPr>
              <w:t>”</w:t>
            </w:r>
            <w:r w:rsidRPr="00373AAD">
              <w:rPr>
                <w:rFonts w:eastAsia="Times New Roman"/>
                <w:sz w:val="16"/>
                <w:szCs w:val="16"/>
                <w:lang w:val="en-GB" w:eastAsia="en-GB"/>
              </w:rPr>
              <w:t xml:space="preserve"> Pilot Project: Awareness-Raising Training, Module -6 on ePCT</w:t>
            </w:r>
          </w:p>
        </w:tc>
        <w:tc>
          <w:tcPr>
            <w:tcW w:w="1701" w:type="dxa"/>
            <w:tcBorders>
              <w:top w:val="nil"/>
              <w:left w:val="nil"/>
              <w:bottom w:val="single" w:sz="4" w:space="0" w:color="auto"/>
              <w:right w:val="single" w:sz="4" w:space="0" w:color="auto"/>
            </w:tcBorders>
            <w:shd w:val="clear" w:color="000000" w:fill="FFFFFF"/>
            <w:vAlign w:val="center"/>
            <w:hideMark/>
          </w:tcPr>
          <w:p w14:paraId="09D52AD2" w14:textId="6CD463E0" w:rsidR="00E84344" w:rsidRPr="00373AAD" w:rsidRDefault="00E84344" w:rsidP="008755E8">
            <w:pPr>
              <w:jc w:val="center"/>
              <w:rPr>
                <w:rFonts w:eastAsia="Times New Roman"/>
                <w:sz w:val="16"/>
                <w:szCs w:val="16"/>
                <w:lang w:val="en-GB" w:eastAsia="en-GB"/>
              </w:rPr>
            </w:pPr>
            <w:r>
              <w:rPr>
                <w:rFonts w:eastAsia="Times New Roman"/>
                <w:sz w:val="16"/>
                <w:szCs w:val="16"/>
                <w:lang w:val="en-GB" w:eastAsia="en-GB"/>
              </w:rPr>
              <w:t xml:space="preserve">WIPO </w:t>
            </w:r>
            <w:r w:rsidR="00134145">
              <w:rPr>
                <w:rFonts w:eastAsia="Times New Roman"/>
                <w:sz w:val="16"/>
                <w:szCs w:val="16"/>
                <w:lang w:val="en-GB" w:eastAsia="en-GB"/>
              </w:rPr>
              <w:t>Algeria Office</w:t>
            </w:r>
          </w:p>
        </w:tc>
        <w:tc>
          <w:tcPr>
            <w:tcW w:w="1276" w:type="dxa"/>
            <w:tcBorders>
              <w:top w:val="nil"/>
              <w:left w:val="nil"/>
              <w:bottom w:val="single" w:sz="4" w:space="0" w:color="auto"/>
              <w:right w:val="single" w:sz="4" w:space="0" w:color="auto"/>
            </w:tcBorders>
            <w:shd w:val="clear" w:color="000000" w:fill="FFFFFF"/>
            <w:vAlign w:val="center"/>
            <w:hideMark/>
          </w:tcPr>
          <w:p w14:paraId="51D87016"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7750E5DD" w14:textId="794DDE42"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Algeria</w:t>
            </w:r>
            <w:r w:rsidR="009D7300">
              <w:rPr>
                <w:rFonts w:eastAsia="Times New Roman"/>
                <w:sz w:val="16"/>
                <w:szCs w:val="16"/>
                <w:lang w:val="en-GB" w:eastAsia="en-GB"/>
              </w:rPr>
              <w:t xml:space="preserve"> (DZ)</w:t>
            </w:r>
          </w:p>
        </w:tc>
        <w:tc>
          <w:tcPr>
            <w:tcW w:w="1134" w:type="dxa"/>
            <w:tcBorders>
              <w:top w:val="nil"/>
              <w:left w:val="nil"/>
              <w:bottom w:val="single" w:sz="4" w:space="0" w:color="auto"/>
              <w:right w:val="single" w:sz="4" w:space="0" w:color="auto"/>
            </w:tcBorders>
            <w:shd w:val="clear" w:color="000000" w:fill="FFFFFF"/>
            <w:vAlign w:val="center"/>
            <w:hideMark/>
          </w:tcPr>
          <w:p w14:paraId="758F425F"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auto" w:fill="auto"/>
            <w:noWrap/>
            <w:vAlign w:val="center"/>
            <w:hideMark/>
          </w:tcPr>
          <w:p w14:paraId="13F236B8"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50</w:t>
            </w:r>
          </w:p>
        </w:tc>
      </w:tr>
      <w:tr w:rsidR="00E84344" w:rsidRPr="00373AAD" w14:paraId="57DE8A15" w14:textId="77777777" w:rsidTr="00CF555A">
        <w:trPr>
          <w:trHeight w:val="61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6F27D6E"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2023-11</w:t>
            </w:r>
          </w:p>
        </w:tc>
        <w:tc>
          <w:tcPr>
            <w:tcW w:w="1276" w:type="dxa"/>
            <w:tcBorders>
              <w:top w:val="nil"/>
              <w:left w:val="nil"/>
              <w:bottom w:val="single" w:sz="4" w:space="0" w:color="auto"/>
              <w:right w:val="single" w:sz="4" w:space="0" w:color="auto"/>
            </w:tcBorders>
            <w:shd w:val="clear" w:color="000000" w:fill="FFFFFF"/>
            <w:vAlign w:val="center"/>
            <w:hideMark/>
          </w:tcPr>
          <w:p w14:paraId="0FC2AF11"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Project</w:t>
            </w:r>
          </w:p>
        </w:tc>
        <w:tc>
          <w:tcPr>
            <w:tcW w:w="1134" w:type="dxa"/>
            <w:tcBorders>
              <w:top w:val="nil"/>
              <w:left w:val="nil"/>
              <w:bottom w:val="single" w:sz="4" w:space="0" w:color="auto"/>
              <w:right w:val="single" w:sz="4" w:space="0" w:color="auto"/>
            </w:tcBorders>
            <w:shd w:val="clear" w:color="000000" w:fill="FFFFFF"/>
            <w:vAlign w:val="center"/>
            <w:hideMark/>
          </w:tcPr>
          <w:p w14:paraId="3AC2EB4E"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A</w:t>
            </w:r>
          </w:p>
        </w:tc>
        <w:tc>
          <w:tcPr>
            <w:tcW w:w="3685" w:type="dxa"/>
            <w:tcBorders>
              <w:top w:val="nil"/>
              <w:left w:val="nil"/>
              <w:bottom w:val="single" w:sz="4" w:space="0" w:color="auto"/>
              <w:right w:val="single" w:sz="4" w:space="0" w:color="auto"/>
            </w:tcBorders>
            <w:shd w:val="clear" w:color="000000" w:fill="FFFFFF"/>
            <w:vAlign w:val="center"/>
            <w:hideMark/>
          </w:tcPr>
          <w:p w14:paraId="62C9D7CA" w14:textId="4F7F300B"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 xml:space="preserve">WIPO </w:t>
            </w:r>
            <w:r>
              <w:rPr>
                <w:rFonts w:eastAsia="Times New Roman"/>
                <w:sz w:val="16"/>
                <w:szCs w:val="16"/>
                <w:lang w:val="en-GB" w:eastAsia="en-GB"/>
              </w:rPr>
              <w:t>“</w:t>
            </w:r>
            <w:r w:rsidRPr="00373AAD">
              <w:rPr>
                <w:rFonts w:eastAsia="Times New Roman"/>
                <w:sz w:val="16"/>
                <w:szCs w:val="16"/>
                <w:lang w:val="en-GB" w:eastAsia="en-GB"/>
              </w:rPr>
              <w:t>PCT Curriculum</w:t>
            </w:r>
            <w:r>
              <w:rPr>
                <w:rFonts w:eastAsia="Times New Roman"/>
                <w:sz w:val="16"/>
                <w:szCs w:val="16"/>
                <w:lang w:val="en-GB" w:eastAsia="en-GB"/>
              </w:rPr>
              <w:t>”</w:t>
            </w:r>
            <w:r w:rsidRPr="00373AAD">
              <w:rPr>
                <w:rFonts w:eastAsia="Times New Roman"/>
                <w:sz w:val="16"/>
                <w:szCs w:val="16"/>
                <w:lang w:val="en-GB" w:eastAsia="en-GB"/>
              </w:rPr>
              <w:t xml:space="preserve"> Pilot Project: Awareness-Raising Training, Module -7 on Technology Transfer</w:t>
            </w:r>
          </w:p>
        </w:tc>
        <w:tc>
          <w:tcPr>
            <w:tcW w:w="1701" w:type="dxa"/>
            <w:tcBorders>
              <w:top w:val="nil"/>
              <w:left w:val="nil"/>
              <w:bottom w:val="single" w:sz="4" w:space="0" w:color="auto"/>
              <w:right w:val="single" w:sz="4" w:space="0" w:color="auto"/>
            </w:tcBorders>
            <w:shd w:val="clear" w:color="000000" w:fill="FFFFFF"/>
            <w:vAlign w:val="center"/>
            <w:hideMark/>
          </w:tcPr>
          <w:p w14:paraId="74685305" w14:textId="409568C8" w:rsidR="00E84344" w:rsidRPr="00373AAD" w:rsidRDefault="00E84344" w:rsidP="008755E8">
            <w:pPr>
              <w:jc w:val="center"/>
              <w:rPr>
                <w:rFonts w:eastAsia="Times New Roman"/>
                <w:sz w:val="16"/>
                <w:szCs w:val="16"/>
                <w:lang w:val="en-GB" w:eastAsia="en-GB"/>
              </w:rPr>
            </w:pPr>
            <w:r>
              <w:rPr>
                <w:rFonts w:eastAsia="Times New Roman"/>
                <w:sz w:val="16"/>
                <w:szCs w:val="16"/>
                <w:lang w:val="en-GB" w:eastAsia="en-GB"/>
              </w:rPr>
              <w:t>WIPO A</w:t>
            </w:r>
            <w:r w:rsidR="00134145">
              <w:rPr>
                <w:rFonts w:eastAsia="Times New Roman"/>
                <w:sz w:val="16"/>
                <w:szCs w:val="16"/>
                <w:lang w:val="en-GB" w:eastAsia="en-GB"/>
              </w:rPr>
              <w:t>lgeria Office</w:t>
            </w:r>
          </w:p>
        </w:tc>
        <w:tc>
          <w:tcPr>
            <w:tcW w:w="1276" w:type="dxa"/>
            <w:tcBorders>
              <w:top w:val="nil"/>
              <w:left w:val="nil"/>
              <w:bottom w:val="single" w:sz="4" w:space="0" w:color="auto"/>
              <w:right w:val="single" w:sz="4" w:space="0" w:color="auto"/>
            </w:tcBorders>
            <w:shd w:val="clear" w:color="000000" w:fill="FFFFFF"/>
            <w:vAlign w:val="center"/>
            <w:hideMark/>
          </w:tcPr>
          <w:p w14:paraId="6145E392"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51384283" w14:textId="12D89DDB"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Algeria</w:t>
            </w:r>
            <w:r w:rsidR="009D7300">
              <w:rPr>
                <w:rFonts w:eastAsia="Times New Roman"/>
                <w:sz w:val="16"/>
                <w:szCs w:val="16"/>
                <w:lang w:val="en-GB" w:eastAsia="en-GB"/>
              </w:rPr>
              <w:t xml:space="preserve"> (DZ)</w:t>
            </w:r>
          </w:p>
        </w:tc>
        <w:tc>
          <w:tcPr>
            <w:tcW w:w="1134" w:type="dxa"/>
            <w:tcBorders>
              <w:top w:val="nil"/>
              <w:left w:val="nil"/>
              <w:bottom w:val="single" w:sz="4" w:space="0" w:color="auto"/>
              <w:right w:val="single" w:sz="4" w:space="0" w:color="auto"/>
            </w:tcBorders>
            <w:shd w:val="clear" w:color="000000" w:fill="FFFFFF"/>
            <w:vAlign w:val="center"/>
            <w:hideMark/>
          </w:tcPr>
          <w:p w14:paraId="765C79B2"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auto" w:fill="auto"/>
            <w:noWrap/>
            <w:vAlign w:val="center"/>
            <w:hideMark/>
          </w:tcPr>
          <w:p w14:paraId="54B5A743"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40</w:t>
            </w:r>
          </w:p>
        </w:tc>
      </w:tr>
      <w:tr w:rsidR="00E84344" w:rsidRPr="00373AAD" w14:paraId="2355731F" w14:textId="77777777" w:rsidTr="00CF555A">
        <w:trPr>
          <w:trHeight w:val="649"/>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0F64322E"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lastRenderedPageBreak/>
              <w:t>2023-11</w:t>
            </w:r>
          </w:p>
        </w:tc>
        <w:tc>
          <w:tcPr>
            <w:tcW w:w="1276" w:type="dxa"/>
            <w:tcBorders>
              <w:top w:val="nil"/>
              <w:left w:val="nil"/>
              <w:bottom w:val="single" w:sz="4" w:space="0" w:color="auto"/>
              <w:right w:val="single" w:sz="4" w:space="0" w:color="auto"/>
            </w:tcBorders>
            <w:shd w:val="clear" w:color="000000" w:fill="FFFFFF"/>
            <w:vAlign w:val="center"/>
            <w:hideMark/>
          </w:tcPr>
          <w:p w14:paraId="11E5CD6E"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3806A9B6"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C,D</w:t>
            </w:r>
          </w:p>
        </w:tc>
        <w:tc>
          <w:tcPr>
            <w:tcW w:w="3685" w:type="dxa"/>
            <w:tcBorders>
              <w:top w:val="nil"/>
              <w:left w:val="nil"/>
              <w:bottom w:val="single" w:sz="4" w:space="0" w:color="auto"/>
              <w:right w:val="nil"/>
            </w:tcBorders>
            <w:shd w:val="clear" w:color="000000" w:fill="FFFFFF"/>
            <w:vAlign w:val="center"/>
            <w:hideMark/>
          </w:tcPr>
          <w:p w14:paraId="72A98028" w14:textId="77777777" w:rsidR="00E84344" w:rsidRPr="00373AAD" w:rsidRDefault="00E84344" w:rsidP="000377D2">
            <w:pPr>
              <w:keepLines/>
              <w:jc w:val="center"/>
              <w:rPr>
                <w:rFonts w:eastAsia="Times New Roman"/>
                <w:sz w:val="16"/>
                <w:szCs w:val="16"/>
                <w:lang w:val="en-GB" w:eastAsia="en-GB"/>
              </w:rPr>
            </w:pPr>
            <w:r w:rsidRPr="00373AAD">
              <w:rPr>
                <w:rFonts w:eastAsia="Times New Roman"/>
                <w:sz w:val="16"/>
                <w:szCs w:val="16"/>
                <w:lang w:val="en-GB" w:eastAsia="en-GB"/>
              </w:rPr>
              <w:t>Webinar on the Patent Cooperation Treaty (PCT) and Discussion on the ePCT System for the Directorate General of Intellectual Property (DGIP), Indonesia</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6BA684F3" w14:textId="4FE3DC01"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6E475962"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423CEF3A" w14:textId="49C22F8C"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Indonesia</w:t>
            </w:r>
            <w:r w:rsidR="009D7300">
              <w:rPr>
                <w:rFonts w:eastAsia="Times New Roman"/>
                <w:sz w:val="16"/>
                <w:szCs w:val="16"/>
                <w:lang w:val="en-GB" w:eastAsia="en-GB"/>
              </w:rPr>
              <w:t xml:space="preserve"> (ID)</w:t>
            </w:r>
          </w:p>
        </w:tc>
        <w:tc>
          <w:tcPr>
            <w:tcW w:w="1134" w:type="dxa"/>
            <w:tcBorders>
              <w:top w:val="nil"/>
              <w:left w:val="nil"/>
              <w:bottom w:val="single" w:sz="4" w:space="0" w:color="auto"/>
              <w:right w:val="single" w:sz="4" w:space="0" w:color="auto"/>
            </w:tcBorders>
            <w:shd w:val="clear" w:color="000000" w:fill="FFFFFF"/>
            <w:vAlign w:val="center"/>
            <w:hideMark/>
          </w:tcPr>
          <w:p w14:paraId="36B249D4"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000000" w:fill="FFFFFF"/>
            <w:vAlign w:val="center"/>
            <w:hideMark/>
          </w:tcPr>
          <w:p w14:paraId="70C727F9"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65</w:t>
            </w:r>
          </w:p>
        </w:tc>
      </w:tr>
      <w:tr w:rsidR="00E84344" w:rsidRPr="00373AAD" w14:paraId="57B101D1" w14:textId="77777777" w:rsidTr="00CF555A">
        <w:trPr>
          <w:trHeight w:val="90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202E22E3"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2023-11</w:t>
            </w:r>
          </w:p>
        </w:tc>
        <w:tc>
          <w:tcPr>
            <w:tcW w:w="1276" w:type="dxa"/>
            <w:tcBorders>
              <w:top w:val="nil"/>
              <w:left w:val="nil"/>
              <w:bottom w:val="single" w:sz="4" w:space="0" w:color="auto"/>
              <w:right w:val="single" w:sz="4" w:space="0" w:color="auto"/>
            </w:tcBorders>
            <w:shd w:val="clear" w:color="000000" w:fill="FFFFFF"/>
            <w:vAlign w:val="center"/>
            <w:hideMark/>
          </w:tcPr>
          <w:p w14:paraId="24FD21E7"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Workshop</w:t>
            </w:r>
          </w:p>
        </w:tc>
        <w:tc>
          <w:tcPr>
            <w:tcW w:w="1134" w:type="dxa"/>
            <w:tcBorders>
              <w:top w:val="nil"/>
              <w:left w:val="nil"/>
              <w:bottom w:val="single" w:sz="4" w:space="0" w:color="auto"/>
              <w:right w:val="single" w:sz="4" w:space="0" w:color="auto"/>
            </w:tcBorders>
            <w:shd w:val="clear" w:color="000000" w:fill="FFFFFF"/>
            <w:vAlign w:val="center"/>
            <w:hideMark/>
          </w:tcPr>
          <w:p w14:paraId="1E0A60AE"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A,C</w:t>
            </w:r>
          </w:p>
        </w:tc>
        <w:tc>
          <w:tcPr>
            <w:tcW w:w="3685" w:type="dxa"/>
            <w:tcBorders>
              <w:top w:val="nil"/>
              <w:left w:val="nil"/>
              <w:bottom w:val="single" w:sz="4" w:space="0" w:color="auto"/>
              <w:right w:val="nil"/>
            </w:tcBorders>
            <w:shd w:val="clear" w:color="000000" w:fill="FFFFFF"/>
            <w:vAlign w:val="center"/>
            <w:hideMark/>
          </w:tcPr>
          <w:p w14:paraId="0F2BAAD0" w14:textId="737BFABC"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National Workshop on Patents, Trade Secrets and the Patent Cooperation Treaty (PCT) -Effective Utilization of the IP System by Universities and Research Institutions</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19449880" w14:textId="764EFF78"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779B1D0B" w14:textId="44711FF8"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Nigeria</w:t>
            </w:r>
            <w:r w:rsidR="00134145">
              <w:rPr>
                <w:rFonts w:eastAsia="Times New Roman"/>
                <w:sz w:val="16"/>
                <w:szCs w:val="16"/>
                <w:lang w:val="en-GB" w:eastAsia="en-GB"/>
              </w:rPr>
              <w:t xml:space="preserve"> (NG)</w:t>
            </w:r>
          </w:p>
        </w:tc>
        <w:tc>
          <w:tcPr>
            <w:tcW w:w="2126" w:type="dxa"/>
            <w:tcBorders>
              <w:top w:val="nil"/>
              <w:left w:val="nil"/>
              <w:bottom w:val="single" w:sz="4" w:space="0" w:color="auto"/>
              <w:right w:val="single" w:sz="4" w:space="0" w:color="auto"/>
            </w:tcBorders>
            <w:shd w:val="clear" w:color="000000" w:fill="FFFFFF"/>
            <w:vAlign w:val="center"/>
            <w:hideMark/>
          </w:tcPr>
          <w:p w14:paraId="14B63831" w14:textId="02C57216"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Nigeria</w:t>
            </w:r>
            <w:r w:rsidR="00134145">
              <w:rPr>
                <w:rFonts w:eastAsia="Times New Roman"/>
                <w:sz w:val="16"/>
                <w:szCs w:val="16"/>
                <w:lang w:val="en-GB" w:eastAsia="en-GB"/>
              </w:rPr>
              <w:t xml:space="preserve"> (NG)</w:t>
            </w:r>
          </w:p>
        </w:tc>
        <w:tc>
          <w:tcPr>
            <w:tcW w:w="1134" w:type="dxa"/>
            <w:tcBorders>
              <w:top w:val="nil"/>
              <w:left w:val="nil"/>
              <w:bottom w:val="single" w:sz="4" w:space="0" w:color="auto"/>
              <w:right w:val="single" w:sz="4" w:space="0" w:color="auto"/>
            </w:tcBorders>
            <w:shd w:val="clear" w:color="000000" w:fill="FFFFFF"/>
            <w:noWrap/>
            <w:vAlign w:val="center"/>
            <w:hideMark/>
          </w:tcPr>
          <w:p w14:paraId="2D9679C2"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Users</w:t>
            </w:r>
          </w:p>
        </w:tc>
        <w:tc>
          <w:tcPr>
            <w:tcW w:w="1700" w:type="dxa"/>
            <w:tcBorders>
              <w:top w:val="nil"/>
              <w:left w:val="nil"/>
              <w:bottom w:val="single" w:sz="4" w:space="0" w:color="auto"/>
              <w:right w:val="single" w:sz="4" w:space="0" w:color="auto"/>
            </w:tcBorders>
            <w:shd w:val="clear" w:color="000000" w:fill="FFFFFF"/>
            <w:noWrap/>
            <w:vAlign w:val="center"/>
            <w:hideMark/>
          </w:tcPr>
          <w:p w14:paraId="00C9C5AC"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55</w:t>
            </w:r>
          </w:p>
        </w:tc>
      </w:tr>
      <w:tr w:rsidR="000377D2" w:rsidRPr="00373AAD" w14:paraId="1EC5380F" w14:textId="77777777" w:rsidTr="000377D2">
        <w:trPr>
          <w:trHeight w:val="97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3C9FA0D2"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2023-11</w:t>
            </w:r>
          </w:p>
        </w:tc>
        <w:tc>
          <w:tcPr>
            <w:tcW w:w="1276" w:type="dxa"/>
            <w:tcBorders>
              <w:top w:val="nil"/>
              <w:left w:val="nil"/>
              <w:bottom w:val="single" w:sz="4" w:space="0" w:color="auto"/>
              <w:right w:val="single" w:sz="4" w:space="0" w:color="auto"/>
            </w:tcBorders>
            <w:shd w:val="clear" w:color="000000" w:fill="FFFFFF"/>
            <w:vAlign w:val="center"/>
            <w:hideMark/>
          </w:tcPr>
          <w:p w14:paraId="52E95AD3"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5D4E35E1"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C</w:t>
            </w:r>
          </w:p>
        </w:tc>
        <w:tc>
          <w:tcPr>
            <w:tcW w:w="3685" w:type="dxa"/>
            <w:tcBorders>
              <w:top w:val="nil"/>
              <w:left w:val="nil"/>
              <w:bottom w:val="single" w:sz="4" w:space="0" w:color="auto"/>
              <w:right w:val="nil"/>
            </w:tcBorders>
            <w:shd w:val="clear" w:color="000000" w:fill="FFFFFF"/>
            <w:vAlign w:val="center"/>
            <w:hideMark/>
          </w:tcPr>
          <w:p w14:paraId="1C75E1CA"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WIPO Webinar: Training on Substantive Patent Examination and Related Services for patent</w:t>
            </w:r>
            <w:r w:rsidRPr="00373AAD">
              <w:rPr>
                <w:rFonts w:eastAsia="Times New Roman"/>
                <w:sz w:val="16"/>
                <w:szCs w:val="16"/>
                <w:lang w:val="en-GB" w:eastAsia="en-GB"/>
              </w:rPr>
              <w:br/>
              <w:t>examiners in South Africa</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7163CF2E" w14:textId="4FABA47D"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1D101EE2"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0E7D91A8" w14:textId="544B5ECC"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South Africa</w:t>
            </w:r>
            <w:r w:rsidR="00134145">
              <w:rPr>
                <w:rFonts w:eastAsia="Times New Roman"/>
                <w:sz w:val="16"/>
                <w:szCs w:val="16"/>
                <w:lang w:val="en-GB" w:eastAsia="en-GB"/>
              </w:rPr>
              <w:t xml:space="preserve"> (ZA)</w:t>
            </w:r>
          </w:p>
        </w:tc>
        <w:tc>
          <w:tcPr>
            <w:tcW w:w="1134" w:type="dxa"/>
            <w:tcBorders>
              <w:top w:val="nil"/>
              <w:left w:val="nil"/>
              <w:bottom w:val="single" w:sz="4" w:space="0" w:color="auto"/>
              <w:right w:val="single" w:sz="4" w:space="0" w:color="auto"/>
            </w:tcBorders>
            <w:shd w:val="clear" w:color="000000" w:fill="FFFFFF"/>
            <w:vAlign w:val="center"/>
            <w:hideMark/>
          </w:tcPr>
          <w:p w14:paraId="02498D70"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auto" w:fill="auto"/>
            <w:vAlign w:val="center"/>
            <w:hideMark/>
          </w:tcPr>
          <w:p w14:paraId="5AC3A607" w14:textId="0DE110C3" w:rsidR="00E84344" w:rsidRPr="00373AAD" w:rsidRDefault="004877F5" w:rsidP="008755E8">
            <w:pPr>
              <w:jc w:val="center"/>
              <w:rPr>
                <w:rFonts w:eastAsia="Times New Roman"/>
                <w:sz w:val="16"/>
                <w:szCs w:val="16"/>
                <w:lang w:val="en-GB" w:eastAsia="en-GB"/>
              </w:rPr>
            </w:pPr>
            <w:r>
              <w:rPr>
                <w:rFonts w:eastAsia="Times New Roman"/>
                <w:sz w:val="16"/>
                <w:szCs w:val="16"/>
                <w:lang w:val="en-GB" w:eastAsia="en-GB"/>
              </w:rPr>
              <w:t>30</w:t>
            </w:r>
          </w:p>
        </w:tc>
      </w:tr>
      <w:tr w:rsidR="00E84344" w:rsidRPr="00373AAD" w14:paraId="3BC1C0A3" w14:textId="77777777" w:rsidTr="00CF555A">
        <w:trPr>
          <w:trHeight w:val="99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095CD031"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2023-11</w:t>
            </w:r>
          </w:p>
        </w:tc>
        <w:tc>
          <w:tcPr>
            <w:tcW w:w="1276" w:type="dxa"/>
            <w:tcBorders>
              <w:top w:val="nil"/>
              <w:left w:val="nil"/>
              <w:bottom w:val="single" w:sz="4" w:space="0" w:color="auto"/>
              <w:right w:val="single" w:sz="4" w:space="0" w:color="auto"/>
            </w:tcBorders>
            <w:shd w:val="clear" w:color="000000" w:fill="FFFFFF"/>
            <w:vAlign w:val="center"/>
            <w:hideMark/>
          </w:tcPr>
          <w:p w14:paraId="48AB8D0A"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Project</w:t>
            </w:r>
          </w:p>
        </w:tc>
        <w:tc>
          <w:tcPr>
            <w:tcW w:w="1134" w:type="dxa"/>
            <w:tcBorders>
              <w:top w:val="nil"/>
              <w:left w:val="nil"/>
              <w:bottom w:val="single" w:sz="4" w:space="0" w:color="auto"/>
              <w:right w:val="single" w:sz="4" w:space="0" w:color="auto"/>
            </w:tcBorders>
            <w:shd w:val="clear" w:color="000000" w:fill="FFFFFF"/>
            <w:vAlign w:val="center"/>
            <w:hideMark/>
          </w:tcPr>
          <w:p w14:paraId="784E9D09"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A,B,C</w:t>
            </w:r>
          </w:p>
        </w:tc>
        <w:tc>
          <w:tcPr>
            <w:tcW w:w="3685" w:type="dxa"/>
            <w:tcBorders>
              <w:top w:val="nil"/>
              <w:left w:val="nil"/>
              <w:bottom w:val="single" w:sz="4" w:space="0" w:color="auto"/>
              <w:right w:val="nil"/>
            </w:tcBorders>
            <w:shd w:val="clear" w:color="000000" w:fill="FFFFFF"/>
            <w:vAlign w:val="center"/>
            <w:hideMark/>
          </w:tcPr>
          <w:p w14:paraId="7AEB4B64"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Pilot Project: IP and Women</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2FB8358A" w14:textId="06D24008"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48EAAC80"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6DE87B45" w14:textId="4AEF269B" w:rsidR="00E84344" w:rsidRPr="00373AAD" w:rsidRDefault="00134145" w:rsidP="008755E8">
            <w:pPr>
              <w:jc w:val="center"/>
              <w:rPr>
                <w:rFonts w:eastAsia="Times New Roman"/>
                <w:sz w:val="16"/>
                <w:szCs w:val="16"/>
                <w:lang w:val="en-GB" w:eastAsia="en-GB"/>
              </w:rPr>
            </w:pPr>
            <w:r w:rsidRPr="00373AAD">
              <w:rPr>
                <w:rFonts w:eastAsia="Times New Roman"/>
                <w:sz w:val="16"/>
                <w:szCs w:val="16"/>
                <w:lang w:val="en-GB" w:eastAsia="en-GB"/>
              </w:rPr>
              <w:t>Lao People</w:t>
            </w:r>
            <w:r>
              <w:rPr>
                <w:rFonts w:eastAsia="Times New Roman"/>
                <w:sz w:val="16"/>
                <w:szCs w:val="16"/>
                <w:lang w:val="en-GB" w:eastAsia="en-GB"/>
              </w:rPr>
              <w:t>’</w:t>
            </w:r>
            <w:r w:rsidRPr="00373AAD">
              <w:rPr>
                <w:rFonts w:eastAsia="Times New Roman"/>
                <w:sz w:val="16"/>
                <w:szCs w:val="16"/>
                <w:lang w:val="en-GB" w:eastAsia="en-GB"/>
              </w:rPr>
              <w:t>s Democratic Republic</w:t>
            </w:r>
            <w:r>
              <w:rPr>
                <w:rFonts w:eastAsia="Times New Roman"/>
                <w:sz w:val="16"/>
                <w:szCs w:val="16"/>
                <w:lang w:val="en-GB" w:eastAsia="en-GB"/>
              </w:rPr>
              <w:t xml:space="preserve"> (LA); </w:t>
            </w:r>
            <w:r w:rsidR="00E84344" w:rsidRPr="00373AAD">
              <w:rPr>
                <w:rFonts w:eastAsia="Times New Roman"/>
                <w:sz w:val="16"/>
                <w:szCs w:val="16"/>
                <w:lang w:val="en-GB" w:eastAsia="en-GB"/>
              </w:rPr>
              <w:t>Malaysia</w:t>
            </w:r>
            <w:r>
              <w:rPr>
                <w:rFonts w:eastAsia="Times New Roman"/>
                <w:sz w:val="16"/>
                <w:szCs w:val="16"/>
                <w:lang w:val="en-GB" w:eastAsia="en-GB"/>
              </w:rPr>
              <w:t xml:space="preserve"> (MY)</w:t>
            </w:r>
            <w:r w:rsidR="00E84344" w:rsidRPr="00373AAD">
              <w:rPr>
                <w:rFonts w:eastAsia="Times New Roman"/>
                <w:sz w:val="16"/>
                <w:szCs w:val="16"/>
                <w:lang w:val="en-GB" w:eastAsia="en-GB"/>
              </w:rPr>
              <w:t>; Myanmar</w:t>
            </w:r>
            <w:r>
              <w:rPr>
                <w:rFonts w:eastAsia="Times New Roman"/>
                <w:sz w:val="16"/>
                <w:szCs w:val="16"/>
                <w:lang w:val="en-GB" w:eastAsia="en-GB"/>
              </w:rPr>
              <w:t xml:space="preserve"> (MM)</w:t>
            </w:r>
            <w:r w:rsidR="00E84344" w:rsidRPr="00373AAD">
              <w:rPr>
                <w:rFonts w:eastAsia="Times New Roman"/>
                <w:sz w:val="16"/>
                <w:szCs w:val="16"/>
                <w:lang w:val="en-GB" w:eastAsia="en-GB"/>
              </w:rPr>
              <w:t>; Philippines</w:t>
            </w:r>
            <w:r>
              <w:rPr>
                <w:rFonts w:eastAsia="Times New Roman"/>
                <w:sz w:val="16"/>
                <w:szCs w:val="16"/>
                <w:lang w:val="en-GB" w:eastAsia="en-GB"/>
              </w:rPr>
              <w:t xml:space="preserve"> (PH)</w:t>
            </w:r>
          </w:p>
        </w:tc>
        <w:tc>
          <w:tcPr>
            <w:tcW w:w="1134" w:type="dxa"/>
            <w:tcBorders>
              <w:top w:val="nil"/>
              <w:left w:val="nil"/>
              <w:bottom w:val="single" w:sz="4" w:space="0" w:color="auto"/>
              <w:right w:val="single" w:sz="4" w:space="0" w:color="auto"/>
            </w:tcBorders>
            <w:shd w:val="clear" w:color="000000" w:fill="FFFFFF"/>
            <w:vAlign w:val="center"/>
            <w:hideMark/>
          </w:tcPr>
          <w:p w14:paraId="0ACDFEEE"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vAlign w:val="center"/>
            <w:hideMark/>
          </w:tcPr>
          <w:p w14:paraId="1BB9A37D"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200</w:t>
            </w:r>
          </w:p>
        </w:tc>
      </w:tr>
      <w:tr w:rsidR="00E84344" w:rsidRPr="00373AAD" w14:paraId="1DE9ED23" w14:textId="77777777" w:rsidTr="00CF555A">
        <w:trPr>
          <w:trHeight w:val="163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307F8F8"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2023-11</w:t>
            </w:r>
          </w:p>
        </w:tc>
        <w:tc>
          <w:tcPr>
            <w:tcW w:w="1276" w:type="dxa"/>
            <w:tcBorders>
              <w:top w:val="nil"/>
              <w:left w:val="nil"/>
              <w:bottom w:val="single" w:sz="4" w:space="0" w:color="auto"/>
              <w:right w:val="single" w:sz="4" w:space="0" w:color="auto"/>
            </w:tcBorders>
            <w:shd w:val="clear" w:color="000000" w:fill="FFFFFF"/>
            <w:vAlign w:val="center"/>
            <w:hideMark/>
          </w:tcPr>
          <w:p w14:paraId="33E70E12"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4213A96C"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B,C</w:t>
            </w:r>
          </w:p>
        </w:tc>
        <w:tc>
          <w:tcPr>
            <w:tcW w:w="3685" w:type="dxa"/>
            <w:tcBorders>
              <w:top w:val="nil"/>
              <w:left w:val="nil"/>
              <w:bottom w:val="single" w:sz="4" w:space="0" w:color="auto"/>
              <w:right w:val="nil"/>
            </w:tcBorders>
            <w:shd w:val="clear" w:color="000000" w:fill="FFFFFF"/>
            <w:vAlign w:val="center"/>
            <w:hideMark/>
          </w:tcPr>
          <w:p w14:paraId="075768C2" w14:textId="53A8EEE2"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 xml:space="preserve">Regional Webinar for CACEEC </w:t>
            </w:r>
            <w:r>
              <w:rPr>
                <w:rFonts w:eastAsia="Times New Roman"/>
                <w:sz w:val="16"/>
                <w:szCs w:val="16"/>
                <w:lang w:val="en-GB" w:eastAsia="en-GB"/>
              </w:rPr>
              <w:t>“</w:t>
            </w:r>
            <w:r w:rsidRPr="00373AAD">
              <w:rPr>
                <w:rFonts w:eastAsia="Times New Roman"/>
                <w:sz w:val="16"/>
                <w:szCs w:val="16"/>
                <w:lang w:val="en-GB" w:eastAsia="en-GB"/>
              </w:rPr>
              <w:t>PCT System:  Entry into the National Phase</w:t>
            </w:r>
            <w:r>
              <w:rPr>
                <w:rFonts w:eastAsia="Times New Roman"/>
                <w:sz w:val="16"/>
                <w:szCs w:val="16"/>
                <w:lang w:val="en-GB" w:eastAsia="en-GB"/>
              </w:rPr>
              <w:t>”</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3F5A89C2" w14:textId="12E1477F"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0F63A28F"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7C5FFB92" w14:textId="312898DA"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Armenia</w:t>
            </w:r>
            <w:r w:rsidR="00134145">
              <w:rPr>
                <w:rFonts w:eastAsia="Times New Roman"/>
                <w:sz w:val="16"/>
                <w:szCs w:val="16"/>
                <w:lang w:val="en-GB" w:eastAsia="en-GB"/>
              </w:rPr>
              <w:t xml:space="preserve"> (AM)</w:t>
            </w:r>
            <w:r w:rsidRPr="00373AAD">
              <w:rPr>
                <w:rFonts w:eastAsia="Times New Roman"/>
                <w:sz w:val="16"/>
                <w:szCs w:val="16"/>
                <w:lang w:val="en-GB" w:eastAsia="en-GB"/>
              </w:rPr>
              <w:t>; Azerbaijan</w:t>
            </w:r>
            <w:r w:rsidR="00134145">
              <w:rPr>
                <w:rFonts w:eastAsia="Times New Roman"/>
                <w:sz w:val="16"/>
                <w:szCs w:val="16"/>
                <w:lang w:val="en-GB" w:eastAsia="en-GB"/>
              </w:rPr>
              <w:t xml:space="preserve"> (AZ)</w:t>
            </w:r>
            <w:r w:rsidRPr="00373AAD">
              <w:rPr>
                <w:rFonts w:eastAsia="Times New Roman"/>
                <w:sz w:val="16"/>
                <w:szCs w:val="16"/>
                <w:lang w:val="en-GB" w:eastAsia="en-GB"/>
              </w:rPr>
              <w:t>; Belarus</w:t>
            </w:r>
            <w:r w:rsidR="00134145">
              <w:rPr>
                <w:rFonts w:eastAsia="Times New Roman"/>
                <w:sz w:val="16"/>
                <w:szCs w:val="16"/>
                <w:lang w:val="en-GB" w:eastAsia="en-GB"/>
              </w:rPr>
              <w:t xml:space="preserve"> (BL);</w:t>
            </w:r>
            <w:r w:rsidRPr="00373AAD">
              <w:rPr>
                <w:rFonts w:eastAsia="Times New Roman"/>
                <w:sz w:val="16"/>
                <w:szCs w:val="16"/>
                <w:lang w:val="en-GB" w:eastAsia="en-GB"/>
              </w:rPr>
              <w:t xml:space="preserve"> France</w:t>
            </w:r>
            <w:r w:rsidR="00134145">
              <w:rPr>
                <w:rFonts w:eastAsia="Times New Roman"/>
                <w:sz w:val="16"/>
                <w:szCs w:val="16"/>
                <w:lang w:val="en-GB" w:eastAsia="en-GB"/>
              </w:rPr>
              <w:t xml:space="preserve"> (FR)</w:t>
            </w:r>
            <w:r w:rsidRPr="00373AAD">
              <w:rPr>
                <w:rFonts w:eastAsia="Times New Roman"/>
                <w:sz w:val="16"/>
                <w:szCs w:val="16"/>
                <w:lang w:val="en-GB" w:eastAsia="en-GB"/>
              </w:rPr>
              <w:t xml:space="preserve">; </w:t>
            </w:r>
            <w:r w:rsidR="00134145">
              <w:rPr>
                <w:rFonts w:eastAsia="Times New Roman"/>
                <w:sz w:val="16"/>
                <w:szCs w:val="16"/>
                <w:lang w:val="en-GB" w:eastAsia="en-GB"/>
              </w:rPr>
              <w:t xml:space="preserve">Germany (DE), </w:t>
            </w:r>
            <w:r w:rsidRPr="00373AAD">
              <w:rPr>
                <w:rFonts w:eastAsia="Times New Roman"/>
                <w:sz w:val="16"/>
                <w:szCs w:val="16"/>
                <w:lang w:val="en-GB" w:eastAsia="en-GB"/>
              </w:rPr>
              <w:t>Kazakhstan</w:t>
            </w:r>
            <w:r w:rsidR="00134145">
              <w:rPr>
                <w:rFonts w:eastAsia="Times New Roman"/>
                <w:sz w:val="16"/>
                <w:szCs w:val="16"/>
                <w:lang w:val="en-GB" w:eastAsia="en-GB"/>
              </w:rPr>
              <w:t xml:space="preserve"> (KZ)</w:t>
            </w:r>
            <w:r w:rsidRPr="00373AAD">
              <w:rPr>
                <w:rFonts w:eastAsia="Times New Roman"/>
                <w:sz w:val="16"/>
                <w:szCs w:val="16"/>
                <w:lang w:val="en-GB" w:eastAsia="en-GB"/>
              </w:rPr>
              <w:t>; Netherlands</w:t>
            </w:r>
            <w:r w:rsidR="00134145">
              <w:rPr>
                <w:rFonts w:eastAsia="Times New Roman"/>
                <w:sz w:val="16"/>
                <w:szCs w:val="16"/>
                <w:lang w:val="en-GB" w:eastAsia="en-GB"/>
              </w:rPr>
              <w:t xml:space="preserve"> (Kingdom of the) (NL)</w:t>
            </w:r>
            <w:r w:rsidRPr="00373AAD">
              <w:rPr>
                <w:rFonts w:eastAsia="Times New Roman"/>
                <w:sz w:val="16"/>
                <w:szCs w:val="16"/>
                <w:lang w:val="en-GB" w:eastAsia="en-GB"/>
              </w:rPr>
              <w:t xml:space="preserve">; </w:t>
            </w:r>
            <w:r w:rsidR="00134145">
              <w:rPr>
                <w:rFonts w:eastAsia="Times New Roman"/>
                <w:sz w:val="16"/>
                <w:szCs w:val="16"/>
                <w:lang w:val="en-GB" w:eastAsia="en-GB"/>
              </w:rPr>
              <w:t xml:space="preserve">Republic of </w:t>
            </w:r>
            <w:r w:rsidRPr="00373AAD">
              <w:rPr>
                <w:rFonts w:eastAsia="Times New Roman"/>
                <w:sz w:val="16"/>
                <w:szCs w:val="16"/>
                <w:lang w:val="en-GB" w:eastAsia="en-GB"/>
              </w:rPr>
              <w:t>Moldova</w:t>
            </w:r>
            <w:r w:rsidR="00134145">
              <w:rPr>
                <w:rFonts w:eastAsia="Times New Roman"/>
                <w:sz w:val="16"/>
                <w:szCs w:val="16"/>
                <w:lang w:val="en-GB" w:eastAsia="en-GB"/>
              </w:rPr>
              <w:t xml:space="preserve"> (MD)</w:t>
            </w:r>
            <w:r w:rsidRPr="00373AAD">
              <w:rPr>
                <w:rFonts w:eastAsia="Times New Roman"/>
                <w:sz w:val="16"/>
                <w:szCs w:val="16"/>
                <w:lang w:val="en-GB" w:eastAsia="en-GB"/>
              </w:rPr>
              <w:t>; Russian Federation</w:t>
            </w:r>
            <w:r w:rsidR="00134145">
              <w:rPr>
                <w:rFonts w:eastAsia="Times New Roman"/>
                <w:sz w:val="16"/>
                <w:szCs w:val="16"/>
                <w:lang w:val="en-GB" w:eastAsia="en-GB"/>
              </w:rPr>
              <w:t xml:space="preserve"> (RU)</w:t>
            </w:r>
            <w:r w:rsidRPr="00373AAD">
              <w:rPr>
                <w:rFonts w:eastAsia="Times New Roman"/>
                <w:sz w:val="16"/>
                <w:szCs w:val="16"/>
                <w:lang w:val="en-GB" w:eastAsia="en-GB"/>
              </w:rPr>
              <w:t>; Spain</w:t>
            </w:r>
            <w:r w:rsidR="00134145">
              <w:rPr>
                <w:rFonts w:eastAsia="Times New Roman"/>
                <w:sz w:val="16"/>
                <w:szCs w:val="16"/>
                <w:lang w:val="en-GB" w:eastAsia="en-GB"/>
              </w:rPr>
              <w:t xml:space="preserve"> (ES)</w:t>
            </w:r>
            <w:r w:rsidRPr="00373AAD">
              <w:rPr>
                <w:rFonts w:eastAsia="Times New Roman"/>
                <w:sz w:val="16"/>
                <w:szCs w:val="16"/>
                <w:lang w:val="en-GB" w:eastAsia="en-GB"/>
              </w:rPr>
              <w:t>; Sweden</w:t>
            </w:r>
            <w:r w:rsidR="00134145">
              <w:rPr>
                <w:rFonts w:eastAsia="Times New Roman"/>
                <w:sz w:val="16"/>
                <w:szCs w:val="16"/>
                <w:lang w:val="en-GB" w:eastAsia="en-GB"/>
              </w:rPr>
              <w:t xml:space="preserve"> (SE)</w:t>
            </w:r>
            <w:r w:rsidRPr="00373AAD">
              <w:rPr>
                <w:rFonts w:eastAsia="Times New Roman"/>
                <w:sz w:val="16"/>
                <w:szCs w:val="16"/>
                <w:lang w:val="en-GB" w:eastAsia="en-GB"/>
              </w:rPr>
              <w:t>; Tajikistan</w:t>
            </w:r>
            <w:r w:rsidR="00134145">
              <w:rPr>
                <w:rFonts w:eastAsia="Times New Roman"/>
                <w:sz w:val="16"/>
                <w:szCs w:val="16"/>
                <w:lang w:val="en-GB" w:eastAsia="en-GB"/>
              </w:rPr>
              <w:t xml:space="preserve"> (TJ)</w:t>
            </w:r>
            <w:r w:rsidRPr="00373AAD">
              <w:rPr>
                <w:rFonts w:eastAsia="Times New Roman"/>
                <w:sz w:val="16"/>
                <w:szCs w:val="16"/>
                <w:lang w:val="en-GB" w:eastAsia="en-GB"/>
              </w:rPr>
              <w:t>; Türkiye</w:t>
            </w:r>
            <w:r w:rsidR="00134145">
              <w:rPr>
                <w:rFonts w:eastAsia="Times New Roman"/>
                <w:sz w:val="16"/>
                <w:szCs w:val="16"/>
                <w:lang w:val="en-GB" w:eastAsia="en-GB"/>
              </w:rPr>
              <w:t xml:space="preserve"> (TR)</w:t>
            </w:r>
            <w:r w:rsidRPr="00373AAD">
              <w:rPr>
                <w:rFonts w:eastAsia="Times New Roman"/>
                <w:sz w:val="16"/>
                <w:szCs w:val="16"/>
                <w:lang w:val="en-GB" w:eastAsia="en-GB"/>
              </w:rPr>
              <w:t>; United Arab Emirates</w:t>
            </w:r>
            <w:r w:rsidR="0098362E">
              <w:rPr>
                <w:rFonts w:eastAsia="Times New Roman"/>
                <w:sz w:val="16"/>
                <w:szCs w:val="16"/>
                <w:lang w:val="en-GB" w:eastAsia="en-GB"/>
              </w:rPr>
              <w:t xml:space="preserve"> </w:t>
            </w:r>
            <w:r w:rsidR="00134145">
              <w:rPr>
                <w:rFonts w:eastAsia="Times New Roman"/>
                <w:sz w:val="16"/>
                <w:szCs w:val="16"/>
                <w:lang w:val="en-GB" w:eastAsia="en-GB"/>
              </w:rPr>
              <w:t>(AE)</w:t>
            </w:r>
            <w:r w:rsidRPr="00373AAD">
              <w:rPr>
                <w:rFonts w:eastAsia="Times New Roman"/>
                <w:sz w:val="16"/>
                <w:szCs w:val="16"/>
                <w:lang w:val="en-GB" w:eastAsia="en-GB"/>
              </w:rPr>
              <w:t>; United States of America</w:t>
            </w:r>
            <w:r w:rsidR="00D364FC">
              <w:rPr>
                <w:rFonts w:eastAsia="Times New Roman"/>
                <w:sz w:val="16"/>
                <w:szCs w:val="16"/>
                <w:lang w:val="en-GB" w:eastAsia="en-GB"/>
              </w:rPr>
              <w:t xml:space="preserve"> (US)</w:t>
            </w:r>
          </w:p>
        </w:tc>
        <w:tc>
          <w:tcPr>
            <w:tcW w:w="1134" w:type="dxa"/>
            <w:tcBorders>
              <w:top w:val="nil"/>
              <w:left w:val="nil"/>
              <w:bottom w:val="single" w:sz="4" w:space="0" w:color="auto"/>
              <w:right w:val="single" w:sz="4" w:space="0" w:color="auto"/>
            </w:tcBorders>
            <w:shd w:val="clear" w:color="000000" w:fill="FFFFFF"/>
            <w:vAlign w:val="center"/>
            <w:hideMark/>
          </w:tcPr>
          <w:p w14:paraId="09431604"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Office/Users</w:t>
            </w:r>
          </w:p>
        </w:tc>
        <w:tc>
          <w:tcPr>
            <w:tcW w:w="1700" w:type="dxa"/>
            <w:tcBorders>
              <w:top w:val="nil"/>
              <w:left w:val="nil"/>
              <w:bottom w:val="single" w:sz="4" w:space="0" w:color="auto"/>
              <w:right w:val="single" w:sz="4" w:space="0" w:color="auto"/>
            </w:tcBorders>
            <w:shd w:val="clear" w:color="000000" w:fill="FFFFFF"/>
            <w:vAlign w:val="center"/>
            <w:hideMark/>
          </w:tcPr>
          <w:p w14:paraId="6DB0423C"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148</w:t>
            </w:r>
          </w:p>
        </w:tc>
      </w:tr>
      <w:tr w:rsidR="00E84344" w:rsidRPr="00373AAD" w14:paraId="3629ABEB" w14:textId="77777777" w:rsidTr="00CF555A">
        <w:trPr>
          <w:trHeight w:val="294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0AEFC6A"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lastRenderedPageBreak/>
              <w:t>2023-11</w:t>
            </w:r>
          </w:p>
        </w:tc>
        <w:tc>
          <w:tcPr>
            <w:tcW w:w="1276" w:type="dxa"/>
            <w:tcBorders>
              <w:top w:val="nil"/>
              <w:left w:val="nil"/>
              <w:bottom w:val="single" w:sz="4" w:space="0" w:color="auto"/>
              <w:right w:val="single" w:sz="4" w:space="0" w:color="auto"/>
            </w:tcBorders>
            <w:shd w:val="clear" w:color="000000" w:fill="FFFFFF"/>
            <w:vAlign w:val="center"/>
            <w:hideMark/>
          </w:tcPr>
          <w:p w14:paraId="34165982"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58749263"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C,D</w:t>
            </w:r>
          </w:p>
        </w:tc>
        <w:tc>
          <w:tcPr>
            <w:tcW w:w="3685" w:type="dxa"/>
            <w:tcBorders>
              <w:top w:val="nil"/>
              <w:left w:val="nil"/>
              <w:bottom w:val="single" w:sz="4" w:space="0" w:color="auto"/>
              <w:right w:val="single" w:sz="4" w:space="0" w:color="auto"/>
            </w:tcBorders>
            <w:shd w:val="clear" w:color="000000" w:fill="FFFFFF"/>
            <w:vAlign w:val="center"/>
            <w:hideMark/>
          </w:tcPr>
          <w:p w14:paraId="0B20C8B8"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ePCT for Receiving Office Functions</w:t>
            </w:r>
          </w:p>
        </w:tc>
        <w:tc>
          <w:tcPr>
            <w:tcW w:w="1701" w:type="dxa"/>
            <w:tcBorders>
              <w:top w:val="nil"/>
              <w:left w:val="nil"/>
              <w:bottom w:val="single" w:sz="4" w:space="0" w:color="auto"/>
              <w:right w:val="single" w:sz="4" w:space="0" w:color="auto"/>
            </w:tcBorders>
            <w:shd w:val="clear" w:color="000000" w:fill="FFFFFF"/>
            <w:noWrap/>
            <w:vAlign w:val="center"/>
            <w:hideMark/>
          </w:tcPr>
          <w:p w14:paraId="03C0EBC7" w14:textId="67807C1F"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1B21D5DC" w14:textId="472698D0"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7C1624F9" w14:textId="46CA094F" w:rsidR="00E84344" w:rsidRPr="00373AAD" w:rsidRDefault="00A12AAF" w:rsidP="008755E8">
            <w:pPr>
              <w:jc w:val="center"/>
              <w:rPr>
                <w:rFonts w:eastAsia="Times New Roman"/>
                <w:sz w:val="16"/>
                <w:szCs w:val="16"/>
                <w:lang w:val="en-GB" w:eastAsia="en-GB"/>
              </w:rPr>
            </w:pPr>
            <w:r>
              <w:rPr>
                <w:rFonts w:eastAsia="Times New Roman"/>
                <w:sz w:val="16"/>
                <w:szCs w:val="16"/>
                <w:lang w:val="en-GB" w:eastAsia="en-GB"/>
              </w:rPr>
              <w:t xml:space="preserve">Australia (AU); </w:t>
            </w:r>
            <w:r w:rsidRPr="00373AAD">
              <w:rPr>
                <w:rFonts w:eastAsia="Times New Roman"/>
                <w:sz w:val="16"/>
                <w:szCs w:val="16"/>
                <w:lang w:val="en-GB" w:eastAsia="en-GB"/>
              </w:rPr>
              <w:t>Azerbaijan</w:t>
            </w:r>
            <w:r>
              <w:rPr>
                <w:rFonts w:eastAsia="Times New Roman"/>
                <w:sz w:val="16"/>
                <w:szCs w:val="16"/>
                <w:lang w:val="en-GB" w:eastAsia="en-GB"/>
              </w:rPr>
              <w:t xml:space="preserve"> (AZ); </w:t>
            </w:r>
            <w:r w:rsidR="00373759" w:rsidRPr="00373AAD">
              <w:rPr>
                <w:rFonts w:eastAsia="Times New Roman"/>
                <w:sz w:val="16"/>
                <w:szCs w:val="16"/>
                <w:lang w:val="en-GB" w:eastAsia="en-GB"/>
              </w:rPr>
              <w:t>Belarus</w:t>
            </w:r>
            <w:r w:rsidR="00373759">
              <w:rPr>
                <w:rFonts w:eastAsia="Times New Roman"/>
                <w:sz w:val="16"/>
                <w:szCs w:val="16"/>
                <w:lang w:val="en-GB" w:eastAsia="en-GB"/>
              </w:rPr>
              <w:t xml:space="preserve"> (BL)</w:t>
            </w:r>
            <w:r w:rsidR="00373759" w:rsidRPr="00373AAD">
              <w:rPr>
                <w:rFonts w:eastAsia="Times New Roman"/>
                <w:sz w:val="16"/>
                <w:szCs w:val="16"/>
                <w:lang w:val="en-GB" w:eastAsia="en-GB"/>
              </w:rPr>
              <w:t xml:space="preserve">; </w:t>
            </w:r>
            <w:r w:rsidRPr="00373AAD">
              <w:rPr>
                <w:rFonts w:eastAsia="Times New Roman"/>
                <w:sz w:val="16"/>
                <w:szCs w:val="16"/>
                <w:lang w:val="en-GB" w:eastAsia="en-GB"/>
              </w:rPr>
              <w:t>Bosnia and Herzegovina</w:t>
            </w:r>
            <w:r>
              <w:rPr>
                <w:rFonts w:eastAsia="Times New Roman"/>
                <w:sz w:val="16"/>
                <w:szCs w:val="16"/>
                <w:lang w:val="en-GB" w:eastAsia="en-GB"/>
              </w:rPr>
              <w:t xml:space="preserve"> (BA);</w:t>
            </w:r>
            <w:r>
              <w:rPr>
                <w:rFonts w:eastAsia="Times New Roman"/>
                <w:sz w:val="16"/>
                <w:szCs w:val="16"/>
                <w:lang w:val="en-GB" w:eastAsia="en-GB"/>
              </w:rPr>
              <w:br/>
              <w:t xml:space="preserve">Cabo Verde (CV); Denmark (DK); Ethiopia (ET); France (FR); Georgia (GE); </w:t>
            </w:r>
            <w:r w:rsidR="00373759">
              <w:rPr>
                <w:rFonts w:eastAsia="Times New Roman"/>
                <w:sz w:val="16"/>
                <w:szCs w:val="16"/>
                <w:lang w:val="en-GB" w:eastAsia="en-GB"/>
              </w:rPr>
              <w:t xml:space="preserve">Germany (DE); </w:t>
            </w:r>
            <w:r>
              <w:rPr>
                <w:rFonts w:eastAsia="Times New Roman"/>
                <w:sz w:val="16"/>
                <w:szCs w:val="16"/>
                <w:lang w:val="en-GB" w:eastAsia="en-GB"/>
              </w:rPr>
              <w:t xml:space="preserve">Hungary (HU); India (IN); Iraq (IQ); Ireland (IE); </w:t>
            </w:r>
            <w:r w:rsidR="00373759">
              <w:rPr>
                <w:rFonts w:eastAsia="Times New Roman"/>
                <w:sz w:val="16"/>
                <w:szCs w:val="16"/>
                <w:lang w:val="en-GB" w:eastAsia="en-GB"/>
              </w:rPr>
              <w:t xml:space="preserve">Italy (IT); </w:t>
            </w:r>
            <w:r>
              <w:rPr>
                <w:rFonts w:eastAsia="Times New Roman"/>
                <w:sz w:val="16"/>
                <w:szCs w:val="16"/>
                <w:lang w:val="en-GB" w:eastAsia="en-GB"/>
              </w:rPr>
              <w:t xml:space="preserve">Japan (JP); Malaysia (MY); </w:t>
            </w:r>
            <w:r w:rsidR="00373759">
              <w:rPr>
                <w:rFonts w:eastAsia="Times New Roman"/>
                <w:sz w:val="16"/>
                <w:szCs w:val="16"/>
                <w:lang w:val="en-GB" w:eastAsia="en-GB"/>
              </w:rPr>
              <w:t xml:space="preserve">Malta (MT); </w:t>
            </w:r>
            <w:r w:rsidR="00373759" w:rsidRPr="00373AAD">
              <w:rPr>
                <w:rFonts w:eastAsia="Times New Roman"/>
                <w:sz w:val="16"/>
                <w:szCs w:val="16"/>
                <w:lang w:val="en-GB" w:eastAsia="en-GB"/>
              </w:rPr>
              <w:t>Netherlands</w:t>
            </w:r>
            <w:r w:rsidR="00373759">
              <w:rPr>
                <w:rFonts w:eastAsia="Times New Roman"/>
                <w:sz w:val="16"/>
                <w:szCs w:val="16"/>
                <w:lang w:val="en-GB" w:eastAsia="en-GB"/>
              </w:rPr>
              <w:t xml:space="preserve"> (Kingdom of the) (NL)</w:t>
            </w:r>
            <w:r w:rsidR="00373759" w:rsidRPr="00373AAD">
              <w:rPr>
                <w:rFonts w:eastAsia="Times New Roman"/>
                <w:sz w:val="16"/>
                <w:szCs w:val="16"/>
                <w:lang w:val="en-GB" w:eastAsia="en-GB"/>
              </w:rPr>
              <w:t>;</w:t>
            </w:r>
            <w:r>
              <w:rPr>
                <w:rFonts w:eastAsia="Times New Roman"/>
                <w:sz w:val="16"/>
                <w:szCs w:val="16"/>
                <w:lang w:val="en-GB" w:eastAsia="en-GB"/>
              </w:rPr>
              <w:t xml:space="preserve"> New Zealand (NZ); North Macedonia (MK);</w:t>
            </w:r>
            <w:r w:rsidR="00373759" w:rsidRPr="00373AAD">
              <w:rPr>
                <w:rFonts w:eastAsia="Times New Roman"/>
                <w:sz w:val="16"/>
                <w:szCs w:val="16"/>
                <w:lang w:val="en-GB" w:eastAsia="en-GB"/>
              </w:rPr>
              <w:t xml:space="preserve"> </w:t>
            </w:r>
            <w:r>
              <w:rPr>
                <w:rFonts w:eastAsia="Times New Roman"/>
                <w:sz w:val="16"/>
                <w:szCs w:val="16"/>
                <w:lang w:val="en-GB" w:eastAsia="en-GB"/>
              </w:rPr>
              <w:t xml:space="preserve">Pakistan (PK); Poland (PL); </w:t>
            </w:r>
            <w:r w:rsidR="00373759">
              <w:rPr>
                <w:rFonts w:eastAsia="Times New Roman"/>
                <w:sz w:val="16"/>
                <w:szCs w:val="16"/>
                <w:lang w:val="en-GB" w:eastAsia="en-GB"/>
              </w:rPr>
              <w:t xml:space="preserve">Portugal (PT); Republic of Moldova (MD); </w:t>
            </w:r>
            <w:r>
              <w:rPr>
                <w:rFonts w:eastAsia="Times New Roman"/>
                <w:sz w:val="16"/>
                <w:szCs w:val="16"/>
                <w:lang w:val="en-GB" w:eastAsia="en-GB"/>
              </w:rPr>
              <w:t xml:space="preserve">Russian Federation (RU); </w:t>
            </w:r>
            <w:r w:rsidR="00E84344" w:rsidRPr="00373AAD">
              <w:rPr>
                <w:rFonts w:eastAsia="Times New Roman"/>
                <w:sz w:val="16"/>
                <w:szCs w:val="16"/>
                <w:lang w:val="en-GB" w:eastAsia="en-GB"/>
              </w:rPr>
              <w:t>Saudi Arabia</w:t>
            </w:r>
            <w:r w:rsidR="00373759">
              <w:rPr>
                <w:rFonts w:eastAsia="Times New Roman"/>
                <w:sz w:val="16"/>
                <w:szCs w:val="16"/>
                <w:lang w:val="en-GB" w:eastAsia="en-GB"/>
              </w:rPr>
              <w:t xml:space="preserve"> (SA)</w:t>
            </w:r>
            <w:r w:rsidR="00E84344" w:rsidRPr="00373AAD">
              <w:rPr>
                <w:rFonts w:eastAsia="Times New Roman"/>
                <w:sz w:val="16"/>
                <w:szCs w:val="16"/>
                <w:lang w:val="en-GB" w:eastAsia="en-GB"/>
              </w:rPr>
              <w:t xml:space="preserve">; </w:t>
            </w:r>
            <w:r>
              <w:rPr>
                <w:rFonts w:eastAsia="Times New Roman"/>
                <w:sz w:val="16"/>
                <w:szCs w:val="16"/>
                <w:lang w:val="en-GB" w:eastAsia="en-GB"/>
              </w:rPr>
              <w:t xml:space="preserve">Serbia (RS); Singapore (SG); </w:t>
            </w:r>
            <w:r w:rsidR="00E84344" w:rsidRPr="00373AAD">
              <w:rPr>
                <w:rFonts w:eastAsia="Times New Roman"/>
                <w:sz w:val="16"/>
                <w:szCs w:val="16"/>
                <w:lang w:val="en-GB" w:eastAsia="en-GB"/>
              </w:rPr>
              <w:t>Slovenia</w:t>
            </w:r>
            <w:r w:rsidR="00373759">
              <w:rPr>
                <w:rFonts w:eastAsia="Times New Roman"/>
                <w:sz w:val="16"/>
                <w:szCs w:val="16"/>
                <w:lang w:val="en-GB" w:eastAsia="en-GB"/>
              </w:rPr>
              <w:t xml:space="preserve"> (SI)</w:t>
            </w:r>
            <w:r w:rsidR="00E84344" w:rsidRPr="00373AAD">
              <w:rPr>
                <w:rFonts w:eastAsia="Times New Roman"/>
                <w:sz w:val="16"/>
                <w:szCs w:val="16"/>
                <w:lang w:val="en-GB" w:eastAsia="en-GB"/>
              </w:rPr>
              <w:t xml:space="preserve">; </w:t>
            </w:r>
            <w:r w:rsidR="00373759" w:rsidRPr="00373AAD">
              <w:rPr>
                <w:rFonts w:eastAsia="Times New Roman"/>
                <w:sz w:val="16"/>
                <w:szCs w:val="16"/>
                <w:lang w:val="en-GB" w:eastAsia="en-GB"/>
              </w:rPr>
              <w:t>Spain</w:t>
            </w:r>
            <w:r w:rsidR="00373759">
              <w:rPr>
                <w:rFonts w:eastAsia="Times New Roman"/>
                <w:sz w:val="16"/>
                <w:szCs w:val="16"/>
                <w:lang w:val="en-GB" w:eastAsia="en-GB"/>
              </w:rPr>
              <w:t xml:space="preserve"> (ES)</w:t>
            </w:r>
            <w:r w:rsidR="00373759" w:rsidRPr="00373AAD">
              <w:rPr>
                <w:rFonts w:eastAsia="Times New Roman"/>
                <w:sz w:val="16"/>
                <w:szCs w:val="16"/>
                <w:lang w:val="en-GB" w:eastAsia="en-GB"/>
              </w:rPr>
              <w:t xml:space="preserve">; </w:t>
            </w:r>
            <w:r>
              <w:rPr>
                <w:rFonts w:eastAsia="Times New Roman"/>
                <w:sz w:val="16"/>
                <w:szCs w:val="16"/>
                <w:lang w:val="en-GB" w:eastAsia="en-GB"/>
              </w:rPr>
              <w:t xml:space="preserve">Sweden (SE); </w:t>
            </w:r>
            <w:r w:rsidR="00E84344" w:rsidRPr="00373AAD">
              <w:rPr>
                <w:rFonts w:eastAsia="Times New Roman"/>
                <w:sz w:val="16"/>
                <w:szCs w:val="16"/>
                <w:lang w:val="en-GB" w:eastAsia="en-GB"/>
              </w:rPr>
              <w:t>Switzerland</w:t>
            </w:r>
            <w:r w:rsidR="00373759">
              <w:rPr>
                <w:rFonts w:eastAsia="Times New Roman"/>
                <w:sz w:val="16"/>
                <w:szCs w:val="16"/>
                <w:lang w:val="en-GB" w:eastAsia="en-GB"/>
              </w:rPr>
              <w:t xml:space="preserve"> (CH)</w:t>
            </w:r>
            <w:r w:rsidR="00E84344" w:rsidRPr="00373AAD">
              <w:rPr>
                <w:rFonts w:eastAsia="Times New Roman"/>
                <w:sz w:val="16"/>
                <w:szCs w:val="16"/>
                <w:lang w:val="en-GB" w:eastAsia="en-GB"/>
              </w:rPr>
              <w:t xml:space="preserve">; </w:t>
            </w:r>
            <w:r>
              <w:rPr>
                <w:rFonts w:eastAsia="Times New Roman"/>
                <w:sz w:val="16"/>
                <w:szCs w:val="16"/>
                <w:lang w:val="en-GB" w:eastAsia="en-GB"/>
              </w:rPr>
              <w:t xml:space="preserve">Thailand (TH); </w:t>
            </w:r>
            <w:r w:rsidR="00373759" w:rsidRPr="00373AAD">
              <w:rPr>
                <w:rFonts w:eastAsia="Times New Roman"/>
                <w:sz w:val="16"/>
                <w:szCs w:val="16"/>
                <w:lang w:val="en-GB" w:eastAsia="en-GB"/>
              </w:rPr>
              <w:t xml:space="preserve">Türkiye </w:t>
            </w:r>
            <w:r w:rsidR="00373759">
              <w:rPr>
                <w:rFonts w:eastAsia="Times New Roman"/>
                <w:sz w:val="16"/>
                <w:szCs w:val="16"/>
                <w:lang w:val="en-GB" w:eastAsia="en-GB"/>
              </w:rPr>
              <w:t xml:space="preserve">(TR); </w:t>
            </w:r>
            <w:r w:rsidR="00E84344" w:rsidRPr="00373AAD">
              <w:rPr>
                <w:rFonts w:eastAsia="Times New Roman"/>
                <w:sz w:val="16"/>
                <w:szCs w:val="16"/>
                <w:lang w:val="en-GB" w:eastAsia="en-GB"/>
              </w:rPr>
              <w:t>United Kingdom</w:t>
            </w:r>
            <w:r w:rsidR="00373759">
              <w:rPr>
                <w:rFonts w:eastAsia="Times New Roman"/>
                <w:sz w:val="16"/>
                <w:szCs w:val="16"/>
                <w:lang w:val="en-GB" w:eastAsia="en-GB"/>
              </w:rPr>
              <w:t xml:space="preserve"> (GB</w:t>
            </w:r>
            <w:r>
              <w:rPr>
                <w:rFonts w:eastAsia="Times New Roman"/>
                <w:sz w:val="16"/>
                <w:szCs w:val="16"/>
                <w:lang w:val="en-GB" w:eastAsia="en-GB"/>
              </w:rPr>
              <w:t>)</w:t>
            </w:r>
            <w:r w:rsidR="00E84344" w:rsidRPr="00373AAD">
              <w:rPr>
                <w:rFonts w:eastAsia="Times New Roman"/>
                <w:sz w:val="16"/>
                <w:szCs w:val="16"/>
                <w:lang w:val="en-GB" w:eastAsia="en-GB"/>
              </w:rPr>
              <w:t>; Zimbabwe</w:t>
            </w:r>
            <w:r>
              <w:rPr>
                <w:rFonts w:eastAsia="Times New Roman"/>
                <w:sz w:val="16"/>
                <w:szCs w:val="16"/>
                <w:lang w:val="en-GB" w:eastAsia="en-GB"/>
              </w:rPr>
              <w:t xml:space="preserve"> (ZW)</w:t>
            </w:r>
          </w:p>
        </w:tc>
        <w:tc>
          <w:tcPr>
            <w:tcW w:w="1134" w:type="dxa"/>
            <w:tcBorders>
              <w:top w:val="nil"/>
              <w:left w:val="nil"/>
              <w:bottom w:val="single" w:sz="4" w:space="0" w:color="auto"/>
              <w:right w:val="single" w:sz="4" w:space="0" w:color="auto"/>
            </w:tcBorders>
            <w:shd w:val="clear" w:color="000000" w:fill="FFFFFF"/>
            <w:noWrap/>
            <w:vAlign w:val="center"/>
            <w:hideMark/>
          </w:tcPr>
          <w:p w14:paraId="78954C4E"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000000" w:fill="FFFFFF"/>
            <w:noWrap/>
            <w:vAlign w:val="center"/>
            <w:hideMark/>
          </w:tcPr>
          <w:p w14:paraId="129D4340"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107</w:t>
            </w:r>
          </w:p>
        </w:tc>
      </w:tr>
      <w:tr w:rsidR="00E84344" w:rsidRPr="00373AAD" w14:paraId="2E15E40A" w14:textId="77777777" w:rsidTr="00CF555A">
        <w:trPr>
          <w:trHeight w:val="9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77B51CA7"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2023-11</w:t>
            </w:r>
          </w:p>
        </w:tc>
        <w:tc>
          <w:tcPr>
            <w:tcW w:w="1276" w:type="dxa"/>
            <w:tcBorders>
              <w:top w:val="nil"/>
              <w:left w:val="nil"/>
              <w:bottom w:val="single" w:sz="4" w:space="0" w:color="auto"/>
              <w:right w:val="single" w:sz="4" w:space="0" w:color="auto"/>
            </w:tcBorders>
            <w:shd w:val="clear" w:color="000000" w:fill="FFFFFF"/>
            <w:vAlign w:val="center"/>
            <w:hideMark/>
          </w:tcPr>
          <w:p w14:paraId="7A191B0A"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302F4FE3"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C</w:t>
            </w:r>
          </w:p>
        </w:tc>
        <w:tc>
          <w:tcPr>
            <w:tcW w:w="3685" w:type="dxa"/>
            <w:tcBorders>
              <w:top w:val="nil"/>
              <w:left w:val="nil"/>
              <w:bottom w:val="single" w:sz="4" w:space="0" w:color="auto"/>
              <w:right w:val="single" w:sz="4" w:space="0" w:color="auto"/>
            </w:tcBorders>
            <w:shd w:val="clear" w:color="000000" w:fill="FFFFFF"/>
            <w:vAlign w:val="center"/>
            <w:hideMark/>
          </w:tcPr>
          <w:p w14:paraId="221877AE"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Webinar for patent examiners at the National Institute of Intellectual Property (NIIP) on prior art search, understanding of PCT ISA work products and patentability criteria under the PCT</w:t>
            </w:r>
          </w:p>
        </w:tc>
        <w:tc>
          <w:tcPr>
            <w:tcW w:w="1701" w:type="dxa"/>
            <w:tcBorders>
              <w:top w:val="nil"/>
              <w:left w:val="nil"/>
              <w:bottom w:val="single" w:sz="4" w:space="0" w:color="auto"/>
              <w:right w:val="single" w:sz="4" w:space="0" w:color="auto"/>
            </w:tcBorders>
            <w:shd w:val="clear" w:color="000000" w:fill="FFFFFF"/>
            <w:noWrap/>
            <w:vAlign w:val="center"/>
            <w:hideMark/>
          </w:tcPr>
          <w:p w14:paraId="1FB41B3D" w14:textId="2EC13E74"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5B85C282"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3583DCC7" w14:textId="7CEAE64D" w:rsidR="00E84344" w:rsidRPr="00373AAD" w:rsidRDefault="00D364FC" w:rsidP="008755E8">
            <w:pPr>
              <w:jc w:val="center"/>
              <w:rPr>
                <w:rFonts w:eastAsia="Times New Roman"/>
                <w:sz w:val="16"/>
                <w:szCs w:val="16"/>
                <w:lang w:val="en-GB" w:eastAsia="en-GB"/>
              </w:rPr>
            </w:pPr>
            <w:r w:rsidRPr="00373AAD">
              <w:rPr>
                <w:rFonts w:eastAsia="Times New Roman"/>
                <w:sz w:val="16"/>
                <w:szCs w:val="16"/>
                <w:lang w:val="en-GB" w:eastAsia="en-GB"/>
              </w:rPr>
              <w:t>Kazakhstan</w:t>
            </w:r>
            <w:r>
              <w:rPr>
                <w:rFonts w:eastAsia="Times New Roman"/>
                <w:sz w:val="16"/>
                <w:szCs w:val="16"/>
                <w:lang w:val="en-GB" w:eastAsia="en-GB"/>
              </w:rPr>
              <w:t xml:space="preserve"> (KZ)</w:t>
            </w:r>
          </w:p>
        </w:tc>
        <w:tc>
          <w:tcPr>
            <w:tcW w:w="1134" w:type="dxa"/>
            <w:tcBorders>
              <w:top w:val="nil"/>
              <w:left w:val="nil"/>
              <w:bottom w:val="single" w:sz="4" w:space="0" w:color="auto"/>
              <w:right w:val="single" w:sz="4" w:space="0" w:color="auto"/>
            </w:tcBorders>
            <w:shd w:val="clear" w:color="000000" w:fill="FFFFFF"/>
            <w:noWrap/>
            <w:vAlign w:val="center"/>
            <w:hideMark/>
          </w:tcPr>
          <w:p w14:paraId="1EB9992F"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000000" w:fill="FFFFFF"/>
            <w:noWrap/>
            <w:vAlign w:val="center"/>
            <w:hideMark/>
          </w:tcPr>
          <w:p w14:paraId="51366036"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w:t>
            </w:r>
          </w:p>
        </w:tc>
      </w:tr>
      <w:tr w:rsidR="00E84344" w:rsidRPr="00373AAD" w14:paraId="739E7C58" w14:textId="77777777" w:rsidTr="00CF555A">
        <w:trPr>
          <w:trHeight w:val="94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18DA271B"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2023-11</w:t>
            </w:r>
          </w:p>
        </w:tc>
        <w:tc>
          <w:tcPr>
            <w:tcW w:w="1276" w:type="dxa"/>
            <w:tcBorders>
              <w:top w:val="nil"/>
              <w:left w:val="nil"/>
              <w:bottom w:val="single" w:sz="4" w:space="0" w:color="auto"/>
              <w:right w:val="single" w:sz="4" w:space="0" w:color="auto"/>
            </w:tcBorders>
            <w:shd w:val="clear" w:color="000000" w:fill="FFFFFF"/>
            <w:vAlign w:val="center"/>
            <w:hideMark/>
          </w:tcPr>
          <w:p w14:paraId="041AF7A0"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ePCT- Training</w:t>
            </w:r>
          </w:p>
        </w:tc>
        <w:tc>
          <w:tcPr>
            <w:tcW w:w="1134" w:type="dxa"/>
            <w:tcBorders>
              <w:top w:val="nil"/>
              <w:left w:val="nil"/>
              <w:bottom w:val="single" w:sz="4" w:space="0" w:color="auto"/>
              <w:right w:val="single" w:sz="4" w:space="0" w:color="auto"/>
            </w:tcBorders>
            <w:shd w:val="clear" w:color="000000" w:fill="FFFFFF"/>
            <w:vAlign w:val="center"/>
            <w:hideMark/>
          </w:tcPr>
          <w:p w14:paraId="199A6D2D"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C,D</w:t>
            </w:r>
          </w:p>
        </w:tc>
        <w:tc>
          <w:tcPr>
            <w:tcW w:w="3685" w:type="dxa"/>
            <w:tcBorders>
              <w:top w:val="nil"/>
              <w:left w:val="nil"/>
              <w:bottom w:val="single" w:sz="4" w:space="0" w:color="auto"/>
              <w:right w:val="single" w:sz="4" w:space="0" w:color="auto"/>
            </w:tcBorders>
            <w:shd w:val="clear" w:color="000000" w:fill="FFFFFF"/>
            <w:vAlign w:val="center"/>
            <w:hideMark/>
          </w:tcPr>
          <w:p w14:paraId="545B05BA"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Advanced ePCT training</w:t>
            </w:r>
          </w:p>
        </w:tc>
        <w:tc>
          <w:tcPr>
            <w:tcW w:w="1701" w:type="dxa"/>
            <w:tcBorders>
              <w:top w:val="nil"/>
              <w:left w:val="nil"/>
              <w:bottom w:val="single" w:sz="4" w:space="0" w:color="auto"/>
              <w:right w:val="single" w:sz="4" w:space="0" w:color="auto"/>
            </w:tcBorders>
            <w:shd w:val="clear" w:color="000000" w:fill="FFFFFF"/>
            <w:noWrap/>
            <w:vAlign w:val="center"/>
            <w:hideMark/>
          </w:tcPr>
          <w:p w14:paraId="42F79B1E" w14:textId="5485D186" w:rsidR="00E84344" w:rsidRPr="00373AAD" w:rsidRDefault="00E84344" w:rsidP="008755E8">
            <w:pPr>
              <w:jc w:val="center"/>
              <w:rPr>
                <w:rFonts w:eastAsia="Times New Roman"/>
                <w:sz w:val="16"/>
                <w:szCs w:val="16"/>
                <w:lang w:val="en-GB" w:eastAsia="en-GB"/>
              </w:rPr>
            </w:pPr>
            <w:r>
              <w:rPr>
                <w:rFonts w:eastAsia="Times New Roman"/>
                <w:sz w:val="16"/>
                <w:szCs w:val="16"/>
                <w:lang w:val="en-GB" w:eastAsia="en-GB"/>
              </w:rPr>
              <w:t>WIPO A</w:t>
            </w:r>
            <w:r w:rsidR="00D364FC">
              <w:rPr>
                <w:rFonts w:eastAsia="Times New Roman"/>
                <w:sz w:val="16"/>
                <w:szCs w:val="16"/>
                <w:lang w:val="en-GB" w:eastAsia="en-GB"/>
              </w:rPr>
              <w:t>lgeria Office</w:t>
            </w:r>
          </w:p>
        </w:tc>
        <w:tc>
          <w:tcPr>
            <w:tcW w:w="1276" w:type="dxa"/>
            <w:tcBorders>
              <w:top w:val="nil"/>
              <w:left w:val="nil"/>
              <w:bottom w:val="single" w:sz="4" w:space="0" w:color="auto"/>
              <w:right w:val="single" w:sz="4" w:space="0" w:color="auto"/>
            </w:tcBorders>
            <w:shd w:val="clear" w:color="000000" w:fill="FFFFFF"/>
            <w:vAlign w:val="center"/>
            <w:hideMark/>
          </w:tcPr>
          <w:p w14:paraId="3006B2FA"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0C0CFBF0" w14:textId="3B133EA6"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Algeria</w:t>
            </w:r>
            <w:r w:rsidR="00D364FC">
              <w:rPr>
                <w:rFonts w:eastAsia="Times New Roman"/>
                <w:sz w:val="16"/>
                <w:szCs w:val="16"/>
                <w:lang w:val="en-GB" w:eastAsia="en-GB"/>
              </w:rPr>
              <w:t xml:space="preserve"> (DZ)</w:t>
            </w:r>
          </w:p>
        </w:tc>
        <w:tc>
          <w:tcPr>
            <w:tcW w:w="1134" w:type="dxa"/>
            <w:tcBorders>
              <w:top w:val="nil"/>
              <w:left w:val="nil"/>
              <w:bottom w:val="single" w:sz="4" w:space="0" w:color="auto"/>
              <w:right w:val="single" w:sz="4" w:space="0" w:color="auto"/>
            </w:tcBorders>
            <w:shd w:val="clear" w:color="000000" w:fill="FFFFFF"/>
            <w:noWrap/>
            <w:vAlign w:val="center"/>
            <w:hideMark/>
          </w:tcPr>
          <w:p w14:paraId="6929D4DE"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000000" w:fill="FFFFFF"/>
            <w:noWrap/>
            <w:vAlign w:val="center"/>
            <w:hideMark/>
          </w:tcPr>
          <w:p w14:paraId="04D828B6"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10</w:t>
            </w:r>
          </w:p>
        </w:tc>
      </w:tr>
      <w:tr w:rsidR="00E84344" w:rsidRPr="00373AAD" w14:paraId="248DAFCB" w14:textId="77777777" w:rsidTr="00CF555A">
        <w:trPr>
          <w:trHeight w:val="1215"/>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53175A44"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2023-12</w:t>
            </w:r>
          </w:p>
        </w:tc>
        <w:tc>
          <w:tcPr>
            <w:tcW w:w="1276" w:type="dxa"/>
            <w:tcBorders>
              <w:top w:val="nil"/>
              <w:left w:val="nil"/>
              <w:bottom w:val="single" w:sz="4" w:space="0" w:color="auto"/>
              <w:right w:val="single" w:sz="4" w:space="0" w:color="auto"/>
            </w:tcBorders>
            <w:shd w:val="clear" w:color="000000" w:fill="FFFFFF"/>
            <w:vAlign w:val="center"/>
            <w:hideMark/>
          </w:tcPr>
          <w:p w14:paraId="41EEB75F"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7DFD9B17"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C</w:t>
            </w:r>
          </w:p>
        </w:tc>
        <w:tc>
          <w:tcPr>
            <w:tcW w:w="3685" w:type="dxa"/>
            <w:tcBorders>
              <w:top w:val="nil"/>
              <w:left w:val="nil"/>
              <w:bottom w:val="single" w:sz="4" w:space="0" w:color="auto"/>
              <w:right w:val="single" w:sz="4" w:space="0" w:color="auto"/>
            </w:tcBorders>
            <w:shd w:val="clear" w:color="000000" w:fill="FFFFFF"/>
            <w:hideMark/>
          </w:tcPr>
          <w:p w14:paraId="0533AA8F"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Regional Webinar on the Patent Cooperation Treaty (PCT) for ASEAN Member States, organized by PCT ICD in cooperation with the WIPO Singapore Office (WSO)</w:t>
            </w:r>
          </w:p>
        </w:tc>
        <w:tc>
          <w:tcPr>
            <w:tcW w:w="1701" w:type="dxa"/>
            <w:tcBorders>
              <w:top w:val="nil"/>
              <w:left w:val="nil"/>
              <w:bottom w:val="single" w:sz="4" w:space="0" w:color="auto"/>
              <w:right w:val="single" w:sz="4" w:space="0" w:color="auto"/>
            </w:tcBorders>
            <w:shd w:val="clear" w:color="000000" w:fill="FFFFFF"/>
            <w:vAlign w:val="center"/>
            <w:hideMark/>
          </w:tcPr>
          <w:p w14:paraId="2A22E453" w14:textId="11FDFE3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W</w:t>
            </w:r>
            <w:r w:rsidR="00D364FC">
              <w:rPr>
                <w:rFonts w:eastAsia="Times New Roman"/>
                <w:sz w:val="16"/>
                <w:szCs w:val="16"/>
                <w:lang w:val="en-GB" w:eastAsia="en-GB"/>
              </w:rPr>
              <w:t>IPO Singapore Office</w:t>
            </w:r>
          </w:p>
        </w:tc>
        <w:tc>
          <w:tcPr>
            <w:tcW w:w="1276" w:type="dxa"/>
            <w:tcBorders>
              <w:top w:val="nil"/>
              <w:left w:val="nil"/>
              <w:bottom w:val="single" w:sz="4" w:space="0" w:color="auto"/>
              <w:right w:val="single" w:sz="4" w:space="0" w:color="auto"/>
            </w:tcBorders>
            <w:shd w:val="clear" w:color="000000" w:fill="FFFFFF"/>
            <w:vAlign w:val="center"/>
            <w:hideMark/>
          </w:tcPr>
          <w:p w14:paraId="179E1CB8"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27C08D25" w14:textId="3CF9F2C0"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Brunei Darussalam</w:t>
            </w:r>
            <w:r w:rsidR="00D364FC">
              <w:rPr>
                <w:rFonts w:eastAsia="Times New Roman"/>
                <w:sz w:val="16"/>
                <w:szCs w:val="16"/>
                <w:lang w:val="en-GB" w:eastAsia="en-GB"/>
              </w:rPr>
              <w:t xml:space="preserve"> (BN)</w:t>
            </w:r>
            <w:r w:rsidRPr="00373AAD">
              <w:rPr>
                <w:rFonts w:eastAsia="Times New Roman"/>
                <w:sz w:val="16"/>
                <w:szCs w:val="16"/>
                <w:lang w:val="en-GB" w:eastAsia="en-GB"/>
              </w:rPr>
              <w:t>; Cambodia</w:t>
            </w:r>
            <w:r w:rsidR="00D364FC">
              <w:rPr>
                <w:rFonts w:eastAsia="Times New Roman"/>
                <w:sz w:val="16"/>
                <w:szCs w:val="16"/>
                <w:lang w:val="en-GB" w:eastAsia="en-GB"/>
              </w:rPr>
              <w:t xml:space="preserve"> (KH)</w:t>
            </w:r>
            <w:r w:rsidRPr="00373AAD">
              <w:rPr>
                <w:rFonts w:eastAsia="Times New Roman"/>
                <w:sz w:val="16"/>
                <w:szCs w:val="16"/>
                <w:lang w:val="en-GB" w:eastAsia="en-GB"/>
              </w:rPr>
              <w:t>; Indonesia</w:t>
            </w:r>
            <w:r w:rsidR="00D364FC">
              <w:rPr>
                <w:rFonts w:eastAsia="Times New Roman"/>
                <w:sz w:val="16"/>
                <w:szCs w:val="16"/>
                <w:lang w:val="en-GB" w:eastAsia="en-GB"/>
              </w:rPr>
              <w:t xml:space="preserve"> (ID)</w:t>
            </w:r>
            <w:r w:rsidRPr="00373AAD">
              <w:rPr>
                <w:rFonts w:eastAsia="Times New Roman"/>
                <w:sz w:val="16"/>
                <w:szCs w:val="16"/>
                <w:lang w:val="en-GB" w:eastAsia="en-GB"/>
              </w:rPr>
              <w:t>; Lao People</w:t>
            </w:r>
            <w:r>
              <w:rPr>
                <w:rFonts w:eastAsia="Times New Roman"/>
                <w:sz w:val="16"/>
                <w:szCs w:val="16"/>
                <w:lang w:val="en-GB" w:eastAsia="en-GB"/>
              </w:rPr>
              <w:t>’</w:t>
            </w:r>
            <w:r w:rsidRPr="00373AAD">
              <w:rPr>
                <w:rFonts w:eastAsia="Times New Roman"/>
                <w:sz w:val="16"/>
                <w:szCs w:val="16"/>
                <w:lang w:val="en-GB" w:eastAsia="en-GB"/>
              </w:rPr>
              <w:t>s Democratic Republic</w:t>
            </w:r>
            <w:r w:rsidR="00D364FC">
              <w:rPr>
                <w:rFonts w:eastAsia="Times New Roman"/>
                <w:sz w:val="16"/>
                <w:szCs w:val="16"/>
                <w:lang w:val="en-GB" w:eastAsia="en-GB"/>
              </w:rPr>
              <w:t xml:space="preserve"> (LA)</w:t>
            </w:r>
            <w:r w:rsidRPr="00373AAD">
              <w:rPr>
                <w:rFonts w:eastAsia="Times New Roman"/>
                <w:sz w:val="16"/>
                <w:szCs w:val="16"/>
                <w:lang w:val="en-GB" w:eastAsia="en-GB"/>
              </w:rPr>
              <w:t>; Malaysia</w:t>
            </w:r>
            <w:r w:rsidR="00D364FC">
              <w:rPr>
                <w:rFonts w:eastAsia="Times New Roman"/>
                <w:sz w:val="16"/>
                <w:szCs w:val="16"/>
                <w:lang w:val="en-GB" w:eastAsia="en-GB"/>
              </w:rPr>
              <w:t xml:space="preserve"> (MY)</w:t>
            </w:r>
            <w:r w:rsidRPr="00373AAD">
              <w:rPr>
                <w:rFonts w:eastAsia="Times New Roman"/>
                <w:sz w:val="16"/>
                <w:szCs w:val="16"/>
                <w:lang w:val="en-GB" w:eastAsia="en-GB"/>
              </w:rPr>
              <w:t>; Myanmar</w:t>
            </w:r>
            <w:r w:rsidR="00D364FC">
              <w:rPr>
                <w:rFonts w:eastAsia="Times New Roman"/>
                <w:sz w:val="16"/>
                <w:szCs w:val="16"/>
                <w:lang w:val="en-GB" w:eastAsia="en-GB"/>
              </w:rPr>
              <w:t xml:space="preserve"> (MM)</w:t>
            </w:r>
            <w:r w:rsidRPr="00373AAD">
              <w:rPr>
                <w:rFonts w:eastAsia="Times New Roman"/>
                <w:sz w:val="16"/>
                <w:szCs w:val="16"/>
                <w:lang w:val="en-GB" w:eastAsia="en-GB"/>
              </w:rPr>
              <w:t>; Philippines</w:t>
            </w:r>
            <w:r w:rsidR="00D364FC">
              <w:rPr>
                <w:rFonts w:eastAsia="Times New Roman"/>
                <w:sz w:val="16"/>
                <w:szCs w:val="16"/>
                <w:lang w:val="en-GB" w:eastAsia="en-GB"/>
              </w:rPr>
              <w:t xml:space="preserve"> (PH)</w:t>
            </w:r>
            <w:r w:rsidRPr="00373AAD">
              <w:rPr>
                <w:rFonts w:eastAsia="Times New Roman"/>
                <w:sz w:val="16"/>
                <w:szCs w:val="16"/>
                <w:lang w:val="en-GB" w:eastAsia="en-GB"/>
              </w:rPr>
              <w:t>; Singapore</w:t>
            </w:r>
            <w:r w:rsidR="00D364FC">
              <w:rPr>
                <w:rFonts w:eastAsia="Times New Roman"/>
                <w:sz w:val="16"/>
                <w:szCs w:val="16"/>
                <w:lang w:val="en-GB" w:eastAsia="en-GB"/>
              </w:rPr>
              <w:t xml:space="preserve"> (SG)</w:t>
            </w:r>
            <w:r w:rsidRPr="00373AAD">
              <w:rPr>
                <w:rFonts w:eastAsia="Times New Roman"/>
                <w:sz w:val="16"/>
                <w:szCs w:val="16"/>
                <w:lang w:val="en-GB" w:eastAsia="en-GB"/>
              </w:rPr>
              <w:t>; Thailand</w:t>
            </w:r>
            <w:r w:rsidR="00D364FC">
              <w:rPr>
                <w:rFonts w:eastAsia="Times New Roman"/>
                <w:sz w:val="16"/>
                <w:szCs w:val="16"/>
                <w:lang w:val="en-GB" w:eastAsia="en-GB"/>
              </w:rPr>
              <w:t xml:space="preserve"> (TH)</w:t>
            </w:r>
            <w:r w:rsidRPr="00373AAD">
              <w:rPr>
                <w:rFonts w:eastAsia="Times New Roman"/>
                <w:sz w:val="16"/>
                <w:szCs w:val="16"/>
                <w:lang w:val="en-GB" w:eastAsia="en-GB"/>
              </w:rPr>
              <w:t>; Viet Nam</w:t>
            </w:r>
            <w:r w:rsidR="00D364FC">
              <w:rPr>
                <w:rFonts w:eastAsia="Times New Roman"/>
                <w:sz w:val="16"/>
                <w:szCs w:val="16"/>
                <w:lang w:val="en-GB" w:eastAsia="en-GB"/>
              </w:rPr>
              <w:t xml:space="preserve"> (VN)</w:t>
            </w:r>
          </w:p>
        </w:tc>
        <w:tc>
          <w:tcPr>
            <w:tcW w:w="1134" w:type="dxa"/>
            <w:tcBorders>
              <w:top w:val="nil"/>
              <w:left w:val="nil"/>
              <w:bottom w:val="single" w:sz="4" w:space="0" w:color="auto"/>
              <w:right w:val="single" w:sz="4" w:space="0" w:color="auto"/>
            </w:tcBorders>
            <w:shd w:val="clear" w:color="000000" w:fill="FFFFFF"/>
            <w:noWrap/>
            <w:vAlign w:val="center"/>
            <w:hideMark/>
          </w:tcPr>
          <w:p w14:paraId="20F3972A" w14:textId="4685A84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auto" w:fill="auto"/>
            <w:vAlign w:val="center"/>
            <w:hideMark/>
          </w:tcPr>
          <w:p w14:paraId="3BFAEE1D"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37</w:t>
            </w:r>
          </w:p>
        </w:tc>
      </w:tr>
      <w:tr w:rsidR="00E84344" w:rsidRPr="00373AAD" w14:paraId="136BE5D3" w14:textId="77777777" w:rsidTr="00CF555A">
        <w:trPr>
          <w:trHeight w:val="690"/>
        </w:trPr>
        <w:tc>
          <w:tcPr>
            <w:tcW w:w="959" w:type="dxa"/>
            <w:tcBorders>
              <w:top w:val="nil"/>
              <w:left w:val="single" w:sz="4" w:space="0" w:color="auto"/>
              <w:bottom w:val="single" w:sz="4" w:space="0" w:color="auto"/>
              <w:right w:val="single" w:sz="4" w:space="0" w:color="auto"/>
            </w:tcBorders>
            <w:shd w:val="clear" w:color="000000" w:fill="FFFFFF"/>
            <w:noWrap/>
            <w:vAlign w:val="center"/>
            <w:hideMark/>
          </w:tcPr>
          <w:p w14:paraId="6A9DCFBE"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lastRenderedPageBreak/>
              <w:t>2023-12</w:t>
            </w:r>
          </w:p>
        </w:tc>
        <w:tc>
          <w:tcPr>
            <w:tcW w:w="1276" w:type="dxa"/>
            <w:tcBorders>
              <w:top w:val="nil"/>
              <w:left w:val="nil"/>
              <w:bottom w:val="single" w:sz="4" w:space="0" w:color="auto"/>
              <w:right w:val="single" w:sz="4" w:space="0" w:color="auto"/>
            </w:tcBorders>
            <w:shd w:val="clear" w:color="000000" w:fill="FFFFFF"/>
            <w:vAlign w:val="center"/>
            <w:hideMark/>
          </w:tcPr>
          <w:p w14:paraId="4337936D"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PCT- Webinar</w:t>
            </w:r>
          </w:p>
        </w:tc>
        <w:tc>
          <w:tcPr>
            <w:tcW w:w="1134" w:type="dxa"/>
            <w:tcBorders>
              <w:top w:val="nil"/>
              <w:left w:val="nil"/>
              <w:bottom w:val="single" w:sz="4" w:space="0" w:color="auto"/>
              <w:right w:val="single" w:sz="4" w:space="0" w:color="auto"/>
            </w:tcBorders>
            <w:shd w:val="clear" w:color="000000" w:fill="FFFFFF"/>
            <w:vAlign w:val="center"/>
            <w:hideMark/>
          </w:tcPr>
          <w:p w14:paraId="461F898D"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C,F</w:t>
            </w:r>
          </w:p>
        </w:tc>
        <w:tc>
          <w:tcPr>
            <w:tcW w:w="3685" w:type="dxa"/>
            <w:tcBorders>
              <w:top w:val="nil"/>
              <w:left w:val="nil"/>
              <w:bottom w:val="single" w:sz="4" w:space="0" w:color="auto"/>
              <w:right w:val="single" w:sz="4" w:space="0" w:color="auto"/>
            </w:tcBorders>
            <w:shd w:val="clear" w:color="000000" w:fill="FFFFFF"/>
            <w:vAlign w:val="center"/>
            <w:hideMark/>
          </w:tcPr>
          <w:p w14:paraId="42ECAE9B" w14:textId="5B5F6A44"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 xml:space="preserve">The second webinar for </w:t>
            </w:r>
            <w:r w:rsidR="00D364FC" w:rsidRPr="00373AAD">
              <w:rPr>
                <w:rFonts w:eastAsia="Times New Roman"/>
                <w:sz w:val="16"/>
                <w:szCs w:val="16"/>
                <w:lang w:val="en-GB" w:eastAsia="en-GB"/>
              </w:rPr>
              <w:t>patent</w:t>
            </w:r>
            <w:r w:rsidRPr="00373AAD">
              <w:rPr>
                <w:rFonts w:eastAsia="Times New Roman"/>
                <w:sz w:val="16"/>
                <w:szCs w:val="16"/>
                <w:lang w:val="en-GB" w:eastAsia="en-GB"/>
              </w:rPr>
              <w:t xml:space="preserve"> examiners of the Saudi Authority for Intellectual Property (SAIP) for its preparation to function as a PCT ISA and IPEA</w:t>
            </w:r>
          </w:p>
        </w:tc>
        <w:tc>
          <w:tcPr>
            <w:tcW w:w="1701" w:type="dxa"/>
            <w:tcBorders>
              <w:top w:val="nil"/>
              <w:left w:val="nil"/>
              <w:bottom w:val="single" w:sz="4" w:space="0" w:color="auto"/>
              <w:right w:val="single" w:sz="4" w:space="0" w:color="auto"/>
            </w:tcBorders>
            <w:shd w:val="clear" w:color="000000" w:fill="FFFFFF"/>
            <w:vAlign w:val="center"/>
            <w:hideMark/>
          </w:tcPr>
          <w:p w14:paraId="0CF3359F" w14:textId="10959838" w:rsidR="00E84344" w:rsidRPr="00373AAD" w:rsidRDefault="00E84344" w:rsidP="008755E8">
            <w:pPr>
              <w:jc w:val="center"/>
              <w:rPr>
                <w:rFonts w:eastAsia="Times New Roman"/>
                <w:sz w:val="16"/>
                <w:szCs w:val="16"/>
                <w:lang w:val="en-GB" w:eastAsia="en-GB"/>
              </w:rPr>
            </w:pPr>
          </w:p>
        </w:tc>
        <w:tc>
          <w:tcPr>
            <w:tcW w:w="1276" w:type="dxa"/>
            <w:tcBorders>
              <w:top w:val="nil"/>
              <w:left w:val="nil"/>
              <w:bottom w:val="single" w:sz="4" w:space="0" w:color="auto"/>
              <w:right w:val="single" w:sz="4" w:space="0" w:color="auto"/>
            </w:tcBorders>
            <w:shd w:val="clear" w:color="000000" w:fill="FFFFFF"/>
            <w:vAlign w:val="center"/>
            <w:hideMark/>
          </w:tcPr>
          <w:p w14:paraId="695CC8E9" w14:textId="77777777" w:rsidR="00E84344" w:rsidRPr="00373AAD" w:rsidRDefault="00E84344" w:rsidP="000377D2">
            <w:pPr>
              <w:jc w:val="center"/>
              <w:rPr>
                <w:rFonts w:eastAsia="Times New Roman"/>
                <w:sz w:val="16"/>
                <w:szCs w:val="16"/>
                <w:lang w:val="en-GB" w:eastAsia="en-GB"/>
              </w:rPr>
            </w:pPr>
            <w:r w:rsidRPr="00373AAD">
              <w:rPr>
                <w:rFonts w:eastAsia="Times New Roman"/>
                <w:sz w:val="16"/>
                <w:szCs w:val="16"/>
                <w:lang w:val="en-GB" w:eastAsia="en-GB"/>
              </w:rPr>
              <w:t>Online</w:t>
            </w:r>
          </w:p>
        </w:tc>
        <w:tc>
          <w:tcPr>
            <w:tcW w:w="2126" w:type="dxa"/>
            <w:tcBorders>
              <w:top w:val="nil"/>
              <w:left w:val="nil"/>
              <w:bottom w:val="single" w:sz="4" w:space="0" w:color="auto"/>
              <w:right w:val="single" w:sz="4" w:space="0" w:color="auto"/>
            </w:tcBorders>
            <w:shd w:val="clear" w:color="000000" w:fill="FFFFFF"/>
            <w:vAlign w:val="center"/>
            <w:hideMark/>
          </w:tcPr>
          <w:p w14:paraId="27947CAB" w14:textId="3628D248"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Saudi Arabia</w:t>
            </w:r>
            <w:r w:rsidR="00D364FC">
              <w:rPr>
                <w:rFonts w:eastAsia="Times New Roman"/>
                <w:sz w:val="16"/>
                <w:szCs w:val="16"/>
                <w:lang w:val="en-GB" w:eastAsia="en-GB"/>
              </w:rPr>
              <w:t xml:space="preserve"> (SA)</w:t>
            </w:r>
          </w:p>
        </w:tc>
        <w:tc>
          <w:tcPr>
            <w:tcW w:w="1134" w:type="dxa"/>
            <w:tcBorders>
              <w:top w:val="nil"/>
              <w:left w:val="nil"/>
              <w:bottom w:val="single" w:sz="4" w:space="0" w:color="auto"/>
              <w:right w:val="single" w:sz="4" w:space="0" w:color="auto"/>
            </w:tcBorders>
            <w:shd w:val="clear" w:color="000000" w:fill="FFFFFF"/>
            <w:vAlign w:val="center"/>
            <w:hideMark/>
          </w:tcPr>
          <w:p w14:paraId="067F86CA" w14:textId="063BA19C" w:rsidR="00E84344" w:rsidRPr="00373AAD" w:rsidRDefault="00D364FC" w:rsidP="008755E8">
            <w:pPr>
              <w:jc w:val="center"/>
              <w:rPr>
                <w:rFonts w:eastAsia="Times New Roman"/>
                <w:sz w:val="16"/>
                <w:szCs w:val="16"/>
                <w:lang w:val="en-GB" w:eastAsia="en-GB"/>
              </w:rPr>
            </w:pPr>
            <w:r>
              <w:rPr>
                <w:rFonts w:eastAsia="Times New Roman"/>
                <w:sz w:val="16"/>
                <w:szCs w:val="16"/>
                <w:lang w:val="en-GB" w:eastAsia="en-GB"/>
              </w:rPr>
              <w:t>Office</w:t>
            </w:r>
          </w:p>
        </w:tc>
        <w:tc>
          <w:tcPr>
            <w:tcW w:w="1700" w:type="dxa"/>
            <w:tcBorders>
              <w:top w:val="nil"/>
              <w:left w:val="nil"/>
              <w:bottom w:val="single" w:sz="4" w:space="0" w:color="auto"/>
              <w:right w:val="single" w:sz="4" w:space="0" w:color="auto"/>
            </w:tcBorders>
            <w:shd w:val="clear" w:color="000000" w:fill="FFFFFF"/>
            <w:vAlign w:val="center"/>
            <w:hideMark/>
          </w:tcPr>
          <w:p w14:paraId="65629E9D" w14:textId="77777777" w:rsidR="00E84344" w:rsidRPr="00373AAD" w:rsidRDefault="00E84344" w:rsidP="008755E8">
            <w:pPr>
              <w:jc w:val="center"/>
              <w:rPr>
                <w:rFonts w:eastAsia="Times New Roman"/>
                <w:sz w:val="16"/>
                <w:szCs w:val="16"/>
                <w:lang w:val="en-GB" w:eastAsia="en-GB"/>
              </w:rPr>
            </w:pPr>
            <w:r w:rsidRPr="00373AAD">
              <w:rPr>
                <w:rFonts w:eastAsia="Times New Roman"/>
                <w:sz w:val="16"/>
                <w:szCs w:val="16"/>
                <w:lang w:val="en-GB" w:eastAsia="en-GB"/>
              </w:rPr>
              <w:t>15</w:t>
            </w:r>
          </w:p>
        </w:tc>
      </w:tr>
    </w:tbl>
    <w:p w14:paraId="580B4FF1" w14:textId="4506A299" w:rsidR="0032580F" w:rsidRDefault="0032580F" w:rsidP="0032580F">
      <w:pPr>
        <w:pStyle w:val="Endofdocument-Annex"/>
        <w:tabs>
          <w:tab w:val="left" w:pos="1275"/>
        </w:tabs>
        <w:ind w:left="0"/>
      </w:pPr>
    </w:p>
    <w:p w14:paraId="2A989D74" w14:textId="3BDD24C3" w:rsidR="0032580F" w:rsidRDefault="0032580F" w:rsidP="0032580F">
      <w:pPr>
        <w:pStyle w:val="Endofdocument-Annex"/>
        <w:tabs>
          <w:tab w:val="left" w:pos="1275"/>
        </w:tabs>
        <w:ind w:left="0"/>
      </w:pPr>
    </w:p>
    <w:p w14:paraId="2DD81A78" w14:textId="77777777" w:rsidR="0032580F" w:rsidRDefault="0032580F" w:rsidP="0032580F">
      <w:pPr>
        <w:pStyle w:val="Endofdocument-Annex"/>
        <w:tabs>
          <w:tab w:val="left" w:pos="1275"/>
        </w:tabs>
        <w:ind w:left="0"/>
      </w:pPr>
    </w:p>
    <w:p w14:paraId="5BE98523" w14:textId="7E831BB2" w:rsidR="007225F9" w:rsidRPr="007225F9" w:rsidRDefault="007225F9" w:rsidP="007225F9">
      <w:pPr>
        <w:pStyle w:val="Endofdocument-Annex"/>
        <w:ind w:left="10773"/>
      </w:pPr>
      <w:r>
        <w:t>[End of Annex II and of document]</w:t>
      </w:r>
    </w:p>
    <w:sectPr w:rsidR="007225F9" w:rsidRPr="007225F9" w:rsidSect="005841C8">
      <w:headerReference w:type="default" r:id="rId18"/>
      <w:headerReference w:type="first" r:id="rId19"/>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DADAB" w14:textId="77777777" w:rsidR="00FF2C48" w:rsidRDefault="00FF2C48">
      <w:r>
        <w:separator/>
      </w:r>
    </w:p>
  </w:endnote>
  <w:endnote w:type="continuationSeparator" w:id="0">
    <w:p w14:paraId="22555C04" w14:textId="77777777" w:rsidR="00FF2C48" w:rsidRDefault="00FF2C48" w:rsidP="003B38C1">
      <w:r>
        <w:separator/>
      </w:r>
    </w:p>
    <w:p w14:paraId="3FB7CA9D" w14:textId="77777777" w:rsidR="00FF2C48" w:rsidRPr="003B38C1" w:rsidRDefault="00FF2C48" w:rsidP="003B38C1">
      <w:pPr>
        <w:spacing w:after="60"/>
        <w:rPr>
          <w:sz w:val="17"/>
        </w:rPr>
      </w:pPr>
      <w:r>
        <w:rPr>
          <w:sz w:val="17"/>
        </w:rPr>
        <w:t>[Endnote continued from previous page]</w:t>
      </w:r>
    </w:p>
  </w:endnote>
  <w:endnote w:type="continuationNotice" w:id="1">
    <w:p w14:paraId="491813F0" w14:textId="77777777" w:rsidR="00FF2C48" w:rsidRPr="003B38C1" w:rsidRDefault="00FF2C4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616C" w14:textId="77777777" w:rsidR="00D364FC" w:rsidRDefault="00D36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4EF25" w14:textId="77777777" w:rsidR="00D364FC" w:rsidRDefault="00D364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0195" w14:textId="77777777" w:rsidR="00D364FC" w:rsidRDefault="00D36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EF1BF" w14:textId="77777777" w:rsidR="00FF2C48" w:rsidRDefault="00FF2C48">
      <w:r>
        <w:separator/>
      </w:r>
    </w:p>
  </w:footnote>
  <w:footnote w:type="continuationSeparator" w:id="0">
    <w:p w14:paraId="3046C35E" w14:textId="77777777" w:rsidR="00FF2C48" w:rsidRDefault="00FF2C48" w:rsidP="008B60B2">
      <w:r>
        <w:separator/>
      </w:r>
    </w:p>
    <w:p w14:paraId="25C1B229" w14:textId="77777777" w:rsidR="00FF2C48" w:rsidRPr="00ED77FB" w:rsidRDefault="00FF2C48" w:rsidP="008B60B2">
      <w:pPr>
        <w:spacing w:after="60"/>
        <w:rPr>
          <w:sz w:val="17"/>
          <w:szCs w:val="17"/>
        </w:rPr>
      </w:pPr>
      <w:r w:rsidRPr="00ED77FB">
        <w:rPr>
          <w:sz w:val="17"/>
          <w:szCs w:val="17"/>
        </w:rPr>
        <w:t>[Footnote continued from previous page]</w:t>
      </w:r>
    </w:p>
  </w:footnote>
  <w:footnote w:type="continuationNotice" w:id="1">
    <w:p w14:paraId="322E94EA" w14:textId="77777777" w:rsidR="00FF2C48" w:rsidRPr="00ED77FB" w:rsidRDefault="00FF2C48" w:rsidP="008B60B2">
      <w:pPr>
        <w:spacing w:before="60"/>
        <w:jc w:val="right"/>
        <w:rPr>
          <w:sz w:val="17"/>
          <w:szCs w:val="17"/>
        </w:rPr>
      </w:pPr>
      <w:r w:rsidRPr="00ED77FB">
        <w:rPr>
          <w:sz w:val="17"/>
          <w:szCs w:val="17"/>
        </w:rPr>
        <w:t>[Footnote continued on next page]</w:t>
      </w:r>
    </w:p>
  </w:footnote>
  <w:footnote w:id="2">
    <w:p w14:paraId="7E2588CB" w14:textId="6D20FF57" w:rsidR="004E6644" w:rsidRPr="004E6644" w:rsidRDefault="004E6644">
      <w:pPr>
        <w:pStyle w:val="FootnoteText"/>
        <w:rPr>
          <w:lang w:val="en-GB"/>
        </w:rPr>
      </w:pPr>
      <w:r>
        <w:rPr>
          <w:rStyle w:val="FootnoteReference"/>
        </w:rPr>
        <w:footnoteRef/>
      </w:r>
      <w:r>
        <w:t xml:space="preserve"> </w:t>
      </w:r>
      <w:r>
        <w:tab/>
        <w:t>The package is available at:</w:t>
      </w:r>
      <w:r w:rsidR="00DA12A3">
        <w:t xml:space="preserve">  </w:t>
      </w:r>
      <w:hyperlink r:id="rId1" w:history="1">
        <w:r w:rsidR="00DA12A3" w:rsidRPr="000377D2">
          <w:rPr>
            <w:rStyle w:val="Hyperlink"/>
            <w:color w:val="auto"/>
            <w:u w:val="none"/>
          </w:rPr>
          <w:t>www.un.org/ldcportal/content/wipos-graduation-support-package-ldcs</w:t>
        </w:r>
      </w:hyperlink>
      <w:r w:rsidR="00DA12A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728B" w14:textId="77777777" w:rsidR="00D364FC" w:rsidRDefault="00D36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9617" w14:textId="7221A053" w:rsidR="00EC4E49" w:rsidRDefault="00FF2C48" w:rsidP="00477D6B">
    <w:pPr>
      <w:jc w:val="right"/>
    </w:pPr>
    <w:bookmarkStart w:id="5" w:name="Code2"/>
    <w:bookmarkEnd w:id="5"/>
    <w:r>
      <w:t>PCT/WG/17/</w:t>
    </w:r>
    <w:r w:rsidR="00D364FC">
      <w:t>19</w:t>
    </w:r>
  </w:p>
  <w:p w14:paraId="244A9F43"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5DCC9BF0" w14:textId="77777777" w:rsidR="00EC4E49" w:rsidRDefault="00EC4E49" w:rsidP="00477D6B">
    <w:pPr>
      <w:jc w:val="right"/>
    </w:pPr>
  </w:p>
  <w:p w14:paraId="0D8734C9"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D4AD" w14:textId="77777777" w:rsidR="00D364FC" w:rsidRDefault="00D364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5B089" w14:textId="0144662E" w:rsidR="005841C8" w:rsidRDefault="005841C8" w:rsidP="00477D6B">
    <w:pPr>
      <w:jc w:val="right"/>
    </w:pPr>
    <w:r>
      <w:t>PCT/WG/17/</w:t>
    </w:r>
    <w:r w:rsidR="00D364FC">
      <w:t>19</w:t>
    </w:r>
  </w:p>
  <w:p w14:paraId="47024BFD" w14:textId="1FF06374" w:rsidR="005841C8" w:rsidRDefault="005841C8" w:rsidP="00477D6B">
    <w:pPr>
      <w:jc w:val="right"/>
    </w:pPr>
    <w:r>
      <w:t xml:space="preserve">Annex I, page </w:t>
    </w:r>
    <w:r>
      <w:fldChar w:fldCharType="begin"/>
    </w:r>
    <w:r>
      <w:instrText xml:space="preserve"> PAGE  \* MERGEFORMAT </w:instrText>
    </w:r>
    <w:r>
      <w:fldChar w:fldCharType="separate"/>
    </w:r>
    <w:r>
      <w:rPr>
        <w:noProof/>
      </w:rPr>
      <w:t>2</w:t>
    </w:r>
    <w:r>
      <w:fldChar w:fldCharType="end"/>
    </w:r>
  </w:p>
  <w:p w14:paraId="3E2A090B" w14:textId="77777777" w:rsidR="005841C8" w:rsidRDefault="005841C8" w:rsidP="00477D6B">
    <w:pPr>
      <w:jc w:val="right"/>
    </w:pPr>
  </w:p>
  <w:p w14:paraId="6DA9C68E" w14:textId="77777777" w:rsidR="005841C8" w:rsidRDefault="005841C8"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DE7AF" w14:textId="5CEB4134" w:rsidR="005841C8" w:rsidRDefault="005841C8" w:rsidP="005841C8">
    <w:pPr>
      <w:pStyle w:val="Header"/>
      <w:jc w:val="right"/>
    </w:pPr>
    <w:r>
      <w:t>PCT/WG/17/</w:t>
    </w:r>
    <w:r w:rsidR="00D364FC">
      <w:t>19</w:t>
    </w:r>
    <w:r>
      <w:br/>
      <w:t>ANNEX 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5634B" w14:textId="58B5F4C5" w:rsidR="00D364FC" w:rsidRPr="000377D2" w:rsidRDefault="00D364FC" w:rsidP="00477D6B">
    <w:pPr>
      <w:jc w:val="right"/>
      <w:rPr>
        <w:lang w:val="fr-CH"/>
      </w:rPr>
    </w:pPr>
    <w:r w:rsidRPr="000377D2">
      <w:rPr>
        <w:lang w:val="fr-CH"/>
      </w:rPr>
      <w:t>PCT/WG/17/19</w:t>
    </w:r>
  </w:p>
  <w:p w14:paraId="183EE6E6" w14:textId="7B5D1417" w:rsidR="00D364FC" w:rsidRPr="000377D2" w:rsidRDefault="00D364FC" w:rsidP="00477D6B">
    <w:pPr>
      <w:jc w:val="right"/>
      <w:rPr>
        <w:lang w:val="fr-CH"/>
      </w:rPr>
    </w:pPr>
    <w:r w:rsidRPr="000377D2">
      <w:rPr>
        <w:lang w:val="fr-CH"/>
      </w:rPr>
      <w:t xml:space="preserve">Annex II, page </w:t>
    </w:r>
    <w:r>
      <w:fldChar w:fldCharType="begin"/>
    </w:r>
    <w:r w:rsidRPr="000377D2">
      <w:rPr>
        <w:lang w:val="fr-CH"/>
      </w:rPr>
      <w:instrText xml:space="preserve"> PAGE  \* MERGEFORMAT </w:instrText>
    </w:r>
    <w:r>
      <w:fldChar w:fldCharType="separate"/>
    </w:r>
    <w:r w:rsidRPr="000377D2">
      <w:rPr>
        <w:noProof/>
        <w:lang w:val="fr-CH"/>
      </w:rPr>
      <w:t>2</w:t>
    </w:r>
    <w:r>
      <w:fldChar w:fldCharType="end"/>
    </w:r>
  </w:p>
  <w:p w14:paraId="402CD74E" w14:textId="77777777" w:rsidR="00D364FC" w:rsidRPr="000377D2" w:rsidRDefault="00D364FC" w:rsidP="00477D6B">
    <w:pPr>
      <w:jc w:val="right"/>
      <w:rPr>
        <w:lang w:val="fr-CH"/>
      </w:rPr>
    </w:pPr>
  </w:p>
  <w:p w14:paraId="134C90D6" w14:textId="77777777" w:rsidR="00D364FC" w:rsidRPr="000377D2" w:rsidRDefault="00D364FC" w:rsidP="00477D6B">
    <w:pPr>
      <w:jc w:val="right"/>
      <w:rPr>
        <w:lang w:val="fr-CH"/>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7F43" w14:textId="4397A5D5" w:rsidR="007225F9" w:rsidRDefault="007225F9" w:rsidP="005841C8">
    <w:pPr>
      <w:pStyle w:val="Header"/>
      <w:jc w:val="right"/>
    </w:pPr>
    <w:r>
      <w:t>PCT/WG/17/</w:t>
    </w:r>
    <w:r w:rsidR="00D364FC">
      <w:t>19</w:t>
    </w:r>
    <w:r>
      <w:br/>
      <w:t>ANNEX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838653">
    <w:abstractNumId w:val="2"/>
  </w:num>
  <w:num w:numId="2" w16cid:durableId="1159539219">
    <w:abstractNumId w:val="4"/>
  </w:num>
  <w:num w:numId="3" w16cid:durableId="76558780">
    <w:abstractNumId w:val="0"/>
  </w:num>
  <w:num w:numId="4" w16cid:durableId="1331255219">
    <w:abstractNumId w:val="5"/>
  </w:num>
  <w:num w:numId="5" w16cid:durableId="1001860684">
    <w:abstractNumId w:val="1"/>
  </w:num>
  <w:num w:numId="6" w16cid:durableId="970937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C48"/>
    <w:rsid w:val="0000138C"/>
    <w:rsid w:val="00001D27"/>
    <w:rsid w:val="0001647B"/>
    <w:rsid w:val="000377D2"/>
    <w:rsid w:val="00043CAA"/>
    <w:rsid w:val="00067282"/>
    <w:rsid w:val="00075432"/>
    <w:rsid w:val="000968ED"/>
    <w:rsid w:val="000B56FE"/>
    <w:rsid w:val="000C197B"/>
    <w:rsid w:val="000D78D9"/>
    <w:rsid w:val="000F5E56"/>
    <w:rsid w:val="001024FE"/>
    <w:rsid w:val="0011205F"/>
    <w:rsid w:val="00134145"/>
    <w:rsid w:val="001362EE"/>
    <w:rsid w:val="00142868"/>
    <w:rsid w:val="00150C93"/>
    <w:rsid w:val="001832A6"/>
    <w:rsid w:val="001C6808"/>
    <w:rsid w:val="001D3A42"/>
    <w:rsid w:val="002079D6"/>
    <w:rsid w:val="002121FA"/>
    <w:rsid w:val="00255117"/>
    <w:rsid w:val="002634C4"/>
    <w:rsid w:val="00277369"/>
    <w:rsid w:val="002928D3"/>
    <w:rsid w:val="0029780E"/>
    <w:rsid w:val="002B4DD3"/>
    <w:rsid w:val="002C1F55"/>
    <w:rsid w:val="002F1FE6"/>
    <w:rsid w:val="002F4E68"/>
    <w:rsid w:val="00312F7F"/>
    <w:rsid w:val="0032129F"/>
    <w:rsid w:val="003228B7"/>
    <w:rsid w:val="0032580F"/>
    <w:rsid w:val="003508A3"/>
    <w:rsid w:val="003673CF"/>
    <w:rsid w:val="00373759"/>
    <w:rsid w:val="00373AAD"/>
    <w:rsid w:val="003845C1"/>
    <w:rsid w:val="00395996"/>
    <w:rsid w:val="003A6F89"/>
    <w:rsid w:val="003B38C1"/>
    <w:rsid w:val="003C3F6C"/>
    <w:rsid w:val="003D352A"/>
    <w:rsid w:val="003D5316"/>
    <w:rsid w:val="003E6FFB"/>
    <w:rsid w:val="003F4C9E"/>
    <w:rsid w:val="00423E3E"/>
    <w:rsid w:val="00427AF4"/>
    <w:rsid w:val="0043137F"/>
    <w:rsid w:val="004400E2"/>
    <w:rsid w:val="00445B33"/>
    <w:rsid w:val="00461632"/>
    <w:rsid w:val="004647DA"/>
    <w:rsid w:val="00474062"/>
    <w:rsid w:val="00477D6B"/>
    <w:rsid w:val="004877F5"/>
    <w:rsid w:val="00497C1B"/>
    <w:rsid w:val="004D39C4"/>
    <w:rsid w:val="004D762A"/>
    <w:rsid w:val="004E346B"/>
    <w:rsid w:val="004E6644"/>
    <w:rsid w:val="004F70F2"/>
    <w:rsid w:val="0052525D"/>
    <w:rsid w:val="0053057A"/>
    <w:rsid w:val="00543927"/>
    <w:rsid w:val="00544AB7"/>
    <w:rsid w:val="00560A29"/>
    <w:rsid w:val="005841C8"/>
    <w:rsid w:val="00594D27"/>
    <w:rsid w:val="005B232B"/>
    <w:rsid w:val="005B4D95"/>
    <w:rsid w:val="00601760"/>
    <w:rsid w:val="00605827"/>
    <w:rsid w:val="00625294"/>
    <w:rsid w:val="00646050"/>
    <w:rsid w:val="006713CA"/>
    <w:rsid w:val="006722EF"/>
    <w:rsid w:val="00676C5C"/>
    <w:rsid w:val="00695558"/>
    <w:rsid w:val="006B0C64"/>
    <w:rsid w:val="006D5E0F"/>
    <w:rsid w:val="006E2FD4"/>
    <w:rsid w:val="006E5813"/>
    <w:rsid w:val="007058FB"/>
    <w:rsid w:val="007225F9"/>
    <w:rsid w:val="00742720"/>
    <w:rsid w:val="00744C06"/>
    <w:rsid w:val="007555A8"/>
    <w:rsid w:val="007B6A58"/>
    <w:rsid w:val="007B7603"/>
    <w:rsid w:val="007D1613"/>
    <w:rsid w:val="007E2296"/>
    <w:rsid w:val="007E41F2"/>
    <w:rsid w:val="00853BFD"/>
    <w:rsid w:val="00873EE5"/>
    <w:rsid w:val="008755E8"/>
    <w:rsid w:val="00880C1A"/>
    <w:rsid w:val="00885231"/>
    <w:rsid w:val="008B2CC1"/>
    <w:rsid w:val="008B4B5E"/>
    <w:rsid w:val="008B60B2"/>
    <w:rsid w:val="0090731E"/>
    <w:rsid w:val="00913742"/>
    <w:rsid w:val="00916EE2"/>
    <w:rsid w:val="00925BA8"/>
    <w:rsid w:val="00926A59"/>
    <w:rsid w:val="00966A22"/>
    <w:rsid w:val="0096722F"/>
    <w:rsid w:val="00980843"/>
    <w:rsid w:val="0098362E"/>
    <w:rsid w:val="00986A99"/>
    <w:rsid w:val="00995AEC"/>
    <w:rsid w:val="009B79D3"/>
    <w:rsid w:val="009D7300"/>
    <w:rsid w:val="009E2791"/>
    <w:rsid w:val="009E3F6F"/>
    <w:rsid w:val="009F3BF9"/>
    <w:rsid w:val="009F499F"/>
    <w:rsid w:val="009F7F10"/>
    <w:rsid w:val="00A12AAF"/>
    <w:rsid w:val="00A26A28"/>
    <w:rsid w:val="00A42DAF"/>
    <w:rsid w:val="00A45BD8"/>
    <w:rsid w:val="00A778BF"/>
    <w:rsid w:val="00A85B8E"/>
    <w:rsid w:val="00AA19D4"/>
    <w:rsid w:val="00AA3F5C"/>
    <w:rsid w:val="00AC205C"/>
    <w:rsid w:val="00AC2E7E"/>
    <w:rsid w:val="00AD2BCE"/>
    <w:rsid w:val="00AD7D2B"/>
    <w:rsid w:val="00AF5C73"/>
    <w:rsid w:val="00B009D5"/>
    <w:rsid w:val="00B05A69"/>
    <w:rsid w:val="00B34A11"/>
    <w:rsid w:val="00B40598"/>
    <w:rsid w:val="00B50B99"/>
    <w:rsid w:val="00B556D0"/>
    <w:rsid w:val="00B55BE1"/>
    <w:rsid w:val="00B62CD9"/>
    <w:rsid w:val="00B83371"/>
    <w:rsid w:val="00B9734B"/>
    <w:rsid w:val="00BA264A"/>
    <w:rsid w:val="00BF2415"/>
    <w:rsid w:val="00C11BFE"/>
    <w:rsid w:val="00C127E1"/>
    <w:rsid w:val="00C33813"/>
    <w:rsid w:val="00C47C98"/>
    <w:rsid w:val="00C751B1"/>
    <w:rsid w:val="00C91AB4"/>
    <w:rsid w:val="00C94629"/>
    <w:rsid w:val="00CB489F"/>
    <w:rsid w:val="00CD5651"/>
    <w:rsid w:val="00CE65D4"/>
    <w:rsid w:val="00CF555A"/>
    <w:rsid w:val="00D02A33"/>
    <w:rsid w:val="00D364FC"/>
    <w:rsid w:val="00D43E5D"/>
    <w:rsid w:val="00D45252"/>
    <w:rsid w:val="00D71B4D"/>
    <w:rsid w:val="00D72217"/>
    <w:rsid w:val="00D7518C"/>
    <w:rsid w:val="00D87A94"/>
    <w:rsid w:val="00D93D55"/>
    <w:rsid w:val="00DA0A03"/>
    <w:rsid w:val="00DA12A3"/>
    <w:rsid w:val="00DA1FB1"/>
    <w:rsid w:val="00DA7130"/>
    <w:rsid w:val="00E027BD"/>
    <w:rsid w:val="00E070BF"/>
    <w:rsid w:val="00E161A2"/>
    <w:rsid w:val="00E23D3E"/>
    <w:rsid w:val="00E335FE"/>
    <w:rsid w:val="00E5021F"/>
    <w:rsid w:val="00E671A6"/>
    <w:rsid w:val="00E84344"/>
    <w:rsid w:val="00E85A3E"/>
    <w:rsid w:val="00E90B8B"/>
    <w:rsid w:val="00E93828"/>
    <w:rsid w:val="00EC4E49"/>
    <w:rsid w:val="00ED77FB"/>
    <w:rsid w:val="00F021A6"/>
    <w:rsid w:val="00F02DBF"/>
    <w:rsid w:val="00F069EC"/>
    <w:rsid w:val="00F11D94"/>
    <w:rsid w:val="00F177F4"/>
    <w:rsid w:val="00F270D3"/>
    <w:rsid w:val="00F66152"/>
    <w:rsid w:val="00F93973"/>
    <w:rsid w:val="00FF2C4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2EDBC"/>
  <w15:docId w15:val="{3935566E-3AD7-4274-B02B-90BD2AB2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5B4D95"/>
    <w:rPr>
      <w:rFonts w:ascii="Arial" w:eastAsia="SimSun" w:hAnsi="Arial" w:cs="Arial"/>
      <w:sz w:val="22"/>
      <w:lang w:val="en-US" w:eastAsia="zh-CN"/>
    </w:rPr>
  </w:style>
  <w:style w:type="paragraph" w:styleId="ListParagraph">
    <w:name w:val="List Paragraph"/>
    <w:basedOn w:val="Normal"/>
    <w:uiPriority w:val="34"/>
    <w:qFormat/>
    <w:rsid w:val="005841C8"/>
    <w:pPr>
      <w:ind w:left="720"/>
      <w:contextualSpacing/>
    </w:pPr>
  </w:style>
  <w:style w:type="table" w:styleId="TableGrid">
    <w:name w:val="Table Grid"/>
    <w:basedOn w:val="TableNormal"/>
    <w:rsid w:val="005B232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93973"/>
    <w:rPr>
      <w:color w:val="0000FF" w:themeColor="hyperlink"/>
      <w:u w:val="single"/>
    </w:rPr>
  </w:style>
  <w:style w:type="character" w:styleId="UnresolvedMention">
    <w:name w:val="Unresolved Mention"/>
    <w:basedOn w:val="DefaultParagraphFont"/>
    <w:uiPriority w:val="99"/>
    <w:semiHidden/>
    <w:unhideWhenUsed/>
    <w:rsid w:val="00F93973"/>
    <w:rPr>
      <w:color w:val="605E5C"/>
      <w:shd w:val="clear" w:color="auto" w:fill="E1DFDD"/>
    </w:rPr>
  </w:style>
  <w:style w:type="character" w:styleId="FootnoteReference">
    <w:name w:val="footnote reference"/>
    <w:basedOn w:val="DefaultParagraphFont"/>
    <w:semiHidden/>
    <w:unhideWhenUsed/>
    <w:rsid w:val="004E66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5211">
      <w:bodyDiv w:val="1"/>
      <w:marLeft w:val="0"/>
      <w:marRight w:val="0"/>
      <w:marTop w:val="0"/>
      <w:marBottom w:val="0"/>
      <w:divBdr>
        <w:top w:val="none" w:sz="0" w:space="0" w:color="auto"/>
        <w:left w:val="none" w:sz="0" w:space="0" w:color="auto"/>
        <w:bottom w:val="none" w:sz="0" w:space="0" w:color="auto"/>
        <w:right w:val="none" w:sz="0" w:space="0" w:color="auto"/>
      </w:divBdr>
    </w:div>
    <w:div w:id="131680794">
      <w:bodyDiv w:val="1"/>
      <w:marLeft w:val="0"/>
      <w:marRight w:val="0"/>
      <w:marTop w:val="0"/>
      <w:marBottom w:val="0"/>
      <w:divBdr>
        <w:top w:val="none" w:sz="0" w:space="0" w:color="auto"/>
        <w:left w:val="none" w:sz="0" w:space="0" w:color="auto"/>
        <w:bottom w:val="none" w:sz="0" w:space="0" w:color="auto"/>
        <w:right w:val="none" w:sz="0" w:space="0" w:color="auto"/>
      </w:divBdr>
    </w:div>
    <w:div w:id="519588569">
      <w:bodyDiv w:val="1"/>
      <w:marLeft w:val="0"/>
      <w:marRight w:val="0"/>
      <w:marTop w:val="0"/>
      <w:marBottom w:val="0"/>
      <w:divBdr>
        <w:top w:val="none" w:sz="0" w:space="0" w:color="auto"/>
        <w:left w:val="none" w:sz="0" w:space="0" w:color="auto"/>
        <w:bottom w:val="none" w:sz="0" w:space="0" w:color="auto"/>
        <w:right w:val="none" w:sz="0" w:space="0" w:color="auto"/>
      </w:divBdr>
    </w:div>
    <w:div w:id="740105570">
      <w:bodyDiv w:val="1"/>
      <w:marLeft w:val="0"/>
      <w:marRight w:val="0"/>
      <w:marTop w:val="0"/>
      <w:marBottom w:val="0"/>
      <w:divBdr>
        <w:top w:val="none" w:sz="0" w:space="0" w:color="auto"/>
        <w:left w:val="none" w:sz="0" w:space="0" w:color="auto"/>
        <w:bottom w:val="none" w:sz="0" w:space="0" w:color="auto"/>
        <w:right w:val="none" w:sz="0" w:space="0" w:color="auto"/>
      </w:divBdr>
    </w:div>
    <w:div w:id="829449291">
      <w:bodyDiv w:val="1"/>
      <w:marLeft w:val="0"/>
      <w:marRight w:val="0"/>
      <w:marTop w:val="0"/>
      <w:marBottom w:val="0"/>
      <w:divBdr>
        <w:top w:val="none" w:sz="0" w:space="0" w:color="auto"/>
        <w:left w:val="none" w:sz="0" w:space="0" w:color="auto"/>
        <w:bottom w:val="none" w:sz="0" w:space="0" w:color="auto"/>
        <w:right w:val="none" w:sz="0" w:space="0" w:color="auto"/>
      </w:divBdr>
    </w:div>
    <w:div w:id="869606329">
      <w:bodyDiv w:val="1"/>
      <w:marLeft w:val="0"/>
      <w:marRight w:val="0"/>
      <w:marTop w:val="0"/>
      <w:marBottom w:val="0"/>
      <w:divBdr>
        <w:top w:val="none" w:sz="0" w:space="0" w:color="auto"/>
        <w:left w:val="none" w:sz="0" w:space="0" w:color="auto"/>
        <w:bottom w:val="none" w:sz="0" w:space="0" w:color="auto"/>
        <w:right w:val="none" w:sz="0" w:space="0" w:color="auto"/>
      </w:divBdr>
    </w:div>
    <w:div w:id="1137994277">
      <w:bodyDiv w:val="1"/>
      <w:marLeft w:val="0"/>
      <w:marRight w:val="0"/>
      <w:marTop w:val="0"/>
      <w:marBottom w:val="0"/>
      <w:divBdr>
        <w:top w:val="none" w:sz="0" w:space="0" w:color="auto"/>
        <w:left w:val="none" w:sz="0" w:space="0" w:color="auto"/>
        <w:bottom w:val="none" w:sz="0" w:space="0" w:color="auto"/>
        <w:right w:val="none" w:sz="0" w:space="0" w:color="auto"/>
      </w:divBdr>
    </w:div>
    <w:div w:id="1687977152">
      <w:bodyDiv w:val="1"/>
      <w:marLeft w:val="0"/>
      <w:marRight w:val="0"/>
      <w:marTop w:val="0"/>
      <w:marBottom w:val="0"/>
      <w:divBdr>
        <w:top w:val="none" w:sz="0" w:space="0" w:color="auto"/>
        <w:left w:val="none" w:sz="0" w:space="0" w:color="auto"/>
        <w:bottom w:val="none" w:sz="0" w:space="0" w:color="auto"/>
        <w:right w:val="none" w:sz="0" w:space="0" w:color="auto"/>
      </w:divBdr>
    </w:div>
    <w:div w:id="207881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s://www.wipo.int/tad/en/index.jsp%20"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un.org/ldcportal/content/wipos-graduation-support-package-ld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A8AE-CDC3-40C9-A01B-D84F67AD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5298</Words>
  <Characters>30873</Characters>
  <Application>Microsoft Office Word</Application>
  <DocSecurity>0</DocSecurity>
  <Lines>490</Lines>
  <Paragraphs>151</Paragraphs>
  <ScaleCrop>false</ScaleCrop>
  <HeadingPairs>
    <vt:vector size="2" baseType="variant">
      <vt:variant>
        <vt:lpstr>Title</vt:lpstr>
      </vt:variant>
      <vt:variant>
        <vt:i4>1</vt:i4>
      </vt:variant>
    </vt:vector>
  </HeadingPairs>
  <TitlesOfParts>
    <vt:vector size="1" baseType="lpstr">
      <vt:lpstr>PCT/WG/17/19</vt:lpstr>
    </vt:vector>
  </TitlesOfParts>
  <Company>WIPO</Company>
  <LinksUpToDate>false</LinksUpToDate>
  <CharactersWithSpaces>36020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PCT/WG/17/19</dc:title>
  <dc:subject>Coordination of Technical Assistance Under the PCT</dc:subject>
  <dc:creator>MARLOW Thomas</dc:creator>
  <cp:keywords>PUBLIC</cp:keywords>
  <cp:lastModifiedBy>MARLOW Thomas</cp:lastModifiedBy>
  <cp:revision>7</cp:revision>
  <cp:lastPrinted>2024-02-06T17:14:00Z</cp:lastPrinted>
  <dcterms:created xsi:type="dcterms:W3CDTF">2024-02-06T13:15:00Z</dcterms:created>
  <dcterms:modified xsi:type="dcterms:W3CDTF">2024-02-06T17:15:00Z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2024-01-25T10:34:17Z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a43bab5f-26e1-4e98-8dc1-25494af60da2</vt:lpwstr>
  </property>
  <property fmtid="{D5CDD505-2E9C-101B-9397-08002B2CF9AE}" pid="14" name="MSIP_Label_20773ee6-353b-4fb9-a59d-0b94c8c67bea_ContentBits">
    <vt:lpwstr>0</vt:lpwstr>
  </property>
</Properties>
</file>