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B3037" w:rsidRPr="008B2CC1" w14:paraId="7EA30D54" w14:textId="77777777" w:rsidTr="00337BE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FF617AC" w14:textId="77777777" w:rsidR="006B3037" w:rsidRPr="008B2CC1" w:rsidRDefault="006B3037" w:rsidP="00337BE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F6EB5D" w14:textId="77777777" w:rsidR="006B3037" w:rsidRPr="008B2CC1" w:rsidRDefault="006B3037" w:rsidP="00337BEC">
            <w:r>
              <w:rPr>
                <w:noProof/>
                <w:lang w:val="de-DE" w:eastAsia="de-DE"/>
              </w:rPr>
              <w:drawing>
                <wp:inline distT="0" distB="0" distL="0" distR="0" wp14:anchorId="72DD05AA" wp14:editId="242F30D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B02C5F" w14:textId="77777777" w:rsidR="006B3037" w:rsidRPr="008B2CC1" w:rsidRDefault="006B3037" w:rsidP="00337BE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B3037" w:rsidRPr="001832A6" w14:paraId="3F22B0F0" w14:textId="77777777" w:rsidTr="00337BE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0434108" w14:textId="77777777" w:rsidR="006B3037" w:rsidRPr="0090731E" w:rsidRDefault="006B3037" w:rsidP="00337B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6B3037" w:rsidRPr="001832A6" w14:paraId="3A468C58" w14:textId="77777777" w:rsidTr="00337B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0EAC9A5" w14:textId="2C500ED5" w:rsidR="006B3037" w:rsidRPr="0090731E" w:rsidRDefault="006B3037" w:rsidP="00337B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E06BEF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B3037" w:rsidRPr="001832A6" w14:paraId="199D800F" w14:textId="77777777" w:rsidTr="00337B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F82D7CC" w14:textId="5DF15E85" w:rsidR="006B3037" w:rsidRPr="0090731E" w:rsidRDefault="006B3037" w:rsidP="00337B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E06BEF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</w:t>
            </w:r>
            <w:r w:rsidR="00E06BEF">
              <w:rPr>
                <w:rFonts w:ascii="Arial Black" w:hAnsi="Arial Black"/>
                <w:caps/>
                <w:sz w:val="15"/>
              </w:rPr>
              <w:t>5 mai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A4675D9" w14:textId="77777777" w:rsidR="006B3037" w:rsidRPr="008B2CC1" w:rsidRDefault="006B3037" w:rsidP="006B3037"/>
    <w:p w14:paraId="0C23DABB" w14:textId="77777777" w:rsidR="006B3037" w:rsidRPr="008B2CC1" w:rsidRDefault="006B3037" w:rsidP="006B3037"/>
    <w:p w14:paraId="568AE3B1" w14:textId="77777777" w:rsidR="006B3037" w:rsidRPr="008B2CC1" w:rsidRDefault="006B3037" w:rsidP="006B3037"/>
    <w:p w14:paraId="294DDA23" w14:textId="77777777" w:rsidR="006B3037" w:rsidRPr="008B2CC1" w:rsidRDefault="006B3037" w:rsidP="006B3037"/>
    <w:p w14:paraId="2AB64C94" w14:textId="77777777" w:rsidR="006B3037" w:rsidRPr="008B2CC1" w:rsidRDefault="006B3037" w:rsidP="006B3037"/>
    <w:p w14:paraId="2EA497C4" w14:textId="090E0E85" w:rsidR="006B3037" w:rsidRPr="006B3037" w:rsidRDefault="006B3037" w:rsidP="006B3037">
      <w:pPr>
        <w:rPr>
          <w:b/>
          <w:sz w:val="28"/>
          <w:szCs w:val="28"/>
          <w:lang w:val="fr-CH"/>
        </w:rPr>
      </w:pPr>
      <w:r w:rsidRPr="006B3037">
        <w:rPr>
          <w:b/>
          <w:sz w:val="28"/>
          <w:szCs w:val="28"/>
          <w:lang w:val="fr-CH"/>
        </w:rPr>
        <w:t>Comité des normes de l</w:t>
      </w:r>
      <w:r w:rsidR="00E06BEF">
        <w:rPr>
          <w:b/>
          <w:sz w:val="28"/>
          <w:szCs w:val="28"/>
          <w:lang w:val="fr-CH"/>
        </w:rPr>
        <w:t>’</w:t>
      </w:r>
      <w:r w:rsidRPr="006B3037">
        <w:rPr>
          <w:b/>
          <w:sz w:val="28"/>
          <w:szCs w:val="28"/>
          <w:lang w:val="fr-CH"/>
        </w:rPr>
        <w:t>OMPI (CWS)</w:t>
      </w:r>
    </w:p>
    <w:p w14:paraId="7B5F1769" w14:textId="77777777" w:rsidR="006B3037" w:rsidRPr="006B3037" w:rsidRDefault="006B3037" w:rsidP="006B3037">
      <w:pPr>
        <w:rPr>
          <w:lang w:val="fr-CH"/>
        </w:rPr>
      </w:pPr>
    </w:p>
    <w:p w14:paraId="0A1215DA" w14:textId="77777777" w:rsidR="006B3037" w:rsidRPr="006B3037" w:rsidRDefault="006B3037" w:rsidP="006B3037">
      <w:pPr>
        <w:rPr>
          <w:lang w:val="fr-CH"/>
        </w:rPr>
      </w:pPr>
    </w:p>
    <w:p w14:paraId="57BA114E" w14:textId="732046AE" w:rsidR="006B3037" w:rsidRPr="006B3037" w:rsidRDefault="006B3037" w:rsidP="006B3037">
      <w:pPr>
        <w:rPr>
          <w:b/>
          <w:sz w:val="24"/>
          <w:szCs w:val="24"/>
          <w:lang w:val="fr-CH"/>
        </w:rPr>
      </w:pPr>
      <w:r w:rsidRPr="006B3037">
        <w:rPr>
          <w:b/>
          <w:sz w:val="24"/>
          <w:szCs w:val="24"/>
          <w:lang w:val="fr-CH"/>
        </w:rPr>
        <w:t>Sept</w:t>
      </w:r>
      <w:r w:rsidR="00E06BEF">
        <w:rPr>
          <w:b/>
          <w:sz w:val="24"/>
          <w:szCs w:val="24"/>
          <w:lang w:val="fr-CH"/>
        </w:rPr>
        <w:t>ième session</w:t>
      </w:r>
    </w:p>
    <w:p w14:paraId="1836BFDF" w14:textId="146BF75F" w:rsidR="006B3037" w:rsidRPr="006B3037" w:rsidRDefault="006B3037" w:rsidP="006B3037">
      <w:pPr>
        <w:rPr>
          <w:b/>
          <w:sz w:val="24"/>
          <w:szCs w:val="24"/>
          <w:lang w:val="fr-CH"/>
        </w:rPr>
      </w:pPr>
      <w:r w:rsidRPr="006B3037">
        <w:rPr>
          <w:b/>
          <w:sz w:val="24"/>
          <w:szCs w:val="24"/>
          <w:lang w:val="fr-CH"/>
        </w:rPr>
        <w:t>Genève,</w:t>
      </w:r>
      <w:r w:rsidR="00E06BEF">
        <w:rPr>
          <w:b/>
          <w:sz w:val="24"/>
          <w:szCs w:val="24"/>
          <w:lang w:val="fr-CH"/>
        </w:rPr>
        <w:t xml:space="preserve"> 1</w:t>
      </w:r>
      <w:r w:rsidR="00E06BEF" w:rsidRPr="00E06BEF">
        <w:rPr>
          <w:b/>
          <w:sz w:val="24"/>
          <w:szCs w:val="24"/>
          <w:vertAlign w:val="superscript"/>
          <w:lang w:val="fr-CH"/>
        </w:rPr>
        <w:t>er</w:t>
      </w:r>
      <w:r w:rsidR="00E06BEF">
        <w:rPr>
          <w:b/>
          <w:sz w:val="24"/>
          <w:szCs w:val="24"/>
          <w:lang w:val="fr-CH"/>
        </w:rPr>
        <w:t> </w:t>
      </w:r>
      <w:r w:rsidRPr="006B3037">
        <w:rPr>
          <w:b/>
          <w:sz w:val="24"/>
          <w:szCs w:val="24"/>
          <w:lang w:val="fr-CH"/>
        </w:rPr>
        <w:t xml:space="preserve">– </w:t>
      </w:r>
      <w:r w:rsidR="00E06BEF" w:rsidRPr="006B3037">
        <w:rPr>
          <w:b/>
          <w:sz w:val="24"/>
          <w:szCs w:val="24"/>
          <w:lang w:val="fr-CH"/>
        </w:rPr>
        <w:t>5</w:t>
      </w:r>
      <w:r w:rsidR="00E06BEF">
        <w:rPr>
          <w:b/>
          <w:sz w:val="24"/>
          <w:szCs w:val="24"/>
          <w:lang w:val="fr-CH"/>
        </w:rPr>
        <w:t> </w:t>
      </w:r>
      <w:r w:rsidR="00E06BEF" w:rsidRPr="006B3037">
        <w:rPr>
          <w:b/>
          <w:sz w:val="24"/>
          <w:szCs w:val="24"/>
          <w:lang w:val="fr-CH"/>
        </w:rPr>
        <w:t>juillet</w:t>
      </w:r>
      <w:r w:rsidR="00E06BEF">
        <w:rPr>
          <w:b/>
          <w:sz w:val="24"/>
          <w:szCs w:val="24"/>
          <w:lang w:val="fr-CH"/>
        </w:rPr>
        <w:t> </w:t>
      </w:r>
      <w:r w:rsidR="00E06BEF" w:rsidRPr="006B3037">
        <w:rPr>
          <w:b/>
          <w:sz w:val="24"/>
          <w:szCs w:val="24"/>
          <w:lang w:val="fr-CH"/>
        </w:rPr>
        <w:t>20</w:t>
      </w:r>
      <w:r w:rsidRPr="006B3037">
        <w:rPr>
          <w:b/>
          <w:sz w:val="24"/>
          <w:szCs w:val="24"/>
          <w:lang w:val="fr-CH"/>
        </w:rPr>
        <w:t>19</w:t>
      </w:r>
    </w:p>
    <w:p w14:paraId="5480BDFB" w14:textId="77777777" w:rsidR="007719FB" w:rsidRPr="006B3037" w:rsidRDefault="007719FB" w:rsidP="008B2CC1">
      <w:pPr>
        <w:rPr>
          <w:lang w:val="fr-CH"/>
        </w:rPr>
      </w:pPr>
    </w:p>
    <w:p w14:paraId="6A05287D" w14:textId="77777777" w:rsidR="007719FB" w:rsidRPr="006B3037" w:rsidRDefault="007719FB" w:rsidP="008B2CC1">
      <w:pPr>
        <w:rPr>
          <w:lang w:val="fr-CH"/>
        </w:rPr>
      </w:pPr>
    </w:p>
    <w:p w14:paraId="62EF293C" w14:textId="77777777" w:rsidR="007719FB" w:rsidRPr="006B3037" w:rsidRDefault="007719FB" w:rsidP="008B2CC1">
      <w:pPr>
        <w:rPr>
          <w:lang w:val="fr-CH"/>
        </w:rPr>
      </w:pPr>
    </w:p>
    <w:p w14:paraId="0AECF2A2" w14:textId="3AAFAAEA" w:rsidR="007719FB" w:rsidRPr="00CA3111" w:rsidRDefault="00621BAC" w:rsidP="00621BAC">
      <w:pPr>
        <w:rPr>
          <w:caps/>
          <w:sz w:val="24"/>
          <w:lang w:val="fr-CH"/>
        </w:rPr>
      </w:pPr>
      <w:bookmarkStart w:id="3" w:name="TitleOfDoc"/>
      <w:bookmarkEnd w:id="3"/>
      <w:r w:rsidRPr="00CA3111">
        <w:rPr>
          <w:caps/>
          <w:sz w:val="24"/>
          <w:lang w:val="fr-CH"/>
        </w:rPr>
        <w:t>Résultats de l</w:t>
      </w:r>
      <w:r w:rsidR="00E06BEF">
        <w:rPr>
          <w:caps/>
          <w:sz w:val="24"/>
          <w:lang w:val="fr-CH"/>
        </w:rPr>
        <w:t>’</w:t>
      </w:r>
      <w:r w:rsidRPr="00CA3111">
        <w:rPr>
          <w:caps/>
          <w:sz w:val="24"/>
          <w:lang w:val="fr-CH"/>
        </w:rPr>
        <w:t>enquête sur la représentation visuelle sous forme électronique des dessins et modèles industriels</w:t>
      </w:r>
    </w:p>
    <w:p w14:paraId="3F24EE4B" w14:textId="77777777" w:rsidR="007719FB" w:rsidRPr="00CA3111" w:rsidRDefault="007719FB" w:rsidP="008B2CC1">
      <w:pPr>
        <w:rPr>
          <w:lang w:val="fr-CH"/>
        </w:rPr>
      </w:pPr>
    </w:p>
    <w:p w14:paraId="6F9EDA48" w14:textId="77777777" w:rsidR="007719FB" w:rsidRPr="00CA3111" w:rsidRDefault="00621BAC" w:rsidP="00621BAC">
      <w:pPr>
        <w:rPr>
          <w:i/>
          <w:lang w:val="fr-CH"/>
        </w:rPr>
      </w:pPr>
      <w:bookmarkStart w:id="4" w:name="Prepared"/>
      <w:bookmarkEnd w:id="4"/>
      <w:r w:rsidRPr="00CA3111">
        <w:rPr>
          <w:i/>
          <w:lang w:val="fr-CH"/>
        </w:rPr>
        <w:t>Document établi par le Bureau international</w:t>
      </w:r>
    </w:p>
    <w:p w14:paraId="3C28FC36" w14:textId="77777777" w:rsidR="007719FB" w:rsidRDefault="007719FB">
      <w:pPr>
        <w:rPr>
          <w:lang w:val="fr-CH"/>
        </w:rPr>
      </w:pPr>
    </w:p>
    <w:p w14:paraId="0B60676E" w14:textId="77777777" w:rsidR="007719FB" w:rsidRDefault="007719FB">
      <w:pPr>
        <w:rPr>
          <w:lang w:val="fr-CH"/>
        </w:rPr>
      </w:pPr>
    </w:p>
    <w:p w14:paraId="0C6CA933" w14:textId="77777777" w:rsidR="007719FB" w:rsidRDefault="007719FB" w:rsidP="0053057A">
      <w:pPr>
        <w:rPr>
          <w:u w:val="single"/>
          <w:lang w:val="fr-CH"/>
        </w:rPr>
      </w:pPr>
    </w:p>
    <w:p w14:paraId="3FA3D2E2" w14:textId="77777777" w:rsidR="007719FB" w:rsidRDefault="007719FB" w:rsidP="0053057A">
      <w:pPr>
        <w:rPr>
          <w:lang w:val="fr-CH"/>
        </w:rPr>
      </w:pPr>
    </w:p>
    <w:p w14:paraId="0ADDFB47" w14:textId="77777777" w:rsidR="007719FB" w:rsidRDefault="007719FB" w:rsidP="0053057A">
      <w:pPr>
        <w:rPr>
          <w:lang w:val="fr-CH"/>
        </w:rPr>
      </w:pPr>
    </w:p>
    <w:p w14:paraId="16E72FD5" w14:textId="77777777" w:rsidR="007719FB" w:rsidRPr="00CA3111" w:rsidRDefault="00621BAC" w:rsidP="00FA5582">
      <w:pPr>
        <w:pStyle w:val="Heading1"/>
        <w:spacing w:before="0"/>
        <w:rPr>
          <w:b w:val="0"/>
          <w:caps w:val="0"/>
          <w:lang w:val="fr-CH"/>
        </w:rPr>
      </w:pPr>
      <w:bookmarkStart w:id="5" w:name="_GoBack"/>
      <w:r w:rsidRPr="00CA3111">
        <w:rPr>
          <w:b w:val="0"/>
          <w:caps w:val="0"/>
          <w:lang w:val="fr-CH"/>
        </w:rPr>
        <w:t>INTRODUCTION</w:t>
      </w:r>
    </w:p>
    <w:bookmarkEnd w:id="5"/>
    <w:p w14:paraId="5311071D" w14:textId="5BCE1E07" w:rsidR="007719FB" w:rsidRDefault="00827764" w:rsidP="00CA3111">
      <w:pPr>
        <w:pStyle w:val="ONUMFS"/>
        <w:rPr>
          <w:lang w:val="fr-CH"/>
        </w:rPr>
      </w:pPr>
      <w:r w:rsidRPr="00CA3111">
        <w:rPr>
          <w:lang w:val="fr-CH"/>
        </w:rPr>
        <w:t>À sa six</w:t>
      </w:r>
      <w:r w:rsidR="00E06BEF">
        <w:rPr>
          <w:lang w:val="fr-CH"/>
        </w:rPr>
        <w:t>ième session</w:t>
      </w:r>
      <w:r w:rsidRPr="00CA3111">
        <w:rPr>
          <w:lang w:val="fr-CH"/>
        </w:rPr>
        <w:t xml:space="preserve"> tenue </w:t>
      </w:r>
      <w:r w:rsidR="00BC679A" w:rsidRPr="00CA3111">
        <w:rPr>
          <w:lang w:val="fr-CH"/>
        </w:rPr>
        <w:t>en 2018</w:t>
      </w:r>
      <w:r w:rsidRPr="00CA3111">
        <w:rPr>
          <w:lang w:val="fr-CH"/>
        </w:rPr>
        <w:t>, le Comité des normes de l</w:t>
      </w:r>
      <w:r w:rsidR="00E06BEF">
        <w:rPr>
          <w:lang w:val="fr-CH"/>
        </w:rPr>
        <w:t>’</w:t>
      </w:r>
      <w:r w:rsidRPr="00CA3111">
        <w:rPr>
          <w:lang w:val="fr-CH"/>
        </w:rPr>
        <w:t>OMPI (CWS) a approuvé le questionnaire sur la représentation visuelle sous forme électronique des dessins et modèles industrie</w:t>
      </w:r>
      <w:r w:rsidR="003F5090" w:rsidRPr="00CA3111">
        <w:rPr>
          <w:lang w:val="fr-CH"/>
        </w:rPr>
        <w:t>ls</w:t>
      </w:r>
      <w:r w:rsidR="003F5090">
        <w:rPr>
          <w:lang w:val="fr-CH"/>
        </w:rPr>
        <w:t xml:space="preserve">.  </w:t>
      </w:r>
      <w:r w:rsidR="003F5090" w:rsidRPr="00CA3111">
        <w:rPr>
          <w:lang w:val="fr-CH"/>
        </w:rPr>
        <w:t>Le</w:t>
      </w:r>
      <w:r w:rsidR="00BC679A" w:rsidRPr="00CA3111">
        <w:rPr>
          <w:lang w:val="fr-CH"/>
        </w:rPr>
        <w:t> CWS</w:t>
      </w:r>
      <w:r w:rsidR="00FB548A" w:rsidRPr="00CA3111">
        <w:rPr>
          <w:lang w:val="fr-CH"/>
        </w:rPr>
        <w:t xml:space="preserve"> a prié le Secrétariat de diffuser une circulaire invitant les offices de la propriété intellectuelle à participer à l</w:t>
      </w:r>
      <w:r w:rsidR="00E06BEF">
        <w:rPr>
          <w:lang w:val="fr-CH"/>
        </w:rPr>
        <w:t>’</w:t>
      </w:r>
      <w:r w:rsidR="00FB548A" w:rsidRPr="00CA3111">
        <w:rPr>
          <w:lang w:val="fr-CH"/>
        </w:rPr>
        <w:t>enquête sur les dessins et modèles industriels</w:t>
      </w:r>
      <w:r w:rsidR="00F23F38" w:rsidRPr="00CA3111">
        <w:rPr>
          <w:lang w:val="fr-CH"/>
        </w:rPr>
        <w:t xml:space="preserve"> </w:t>
      </w:r>
      <w:r w:rsidR="00FB548A" w:rsidRPr="00CA3111">
        <w:rPr>
          <w:lang w:val="fr-CH"/>
        </w:rPr>
        <w:t>(</w:t>
      </w:r>
      <w:r w:rsidR="005D177D" w:rsidRPr="00CA3111">
        <w:rPr>
          <w:lang w:val="fr-CH"/>
        </w:rPr>
        <w:t>v</w:t>
      </w:r>
      <w:r w:rsidR="00FB548A" w:rsidRPr="00CA3111">
        <w:rPr>
          <w:lang w:val="fr-CH"/>
        </w:rPr>
        <w:t xml:space="preserve">oir les </w:t>
      </w:r>
      <w:r w:rsidR="00BC679A" w:rsidRPr="00CA3111">
        <w:rPr>
          <w:lang w:val="fr-CH"/>
        </w:rPr>
        <w:t>paragraphes 1</w:t>
      </w:r>
      <w:r w:rsidR="00FB548A" w:rsidRPr="00CA3111">
        <w:rPr>
          <w:lang w:val="fr-CH"/>
        </w:rPr>
        <w:t xml:space="preserve">78 et 180 du </w:t>
      </w:r>
      <w:r w:rsidR="00E06BEF" w:rsidRPr="00CA3111">
        <w:rPr>
          <w:lang w:val="fr-CH"/>
        </w:rPr>
        <w:t>document</w:t>
      </w:r>
      <w:r w:rsidR="00E06BEF">
        <w:rPr>
          <w:lang w:val="fr-CH"/>
        </w:rPr>
        <w:t xml:space="preserve"> </w:t>
      </w:r>
      <w:r w:rsidR="00E06BEF" w:rsidRPr="00CA3111">
        <w:rPr>
          <w:lang w:val="fr-CH"/>
        </w:rPr>
        <w:t>CW</w:t>
      </w:r>
      <w:r w:rsidR="00FB548A" w:rsidRPr="00CA3111">
        <w:rPr>
          <w:lang w:val="fr-CH"/>
        </w:rPr>
        <w:t>S/6/34)</w:t>
      </w:r>
      <w:r w:rsidR="005D177D" w:rsidRPr="00CA3111">
        <w:rPr>
          <w:lang w:val="fr-CH"/>
        </w:rPr>
        <w:t>.</w:t>
      </w:r>
    </w:p>
    <w:p w14:paraId="0901B3FB" w14:textId="09260779" w:rsidR="00BC679A" w:rsidRDefault="00FB548A" w:rsidP="00CA3111">
      <w:pPr>
        <w:pStyle w:val="ONUMFS"/>
        <w:numPr>
          <w:ilvl w:val="0"/>
          <w:numId w:val="0"/>
        </w:numPr>
        <w:rPr>
          <w:lang w:val="fr-CH"/>
        </w:rPr>
      </w:pPr>
      <w:r w:rsidRPr="00FB548A">
        <w:rPr>
          <w:lang w:val="fr-CH"/>
        </w:rPr>
        <w:t xml:space="preserve">En </w:t>
      </w:r>
      <w:r w:rsidR="00BC679A" w:rsidRPr="00FB548A">
        <w:rPr>
          <w:lang w:val="fr-CH"/>
        </w:rPr>
        <w:t>novembre</w:t>
      </w:r>
      <w:r w:rsidR="00BC679A">
        <w:rPr>
          <w:lang w:val="fr-CH"/>
        </w:rPr>
        <w:t> </w:t>
      </w:r>
      <w:r w:rsidR="00BC679A" w:rsidRPr="00FB548A">
        <w:rPr>
          <w:lang w:val="fr-CH"/>
        </w:rPr>
        <w:t>20</w:t>
      </w:r>
      <w:r w:rsidRPr="00FB548A">
        <w:rPr>
          <w:lang w:val="fr-CH"/>
        </w:rPr>
        <w:t>18, le Secrétariat a diffusé la circulaire</w:t>
      </w:r>
      <w:r w:rsidR="00726C7B">
        <w:rPr>
          <w:lang w:val="fr-CH"/>
        </w:rPr>
        <w:t> </w:t>
      </w:r>
      <w:r w:rsidRPr="00FB548A">
        <w:rPr>
          <w:lang w:val="fr-CH"/>
        </w:rPr>
        <w:t>C.CWS.110 demandant aux offices de propriété intellectuelle de désigner un représentant pour participer à l</w:t>
      </w:r>
      <w:r w:rsidR="00E06BEF">
        <w:rPr>
          <w:lang w:val="fr-CH"/>
        </w:rPr>
        <w:t>’</w:t>
      </w:r>
      <w:r w:rsidRPr="00FB548A">
        <w:rPr>
          <w:lang w:val="fr-CH"/>
        </w:rPr>
        <w:t>enquête.</w:t>
      </w:r>
    </w:p>
    <w:p w14:paraId="30956C07" w14:textId="054714CE" w:rsidR="007719FB" w:rsidRPr="00CA3111" w:rsidRDefault="00FB548A" w:rsidP="00FB548A">
      <w:pPr>
        <w:pStyle w:val="Heading1"/>
        <w:spacing w:after="0"/>
        <w:rPr>
          <w:b w:val="0"/>
          <w:caps w:val="0"/>
          <w:lang w:val="fr-CH"/>
        </w:rPr>
      </w:pPr>
      <w:r w:rsidRPr="00CA3111">
        <w:rPr>
          <w:b w:val="0"/>
          <w:caps w:val="0"/>
          <w:lang w:val="fr-CH"/>
        </w:rPr>
        <w:t>RÉSULTATS DE L</w:t>
      </w:r>
      <w:r w:rsidR="00E06BEF">
        <w:rPr>
          <w:b w:val="0"/>
          <w:caps w:val="0"/>
          <w:lang w:val="fr-CH"/>
        </w:rPr>
        <w:t>’</w:t>
      </w:r>
      <w:r w:rsidRPr="00CA3111">
        <w:rPr>
          <w:b w:val="0"/>
          <w:caps w:val="0"/>
          <w:lang w:val="fr-CH"/>
        </w:rPr>
        <w:t>ENQUÊTE</w:t>
      </w:r>
    </w:p>
    <w:p w14:paraId="05ADE591" w14:textId="6A6BE115" w:rsidR="007719FB" w:rsidRDefault="00025EBC" w:rsidP="00CA3111">
      <w:pPr>
        <w:pStyle w:val="ONUMFS"/>
        <w:rPr>
          <w:lang w:val="fr-CH"/>
        </w:rPr>
      </w:pPr>
      <w:r w:rsidRPr="00025EBC">
        <w:rPr>
          <w:lang w:val="fr-CH"/>
        </w:rPr>
        <w:t xml:space="preserve">La présente enquête a été menée entre </w:t>
      </w:r>
      <w:r w:rsidR="00BC679A" w:rsidRPr="00025EBC">
        <w:rPr>
          <w:lang w:val="fr-CH"/>
        </w:rPr>
        <w:t>décembre</w:t>
      </w:r>
      <w:r w:rsidR="00BC679A">
        <w:rPr>
          <w:lang w:val="fr-CH"/>
        </w:rPr>
        <w:t> </w:t>
      </w:r>
      <w:r w:rsidR="00BC679A" w:rsidRPr="00025EBC">
        <w:rPr>
          <w:lang w:val="fr-CH"/>
        </w:rPr>
        <w:t>20</w:t>
      </w:r>
      <w:r w:rsidRPr="00025EBC">
        <w:rPr>
          <w:lang w:val="fr-CH"/>
        </w:rPr>
        <w:t xml:space="preserve">18 et </w:t>
      </w:r>
      <w:r w:rsidR="00BC679A" w:rsidRPr="00025EBC">
        <w:rPr>
          <w:lang w:val="fr-CH"/>
        </w:rPr>
        <w:t>mars</w:t>
      </w:r>
      <w:r w:rsidR="00BC679A">
        <w:rPr>
          <w:lang w:val="fr-CH"/>
        </w:rPr>
        <w:t> </w:t>
      </w:r>
      <w:r w:rsidR="00BC679A" w:rsidRPr="00025EBC">
        <w:rPr>
          <w:lang w:val="fr-CH"/>
        </w:rPr>
        <w:t>20</w:t>
      </w:r>
      <w:r w:rsidRPr="00025EBC">
        <w:rPr>
          <w:lang w:val="fr-CH"/>
        </w:rPr>
        <w:t>19 au moyen du questionnaire approuvé par</w:t>
      </w:r>
      <w:r w:rsidR="00BC679A" w:rsidRPr="00025EBC">
        <w:rPr>
          <w:lang w:val="fr-CH"/>
        </w:rPr>
        <w:t xml:space="preserve"> le</w:t>
      </w:r>
      <w:r w:rsidR="00BC679A">
        <w:rPr>
          <w:lang w:val="fr-CH"/>
        </w:rPr>
        <w:t> </w:t>
      </w:r>
      <w:r w:rsidR="00BC679A" w:rsidRPr="00025EBC">
        <w:rPr>
          <w:lang w:val="fr-CH"/>
        </w:rPr>
        <w:t>CWS</w:t>
      </w:r>
      <w:r w:rsidRPr="00025EBC">
        <w:rPr>
          <w:lang w:val="fr-CH"/>
        </w:rPr>
        <w:t xml:space="preserve"> à sa six</w:t>
      </w:r>
      <w:r w:rsidR="00E06BEF">
        <w:rPr>
          <w:lang w:val="fr-CH"/>
        </w:rPr>
        <w:t>ième sessi</w:t>
      </w:r>
      <w:r w:rsidR="003F5090">
        <w:rPr>
          <w:lang w:val="fr-CH"/>
        </w:rPr>
        <w:t xml:space="preserve">on.  </w:t>
      </w:r>
      <w:r w:rsidR="003F5090" w:rsidRPr="00025EBC">
        <w:rPr>
          <w:lang w:val="fr-CH"/>
        </w:rPr>
        <w:t>Tr</w:t>
      </w:r>
      <w:r w:rsidRPr="00025EBC">
        <w:rPr>
          <w:lang w:val="fr-CH"/>
        </w:rPr>
        <w:t>ente</w:t>
      </w:r>
      <w:r w:rsidR="00E06BEF">
        <w:rPr>
          <w:lang w:val="fr-CH"/>
        </w:rPr>
        <w:t>-</w:t>
      </w:r>
      <w:r w:rsidRPr="00025EBC">
        <w:rPr>
          <w:lang w:val="fr-CH"/>
        </w:rPr>
        <w:t>six offices ont répondu à la circulaire pour demander un lien renvoyant vers l</w:t>
      </w:r>
      <w:r w:rsidR="00E06BEF">
        <w:rPr>
          <w:lang w:val="fr-CH"/>
        </w:rPr>
        <w:t>’</w:t>
      </w:r>
      <w:r w:rsidRPr="00025EBC">
        <w:rPr>
          <w:lang w:val="fr-CH"/>
        </w:rPr>
        <w:t>enquê</w:t>
      </w:r>
      <w:r w:rsidR="003F5090" w:rsidRPr="00025EBC">
        <w:rPr>
          <w:lang w:val="fr-CH"/>
        </w:rPr>
        <w:t>te</w:t>
      </w:r>
      <w:r w:rsidR="003F5090">
        <w:rPr>
          <w:lang w:val="fr-CH"/>
        </w:rPr>
        <w:t xml:space="preserve">.  </w:t>
      </w:r>
      <w:r w:rsidR="003F5090" w:rsidRPr="00210062">
        <w:rPr>
          <w:lang w:val="fr-CH"/>
        </w:rPr>
        <w:t>Vi</w:t>
      </w:r>
      <w:r w:rsidRPr="00210062">
        <w:rPr>
          <w:lang w:val="fr-CH"/>
        </w:rPr>
        <w:t>ngt</w:t>
      </w:r>
      <w:r w:rsidR="00E06BEF">
        <w:rPr>
          <w:lang w:val="fr-CH"/>
        </w:rPr>
        <w:t>-</w:t>
      </w:r>
      <w:r w:rsidRPr="00210062">
        <w:rPr>
          <w:lang w:val="fr-CH"/>
        </w:rPr>
        <w:t>cinq offices ont répondu à l</w:t>
      </w:r>
      <w:r w:rsidR="00E06BEF">
        <w:rPr>
          <w:lang w:val="fr-CH"/>
        </w:rPr>
        <w:t>’</w:t>
      </w:r>
      <w:r w:rsidRPr="00210062">
        <w:rPr>
          <w:lang w:val="fr-CH"/>
        </w:rPr>
        <w:t>enquê</w:t>
      </w:r>
      <w:r w:rsidR="003F5090" w:rsidRPr="00210062">
        <w:rPr>
          <w:lang w:val="fr-CH"/>
        </w:rPr>
        <w:t>te</w:t>
      </w:r>
      <w:r w:rsidR="003F5090">
        <w:rPr>
          <w:lang w:val="fr-CH"/>
        </w:rPr>
        <w:t xml:space="preserve">.  </w:t>
      </w:r>
      <w:r w:rsidR="003F5090" w:rsidRPr="00025EBC">
        <w:rPr>
          <w:lang w:val="fr-CH"/>
        </w:rPr>
        <w:t>Le</w:t>
      </w:r>
      <w:r w:rsidRPr="00025EBC">
        <w:rPr>
          <w:lang w:val="fr-CH"/>
        </w:rPr>
        <w:t xml:space="preserve"> Bureau international a analysé les réponses et a établi le rapport </w:t>
      </w:r>
      <w:r w:rsidR="00700280">
        <w:rPr>
          <w:lang w:val="fr-CH"/>
        </w:rPr>
        <w:t>ci</w:t>
      </w:r>
      <w:r w:rsidR="00E06BEF">
        <w:rPr>
          <w:lang w:val="fr-CH"/>
        </w:rPr>
        <w:t>-</w:t>
      </w:r>
      <w:r w:rsidR="00700280">
        <w:rPr>
          <w:lang w:val="fr-CH"/>
        </w:rPr>
        <w:t>après</w:t>
      </w:r>
      <w:r w:rsidRPr="00025EBC">
        <w:rPr>
          <w:lang w:val="fr-CH"/>
        </w:rPr>
        <w:t xml:space="preserve"> pour examen par</w:t>
      </w:r>
      <w:r w:rsidR="00BC679A" w:rsidRPr="00025EBC">
        <w:rPr>
          <w:lang w:val="fr-CH"/>
        </w:rPr>
        <w:t xml:space="preserve"> le</w:t>
      </w:r>
      <w:r w:rsidR="00BC679A">
        <w:rPr>
          <w:lang w:val="fr-CH"/>
        </w:rPr>
        <w:t> </w:t>
      </w:r>
      <w:r w:rsidR="003F5090" w:rsidRPr="00025EBC">
        <w:rPr>
          <w:lang w:val="fr-CH"/>
        </w:rPr>
        <w:t>CWS</w:t>
      </w:r>
      <w:r w:rsidR="003F5090">
        <w:rPr>
          <w:lang w:val="fr-CH"/>
        </w:rPr>
        <w:t xml:space="preserve">.  </w:t>
      </w:r>
      <w:r w:rsidR="003F5090" w:rsidRPr="004A018E">
        <w:rPr>
          <w:lang w:val="fr-CH"/>
        </w:rPr>
        <w:t>Le</w:t>
      </w:r>
      <w:r w:rsidR="004A018E" w:rsidRPr="004A018E">
        <w:rPr>
          <w:lang w:val="fr-CH"/>
        </w:rPr>
        <w:t>s réponses individuelles et collectives sont disponibles in extenso à l</w:t>
      </w:r>
      <w:r w:rsidR="00E06BEF">
        <w:rPr>
          <w:lang w:val="fr-CH"/>
        </w:rPr>
        <w:t>’</w:t>
      </w:r>
      <w:r w:rsidR="004A018E" w:rsidRPr="004A018E">
        <w:rPr>
          <w:lang w:val="fr-CH"/>
        </w:rPr>
        <w:t>adresse [</w:t>
      </w:r>
      <w:hyperlink r:id="rId8" w:history="1">
        <w:r w:rsidR="00F10BC0">
          <w:rPr>
            <w:rStyle w:val="Hyperlink"/>
            <w:lang w:val="fr-CH"/>
          </w:rPr>
          <w:t>https:</w:t>
        </w:r>
        <w:r w:rsidR="004A018E" w:rsidRPr="00700280">
          <w:rPr>
            <w:rStyle w:val="Hyperlink"/>
            <w:lang w:val="fr-CH"/>
          </w:rPr>
          <w:t>//www.wipo.int/edocs/mdocs/classifications/en/cws_7/cws_7_21</w:t>
        </w:r>
        <w:r w:rsidR="00E06BEF">
          <w:rPr>
            <w:rStyle w:val="Hyperlink"/>
            <w:lang w:val="fr-CH"/>
          </w:rPr>
          <w:t>-</w:t>
        </w:r>
        <w:r w:rsidR="004A018E" w:rsidRPr="00700280">
          <w:rPr>
            <w:rStyle w:val="Hyperlink"/>
            <w:lang w:val="fr-CH"/>
          </w:rPr>
          <w:t>related1.zip</w:t>
        </w:r>
      </w:hyperlink>
      <w:r w:rsidR="004A018E" w:rsidRPr="004A018E">
        <w:rPr>
          <w:lang w:val="fr-CH"/>
        </w:rPr>
        <w:t>].</w:t>
      </w:r>
    </w:p>
    <w:p w14:paraId="2FFA2C05" w14:textId="717CEFC9" w:rsidR="00550835" w:rsidRPr="001E36ED" w:rsidRDefault="001E36ED" w:rsidP="00CA3111">
      <w:pPr>
        <w:pStyle w:val="ONUMFS"/>
        <w:keepNext/>
        <w:rPr>
          <w:lang w:val="fr-CH"/>
        </w:rPr>
      </w:pPr>
      <w:r w:rsidRPr="001E36ED">
        <w:rPr>
          <w:lang w:val="fr-CH"/>
        </w:rPr>
        <w:lastRenderedPageBreak/>
        <w:t>Les 25 offices ci</w:t>
      </w:r>
      <w:r w:rsidR="00E06BEF">
        <w:rPr>
          <w:lang w:val="fr-CH"/>
        </w:rPr>
        <w:t>-</w:t>
      </w:r>
      <w:r w:rsidRPr="001E36ED">
        <w:rPr>
          <w:lang w:val="fr-CH"/>
        </w:rPr>
        <w:t>après ont participé à l</w:t>
      </w:r>
      <w:r w:rsidR="00E06BEF">
        <w:rPr>
          <w:lang w:val="fr-CH"/>
        </w:rPr>
        <w:t>’</w:t>
      </w:r>
      <w:r w:rsidRPr="001E36ED">
        <w:rPr>
          <w:lang w:val="fr-CH"/>
        </w:rPr>
        <w:t>enquête</w:t>
      </w:r>
      <w:r w:rsidR="00E06BEF">
        <w:rPr>
          <w:lang w:val="fr-CH"/>
        </w:rPr>
        <w:t> :</w:t>
      </w:r>
      <w:r w:rsidRPr="001E36ED">
        <w:rPr>
          <w:lang w:val="fr-CH"/>
        </w:rPr>
        <w:t xml:space="preserve"> </w:t>
      </w:r>
    </w:p>
    <w:tbl>
      <w:tblPr>
        <w:tblW w:w="6477" w:type="dxa"/>
        <w:tblInd w:w="93" w:type="dxa"/>
        <w:tblLook w:val="0000" w:firstRow="0" w:lastRow="0" w:firstColumn="0" w:lastColumn="0" w:noHBand="0" w:noVBand="0"/>
      </w:tblPr>
      <w:tblGrid>
        <w:gridCol w:w="960"/>
        <w:gridCol w:w="5517"/>
      </w:tblGrid>
      <w:tr w:rsidR="00AE7147" w:rsidRPr="00AE7147" w14:paraId="212E4DFB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0D93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AU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4A90" w14:textId="04832A1A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Australie</w:t>
            </w:r>
            <w:proofErr w:type="spellEnd"/>
          </w:p>
        </w:tc>
      </w:tr>
      <w:tr w:rsidR="00AE7147" w:rsidRPr="00AE7147" w14:paraId="2F332E7C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25D98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CA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47AB" w14:textId="17DED1E2" w:rsidR="00AE7147" w:rsidRPr="00CA3111" w:rsidRDefault="001E36ED" w:rsidP="00CA3111">
            <w:pPr>
              <w:keepLines/>
              <w:spacing w:line="360" w:lineRule="auto"/>
            </w:pPr>
            <w:r w:rsidRPr="00CA3111">
              <w:t>Canada</w:t>
            </w:r>
          </w:p>
        </w:tc>
      </w:tr>
      <w:tr w:rsidR="00AE7147" w:rsidRPr="00AE7147" w14:paraId="5161C793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B09D6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CH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38D3" w14:textId="3BAA0161" w:rsidR="00AE7147" w:rsidRPr="00CA3111" w:rsidRDefault="001E36ED" w:rsidP="00CA3111">
            <w:pPr>
              <w:keepLines/>
              <w:spacing w:line="360" w:lineRule="auto"/>
            </w:pPr>
            <w:r w:rsidRPr="00CA3111">
              <w:t>Suisse</w:t>
            </w:r>
          </w:p>
        </w:tc>
      </w:tr>
      <w:tr w:rsidR="00AE7147" w:rsidRPr="00AE7147" w14:paraId="0F5975EF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32D6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CN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0CD1" w14:textId="6B8464F3" w:rsidR="00AE7147" w:rsidRPr="00CA3111" w:rsidRDefault="001E36ED" w:rsidP="00CA3111">
            <w:pPr>
              <w:keepLines/>
              <w:spacing w:line="360" w:lineRule="auto"/>
            </w:pPr>
            <w:r w:rsidRPr="00CA3111">
              <w:t>Chine</w:t>
            </w:r>
          </w:p>
        </w:tc>
      </w:tr>
      <w:tr w:rsidR="00AE7147" w:rsidRPr="00AE7147" w14:paraId="1A97723F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E1AA7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CO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67CA" w14:textId="494648C0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Colombie</w:t>
            </w:r>
            <w:proofErr w:type="spellEnd"/>
          </w:p>
        </w:tc>
      </w:tr>
      <w:tr w:rsidR="00AE7147" w:rsidRPr="00AE7147" w14:paraId="38B635D4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6A7C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CB9D" w14:textId="2C78FB3E" w:rsidR="00AE7147" w:rsidRPr="00CA3111" w:rsidRDefault="001E36ED" w:rsidP="00CA3111">
            <w:pPr>
              <w:keepLines/>
              <w:spacing w:line="360" w:lineRule="auto"/>
            </w:pPr>
            <w:r w:rsidRPr="00CA3111">
              <w:t>Costa</w:t>
            </w:r>
            <w:r w:rsidR="003459F0" w:rsidRPr="00CA3111">
              <w:t> </w:t>
            </w:r>
            <w:r w:rsidRPr="00CA3111">
              <w:t>Rica</w:t>
            </w:r>
          </w:p>
        </w:tc>
      </w:tr>
      <w:tr w:rsidR="00AE7147" w:rsidRPr="00AE7147" w14:paraId="469AA663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BE028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CZ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25B7" w14:textId="075BA4BF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Tchéquie</w:t>
            </w:r>
            <w:proofErr w:type="spellEnd"/>
          </w:p>
        </w:tc>
      </w:tr>
      <w:tr w:rsidR="00AE7147" w:rsidRPr="00AE7147" w14:paraId="1DA21261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DF3B1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DE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8AF9" w14:textId="47AA1341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Allemagne</w:t>
            </w:r>
            <w:proofErr w:type="spellEnd"/>
          </w:p>
        </w:tc>
      </w:tr>
      <w:tr w:rsidR="00AE7147" w:rsidRPr="00AE7147" w14:paraId="3329EC59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7D53F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DO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D310" w14:textId="18639076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République</w:t>
            </w:r>
            <w:proofErr w:type="spellEnd"/>
            <w:r w:rsidRPr="00CA3111">
              <w:t xml:space="preserve"> </w:t>
            </w:r>
            <w:proofErr w:type="spellStart"/>
            <w:r w:rsidRPr="00CA3111">
              <w:t>dominicaine</w:t>
            </w:r>
            <w:proofErr w:type="spellEnd"/>
          </w:p>
        </w:tc>
      </w:tr>
      <w:tr w:rsidR="00AE7147" w:rsidRPr="00AE7147" w14:paraId="7C7E0445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CDC8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EE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60B0" w14:textId="54E4F2CC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Estonie</w:t>
            </w:r>
            <w:proofErr w:type="spellEnd"/>
          </w:p>
        </w:tc>
      </w:tr>
      <w:tr w:rsidR="00BA2E6D" w:rsidRPr="000F16EC" w14:paraId="0C3223D9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DDE7F" w14:textId="69FA7006" w:rsidR="00BA2E6D" w:rsidRPr="00AE7147" w:rsidRDefault="00BA2E6D" w:rsidP="00BA2E6D">
            <w:pPr>
              <w:keepNext/>
              <w:keepLines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EM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910B" w14:textId="0926638F" w:rsidR="00BA2E6D" w:rsidRPr="00CA3111" w:rsidRDefault="001E36ED" w:rsidP="00CA3111">
            <w:pPr>
              <w:keepLines/>
              <w:spacing w:line="360" w:lineRule="auto"/>
              <w:rPr>
                <w:lang w:val="fr-CH"/>
              </w:rPr>
            </w:pPr>
            <w:r w:rsidRPr="00CA3111">
              <w:rPr>
                <w:lang w:val="fr-CH"/>
              </w:rPr>
              <w:t>Office de l</w:t>
            </w:r>
            <w:r w:rsidR="00E06BEF">
              <w:rPr>
                <w:lang w:val="fr-CH"/>
              </w:rPr>
              <w:t>’</w:t>
            </w:r>
            <w:r w:rsidRPr="00CA3111">
              <w:rPr>
                <w:lang w:val="fr-CH"/>
              </w:rPr>
              <w:t>Union européenne pour la propriété intellectuelle (EUIPO)</w:t>
            </w:r>
          </w:p>
        </w:tc>
      </w:tr>
      <w:tr w:rsidR="00AE7147" w:rsidRPr="00AE7147" w14:paraId="29412A2A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6BE16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ES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FE93" w14:textId="53A3AB10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Espagne</w:t>
            </w:r>
            <w:proofErr w:type="spellEnd"/>
          </w:p>
        </w:tc>
      </w:tr>
      <w:tr w:rsidR="00AE7147" w:rsidRPr="00AE7147" w14:paraId="2E718353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019B4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FR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02C1" w14:textId="7E4C738F" w:rsidR="00AE7147" w:rsidRPr="00CA3111" w:rsidRDefault="001E36ED" w:rsidP="00CA3111">
            <w:pPr>
              <w:keepLines/>
              <w:spacing w:line="360" w:lineRule="auto"/>
            </w:pPr>
            <w:r w:rsidRPr="00CA3111">
              <w:t>France</w:t>
            </w:r>
          </w:p>
        </w:tc>
      </w:tr>
      <w:tr w:rsidR="00AE7147" w:rsidRPr="00AE7147" w14:paraId="64E1747D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7DF7E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GB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C488" w14:textId="7F4D573A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Royaume</w:t>
            </w:r>
            <w:r w:rsidR="00E06BEF">
              <w:t>-</w:t>
            </w:r>
            <w:r w:rsidRPr="00CA3111">
              <w:t>Uni</w:t>
            </w:r>
            <w:proofErr w:type="spellEnd"/>
          </w:p>
        </w:tc>
      </w:tr>
      <w:tr w:rsidR="00AE7147" w:rsidRPr="00AE7147" w14:paraId="79488E05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ECC82" w14:textId="77777777" w:rsidR="00AE7147" w:rsidRPr="00AE7147" w:rsidRDefault="00AE7147" w:rsidP="001E36ED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HR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5CAF" w14:textId="44255FC7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Croatie</w:t>
            </w:r>
            <w:proofErr w:type="spellEnd"/>
          </w:p>
        </w:tc>
      </w:tr>
      <w:tr w:rsidR="00AE7147" w:rsidRPr="00AE7147" w14:paraId="57A48028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5DF5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IE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81DB" w14:textId="788F6979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Irlande</w:t>
            </w:r>
            <w:proofErr w:type="spellEnd"/>
          </w:p>
        </w:tc>
      </w:tr>
      <w:tr w:rsidR="00AE7147" w:rsidRPr="00AE7147" w14:paraId="603B1F49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550F3" w14:textId="77777777" w:rsidR="00AE7147" w:rsidRPr="00AE7147" w:rsidRDefault="00AE7147" w:rsidP="001E36ED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IT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72FC" w14:textId="7E12EE83" w:rsidR="00AE7147" w:rsidRPr="00CA3111" w:rsidRDefault="007719FB" w:rsidP="00CA3111">
            <w:pPr>
              <w:keepLines/>
              <w:spacing w:line="360" w:lineRule="auto"/>
            </w:pPr>
            <w:proofErr w:type="spellStart"/>
            <w:r w:rsidRPr="00CA3111">
              <w:t>Italie</w:t>
            </w:r>
            <w:proofErr w:type="spellEnd"/>
          </w:p>
        </w:tc>
      </w:tr>
      <w:tr w:rsidR="00AE7147" w:rsidRPr="00AE7147" w14:paraId="08577D00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C2988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JP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2377" w14:textId="4C7A8F90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Japon</w:t>
            </w:r>
            <w:proofErr w:type="spellEnd"/>
          </w:p>
        </w:tc>
      </w:tr>
      <w:tr w:rsidR="00AE7147" w:rsidRPr="00AE7147" w14:paraId="31AE2800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32AA4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KR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78D8D" w14:textId="23E075B5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République</w:t>
            </w:r>
            <w:proofErr w:type="spellEnd"/>
            <w:r w:rsidRPr="00CA3111">
              <w:t xml:space="preserve"> de </w:t>
            </w:r>
            <w:proofErr w:type="spellStart"/>
            <w:r w:rsidRPr="00CA3111">
              <w:t>Corée</w:t>
            </w:r>
            <w:proofErr w:type="spellEnd"/>
          </w:p>
        </w:tc>
      </w:tr>
      <w:tr w:rsidR="00AE7147" w:rsidRPr="00AE7147" w14:paraId="7D724F44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1504F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MD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A50A" w14:textId="0E69D731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République</w:t>
            </w:r>
            <w:proofErr w:type="spellEnd"/>
            <w:r w:rsidRPr="00CA3111">
              <w:t xml:space="preserve"> de Moldova</w:t>
            </w:r>
          </w:p>
        </w:tc>
      </w:tr>
      <w:tr w:rsidR="00AE7147" w:rsidRPr="00AE7147" w14:paraId="5C7E6E15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7D8D1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PT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5A02B" w14:textId="52D6AE78" w:rsidR="00AE7147" w:rsidRPr="00CA3111" w:rsidRDefault="001E36ED" w:rsidP="00CA3111">
            <w:pPr>
              <w:keepLines/>
              <w:spacing w:line="360" w:lineRule="auto"/>
            </w:pPr>
            <w:r w:rsidRPr="00CA3111">
              <w:t>Portugal</w:t>
            </w:r>
          </w:p>
        </w:tc>
      </w:tr>
      <w:tr w:rsidR="00AE7147" w:rsidRPr="00AE7147" w14:paraId="764A7C00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1FB02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RU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84B2" w14:textId="4C9CEFB0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Fédération</w:t>
            </w:r>
            <w:proofErr w:type="spellEnd"/>
            <w:r w:rsidRPr="00CA3111">
              <w:t xml:space="preserve"> de </w:t>
            </w:r>
            <w:proofErr w:type="spellStart"/>
            <w:r w:rsidRPr="00CA3111">
              <w:t>Russie</w:t>
            </w:r>
            <w:proofErr w:type="spellEnd"/>
          </w:p>
        </w:tc>
      </w:tr>
      <w:tr w:rsidR="00AE7147" w:rsidRPr="00AE7147" w14:paraId="1BA56BEB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3F5F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SE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3F1F" w14:textId="59C68CA3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Suède</w:t>
            </w:r>
            <w:proofErr w:type="spellEnd"/>
          </w:p>
        </w:tc>
      </w:tr>
      <w:tr w:rsidR="00AE7147" w:rsidRPr="00AE7147" w14:paraId="588780AB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9E02D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SK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F4F7" w14:textId="44CB5255" w:rsidR="00AE7147" w:rsidRPr="00CA3111" w:rsidRDefault="001E36ED" w:rsidP="00CA3111">
            <w:pPr>
              <w:keepLines/>
              <w:spacing w:line="360" w:lineRule="auto"/>
            </w:pPr>
            <w:proofErr w:type="spellStart"/>
            <w:r w:rsidRPr="00CA3111">
              <w:t>Slovaquie</w:t>
            </w:r>
            <w:proofErr w:type="spellEnd"/>
          </w:p>
        </w:tc>
      </w:tr>
      <w:tr w:rsidR="00AE7147" w:rsidRPr="00AE7147" w14:paraId="69CF1104" w14:textId="77777777" w:rsidTr="006713B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01143" w14:textId="77777777" w:rsidR="00AE7147" w:rsidRPr="00AE7147" w:rsidRDefault="00AE7147" w:rsidP="00AE7147">
            <w:pPr>
              <w:keepNext/>
              <w:keepLines/>
              <w:spacing w:line="360" w:lineRule="auto"/>
              <w:rPr>
                <w:color w:val="000000"/>
              </w:rPr>
            </w:pPr>
            <w:r w:rsidRPr="00AE7147">
              <w:rPr>
                <w:color w:val="000000"/>
              </w:rPr>
              <w:t>UA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1BD2" w14:textId="73343470" w:rsidR="00AE7147" w:rsidRPr="00CA3111" w:rsidRDefault="001E36ED" w:rsidP="00CA3111">
            <w:pPr>
              <w:keepLines/>
              <w:spacing w:line="360" w:lineRule="auto"/>
            </w:pPr>
            <w:r w:rsidRPr="00CA3111">
              <w:t>Ukraine</w:t>
            </w:r>
          </w:p>
        </w:tc>
      </w:tr>
    </w:tbl>
    <w:p w14:paraId="797E262D" w14:textId="77777777" w:rsidR="007719FB" w:rsidRDefault="007719FB" w:rsidP="00F370A3">
      <w:pPr>
        <w:pStyle w:val="BodyText"/>
        <w:spacing w:after="0" w:line="360" w:lineRule="auto"/>
      </w:pPr>
    </w:p>
    <w:p w14:paraId="52401D4B" w14:textId="69F48728" w:rsidR="00BC679A" w:rsidRDefault="003C5FD8" w:rsidP="00CA3111">
      <w:pPr>
        <w:pStyle w:val="ONUMFS"/>
        <w:rPr>
          <w:lang w:val="fr-CH"/>
        </w:rPr>
      </w:pPr>
      <w:r w:rsidRPr="003C5FD8">
        <w:rPr>
          <w:lang w:val="fr-CH"/>
        </w:rPr>
        <w:t xml:space="preserve">Le questionnaire </w:t>
      </w:r>
      <w:r w:rsidR="00360930">
        <w:rPr>
          <w:lang w:val="fr-CH"/>
        </w:rPr>
        <w:t>portait sur</w:t>
      </w:r>
      <w:r w:rsidR="00360930" w:rsidRPr="003C5FD8">
        <w:rPr>
          <w:lang w:val="fr-CH"/>
        </w:rPr>
        <w:t xml:space="preserve"> </w:t>
      </w:r>
      <w:r w:rsidRPr="003C5FD8">
        <w:rPr>
          <w:lang w:val="fr-CH"/>
        </w:rPr>
        <w:t>la manière dont les offices de propriété intellectuelle traitent les demandes d</w:t>
      </w:r>
      <w:r w:rsidR="00E06BEF">
        <w:rPr>
          <w:lang w:val="fr-CH"/>
        </w:rPr>
        <w:t>’</w:t>
      </w:r>
      <w:r w:rsidRPr="003C5FD8">
        <w:rPr>
          <w:lang w:val="fr-CH"/>
        </w:rPr>
        <w:t>enregistrement des dessins et modèles industriels</w:t>
      </w:r>
      <w:r w:rsidR="00700280">
        <w:rPr>
          <w:lang w:val="fr-CH"/>
        </w:rPr>
        <w:t xml:space="preserve"> et notamment</w:t>
      </w:r>
      <w:r w:rsidRPr="003C5FD8">
        <w:rPr>
          <w:lang w:val="fr-CH"/>
        </w:rPr>
        <w:t xml:space="preserve"> sur les formats de fichier, les conditions </w:t>
      </w:r>
      <w:r w:rsidR="001860F5" w:rsidRPr="003C5FD8">
        <w:rPr>
          <w:lang w:val="fr-CH"/>
        </w:rPr>
        <w:t>applicables</w:t>
      </w:r>
      <w:r w:rsidRPr="003C5FD8">
        <w:rPr>
          <w:lang w:val="fr-CH"/>
        </w:rPr>
        <w:t xml:space="preserve"> aux vues et les pratiques en matière de publication.</w:t>
      </w:r>
    </w:p>
    <w:p w14:paraId="14812C14" w14:textId="1F4D7BE9" w:rsidR="00BC679A" w:rsidRDefault="00FC1C86" w:rsidP="00CA3111">
      <w:pPr>
        <w:pStyle w:val="ONUMFS"/>
        <w:rPr>
          <w:rStyle w:val="BodyTextChar"/>
          <w:color w:val="000000"/>
          <w:lang w:val="fr-CH"/>
        </w:rPr>
      </w:pPr>
      <w:r w:rsidRPr="00FC1C86">
        <w:rPr>
          <w:lang w:val="fr-CH"/>
        </w:rPr>
        <w:t xml:space="preserve">La plupart des offices (84%) ont fait état du nombre de </w:t>
      </w:r>
      <w:r w:rsidR="00FE607F">
        <w:rPr>
          <w:lang w:val="fr-CH"/>
        </w:rPr>
        <w:t>demandes</w:t>
      </w:r>
      <w:r w:rsidR="00FE607F" w:rsidRPr="00FC1C86">
        <w:rPr>
          <w:lang w:val="fr-CH"/>
        </w:rPr>
        <w:t xml:space="preserve"> </w:t>
      </w:r>
      <w:r w:rsidRPr="00FC1C86">
        <w:rPr>
          <w:lang w:val="fr-CH"/>
        </w:rPr>
        <w:t>reçu</w:t>
      </w:r>
      <w:r w:rsidR="003D77E0">
        <w:rPr>
          <w:lang w:val="fr-CH"/>
        </w:rPr>
        <w:t>e</w:t>
      </w:r>
      <w:r w:rsidRPr="00FC1C86">
        <w:rPr>
          <w:lang w:val="fr-CH"/>
        </w:rPr>
        <w:t xml:space="preserve">s </w:t>
      </w:r>
      <w:r w:rsidR="00360930">
        <w:rPr>
          <w:lang w:val="fr-CH"/>
        </w:rPr>
        <w:t>sur</w:t>
      </w:r>
      <w:r w:rsidRPr="00FC1C86">
        <w:rPr>
          <w:lang w:val="fr-CH"/>
        </w:rPr>
        <w:t xml:space="preserve"> papier et </w:t>
      </w:r>
      <w:r w:rsidR="00360930">
        <w:rPr>
          <w:lang w:val="fr-CH"/>
        </w:rPr>
        <w:t xml:space="preserve">sous forme </w:t>
      </w:r>
      <w:r w:rsidRPr="00FC1C86">
        <w:rPr>
          <w:lang w:val="fr-CH"/>
        </w:rPr>
        <w:t xml:space="preserve">électronique, </w:t>
      </w:r>
      <w:r w:rsidR="0046291D">
        <w:rPr>
          <w:lang w:val="fr-CH"/>
        </w:rPr>
        <w:t xml:space="preserve">ce qui </w:t>
      </w:r>
      <w:r w:rsidRPr="00FC1C86">
        <w:rPr>
          <w:lang w:val="fr-CH"/>
        </w:rPr>
        <w:t>indiqu</w:t>
      </w:r>
      <w:r w:rsidR="0046291D">
        <w:rPr>
          <w:lang w:val="fr-CH"/>
        </w:rPr>
        <w:t>e</w:t>
      </w:r>
      <w:r w:rsidRPr="00FC1C86">
        <w:rPr>
          <w:lang w:val="fr-CH"/>
        </w:rPr>
        <w:t xml:space="preserve"> qu</w:t>
      </w:r>
      <w:r w:rsidR="00E06BEF">
        <w:rPr>
          <w:lang w:val="fr-CH"/>
        </w:rPr>
        <w:t>’</w:t>
      </w:r>
      <w:r w:rsidRPr="00FC1C86">
        <w:rPr>
          <w:lang w:val="fr-CH"/>
        </w:rPr>
        <w:t>ils utilisent les deux</w:t>
      </w:r>
      <w:r w:rsidR="003459F0">
        <w:rPr>
          <w:lang w:val="fr-CH"/>
        </w:rPr>
        <w:t> </w:t>
      </w:r>
      <w:r w:rsidRPr="00FC1C86">
        <w:rPr>
          <w:lang w:val="fr-CH"/>
        </w:rPr>
        <w:t>méthod</w:t>
      </w:r>
      <w:r w:rsidR="003F5090" w:rsidRPr="00FC1C86">
        <w:rPr>
          <w:lang w:val="fr-CH"/>
        </w:rPr>
        <w:t>es</w:t>
      </w:r>
      <w:r w:rsidR="003F5090">
        <w:rPr>
          <w:lang w:val="fr-CH"/>
        </w:rPr>
        <w:t xml:space="preserve">.  </w:t>
      </w:r>
      <w:r w:rsidR="003F5090" w:rsidRPr="00CA3111">
        <w:rPr>
          <w:lang w:val="fr-CH"/>
        </w:rPr>
        <w:t>Tr</w:t>
      </w:r>
      <w:r w:rsidRPr="00CA3111">
        <w:rPr>
          <w:lang w:val="fr-CH"/>
        </w:rPr>
        <w:t>ois</w:t>
      </w:r>
      <w:r w:rsidR="003459F0">
        <w:rPr>
          <w:lang w:val="fr-CH"/>
        </w:rPr>
        <w:t> </w:t>
      </w:r>
      <w:r w:rsidRPr="00FC1C86">
        <w:rPr>
          <w:rStyle w:val="BodyTextChar"/>
          <w:color w:val="000000"/>
          <w:lang w:val="fr-CH"/>
        </w:rPr>
        <w:t>offices (CN, FR, IT) n</w:t>
      </w:r>
      <w:r w:rsidR="00E06BEF">
        <w:rPr>
          <w:rStyle w:val="BodyTextChar"/>
          <w:color w:val="000000"/>
          <w:lang w:val="fr-CH"/>
        </w:rPr>
        <w:t>’</w:t>
      </w:r>
      <w:r w:rsidRPr="00FC1C86">
        <w:rPr>
          <w:rStyle w:val="BodyTextChar"/>
          <w:color w:val="000000"/>
          <w:lang w:val="fr-CH"/>
        </w:rPr>
        <w:t xml:space="preserve">ont indiqué </w:t>
      </w:r>
      <w:r w:rsidR="00FE607F">
        <w:rPr>
          <w:rStyle w:val="BodyTextChar"/>
          <w:color w:val="000000"/>
          <w:lang w:val="fr-CH"/>
        </w:rPr>
        <w:t xml:space="preserve">aucun chiffre pour les </w:t>
      </w:r>
      <w:r w:rsidRPr="00FC1C86">
        <w:rPr>
          <w:rStyle w:val="BodyTextChar"/>
          <w:color w:val="000000"/>
          <w:lang w:val="fr-CH"/>
        </w:rPr>
        <w:t>dépôt</w:t>
      </w:r>
      <w:r w:rsidR="00FE607F">
        <w:rPr>
          <w:rStyle w:val="BodyTextChar"/>
          <w:color w:val="000000"/>
          <w:lang w:val="fr-CH"/>
        </w:rPr>
        <w:t>s</w:t>
      </w:r>
      <w:r w:rsidRPr="00FC1C86">
        <w:rPr>
          <w:rStyle w:val="BodyTextChar"/>
          <w:color w:val="000000"/>
          <w:lang w:val="fr-CH"/>
        </w:rPr>
        <w:t xml:space="preserve"> papi</w:t>
      </w:r>
      <w:r w:rsidR="003F5090" w:rsidRPr="00FC1C86">
        <w:rPr>
          <w:rStyle w:val="BodyTextChar"/>
          <w:color w:val="000000"/>
          <w:lang w:val="fr-CH"/>
        </w:rPr>
        <w:t>er</w:t>
      </w:r>
      <w:r w:rsidR="003F5090">
        <w:rPr>
          <w:rStyle w:val="BodyTextChar"/>
          <w:color w:val="000000"/>
          <w:lang w:val="fr-CH"/>
        </w:rPr>
        <w:t xml:space="preserve">.  </w:t>
      </w:r>
      <w:r w:rsidR="003F5090" w:rsidRPr="00FC1C86">
        <w:rPr>
          <w:rStyle w:val="BodyTextChar"/>
          <w:color w:val="000000"/>
          <w:lang w:val="fr-CH"/>
        </w:rPr>
        <w:t>Tr</w:t>
      </w:r>
      <w:r w:rsidRPr="00FC1C86">
        <w:rPr>
          <w:rStyle w:val="BodyTextChar"/>
          <w:color w:val="000000"/>
          <w:lang w:val="fr-CH"/>
        </w:rPr>
        <w:t>ois</w:t>
      </w:r>
      <w:r w:rsidR="003459F0">
        <w:rPr>
          <w:rStyle w:val="BodyTextChar"/>
          <w:color w:val="000000"/>
          <w:lang w:val="fr-CH"/>
        </w:rPr>
        <w:t> </w:t>
      </w:r>
      <w:r w:rsidRPr="00FC1C86">
        <w:rPr>
          <w:rStyle w:val="BodyTextChar"/>
          <w:color w:val="000000"/>
          <w:lang w:val="fr-CH"/>
        </w:rPr>
        <w:t>offices (CN, CR, DO) n</w:t>
      </w:r>
      <w:r w:rsidR="00E06BEF">
        <w:rPr>
          <w:rStyle w:val="BodyTextChar"/>
          <w:color w:val="000000"/>
          <w:lang w:val="fr-CH"/>
        </w:rPr>
        <w:t>’</w:t>
      </w:r>
      <w:r w:rsidRPr="00FC1C86">
        <w:rPr>
          <w:rStyle w:val="BodyTextChar"/>
          <w:color w:val="000000"/>
          <w:lang w:val="fr-CH"/>
        </w:rPr>
        <w:t xml:space="preserve">ont indiqué </w:t>
      </w:r>
      <w:r w:rsidR="00FE607F">
        <w:rPr>
          <w:rStyle w:val="BodyTextChar"/>
          <w:color w:val="000000"/>
          <w:lang w:val="fr-CH"/>
        </w:rPr>
        <w:t>aucun chiffre pour les dépôts</w:t>
      </w:r>
      <w:r w:rsidR="00360930" w:rsidRPr="00FC1C86">
        <w:rPr>
          <w:rStyle w:val="BodyTextChar"/>
          <w:color w:val="000000"/>
          <w:lang w:val="fr-CH"/>
        </w:rPr>
        <w:t xml:space="preserve"> </w:t>
      </w:r>
      <w:r w:rsidRPr="00FC1C86">
        <w:rPr>
          <w:rStyle w:val="BodyTextChar"/>
          <w:color w:val="000000"/>
          <w:lang w:val="fr-CH"/>
        </w:rPr>
        <w:t>sous forme électronique.</w:t>
      </w:r>
    </w:p>
    <w:p w14:paraId="115E331C" w14:textId="59388577" w:rsidR="00BC679A" w:rsidRDefault="001860F5" w:rsidP="00C55A26">
      <w:pPr>
        <w:pStyle w:val="ONUMFS"/>
        <w:keepLines/>
        <w:rPr>
          <w:lang w:val="fr-CH"/>
        </w:rPr>
      </w:pPr>
      <w:r w:rsidRPr="001860F5">
        <w:rPr>
          <w:lang w:val="fr-CH"/>
        </w:rPr>
        <w:lastRenderedPageBreak/>
        <w:t>S</w:t>
      </w:r>
      <w:r w:rsidR="00E06BEF">
        <w:rPr>
          <w:lang w:val="fr-CH"/>
        </w:rPr>
        <w:t>’</w:t>
      </w:r>
      <w:r w:rsidRPr="001860F5">
        <w:rPr>
          <w:lang w:val="fr-CH"/>
        </w:rPr>
        <w:t xml:space="preserve">agissant des </w:t>
      </w:r>
      <w:r w:rsidR="00883759">
        <w:rPr>
          <w:lang w:val="fr-CH"/>
        </w:rPr>
        <w:t xml:space="preserve">formats </w:t>
      </w:r>
      <w:r w:rsidRPr="001860F5">
        <w:rPr>
          <w:lang w:val="fr-CH"/>
        </w:rPr>
        <w:t xml:space="preserve">image </w:t>
      </w:r>
      <w:r w:rsidR="00883759">
        <w:rPr>
          <w:lang w:val="fr-CH"/>
        </w:rPr>
        <w:t xml:space="preserve">en </w:t>
      </w:r>
      <w:r w:rsidRPr="001860F5">
        <w:rPr>
          <w:lang w:val="fr-CH"/>
        </w:rPr>
        <w:t>2D, tous les offices</w:t>
      </w:r>
      <w:r w:rsidR="00F7525E">
        <w:rPr>
          <w:lang w:val="fr-CH"/>
        </w:rPr>
        <w:t xml:space="preserve"> (100%)</w:t>
      </w:r>
      <w:r w:rsidRPr="001860F5">
        <w:rPr>
          <w:lang w:val="fr-CH"/>
        </w:rPr>
        <w:t xml:space="preserve"> ayant répondu à l</w:t>
      </w:r>
      <w:r w:rsidR="00E06BEF">
        <w:rPr>
          <w:lang w:val="fr-CH"/>
        </w:rPr>
        <w:t>’</w:t>
      </w:r>
      <w:r w:rsidRPr="001860F5">
        <w:rPr>
          <w:lang w:val="fr-CH"/>
        </w:rPr>
        <w:t xml:space="preserve">enquête acceptent </w:t>
      </w:r>
      <w:r w:rsidR="003D77E0">
        <w:rPr>
          <w:lang w:val="fr-CH"/>
        </w:rPr>
        <w:t>la norme</w:t>
      </w:r>
      <w:r w:rsidR="003459F0">
        <w:rPr>
          <w:lang w:val="fr-CH"/>
        </w:rPr>
        <w:t> </w:t>
      </w:r>
      <w:r w:rsidRPr="001860F5">
        <w:rPr>
          <w:lang w:val="fr-CH"/>
        </w:rPr>
        <w:t>JPEG, tandis que la prise en charge d</w:t>
      </w:r>
      <w:r w:rsidR="00E06BEF">
        <w:rPr>
          <w:lang w:val="fr-CH"/>
        </w:rPr>
        <w:t>’</w:t>
      </w:r>
      <w:r w:rsidRPr="001860F5">
        <w:rPr>
          <w:lang w:val="fr-CH"/>
        </w:rPr>
        <w:t xml:space="preserve">autres formats tels que TIFF, PNG, GIF et PDF est plus limitée (40% </w:t>
      </w:r>
      <w:r w:rsidR="00A45834">
        <w:rPr>
          <w:lang w:val="fr-CH"/>
        </w:rPr>
        <w:t>à</w:t>
      </w:r>
      <w:r w:rsidRPr="001860F5">
        <w:rPr>
          <w:lang w:val="fr-CH"/>
        </w:rPr>
        <w:t xml:space="preserve"> 55%). </w:t>
      </w:r>
      <w:r w:rsidR="00153895" w:rsidRPr="00CA3111">
        <w:rPr>
          <w:lang w:val="fr-CH"/>
        </w:rPr>
        <w:t xml:space="preserve"> </w:t>
      </w:r>
      <w:r w:rsidRPr="001860F5">
        <w:rPr>
          <w:lang w:val="fr-CH"/>
        </w:rPr>
        <w:t xml:space="preserve">La prise en charge des </w:t>
      </w:r>
      <w:r w:rsidR="009103DC">
        <w:rPr>
          <w:lang w:val="fr-CH"/>
        </w:rPr>
        <w:t xml:space="preserve">dépôts </w:t>
      </w:r>
      <w:r w:rsidR="00883759">
        <w:rPr>
          <w:lang w:val="fr-CH"/>
        </w:rPr>
        <w:t>en</w:t>
      </w:r>
      <w:r w:rsidRPr="001860F5">
        <w:rPr>
          <w:lang w:val="fr-CH"/>
        </w:rPr>
        <w:t xml:space="preserve"> 3D est beaucoup plus limit</w:t>
      </w:r>
      <w:r w:rsidR="003F5090" w:rsidRPr="001860F5">
        <w:rPr>
          <w:lang w:val="fr-CH"/>
        </w:rPr>
        <w:t>ée</w:t>
      </w:r>
      <w:r w:rsidR="003F5090">
        <w:rPr>
          <w:lang w:val="fr-CH"/>
        </w:rPr>
        <w:t xml:space="preserve">.  </w:t>
      </w:r>
      <w:r w:rsidR="003F5090" w:rsidRPr="000A6E07">
        <w:rPr>
          <w:lang w:val="fr-CH"/>
        </w:rPr>
        <w:t>Se</w:t>
      </w:r>
      <w:r w:rsidR="000A6E07" w:rsidRPr="000A6E07">
        <w:rPr>
          <w:lang w:val="fr-CH"/>
        </w:rPr>
        <w:t>uls trois</w:t>
      </w:r>
      <w:r w:rsidR="003459F0">
        <w:rPr>
          <w:lang w:val="fr-CH"/>
        </w:rPr>
        <w:t> </w:t>
      </w:r>
      <w:r w:rsidR="000A6E07" w:rsidRPr="000A6E07">
        <w:rPr>
          <w:lang w:val="fr-CH"/>
        </w:rPr>
        <w:t>offices (AU, IT, PT) acceptent les fichiers PDF en 3D, tandis que les autres formats 3D ne sont acceptés que par un ou deux</w:t>
      </w:r>
      <w:r w:rsidR="003459F0">
        <w:rPr>
          <w:lang w:val="fr-CH"/>
        </w:rPr>
        <w:t> </w:t>
      </w:r>
      <w:r w:rsidR="000A6E07" w:rsidRPr="000A6E07">
        <w:rPr>
          <w:lang w:val="fr-CH"/>
        </w:rPr>
        <w:t>offices (p</w:t>
      </w:r>
      <w:r w:rsidR="000A6E07">
        <w:rPr>
          <w:lang w:val="fr-CH"/>
        </w:rPr>
        <w:t>r</w:t>
      </w:r>
      <w:r w:rsidR="000A6E07" w:rsidRPr="000A6E07">
        <w:rPr>
          <w:lang w:val="fr-CH"/>
        </w:rPr>
        <w:t xml:space="preserve">incipalement KR ou EU). </w:t>
      </w:r>
      <w:r w:rsidR="004841F8" w:rsidRPr="00CA3111">
        <w:rPr>
          <w:lang w:val="fr-CH"/>
        </w:rPr>
        <w:t xml:space="preserve"> </w:t>
      </w:r>
      <w:r w:rsidR="004841F8" w:rsidRPr="004841F8">
        <w:rPr>
          <w:lang w:val="fr-CH"/>
        </w:rPr>
        <w:t>Seuls trois</w:t>
      </w:r>
      <w:r w:rsidR="003459F0">
        <w:rPr>
          <w:lang w:val="fr-CH"/>
        </w:rPr>
        <w:t> </w:t>
      </w:r>
      <w:r w:rsidR="004841F8" w:rsidRPr="004841F8">
        <w:rPr>
          <w:lang w:val="fr-CH"/>
        </w:rPr>
        <w:t>offices (DO, IT, KR) acceptent les dépôts</w:t>
      </w:r>
      <w:r w:rsidR="003C10EC">
        <w:rPr>
          <w:lang w:val="fr-CH"/>
        </w:rPr>
        <w:t xml:space="preserve"> sous forme de fichiers vid</w:t>
      </w:r>
      <w:r w:rsidR="003F5090">
        <w:rPr>
          <w:lang w:val="fr-CH"/>
        </w:rPr>
        <w:t xml:space="preserve">éo.  </w:t>
      </w:r>
      <w:r w:rsidR="003F5090" w:rsidRPr="004841F8">
        <w:rPr>
          <w:lang w:val="fr-CH"/>
        </w:rPr>
        <w:t>Ci</w:t>
      </w:r>
      <w:r w:rsidR="004841F8" w:rsidRPr="004841F8">
        <w:rPr>
          <w:lang w:val="fr-CH"/>
        </w:rPr>
        <w:t>nq</w:t>
      </w:r>
      <w:r w:rsidR="003459F0">
        <w:rPr>
          <w:lang w:val="fr-CH"/>
        </w:rPr>
        <w:t> </w:t>
      </w:r>
      <w:r w:rsidR="004841F8" w:rsidRPr="004841F8">
        <w:rPr>
          <w:lang w:val="fr-CH"/>
        </w:rPr>
        <w:t>offices (CO, CR, MD, SE, SK) acceptent les hologrammes sous certain</w:t>
      </w:r>
      <w:r w:rsidR="001A30B4">
        <w:rPr>
          <w:lang w:val="fr-CH"/>
        </w:rPr>
        <w:t>e</w:t>
      </w:r>
      <w:r w:rsidR="004841F8" w:rsidRPr="004841F8">
        <w:rPr>
          <w:lang w:val="fr-CH"/>
        </w:rPr>
        <w:t>s form</w:t>
      </w:r>
      <w:r w:rsidR="001A30B4">
        <w:rPr>
          <w:lang w:val="fr-CH"/>
        </w:rPr>
        <w:t>e</w:t>
      </w:r>
      <w:r w:rsidR="004841F8" w:rsidRPr="004841F8">
        <w:rPr>
          <w:lang w:val="fr-CH"/>
        </w:rPr>
        <w:t>s.</w:t>
      </w:r>
    </w:p>
    <w:p w14:paraId="30DCF1F0" w14:textId="25AC3266" w:rsidR="007719FB" w:rsidRDefault="00286D43" w:rsidP="00CA3111">
      <w:pPr>
        <w:pStyle w:val="ONUMFS"/>
        <w:rPr>
          <w:lang w:val="fr-CH"/>
        </w:rPr>
      </w:pPr>
      <w:r w:rsidRPr="00286D43">
        <w:rPr>
          <w:lang w:val="fr-CH"/>
        </w:rPr>
        <w:t>S</w:t>
      </w:r>
      <w:r w:rsidR="00E06BEF">
        <w:rPr>
          <w:lang w:val="fr-CH"/>
        </w:rPr>
        <w:t>’</w:t>
      </w:r>
      <w:r w:rsidRPr="00286D43">
        <w:rPr>
          <w:lang w:val="fr-CH"/>
        </w:rPr>
        <w:t>agissant des limitations liées aux images, tous les offices (100%) acceptent les images en couleur et en noir et blanc</w:t>
      </w:r>
      <w:r w:rsidR="00883759">
        <w:rPr>
          <w:lang w:val="fr-CH"/>
        </w:rPr>
        <w:t xml:space="preserve"> et les photographies</w:t>
      </w:r>
      <w:r w:rsidRPr="00286D43">
        <w:rPr>
          <w:lang w:val="fr-CH"/>
        </w:rPr>
        <w:t xml:space="preserve">, tandis que tous les offices sauf un (96%) acceptent les images en </w:t>
      </w:r>
      <w:r w:rsidR="00883759">
        <w:rPr>
          <w:lang w:val="fr-CH"/>
        </w:rPr>
        <w:t>nuances</w:t>
      </w:r>
      <w:r w:rsidR="00883759" w:rsidRPr="00286D43">
        <w:rPr>
          <w:lang w:val="fr-CH"/>
        </w:rPr>
        <w:t xml:space="preserve"> </w:t>
      </w:r>
      <w:r w:rsidRPr="00286D43">
        <w:rPr>
          <w:lang w:val="fr-CH"/>
        </w:rPr>
        <w:t>de gr</w:t>
      </w:r>
      <w:r w:rsidR="003F5090" w:rsidRPr="00286D43">
        <w:rPr>
          <w:lang w:val="fr-CH"/>
        </w:rPr>
        <w:t>is</w:t>
      </w:r>
      <w:r w:rsidR="003F5090">
        <w:rPr>
          <w:lang w:val="fr-CH"/>
        </w:rPr>
        <w:t xml:space="preserve">.  </w:t>
      </w:r>
      <w:r w:rsidR="003F5090" w:rsidRPr="00286D43">
        <w:rPr>
          <w:lang w:val="fr-CH"/>
        </w:rPr>
        <w:t>Pl</w:t>
      </w:r>
      <w:r w:rsidRPr="00286D43">
        <w:rPr>
          <w:lang w:val="fr-CH"/>
        </w:rPr>
        <w:t>us de la moitié des offices limitent la taille des fichiers soumis et le nombre de dessins et modèles par demande.</w:t>
      </w:r>
    </w:p>
    <w:p w14:paraId="30EEEAEE" w14:textId="57172380" w:rsidR="00BC679A" w:rsidRDefault="00286D43" w:rsidP="00CA3111">
      <w:pPr>
        <w:pStyle w:val="ONUMFS"/>
        <w:rPr>
          <w:lang w:val="fr-CH"/>
        </w:rPr>
      </w:pPr>
      <w:r w:rsidRPr="00286D43">
        <w:rPr>
          <w:lang w:val="fr-CH"/>
        </w:rPr>
        <w:t>Concernant les demandes déposées sur papier, 75% des offices fixent une taille de papier minimale et 100% des offices une taille de papier maxima</w:t>
      </w:r>
      <w:r w:rsidR="003F5090" w:rsidRPr="00286D43">
        <w:rPr>
          <w:lang w:val="fr-CH"/>
        </w:rPr>
        <w:t>le</w:t>
      </w:r>
      <w:r w:rsidR="003F5090">
        <w:rPr>
          <w:lang w:val="fr-CH"/>
        </w:rPr>
        <w:t xml:space="preserve">.  </w:t>
      </w:r>
      <w:r w:rsidR="003F5090" w:rsidRPr="003171EB">
        <w:rPr>
          <w:lang w:val="fr-CH"/>
        </w:rPr>
        <w:t>La</w:t>
      </w:r>
      <w:r w:rsidR="003171EB" w:rsidRPr="003171EB">
        <w:rPr>
          <w:lang w:val="fr-CH"/>
        </w:rPr>
        <w:t xml:space="preserve"> plupart des offices fixent également une taille d</w:t>
      </w:r>
      <w:r w:rsidR="00E06BEF">
        <w:rPr>
          <w:lang w:val="fr-CH"/>
        </w:rPr>
        <w:t>’</w:t>
      </w:r>
      <w:r w:rsidR="003171EB" w:rsidRPr="003171EB">
        <w:rPr>
          <w:lang w:val="fr-CH"/>
        </w:rPr>
        <w:t>image maximale (75%) et minimale (50%) sur papi</w:t>
      </w:r>
      <w:r w:rsidR="003F5090" w:rsidRPr="003171EB">
        <w:rPr>
          <w:lang w:val="fr-CH"/>
        </w:rPr>
        <w:t>er</w:t>
      </w:r>
      <w:r w:rsidR="003F5090">
        <w:rPr>
          <w:lang w:val="fr-CH"/>
        </w:rPr>
        <w:t xml:space="preserve">.  </w:t>
      </w:r>
      <w:r w:rsidR="003F5090" w:rsidRPr="003171EB">
        <w:rPr>
          <w:lang w:val="fr-CH"/>
        </w:rPr>
        <w:t>La</w:t>
      </w:r>
      <w:r w:rsidR="003171EB" w:rsidRPr="003171EB">
        <w:rPr>
          <w:lang w:val="fr-CH"/>
        </w:rPr>
        <w:t xml:space="preserve"> plupart des offices (75%) acceptent que plusieurs vues soient représentées sur chaque pa</w:t>
      </w:r>
      <w:r w:rsidR="003F5090" w:rsidRPr="003171EB">
        <w:rPr>
          <w:lang w:val="fr-CH"/>
        </w:rPr>
        <w:t>ge</w:t>
      </w:r>
      <w:r w:rsidR="003F5090">
        <w:rPr>
          <w:lang w:val="fr-CH"/>
        </w:rPr>
        <w:t xml:space="preserve">.  </w:t>
      </w:r>
      <w:r w:rsidR="003F5090" w:rsidRPr="004801B6">
        <w:rPr>
          <w:lang w:val="fr-CH"/>
        </w:rPr>
        <w:t>Le</w:t>
      </w:r>
      <w:r w:rsidR="004801B6" w:rsidRPr="004801B6">
        <w:rPr>
          <w:lang w:val="fr-CH"/>
        </w:rPr>
        <w:t xml:space="preserve">s dessins et modèles au format papier sont convertis au format électronique par 96% des offices, le plus souvent aux formats JPEG, TIFF ou </w:t>
      </w:r>
      <w:r w:rsidR="003F5090" w:rsidRPr="004801B6">
        <w:rPr>
          <w:lang w:val="fr-CH"/>
        </w:rPr>
        <w:t>PDF</w:t>
      </w:r>
      <w:r w:rsidR="003F5090">
        <w:rPr>
          <w:lang w:val="fr-CH"/>
        </w:rPr>
        <w:t xml:space="preserve">.  </w:t>
      </w:r>
      <w:r w:rsidR="003F5090" w:rsidRPr="004801B6">
        <w:rPr>
          <w:lang w:val="fr-CH"/>
        </w:rPr>
        <w:t>En</w:t>
      </w:r>
      <w:r w:rsidR="004801B6" w:rsidRPr="004801B6">
        <w:rPr>
          <w:lang w:val="fr-CH"/>
        </w:rPr>
        <w:t xml:space="preserve">viron un tiers des offices conservent les spécimens au format papier </w:t>
      </w:r>
      <w:r w:rsidR="00883759">
        <w:rPr>
          <w:lang w:val="fr-CH"/>
        </w:rPr>
        <w:t>pendant</w:t>
      </w:r>
      <w:r w:rsidR="00883759" w:rsidRPr="004801B6">
        <w:rPr>
          <w:lang w:val="fr-CH"/>
        </w:rPr>
        <w:t xml:space="preserve"> </w:t>
      </w:r>
      <w:r w:rsidR="004801B6" w:rsidRPr="004801B6">
        <w:rPr>
          <w:lang w:val="fr-CH"/>
        </w:rPr>
        <w:t xml:space="preserve">une </w:t>
      </w:r>
      <w:r w:rsidR="00883759">
        <w:rPr>
          <w:lang w:val="fr-CH"/>
        </w:rPr>
        <w:t xml:space="preserve">durée </w:t>
      </w:r>
      <w:proofErr w:type="gramStart"/>
      <w:r w:rsidR="004801B6" w:rsidRPr="004801B6">
        <w:rPr>
          <w:lang w:val="fr-CH"/>
        </w:rPr>
        <w:t>de un</w:t>
      </w:r>
      <w:proofErr w:type="gramEnd"/>
      <w:r w:rsidR="004801B6" w:rsidRPr="004801B6">
        <w:rPr>
          <w:lang w:val="fr-CH"/>
        </w:rPr>
        <w:t xml:space="preserve"> à cinq</w:t>
      </w:r>
      <w:r w:rsidR="003459F0">
        <w:rPr>
          <w:lang w:val="fr-CH"/>
        </w:rPr>
        <w:t> </w:t>
      </w:r>
      <w:r w:rsidR="004801B6" w:rsidRPr="004801B6">
        <w:rPr>
          <w:lang w:val="fr-CH"/>
        </w:rPr>
        <w:t>ans, tandis qu</w:t>
      </w:r>
      <w:r w:rsidR="00E06BEF">
        <w:rPr>
          <w:lang w:val="fr-CH"/>
        </w:rPr>
        <w:t>’</w:t>
      </w:r>
      <w:r w:rsidR="004801B6" w:rsidRPr="004801B6">
        <w:rPr>
          <w:lang w:val="fr-CH"/>
        </w:rPr>
        <w:t>un autre tiers conserve les s</w:t>
      </w:r>
      <w:r w:rsidR="00775E3A">
        <w:rPr>
          <w:lang w:val="fr-CH"/>
        </w:rPr>
        <w:t xml:space="preserve">pécimens au format papier </w:t>
      </w:r>
      <w:r w:rsidR="00883759">
        <w:rPr>
          <w:lang w:val="fr-CH"/>
        </w:rPr>
        <w:t xml:space="preserve">pendant une durée </w:t>
      </w:r>
      <w:r w:rsidR="00775E3A">
        <w:rPr>
          <w:lang w:val="fr-CH"/>
        </w:rPr>
        <w:t>indéfinie/</w:t>
      </w:r>
      <w:r w:rsidR="00883759">
        <w:rPr>
          <w:lang w:val="fr-CH"/>
        </w:rPr>
        <w:t>illimitée</w:t>
      </w:r>
      <w:r w:rsidR="004801B6" w:rsidRPr="004801B6">
        <w:rPr>
          <w:lang w:val="fr-CH"/>
        </w:rPr>
        <w:t>.</w:t>
      </w:r>
    </w:p>
    <w:p w14:paraId="12F2F1CC" w14:textId="11A5D220" w:rsidR="00BC679A" w:rsidRPr="00CA3111" w:rsidRDefault="00F664E3" w:rsidP="00CA3111">
      <w:pPr>
        <w:pStyle w:val="ONUMFS"/>
        <w:rPr>
          <w:lang w:val="fr-CH"/>
        </w:rPr>
      </w:pPr>
      <w:r w:rsidRPr="00CA3111">
        <w:rPr>
          <w:lang w:val="fr-CH"/>
        </w:rPr>
        <w:t xml:space="preserve">Environ la moitié des offices (48%) ne transforment pas les images </w:t>
      </w:r>
      <w:r w:rsidR="00883759" w:rsidRPr="00CA3111">
        <w:rPr>
          <w:lang w:val="fr-CH"/>
        </w:rPr>
        <w:t xml:space="preserve">non conformes et </w:t>
      </w:r>
      <w:r w:rsidRPr="00CA3111">
        <w:rPr>
          <w:lang w:val="fr-CH"/>
        </w:rPr>
        <w:t>se contentent de les rejet</w:t>
      </w:r>
      <w:r w:rsidR="003F5090" w:rsidRPr="00CA3111">
        <w:rPr>
          <w:lang w:val="fr-CH"/>
        </w:rPr>
        <w:t>er</w:t>
      </w:r>
      <w:r w:rsidR="003F5090">
        <w:rPr>
          <w:lang w:val="fr-CH"/>
        </w:rPr>
        <w:t xml:space="preserve">.  </w:t>
      </w:r>
      <w:r w:rsidR="003F5090" w:rsidRPr="00CA3111">
        <w:rPr>
          <w:lang w:val="fr-CH"/>
        </w:rPr>
        <w:t>D</w:t>
      </w:r>
      <w:r w:rsidR="003F5090">
        <w:rPr>
          <w:lang w:val="fr-CH"/>
        </w:rPr>
        <w:t>’</w:t>
      </w:r>
      <w:r w:rsidR="003F5090" w:rsidRPr="00CA3111">
        <w:rPr>
          <w:lang w:val="fr-CH"/>
        </w:rPr>
        <w:t>a</w:t>
      </w:r>
      <w:r w:rsidRPr="00CA3111">
        <w:rPr>
          <w:lang w:val="fr-CH"/>
        </w:rPr>
        <w:t xml:space="preserve">utres offices </w:t>
      </w:r>
      <w:r w:rsidR="00EF24FC" w:rsidRPr="00CA3111">
        <w:rPr>
          <w:lang w:val="fr-CH"/>
        </w:rPr>
        <w:t xml:space="preserve">procèdent à un certain nombre de transformations telles que </w:t>
      </w:r>
      <w:r w:rsidRPr="00CA3111">
        <w:rPr>
          <w:lang w:val="fr-CH"/>
        </w:rPr>
        <w:t>redimensionne</w:t>
      </w:r>
      <w:r w:rsidR="00EF24FC" w:rsidRPr="00CA3111">
        <w:rPr>
          <w:lang w:val="fr-CH"/>
        </w:rPr>
        <w:t>me</w:t>
      </w:r>
      <w:r w:rsidRPr="00CA3111">
        <w:rPr>
          <w:lang w:val="fr-CH"/>
        </w:rPr>
        <w:t>nt (48%), conver</w:t>
      </w:r>
      <w:r w:rsidR="00EF24FC" w:rsidRPr="00CA3111">
        <w:rPr>
          <w:lang w:val="fr-CH"/>
        </w:rPr>
        <w:t>sion du</w:t>
      </w:r>
      <w:r w:rsidRPr="00CA3111">
        <w:rPr>
          <w:lang w:val="fr-CH"/>
        </w:rPr>
        <w:t xml:space="preserve"> format d</w:t>
      </w:r>
      <w:r w:rsidR="00EF24FC" w:rsidRPr="00CA3111">
        <w:rPr>
          <w:lang w:val="fr-CH"/>
        </w:rPr>
        <w:t>e</w:t>
      </w:r>
      <w:r w:rsidRPr="00CA3111">
        <w:rPr>
          <w:lang w:val="fr-CH"/>
        </w:rPr>
        <w:t xml:space="preserve"> fichier (48%), </w:t>
      </w:r>
      <w:r w:rsidR="00EF24FC" w:rsidRPr="00CA3111">
        <w:rPr>
          <w:lang w:val="fr-CH"/>
        </w:rPr>
        <w:t xml:space="preserve">rognage des bordures </w:t>
      </w:r>
      <w:r w:rsidRPr="00CA3111">
        <w:rPr>
          <w:lang w:val="fr-CH"/>
        </w:rPr>
        <w:t xml:space="preserve">(28%) </w:t>
      </w:r>
      <w:r w:rsidR="00EF24FC" w:rsidRPr="00CA3111">
        <w:rPr>
          <w:lang w:val="fr-CH"/>
        </w:rPr>
        <w:t>ou encore correction des</w:t>
      </w:r>
      <w:r w:rsidRPr="00CA3111">
        <w:rPr>
          <w:lang w:val="fr-CH"/>
        </w:rPr>
        <w:t xml:space="preserve"> couleurs (16%).</w:t>
      </w:r>
    </w:p>
    <w:p w14:paraId="705E4654" w14:textId="08F5B5DF" w:rsidR="00BC679A" w:rsidRDefault="00F664E3" w:rsidP="00CA3111">
      <w:pPr>
        <w:pStyle w:val="ONUMFS"/>
        <w:rPr>
          <w:lang w:val="fr-CH"/>
        </w:rPr>
      </w:pPr>
      <w:r w:rsidRPr="00F664E3">
        <w:rPr>
          <w:lang w:val="fr-CH"/>
        </w:rPr>
        <w:t>Les conditions en ce qui concerne les représentations de dessins ou modèles sont les mêmes pour les déposants et les non</w:t>
      </w:r>
      <w:r w:rsidR="00E06BEF">
        <w:rPr>
          <w:lang w:val="fr-CH"/>
        </w:rPr>
        <w:t>-</w:t>
      </w:r>
      <w:r w:rsidRPr="00F664E3">
        <w:rPr>
          <w:lang w:val="fr-CH"/>
        </w:rPr>
        <w:t>déposants dans 16% des offices</w:t>
      </w:r>
      <w:r w:rsidR="005D177D" w:rsidRPr="005D177D">
        <w:rPr>
          <w:lang w:val="fr-CH"/>
        </w:rPr>
        <w:t xml:space="preserve"> </w:t>
      </w:r>
      <w:r w:rsidR="005D177D" w:rsidRPr="00F664E3">
        <w:rPr>
          <w:lang w:val="fr-CH"/>
        </w:rPr>
        <w:t>seuleme</w:t>
      </w:r>
      <w:r w:rsidR="003F5090" w:rsidRPr="00F664E3">
        <w:rPr>
          <w:lang w:val="fr-CH"/>
        </w:rPr>
        <w:t>nt</w:t>
      </w:r>
      <w:r w:rsidR="003F5090">
        <w:rPr>
          <w:lang w:val="fr-CH"/>
        </w:rPr>
        <w:t xml:space="preserve">.  </w:t>
      </w:r>
      <w:r w:rsidR="003F5090" w:rsidRPr="00F664E3">
        <w:rPr>
          <w:lang w:val="fr-CH"/>
        </w:rPr>
        <w:t>Le</w:t>
      </w:r>
      <w:r w:rsidRPr="00F664E3">
        <w:rPr>
          <w:lang w:val="fr-CH"/>
        </w:rPr>
        <w:t>s autres offices n</w:t>
      </w:r>
      <w:r w:rsidR="00E06BEF">
        <w:rPr>
          <w:lang w:val="fr-CH"/>
        </w:rPr>
        <w:t>’</w:t>
      </w:r>
      <w:r w:rsidRPr="00F664E3">
        <w:rPr>
          <w:lang w:val="fr-CH"/>
        </w:rPr>
        <w:t xml:space="preserve">acceptent </w:t>
      </w:r>
      <w:r w:rsidR="005D177D">
        <w:rPr>
          <w:lang w:val="fr-CH"/>
        </w:rPr>
        <w:t xml:space="preserve">tout simplement </w:t>
      </w:r>
      <w:r w:rsidRPr="00F664E3">
        <w:rPr>
          <w:lang w:val="fr-CH"/>
        </w:rPr>
        <w:t>pas les représentations soumises par des tiers (44%) ou n</w:t>
      </w:r>
      <w:r w:rsidR="00E06BEF">
        <w:rPr>
          <w:lang w:val="fr-CH"/>
        </w:rPr>
        <w:t>’</w:t>
      </w:r>
      <w:r w:rsidR="00FC7891">
        <w:rPr>
          <w:lang w:val="fr-CH"/>
        </w:rPr>
        <w:t>im</w:t>
      </w:r>
      <w:r w:rsidRPr="00F664E3">
        <w:rPr>
          <w:lang w:val="fr-CH"/>
        </w:rPr>
        <w:t xml:space="preserve">posent aucune condition particulière </w:t>
      </w:r>
      <w:r w:rsidR="00FC7891">
        <w:rPr>
          <w:lang w:val="fr-CH"/>
        </w:rPr>
        <w:t xml:space="preserve">aux </w:t>
      </w:r>
      <w:r w:rsidRPr="00F664E3">
        <w:rPr>
          <w:lang w:val="fr-CH"/>
        </w:rPr>
        <w:t>non</w:t>
      </w:r>
      <w:r w:rsidR="00E06BEF">
        <w:rPr>
          <w:lang w:val="fr-CH"/>
        </w:rPr>
        <w:t>-</w:t>
      </w:r>
      <w:r w:rsidRPr="00F664E3">
        <w:rPr>
          <w:lang w:val="fr-CH"/>
        </w:rPr>
        <w:t>déposants (40%).</w:t>
      </w:r>
    </w:p>
    <w:p w14:paraId="4A0F5F2F" w14:textId="094476E1" w:rsidR="00BC679A" w:rsidRDefault="00E06728" w:rsidP="00CA3111">
      <w:pPr>
        <w:pStyle w:val="ONUMFS"/>
        <w:rPr>
          <w:lang w:val="fr-CH"/>
        </w:rPr>
      </w:pPr>
      <w:r w:rsidRPr="00210062">
        <w:rPr>
          <w:lang w:val="fr-CH"/>
        </w:rPr>
        <w:t>Tous les offices sauf un (CR) publient des représentations de dessins ou modèles en ligne qui peuvent être consultées au moyen d</w:t>
      </w:r>
      <w:r w:rsidR="00E06BEF">
        <w:rPr>
          <w:lang w:val="fr-CH"/>
        </w:rPr>
        <w:t>’</w:t>
      </w:r>
      <w:r w:rsidRPr="00210062">
        <w:rPr>
          <w:lang w:val="fr-CH"/>
        </w:rPr>
        <w:t>un navigateur W</w:t>
      </w:r>
      <w:r w:rsidR="003F5090" w:rsidRPr="00210062">
        <w:rPr>
          <w:lang w:val="fr-CH"/>
        </w:rPr>
        <w:t>eb</w:t>
      </w:r>
      <w:r w:rsidR="003F5090">
        <w:rPr>
          <w:lang w:val="fr-CH"/>
        </w:rPr>
        <w:t xml:space="preserve">.  </w:t>
      </w:r>
      <w:r w:rsidR="003F5090" w:rsidRPr="00210062">
        <w:rPr>
          <w:lang w:val="fr-CH"/>
        </w:rPr>
        <w:t>En</w:t>
      </w:r>
      <w:r w:rsidRPr="00210062">
        <w:rPr>
          <w:lang w:val="fr-CH"/>
        </w:rPr>
        <w:t xml:space="preserve">tre 20% et 30% des offices </w:t>
      </w:r>
      <w:r w:rsidR="009E233A">
        <w:rPr>
          <w:lang w:val="fr-CH"/>
        </w:rPr>
        <w:t xml:space="preserve">publient </w:t>
      </w:r>
      <w:r w:rsidRPr="00210062">
        <w:rPr>
          <w:lang w:val="fr-CH"/>
        </w:rPr>
        <w:t xml:space="preserve">également </w:t>
      </w:r>
      <w:r w:rsidR="009E233A">
        <w:rPr>
          <w:lang w:val="fr-CH"/>
        </w:rPr>
        <w:t>dans d</w:t>
      </w:r>
      <w:r w:rsidR="00A6017B">
        <w:rPr>
          <w:lang w:val="fr-CH"/>
        </w:rPr>
        <w:t xml:space="preserve">ivers </w:t>
      </w:r>
      <w:r w:rsidRPr="00210062">
        <w:rPr>
          <w:lang w:val="fr-CH"/>
        </w:rPr>
        <w:t>autres formats de publicati</w:t>
      </w:r>
      <w:r w:rsidR="003F5090" w:rsidRPr="00210062">
        <w:rPr>
          <w:lang w:val="fr-CH"/>
        </w:rPr>
        <w:t>on</w:t>
      </w:r>
      <w:r w:rsidR="003F5090">
        <w:rPr>
          <w:lang w:val="fr-CH"/>
        </w:rPr>
        <w:t xml:space="preserve">.  </w:t>
      </w:r>
      <w:r w:rsidR="003F5090" w:rsidRPr="00210062">
        <w:rPr>
          <w:lang w:val="fr-CH"/>
        </w:rPr>
        <w:t>De</w:t>
      </w:r>
      <w:r w:rsidR="002D648B" w:rsidRPr="00210062">
        <w:rPr>
          <w:lang w:val="fr-CH"/>
        </w:rPr>
        <w:t xml:space="preserve"> nombreux offices indiquent que leur format de publication peut différer de celui soumis par le déposant </w:t>
      </w:r>
      <w:r w:rsidR="007C38FF">
        <w:rPr>
          <w:lang w:val="fr-CH"/>
        </w:rPr>
        <w:t>au regard de la</w:t>
      </w:r>
      <w:r w:rsidR="002D648B" w:rsidRPr="00210062">
        <w:rPr>
          <w:lang w:val="fr-CH"/>
        </w:rPr>
        <w:t xml:space="preserve"> taille (72%) ou </w:t>
      </w:r>
      <w:r w:rsidR="00AD0091">
        <w:rPr>
          <w:lang w:val="fr-CH"/>
        </w:rPr>
        <w:t xml:space="preserve">du </w:t>
      </w:r>
      <w:r w:rsidR="002D648B" w:rsidRPr="00210062">
        <w:rPr>
          <w:lang w:val="fr-CH"/>
        </w:rPr>
        <w:t>format de fichier (64%).</w:t>
      </w:r>
    </w:p>
    <w:p w14:paraId="46174670" w14:textId="14BB2D89" w:rsidR="00BC679A" w:rsidRPr="00CA3111" w:rsidRDefault="002D648B" w:rsidP="00CA3111">
      <w:pPr>
        <w:pStyle w:val="ONUMFS"/>
        <w:rPr>
          <w:color w:val="000000"/>
          <w:lang w:val="fr-CH"/>
        </w:rPr>
      </w:pPr>
      <w:r w:rsidRPr="00CA3111">
        <w:rPr>
          <w:rStyle w:val="ONUMEChar"/>
          <w:lang w:val="fr-CH"/>
        </w:rPr>
        <w:t xml:space="preserve">Tous les offices sauf un (DO) affichent les images </w:t>
      </w:r>
      <w:r w:rsidR="00EF24FC" w:rsidRPr="00CA3111">
        <w:rPr>
          <w:rStyle w:val="ONUMEChar"/>
          <w:lang w:val="fr-CH"/>
        </w:rPr>
        <w:t xml:space="preserve">sur support </w:t>
      </w:r>
      <w:r w:rsidRPr="00CA3111">
        <w:rPr>
          <w:rStyle w:val="ONUMEChar"/>
          <w:lang w:val="fr-CH"/>
        </w:rPr>
        <w:t xml:space="preserve">électronique </w:t>
      </w:r>
      <w:r w:rsidR="00EF24FC" w:rsidRPr="00CA3111">
        <w:rPr>
          <w:rStyle w:val="ONUMEChar"/>
          <w:lang w:val="fr-CH"/>
        </w:rPr>
        <w:t>aux</w:t>
      </w:r>
      <w:r w:rsidRPr="00CA3111">
        <w:rPr>
          <w:rStyle w:val="ONUMEChar"/>
          <w:lang w:val="fr-CH"/>
        </w:rPr>
        <w:t xml:space="preserve"> fins d</w:t>
      </w:r>
      <w:r w:rsidR="00E06BEF">
        <w:rPr>
          <w:rStyle w:val="ONUMEChar"/>
          <w:lang w:val="fr-CH"/>
        </w:rPr>
        <w:t>’</w:t>
      </w:r>
      <w:r w:rsidRPr="00CA3111">
        <w:rPr>
          <w:rStyle w:val="ONUMEChar"/>
          <w:lang w:val="fr-CH"/>
        </w:rPr>
        <w:t>examen</w:t>
      </w:r>
      <w:r w:rsidR="00EF24FC" w:rsidRPr="00CA3111">
        <w:rPr>
          <w:rStyle w:val="ONUMEChar"/>
          <w:lang w:val="fr-CH"/>
        </w:rPr>
        <w:t xml:space="preserve"> ou de traiteme</w:t>
      </w:r>
      <w:r w:rsidR="003F5090" w:rsidRPr="00CA3111">
        <w:rPr>
          <w:rStyle w:val="ONUMEChar"/>
          <w:lang w:val="fr-CH"/>
        </w:rPr>
        <w:t>nt</w:t>
      </w:r>
      <w:r w:rsidR="003F5090">
        <w:rPr>
          <w:rStyle w:val="ONUMEChar"/>
          <w:lang w:val="fr-CH"/>
        </w:rPr>
        <w:t xml:space="preserve">.  </w:t>
      </w:r>
      <w:r w:rsidR="003F5090" w:rsidRPr="00CA3111">
        <w:rPr>
          <w:rStyle w:val="ONUMEChar"/>
          <w:lang w:val="fr-CH"/>
        </w:rPr>
        <w:t>Pr</w:t>
      </w:r>
      <w:r w:rsidR="00D20B60" w:rsidRPr="00CA3111">
        <w:rPr>
          <w:rStyle w:val="ONUMEChar"/>
          <w:lang w:val="fr-CH"/>
        </w:rPr>
        <w:t xml:space="preserve">ès de la moitié des offices (48%) impriment également les images sur papier à </w:t>
      </w:r>
      <w:r w:rsidR="00EF24FC" w:rsidRPr="00CA3111">
        <w:rPr>
          <w:rStyle w:val="ONUMEChar"/>
          <w:lang w:val="fr-CH"/>
        </w:rPr>
        <w:t>cet eff</w:t>
      </w:r>
      <w:r w:rsidR="003F5090" w:rsidRPr="00CA3111">
        <w:rPr>
          <w:rStyle w:val="ONUMEChar"/>
          <w:lang w:val="fr-CH"/>
        </w:rPr>
        <w:t>et</w:t>
      </w:r>
      <w:r w:rsidR="003F5090">
        <w:rPr>
          <w:rStyle w:val="ONUMEChar"/>
          <w:lang w:val="fr-CH"/>
        </w:rPr>
        <w:t xml:space="preserve">.  </w:t>
      </w:r>
      <w:r w:rsidR="003F5090" w:rsidRPr="00CA3111">
        <w:rPr>
          <w:rStyle w:val="ONUMEChar"/>
          <w:lang w:val="fr-CH"/>
        </w:rPr>
        <w:t>Le</w:t>
      </w:r>
      <w:r w:rsidR="0062495F" w:rsidRPr="00CA3111">
        <w:rPr>
          <w:rStyle w:val="ONUMEChar"/>
          <w:lang w:val="fr-CH"/>
        </w:rPr>
        <w:t xml:space="preserve">s images utilisées peuvent différer de celles </w:t>
      </w:r>
      <w:r w:rsidR="00EF24FC" w:rsidRPr="00CA3111">
        <w:rPr>
          <w:rStyle w:val="ONUMEChar"/>
          <w:lang w:val="fr-CH"/>
        </w:rPr>
        <w:t>remises</w:t>
      </w:r>
      <w:r w:rsidR="0062495F" w:rsidRPr="00CA3111">
        <w:rPr>
          <w:rStyle w:val="ONUMEChar"/>
          <w:lang w:val="fr-CH"/>
        </w:rPr>
        <w:t xml:space="preserve"> par le déposant </w:t>
      </w:r>
      <w:r w:rsidR="0051491A" w:rsidRPr="00CA3111">
        <w:rPr>
          <w:rStyle w:val="ONUMEChar"/>
          <w:lang w:val="fr-CH"/>
        </w:rPr>
        <w:t xml:space="preserve">du point de vue </w:t>
      </w:r>
      <w:r w:rsidR="0062495F" w:rsidRPr="00CA3111">
        <w:rPr>
          <w:rStyle w:val="ONUMEChar"/>
          <w:lang w:val="fr-CH"/>
        </w:rPr>
        <w:t>de la taille (72%) ou du format de fichier (64%).</w:t>
      </w:r>
      <w:r w:rsidR="00A63C47" w:rsidRPr="00CA3111">
        <w:rPr>
          <w:rStyle w:val="ONUMEChar"/>
          <w:lang w:val="fr-CH"/>
        </w:rPr>
        <w:t xml:space="preserve">  </w:t>
      </w:r>
      <w:r w:rsidR="0062495F" w:rsidRPr="00CA3111">
        <w:rPr>
          <w:rStyle w:val="ONUMEChar"/>
          <w:lang w:val="fr-CH"/>
        </w:rPr>
        <w:t>L</w:t>
      </w:r>
      <w:r w:rsidR="0051491A" w:rsidRPr="00CA3111">
        <w:rPr>
          <w:rStyle w:val="ONUMEChar"/>
          <w:lang w:val="fr-CH"/>
        </w:rPr>
        <w:t>a recherche d</w:t>
      </w:r>
      <w:r w:rsidR="00E06BEF">
        <w:rPr>
          <w:rStyle w:val="ONUMEChar"/>
          <w:lang w:val="fr-CH"/>
        </w:rPr>
        <w:t>’</w:t>
      </w:r>
      <w:r w:rsidR="0051491A" w:rsidRPr="00CA3111">
        <w:rPr>
          <w:rStyle w:val="ONUMEChar"/>
          <w:lang w:val="fr-CH"/>
        </w:rPr>
        <w:t>images par l</w:t>
      </w:r>
      <w:r w:rsidR="0062495F" w:rsidRPr="00CA3111">
        <w:rPr>
          <w:rStyle w:val="ONUMEChar"/>
          <w:lang w:val="fr-CH"/>
        </w:rPr>
        <w:t xml:space="preserve">es offices </w:t>
      </w:r>
      <w:r w:rsidR="0051491A" w:rsidRPr="00CA3111">
        <w:rPr>
          <w:rStyle w:val="ONUMEChar"/>
          <w:lang w:val="fr-CH"/>
        </w:rPr>
        <w:t>s</w:t>
      </w:r>
      <w:r w:rsidR="00E06BEF">
        <w:rPr>
          <w:rStyle w:val="ONUMEChar"/>
          <w:lang w:val="fr-CH"/>
        </w:rPr>
        <w:t>’</w:t>
      </w:r>
      <w:r w:rsidR="0062495F" w:rsidRPr="00CA3111">
        <w:rPr>
          <w:rStyle w:val="ONUMEChar"/>
          <w:lang w:val="fr-CH"/>
        </w:rPr>
        <w:t xml:space="preserve">effectue </w:t>
      </w:r>
      <w:r w:rsidR="00AD0091" w:rsidRPr="00CA3111">
        <w:rPr>
          <w:rStyle w:val="ONUMEChar"/>
          <w:lang w:val="fr-CH"/>
        </w:rPr>
        <w:t>au</w:t>
      </w:r>
      <w:r w:rsidR="0062495F" w:rsidRPr="00CA3111">
        <w:rPr>
          <w:rStyle w:val="ONUMEChar"/>
          <w:lang w:val="fr-CH"/>
        </w:rPr>
        <w:t xml:space="preserve"> moyen de métadonnées (48%), </w:t>
      </w:r>
      <w:r w:rsidR="0051491A" w:rsidRPr="00CA3111">
        <w:rPr>
          <w:rStyle w:val="ONUMEChar"/>
          <w:lang w:val="fr-CH"/>
        </w:rPr>
        <w:t>d</w:t>
      </w:r>
      <w:r w:rsidR="00E06BEF">
        <w:rPr>
          <w:rStyle w:val="ONUMEChar"/>
          <w:lang w:val="fr-CH"/>
        </w:rPr>
        <w:t>’</w:t>
      </w:r>
      <w:r w:rsidR="0051491A" w:rsidRPr="00CA3111">
        <w:rPr>
          <w:rStyle w:val="ONUMEChar"/>
          <w:lang w:val="fr-CH"/>
        </w:rPr>
        <w:t xml:space="preserve">un moteur de </w:t>
      </w:r>
      <w:r w:rsidR="0062495F" w:rsidRPr="00CA3111">
        <w:rPr>
          <w:rStyle w:val="ONUMEChar"/>
          <w:lang w:val="fr-CH"/>
        </w:rPr>
        <w:t xml:space="preserve">recherche </w:t>
      </w:r>
      <w:r w:rsidR="0051491A" w:rsidRPr="00CA3111">
        <w:rPr>
          <w:rStyle w:val="ONUMEChar"/>
          <w:lang w:val="fr-CH"/>
        </w:rPr>
        <w:t>d</w:t>
      </w:r>
      <w:r w:rsidR="00E06BEF">
        <w:rPr>
          <w:rStyle w:val="ONUMEChar"/>
          <w:lang w:val="fr-CH"/>
        </w:rPr>
        <w:t>’</w:t>
      </w:r>
      <w:r w:rsidR="0062495F" w:rsidRPr="00CA3111">
        <w:rPr>
          <w:rStyle w:val="ONUMEChar"/>
          <w:lang w:val="fr-CH"/>
        </w:rPr>
        <w:t>image</w:t>
      </w:r>
      <w:r w:rsidR="0051491A" w:rsidRPr="00CA3111">
        <w:rPr>
          <w:rStyle w:val="ONUMEChar"/>
          <w:lang w:val="fr-CH"/>
        </w:rPr>
        <w:t>s</w:t>
      </w:r>
      <w:r w:rsidR="0062495F" w:rsidRPr="00CA3111">
        <w:rPr>
          <w:rStyle w:val="ONUMEChar"/>
          <w:lang w:val="fr-CH"/>
        </w:rPr>
        <w:t xml:space="preserve"> (14%), d</w:t>
      </w:r>
      <w:r w:rsidR="00E06BEF">
        <w:rPr>
          <w:rStyle w:val="ONUMEChar"/>
          <w:lang w:val="fr-CH"/>
        </w:rPr>
        <w:t>’</w:t>
      </w:r>
      <w:r w:rsidR="0062495F" w:rsidRPr="00CA3111">
        <w:rPr>
          <w:rStyle w:val="ONUMEChar"/>
          <w:lang w:val="fr-CH"/>
        </w:rPr>
        <w:t>une combinaison des deux</w:t>
      </w:r>
      <w:r w:rsidR="003459F0" w:rsidRPr="00CA3111">
        <w:rPr>
          <w:rStyle w:val="ONUMEChar"/>
          <w:lang w:val="fr-CH"/>
        </w:rPr>
        <w:t> </w:t>
      </w:r>
      <w:r w:rsidR="0062495F" w:rsidRPr="00CA3111">
        <w:rPr>
          <w:rStyle w:val="ONUMEChar"/>
          <w:lang w:val="fr-CH"/>
        </w:rPr>
        <w:t xml:space="preserve">méthodes (24%) ou de la </w:t>
      </w:r>
      <w:r w:rsidR="000E28D2" w:rsidRPr="00CA3111">
        <w:rPr>
          <w:rStyle w:val="ONUMEChar"/>
          <w:lang w:val="fr-CH"/>
        </w:rPr>
        <w:t>c</w:t>
      </w:r>
      <w:r w:rsidR="0062495F" w:rsidRPr="00CA3111">
        <w:rPr>
          <w:rStyle w:val="ONUMEChar"/>
          <w:lang w:val="fr-CH"/>
        </w:rPr>
        <w:t>lassification de Locarno (16%).</w:t>
      </w:r>
    </w:p>
    <w:p w14:paraId="4BBC9E86" w14:textId="737D430E" w:rsidR="00BC679A" w:rsidRPr="00726C7B" w:rsidRDefault="0062495F" w:rsidP="00CA3111">
      <w:pPr>
        <w:pStyle w:val="ONUMFS"/>
        <w:rPr>
          <w:lang w:val="fr-CH"/>
        </w:rPr>
      </w:pPr>
      <w:r w:rsidRPr="00726C7B">
        <w:rPr>
          <w:lang w:val="fr-CH"/>
        </w:rPr>
        <w:t>La plupart des offices autorisent le dépôt de plusieurs types de vues, plus des deux</w:t>
      </w:r>
      <w:r w:rsidR="003459F0" w:rsidRPr="00726C7B">
        <w:rPr>
          <w:lang w:val="fr-CH"/>
        </w:rPr>
        <w:t> </w:t>
      </w:r>
      <w:r w:rsidRPr="00726C7B">
        <w:rPr>
          <w:lang w:val="fr-CH"/>
        </w:rPr>
        <w:t>tiers des offices autorisant les vues générales (88%), les vues agrandies (92%), les vue</w:t>
      </w:r>
      <w:r w:rsidR="00083003" w:rsidRPr="00726C7B">
        <w:rPr>
          <w:lang w:val="fr-CH"/>
        </w:rPr>
        <w:t>s sous différents angles</w:t>
      </w:r>
      <w:r w:rsidRPr="00726C7B">
        <w:rPr>
          <w:lang w:val="fr-CH"/>
        </w:rPr>
        <w:t xml:space="preserve"> (92%), les vues éclatées (84%), les vues </w:t>
      </w:r>
      <w:r w:rsidR="00083003" w:rsidRPr="00726C7B">
        <w:rPr>
          <w:lang w:val="fr-CH"/>
        </w:rPr>
        <w:t xml:space="preserve">du </w:t>
      </w:r>
      <w:r w:rsidRPr="00726C7B">
        <w:rPr>
          <w:lang w:val="fr-CH"/>
        </w:rPr>
        <w:t xml:space="preserve">dessin </w:t>
      </w:r>
      <w:r w:rsidR="00083003" w:rsidRPr="00726C7B">
        <w:rPr>
          <w:lang w:val="fr-CH"/>
        </w:rPr>
        <w:t xml:space="preserve">ou </w:t>
      </w:r>
      <w:r w:rsidRPr="00726C7B">
        <w:rPr>
          <w:lang w:val="fr-CH"/>
        </w:rPr>
        <w:t xml:space="preserve">modèle </w:t>
      </w:r>
      <w:r w:rsidR="00083003" w:rsidRPr="00726C7B">
        <w:rPr>
          <w:lang w:val="fr-CH"/>
        </w:rPr>
        <w:t xml:space="preserve">complètement </w:t>
      </w:r>
      <w:r w:rsidRPr="00726C7B">
        <w:rPr>
          <w:lang w:val="fr-CH"/>
        </w:rPr>
        <w:t>assemblé (84%), les vues partielles (76%), les vues en coupe (68%) ou les séquences d</w:t>
      </w:r>
      <w:r w:rsidR="00E06BEF">
        <w:rPr>
          <w:lang w:val="fr-CH"/>
        </w:rPr>
        <w:t>’</w:t>
      </w:r>
      <w:r w:rsidRPr="00726C7B">
        <w:rPr>
          <w:lang w:val="fr-CH"/>
        </w:rPr>
        <w:t>images instantanées (80%).</w:t>
      </w:r>
      <w:r w:rsidR="00BB6358" w:rsidRPr="00726C7B">
        <w:rPr>
          <w:lang w:val="fr-CH"/>
        </w:rPr>
        <w:t xml:space="preserve">  </w:t>
      </w:r>
      <w:r w:rsidR="006012B3" w:rsidRPr="00726C7B">
        <w:rPr>
          <w:lang w:val="fr-CH"/>
        </w:rPr>
        <w:t xml:space="preserve">De même, de nombreux types </w:t>
      </w:r>
      <w:r w:rsidR="00083003" w:rsidRPr="00726C7B">
        <w:rPr>
          <w:lang w:val="fr-CH"/>
        </w:rPr>
        <w:t xml:space="preserve">de moyens </w:t>
      </w:r>
      <w:r w:rsidR="006012B3" w:rsidRPr="00726C7B">
        <w:rPr>
          <w:lang w:val="fr-CH"/>
        </w:rPr>
        <w:t>visuels de revendication de non</w:t>
      </w:r>
      <w:r w:rsidR="00E06BEF">
        <w:rPr>
          <w:lang w:val="fr-CH"/>
        </w:rPr>
        <w:t>-</w:t>
      </w:r>
      <w:r w:rsidR="006012B3" w:rsidRPr="00726C7B">
        <w:rPr>
          <w:lang w:val="fr-CH"/>
        </w:rPr>
        <w:t xml:space="preserve">protection sont autorisés, comme les lignes discontinues (84%), le </w:t>
      </w:r>
      <w:proofErr w:type="spellStart"/>
      <w:r w:rsidR="006012B3" w:rsidRPr="00726C7B">
        <w:rPr>
          <w:lang w:val="fr-CH"/>
        </w:rPr>
        <w:t>floutage</w:t>
      </w:r>
      <w:proofErr w:type="spellEnd"/>
      <w:r w:rsidR="006012B3" w:rsidRPr="00726C7B">
        <w:rPr>
          <w:lang w:val="fr-CH"/>
        </w:rPr>
        <w:t xml:space="preserve"> (60%) ou les nuances de couleurs (60%).</w:t>
      </w:r>
    </w:p>
    <w:p w14:paraId="39ECB21D" w14:textId="7E996289" w:rsidR="007719FB" w:rsidRPr="00726C7B" w:rsidRDefault="006012B3" w:rsidP="00CA3111">
      <w:pPr>
        <w:pStyle w:val="ONUMFS"/>
        <w:rPr>
          <w:lang w:val="fr-CH"/>
        </w:rPr>
      </w:pPr>
      <w:r w:rsidRPr="00726C7B">
        <w:rPr>
          <w:lang w:val="fr-CH"/>
        </w:rPr>
        <w:t>Plus de la moitié des offices (56%) n</w:t>
      </w:r>
      <w:r w:rsidR="00E06BEF">
        <w:rPr>
          <w:lang w:val="fr-CH"/>
        </w:rPr>
        <w:t>’</w:t>
      </w:r>
      <w:r w:rsidRPr="00726C7B">
        <w:rPr>
          <w:lang w:val="fr-CH"/>
        </w:rPr>
        <w:t>exigent pas la sélection d</w:t>
      </w:r>
      <w:r w:rsidR="00E06BEF">
        <w:rPr>
          <w:lang w:val="fr-CH"/>
        </w:rPr>
        <w:t>’</w:t>
      </w:r>
      <w:r w:rsidRPr="00726C7B">
        <w:rPr>
          <w:lang w:val="fr-CH"/>
        </w:rPr>
        <w:t xml:space="preserve">une </w:t>
      </w:r>
      <w:r w:rsidR="00083003" w:rsidRPr="00726C7B">
        <w:rPr>
          <w:lang w:val="fr-CH"/>
        </w:rPr>
        <w:t>vue ty</w:t>
      </w:r>
      <w:r w:rsidR="003F5090" w:rsidRPr="00726C7B">
        <w:rPr>
          <w:lang w:val="fr-CH"/>
        </w:rPr>
        <w:t>pe</w:t>
      </w:r>
      <w:r w:rsidR="003F5090">
        <w:rPr>
          <w:lang w:val="fr-CH"/>
        </w:rPr>
        <w:t xml:space="preserve">.  </w:t>
      </w:r>
      <w:r w:rsidR="003F5090" w:rsidRPr="00726C7B">
        <w:rPr>
          <w:lang w:val="fr-CH"/>
        </w:rPr>
        <w:t>Pa</w:t>
      </w:r>
      <w:r w:rsidRPr="00726C7B">
        <w:rPr>
          <w:lang w:val="fr-CH"/>
        </w:rPr>
        <w:t>rmi ceux qui l</w:t>
      </w:r>
      <w:r w:rsidR="00E06BEF">
        <w:rPr>
          <w:lang w:val="fr-CH"/>
        </w:rPr>
        <w:t>’</w:t>
      </w:r>
      <w:r w:rsidRPr="00726C7B">
        <w:rPr>
          <w:lang w:val="fr-CH"/>
        </w:rPr>
        <w:t xml:space="preserve">exigent, </w:t>
      </w:r>
      <w:r w:rsidR="00083003" w:rsidRPr="00726C7B">
        <w:rPr>
          <w:lang w:val="fr-CH"/>
        </w:rPr>
        <w:t>la vue type</w:t>
      </w:r>
      <w:r w:rsidRPr="00726C7B">
        <w:rPr>
          <w:lang w:val="fr-CH"/>
        </w:rPr>
        <w:t xml:space="preserve"> est le plus souvent choisie par les offices (41%). </w:t>
      </w:r>
      <w:r w:rsidR="009A07A4" w:rsidRPr="00726C7B">
        <w:rPr>
          <w:lang w:val="fr-CH"/>
        </w:rPr>
        <w:t xml:space="preserve"> </w:t>
      </w:r>
      <w:r w:rsidRPr="00726C7B">
        <w:rPr>
          <w:lang w:val="fr-CH"/>
        </w:rPr>
        <w:t>Seul un office (CN) exige du déposant qu</w:t>
      </w:r>
      <w:r w:rsidR="00E06BEF">
        <w:rPr>
          <w:lang w:val="fr-CH"/>
        </w:rPr>
        <w:t>’</w:t>
      </w:r>
      <w:r w:rsidRPr="00726C7B">
        <w:rPr>
          <w:lang w:val="fr-CH"/>
        </w:rPr>
        <w:t xml:space="preserve">il </w:t>
      </w:r>
      <w:r w:rsidR="00083003" w:rsidRPr="00726C7B">
        <w:rPr>
          <w:lang w:val="fr-CH"/>
        </w:rPr>
        <w:t xml:space="preserve">la </w:t>
      </w:r>
      <w:r w:rsidRPr="00726C7B">
        <w:rPr>
          <w:lang w:val="fr-CH"/>
        </w:rPr>
        <w:t xml:space="preserve">choisisse </w:t>
      </w:r>
      <w:r w:rsidR="00083003" w:rsidRPr="00726C7B">
        <w:rPr>
          <w:lang w:val="fr-CH"/>
        </w:rPr>
        <w:t>lui</w:t>
      </w:r>
      <w:r w:rsidR="00E06BEF">
        <w:rPr>
          <w:lang w:val="fr-CH"/>
        </w:rPr>
        <w:t>-</w:t>
      </w:r>
      <w:r w:rsidR="00083003" w:rsidRPr="00726C7B">
        <w:rPr>
          <w:lang w:val="fr-CH"/>
        </w:rPr>
        <w:t>même</w:t>
      </w:r>
      <w:r w:rsidRPr="00726C7B">
        <w:rPr>
          <w:lang w:val="fr-CH"/>
        </w:rPr>
        <w:t>.</w:t>
      </w:r>
    </w:p>
    <w:p w14:paraId="75FDA365" w14:textId="30C4ED82" w:rsidR="00BC679A" w:rsidRPr="00CA3111" w:rsidRDefault="002D648B" w:rsidP="00CA3111">
      <w:pPr>
        <w:pStyle w:val="ONUMFS"/>
        <w:ind w:left="5533"/>
        <w:rPr>
          <w:i/>
          <w:lang w:val="fr-CH"/>
        </w:rPr>
      </w:pPr>
      <w:r w:rsidRPr="00CA3111">
        <w:rPr>
          <w:i/>
          <w:lang w:val="fr-CH"/>
        </w:rPr>
        <w:t>Le CWS est invité</w:t>
      </w:r>
    </w:p>
    <w:p w14:paraId="337C7AEA" w14:textId="03D99AC0" w:rsidR="007719FB" w:rsidRPr="00726C7B" w:rsidRDefault="002D648B" w:rsidP="00726C7B">
      <w:pPr>
        <w:pStyle w:val="ONUMFS"/>
        <w:numPr>
          <w:ilvl w:val="1"/>
          <w:numId w:val="6"/>
        </w:numPr>
        <w:ind w:left="5533"/>
        <w:rPr>
          <w:i/>
          <w:lang w:val="fr-CH"/>
        </w:rPr>
      </w:pPr>
      <w:proofErr w:type="gramStart"/>
      <w:r w:rsidRPr="00726C7B">
        <w:rPr>
          <w:i/>
          <w:lang w:val="fr-CH"/>
        </w:rPr>
        <w:t>à</w:t>
      </w:r>
      <w:proofErr w:type="gramEnd"/>
      <w:r w:rsidRPr="00726C7B">
        <w:rPr>
          <w:i/>
          <w:lang w:val="fr-CH"/>
        </w:rPr>
        <w:t xml:space="preserve"> prendre note du contenu du présent document et</w:t>
      </w:r>
    </w:p>
    <w:p w14:paraId="19A01AE8" w14:textId="1BA88D20" w:rsidR="007719FB" w:rsidRPr="00726C7B" w:rsidRDefault="00C5262C" w:rsidP="000F16EC">
      <w:pPr>
        <w:pStyle w:val="ONUMFS"/>
        <w:numPr>
          <w:ilvl w:val="1"/>
          <w:numId w:val="6"/>
        </w:numPr>
        <w:spacing w:after="0"/>
        <w:ind w:left="5530"/>
        <w:rPr>
          <w:i/>
          <w:lang w:val="fr-CH"/>
        </w:rPr>
      </w:pPr>
      <w:proofErr w:type="gramStart"/>
      <w:r w:rsidRPr="00726C7B">
        <w:rPr>
          <w:i/>
          <w:lang w:val="fr-CH"/>
        </w:rPr>
        <w:t>à</w:t>
      </w:r>
      <w:proofErr w:type="gramEnd"/>
      <w:r w:rsidRPr="00726C7B">
        <w:rPr>
          <w:i/>
          <w:lang w:val="fr-CH"/>
        </w:rPr>
        <w:t xml:space="preserve"> prier le Bureau international </w:t>
      </w:r>
      <w:r w:rsidR="00FD4153" w:rsidRPr="00726C7B">
        <w:rPr>
          <w:i/>
          <w:lang w:val="fr-CH"/>
        </w:rPr>
        <w:t xml:space="preserve">de préparer </w:t>
      </w:r>
      <w:r w:rsidRPr="00726C7B">
        <w:rPr>
          <w:i/>
          <w:lang w:val="fr-CH"/>
        </w:rPr>
        <w:t>les résultats de l</w:t>
      </w:r>
      <w:r w:rsidR="00E06BEF">
        <w:rPr>
          <w:i/>
          <w:lang w:val="fr-CH"/>
        </w:rPr>
        <w:t>’</w:t>
      </w:r>
      <w:r w:rsidRPr="00726C7B">
        <w:rPr>
          <w:i/>
          <w:lang w:val="fr-CH"/>
        </w:rPr>
        <w:t xml:space="preserve">enquête ainsi que les réponses individuelles et collectives </w:t>
      </w:r>
      <w:r w:rsidR="00083003" w:rsidRPr="00726C7B">
        <w:rPr>
          <w:i/>
          <w:lang w:val="fr-CH"/>
        </w:rPr>
        <w:t>en vue de leur publication</w:t>
      </w:r>
      <w:r w:rsidRPr="00726C7B">
        <w:rPr>
          <w:i/>
          <w:lang w:val="fr-CH"/>
        </w:rPr>
        <w:t xml:space="preserve"> sur le site Web de l</w:t>
      </w:r>
      <w:r w:rsidR="00E06BEF">
        <w:rPr>
          <w:i/>
          <w:lang w:val="fr-CH"/>
        </w:rPr>
        <w:t>’</w:t>
      </w:r>
      <w:r w:rsidRPr="00726C7B">
        <w:rPr>
          <w:i/>
          <w:lang w:val="fr-CH"/>
        </w:rPr>
        <w:t>OMPI.</w:t>
      </w:r>
    </w:p>
    <w:p w14:paraId="2E34F8BE" w14:textId="40C726FA" w:rsidR="007719FB" w:rsidRDefault="007719FB" w:rsidP="000F16EC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fr-CH"/>
        </w:rPr>
      </w:pPr>
    </w:p>
    <w:p w14:paraId="332F2B40" w14:textId="77777777" w:rsidR="000F16EC" w:rsidRDefault="000F16EC" w:rsidP="000F16EC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fr-CH"/>
        </w:rPr>
      </w:pPr>
    </w:p>
    <w:p w14:paraId="06B50A55" w14:textId="77777777" w:rsidR="007719FB" w:rsidRPr="00785E8D" w:rsidRDefault="002D648B" w:rsidP="00785E8D">
      <w:pPr>
        <w:pStyle w:val="Endofdocument-Annex"/>
      </w:pPr>
      <w:r w:rsidRPr="00785E8D">
        <w:t>[Fin du document]</w:t>
      </w:r>
    </w:p>
    <w:p w14:paraId="6A5A04F1" w14:textId="77777777" w:rsidR="007719FB" w:rsidRDefault="007719FB" w:rsidP="006713B1">
      <w:pPr>
        <w:pStyle w:val="Endofdocument-Annex"/>
        <w:keepNext/>
        <w:keepLines/>
        <w:rPr>
          <w:lang w:val="en-GB"/>
        </w:rPr>
      </w:pPr>
    </w:p>
    <w:p w14:paraId="669A951E" w14:textId="2B6CA40B" w:rsidR="00F23F38" w:rsidRPr="007C4727" w:rsidRDefault="00F23F38" w:rsidP="006713B1">
      <w:pPr>
        <w:pStyle w:val="Endofdocument-Annex"/>
        <w:keepNext/>
        <w:keepLines/>
        <w:rPr>
          <w:lang w:val="en-GB"/>
        </w:rPr>
      </w:pPr>
    </w:p>
    <w:sectPr w:rsidR="00F23F38" w:rsidRPr="007C4727" w:rsidSect="005E4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EAC7" w14:textId="77777777" w:rsidR="00122393" w:rsidRDefault="00122393">
      <w:r>
        <w:separator/>
      </w:r>
    </w:p>
  </w:endnote>
  <w:endnote w:type="continuationSeparator" w:id="0">
    <w:p w14:paraId="26B0F696" w14:textId="77777777" w:rsidR="00122393" w:rsidRDefault="00122393" w:rsidP="003B38C1">
      <w:r>
        <w:separator/>
      </w:r>
    </w:p>
    <w:p w14:paraId="6DF091A9" w14:textId="77777777" w:rsidR="00122393" w:rsidRPr="003B38C1" w:rsidRDefault="001223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F7FA6F" w14:textId="77777777" w:rsidR="00122393" w:rsidRPr="003B38C1" w:rsidRDefault="001223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3E7B" w14:textId="77777777" w:rsidR="002D648B" w:rsidRDefault="002D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93E4" w14:textId="77777777" w:rsidR="002D648B" w:rsidRDefault="002D6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EFE2A" w14:textId="77777777" w:rsidR="002D648B" w:rsidRDefault="002D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37C0" w14:textId="77777777" w:rsidR="00122393" w:rsidRDefault="00122393">
      <w:r>
        <w:separator/>
      </w:r>
    </w:p>
  </w:footnote>
  <w:footnote w:type="continuationSeparator" w:id="0">
    <w:p w14:paraId="1156DBED" w14:textId="77777777" w:rsidR="00122393" w:rsidRDefault="00122393" w:rsidP="008B60B2">
      <w:r>
        <w:separator/>
      </w:r>
    </w:p>
    <w:p w14:paraId="4C3FBEDB" w14:textId="77777777" w:rsidR="00122393" w:rsidRPr="00ED77FB" w:rsidRDefault="001223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1DA628D" w14:textId="77777777" w:rsidR="00122393" w:rsidRPr="00ED77FB" w:rsidRDefault="001223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EACB" w14:textId="77777777" w:rsidR="002D648B" w:rsidRDefault="002D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5328" w14:textId="77777777" w:rsidR="00EC4E49" w:rsidRDefault="005E46FD" w:rsidP="00477D6B">
    <w:pPr>
      <w:jc w:val="right"/>
    </w:pPr>
    <w:bookmarkStart w:id="6" w:name="Code2"/>
    <w:bookmarkEnd w:id="6"/>
    <w:r>
      <w:t>CWS/7/2</w:t>
    </w:r>
    <w:r w:rsidR="00545E7B">
      <w:t>1</w:t>
    </w:r>
  </w:p>
  <w:p w14:paraId="1126134E" w14:textId="412F11A8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5582">
      <w:rPr>
        <w:noProof/>
      </w:rPr>
      <w:t>4</w:t>
    </w:r>
    <w:r>
      <w:fldChar w:fldCharType="end"/>
    </w:r>
  </w:p>
  <w:p w14:paraId="7CBF4EC8" w14:textId="77777777" w:rsidR="00EC4E49" w:rsidRDefault="00EC4E49" w:rsidP="00477D6B">
    <w:pPr>
      <w:jc w:val="right"/>
    </w:pPr>
  </w:p>
  <w:p w14:paraId="523E3861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EF4F" w14:textId="77777777" w:rsidR="002D648B" w:rsidRDefault="002D6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E46FD"/>
    <w:rsid w:val="00022AD5"/>
    <w:rsid w:val="00025EBC"/>
    <w:rsid w:val="00043CAA"/>
    <w:rsid w:val="00054AA0"/>
    <w:rsid w:val="0005782C"/>
    <w:rsid w:val="00075432"/>
    <w:rsid w:val="00083003"/>
    <w:rsid w:val="00084C62"/>
    <w:rsid w:val="000968ED"/>
    <w:rsid w:val="000A27DC"/>
    <w:rsid w:val="000A6E07"/>
    <w:rsid w:val="000E28D2"/>
    <w:rsid w:val="000E4700"/>
    <w:rsid w:val="000F16EC"/>
    <w:rsid w:val="000F5E56"/>
    <w:rsid w:val="00122393"/>
    <w:rsid w:val="00123F06"/>
    <w:rsid w:val="001362EE"/>
    <w:rsid w:val="00153895"/>
    <w:rsid w:val="00157060"/>
    <w:rsid w:val="001647D5"/>
    <w:rsid w:val="001711FE"/>
    <w:rsid w:val="001832A6"/>
    <w:rsid w:val="001860F5"/>
    <w:rsid w:val="001A30B4"/>
    <w:rsid w:val="001E36ED"/>
    <w:rsid w:val="002075A3"/>
    <w:rsid w:val="00210062"/>
    <w:rsid w:val="0021217E"/>
    <w:rsid w:val="00225268"/>
    <w:rsid w:val="002371C7"/>
    <w:rsid w:val="00257254"/>
    <w:rsid w:val="002634C4"/>
    <w:rsid w:val="00286D43"/>
    <w:rsid w:val="002928D3"/>
    <w:rsid w:val="002B14E5"/>
    <w:rsid w:val="002B3994"/>
    <w:rsid w:val="002C0EBC"/>
    <w:rsid w:val="002D648B"/>
    <w:rsid w:val="002E57F1"/>
    <w:rsid w:val="002E5B57"/>
    <w:rsid w:val="002F1FE6"/>
    <w:rsid w:val="002F4E68"/>
    <w:rsid w:val="00312F7F"/>
    <w:rsid w:val="003171EB"/>
    <w:rsid w:val="00324BB5"/>
    <w:rsid w:val="00344041"/>
    <w:rsid w:val="003459F0"/>
    <w:rsid w:val="003464D7"/>
    <w:rsid w:val="00360930"/>
    <w:rsid w:val="00361450"/>
    <w:rsid w:val="003673CF"/>
    <w:rsid w:val="003845C1"/>
    <w:rsid w:val="003A3975"/>
    <w:rsid w:val="003A6F89"/>
    <w:rsid w:val="003B38C1"/>
    <w:rsid w:val="003C10EC"/>
    <w:rsid w:val="003C5FD8"/>
    <w:rsid w:val="003D77E0"/>
    <w:rsid w:val="003E6EF7"/>
    <w:rsid w:val="003F2C18"/>
    <w:rsid w:val="003F5090"/>
    <w:rsid w:val="00423E3E"/>
    <w:rsid w:val="00427AF4"/>
    <w:rsid w:val="0046291D"/>
    <w:rsid w:val="004647DA"/>
    <w:rsid w:val="00473605"/>
    <w:rsid w:val="00474062"/>
    <w:rsid w:val="00477D6B"/>
    <w:rsid w:val="004801B6"/>
    <w:rsid w:val="004841F8"/>
    <w:rsid w:val="004A018E"/>
    <w:rsid w:val="004B6AF3"/>
    <w:rsid w:val="005019FF"/>
    <w:rsid w:val="005068DA"/>
    <w:rsid w:val="0051491A"/>
    <w:rsid w:val="0053057A"/>
    <w:rsid w:val="005336EC"/>
    <w:rsid w:val="00545E7B"/>
    <w:rsid w:val="00550835"/>
    <w:rsid w:val="00551845"/>
    <w:rsid w:val="00553681"/>
    <w:rsid w:val="00560A29"/>
    <w:rsid w:val="005A1A06"/>
    <w:rsid w:val="005C6649"/>
    <w:rsid w:val="005D177D"/>
    <w:rsid w:val="005E46FD"/>
    <w:rsid w:val="006012B3"/>
    <w:rsid w:val="006046BC"/>
    <w:rsid w:val="00605827"/>
    <w:rsid w:val="00606345"/>
    <w:rsid w:val="00606383"/>
    <w:rsid w:val="00615304"/>
    <w:rsid w:val="00621BAC"/>
    <w:rsid w:val="0062495F"/>
    <w:rsid w:val="00640D41"/>
    <w:rsid w:val="00646050"/>
    <w:rsid w:val="00653CC7"/>
    <w:rsid w:val="006713B1"/>
    <w:rsid w:val="006713CA"/>
    <w:rsid w:val="00676C5C"/>
    <w:rsid w:val="006B3037"/>
    <w:rsid w:val="006B3A64"/>
    <w:rsid w:val="006D32D5"/>
    <w:rsid w:val="006D487E"/>
    <w:rsid w:val="006F431E"/>
    <w:rsid w:val="00700280"/>
    <w:rsid w:val="00722F6F"/>
    <w:rsid w:val="00726C7B"/>
    <w:rsid w:val="00735899"/>
    <w:rsid w:val="00745522"/>
    <w:rsid w:val="007719FB"/>
    <w:rsid w:val="00775E3A"/>
    <w:rsid w:val="007776AE"/>
    <w:rsid w:val="00785E8D"/>
    <w:rsid w:val="00791DD7"/>
    <w:rsid w:val="007A36DB"/>
    <w:rsid w:val="007C38FF"/>
    <w:rsid w:val="007C3B9E"/>
    <w:rsid w:val="007D1613"/>
    <w:rsid w:val="007E4C0E"/>
    <w:rsid w:val="008027CD"/>
    <w:rsid w:val="00810323"/>
    <w:rsid w:val="00827764"/>
    <w:rsid w:val="008574D4"/>
    <w:rsid w:val="00874B01"/>
    <w:rsid w:val="00883759"/>
    <w:rsid w:val="008A134B"/>
    <w:rsid w:val="008B06AF"/>
    <w:rsid w:val="008B2CC1"/>
    <w:rsid w:val="008B3FCF"/>
    <w:rsid w:val="008B60B2"/>
    <w:rsid w:val="008C0ABC"/>
    <w:rsid w:val="00904762"/>
    <w:rsid w:val="0090731E"/>
    <w:rsid w:val="009103DC"/>
    <w:rsid w:val="00916EE2"/>
    <w:rsid w:val="00966A22"/>
    <w:rsid w:val="0096722F"/>
    <w:rsid w:val="00980843"/>
    <w:rsid w:val="00985E81"/>
    <w:rsid w:val="009A07A4"/>
    <w:rsid w:val="009A24CA"/>
    <w:rsid w:val="009A689C"/>
    <w:rsid w:val="009C7DB0"/>
    <w:rsid w:val="009E233A"/>
    <w:rsid w:val="009E2791"/>
    <w:rsid w:val="009E3F6F"/>
    <w:rsid w:val="009F499F"/>
    <w:rsid w:val="00A15C46"/>
    <w:rsid w:val="00A37342"/>
    <w:rsid w:val="00A416D4"/>
    <w:rsid w:val="00A42DAF"/>
    <w:rsid w:val="00A45834"/>
    <w:rsid w:val="00A45BD8"/>
    <w:rsid w:val="00A475C4"/>
    <w:rsid w:val="00A6017B"/>
    <w:rsid w:val="00A63C47"/>
    <w:rsid w:val="00A73091"/>
    <w:rsid w:val="00A7585D"/>
    <w:rsid w:val="00A869B7"/>
    <w:rsid w:val="00AC205C"/>
    <w:rsid w:val="00AD0091"/>
    <w:rsid w:val="00AE7147"/>
    <w:rsid w:val="00AF0A6B"/>
    <w:rsid w:val="00B05A69"/>
    <w:rsid w:val="00B44A6C"/>
    <w:rsid w:val="00B66075"/>
    <w:rsid w:val="00B9734B"/>
    <w:rsid w:val="00BA2E6D"/>
    <w:rsid w:val="00BA30E2"/>
    <w:rsid w:val="00BA48D6"/>
    <w:rsid w:val="00BB6358"/>
    <w:rsid w:val="00BC679A"/>
    <w:rsid w:val="00BF0BEC"/>
    <w:rsid w:val="00C0065B"/>
    <w:rsid w:val="00C11BFE"/>
    <w:rsid w:val="00C125FF"/>
    <w:rsid w:val="00C41A69"/>
    <w:rsid w:val="00C5068F"/>
    <w:rsid w:val="00C5262C"/>
    <w:rsid w:val="00C55A26"/>
    <w:rsid w:val="00C71EFD"/>
    <w:rsid w:val="00C86D74"/>
    <w:rsid w:val="00C91C35"/>
    <w:rsid w:val="00CA3111"/>
    <w:rsid w:val="00CA3FEA"/>
    <w:rsid w:val="00CC7800"/>
    <w:rsid w:val="00CD04F1"/>
    <w:rsid w:val="00CD59F2"/>
    <w:rsid w:val="00CF3154"/>
    <w:rsid w:val="00D1404F"/>
    <w:rsid w:val="00D20B60"/>
    <w:rsid w:val="00D3124F"/>
    <w:rsid w:val="00D45252"/>
    <w:rsid w:val="00D71B4D"/>
    <w:rsid w:val="00D93D55"/>
    <w:rsid w:val="00DC1AA7"/>
    <w:rsid w:val="00E06728"/>
    <w:rsid w:val="00E06BEF"/>
    <w:rsid w:val="00E15015"/>
    <w:rsid w:val="00E335FE"/>
    <w:rsid w:val="00E53B8F"/>
    <w:rsid w:val="00E76283"/>
    <w:rsid w:val="00E948F6"/>
    <w:rsid w:val="00EA7D6E"/>
    <w:rsid w:val="00EC4E49"/>
    <w:rsid w:val="00ED02D4"/>
    <w:rsid w:val="00ED77FB"/>
    <w:rsid w:val="00EE45FA"/>
    <w:rsid w:val="00EF24FC"/>
    <w:rsid w:val="00F10BC0"/>
    <w:rsid w:val="00F23B3B"/>
    <w:rsid w:val="00F23F38"/>
    <w:rsid w:val="00F370A3"/>
    <w:rsid w:val="00F66152"/>
    <w:rsid w:val="00F664E3"/>
    <w:rsid w:val="00F7525E"/>
    <w:rsid w:val="00FA5582"/>
    <w:rsid w:val="00FB548A"/>
    <w:rsid w:val="00FC1C86"/>
    <w:rsid w:val="00FC7891"/>
    <w:rsid w:val="00FD4153"/>
    <w:rsid w:val="00FD6AAD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F3D21CF"/>
  <w15:docId w15:val="{C66E9855-F060-470B-A252-2375C9ED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23F38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3F38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45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7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F370A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5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7/cws_7_21-related1.z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4</Pages>
  <Words>1107</Words>
  <Characters>5936</Characters>
  <Application>Microsoft Office Word</Application>
  <DocSecurity>0</DocSecurity>
  <Lines>164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CWS/7/21 (in French)</vt:lpstr>
    </vt:vector>
  </TitlesOfParts>
  <Company>WIPO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CWS/7/21 (in French)</dc:title>
  <dc:subject>RÉSULTATS DE L’ENQUÊTE SUR LA REPRÉSENTATION VISUELLE SOUS FORME ÉLECTRONIQUE DES DESSINS ET MODÈLES INDUSTRIELS</dc:subject>
  <dc:creator>WIPO</dc:creator>
  <cp:keywords>CWS, WIPO</cp:keywords>
  <dc:description/>
  <cp:lastModifiedBy>DRAKE Sophie</cp:lastModifiedBy>
  <cp:revision>19</cp:revision>
  <cp:lastPrinted>2019-05-17T05:59:00Z</cp:lastPrinted>
  <dcterms:created xsi:type="dcterms:W3CDTF">2019-05-20T06:41:00Z</dcterms:created>
  <dcterms:modified xsi:type="dcterms:W3CDTF">2019-05-23T11:30:00Z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