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4F40" w:rsidRPr="001751A4" w:rsidTr="00A95C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  <w:r w:rsidRPr="001751A4">
              <w:rPr>
                <w:noProof/>
                <w:lang w:eastAsia="en-US"/>
              </w:rPr>
              <w:drawing>
                <wp:inline distT="0" distB="0" distL="0" distR="0" wp14:anchorId="3C2BAB70" wp14:editId="725CB370">
                  <wp:extent cx="182880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jc w:val="right"/>
              <w:rPr>
                <w:lang w:val="es-ES"/>
              </w:rPr>
            </w:pPr>
          </w:p>
        </w:tc>
      </w:tr>
    </w:tbl>
    <w:p w:rsidR="00E425B0" w:rsidRPr="009629B1" w:rsidRDefault="00E425B0" w:rsidP="00E425B0">
      <w:pPr>
        <w:jc w:val="both"/>
        <w:rPr>
          <w:lang w:val="fr-FR"/>
        </w:rPr>
      </w:pPr>
      <w:bookmarkStart w:id="0" w:name="Original"/>
      <w:bookmarkEnd w:id="0"/>
    </w:p>
    <w:p w:rsidR="00E425B0" w:rsidRPr="009629B1" w:rsidRDefault="00E425B0" w:rsidP="00E425B0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</w:t>
      </w:r>
      <w:r>
        <w:rPr>
          <w:rFonts w:ascii="Arial Black" w:hAnsi="Arial Black"/>
          <w:sz w:val="15"/>
          <w:szCs w:val="15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 xml:space="preserve"> N</w:t>
      </w:r>
      <w:r>
        <w:rPr>
          <w:rFonts w:ascii="Arial Black" w:hAnsi="Arial Black"/>
          <w:sz w:val="15"/>
          <w:szCs w:val="15"/>
          <w:lang w:val="fr-FR"/>
        </w:rPr>
        <w:t>.</w:t>
      </w:r>
      <w:r w:rsidR="00017FA3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 w:rsidR="00017FA3">
        <w:rPr>
          <w:rFonts w:ascii="Arial Black" w:hAnsi="Arial Black"/>
          <w:sz w:val="15"/>
          <w:szCs w:val="15"/>
          <w:lang w:val="fr-FR"/>
        </w:rPr>
        <w:t>1</w:t>
      </w:r>
      <w:r w:rsidRPr="009629B1">
        <w:rPr>
          <w:rFonts w:ascii="Arial Black" w:hAnsi="Arial Black"/>
          <w:sz w:val="15"/>
          <w:szCs w:val="15"/>
          <w:lang w:val="fr-FR"/>
        </w:rPr>
        <w:t>/201</w:t>
      </w:r>
      <w:r w:rsidR="001C45FE">
        <w:rPr>
          <w:rFonts w:ascii="Arial Black" w:hAnsi="Arial Black"/>
          <w:sz w:val="15"/>
          <w:szCs w:val="15"/>
          <w:lang w:val="fr-FR"/>
        </w:rPr>
        <w:t>7</w:t>
      </w: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F34F40" w:rsidRDefault="00F34F40" w:rsidP="00F34F40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1751A4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  <w:bookmarkStart w:id="1" w:name="_GoBack"/>
      <w:bookmarkEnd w:id="1"/>
    </w:p>
    <w:p w:rsidR="00E425B0" w:rsidRDefault="00E425B0" w:rsidP="00E425B0">
      <w:pPr>
        <w:jc w:val="both"/>
        <w:rPr>
          <w:lang w:val="fr-FR"/>
        </w:rPr>
      </w:pPr>
    </w:p>
    <w:p w:rsidR="0062556A" w:rsidRPr="009629B1" w:rsidRDefault="0062556A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szCs w:val="22"/>
          <w:lang w:val="fr-FR"/>
        </w:rPr>
      </w:pPr>
    </w:p>
    <w:p w:rsidR="00F34F40" w:rsidRPr="00A61A0C" w:rsidRDefault="001C45FE" w:rsidP="00F34F40">
      <w:pPr>
        <w:rPr>
          <w:szCs w:val="22"/>
          <w:lang w:val="es-ES"/>
        </w:rPr>
      </w:pPr>
      <w:r>
        <w:rPr>
          <w:b/>
          <w:bCs/>
          <w:sz w:val="24"/>
          <w:szCs w:val="24"/>
          <w:lang w:val="es-ES"/>
        </w:rPr>
        <w:t>Retirada de la declaración formulada en virtud de</w:t>
      </w:r>
      <w:r w:rsidR="006C109C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>l</w:t>
      </w:r>
      <w:r w:rsidR="006C109C">
        <w:rPr>
          <w:b/>
          <w:bCs/>
          <w:sz w:val="24"/>
          <w:szCs w:val="24"/>
          <w:lang w:val="es-ES"/>
        </w:rPr>
        <w:t>a</w:t>
      </w:r>
      <w:r>
        <w:rPr>
          <w:b/>
          <w:bCs/>
          <w:sz w:val="24"/>
          <w:szCs w:val="24"/>
          <w:lang w:val="es-ES"/>
        </w:rPr>
        <w:t xml:space="preserve"> </w:t>
      </w:r>
      <w:r w:rsidR="006C109C">
        <w:rPr>
          <w:b/>
          <w:bCs/>
          <w:sz w:val="24"/>
          <w:szCs w:val="24"/>
          <w:lang w:val="es-ES"/>
        </w:rPr>
        <w:t>Regla</w:t>
      </w:r>
      <w:r>
        <w:rPr>
          <w:b/>
          <w:bCs/>
          <w:sz w:val="24"/>
          <w:szCs w:val="24"/>
          <w:lang w:val="es-ES"/>
        </w:rPr>
        <w:t> 18.1)c) del Reglamento Común</w:t>
      </w:r>
      <w:r w:rsidR="006C109C">
        <w:rPr>
          <w:b/>
          <w:bCs/>
          <w:sz w:val="24"/>
          <w:szCs w:val="24"/>
          <w:lang w:val="es-ES"/>
        </w:rPr>
        <w:t xml:space="preserve"> del Acta de 1999 y del Acta de 1960 del Arreglo de La Haya</w:t>
      </w:r>
      <w:proofErr w:type="gramStart"/>
      <w:r w:rsidR="00F34F40" w:rsidRPr="00E804CC">
        <w:rPr>
          <w:b/>
          <w:bCs/>
          <w:sz w:val="24"/>
          <w:szCs w:val="24"/>
          <w:lang w:val="es-ES"/>
        </w:rPr>
        <w:t xml:space="preserve">: </w:t>
      </w:r>
      <w:r w:rsidR="00A61A0C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>España</w:t>
      </w:r>
      <w:proofErr w:type="gramEnd"/>
    </w:p>
    <w:p w:rsidR="00E425B0" w:rsidRDefault="00E425B0" w:rsidP="00804DB7">
      <w:pPr>
        <w:rPr>
          <w:lang w:val="es-ES"/>
        </w:rPr>
      </w:pPr>
    </w:p>
    <w:p w:rsidR="00F34F40" w:rsidRPr="00E73E7A" w:rsidRDefault="00AA3779" w:rsidP="00A61A0C">
      <w:pPr>
        <w:pStyle w:val="ONUME"/>
        <w:rPr>
          <w:szCs w:val="22"/>
          <w:lang w:val="es-ES"/>
        </w:rPr>
      </w:pPr>
      <w:r w:rsidRPr="00E73E7A">
        <w:rPr>
          <w:lang w:val="es-ES"/>
        </w:rPr>
        <w:t xml:space="preserve">El </w:t>
      </w:r>
      <w:r w:rsidR="007F40C9" w:rsidRPr="00E73E7A">
        <w:rPr>
          <w:lang w:val="es-ES"/>
        </w:rPr>
        <w:t>30</w:t>
      </w:r>
      <w:r w:rsidRPr="00E73E7A">
        <w:rPr>
          <w:lang w:val="es-ES"/>
        </w:rPr>
        <w:t> de </w:t>
      </w:r>
      <w:r w:rsidR="007F40C9" w:rsidRPr="00E73E7A">
        <w:rPr>
          <w:lang w:val="es-ES"/>
        </w:rPr>
        <w:t>mayo</w:t>
      </w:r>
      <w:r w:rsidRPr="00E73E7A">
        <w:rPr>
          <w:lang w:val="es-ES"/>
        </w:rPr>
        <w:t xml:space="preserve"> de 2017, el Director General de la Organización Mundial de la Propiedad Intelectual (OMPI) recibió de la Oficina Española de Patentes y Marcas (OEPM) una carta oficial en la que se indica que la Ley de Patentes, </w:t>
      </w:r>
      <w:proofErr w:type="spellStart"/>
      <w:r w:rsidRPr="00E73E7A">
        <w:rPr>
          <w:lang w:val="es-ES"/>
        </w:rPr>
        <w:t>N.</w:t>
      </w:r>
      <w:r w:rsidRPr="00E73E7A">
        <w:rPr>
          <w:vertAlign w:val="superscript"/>
          <w:lang w:val="es-ES"/>
        </w:rPr>
        <w:t>o</w:t>
      </w:r>
      <w:proofErr w:type="spellEnd"/>
      <w:r w:rsidRPr="00E73E7A">
        <w:rPr>
          <w:lang w:val="es-ES"/>
        </w:rPr>
        <w:t xml:space="preserve"> 24/2015, </w:t>
      </w:r>
      <w:r w:rsidR="00E73E7A" w:rsidRPr="00E73E7A">
        <w:rPr>
          <w:lang w:val="es-ES"/>
        </w:rPr>
        <w:t xml:space="preserve">del 24 de julio de 2015, </w:t>
      </w:r>
      <w:r w:rsidRPr="00E73E7A">
        <w:rPr>
          <w:lang w:val="es-ES"/>
        </w:rPr>
        <w:t>que entró en vigor el 1 de abril de 2017, introdujo modificaciones</w:t>
      </w:r>
      <w:r w:rsidR="00E73E7A" w:rsidRPr="00E73E7A">
        <w:rPr>
          <w:lang w:val="es-ES"/>
        </w:rPr>
        <w:t xml:space="preserve"> </w:t>
      </w:r>
      <w:r w:rsidR="001B2A5D">
        <w:rPr>
          <w:lang w:val="es-ES"/>
        </w:rPr>
        <w:t>en</w:t>
      </w:r>
      <w:r w:rsidR="00E73E7A" w:rsidRPr="00E73E7A">
        <w:rPr>
          <w:lang w:val="es-ES"/>
        </w:rPr>
        <w:t xml:space="preserve"> los párrafos 4 y 5</w:t>
      </w:r>
      <w:r w:rsidRPr="00E73E7A">
        <w:rPr>
          <w:lang w:val="es-ES"/>
        </w:rPr>
        <w:t xml:space="preserve"> del Artículo 76 de la Ley de Protección Jurídica del Diseño Industrial</w:t>
      </w:r>
      <w:r w:rsidR="00E73E7A" w:rsidRPr="00E73E7A">
        <w:rPr>
          <w:lang w:val="es-ES"/>
        </w:rPr>
        <w:t xml:space="preserve">, </w:t>
      </w:r>
      <w:proofErr w:type="spellStart"/>
      <w:r w:rsidR="00E73E7A" w:rsidRPr="00E73E7A">
        <w:rPr>
          <w:lang w:val="es-ES"/>
        </w:rPr>
        <w:t>N.</w:t>
      </w:r>
      <w:r w:rsidR="00E73E7A" w:rsidRPr="006E33EE">
        <w:rPr>
          <w:vertAlign w:val="superscript"/>
          <w:lang w:val="es-ES"/>
        </w:rPr>
        <w:t>o</w:t>
      </w:r>
      <w:proofErr w:type="spellEnd"/>
      <w:r w:rsidR="00E73E7A" w:rsidRPr="00E73E7A">
        <w:rPr>
          <w:lang w:val="es-ES"/>
        </w:rPr>
        <w:t> 20/2003, del</w:t>
      </w:r>
      <w:r w:rsidR="006E33EE">
        <w:rPr>
          <w:lang w:val="es-ES"/>
        </w:rPr>
        <w:t> </w:t>
      </w:r>
      <w:r w:rsidR="00E73E7A" w:rsidRPr="00E73E7A">
        <w:rPr>
          <w:lang w:val="es-ES"/>
        </w:rPr>
        <w:t>7 de julio de 2003</w:t>
      </w:r>
      <w:r w:rsidRPr="00E73E7A">
        <w:rPr>
          <w:lang w:val="es-ES"/>
        </w:rPr>
        <w:t>.</w:t>
      </w:r>
      <w:r w:rsidR="00E73E7A" w:rsidRPr="00E73E7A">
        <w:rPr>
          <w:lang w:val="es-ES"/>
        </w:rPr>
        <w:t xml:space="preserve">  En consecuencia, la protección conferida por el registro internacional de un </w:t>
      </w:r>
      <w:r w:rsidR="008453FA">
        <w:rPr>
          <w:lang w:val="es-ES"/>
        </w:rPr>
        <w:t>dibujo o modelo</w:t>
      </w:r>
      <w:r w:rsidR="00E73E7A" w:rsidRPr="00E73E7A">
        <w:rPr>
          <w:lang w:val="es-ES"/>
        </w:rPr>
        <w:t xml:space="preserve"> producirá efectos</w:t>
      </w:r>
      <w:r w:rsidR="00510407" w:rsidRPr="00510407">
        <w:rPr>
          <w:lang w:val="es-ES"/>
        </w:rPr>
        <w:t xml:space="preserve"> </w:t>
      </w:r>
      <w:r w:rsidR="00510407" w:rsidRPr="00E73E7A">
        <w:rPr>
          <w:lang w:val="es-ES"/>
        </w:rPr>
        <w:t>en España</w:t>
      </w:r>
      <w:r w:rsidR="00E73E7A" w:rsidRPr="00E73E7A">
        <w:rPr>
          <w:lang w:val="es-ES"/>
        </w:rPr>
        <w:t xml:space="preserve"> desde la fecha de su publicación por</w:t>
      </w:r>
      <w:r w:rsidR="001B2A5D">
        <w:rPr>
          <w:lang w:val="es-ES"/>
        </w:rPr>
        <w:t xml:space="preserve"> parte de</w:t>
      </w:r>
      <w:r w:rsidR="00E73E7A" w:rsidRPr="00E73E7A">
        <w:rPr>
          <w:lang w:val="es-ES"/>
        </w:rPr>
        <w:t xml:space="preserve"> la Oficina Internacional, siempre y cuando dicho registro no sea objeto de una denegación de la protección.  Por consiguiente, la</w:t>
      </w:r>
      <w:r w:rsidR="001B2A5D">
        <w:rPr>
          <w:lang w:val="es-ES"/>
        </w:rPr>
        <w:t xml:space="preserve"> previa</w:t>
      </w:r>
      <w:r w:rsidR="00E73E7A" w:rsidRPr="00E73E7A">
        <w:rPr>
          <w:lang w:val="es-ES"/>
        </w:rPr>
        <w:t xml:space="preserve"> comunicación efectuada por la OEPM con respecto a la declaración en virtud de la Regla 18.1)c) del </w:t>
      </w:r>
      <w:r w:rsidR="00E73E7A" w:rsidRPr="00E73E7A">
        <w:rPr>
          <w:szCs w:val="22"/>
          <w:lang w:val="es-ES"/>
        </w:rPr>
        <w:t>Reglamento Común del Acta de 1999 y el Acta de 1960 del</w:t>
      </w:r>
      <w:r w:rsidR="00E73E7A" w:rsidRPr="00E73E7A">
        <w:rPr>
          <w:lang w:val="es-ES"/>
        </w:rPr>
        <w:t xml:space="preserve"> Arreglo de La</w:t>
      </w:r>
      <w:r w:rsidR="003410BD">
        <w:rPr>
          <w:lang w:val="es-ES"/>
        </w:rPr>
        <w:t> </w:t>
      </w:r>
      <w:r w:rsidR="00E73E7A" w:rsidRPr="00E73E7A">
        <w:rPr>
          <w:lang w:val="es-ES"/>
        </w:rPr>
        <w:t>Haya</w:t>
      </w:r>
      <w:r w:rsidR="001B2A5D">
        <w:rPr>
          <w:lang w:val="es-ES"/>
        </w:rPr>
        <w:t>, recibida el 28 de junio de 2011,</w:t>
      </w:r>
      <w:r w:rsidR="00E73E7A" w:rsidRPr="00E73E7A">
        <w:rPr>
          <w:lang w:val="es-ES"/>
        </w:rPr>
        <w:t xml:space="preserve"> es retirada </w:t>
      </w:r>
      <w:r w:rsidR="00E73E7A" w:rsidRPr="00E73E7A">
        <w:rPr>
          <w:lang w:val="es-ES_tradnl"/>
        </w:rPr>
        <w:t>(</w:t>
      </w:r>
      <w:r w:rsidR="001B2A5D">
        <w:rPr>
          <w:lang w:val="es-ES_tradnl"/>
        </w:rPr>
        <w:t xml:space="preserve">cabe hacer </w:t>
      </w:r>
      <w:r w:rsidR="00E73E7A" w:rsidRPr="00E73E7A">
        <w:rPr>
          <w:lang w:val="es-ES_tradnl"/>
        </w:rPr>
        <w:t>referencia al Aviso</w:t>
      </w:r>
      <w:r w:rsidR="006E33EE">
        <w:rPr>
          <w:lang w:val="es-ES_tradnl"/>
        </w:rPr>
        <w:t> </w:t>
      </w:r>
      <w:proofErr w:type="spellStart"/>
      <w:r w:rsidR="00E73E7A" w:rsidRPr="00E73E7A">
        <w:rPr>
          <w:lang w:val="es-ES_tradnl"/>
        </w:rPr>
        <w:t>N.</w:t>
      </w:r>
      <w:r w:rsidR="00E73E7A" w:rsidRPr="00E73E7A">
        <w:rPr>
          <w:vertAlign w:val="superscript"/>
          <w:lang w:val="es-ES_tradnl"/>
        </w:rPr>
        <w:t>o</w:t>
      </w:r>
      <w:proofErr w:type="spellEnd"/>
      <w:r w:rsidR="00E73E7A" w:rsidRPr="00E73E7A">
        <w:rPr>
          <w:lang w:val="es-ES_tradnl"/>
        </w:rPr>
        <w:t> 12/2011).</w:t>
      </w:r>
    </w:p>
    <w:p w:rsidR="00F34F40" w:rsidRPr="00F84B20" w:rsidRDefault="006E33EE" w:rsidP="00A61A0C">
      <w:pPr>
        <w:pStyle w:val="ONUME"/>
        <w:tabs>
          <w:tab w:val="clear" w:pos="567"/>
        </w:tabs>
        <w:rPr>
          <w:szCs w:val="22"/>
          <w:lang w:val="es-ES"/>
        </w:rPr>
      </w:pPr>
      <w:r>
        <w:rPr>
          <w:lang w:val="es-ES"/>
        </w:rPr>
        <w:t>Por consiguiente,</w:t>
      </w:r>
      <w:r w:rsidR="00D74EC1" w:rsidRPr="002005D6">
        <w:rPr>
          <w:lang w:val="es-ES"/>
        </w:rPr>
        <w:t xml:space="preserve"> </w:t>
      </w:r>
      <w:r w:rsidR="00D74EC1">
        <w:rPr>
          <w:lang w:val="es-ES"/>
        </w:rPr>
        <w:t>la</w:t>
      </w:r>
      <w:r w:rsidR="00D74EC1" w:rsidRPr="002005D6">
        <w:rPr>
          <w:lang w:val="es-ES"/>
        </w:rPr>
        <w:t xml:space="preserve"> declaración</w:t>
      </w:r>
      <w:r w:rsidR="001B2A5D">
        <w:rPr>
          <w:lang w:val="es-ES"/>
        </w:rPr>
        <w:t xml:space="preserve"> en virtud de la Regla 18.1)c) del Reglamento Común</w:t>
      </w:r>
      <w:r w:rsidR="00D74EC1" w:rsidRPr="002005D6">
        <w:rPr>
          <w:lang w:val="es-ES"/>
        </w:rPr>
        <w:t xml:space="preserve"> formulada </w:t>
      </w:r>
      <w:r w:rsidR="00D74EC1">
        <w:rPr>
          <w:lang w:val="es-ES"/>
        </w:rPr>
        <w:t>por España</w:t>
      </w:r>
      <w:r w:rsidR="001B2A5D">
        <w:rPr>
          <w:lang w:val="es-ES"/>
        </w:rPr>
        <w:t xml:space="preserve"> el 23 de septiembre de 2003</w:t>
      </w:r>
      <w:r w:rsidR="00D74EC1" w:rsidRPr="002005D6">
        <w:rPr>
          <w:szCs w:val="22"/>
          <w:lang w:val="es-ES"/>
        </w:rPr>
        <w:t xml:space="preserve"> </w:t>
      </w:r>
      <w:r w:rsidR="00D74EC1">
        <w:rPr>
          <w:lang w:val="es-ES"/>
        </w:rPr>
        <w:t>ya no es aplicable y debe considerar</w:t>
      </w:r>
      <w:r w:rsidR="008453FA">
        <w:rPr>
          <w:lang w:val="es-ES"/>
        </w:rPr>
        <w:t>se</w:t>
      </w:r>
      <w:r w:rsidR="00D74EC1">
        <w:rPr>
          <w:lang w:val="es-ES"/>
        </w:rPr>
        <w:t xml:space="preserve"> retirada</w:t>
      </w:r>
      <w:r w:rsidR="00D74EC1" w:rsidRPr="002005D6">
        <w:rPr>
          <w:lang w:val="es-ES"/>
        </w:rPr>
        <w:t>.</w:t>
      </w:r>
    </w:p>
    <w:p w:rsidR="00F34F40" w:rsidRPr="00051655" w:rsidRDefault="00E73E7A" w:rsidP="00D266D0">
      <w:pPr>
        <w:pStyle w:val="ONUME"/>
        <w:rPr>
          <w:szCs w:val="22"/>
          <w:lang w:val="es-ES"/>
        </w:rPr>
      </w:pPr>
      <w:r>
        <w:rPr>
          <w:color w:val="222222"/>
          <w:lang w:val="es-ES"/>
        </w:rPr>
        <w:t xml:space="preserve">De conformidad con </w:t>
      </w:r>
      <w:r w:rsidR="006C109C">
        <w:rPr>
          <w:color w:val="222222"/>
          <w:lang w:val="es-ES"/>
        </w:rPr>
        <w:t>la Regla</w:t>
      </w:r>
      <w:r>
        <w:rPr>
          <w:color w:val="222222"/>
          <w:lang w:val="es-ES"/>
        </w:rPr>
        <w:t> 35</w:t>
      </w:r>
      <w:r w:rsidR="006C109C">
        <w:rPr>
          <w:color w:val="222222"/>
          <w:lang w:val="es-ES"/>
        </w:rPr>
        <w:t>.2)</w:t>
      </w:r>
      <w:r>
        <w:rPr>
          <w:color w:val="222222"/>
          <w:lang w:val="es-ES"/>
        </w:rPr>
        <w:t xml:space="preserve"> </w:t>
      </w:r>
      <w:r w:rsidRPr="002005D6">
        <w:rPr>
          <w:lang w:val="es-ES"/>
        </w:rPr>
        <w:t xml:space="preserve">del </w:t>
      </w:r>
      <w:r w:rsidRPr="002005D6">
        <w:rPr>
          <w:szCs w:val="22"/>
          <w:lang w:val="es-ES"/>
        </w:rPr>
        <w:t>Reglamento Común</w:t>
      </w:r>
      <w:r>
        <w:rPr>
          <w:color w:val="222222"/>
          <w:lang w:val="es-ES"/>
        </w:rPr>
        <w:t>, dicha retirada surti</w:t>
      </w:r>
      <w:r w:rsidR="008453FA">
        <w:rPr>
          <w:color w:val="222222"/>
          <w:lang w:val="es-ES"/>
        </w:rPr>
        <w:t>ó</w:t>
      </w:r>
      <w:r>
        <w:rPr>
          <w:color w:val="222222"/>
          <w:lang w:val="es-ES"/>
        </w:rPr>
        <w:t xml:space="preserve"> efecto cuando el Director General reciba la notificación de retiro</w:t>
      </w:r>
      <w:r w:rsidR="006E33EE">
        <w:rPr>
          <w:color w:val="222222"/>
          <w:lang w:val="es-ES"/>
        </w:rPr>
        <w:t>, el 30 de mayo de 2017</w:t>
      </w:r>
      <w:r>
        <w:rPr>
          <w:color w:val="222222"/>
          <w:lang w:val="es-ES"/>
        </w:rPr>
        <w:t>.</w:t>
      </w:r>
    </w:p>
    <w:p w:rsidR="00F34F40" w:rsidRDefault="00F34F40" w:rsidP="000F505B">
      <w:pPr>
        <w:jc w:val="both"/>
        <w:rPr>
          <w:szCs w:val="22"/>
          <w:lang w:val="es-ES"/>
        </w:rPr>
      </w:pPr>
    </w:p>
    <w:p w:rsidR="00A61A0C" w:rsidRPr="000F505B" w:rsidRDefault="00A61A0C" w:rsidP="000F505B">
      <w:pPr>
        <w:jc w:val="both"/>
        <w:rPr>
          <w:szCs w:val="22"/>
          <w:lang w:val="es-ES"/>
        </w:rPr>
      </w:pPr>
    </w:p>
    <w:p w:rsidR="00F34F40" w:rsidRPr="00A61A0C" w:rsidRDefault="007E6003" w:rsidP="000F505B">
      <w:pPr>
        <w:pStyle w:val="Endofdocument-Annex"/>
        <w:jc w:val="both"/>
        <w:rPr>
          <w:szCs w:val="22"/>
          <w:lang w:val="es-ES"/>
        </w:rPr>
      </w:pPr>
      <w:r>
        <w:rPr>
          <w:szCs w:val="22"/>
          <w:lang w:val="es-ES"/>
        </w:rPr>
        <w:t>4</w:t>
      </w:r>
      <w:r w:rsidR="00A61A0C" w:rsidRPr="00A61A0C">
        <w:rPr>
          <w:szCs w:val="22"/>
          <w:lang w:val="es-ES"/>
        </w:rPr>
        <w:t xml:space="preserve"> </w:t>
      </w:r>
      <w:r w:rsidR="00F34F40" w:rsidRPr="00A61A0C">
        <w:rPr>
          <w:szCs w:val="22"/>
          <w:lang w:val="es-ES"/>
        </w:rPr>
        <w:t xml:space="preserve">de </w:t>
      </w:r>
      <w:r w:rsidR="007F40C9">
        <w:rPr>
          <w:szCs w:val="22"/>
          <w:lang w:val="es-ES"/>
        </w:rPr>
        <w:t>ju</w:t>
      </w:r>
      <w:r>
        <w:rPr>
          <w:szCs w:val="22"/>
          <w:lang w:val="es-ES"/>
        </w:rPr>
        <w:t>l</w:t>
      </w:r>
      <w:r w:rsidR="007F40C9">
        <w:rPr>
          <w:szCs w:val="22"/>
          <w:lang w:val="es-ES"/>
        </w:rPr>
        <w:t>io</w:t>
      </w:r>
      <w:r w:rsidR="00F34F40" w:rsidRPr="00A61A0C">
        <w:rPr>
          <w:szCs w:val="22"/>
          <w:lang w:val="es-ES"/>
        </w:rPr>
        <w:t xml:space="preserve"> de 201</w:t>
      </w:r>
      <w:r w:rsidR="00AA3779">
        <w:rPr>
          <w:szCs w:val="22"/>
          <w:lang w:val="es-ES"/>
        </w:rPr>
        <w:t>7</w:t>
      </w:r>
    </w:p>
    <w:sectPr w:rsidR="00F34F40" w:rsidRPr="00A61A0C" w:rsidSect="00E425B0">
      <w:pgSz w:w="11907" w:h="16840" w:code="9"/>
      <w:pgMar w:top="56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D661EF"/>
    <w:multiLevelType w:val="hybridMultilevel"/>
    <w:tmpl w:val="A23204DA"/>
    <w:lvl w:ilvl="0" w:tplc="A154A07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011332"/>
    <w:multiLevelType w:val="hybridMultilevel"/>
    <w:tmpl w:val="30407202"/>
    <w:lvl w:ilvl="0" w:tplc="8DB86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D7128F9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0"/>
    <w:rsid w:val="00017FA3"/>
    <w:rsid w:val="00051655"/>
    <w:rsid w:val="00067C03"/>
    <w:rsid w:val="000F505B"/>
    <w:rsid w:val="000F5E56"/>
    <w:rsid w:val="00100CA6"/>
    <w:rsid w:val="00156908"/>
    <w:rsid w:val="0016689F"/>
    <w:rsid w:val="001B2A5D"/>
    <w:rsid w:val="001B38D4"/>
    <w:rsid w:val="001C45FE"/>
    <w:rsid w:val="00293030"/>
    <w:rsid w:val="003410BD"/>
    <w:rsid w:val="003B78E2"/>
    <w:rsid w:val="003D4A8F"/>
    <w:rsid w:val="003F6B17"/>
    <w:rsid w:val="00431118"/>
    <w:rsid w:val="004E0EA4"/>
    <w:rsid w:val="00510407"/>
    <w:rsid w:val="00521082"/>
    <w:rsid w:val="005A5F1F"/>
    <w:rsid w:val="005E7D68"/>
    <w:rsid w:val="006058C9"/>
    <w:rsid w:val="0062556A"/>
    <w:rsid w:val="006C109C"/>
    <w:rsid w:val="006E33EE"/>
    <w:rsid w:val="00780C0A"/>
    <w:rsid w:val="007B240C"/>
    <w:rsid w:val="007D4A1D"/>
    <w:rsid w:val="007D53C7"/>
    <w:rsid w:val="007E6003"/>
    <w:rsid w:val="007F40C9"/>
    <w:rsid w:val="00804DB7"/>
    <w:rsid w:val="008164E2"/>
    <w:rsid w:val="008453FA"/>
    <w:rsid w:val="00904AFD"/>
    <w:rsid w:val="009E14B5"/>
    <w:rsid w:val="00A61A0C"/>
    <w:rsid w:val="00A927F2"/>
    <w:rsid w:val="00AA3779"/>
    <w:rsid w:val="00B40B0A"/>
    <w:rsid w:val="00BB623D"/>
    <w:rsid w:val="00C01466"/>
    <w:rsid w:val="00C554EC"/>
    <w:rsid w:val="00D266D0"/>
    <w:rsid w:val="00D74EC1"/>
    <w:rsid w:val="00D80EBB"/>
    <w:rsid w:val="00E425B0"/>
    <w:rsid w:val="00E67CB8"/>
    <w:rsid w:val="00E73E7A"/>
    <w:rsid w:val="00E804CC"/>
    <w:rsid w:val="00E91951"/>
    <w:rsid w:val="00EB0D22"/>
    <w:rsid w:val="00ED5C76"/>
    <w:rsid w:val="00F34F40"/>
    <w:rsid w:val="00F84B20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E1E5-04EA-4848-A597-8486EF2A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295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MONDON Julie</dc:creator>
  <cp:lastModifiedBy>MAILLARD Amber</cp:lastModifiedBy>
  <cp:revision>11</cp:revision>
  <cp:lastPrinted>2017-07-04T08:28:00Z</cp:lastPrinted>
  <dcterms:created xsi:type="dcterms:W3CDTF">2017-06-13T13:08:00Z</dcterms:created>
  <dcterms:modified xsi:type="dcterms:W3CDTF">2017-07-04T08:28:00Z</dcterms:modified>
</cp:coreProperties>
</file>