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71D9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71D93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71D93" w:rsidRDefault="00D91CEC" w:rsidP="00916EE2">
            <w:pPr>
              <w:rPr>
                <w:lang w:val="es-ES"/>
              </w:rPr>
            </w:pPr>
            <w:r w:rsidRPr="00571D93">
              <w:rPr>
                <w:noProof/>
                <w:lang w:eastAsia="en-US"/>
              </w:rPr>
              <w:drawing>
                <wp:inline distT="0" distB="0" distL="0" distR="0" wp14:anchorId="0585A468" wp14:editId="7300ED8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71D93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571D9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71D9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8B2CC1" w:rsidRPr="00571D9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71D93" w:rsidRDefault="00D91CEC" w:rsidP="0050295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71D93">
              <w:rPr>
                <w:rFonts w:ascii="Arial Black" w:hAnsi="Arial Black"/>
                <w:caps/>
                <w:sz w:val="15"/>
                <w:lang w:val="es-ES"/>
              </w:rPr>
              <w:t>aviso N</w:t>
            </w:r>
            <w:r w:rsidR="00A21785">
              <w:rPr>
                <w:rFonts w:ascii="Arial Black" w:hAnsi="Arial Black"/>
                <w:caps/>
                <w:sz w:val="15"/>
                <w:lang w:val="es-ES"/>
              </w:rPr>
              <w:t>.</w:t>
            </w:r>
            <w:r w:rsidRPr="00A21785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Pr="00571D93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502956">
              <w:rPr>
                <w:rFonts w:ascii="Arial Black" w:hAnsi="Arial Black"/>
                <w:caps/>
                <w:sz w:val="15"/>
                <w:lang w:val="es-ES"/>
              </w:rPr>
              <w:t>15</w:t>
            </w:r>
            <w:r w:rsidR="00CC5016" w:rsidRPr="00571D93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C226BA" w:rsidRPr="00571D93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41548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571D93" w:rsidRDefault="00D91CEC" w:rsidP="00A21785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571D93">
        <w:rPr>
          <w:b/>
          <w:sz w:val="28"/>
          <w:szCs w:val="28"/>
          <w:lang w:val="es-ES"/>
        </w:rPr>
        <w:t>Arreglo de La Haya relativo al Registro Internacional de Dibujos y Modelos Industriales</w:t>
      </w:r>
    </w:p>
    <w:p w:rsidR="003B3587" w:rsidRPr="00571D93" w:rsidRDefault="003B3587" w:rsidP="00A21785">
      <w:pPr>
        <w:spacing w:before="720" w:after="240"/>
        <w:rPr>
          <w:b/>
          <w:sz w:val="24"/>
          <w:szCs w:val="24"/>
          <w:lang w:val="es-ES"/>
        </w:rPr>
      </w:pPr>
      <w:r w:rsidRPr="00571D93">
        <w:rPr>
          <w:b/>
          <w:sz w:val="24"/>
          <w:szCs w:val="24"/>
          <w:lang w:val="es-ES"/>
        </w:rPr>
        <w:t>Entr</w:t>
      </w:r>
      <w:r w:rsidR="00571D93" w:rsidRPr="00571D93">
        <w:rPr>
          <w:b/>
          <w:sz w:val="24"/>
          <w:szCs w:val="24"/>
          <w:lang w:val="es-ES"/>
        </w:rPr>
        <w:t xml:space="preserve">ada </w:t>
      </w:r>
      <w:r w:rsidR="00571D93">
        <w:rPr>
          <w:b/>
          <w:sz w:val="24"/>
          <w:szCs w:val="24"/>
          <w:lang w:val="es-ES"/>
        </w:rPr>
        <w:t>en vigor del Acta de 1999</w:t>
      </w:r>
      <w:r w:rsidRPr="00571D93">
        <w:rPr>
          <w:b/>
          <w:sz w:val="24"/>
          <w:szCs w:val="24"/>
          <w:lang w:val="es-ES"/>
        </w:rPr>
        <w:t>:</w:t>
      </w:r>
      <w:r w:rsidR="0041548E">
        <w:rPr>
          <w:b/>
          <w:sz w:val="24"/>
          <w:szCs w:val="24"/>
          <w:lang w:val="es-ES"/>
        </w:rPr>
        <w:t xml:space="preserve"> </w:t>
      </w:r>
      <w:r w:rsidR="00A21785">
        <w:rPr>
          <w:b/>
          <w:sz w:val="24"/>
          <w:szCs w:val="24"/>
          <w:lang w:val="es-ES"/>
        </w:rPr>
        <w:t xml:space="preserve"> </w:t>
      </w:r>
      <w:r w:rsidRPr="00571D93">
        <w:rPr>
          <w:b/>
          <w:sz w:val="24"/>
          <w:szCs w:val="24"/>
          <w:lang w:val="es-ES"/>
        </w:rPr>
        <w:t>Benelux</w:t>
      </w:r>
    </w:p>
    <w:p w:rsidR="00571D93" w:rsidRPr="00BD1789" w:rsidRDefault="00BD1789" w:rsidP="00BD1789">
      <w:pPr>
        <w:pStyle w:val="ONUME"/>
        <w:rPr>
          <w:lang w:val="es-ES"/>
        </w:rPr>
      </w:pPr>
      <w:r>
        <w:rPr>
          <w:lang w:val="es-ES"/>
        </w:rPr>
        <w:t>El 7 de junio de 2013, el 3 de septiembre de 2013 y el 18 de septiembre de</w:t>
      </w:r>
      <w:r w:rsidR="00A21785">
        <w:rPr>
          <w:lang w:val="es-ES"/>
        </w:rPr>
        <w:t> </w:t>
      </w:r>
      <w:r>
        <w:rPr>
          <w:lang w:val="es-ES"/>
        </w:rPr>
        <w:t>2018, respectivamente, el Gobierno de Bélgica, el Gobierno de Luxemburgo y el Gobierno de los</w:t>
      </w:r>
      <w:r w:rsidR="00A21785">
        <w:rPr>
          <w:lang w:val="es-ES"/>
        </w:rPr>
        <w:t> </w:t>
      </w:r>
      <w:r>
        <w:rPr>
          <w:lang w:val="es-ES"/>
        </w:rPr>
        <w:t xml:space="preserve">Países Bajos (para la parte europea de los Países Bajos), depositaron ante el </w:t>
      </w:r>
      <w:r w:rsidR="00A21785">
        <w:rPr>
          <w:lang w:val="es-ES"/>
        </w:rPr>
        <w:t>D</w:t>
      </w:r>
      <w:r>
        <w:rPr>
          <w:lang w:val="es-ES"/>
        </w:rPr>
        <w:t xml:space="preserve">irector </w:t>
      </w:r>
      <w:r w:rsidR="00A21785">
        <w:rPr>
          <w:lang w:val="es-ES"/>
        </w:rPr>
        <w:t>G</w:t>
      </w:r>
      <w:r>
        <w:rPr>
          <w:lang w:val="es-ES"/>
        </w:rPr>
        <w:t>eneral de la Organización Mundial de la Propiedad Intelectual (OMPI) sus instrumentos de ratificación o adhesión al Acta de Ginebra</w:t>
      </w:r>
      <w:r w:rsidRPr="00BD1789">
        <w:rPr>
          <w:lang w:val="es-ES"/>
        </w:rPr>
        <w:t xml:space="preserve"> (1999) del Arreglo de La Haya relativo al Registro Internacional de Dibujos y Modelos Industriales</w:t>
      </w:r>
      <w:r>
        <w:rPr>
          <w:lang w:val="es-ES"/>
        </w:rPr>
        <w:t>.</w:t>
      </w:r>
      <w:r w:rsidR="003B3587" w:rsidRPr="00571D93">
        <w:rPr>
          <w:rStyle w:val="FootnoteReference"/>
          <w:lang w:val="es-ES"/>
        </w:rPr>
        <w:footnoteReference w:customMarkFollows="1" w:id="2"/>
        <w:sym w:font="Symbol" w:char="F02A"/>
      </w:r>
    </w:p>
    <w:p w:rsidR="003B3587" w:rsidRPr="00571D93" w:rsidRDefault="00085125" w:rsidP="003B3587">
      <w:pPr>
        <w:pStyle w:val="ONUME"/>
        <w:rPr>
          <w:lang w:val="es-ES"/>
        </w:rPr>
      </w:pPr>
      <w:r>
        <w:rPr>
          <w:lang w:val="es-ES"/>
        </w:rPr>
        <w:t>Dichos</w:t>
      </w:r>
      <w:r w:rsidR="003B3587" w:rsidRPr="00571D93">
        <w:rPr>
          <w:lang w:val="es-ES"/>
        </w:rPr>
        <w:t xml:space="preserve"> instrument</w:t>
      </w:r>
      <w:r>
        <w:rPr>
          <w:lang w:val="es-ES"/>
        </w:rPr>
        <w:t>o</w:t>
      </w:r>
      <w:r w:rsidR="003B3587" w:rsidRPr="00571D93">
        <w:rPr>
          <w:lang w:val="es-ES"/>
        </w:rPr>
        <w:t xml:space="preserve">s </w:t>
      </w:r>
      <w:r>
        <w:rPr>
          <w:lang w:val="es-ES"/>
        </w:rPr>
        <w:t>estuvieron acompañados de las declaraciones siguientes</w:t>
      </w:r>
      <w:r w:rsidR="003B3587" w:rsidRPr="00571D93">
        <w:rPr>
          <w:lang w:val="es-ES"/>
        </w:rPr>
        <w:t>:</w:t>
      </w:r>
    </w:p>
    <w:p w:rsidR="00085125" w:rsidRPr="00085125" w:rsidRDefault="00085125" w:rsidP="00502956">
      <w:pPr>
        <w:pStyle w:val="ONUME"/>
        <w:numPr>
          <w:ilvl w:val="0"/>
          <w:numId w:val="9"/>
        </w:numPr>
        <w:ind w:left="567" w:firstLine="0"/>
        <w:rPr>
          <w:lang w:val="es-ES"/>
        </w:rPr>
      </w:pPr>
      <w:r w:rsidRPr="00085125">
        <w:rPr>
          <w:lang w:val="es-ES"/>
        </w:rPr>
        <w:t xml:space="preserve">la declaración </w:t>
      </w:r>
      <w:r w:rsidR="004B6CE8">
        <w:rPr>
          <w:lang w:val="es-ES"/>
        </w:rPr>
        <w:t>a la que se refiere</w:t>
      </w:r>
      <w:r w:rsidRPr="00085125">
        <w:rPr>
          <w:lang w:val="es-ES"/>
        </w:rPr>
        <w:t xml:space="preserve"> el Artículo </w:t>
      </w:r>
      <w:proofErr w:type="gramStart"/>
      <w:r w:rsidRPr="00085125">
        <w:rPr>
          <w:lang w:val="es-ES"/>
        </w:rPr>
        <w:t>4.1)b</w:t>
      </w:r>
      <w:proofErr w:type="gramEnd"/>
      <w:r w:rsidRPr="00085125">
        <w:rPr>
          <w:lang w:val="es-ES"/>
        </w:rPr>
        <w:t xml:space="preserve">) del Acta de 1999, </w:t>
      </w:r>
      <w:r w:rsidR="004B6CE8">
        <w:rPr>
          <w:lang w:val="es-ES"/>
        </w:rPr>
        <w:t>según la cual se especifica</w:t>
      </w:r>
      <w:r w:rsidRPr="00085125">
        <w:rPr>
          <w:lang w:val="es-ES"/>
        </w:rPr>
        <w:t xml:space="preserve"> que no podrán presentarse las solicitudes internacionales a través de la Oficina de Propiedad Intelectual del Benelux (BOIP);</w:t>
      </w:r>
    </w:p>
    <w:p w:rsidR="00085125" w:rsidRPr="00085125" w:rsidRDefault="00085125" w:rsidP="00502956">
      <w:pPr>
        <w:pStyle w:val="ONUME"/>
        <w:numPr>
          <w:ilvl w:val="0"/>
          <w:numId w:val="9"/>
        </w:numPr>
        <w:ind w:left="567" w:firstLine="0"/>
        <w:rPr>
          <w:lang w:val="es-ES"/>
        </w:rPr>
      </w:pPr>
      <w:r w:rsidRPr="00085125">
        <w:rPr>
          <w:lang w:val="es-ES"/>
        </w:rPr>
        <w:t xml:space="preserve">la declaración </w:t>
      </w:r>
      <w:r w:rsidR="004B6CE8">
        <w:rPr>
          <w:lang w:val="es-ES"/>
        </w:rPr>
        <w:t>a la que se refiere</w:t>
      </w:r>
      <w:r w:rsidRPr="00085125">
        <w:rPr>
          <w:lang w:val="es-ES"/>
        </w:rPr>
        <w:t xml:space="preserve"> el Artículo </w:t>
      </w:r>
      <w:proofErr w:type="gramStart"/>
      <w:r w:rsidRPr="00085125">
        <w:rPr>
          <w:lang w:val="es-ES"/>
        </w:rPr>
        <w:t>11.1)a</w:t>
      </w:r>
      <w:proofErr w:type="gramEnd"/>
      <w:r w:rsidRPr="00085125">
        <w:rPr>
          <w:lang w:val="es-ES"/>
        </w:rPr>
        <w:t xml:space="preserve">) del Acta de 1999, </w:t>
      </w:r>
      <w:r w:rsidR="004B6CE8">
        <w:rPr>
          <w:lang w:val="es-ES"/>
        </w:rPr>
        <w:t xml:space="preserve">según la cual se especifica </w:t>
      </w:r>
      <w:r w:rsidRPr="00085125">
        <w:rPr>
          <w:lang w:val="es-ES"/>
        </w:rPr>
        <w:t>que, en virtud de la legislación del Benelux, el período máximo de aplazamiento de la publicación de un dibujo o modelo industrial es de 12 meses;</w:t>
      </w:r>
    </w:p>
    <w:p w:rsidR="00085125" w:rsidRPr="00085125" w:rsidRDefault="00085125" w:rsidP="00502956">
      <w:pPr>
        <w:pStyle w:val="ONUME"/>
        <w:numPr>
          <w:ilvl w:val="0"/>
          <w:numId w:val="9"/>
        </w:numPr>
        <w:ind w:left="567" w:firstLine="0"/>
        <w:rPr>
          <w:lang w:val="es-ES"/>
        </w:rPr>
      </w:pPr>
      <w:r w:rsidRPr="00085125">
        <w:rPr>
          <w:lang w:val="es-ES"/>
        </w:rPr>
        <w:t>la declaración exigida en virtud del Artículo </w:t>
      </w:r>
      <w:proofErr w:type="gramStart"/>
      <w:r w:rsidRPr="00085125">
        <w:rPr>
          <w:lang w:val="es-ES"/>
        </w:rPr>
        <w:t>17.3)c</w:t>
      </w:r>
      <w:proofErr w:type="gramEnd"/>
      <w:r w:rsidRPr="00085125">
        <w:rPr>
          <w:lang w:val="es-ES"/>
        </w:rPr>
        <w:t>) del Acta de 1999, en la</w:t>
      </w:r>
      <w:r w:rsidR="004B6CE8">
        <w:rPr>
          <w:lang w:val="es-ES"/>
        </w:rPr>
        <w:t xml:space="preserve"> </w:t>
      </w:r>
      <w:r w:rsidRPr="00085125">
        <w:rPr>
          <w:lang w:val="es-ES"/>
        </w:rPr>
        <w:t>que se especifica que</w:t>
      </w:r>
      <w:r w:rsidR="004B6CE8" w:rsidRPr="004B6CE8">
        <w:rPr>
          <w:lang w:val="es-ES"/>
        </w:rPr>
        <w:t xml:space="preserve"> </w:t>
      </w:r>
      <w:r w:rsidR="004B6CE8" w:rsidRPr="00085125">
        <w:rPr>
          <w:lang w:val="es-ES"/>
        </w:rPr>
        <w:t>la duración máxima de la protección</w:t>
      </w:r>
      <w:r w:rsidR="004B6CE8" w:rsidRPr="004B6CE8">
        <w:rPr>
          <w:lang w:val="es-ES"/>
        </w:rPr>
        <w:t xml:space="preserve"> </w:t>
      </w:r>
      <w:r w:rsidR="004B6CE8">
        <w:rPr>
          <w:lang w:val="es-ES"/>
        </w:rPr>
        <w:t>para los</w:t>
      </w:r>
      <w:r w:rsidR="004B6CE8" w:rsidRPr="00085125">
        <w:rPr>
          <w:lang w:val="es-ES"/>
        </w:rPr>
        <w:t xml:space="preserve"> dibujos y modelos industriales</w:t>
      </w:r>
      <w:r w:rsidRPr="00085125">
        <w:rPr>
          <w:lang w:val="es-ES"/>
        </w:rPr>
        <w:t xml:space="preserve"> en virtud de la legislación del Benelux es de 25 años;</w:t>
      </w:r>
      <w:r w:rsidR="0041548E">
        <w:rPr>
          <w:lang w:val="es-ES"/>
        </w:rPr>
        <w:t xml:space="preserve"> </w:t>
      </w:r>
      <w:r w:rsidR="00A21785">
        <w:rPr>
          <w:lang w:val="es-ES"/>
        </w:rPr>
        <w:t xml:space="preserve"> </w:t>
      </w:r>
      <w:r w:rsidRPr="00085125">
        <w:rPr>
          <w:lang w:val="es-ES"/>
        </w:rPr>
        <w:t>y</w:t>
      </w:r>
    </w:p>
    <w:p w:rsidR="00BD1789" w:rsidRDefault="00085125" w:rsidP="00502956">
      <w:pPr>
        <w:pStyle w:val="ONUME"/>
        <w:numPr>
          <w:ilvl w:val="0"/>
          <w:numId w:val="9"/>
        </w:numPr>
        <w:ind w:left="567" w:firstLine="0"/>
        <w:rPr>
          <w:lang w:val="es-ES"/>
        </w:rPr>
      </w:pPr>
      <w:r w:rsidRPr="00085125">
        <w:rPr>
          <w:lang w:val="es-ES"/>
        </w:rPr>
        <w:t xml:space="preserve">la declaración </w:t>
      </w:r>
      <w:r w:rsidR="00E64409">
        <w:rPr>
          <w:lang w:val="es-ES"/>
        </w:rPr>
        <w:t>a la que se refiere</w:t>
      </w:r>
      <w:r w:rsidRPr="00085125">
        <w:rPr>
          <w:lang w:val="es-ES"/>
        </w:rPr>
        <w:t xml:space="preserve"> el Artículo</w:t>
      </w:r>
      <w:r w:rsidR="0041548E">
        <w:rPr>
          <w:lang w:val="es-ES"/>
        </w:rPr>
        <w:t xml:space="preserve"> </w:t>
      </w:r>
      <w:r w:rsidRPr="00085125">
        <w:rPr>
          <w:lang w:val="es-ES"/>
        </w:rPr>
        <w:t>19.1) del Acta de 1999, conforme a la cual se designa la BOIP como oficina común de los tres países del Benelux y que los territorios de los tres países en los que se aplica la Convención del Benelux sobre Propiedad Intelectual (Marcas y Dibujos y Modelos Industriales) son considerados como una única Parte Contratante a los efectos de la aplicación de los Artículos 1, 3 a 18 y 31 del Acta de 1999.</w:t>
      </w:r>
    </w:p>
    <w:p w:rsidR="003B3587" w:rsidRPr="00BD1789" w:rsidRDefault="00BD1789" w:rsidP="00A21785">
      <w:pPr>
        <w:pStyle w:val="ONUME"/>
        <w:rPr>
          <w:lang w:val="es-ES"/>
        </w:rPr>
      </w:pPr>
      <w:r w:rsidRPr="00BD1789">
        <w:rPr>
          <w:lang w:val="es-ES"/>
        </w:rPr>
        <w:t>Por lo tanto, de conformidad con los Artículo</w:t>
      </w:r>
      <w:r>
        <w:rPr>
          <w:lang w:val="es-ES"/>
        </w:rPr>
        <w:t>s</w:t>
      </w:r>
      <w:r w:rsidRPr="00BD1789">
        <w:rPr>
          <w:lang w:val="es-ES"/>
        </w:rPr>
        <w:t xml:space="preserve"> </w:t>
      </w:r>
      <w:proofErr w:type="gramStart"/>
      <w:r w:rsidR="003B3587" w:rsidRPr="00BD1789">
        <w:rPr>
          <w:lang w:val="es-ES"/>
        </w:rPr>
        <w:t>27</w:t>
      </w:r>
      <w:r>
        <w:rPr>
          <w:lang w:val="es-ES"/>
        </w:rPr>
        <w:t>.</w:t>
      </w:r>
      <w:r w:rsidR="003B3587" w:rsidRPr="00BD1789">
        <w:rPr>
          <w:lang w:val="es-ES"/>
        </w:rPr>
        <w:t>3)c</w:t>
      </w:r>
      <w:proofErr w:type="gramEnd"/>
      <w:r w:rsidR="003B3587" w:rsidRPr="00BD1789">
        <w:rPr>
          <w:lang w:val="es-ES"/>
        </w:rPr>
        <w:t>), 28</w:t>
      </w:r>
      <w:r>
        <w:rPr>
          <w:lang w:val="es-ES"/>
        </w:rPr>
        <w:t>.</w:t>
      </w:r>
      <w:r w:rsidR="003B3587" w:rsidRPr="00BD1789">
        <w:rPr>
          <w:lang w:val="es-ES"/>
        </w:rPr>
        <w:t>3)</w:t>
      </w:r>
      <w:r>
        <w:rPr>
          <w:lang w:val="es-ES"/>
        </w:rPr>
        <w:t>.</w:t>
      </w:r>
      <w:r w:rsidR="003B3587" w:rsidRPr="00BD1789">
        <w:rPr>
          <w:lang w:val="es-ES"/>
        </w:rPr>
        <w:t>b), 30</w:t>
      </w:r>
      <w:r>
        <w:rPr>
          <w:lang w:val="es-ES"/>
        </w:rPr>
        <w:t>.</w:t>
      </w:r>
      <w:r w:rsidR="003B3587" w:rsidRPr="00BD1789">
        <w:rPr>
          <w:lang w:val="es-ES"/>
        </w:rPr>
        <w:t>1)</w:t>
      </w:r>
      <w:r>
        <w:rPr>
          <w:lang w:val="es-ES"/>
        </w:rPr>
        <w:t>i) y</w:t>
      </w:r>
      <w:r w:rsidR="003B3587" w:rsidRPr="00BD1789">
        <w:rPr>
          <w:lang w:val="es-ES"/>
        </w:rPr>
        <w:t xml:space="preserve"> 30</w:t>
      </w:r>
      <w:r>
        <w:rPr>
          <w:lang w:val="es-ES"/>
        </w:rPr>
        <w:t>.</w:t>
      </w:r>
      <w:r w:rsidR="003B3587" w:rsidRPr="00BD1789">
        <w:rPr>
          <w:lang w:val="es-ES"/>
        </w:rPr>
        <w:t xml:space="preserve">2) </w:t>
      </w:r>
      <w:r>
        <w:rPr>
          <w:lang w:val="es-ES"/>
        </w:rPr>
        <w:t>del Acta de</w:t>
      </w:r>
      <w:r w:rsidR="00A21785">
        <w:rPr>
          <w:lang w:val="es-ES"/>
        </w:rPr>
        <w:t> </w:t>
      </w:r>
      <w:r w:rsidR="003B3587" w:rsidRPr="00BD1789">
        <w:rPr>
          <w:lang w:val="es-ES"/>
        </w:rPr>
        <w:t xml:space="preserve">1999, </w:t>
      </w:r>
      <w:r>
        <w:rPr>
          <w:lang w:val="es-ES"/>
        </w:rPr>
        <w:t xml:space="preserve">el Acta de </w:t>
      </w:r>
      <w:r w:rsidR="003B3587" w:rsidRPr="00BD1789">
        <w:rPr>
          <w:lang w:val="es-ES"/>
        </w:rPr>
        <w:t>1999 </w:t>
      </w:r>
      <w:r>
        <w:rPr>
          <w:lang w:val="es-ES"/>
        </w:rPr>
        <w:t>y las declaraciones formuladas en virtud de los Artículos</w:t>
      </w:r>
      <w:r w:rsidR="003B3587" w:rsidRPr="00BD1789">
        <w:rPr>
          <w:lang w:val="es-ES"/>
        </w:rPr>
        <w:t xml:space="preserve"> 4</w:t>
      </w:r>
      <w:r>
        <w:rPr>
          <w:lang w:val="es-ES"/>
        </w:rPr>
        <w:t>.</w:t>
      </w:r>
      <w:r w:rsidR="003B3587" w:rsidRPr="00BD1789">
        <w:rPr>
          <w:lang w:val="es-ES"/>
        </w:rPr>
        <w:t>1)b), 11</w:t>
      </w:r>
      <w:r>
        <w:rPr>
          <w:lang w:val="es-ES"/>
        </w:rPr>
        <w:t>.</w:t>
      </w:r>
      <w:r w:rsidR="003B3587" w:rsidRPr="00BD1789">
        <w:rPr>
          <w:lang w:val="es-ES"/>
        </w:rPr>
        <w:t xml:space="preserve">1)a) </w:t>
      </w:r>
      <w:r>
        <w:rPr>
          <w:lang w:val="es-ES"/>
        </w:rPr>
        <w:t>y</w:t>
      </w:r>
      <w:r w:rsidR="003B3587" w:rsidRPr="00BD1789">
        <w:rPr>
          <w:lang w:val="es-ES"/>
        </w:rPr>
        <w:t> 17</w:t>
      </w:r>
      <w:r>
        <w:rPr>
          <w:lang w:val="es-ES"/>
        </w:rPr>
        <w:t>.</w:t>
      </w:r>
      <w:r w:rsidR="003B3587" w:rsidRPr="00BD1789">
        <w:rPr>
          <w:lang w:val="es-ES"/>
        </w:rPr>
        <w:t xml:space="preserve">3)c) </w:t>
      </w:r>
      <w:r>
        <w:rPr>
          <w:lang w:val="es-ES"/>
        </w:rPr>
        <w:t>de dicha Acta</w:t>
      </w:r>
      <w:r w:rsidR="003B3587" w:rsidRPr="00BD1789">
        <w:rPr>
          <w:lang w:val="es-ES"/>
        </w:rPr>
        <w:t xml:space="preserve"> </w:t>
      </w:r>
      <w:r>
        <w:rPr>
          <w:lang w:val="es-ES"/>
        </w:rPr>
        <w:t>entrarán en vigor, con respecto al Benelux,</w:t>
      </w:r>
      <w:r w:rsidR="003B3587" w:rsidRPr="00BD1789">
        <w:rPr>
          <w:lang w:val="es-ES"/>
        </w:rPr>
        <w:t xml:space="preserve"> </w:t>
      </w:r>
      <w:r>
        <w:rPr>
          <w:lang w:val="es-ES"/>
        </w:rPr>
        <w:t>el</w:t>
      </w:r>
      <w:r w:rsidR="003B3587" w:rsidRPr="00BD1789">
        <w:rPr>
          <w:lang w:val="es-ES"/>
        </w:rPr>
        <w:t xml:space="preserve"> 18</w:t>
      </w:r>
      <w:r w:rsidR="00A21785">
        <w:rPr>
          <w:lang w:val="es-ES"/>
        </w:rPr>
        <w:t> </w:t>
      </w:r>
      <w:r>
        <w:rPr>
          <w:lang w:val="es-ES"/>
        </w:rPr>
        <w:t>de</w:t>
      </w:r>
      <w:r w:rsidR="00A21785">
        <w:rPr>
          <w:lang w:val="es-ES"/>
        </w:rPr>
        <w:t> </w:t>
      </w:r>
      <w:r>
        <w:rPr>
          <w:lang w:val="es-ES"/>
        </w:rPr>
        <w:t>diciembre de</w:t>
      </w:r>
      <w:r w:rsidR="003B3587" w:rsidRPr="00BD1789">
        <w:rPr>
          <w:lang w:val="es-ES"/>
        </w:rPr>
        <w:t> 2018.</w:t>
      </w:r>
    </w:p>
    <w:p w:rsidR="0041548E" w:rsidRPr="00571D93" w:rsidRDefault="00502956" w:rsidP="00A2694E">
      <w:pPr>
        <w:pStyle w:val="ONUME"/>
        <w:numPr>
          <w:ilvl w:val="0"/>
          <w:numId w:val="0"/>
        </w:numPr>
        <w:spacing w:before="480" w:after="0"/>
        <w:ind w:left="5534"/>
        <w:rPr>
          <w:lang w:val="es-ES"/>
        </w:rPr>
      </w:pPr>
      <w:r>
        <w:rPr>
          <w:lang w:val="es-ES"/>
        </w:rPr>
        <w:t>21</w:t>
      </w:r>
      <w:r w:rsidR="00571D93">
        <w:rPr>
          <w:lang w:val="es-ES"/>
        </w:rPr>
        <w:t xml:space="preserve"> de </w:t>
      </w:r>
      <w:r w:rsidR="00A21785">
        <w:rPr>
          <w:lang w:val="es-ES"/>
        </w:rPr>
        <w:t>noviembre</w:t>
      </w:r>
      <w:r w:rsidR="00571D93">
        <w:rPr>
          <w:lang w:val="es-ES"/>
        </w:rPr>
        <w:t xml:space="preserve"> de </w:t>
      </w:r>
      <w:r w:rsidR="003B3587" w:rsidRPr="00571D93">
        <w:rPr>
          <w:lang w:val="es-ES"/>
        </w:rPr>
        <w:t>2018</w:t>
      </w:r>
    </w:p>
    <w:sectPr w:rsidR="0041548E" w:rsidRPr="00571D93" w:rsidSect="00A21785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204" w:rsidRDefault="00762204">
      <w:r>
        <w:separator/>
      </w:r>
    </w:p>
  </w:endnote>
  <w:endnote w:type="continuationSeparator" w:id="0">
    <w:p w:rsidR="00762204" w:rsidRDefault="00762204" w:rsidP="003B38C1">
      <w:r>
        <w:separator/>
      </w:r>
    </w:p>
    <w:p w:rsidR="00762204" w:rsidRPr="003B38C1" w:rsidRDefault="007622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62204" w:rsidRPr="003B38C1" w:rsidRDefault="007622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204" w:rsidRDefault="00762204">
      <w:r>
        <w:separator/>
      </w:r>
    </w:p>
  </w:footnote>
  <w:footnote w:type="continuationSeparator" w:id="0">
    <w:p w:rsidR="00762204" w:rsidRDefault="00762204" w:rsidP="008B60B2">
      <w:r>
        <w:separator/>
      </w:r>
    </w:p>
    <w:p w:rsidR="00762204" w:rsidRPr="00ED77FB" w:rsidRDefault="007622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62204" w:rsidRPr="00ED77FB" w:rsidRDefault="007622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B3587" w:rsidRPr="00571D93" w:rsidRDefault="003B3587" w:rsidP="003B3587">
      <w:pPr>
        <w:pStyle w:val="FootnoteText"/>
        <w:tabs>
          <w:tab w:val="left" w:pos="567"/>
        </w:tabs>
        <w:rPr>
          <w:szCs w:val="18"/>
          <w:lang w:val="es-ES"/>
        </w:rPr>
      </w:pPr>
      <w:r w:rsidRPr="00571D93">
        <w:rPr>
          <w:rStyle w:val="FootnoteReference"/>
          <w:szCs w:val="18"/>
          <w:lang w:val="es-ES"/>
        </w:rPr>
        <w:sym w:font="Symbol" w:char="F02A"/>
      </w:r>
      <w:r w:rsidRPr="00571D93">
        <w:rPr>
          <w:szCs w:val="18"/>
          <w:lang w:val="es-ES"/>
        </w:rPr>
        <w:tab/>
      </w:r>
      <w:r w:rsidR="00085125">
        <w:rPr>
          <w:szCs w:val="18"/>
          <w:lang w:val="es-ES"/>
        </w:rPr>
        <w:t>Cabe remitirse a los avisos N.º</w:t>
      </w:r>
      <w:r w:rsidRPr="00571D93">
        <w:rPr>
          <w:szCs w:val="18"/>
          <w:lang w:val="es-ES"/>
        </w:rPr>
        <w:t xml:space="preserve"> 4/2013, 5/2013 </w:t>
      </w:r>
      <w:r w:rsidR="00085125">
        <w:rPr>
          <w:szCs w:val="18"/>
          <w:lang w:val="es-ES"/>
        </w:rPr>
        <w:t xml:space="preserve">y </w:t>
      </w:r>
      <w:r w:rsidR="00502956">
        <w:rPr>
          <w:szCs w:val="18"/>
          <w:lang w:val="es-ES"/>
        </w:rPr>
        <w:t>14</w:t>
      </w:r>
      <w:bookmarkStart w:id="2" w:name="_GoBack"/>
      <w:bookmarkEnd w:id="2"/>
      <w:r w:rsidRPr="00571D93">
        <w:rPr>
          <w:szCs w:val="18"/>
          <w:lang w:val="es-ES"/>
        </w:rPr>
        <w:t>/2018.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Pr="0041548E" w:rsidRDefault="00571D93" w:rsidP="00477D6B">
    <w:pPr>
      <w:jc w:val="right"/>
      <w:rPr>
        <w:lang w:val="es-ES"/>
      </w:rPr>
    </w:pPr>
    <w:r w:rsidRPr="0041548E">
      <w:rPr>
        <w:lang w:val="es-ES"/>
      </w:rPr>
      <w:t>página</w:t>
    </w:r>
    <w:r w:rsidR="002A513E" w:rsidRPr="0041548E">
      <w:rPr>
        <w:lang w:val="es-ES"/>
      </w:rPr>
      <w:t xml:space="preserve"> </w:t>
    </w:r>
    <w:r w:rsidR="002A513E" w:rsidRPr="0041548E">
      <w:rPr>
        <w:lang w:val="es-ES"/>
      </w:rPr>
      <w:fldChar w:fldCharType="begin"/>
    </w:r>
    <w:r w:rsidR="002A513E" w:rsidRPr="0041548E">
      <w:rPr>
        <w:lang w:val="es-ES"/>
      </w:rPr>
      <w:instrText xml:space="preserve"> PAGE  \* MERGEFORMAT </w:instrText>
    </w:r>
    <w:r w:rsidR="002A513E" w:rsidRPr="0041548E">
      <w:rPr>
        <w:lang w:val="es-ES"/>
      </w:rPr>
      <w:fldChar w:fldCharType="separate"/>
    </w:r>
    <w:r w:rsidR="00AC407C">
      <w:rPr>
        <w:noProof/>
        <w:lang w:val="es-ES"/>
      </w:rPr>
      <w:t>1</w:t>
    </w:r>
    <w:r w:rsidR="002A513E" w:rsidRPr="0041548E">
      <w:rPr>
        <w:lang w:val="es-ES"/>
      </w:rPr>
      <w:fldChar w:fldCharType="end"/>
    </w:r>
  </w:p>
  <w:p w:rsidR="002A513E" w:rsidRPr="0041548E" w:rsidRDefault="002A513E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575061C"/>
    <w:multiLevelType w:val="hybridMultilevel"/>
    <w:tmpl w:val="11901A2C"/>
    <w:lvl w:ilvl="0" w:tplc="8DB862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64765D96"/>
    <w:multiLevelType w:val="hybridMultilevel"/>
    <w:tmpl w:val="83141650"/>
    <w:lvl w:ilvl="0" w:tplc="97D08C00">
      <w:numFmt w:val="bullet"/>
      <w:lvlText w:val="-"/>
      <w:lvlJc w:val="left"/>
      <w:pPr>
        <w:ind w:left="1272" w:hanging="70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3665C"/>
    <w:rsid w:val="0003763C"/>
    <w:rsid w:val="00043313"/>
    <w:rsid w:val="00043CAA"/>
    <w:rsid w:val="00046DE2"/>
    <w:rsid w:val="00050D24"/>
    <w:rsid w:val="00062496"/>
    <w:rsid w:val="000728FF"/>
    <w:rsid w:val="0007453B"/>
    <w:rsid w:val="00075432"/>
    <w:rsid w:val="00084557"/>
    <w:rsid w:val="00085125"/>
    <w:rsid w:val="00087994"/>
    <w:rsid w:val="00093F9B"/>
    <w:rsid w:val="000968ED"/>
    <w:rsid w:val="000A525D"/>
    <w:rsid w:val="000D3921"/>
    <w:rsid w:val="000D4623"/>
    <w:rsid w:val="000E1528"/>
    <w:rsid w:val="000E571A"/>
    <w:rsid w:val="000F5E56"/>
    <w:rsid w:val="000F7C50"/>
    <w:rsid w:val="001207CE"/>
    <w:rsid w:val="00126582"/>
    <w:rsid w:val="001272E3"/>
    <w:rsid w:val="00131BD8"/>
    <w:rsid w:val="00133186"/>
    <w:rsid w:val="00133F53"/>
    <w:rsid w:val="001362EE"/>
    <w:rsid w:val="001421AB"/>
    <w:rsid w:val="0014531F"/>
    <w:rsid w:val="0015037D"/>
    <w:rsid w:val="00165217"/>
    <w:rsid w:val="00166299"/>
    <w:rsid w:val="00175970"/>
    <w:rsid w:val="001811DD"/>
    <w:rsid w:val="0018167E"/>
    <w:rsid w:val="001832A6"/>
    <w:rsid w:val="00185E31"/>
    <w:rsid w:val="00186DE1"/>
    <w:rsid w:val="00193B06"/>
    <w:rsid w:val="001A449D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2493E"/>
    <w:rsid w:val="002368E7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558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306F9"/>
    <w:rsid w:val="003342C4"/>
    <w:rsid w:val="00335EC1"/>
    <w:rsid w:val="00347330"/>
    <w:rsid w:val="00357985"/>
    <w:rsid w:val="00361450"/>
    <w:rsid w:val="00363026"/>
    <w:rsid w:val="003645D7"/>
    <w:rsid w:val="003673CF"/>
    <w:rsid w:val="00383EC2"/>
    <w:rsid w:val="003841B9"/>
    <w:rsid w:val="003845C1"/>
    <w:rsid w:val="003A6F89"/>
    <w:rsid w:val="003B2143"/>
    <w:rsid w:val="003B3587"/>
    <w:rsid w:val="003B38C1"/>
    <w:rsid w:val="003D0DCD"/>
    <w:rsid w:val="003E017B"/>
    <w:rsid w:val="003E0D9F"/>
    <w:rsid w:val="003E0F34"/>
    <w:rsid w:val="003E25D8"/>
    <w:rsid w:val="003F14F1"/>
    <w:rsid w:val="003F748D"/>
    <w:rsid w:val="004029D5"/>
    <w:rsid w:val="004052E1"/>
    <w:rsid w:val="00411FB2"/>
    <w:rsid w:val="0041548E"/>
    <w:rsid w:val="00423E3E"/>
    <w:rsid w:val="00424283"/>
    <w:rsid w:val="00427AF4"/>
    <w:rsid w:val="00436608"/>
    <w:rsid w:val="004376B8"/>
    <w:rsid w:val="004630B4"/>
    <w:rsid w:val="004647DA"/>
    <w:rsid w:val="0047006A"/>
    <w:rsid w:val="00473AC5"/>
    <w:rsid w:val="00474062"/>
    <w:rsid w:val="00477D6B"/>
    <w:rsid w:val="00492BD2"/>
    <w:rsid w:val="004936FC"/>
    <w:rsid w:val="00493DFC"/>
    <w:rsid w:val="004947C5"/>
    <w:rsid w:val="0049693F"/>
    <w:rsid w:val="004A5C18"/>
    <w:rsid w:val="004A7688"/>
    <w:rsid w:val="004B0093"/>
    <w:rsid w:val="004B336C"/>
    <w:rsid w:val="004B6CE8"/>
    <w:rsid w:val="004C332D"/>
    <w:rsid w:val="004E2931"/>
    <w:rsid w:val="004E3026"/>
    <w:rsid w:val="004E7BAD"/>
    <w:rsid w:val="004F5A30"/>
    <w:rsid w:val="004F5A68"/>
    <w:rsid w:val="005019FF"/>
    <w:rsid w:val="00502956"/>
    <w:rsid w:val="005037E7"/>
    <w:rsid w:val="005243B1"/>
    <w:rsid w:val="005274CC"/>
    <w:rsid w:val="0053057A"/>
    <w:rsid w:val="00546473"/>
    <w:rsid w:val="00546A94"/>
    <w:rsid w:val="00560A29"/>
    <w:rsid w:val="00571D93"/>
    <w:rsid w:val="00571DE4"/>
    <w:rsid w:val="005770B5"/>
    <w:rsid w:val="005868B8"/>
    <w:rsid w:val="005915CE"/>
    <w:rsid w:val="00597C4A"/>
    <w:rsid w:val="005A4466"/>
    <w:rsid w:val="005A78E1"/>
    <w:rsid w:val="005B108E"/>
    <w:rsid w:val="005C6649"/>
    <w:rsid w:val="005D6DD3"/>
    <w:rsid w:val="005E2D69"/>
    <w:rsid w:val="005E528D"/>
    <w:rsid w:val="005E5CC9"/>
    <w:rsid w:val="005F0F41"/>
    <w:rsid w:val="005F2F3B"/>
    <w:rsid w:val="005F41C2"/>
    <w:rsid w:val="005F4AAF"/>
    <w:rsid w:val="00605827"/>
    <w:rsid w:val="00614C82"/>
    <w:rsid w:val="006223DB"/>
    <w:rsid w:val="006226D1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6E59"/>
    <w:rsid w:val="006E3324"/>
    <w:rsid w:val="006F282F"/>
    <w:rsid w:val="006F52C6"/>
    <w:rsid w:val="006F6CF9"/>
    <w:rsid w:val="00702E91"/>
    <w:rsid w:val="00705757"/>
    <w:rsid w:val="00724E90"/>
    <w:rsid w:val="00727C64"/>
    <w:rsid w:val="007315CB"/>
    <w:rsid w:val="007330D6"/>
    <w:rsid w:val="00734567"/>
    <w:rsid w:val="00742210"/>
    <w:rsid w:val="00750040"/>
    <w:rsid w:val="00757768"/>
    <w:rsid w:val="00762204"/>
    <w:rsid w:val="00763832"/>
    <w:rsid w:val="00767C4D"/>
    <w:rsid w:val="00773CE3"/>
    <w:rsid w:val="00775EBD"/>
    <w:rsid w:val="007771D3"/>
    <w:rsid w:val="007840C1"/>
    <w:rsid w:val="00790157"/>
    <w:rsid w:val="00790A94"/>
    <w:rsid w:val="007919C3"/>
    <w:rsid w:val="007A5CA2"/>
    <w:rsid w:val="007B1E02"/>
    <w:rsid w:val="007B7EEC"/>
    <w:rsid w:val="007B7F73"/>
    <w:rsid w:val="007C3E9B"/>
    <w:rsid w:val="007C728C"/>
    <w:rsid w:val="007C7475"/>
    <w:rsid w:val="007C79D7"/>
    <w:rsid w:val="007D03D1"/>
    <w:rsid w:val="007D1613"/>
    <w:rsid w:val="007D250A"/>
    <w:rsid w:val="007D290D"/>
    <w:rsid w:val="007D2FB9"/>
    <w:rsid w:val="007F4D09"/>
    <w:rsid w:val="00804EC4"/>
    <w:rsid w:val="00815479"/>
    <w:rsid w:val="00824E57"/>
    <w:rsid w:val="00854071"/>
    <w:rsid w:val="0086150F"/>
    <w:rsid w:val="00862599"/>
    <w:rsid w:val="0086411E"/>
    <w:rsid w:val="00864E5E"/>
    <w:rsid w:val="00876A3C"/>
    <w:rsid w:val="00885472"/>
    <w:rsid w:val="00885618"/>
    <w:rsid w:val="00891A41"/>
    <w:rsid w:val="00891F11"/>
    <w:rsid w:val="0089346F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D40"/>
    <w:rsid w:val="008F1F70"/>
    <w:rsid w:val="008F750F"/>
    <w:rsid w:val="008F7686"/>
    <w:rsid w:val="00906353"/>
    <w:rsid w:val="0090731E"/>
    <w:rsid w:val="00912B85"/>
    <w:rsid w:val="00916EE2"/>
    <w:rsid w:val="00922789"/>
    <w:rsid w:val="00923902"/>
    <w:rsid w:val="0093216E"/>
    <w:rsid w:val="00932C0F"/>
    <w:rsid w:val="009378BE"/>
    <w:rsid w:val="0093799E"/>
    <w:rsid w:val="00940793"/>
    <w:rsid w:val="00966A22"/>
    <w:rsid w:val="0096722F"/>
    <w:rsid w:val="00974827"/>
    <w:rsid w:val="0098003F"/>
    <w:rsid w:val="00980843"/>
    <w:rsid w:val="00997AAD"/>
    <w:rsid w:val="009A5891"/>
    <w:rsid w:val="009A591F"/>
    <w:rsid w:val="009A6B34"/>
    <w:rsid w:val="009C06D0"/>
    <w:rsid w:val="009C0C04"/>
    <w:rsid w:val="009C17AA"/>
    <w:rsid w:val="009C50B6"/>
    <w:rsid w:val="009D1950"/>
    <w:rsid w:val="009E1157"/>
    <w:rsid w:val="009E2791"/>
    <w:rsid w:val="009E3F6F"/>
    <w:rsid w:val="009E5F9F"/>
    <w:rsid w:val="009F2A14"/>
    <w:rsid w:val="009F4153"/>
    <w:rsid w:val="009F499F"/>
    <w:rsid w:val="009F5DCF"/>
    <w:rsid w:val="00A024BB"/>
    <w:rsid w:val="00A131ED"/>
    <w:rsid w:val="00A135D9"/>
    <w:rsid w:val="00A1504E"/>
    <w:rsid w:val="00A21684"/>
    <w:rsid w:val="00A21785"/>
    <w:rsid w:val="00A25430"/>
    <w:rsid w:val="00A2694E"/>
    <w:rsid w:val="00A26A24"/>
    <w:rsid w:val="00A353ED"/>
    <w:rsid w:val="00A42DAF"/>
    <w:rsid w:val="00A45BD8"/>
    <w:rsid w:val="00A468E2"/>
    <w:rsid w:val="00A65D9F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C407C"/>
    <w:rsid w:val="00AD38EE"/>
    <w:rsid w:val="00AE7922"/>
    <w:rsid w:val="00AF0A6B"/>
    <w:rsid w:val="00AF5108"/>
    <w:rsid w:val="00B05A69"/>
    <w:rsid w:val="00B158A8"/>
    <w:rsid w:val="00B21387"/>
    <w:rsid w:val="00B2247B"/>
    <w:rsid w:val="00B43650"/>
    <w:rsid w:val="00B46D7E"/>
    <w:rsid w:val="00B54D7D"/>
    <w:rsid w:val="00B65F23"/>
    <w:rsid w:val="00B72991"/>
    <w:rsid w:val="00B80397"/>
    <w:rsid w:val="00B83157"/>
    <w:rsid w:val="00B9734B"/>
    <w:rsid w:val="00B97A85"/>
    <w:rsid w:val="00BA148D"/>
    <w:rsid w:val="00BA54D0"/>
    <w:rsid w:val="00BA59F8"/>
    <w:rsid w:val="00BA63F6"/>
    <w:rsid w:val="00BA6DE5"/>
    <w:rsid w:val="00BB2321"/>
    <w:rsid w:val="00BB30F3"/>
    <w:rsid w:val="00BB4419"/>
    <w:rsid w:val="00BB690E"/>
    <w:rsid w:val="00BB78C7"/>
    <w:rsid w:val="00BC0127"/>
    <w:rsid w:val="00BC6A94"/>
    <w:rsid w:val="00BD1789"/>
    <w:rsid w:val="00BE27F4"/>
    <w:rsid w:val="00BE2AA1"/>
    <w:rsid w:val="00BE2F10"/>
    <w:rsid w:val="00BE55D6"/>
    <w:rsid w:val="00BE5857"/>
    <w:rsid w:val="00BF5B7F"/>
    <w:rsid w:val="00C00B92"/>
    <w:rsid w:val="00C11BFE"/>
    <w:rsid w:val="00C226BA"/>
    <w:rsid w:val="00C45642"/>
    <w:rsid w:val="00C47421"/>
    <w:rsid w:val="00C556FE"/>
    <w:rsid w:val="00C7292A"/>
    <w:rsid w:val="00C80362"/>
    <w:rsid w:val="00C83B93"/>
    <w:rsid w:val="00C86CD7"/>
    <w:rsid w:val="00C977DB"/>
    <w:rsid w:val="00CA4DE0"/>
    <w:rsid w:val="00CB132F"/>
    <w:rsid w:val="00CB4916"/>
    <w:rsid w:val="00CC5016"/>
    <w:rsid w:val="00CD12C9"/>
    <w:rsid w:val="00CE0A51"/>
    <w:rsid w:val="00CE0F4D"/>
    <w:rsid w:val="00CE6390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0943"/>
    <w:rsid w:val="00D70F71"/>
    <w:rsid w:val="00D71B4D"/>
    <w:rsid w:val="00D76F38"/>
    <w:rsid w:val="00D826DA"/>
    <w:rsid w:val="00D847BE"/>
    <w:rsid w:val="00D85B49"/>
    <w:rsid w:val="00D90EE5"/>
    <w:rsid w:val="00D91C83"/>
    <w:rsid w:val="00D91CEC"/>
    <w:rsid w:val="00D91D84"/>
    <w:rsid w:val="00D924DB"/>
    <w:rsid w:val="00D93D55"/>
    <w:rsid w:val="00D952AD"/>
    <w:rsid w:val="00DB42CB"/>
    <w:rsid w:val="00DC3E50"/>
    <w:rsid w:val="00DE1838"/>
    <w:rsid w:val="00E0195F"/>
    <w:rsid w:val="00E24971"/>
    <w:rsid w:val="00E24CA1"/>
    <w:rsid w:val="00E335FE"/>
    <w:rsid w:val="00E42B9A"/>
    <w:rsid w:val="00E43BF2"/>
    <w:rsid w:val="00E45DF9"/>
    <w:rsid w:val="00E532DC"/>
    <w:rsid w:val="00E547D8"/>
    <w:rsid w:val="00E64409"/>
    <w:rsid w:val="00E66C2C"/>
    <w:rsid w:val="00EB333E"/>
    <w:rsid w:val="00EB6927"/>
    <w:rsid w:val="00EC23FC"/>
    <w:rsid w:val="00EC2610"/>
    <w:rsid w:val="00EC4E49"/>
    <w:rsid w:val="00ED38E9"/>
    <w:rsid w:val="00ED4C4F"/>
    <w:rsid w:val="00ED77FB"/>
    <w:rsid w:val="00EE28AC"/>
    <w:rsid w:val="00EE45FA"/>
    <w:rsid w:val="00EE5748"/>
    <w:rsid w:val="00EF0146"/>
    <w:rsid w:val="00F0720F"/>
    <w:rsid w:val="00F201C4"/>
    <w:rsid w:val="00F66152"/>
    <w:rsid w:val="00F7721F"/>
    <w:rsid w:val="00FA156A"/>
    <w:rsid w:val="00FA2A32"/>
    <w:rsid w:val="00FA38F3"/>
    <w:rsid w:val="00FB6397"/>
    <w:rsid w:val="00FB7537"/>
    <w:rsid w:val="00FC19DD"/>
    <w:rsid w:val="00FC3D36"/>
    <w:rsid w:val="00FC4C8A"/>
    <w:rsid w:val="00FE5C80"/>
    <w:rsid w:val="00FF2797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  <w14:docId w14:val="6FD8D06F"/>
  <w15:docId w15:val="{D1BD13E0-AFAB-4AA8-8BB9-FC6139A1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character" w:styleId="CommentReference">
    <w:name w:val="annotation reference"/>
    <w:basedOn w:val="DefaultParagraphFont"/>
    <w:rsid w:val="00473A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73AC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AC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473AC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B6A3-5BC3-4C4A-9A37-2FAB3033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Aviso No. 5/2018</vt:lpstr>
    </vt:vector>
  </TitlesOfParts>
  <Company>WIPO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No. 5/2018</dc:title>
  <dc:creator>JC</dc:creator>
  <dc:description>KP - 27/2/2018</dc:description>
  <cp:lastModifiedBy>MAILLARD Amber</cp:lastModifiedBy>
  <cp:revision>8</cp:revision>
  <cp:lastPrinted>2018-11-21T09:29:00Z</cp:lastPrinted>
  <dcterms:created xsi:type="dcterms:W3CDTF">2018-10-30T11:14:00Z</dcterms:created>
  <dcterms:modified xsi:type="dcterms:W3CDTF">2018-11-21T09:29:00Z</dcterms:modified>
</cp:coreProperties>
</file>