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B04FB8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B04FB8" w:rsidRDefault="00A953E1">
            <w:pPr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B04FB8" w:rsidRDefault="008466D1">
            <w:pPr>
              <w:rPr>
                <w:lang w:val="fr-FR"/>
              </w:rPr>
            </w:pPr>
            <w:r w:rsidRPr="00B04FB8">
              <w:rPr>
                <w:noProof/>
                <w:lang w:eastAsia="en-US"/>
              </w:rPr>
              <w:drawing>
                <wp:inline distT="0" distB="0" distL="0" distR="0" wp14:anchorId="2A480FBB" wp14:editId="29903F38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414" w:rsidRPr="00B04FB8" w:rsidRDefault="00E25414">
      <w:pPr>
        <w:rPr>
          <w:lang w:val="fr-FR"/>
        </w:rPr>
      </w:pPr>
    </w:p>
    <w:p w:rsidR="00E25414" w:rsidRPr="00B04FB8" w:rsidRDefault="005E284E" w:rsidP="00715D12">
      <w:pPr>
        <w:jc w:val="right"/>
        <w:rPr>
          <w:lang w:val="fr-FR"/>
        </w:rPr>
      </w:pPr>
      <w:r w:rsidRPr="00B04FB8">
        <w:rPr>
          <w:rFonts w:ascii="Arial Black" w:hAnsi="Arial Black"/>
          <w:sz w:val="15"/>
          <w:szCs w:val="15"/>
          <w:lang w:val="fr-FR"/>
        </w:rPr>
        <w:t>AVIS</w:t>
      </w:r>
      <w:r w:rsidR="00715D12" w:rsidRPr="00B04FB8">
        <w:rPr>
          <w:rFonts w:ascii="Arial Black" w:hAnsi="Arial Black"/>
          <w:sz w:val="15"/>
          <w:szCs w:val="15"/>
          <w:lang w:val="fr-FR"/>
        </w:rPr>
        <w:t xml:space="preserve"> N</w:t>
      </w:r>
      <w:r w:rsidR="0076412E" w:rsidRPr="0076412E">
        <w:rPr>
          <w:rFonts w:ascii="Arial Black" w:hAnsi="Arial Black"/>
          <w:sz w:val="15"/>
          <w:szCs w:val="15"/>
          <w:vertAlign w:val="superscript"/>
          <w:lang w:val="fr-FR"/>
        </w:rPr>
        <w:t>o</w:t>
      </w:r>
      <w:r w:rsidRPr="00B04FB8">
        <w:rPr>
          <w:rFonts w:ascii="Arial Black" w:hAnsi="Arial Black"/>
          <w:sz w:val="15"/>
          <w:szCs w:val="15"/>
          <w:lang w:val="fr-FR"/>
        </w:rPr>
        <w:t> </w:t>
      </w:r>
      <w:r w:rsidR="00B42D77" w:rsidRPr="00B04FB8">
        <w:rPr>
          <w:rFonts w:ascii="Arial Black" w:hAnsi="Arial Black"/>
          <w:sz w:val="15"/>
          <w:szCs w:val="15"/>
          <w:lang w:val="fr-FR"/>
        </w:rPr>
        <w:t>4</w:t>
      </w:r>
      <w:r w:rsidR="00715D12" w:rsidRPr="00B04FB8">
        <w:rPr>
          <w:rFonts w:ascii="Arial Black" w:hAnsi="Arial Black"/>
          <w:sz w:val="15"/>
          <w:szCs w:val="15"/>
          <w:lang w:val="fr-FR"/>
        </w:rPr>
        <w:t>/201</w:t>
      </w:r>
      <w:r w:rsidR="00B42D77" w:rsidRPr="00B04FB8">
        <w:rPr>
          <w:rFonts w:ascii="Arial Black" w:hAnsi="Arial Black"/>
          <w:sz w:val="15"/>
          <w:szCs w:val="15"/>
          <w:lang w:val="fr-FR"/>
        </w:rPr>
        <w:t>4</w:t>
      </w:r>
    </w:p>
    <w:p w:rsidR="00E25414" w:rsidRPr="00B04FB8" w:rsidRDefault="00E25414" w:rsidP="00715D12">
      <w:pPr>
        <w:rPr>
          <w:lang w:val="fr-FR"/>
        </w:rPr>
      </w:pPr>
      <w:bookmarkStart w:id="0" w:name="_GoBack"/>
      <w:bookmarkEnd w:id="0"/>
    </w:p>
    <w:p w:rsidR="00E25414" w:rsidRPr="00B04FB8" w:rsidRDefault="00E25414" w:rsidP="00715D12">
      <w:pPr>
        <w:rPr>
          <w:lang w:val="fr-FR"/>
        </w:rPr>
      </w:pPr>
    </w:p>
    <w:p w:rsidR="00E25414" w:rsidRPr="00B04FB8" w:rsidRDefault="00E25414" w:rsidP="00715D12">
      <w:pPr>
        <w:rPr>
          <w:lang w:val="fr-FR"/>
        </w:rPr>
      </w:pPr>
    </w:p>
    <w:p w:rsidR="009319A3" w:rsidRPr="00B04FB8" w:rsidRDefault="009319A3" w:rsidP="00715D12">
      <w:pPr>
        <w:rPr>
          <w:lang w:val="fr-FR"/>
        </w:rPr>
      </w:pPr>
    </w:p>
    <w:p w:rsidR="003C36AC" w:rsidRPr="00B04FB8" w:rsidRDefault="003C36AC" w:rsidP="00715D12">
      <w:pPr>
        <w:rPr>
          <w:lang w:val="fr-FR"/>
        </w:rPr>
      </w:pPr>
    </w:p>
    <w:p w:rsidR="003C36AC" w:rsidRPr="00B04FB8" w:rsidRDefault="003C36AC" w:rsidP="00715D12">
      <w:pPr>
        <w:rPr>
          <w:lang w:val="fr-FR"/>
        </w:rPr>
      </w:pPr>
    </w:p>
    <w:p w:rsidR="00E25414" w:rsidRPr="00B04FB8" w:rsidRDefault="00E25414" w:rsidP="00715D12">
      <w:pPr>
        <w:rPr>
          <w:lang w:val="fr-FR"/>
        </w:rPr>
      </w:pPr>
    </w:p>
    <w:p w:rsidR="00B42D77" w:rsidRPr="00B04FB8" w:rsidRDefault="00B42D77" w:rsidP="00B42D77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B04FB8">
        <w:rPr>
          <w:b/>
          <w:bCs/>
          <w:sz w:val="28"/>
          <w:szCs w:val="28"/>
          <w:lang w:val="fr-FR"/>
        </w:rPr>
        <w:t>Arrangement de La Haye concernant l</w:t>
      </w:r>
      <w:r w:rsidR="0097174A" w:rsidRPr="00B04FB8">
        <w:rPr>
          <w:b/>
          <w:bCs/>
          <w:sz w:val="28"/>
          <w:szCs w:val="28"/>
          <w:lang w:val="fr-FR"/>
        </w:rPr>
        <w:t>’</w:t>
      </w:r>
      <w:r w:rsidRPr="00B04FB8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E25414" w:rsidRDefault="00E25414" w:rsidP="00715D12">
      <w:pPr>
        <w:rPr>
          <w:lang w:val="fr-FR"/>
        </w:rPr>
      </w:pPr>
    </w:p>
    <w:p w:rsidR="0076412E" w:rsidRDefault="0076412E" w:rsidP="00715D12">
      <w:pPr>
        <w:rPr>
          <w:lang w:val="fr-FR"/>
        </w:rPr>
      </w:pPr>
    </w:p>
    <w:p w:rsidR="0076412E" w:rsidRPr="00B04FB8" w:rsidRDefault="0076412E" w:rsidP="00715D12">
      <w:pPr>
        <w:rPr>
          <w:lang w:val="fr-FR"/>
        </w:rPr>
      </w:pPr>
    </w:p>
    <w:p w:rsidR="00C2151D" w:rsidRPr="00B04FB8" w:rsidRDefault="00B42D77" w:rsidP="00345337">
      <w:pPr>
        <w:rPr>
          <w:b/>
          <w:sz w:val="24"/>
          <w:szCs w:val="24"/>
          <w:lang w:val="fr-FR"/>
        </w:rPr>
      </w:pPr>
      <w:r w:rsidRPr="00B04FB8">
        <w:rPr>
          <w:b/>
          <w:bCs/>
          <w:sz w:val="24"/>
          <w:szCs w:val="24"/>
          <w:lang w:val="fr-FR"/>
        </w:rPr>
        <w:t>Déclaration</w:t>
      </w:r>
      <w:r w:rsidR="0003333A">
        <w:rPr>
          <w:b/>
          <w:bCs/>
          <w:sz w:val="24"/>
          <w:szCs w:val="24"/>
          <w:lang w:val="fr-FR"/>
        </w:rPr>
        <w:t>s</w:t>
      </w:r>
      <w:r w:rsidRPr="00B04FB8">
        <w:rPr>
          <w:b/>
          <w:bCs/>
          <w:sz w:val="24"/>
          <w:szCs w:val="24"/>
          <w:lang w:val="fr-FR"/>
        </w:rPr>
        <w:t xml:space="preserve"> faite</w:t>
      </w:r>
      <w:r w:rsidR="0003333A">
        <w:rPr>
          <w:b/>
          <w:bCs/>
          <w:sz w:val="24"/>
          <w:szCs w:val="24"/>
          <w:lang w:val="fr-FR"/>
        </w:rPr>
        <w:t>s</w:t>
      </w:r>
      <w:r w:rsidRPr="00B04FB8">
        <w:rPr>
          <w:b/>
          <w:bCs/>
          <w:sz w:val="24"/>
          <w:szCs w:val="24"/>
          <w:lang w:val="fr-FR"/>
        </w:rPr>
        <w:t xml:space="preserve"> en vertu de l</w:t>
      </w:r>
      <w:r w:rsidR="0097174A" w:rsidRPr="00B04FB8">
        <w:rPr>
          <w:b/>
          <w:bCs/>
          <w:sz w:val="24"/>
          <w:szCs w:val="24"/>
          <w:lang w:val="fr-FR"/>
        </w:rPr>
        <w:t>’</w:t>
      </w:r>
      <w:r w:rsidRPr="00B04FB8">
        <w:rPr>
          <w:b/>
          <w:bCs/>
          <w:sz w:val="24"/>
          <w:szCs w:val="24"/>
          <w:lang w:val="fr-FR"/>
        </w:rPr>
        <w:t>article 13.1) de l</w:t>
      </w:r>
      <w:r w:rsidR="0097174A" w:rsidRPr="00B04FB8">
        <w:rPr>
          <w:b/>
          <w:bCs/>
          <w:sz w:val="24"/>
          <w:szCs w:val="24"/>
          <w:lang w:val="fr-FR"/>
        </w:rPr>
        <w:t>’</w:t>
      </w:r>
      <w:r w:rsidRPr="00B04FB8">
        <w:rPr>
          <w:b/>
          <w:bCs/>
          <w:sz w:val="24"/>
          <w:szCs w:val="24"/>
          <w:lang w:val="fr-FR"/>
        </w:rPr>
        <w:t>Acte de</w:t>
      </w:r>
      <w:r w:rsidR="007435B5" w:rsidRPr="00B04FB8">
        <w:rPr>
          <w:b/>
          <w:bCs/>
          <w:sz w:val="24"/>
          <w:szCs w:val="24"/>
          <w:lang w:val="fr-FR"/>
        </w:rPr>
        <w:t> </w:t>
      </w:r>
      <w:r w:rsidRPr="00B04FB8">
        <w:rPr>
          <w:b/>
          <w:bCs/>
          <w:sz w:val="24"/>
          <w:szCs w:val="24"/>
          <w:lang w:val="fr-FR"/>
        </w:rPr>
        <w:t>1999</w:t>
      </w:r>
      <w:r w:rsidR="0003333A">
        <w:rPr>
          <w:b/>
          <w:bCs/>
          <w:sz w:val="24"/>
          <w:szCs w:val="24"/>
          <w:lang w:val="fr-FR"/>
        </w:rPr>
        <w:t xml:space="preserve"> et de la règle</w:t>
      </w:r>
      <w:r w:rsidR="00D613FC">
        <w:rPr>
          <w:b/>
          <w:bCs/>
          <w:sz w:val="24"/>
          <w:szCs w:val="24"/>
          <w:lang w:val="fr-FR"/>
        </w:rPr>
        <w:t> </w:t>
      </w:r>
      <w:r w:rsidR="0003333A">
        <w:rPr>
          <w:b/>
          <w:bCs/>
          <w:sz w:val="24"/>
          <w:szCs w:val="24"/>
          <w:lang w:val="fr-FR"/>
        </w:rPr>
        <w:t>12.1)c)i) du règlement d’exécution commun (niveau de taxe de désignation standard s’agissant des demandes internationales)</w:t>
      </w:r>
      <w:r w:rsidRPr="00B04FB8">
        <w:rPr>
          <w:b/>
          <w:bCs/>
          <w:sz w:val="24"/>
          <w:szCs w:val="24"/>
          <w:lang w:val="fr-FR"/>
        </w:rPr>
        <w:t> : Tadjikistan</w:t>
      </w:r>
    </w:p>
    <w:p w:rsidR="00E25414" w:rsidRPr="00B04FB8" w:rsidRDefault="00E25414" w:rsidP="00345337">
      <w:pPr>
        <w:rPr>
          <w:szCs w:val="22"/>
          <w:lang w:val="fr-FR"/>
        </w:rPr>
      </w:pPr>
    </w:p>
    <w:p w:rsidR="009319A3" w:rsidRPr="00B04FB8" w:rsidRDefault="009319A3" w:rsidP="00345337">
      <w:pPr>
        <w:rPr>
          <w:szCs w:val="22"/>
          <w:lang w:val="fr-FR"/>
        </w:rPr>
      </w:pPr>
    </w:p>
    <w:p w:rsidR="00B42D77" w:rsidRDefault="00B42D77" w:rsidP="00345337">
      <w:pPr>
        <w:pStyle w:val="ONUMFS"/>
        <w:rPr>
          <w:lang w:val="fr-FR"/>
        </w:rPr>
      </w:pPr>
      <w:r w:rsidRPr="00B04FB8">
        <w:rPr>
          <w:lang w:val="fr-FR"/>
        </w:rPr>
        <w:t>Le 22 avril 2014, le Directeur général de l</w:t>
      </w:r>
      <w:r w:rsidR="0097174A" w:rsidRPr="00B04FB8">
        <w:rPr>
          <w:lang w:val="fr-FR"/>
        </w:rPr>
        <w:t>’</w:t>
      </w:r>
      <w:r w:rsidRPr="00B04FB8">
        <w:rPr>
          <w:lang w:val="fr-FR"/>
        </w:rPr>
        <w:t xml:space="preserve">Organisation Mondiale de la Propriété Intellectuelle (OMPI) a reçu du </w:t>
      </w:r>
      <w:r w:rsidR="003A1A37">
        <w:rPr>
          <w:lang w:val="fr-FR"/>
        </w:rPr>
        <w:t>Centre national pour les brevets</w:t>
      </w:r>
      <w:r w:rsidR="0003333A">
        <w:rPr>
          <w:lang w:val="fr-FR"/>
        </w:rPr>
        <w:t xml:space="preserve"> et l’information</w:t>
      </w:r>
      <w:r w:rsidR="00D613FC">
        <w:rPr>
          <w:lang w:val="fr-FR"/>
        </w:rPr>
        <w:t xml:space="preserve"> du Tadjikistan</w:t>
      </w:r>
      <w:r w:rsidR="0003333A">
        <w:rPr>
          <w:lang w:val="fr-FR"/>
        </w:rPr>
        <w:t>, les</w:t>
      </w:r>
      <w:r w:rsidRPr="00B04FB8">
        <w:rPr>
          <w:lang w:val="fr-FR"/>
        </w:rPr>
        <w:t xml:space="preserve"> déclaration</w:t>
      </w:r>
      <w:r w:rsidR="0003333A">
        <w:rPr>
          <w:lang w:val="fr-FR"/>
        </w:rPr>
        <w:t>s</w:t>
      </w:r>
      <w:r w:rsidRPr="00B04FB8">
        <w:rPr>
          <w:lang w:val="fr-FR"/>
        </w:rPr>
        <w:t xml:space="preserve"> </w:t>
      </w:r>
      <w:r w:rsidR="0003333A">
        <w:rPr>
          <w:lang w:val="fr-FR"/>
        </w:rPr>
        <w:t xml:space="preserve">suivantes faites en vertu de </w:t>
      </w:r>
      <w:r w:rsidRPr="00B04FB8">
        <w:rPr>
          <w:lang w:val="fr-FR"/>
        </w:rPr>
        <w:t>l</w:t>
      </w:r>
      <w:r w:rsidR="0097174A" w:rsidRPr="00B04FB8">
        <w:rPr>
          <w:lang w:val="fr-FR"/>
        </w:rPr>
        <w:t>’</w:t>
      </w:r>
      <w:r w:rsidRPr="00B04FB8">
        <w:rPr>
          <w:lang w:val="fr-FR"/>
        </w:rPr>
        <w:t>article 13.1) de l</w:t>
      </w:r>
      <w:r w:rsidR="0097174A" w:rsidRPr="00B04FB8">
        <w:rPr>
          <w:lang w:val="fr-FR"/>
        </w:rPr>
        <w:t>’</w:t>
      </w:r>
      <w:r w:rsidRPr="00B04FB8">
        <w:rPr>
          <w:lang w:val="fr-FR"/>
        </w:rPr>
        <w:t>Acte de Genève (1999) de l</w:t>
      </w:r>
      <w:r w:rsidR="0097174A" w:rsidRPr="00B04FB8">
        <w:rPr>
          <w:lang w:val="fr-FR"/>
        </w:rPr>
        <w:t>’</w:t>
      </w:r>
      <w:r w:rsidRPr="00B04FB8">
        <w:rPr>
          <w:lang w:val="fr-FR"/>
        </w:rPr>
        <w:t>Arrangement de La Haye concernant l</w:t>
      </w:r>
      <w:r w:rsidR="0097174A" w:rsidRPr="00B04FB8">
        <w:rPr>
          <w:lang w:val="fr-FR"/>
        </w:rPr>
        <w:t>’</w:t>
      </w:r>
      <w:r w:rsidRPr="00B04FB8">
        <w:rPr>
          <w:lang w:val="fr-FR"/>
        </w:rPr>
        <w:t xml:space="preserve">enregistrement international des dessins et modèles industriels </w:t>
      </w:r>
      <w:r w:rsidR="0003333A">
        <w:rPr>
          <w:lang w:val="fr-FR"/>
        </w:rPr>
        <w:t>et du règlement d’exécution commun à l’Acte de 1999 et l’Acte de 1960 de l’Arrangement de La Haye :</w:t>
      </w:r>
    </w:p>
    <w:p w:rsidR="0003333A" w:rsidRDefault="0003333A" w:rsidP="003119A2">
      <w:pPr>
        <w:pStyle w:val="ONUMFS"/>
        <w:numPr>
          <w:ilvl w:val="1"/>
          <w:numId w:val="6"/>
        </w:numPr>
        <w:ind w:left="0" w:firstLine="567"/>
        <w:rPr>
          <w:lang w:val="fr-FR"/>
        </w:rPr>
      </w:pPr>
      <w:r>
        <w:rPr>
          <w:lang w:val="fr-FR"/>
        </w:rPr>
        <w:t xml:space="preserve">la déclaration visée à l’article 13.1) de l’Acte de 1999 </w:t>
      </w:r>
      <w:r w:rsidR="00D613FC">
        <w:rPr>
          <w:lang w:val="fr-FR"/>
        </w:rPr>
        <w:t>concernant l’unité de dessin ou modèle</w:t>
      </w:r>
      <w:r w:rsidR="003119A2">
        <w:rPr>
          <w:lang w:val="fr-FR"/>
        </w:rPr>
        <w:t xml:space="preserve">, selon laquelle, conformément à la législation du Tadjikistan, la demande doit porter sur un </w:t>
      </w:r>
      <w:r w:rsidR="00D613FC">
        <w:rPr>
          <w:lang w:val="fr-FR"/>
        </w:rPr>
        <w:t xml:space="preserve">seul </w:t>
      </w:r>
      <w:r w:rsidR="003119A2">
        <w:rPr>
          <w:lang w:val="fr-FR"/>
        </w:rPr>
        <w:t>dessin ou modèle industriel et peut comporter des variantes</w:t>
      </w:r>
      <w:r w:rsidR="0076412E">
        <w:rPr>
          <w:lang w:val="fr-FR"/>
        </w:rPr>
        <w:t xml:space="preserve"> de ce dessin ou modèle</w:t>
      </w:r>
      <w:r w:rsidR="00D613FC">
        <w:rPr>
          <w:lang w:val="fr-FR"/>
        </w:rPr>
        <w:t>;  et</w:t>
      </w:r>
    </w:p>
    <w:p w:rsidR="003119A2" w:rsidRPr="00B04FB8" w:rsidRDefault="003119A2" w:rsidP="003119A2">
      <w:pPr>
        <w:pStyle w:val="ONUMFS"/>
        <w:numPr>
          <w:ilvl w:val="1"/>
          <w:numId w:val="6"/>
        </w:numPr>
        <w:ind w:left="0" w:firstLine="567"/>
        <w:rPr>
          <w:lang w:val="fr-FR"/>
        </w:rPr>
      </w:pPr>
      <w:r>
        <w:rPr>
          <w:lang w:val="fr-FR"/>
        </w:rPr>
        <w:t>la déclaration demandant l’application du niveau trois de la taxe de désignation standard, conformément à la règle 12.1)c)i) du règlement d’exécution commun</w:t>
      </w:r>
      <w:r w:rsidR="00E7487C">
        <w:rPr>
          <w:lang w:val="fr-FR"/>
        </w:rPr>
        <w:t>.</w:t>
      </w:r>
    </w:p>
    <w:p w:rsidR="00B42D77" w:rsidRPr="00B04FB8" w:rsidRDefault="00B42D77" w:rsidP="00345337">
      <w:pPr>
        <w:pStyle w:val="ONUMFS"/>
        <w:rPr>
          <w:lang w:val="fr-FR"/>
        </w:rPr>
      </w:pPr>
      <w:r w:rsidRPr="00B04FB8">
        <w:rPr>
          <w:lang w:val="fr-FR"/>
        </w:rPr>
        <w:t>Ce</w:t>
      </w:r>
      <w:r w:rsidR="0003333A">
        <w:rPr>
          <w:lang w:val="fr-FR"/>
        </w:rPr>
        <w:t>s</w:t>
      </w:r>
      <w:r w:rsidRPr="00B04FB8">
        <w:rPr>
          <w:lang w:val="fr-FR"/>
        </w:rPr>
        <w:t xml:space="preserve"> déclaration</w:t>
      </w:r>
      <w:r w:rsidR="0003333A">
        <w:rPr>
          <w:lang w:val="fr-FR"/>
        </w:rPr>
        <w:t>s</w:t>
      </w:r>
      <w:r w:rsidRPr="00B04FB8">
        <w:rPr>
          <w:lang w:val="fr-FR"/>
        </w:rPr>
        <w:t xml:space="preserve"> entrer</w:t>
      </w:r>
      <w:r w:rsidR="0003333A">
        <w:rPr>
          <w:lang w:val="fr-FR"/>
        </w:rPr>
        <w:t>ont en</w:t>
      </w:r>
      <w:r w:rsidRPr="00B04FB8">
        <w:rPr>
          <w:lang w:val="fr-FR"/>
        </w:rPr>
        <w:t xml:space="preserve"> vigueur </w:t>
      </w:r>
      <w:r w:rsidR="00D613FC">
        <w:rPr>
          <w:lang w:val="fr-FR"/>
        </w:rPr>
        <w:t xml:space="preserve">à l’égard du Tadjikistan </w:t>
      </w:r>
      <w:r w:rsidRPr="00B04FB8">
        <w:rPr>
          <w:lang w:val="fr-FR"/>
        </w:rPr>
        <w:t>le 22 juillet 2014.</w:t>
      </w:r>
    </w:p>
    <w:p w:rsidR="00B42D77" w:rsidRPr="00B04FB8" w:rsidRDefault="00B42D77" w:rsidP="00345337">
      <w:pPr>
        <w:rPr>
          <w:lang w:val="fr-FR"/>
        </w:rPr>
      </w:pPr>
    </w:p>
    <w:p w:rsidR="00B42D77" w:rsidRPr="00B04FB8" w:rsidRDefault="00B42D77" w:rsidP="00345337">
      <w:pPr>
        <w:pStyle w:val="Endofdocument-Annex"/>
        <w:rPr>
          <w:lang w:val="fr-FR"/>
        </w:rPr>
      </w:pPr>
      <w:r w:rsidRPr="00B04FB8">
        <w:rPr>
          <w:lang w:val="fr-FR"/>
        </w:rPr>
        <w:t xml:space="preserve">Le </w:t>
      </w:r>
      <w:r w:rsidR="0076412E">
        <w:rPr>
          <w:lang w:val="fr-FR"/>
        </w:rPr>
        <w:t>21</w:t>
      </w:r>
      <w:r w:rsidR="0056112D">
        <w:rPr>
          <w:lang w:val="fr-FR"/>
        </w:rPr>
        <w:t xml:space="preserve"> </w:t>
      </w:r>
      <w:r w:rsidRPr="00B04FB8">
        <w:rPr>
          <w:lang w:val="fr-FR"/>
        </w:rPr>
        <w:t>juillet 2014</w:t>
      </w:r>
    </w:p>
    <w:p w:rsidR="001B77F1" w:rsidRDefault="001B77F1" w:rsidP="00345337">
      <w:pPr>
        <w:rPr>
          <w:szCs w:val="22"/>
          <w:lang w:val="fr-FR"/>
        </w:rPr>
      </w:pPr>
    </w:p>
    <w:p w:rsidR="003119A2" w:rsidRDefault="003119A2" w:rsidP="00345337">
      <w:pPr>
        <w:rPr>
          <w:szCs w:val="22"/>
          <w:lang w:val="fr-FR"/>
        </w:rPr>
      </w:pPr>
    </w:p>
    <w:p w:rsidR="003119A2" w:rsidRDefault="003119A2" w:rsidP="00345337">
      <w:pPr>
        <w:rPr>
          <w:szCs w:val="22"/>
          <w:lang w:val="fr-FR"/>
        </w:rPr>
      </w:pPr>
    </w:p>
    <w:p w:rsidR="003119A2" w:rsidRDefault="003119A2" w:rsidP="00345337">
      <w:pPr>
        <w:rPr>
          <w:szCs w:val="22"/>
          <w:lang w:val="fr-FR"/>
        </w:rPr>
      </w:pPr>
    </w:p>
    <w:p w:rsidR="003119A2" w:rsidRDefault="003119A2" w:rsidP="00345337">
      <w:pPr>
        <w:rPr>
          <w:szCs w:val="22"/>
          <w:lang w:val="fr-FR"/>
        </w:rPr>
      </w:pPr>
    </w:p>
    <w:sectPr w:rsidR="003119A2" w:rsidSect="0097174A">
      <w:headerReference w:type="default" r:id="rId13"/>
      <w:footerReference w:type="default" r:id="rId14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6D1" w:rsidRDefault="008466D1">
      <w:r>
        <w:separator/>
      </w:r>
    </w:p>
  </w:endnote>
  <w:endnote w:type="continuationSeparator" w:id="0">
    <w:p w:rsidR="008466D1" w:rsidRDefault="008466D1" w:rsidP="00A326CA">
      <w:r>
        <w:separator/>
      </w:r>
    </w:p>
    <w:p w:rsidR="008466D1" w:rsidRPr="00A326CA" w:rsidRDefault="008466D1" w:rsidP="00A326CA">
      <w:r>
        <w:rPr>
          <w:sz w:val="17"/>
        </w:rPr>
        <w:t>[Endnote continued from previous page]</w:t>
      </w:r>
    </w:p>
  </w:endnote>
  <w:endnote w:type="continuationNotice" w:id="1">
    <w:p w:rsidR="008466D1" w:rsidRPr="00A326CA" w:rsidRDefault="008466D1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74A" w:rsidRDefault="0097174A" w:rsidP="0097174A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416E80">
      <w:rPr>
        <w:noProof/>
        <w:sz w:val="16"/>
      </w:rPr>
      <w:t>n:\orghague\shared\_legal\notices\information notices\_pending\004_tj_declaration art 13(1)_rule 12(1)(c)_f.docx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(ST/</w:t>
    </w:r>
    <w:proofErr w:type="spellStart"/>
    <w:r>
      <w:rPr>
        <w:sz w:val="16"/>
      </w:rPr>
      <w:t>ko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416E80">
      <w:rPr>
        <w:noProof/>
        <w:sz w:val="16"/>
      </w:rPr>
      <w:t>21-Jul-14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416E80">
      <w:rPr>
        <w:noProof/>
        <w:sz w:val="16"/>
      </w:rPr>
      <w:t>2:47</w:t>
    </w:r>
    <w:r>
      <w:rPr>
        <w:sz w:val="16"/>
      </w:rPr>
      <w:fldChar w:fldCharType="end"/>
    </w:r>
    <w:r>
      <w:rPr>
        <w:sz w:val="16"/>
      </w:rPr>
      <w:t>)</w:t>
    </w:r>
  </w:p>
  <w:p w:rsidR="0097174A" w:rsidRDefault="009717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6D1" w:rsidRDefault="008466D1">
      <w:r>
        <w:separator/>
      </w:r>
    </w:p>
  </w:footnote>
  <w:footnote w:type="continuationSeparator" w:id="0">
    <w:p w:rsidR="008466D1" w:rsidRDefault="008466D1" w:rsidP="00A326CA">
      <w:r>
        <w:separator/>
      </w:r>
    </w:p>
    <w:p w:rsidR="008466D1" w:rsidRPr="00A326CA" w:rsidRDefault="008466D1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8466D1" w:rsidRPr="00A326CA" w:rsidRDefault="008466D1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A3" w:rsidRDefault="009319A3" w:rsidP="00DD4C78">
    <w:pPr>
      <w:pStyle w:val="Header"/>
      <w:jc w:val="right"/>
      <w:rPr>
        <w:lang w:val="fr-CH"/>
      </w:rPr>
    </w:pPr>
  </w:p>
  <w:p w:rsidR="004921F7" w:rsidRDefault="004921F7" w:rsidP="00DD4C78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16E80">
      <w:rPr>
        <w:rStyle w:val="PageNumber"/>
        <w:noProof/>
      </w:rPr>
      <w:t>1</w:t>
    </w:r>
    <w:r>
      <w:rPr>
        <w:rStyle w:val="PageNumber"/>
      </w:rPr>
      <w:fldChar w:fldCharType="end"/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AA609B3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8466D1"/>
    <w:rsid w:val="0000121D"/>
    <w:rsid w:val="00002628"/>
    <w:rsid w:val="00010053"/>
    <w:rsid w:val="0001121D"/>
    <w:rsid w:val="00026397"/>
    <w:rsid w:val="00030BB4"/>
    <w:rsid w:val="0003333A"/>
    <w:rsid w:val="00033B61"/>
    <w:rsid w:val="0004379E"/>
    <w:rsid w:val="00064EFA"/>
    <w:rsid w:val="0007642A"/>
    <w:rsid w:val="000777BD"/>
    <w:rsid w:val="00081827"/>
    <w:rsid w:val="00094D3C"/>
    <w:rsid w:val="000C20E6"/>
    <w:rsid w:val="000C26B7"/>
    <w:rsid w:val="000C4F36"/>
    <w:rsid w:val="000D2A39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0EA8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19A2"/>
    <w:rsid w:val="00313032"/>
    <w:rsid w:val="003171DB"/>
    <w:rsid w:val="0032095F"/>
    <w:rsid w:val="00321EF7"/>
    <w:rsid w:val="00323DED"/>
    <w:rsid w:val="003320F1"/>
    <w:rsid w:val="00332496"/>
    <w:rsid w:val="00335F34"/>
    <w:rsid w:val="00345337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0C6"/>
    <w:rsid w:val="003934B8"/>
    <w:rsid w:val="00393B6C"/>
    <w:rsid w:val="003A1028"/>
    <w:rsid w:val="003A1A37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32B9"/>
    <w:rsid w:val="00416E80"/>
    <w:rsid w:val="0041796E"/>
    <w:rsid w:val="00421DAF"/>
    <w:rsid w:val="00423B5B"/>
    <w:rsid w:val="0042403F"/>
    <w:rsid w:val="00426EA2"/>
    <w:rsid w:val="00432B5B"/>
    <w:rsid w:val="00456CF9"/>
    <w:rsid w:val="00461332"/>
    <w:rsid w:val="00462FE1"/>
    <w:rsid w:val="004828C8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6112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101C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43C9"/>
    <w:rsid w:val="00734F71"/>
    <w:rsid w:val="007435B5"/>
    <w:rsid w:val="007464CA"/>
    <w:rsid w:val="007536B7"/>
    <w:rsid w:val="0076301A"/>
    <w:rsid w:val="0076412E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466D1"/>
    <w:rsid w:val="00853A00"/>
    <w:rsid w:val="008600B9"/>
    <w:rsid w:val="00872100"/>
    <w:rsid w:val="00880F71"/>
    <w:rsid w:val="008A7155"/>
    <w:rsid w:val="008A7F15"/>
    <w:rsid w:val="008B425E"/>
    <w:rsid w:val="008D64B7"/>
    <w:rsid w:val="008D7F6B"/>
    <w:rsid w:val="008E6468"/>
    <w:rsid w:val="008F484B"/>
    <w:rsid w:val="00900EC1"/>
    <w:rsid w:val="00907F4A"/>
    <w:rsid w:val="0091724D"/>
    <w:rsid w:val="00930665"/>
    <w:rsid w:val="009319A3"/>
    <w:rsid w:val="00933F8C"/>
    <w:rsid w:val="00934458"/>
    <w:rsid w:val="009402DE"/>
    <w:rsid w:val="0097174A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04FB8"/>
    <w:rsid w:val="00B100BD"/>
    <w:rsid w:val="00B16D21"/>
    <w:rsid w:val="00B178E7"/>
    <w:rsid w:val="00B22443"/>
    <w:rsid w:val="00B32412"/>
    <w:rsid w:val="00B42D77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367C"/>
    <w:rsid w:val="00C05AD1"/>
    <w:rsid w:val="00C10DDF"/>
    <w:rsid w:val="00C2151D"/>
    <w:rsid w:val="00C30669"/>
    <w:rsid w:val="00C52D12"/>
    <w:rsid w:val="00C5527E"/>
    <w:rsid w:val="00C55400"/>
    <w:rsid w:val="00C704BB"/>
    <w:rsid w:val="00C73846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613FC"/>
    <w:rsid w:val="00D713F7"/>
    <w:rsid w:val="00D733AB"/>
    <w:rsid w:val="00D73759"/>
    <w:rsid w:val="00D872E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67A5E"/>
    <w:rsid w:val="00E74749"/>
    <w:rsid w:val="00E7487C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B42D77"/>
    <w:rPr>
      <w:rFonts w:ascii="Arial" w:eastAsia="SimSun" w:hAnsi="Arial" w:cs="Arial"/>
      <w:sz w:val="22"/>
      <w:lang w:val="en-US" w:eastAsia="zh-CN"/>
    </w:rPr>
  </w:style>
  <w:style w:type="character" w:customStyle="1" w:styleId="hps">
    <w:name w:val="hps"/>
    <w:basedOn w:val="DefaultParagraphFont"/>
    <w:rsid w:val="00311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B42D77"/>
    <w:rPr>
      <w:rFonts w:ascii="Arial" w:eastAsia="SimSun" w:hAnsi="Arial" w:cs="Arial"/>
      <w:sz w:val="22"/>
      <w:lang w:val="en-US" w:eastAsia="zh-CN"/>
    </w:rPr>
  </w:style>
  <w:style w:type="character" w:customStyle="1" w:styleId="hps">
    <w:name w:val="hps"/>
    <w:basedOn w:val="DefaultParagraphFont"/>
    <w:rsid w:val="00311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E35D5-FD95-4B37-96AE-C62A8E3070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DDDBE7-F3C0-42EC-9BFA-C289B260AC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6E28A6-2E21-402F-BE91-E28484FFC6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C123CA-EC07-4A90-9298-F51789AD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OLIVIÉ Karen</dc:creator>
  <cp:keywords>ST/ko</cp:keywords>
  <cp:lastModifiedBy>CLEAVELEY-MAILLARD Amber</cp:lastModifiedBy>
  <cp:revision>8</cp:revision>
  <cp:lastPrinted>2014-07-21T12:47:00Z</cp:lastPrinted>
  <dcterms:created xsi:type="dcterms:W3CDTF">2014-07-17T13:03:00Z</dcterms:created>
  <dcterms:modified xsi:type="dcterms:W3CDTF">2014-07-21T12:50:00Z</dcterms:modified>
</cp:coreProperties>
</file>