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bottom w:val="single" w:sz="4" w:space="0" w:color="auto"/>
        </w:tblBorders>
        <w:tblLook w:val="01E0" w:firstRow="1" w:lastRow="1" w:firstColumn="1" w:lastColumn="1" w:noHBand="0" w:noVBand="0"/>
      </w:tblPr>
      <w:tblGrid>
        <w:gridCol w:w="4513"/>
        <w:gridCol w:w="4843"/>
      </w:tblGrid>
      <w:tr w:rsidR="002168A9" w:rsidTr="00EB2B83">
        <w:tc>
          <w:tcPr>
            <w:tcW w:w="4513" w:type="dxa"/>
            <w:tcMar>
              <w:left w:w="0" w:type="dxa"/>
              <w:right w:w="0" w:type="dxa"/>
            </w:tcMar>
          </w:tcPr>
          <w:p w:rsidR="002168A9" w:rsidRDefault="002168A9" w:rsidP="00EB2B83"/>
        </w:tc>
        <w:tc>
          <w:tcPr>
            <w:tcW w:w="0" w:type="auto"/>
            <w:tcMar>
              <w:left w:w="0" w:type="dxa"/>
              <w:bottom w:w="142" w:type="dxa"/>
              <w:right w:w="0" w:type="dxa"/>
            </w:tcMar>
          </w:tcPr>
          <w:p w:rsidR="002168A9" w:rsidRDefault="008C5A5E" w:rsidP="00EB2B83">
            <w:r>
              <w:rPr>
                <w:noProof/>
                <w:lang w:eastAsia="en-US"/>
              </w:rPr>
              <w:drawing>
                <wp:inline distT="0" distB="0" distL="0" distR="0" wp14:anchorId="2C504829" wp14:editId="1EED1248">
                  <wp:extent cx="1854835" cy="1326515"/>
                  <wp:effectExtent l="0" t="0" r="0" b="698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r>
    </w:tbl>
    <w:p w:rsidR="00AD5531" w:rsidRDefault="00AD5531" w:rsidP="002168A9"/>
    <w:p w:rsidR="00AD5531" w:rsidRPr="00FD52F6" w:rsidRDefault="008C5A5E" w:rsidP="002168A9">
      <w:pPr>
        <w:jc w:val="right"/>
        <w:rPr>
          <w:lang w:val="fr-CH"/>
        </w:rPr>
      </w:pPr>
      <w:r>
        <w:rPr>
          <w:rFonts w:ascii="Arial Black" w:hAnsi="Arial Black"/>
          <w:sz w:val="15"/>
          <w:szCs w:val="15"/>
          <w:lang w:val="pt-BR"/>
        </w:rPr>
        <w:t>AVIS </w:t>
      </w:r>
      <w:r w:rsidR="002168A9">
        <w:rPr>
          <w:rFonts w:ascii="Arial Black" w:hAnsi="Arial Black"/>
          <w:sz w:val="15"/>
          <w:szCs w:val="15"/>
          <w:lang w:val="pt-BR"/>
        </w:rPr>
        <w:t>N</w:t>
      </w:r>
      <w:r w:rsidR="00FD52F6" w:rsidRPr="00FD52F6">
        <w:rPr>
          <w:rFonts w:ascii="Arial Black" w:hAnsi="Arial Black"/>
          <w:sz w:val="15"/>
          <w:szCs w:val="15"/>
          <w:vertAlign w:val="superscript"/>
          <w:lang w:val="pt-BR"/>
        </w:rPr>
        <w:t>o</w:t>
      </w:r>
      <w:r>
        <w:rPr>
          <w:rFonts w:ascii="Arial Black" w:hAnsi="Arial Black"/>
          <w:sz w:val="15"/>
          <w:szCs w:val="15"/>
          <w:lang w:val="pt-BR"/>
        </w:rPr>
        <w:t> </w:t>
      </w:r>
      <w:r w:rsidR="003D3234" w:rsidRPr="00F12764">
        <w:rPr>
          <w:rFonts w:ascii="Arial Black" w:hAnsi="Arial Black"/>
          <w:sz w:val="15"/>
          <w:szCs w:val="15"/>
          <w:lang w:val="pt-BR"/>
        </w:rPr>
        <w:t>5</w:t>
      </w:r>
      <w:r w:rsidR="002168A9">
        <w:rPr>
          <w:rFonts w:ascii="Arial Black" w:hAnsi="Arial Black"/>
          <w:sz w:val="15"/>
          <w:szCs w:val="15"/>
          <w:lang w:val="pt-BR"/>
        </w:rPr>
        <w:t>/2014</w:t>
      </w:r>
    </w:p>
    <w:p w:rsidR="00AD5531" w:rsidRPr="00FD52F6" w:rsidRDefault="00AD5531" w:rsidP="002168A9">
      <w:pPr>
        <w:rPr>
          <w:lang w:val="fr-CH"/>
        </w:rPr>
      </w:pPr>
    </w:p>
    <w:p w:rsidR="00AD5531" w:rsidRPr="00FD52F6" w:rsidRDefault="00AD5531" w:rsidP="002168A9">
      <w:pPr>
        <w:rPr>
          <w:lang w:val="fr-CH"/>
        </w:rPr>
      </w:pPr>
    </w:p>
    <w:p w:rsidR="00AD5531" w:rsidRPr="00FD52F6" w:rsidRDefault="00AD5531" w:rsidP="002168A9">
      <w:pPr>
        <w:rPr>
          <w:lang w:val="fr-CH"/>
        </w:rPr>
      </w:pPr>
    </w:p>
    <w:p w:rsidR="00AD5531" w:rsidRPr="00FD52F6" w:rsidRDefault="00AD5531" w:rsidP="002168A9">
      <w:pPr>
        <w:rPr>
          <w:lang w:val="fr-CH"/>
        </w:rPr>
      </w:pPr>
    </w:p>
    <w:p w:rsidR="00AD5531" w:rsidRPr="00FD52F6" w:rsidRDefault="00AD5531" w:rsidP="002168A9">
      <w:pPr>
        <w:rPr>
          <w:lang w:val="fr-CH"/>
        </w:rPr>
      </w:pPr>
    </w:p>
    <w:p w:rsidR="00AD5531" w:rsidRPr="00FD52F6" w:rsidRDefault="00AD5531" w:rsidP="002168A9">
      <w:pPr>
        <w:rPr>
          <w:lang w:val="fr-CH"/>
        </w:rPr>
      </w:pPr>
    </w:p>
    <w:p w:rsidR="00AD5531" w:rsidRPr="00FD52F6" w:rsidRDefault="00AD5531" w:rsidP="002168A9">
      <w:pPr>
        <w:rPr>
          <w:lang w:val="fr-CH"/>
        </w:rPr>
      </w:pPr>
    </w:p>
    <w:p w:rsidR="00AD5531" w:rsidRPr="00FD52F6" w:rsidRDefault="008C5A5E" w:rsidP="002168A9">
      <w:pPr>
        <w:rPr>
          <w:b/>
          <w:sz w:val="28"/>
          <w:szCs w:val="28"/>
          <w:lang w:val="fr-CH"/>
        </w:rPr>
      </w:pPr>
      <w:r w:rsidRPr="0098172A">
        <w:rPr>
          <w:b/>
          <w:bCs/>
          <w:sz w:val="28"/>
          <w:szCs w:val="28"/>
          <w:lang w:val="fr-FR"/>
        </w:rPr>
        <w:t>Arrangement de La</w:t>
      </w:r>
      <w:r>
        <w:rPr>
          <w:b/>
          <w:bCs/>
          <w:sz w:val="28"/>
          <w:szCs w:val="28"/>
          <w:lang w:val="fr-FR"/>
        </w:rPr>
        <w:t> </w:t>
      </w:r>
      <w:r w:rsidRPr="0098172A">
        <w:rPr>
          <w:b/>
          <w:bCs/>
          <w:sz w:val="28"/>
          <w:szCs w:val="28"/>
          <w:lang w:val="fr-FR"/>
        </w:rPr>
        <w:t>Haye concernant l</w:t>
      </w:r>
      <w:r>
        <w:rPr>
          <w:b/>
          <w:bCs/>
          <w:sz w:val="28"/>
          <w:szCs w:val="28"/>
          <w:lang w:val="fr-FR"/>
        </w:rPr>
        <w:t>’</w:t>
      </w:r>
      <w:r w:rsidRPr="0098172A">
        <w:rPr>
          <w:b/>
          <w:bCs/>
          <w:sz w:val="28"/>
          <w:szCs w:val="28"/>
          <w:lang w:val="fr-FR"/>
        </w:rPr>
        <w:t>enregistrement international des dessins et modèles industriels</w:t>
      </w:r>
    </w:p>
    <w:p w:rsidR="00AD5531" w:rsidRPr="00FD52F6" w:rsidRDefault="00AD5531" w:rsidP="002168A9">
      <w:pPr>
        <w:rPr>
          <w:lang w:val="fr-CH"/>
        </w:rPr>
      </w:pPr>
    </w:p>
    <w:p w:rsidR="00AD5531" w:rsidRPr="00FD52F6" w:rsidRDefault="00AD5531" w:rsidP="002168A9">
      <w:pPr>
        <w:rPr>
          <w:lang w:val="fr-CH"/>
        </w:rPr>
      </w:pPr>
    </w:p>
    <w:p w:rsidR="00AD5531" w:rsidRPr="00FD52F6" w:rsidRDefault="00AD5531" w:rsidP="002168A9">
      <w:pPr>
        <w:rPr>
          <w:lang w:val="fr-CH"/>
        </w:rPr>
      </w:pPr>
    </w:p>
    <w:p w:rsidR="00AD5531" w:rsidRPr="007B32C0" w:rsidRDefault="007B32C0" w:rsidP="002168A9">
      <w:pPr>
        <w:rPr>
          <w:b/>
          <w:bCs/>
          <w:sz w:val="23"/>
          <w:szCs w:val="23"/>
          <w:lang w:val="fr-FR"/>
        </w:rPr>
      </w:pPr>
      <w:r w:rsidRPr="007B32C0">
        <w:rPr>
          <w:b/>
          <w:bCs/>
          <w:sz w:val="23"/>
          <w:szCs w:val="23"/>
          <w:lang w:val="fr-FR"/>
        </w:rPr>
        <w:t>Modifications du règlement d'exécution commun</w:t>
      </w:r>
    </w:p>
    <w:p w:rsidR="00AD5531" w:rsidRPr="00B46733" w:rsidRDefault="00AD5531" w:rsidP="002168A9">
      <w:pPr>
        <w:rPr>
          <w:szCs w:val="22"/>
        </w:rPr>
      </w:pPr>
    </w:p>
    <w:p w:rsidR="00AD5531" w:rsidRPr="00B46733" w:rsidRDefault="00900C08" w:rsidP="007B32C0">
      <w:pPr>
        <w:pStyle w:val="ONUMFS"/>
        <w:rPr>
          <w:lang w:val="fr-CH"/>
        </w:rPr>
      </w:pPr>
      <w:r w:rsidRPr="00B46733">
        <w:rPr>
          <w:lang w:val="fr-CH"/>
        </w:rPr>
        <w:t>À sa trente</w:t>
      </w:r>
      <w:r w:rsidR="000B3590">
        <w:rPr>
          <w:lang w:val="fr-CH"/>
        </w:rPr>
        <w:noBreakHyphen/>
      </w:r>
      <w:r w:rsidRPr="00B46733">
        <w:rPr>
          <w:lang w:val="fr-CH"/>
        </w:rPr>
        <w:t>quatrième session (</w:t>
      </w:r>
      <w:r w:rsidR="00EE1974">
        <w:rPr>
          <w:lang w:val="fr-CH"/>
        </w:rPr>
        <w:t>15</w:t>
      </w:r>
      <w:r w:rsidR="00EE1974">
        <w:rPr>
          <w:vertAlign w:val="superscript"/>
          <w:lang w:val="fr-CH"/>
        </w:rPr>
        <w:t>e</w:t>
      </w:r>
      <w:r w:rsidRPr="00B46733">
        <w:rPr>
          <w:lang w:val="fr-CH"/>
        </w:rPr>
        <w:t> session extraordinaire), tenue à Genève du</w:t>
      </w:r>
      <w:r w:rsidR="003B28A6">
        <w:rPr>
          <w:lang w:val="fr-CH"/>
        </w:rPr>
        <w:t> </w:t>
      </w:r>
      <w:r w:rsidRPr="00B46733">
        <w:rPr>
          <w:lang w:val="fr-CH"/>
        </w:rPr>
        <w:t>22</w:t>
      </w:r>
      <w:r w:rsidR="00EE1974">
        <w:rPr>
          <w:lang w:val="fr-CH"/>
        </w:rPr>
        <w:t xml:space="preserve"> </w:t>
      </w:r>
      <w:r w:rsidRPr="00B46733">
        <w:rPr>
          <w:lang w:val="fr-CH"/>
        </w:rPr>
        <w:t>au 30 </w:t>
      </w:r>
      <w:r w:rsidR="008C5A5E" w:rsidRPr="00B46733">
        <w:rPr>
          <w:lang w:val="fr-CH"/>
        </w:rPr>
        <w:t>septembre</w:t>
      </w:r>
      <w:r w:rsidR="008C5A5E">
        <w:rPr>
          <w:lang w:val="fr-CH"/>
        </w:rPr>
        <w:t> </w:t>
      </w:r>
      <w:r w:rsidR="008C5A5E" w:rsidRPr="00B46733">
        <w:rPr>
          <w:lang w:val="fr-CH"/>
        </w:rPr>
        <w:t>20</w:t>
      </w:r>
      <w:r w:rsidRPr="00B46733">
        <w:rPr>
          <w:lang w:val="fr-CH"/>
        </w:rPr>
        <w:t>14, l</w:t>
      </w:r>
      <w:r w:rsidR="008C5A5E">
        <w:rPr>
          <w:lang w:val="fr-CH"/>
        </w:rPr>
        <w:t>’</w:t>
      </w:r>
      <w:r w:rsidRPr="00B46733">
        <w:rPr>
          <w:lang w:val="fr-CH"/>
        </w:rPr>
        <w:t>Assemblée de l</w:t>
      </w:r>
      <w:r w:rsidR="008C5A5E">
        <w:rPr>
          <w:lang w:val="fr-CH"/>
        </w:rPr>
        <w:t>’</w:t>
      </w:r>
      <w:r w:rsidRPr="00B46733">
        <w:rPr>
          <w:lang w:val="fr-CH"/>
        </w:rPr>
        <w:t xml:space="preserve">Union de </w:t>
      </w:r>
      <w:r w:rsidR="008C5A5E">
        <w:rPr>
          <w:lang w:val="fr-CH"/>
        </w:rPr>
        <w:t>La Haye</w:t>
      </w:r>
      <w:r w:rsidRPr="00B46733">
        <w:rPr>
          <w:lang w:val="fr-CH"/>
        </w:rPr>
        <w:t xml:space="preserve"> a adopté des modifications du règlement d</w:t>
      </w:r>
      <w:r w:rsidR="008C5A5E">
        <w:rPr>
          <w:lang w:val="fr-CH"/>
        </w:rPr>
        <w:t>’</w:t>
      </w:r>
      <w:r w:rsidRPr="00B46733">
        <w:rPr>
          <w:lang w:val="fr-CH"/>
        </w:rPr>
        <w:t>exécution commun à l</w:t>
      </w:r>
      <w:r w:rsidR="008C5A5E">
        <w:rPr>
          <w:lang w:val="fr-CH"/>
        </w:rPr>
        <w:t>’</w:t>
      </w:r>
      <w:r w:rsidRPr="00B46733">
        <w:rPr>
          <w:lang w:val="fr-CH"/>
        </w:rPr>
        <w:t>Acte de 1999 et l</w:t>
      </w:r>
      <w:r w:rsidR="008C5A5E">
        <w:rPr>
          <w:lang w:val="fr-CH"/>
        </w:rPr>
        <w:t>’</w:t>
      </w:r>
      <w:r w:rsidRPr="00B46733">
        <w:rPr>
          <w:lang w:val="fr-CH"/>
        </w:rPr>
        <w:t>Acte de 1960 de l</w:t>
      </w:r>
      <w:r w:rsidR="008C5A5E">
        <w:rPr>
          <w:lang w:val="fr-CH"/>
        </w:rPr>
        <w:t>’</w:t>
      </w:r>
      <w:r w:rsidRPr="00B46733">
        <w:rPr>
          <w:lang w:val="fr-CH"/>
        </w:rPr>
        <w:t xml:space="preserve">Arrangement de </w:t>
      </w:r>
      <w:r w:rsidR="008C5A5E">
        <w:rPr>
          <w:lang w:val="fr-CH"/>
        </w:rPr>
        <w:t>La Haye</w:t>
      </w:r>
      <w:r w:rsidRPr="00B46733">
        <w:rPr>
          <w:lang w:val="fr-CH"/>
        </w:rPr>
        <w:t>.</w:t>
      </w:r>
    </w:p>
    <w:p w:rsidR="00AD5531" w:rsidRDefault="00B46733" w:rsidP="007B32C0">
      <w:pPr>
        <w:pStyle w:val="ONUMFS"/>
        <w:rPr>
          <w:lang w:val="fr-CH"/>
        </w:rPr>
      </w:pPr>
      <w:r>
        <w:rPr>
          <w:lang w:val="fr-CH"/>
        </w:rPr>
        <w:t>L</w:t>
      </w:r>
      <w:r w:rsidR="0011795A" w:rsidRPr="00B46733">
        <w:rPr>
          <w:lang w:val="fr-CH"/>
        </w:rPr>
        <w:t>es modifications apportées aux règles 18.4) et 18</w:t>
      </w:r>
      <w:r w:rsidR="0011795A" w:rsidRPr="00B46733">
        <w:rPr>
          <w:i/>
          <w:lang w:val="fr-CH"/>
        </w:rPr>
        <w:t>bis</w:t>
      </w:r>
      <w:r w:rsidR="0011795A" w:rsidRPr="00B46733">
        <w:rPr>
          <w:lang w:val="fr-CH"/>
        </w:rPr>
        <w:t>.1)et</w:t>
      </w:r>
      <w:r w:rsidR="00FD52F6">
        <w:rPr>
          <w:lang w:val="fr-CH"/>
        </w:rPr>
        <w:t> </w:t>
      </w:r>
      <w:r w:rsidR="0011795A" w:rsidRPr="00B46733">
        <w:rPr>
          <w:lang w:val="fr-CH"/>
        </w:rPr>
        <w:t>2) d</w:t>
      </w:r>
      <w:r w:rsidR="00834E5C" w:rsidRPr="00B46733">
        <w:rPr>
          <w:lang w:val="fr-CH"/>
        </w:rPr>
        <w:t>u règlement d</w:t>
      </w:r>
      <w:r w:rsidR="008C5A5E">
        <w:rPr>
          <w:lang w:val="fr-CH"/>
        </w:rPr>
        <w:t>’</w:t>
      </w:r>
      <w:r w:rsidR="00834E5C" w:rsidRPr="00B46733">
        <w:rPr>
          <w:lang w:val="fr-CH"/>
        </w:rPr>
        <w:t xml:space="preserve">exécution commun </w:t>
      </w:r>
      <w:r>
        <w:rPr>
          <w:lang w:val="fr-CH"/>
        </w:rPr>
        <w:t>ont pour objet</w:t>
      </w:r>
      <w:r w:rsidR="00061812" w:rsidRPr="00B46733">
        <w:rPr>
          <w:lang w:val="fr-CH"/>
        </w:rPr>
        <w:t xml:space="preserve"> </w:t>
      </w:r>
      <w:r w:rsidR="001207D0" w:rsidRPr="00B46733">
        <w:rPr>
          <w:lang w:val="fr-CH"/>
        </w:rPr>
        <w:t>de renforcer</w:t>
      </w:r>
      <w:r w:rsidR="00061812" w:rsidRPr="00B46733">
        <w:rPr>
          <w:lang w:val="fr-CH"/>
        </w:rPr>
        <w:t xml:space="preserve"> la </w:t>
      </w:r>
      <w:r w:rsidR="0011795A" w:rsidRPr="00B46733">
        <w:rPr>
          <w:lang w:val="fr-CH"/>
        </w:rPr>
        <w:t xml:space="preserve">transparence concernant </w:t>
      </w:r>
      <w:r>
        <w:rPr>
          <w:lang w:val="fr-CH"/>
        </w:rPr>
        <w:t>la portée</w:t>
      </w:r>
      <w:r w:rsidR="0011795A" w:rsidRPr="00B46733">
        <w:rPr>
          <w:lang w:val="fr-CH"/>
        </w:rPr>
        <w:t xml:space="preserve"> de la protection du dessin ou modèle industriel </w:t>
      </w:r>
      <w:r w:rsidR="0011795A" w:rsidRPr="0011795A">
        <w:rPr>
          <w:color w:val="000000"/>
          <w:lang w:val="fr-CH"/>
        </w:rPr>
        <w:t>qui fait l</w:t>
      </w:r>
      <w:r w:rsidR="008C5A5E">
        <w:rPr>
          <w:color w:val="000000"/>
          <w:lang w:val="fr-CH"/>
        </w:rPr>
        <w:t>’</w:t>
      </w:r>
      <w:r w:rsidR="0011795A" w:rsidRPr="0011795A">
        <w:rPr>
          <w:color w:val="000000"/>
          <w:lang w:val="fr-CH"/>
        </w:rPr>
        <w:t>objet de l</w:t>
      </w:r>
      <w:r w:rsidR="008C5A5E">
        <w:rPr>
          <w:color w:val="000000"/>
          <w:lang w:val="fr-CH"/>
        </w:rPr>
        <w:t>’</w:t>
      </w:r>
      <w:r w:rsidR="0011795A" w:rsidRPr="0011795A">
        <w:rPr>
          <w:color w:val="000000"/>
          <w:lang w:val="fr-CH"/>
        </w:rPr>
        <w:t>enregistrement international tel qu</w:t>
      </w:r>
      <w:r w:rsidR="008C5A5E">
        <w:rPr>
          <w:color w:val="000000"/>
          <w:lang w:val="fr-CH"/>
        </w:rPr>
        <w:t>’</w:t>
      </w:r>
      <w:r w:rsidR="0011795A" w:rsidRPr="0011795A">
        <w:rPr>
          <w:color w:val="000000"/>
          <w:lang w:val="fr-CH"/>
        </w:rPr>
        <w:t xml:space="preserve">il a été modifié </w:t>
      </w:r>
      <w:r>
        <w:rPr>
          <w:color w:val="000000"/>
          <w:lang w:val="fr-CH"/>
        </w:rPr>
        <w:t>pendant</w:t>
      </w:r>
      <w:r w:rsidR="0011795A" w:rsidRPr="0011795A">
        <w:rPr>
          <w:color w:val="000000"/>
          <w:lang w:val="fr-CH"/>
        </w:rPr>
        <w:t xml:space="preserve"> la </w:t>
      </w:r>
      <w:r w:rsidR="0011795A" w:rsidRPr="00B46733">
        <w:rPr>
          <w:lang w:val="fr-CH"/>
        </w:rPr>
        <w:t>procédure devant l</w:t>
      </w:r>
      <w:r w:rsidR="008C5A5E">
        <w:rPr>
          <w:lang w:val="fr-CH"/>
        </w:rPr>
        <w:t>’</w:t>
      </w:r>
      <w:r w:rsidR="00FD52F6">
        <w:rPr>
          <w:lang w:val="fr-CH"/>
        </w:rPr>
        <w:t>O</w:t>
      </w:r>
      <w:r w:rsidR="0011795A" w:rsidRPr="00B46733">
        <w:rPr>
          <w:lang w:val="fr-CH"/>
        </w:rPr>
        <w:t>ffice, le cas échéant, et d</w:t>
      </w:r>
      <w:r w:rsidR="008C5A5E">
        <w:rPr>
          <w:lang w:val="fr-CH"/>
        </w:rPr>
        <w:t>’</w:t>
      </w:r>
      <w:r w:rsidR="0011795A" w:rsidRPr="00B46733">
        <w:rPr>
          <w:lang w:val="fr-CH"/>
        </w:rPr>
        <w:t>améliorer l</w:t>
      </w:r>
      <w:r>
        <w:rPr>
          <w:lang w:val="fr-CH"/>
        </w:rPr>
        <w:t xml:space="preserve">es </w:t>
      </w:r>
      <w:r w:rsidR="0011795A" w:rsidRPr="00B46733">
        <w:rPr>
          <w:lang w:val="fr-CH"/>
        </w:rPr>
        <w:t>information</w:t>
      </w:r>
      <w:r>
        <w:rPr>
          <w:lang w:val="fr-CH"/>
        </w:rPr>
        <w:t>s</w:t>
      </w:r>
      <w:r w:rsidR="0011795A" w:rsidRPr="00B46733">
        <w:rPr>
          <w:lang w:val="fr-CH"/>
        </w:rPr>
        <w:t xml:space="preserve"> relative</w:t>
      </w:r>
      <w:r>
        <w:rPr>
          <w:lang w:val="fr-CH"/>
        </w:rPr>
        <w:t>s</w:t>
      </w:r>
      <w:r w:rsidR="0011795A" w:rsidRPr="00B46733">
        <w:rPr>
          <w:lang w:val="fr-CH"/>
        </w:rPr>
        <w:t xml:space="preserve"> à </w:t>
      </w:r>
      <w:r w:rsidR="001207D0" w:rsidRPr="00B46733">
        <w:rPr>
          <w:lang w:val="fr-CH"/>
        </w:rPr>
        <w:t>la situation juridique</w:t>
      </w:r>
      <w:r w:rsidR="0011795A" w:rsidRPr="00B46733">
        <w:rPr>
          <w:lang w:val="fr-CH"/>
        </w:rPr>
        <w:t xml:space="preserve"> de l</w:t>
      </w:r>
      <w:r w:rsidR="008C5A5E">
        <w:rPr>
          <w:lang w:val="fr-CH"/>
        </w:rPr>
        <w:t>’</w:t>
      </w:r>
      <w:r w:rsidR="0011795A" w:rsidRPr="00B46733">
        <w:rPr>
          <w:lang w:val="fr-CH"/>
        </w:rPr>
        <w:t>enregistrement international dans une partie contractante désignée.</w:t>
      </w:r>
      <w:r w:rsidR="0059589B" w:rsidRPr="00B46733">
        <w:rPr>
          <w:lang w:val="fr-CH"/>
        </w:rPr>
        <w:t xml:space="preserve">  </w:t>
      </w:r>
      <w:r w:rsidR="0011795A" w:rsidRPr="00B46733">
        <w:rPr>
          <w:lang w:val="fr-CH"/>
        </w:rPr>
        <w:t xml:space="preserve">Ces modifications </w:t>
      </w:r>
      <w:r w:rsidR="00103316" w:rsidRPr="00B46733">
        <w:rPr>
          <w:lang w:val="fr-CH"/>
        </w:rPr>
        <w:t>sont à mettre en parallèle</w:t>
      </w:r>
      <w:r w:rsidR="0011795A" w:rsidRPr="00B46733">
        <w:rPr>
          <w:lang w:val="fr-CH"/>
        </w:rPr>
        <w:t xml:space="preserve"> avec l</w:t>
      </w:r>
      <w:r w:rsidR="008C5A5E">
        <w:rPr>
          <w:lang w:val="fr-CH"/>
        </w:rPr>
        <w:t>’</w:t>
      </w:r>
      <w:r w:rsidR="0011795A" w:rsidRPr="00B46733">
        <w:rPr>
          <w:lang w:val="fr-CH"/>
        </w:rPr>
        <w:t xml:space="preserve">intention du Bureau international de commencer à mettre à la disposition du public </w:t>
      </w:r>
      <w:r w:rsidR="00103316" w:rsidRPr="00B46733">
        <w:rPr>
          <w:lang w:val="fr-CH"/>
        </w:rPr>
        <w:t>des</w:t>
      </w:r>
      <w:r w:rsidR="0011795A" w:rsidRPr="00B46733">
        <w:rPr>
          <w:lang w:val="fr-CH"/>
        </w:rPr>
        <w:t xml:space="preserve"> copies des notifications de refus et de retrait </w:t>
      </w:r>
      <w:r w:rsidR="00103316" w:rsidRPr="00B46733">
        <w:rPr>
          <w:lang w:val="fr-CH"/>
        </w:rPr>
        <w:t>de</w:t>
      </w:r>
      <w:r w:rsidR="0011795A" w:rsidRPr="00B46733">
        <w:rPr>
          <w:lang w:val="fr-CH"/>
        </w:rPr>
        <w:t xml:space="preserve"> refus, ainsi que </w:t>
      </w:r>
      <w:r w:rsidR="00103316" w:rsidRPr="00B46733">
        <w:rPr>
          <w:lang w:val="fr-CH"/>
        </w:rPr>
        <w:t>des</w:t>
      </w:r>
      <w:r w:rsidR="0011795A" w:rsidRPr="00B46733">
        <w:rPr>
          <w:lang w:val="fr-CH"/>
        </w:rPr>
        <w:t xml:space="preserve"> déclarations d</w:t>
      </w:r>
      <w:r w:rsidR="008C5A5E">
        <w:rPr>
          <w:lang w:val="fr-CH"/>
        </w:rPr>
        <w:t>’</w:t>
      </w:r>
      <w:r w:rsidR="0011795A" w:rsidRPr="00B46733">
        <w:rPr>
          <w:lang w:val="fr-CH"/>
        </w:rPr>
        <w:t xml:space="preserve">octroi de la protection, </w:t>
      </w:r>
      <w:r w:rsidR="00103316" w:rsidRPr="00B46733">
        <w:rPr>
          <w:lang w:val="fr-CH"/>
        </w:rPr>
        <w:t>simultané</w:t>
      </w:r>
      <w:r w:rsidR="0011795A" w:rsidRPr="00B46733">
        <w:rPr>
          <w:lang w:val="fr-CH"/>
        </w:rPr>
        <w:t xml:space="preserve">ment </w:t>
      </w:r>
      <w:r w:rsidR="00103316" w:rsidRPr="00B46733">
        <w:rPr>
          <w:lang w:val="fr-CH"/>
        </w:rPr>
        <w:t>avec</w:t>
      </w:r>
      <w:r w:rsidR="0011795A" w:rsidRPr="00B46733">
        <w:rPr>
          <w:lang w:val="fr-CH"/>
        </w:rPr>
        <w:t xml:space="preserve"> la publication dans le </w:t>
      </w:r>
      <w:r w:rsidR="0011795A" w:rsidRPr="00B46733">
        <w:rPr>
          <w:i/>
          <w:lang w:val="fr-CH"/>
        </w:rPr>
        <w:t>Bulletin des dessins et modèles internationaux</w:t>
      </w:r>
      <w:r w:rsidR="0011795A" w:rsidRPr="00B46733">
        <w:rPr>
          <w:lang w:val="fr-CH"/>
        </w:rPr>
        <w:t xml:space="preserve"> </w:t>
      </w:r>
      <w:r w:rsidR="0011795A" w:rsidRPr="0011795A">
        <w:rPr>
          <w:color w:val="000000"/>
          <w:lang w:val="fr-CH"/>
        </w:rPr>
        <w:t>de l</w:t>
      </w:r>
      <w:r w:rsidR="008C5A5E">
        <w:rPr>
          <w:color w:val="000000"/>
          <w:lang w:val="fr-CH"/>
        </w:rPr>
        <w:t>’</w:t>
      </w:r>
      <w:r w:rsidR="0011795A" w:rsidRPr="0011795A">
        <w:rPr>
          <w:color w:val="000000"/>
          <w:lang w:val="fr-CH"/>
        </w:rPr>
        <w:t xml:space="preserve">inscription </w:t>
      </w:r>
      <w:r w:rsidR="00103316">
        <w:rPr>
          <w:color w:val="000000"/>
          <w:lang w:val="fr-CH"/>
        </w:rPr>
        <w:t>d</w:t>
      </w:r>
      <w:r w:rsidR="008C5A5E">
        <w:rPr>
          <w:color w:val="000000"/>
          <w:lang w:val="fr-CH"/>
        </w:rPr>
        <w:t>’</w:t>
      </w:r>
      <w:r w:rsidR="00103316">
        <w:rPr>
          <w:color w:val="000000"/>
          <w:lang w:val="fr-CH"/>
        </w:rPr>
        <w:t>un</w:t>
      </w:r>
      <w:r w:rsidR="0011795A" w:rsidRPr="0011795A">
        <w:rPr>
          <w:color w:val="000000"/>
          <w:lang w:val="fr-CH"/>
        </w:rPr>
        <w:t xml:space="preserve"> refus, </w:t>
      </w:r>
      <w:r w:rsidR="00103316">
        <w:rPr>
          <w:color w:val="000000"/>
          <w:lang w:val="fr-CH"/>
        </w:rPr>
        <w:t xml:space="preserve">du </w:t>
      </w:r>
      <w:r w:rsidR="0011795A" w:rsidRPr="0011795A">
        <w:rPr>
          <w:color w:val="000000"/>
          <w:lang w:val="fr-CH"/>
        </w:rPr>
        <w:t>retrait d</w:t>
      </w:r>
      <w:r w:rsidR="008C5A5E">
        <w:rPr>
          <w:color w:val="000000"/>
          <w:lang w:val="fr-CH"/>
        </w:rPr>
        <w:t>’</w:t>
      </w:r>
      <w:r w:rsidR="00103316">
        <w:rPr>
          <w:color w:val="000000"/>
          <w:lang w:val="fr-CH"/>
        </w:rPr>
        <w:t>un</w:t>
      </w:r>
      <w:r w:rsidR="0011795A" w:rsidRPr="0011795A">
        <w:rPr>
          <w:color w:val="000000"/>
          <w:lang w:val="fr-CH"/>
        </w:rPr>
        <w:t xml:space="preserve"> refus ou </w:t>
      </w:r>
      <w:r w:rsidR="00103316">
        <w:rPr>
          <w:color w:val="000000"/>
          <w:lang w:val="fr-CH"/>
        </w:rPr>
        <w:t>d</w:t>
      </w:r>
      <w:r w:rsidR="008C5A5E">
        <w:rPr>
          <w:color w:val="000000"/>
          <w:lang w:val="fr-CH"/>
        </w:rPr>
        <w:t>’</w:t>
      </w:r>
      <w:r w:rsidR="00103316">
        <w:rPr>
          <w:color w:val="000000"/>
          <w:lang w:val="fr-CH"/>
        </w:rPr>
        <w:t>une d</w:t>
      </w:r>
      <w:r w:rsidR="0011795A" w:rsidRPr="0011795A">
        <w:rPr>
          <w:color w:val="000000"/>
          <w:lang w:val="fr-CH"/>
        </w:rPr>
        <w:t>éclaration d</w:t>
      </w:r>
      <w:r w:rsidR="008C5A5E">
        <w:rPr>
          <w:color w:val="000000"/>
          <w:lang w:val="fr-CH"/>
        </w:rPr>
        <w:t>’</w:t>
      </w:r>
      <w:r w:rsidR="0011795A" w:rsidRPr="0011795A">
        <w:rPr>
          <w:color w:val="000000"/>
          <w:lang w:val="fr-CH"/>
        </w:rPr>
        <w:t>octroi de la protection.</w:t>
      </w:r>
    </w:p>
    <w:p w:rsidR="00AD5531" w:rsidRPr="00103316" w:rsidRDefault="00834E5C" w:rsidP="007B32C0">
      <w:pPr>
        <w:pStyle w:val="ONUMFS"/>
        <w:rPr>
          <w:lang w:val="fr-CH"/>
        </w:rPr>
      </w:pPr>
      <w:r w:rsidRPr="00834E5C">
        <w:rPr>
          <w:lang w:val="fr-CH"/>
        </w:rPr>
        <w:t>Des modifications ont également été apportées au barème des taxes afin d</w:t>
      </w:r>
      <w:r w:rsidR="008C5A5E">
        <w:rPr>
          <w:lang w:val="fr-CH"/>
        </w:rPr>
        <w:t>’</w:t>
      </w:r>
      <w:r w:rsidRPr="00834E5C">
        <w:rPr>
          <w:lang w:val="fr-CH"/>
        </w:rPr>
        <w:t xml:space="preserve">autoriser le Bureau international à percevoir une taxe au titre des services supplémentaires qui pourraient être </w:t>
      </w:r>
      <w:r w:rsidRPr="00103316">
        <w:rPr>
          <w:lang w:val="fr-CH"/>
        </w:rPr>
        <w:t>proposés à l</w:t>
      </w:r>
      <w:r w:rsidR="008C5A5E">
        <w:rPr>
          <w:lang w:val="fr-CH"/>
        </w:rPr>
        <w:t>’</w:t>
      </w:r>
      <w:r w:rsidRPr="00103316">
        <w:rPr>
          <w:lang w:val="fr-CH"/>
        </w:rPr>
        <w:t>avenir.</w:t>
      </w:r>
    </w:p>
    <w:p w:rsidR="00AD5531" w:rsidRPr="00103316" w:rsidRDefault="00834E5C" w:rsidP="007B32C0">
      <w:pPr>
        <w:pStyle w:val="ONUMFS"/>
        <w:rPr>
          <w:lang w:val="fr-CH"/>
        </w:rPr>
      </w:pPr>
      <w:r w:rsidRPr="00103316">
        <w:rPr>
          <w:lang w:val="fr-CH"/>
        </w:rPr>
        <w:t>Le texte modifié du règlement d</w:t>
      </w:r>
      <w:r w:rsidR="008C5A5E">
        <w:rPr>
          <w:lang w:val="fr-CH"/>
        </w:rPr>
        <w:t>’</w:t>
      </w:r>
      <w:r w:rsidRPr="00103316">
        <w:rPr>
          <w:lang w:val="fr-CH"/>
        </w:rPr>
        <w:t>exécution commun est reproduit dans l</w:t>
      </w:r>
      <w:r w:rsidR="008C5A5E">
        <w:rPr>
          <w:lang w:val="fr-CH"/>
        </w:rPr>
        <w:t>’</w:t>
      </w:r>
      <w:r w:rsidRPr="00103316">
        <w:rPr>
          <w:lang w:val="fr-CH"/>
        </w:rPr>
        <w:t>annexe au présent avis.</w:t>
      </w:r>
    </w:p>
    <w:p w:rsidR="00AD5531" w:rsidRPr="00103316" w:rsidRDefault="00834E5C" w:rsidP="007B32C0">
      <w:pPr>
        <w:pStyle w:val="ONUMFS"/>
        <w:rPr>
          <w:lang w:val="fr-CH"/>
        </w:rPr>
      </w:pPr>
      <w:r w:rsidRPr="00103316">
        <w:rPr>
          <w:lang w:val="fr-CH"/>
        </w:rPr>
        <w:t xml:space="preserve">Le présent avis a pour objet </w:t>
      </w:r>
      <w:r w:rsidR="00B46733">
        <w:rPr>
          <w:lang w:val="fr-CH"/>
        </w:rPr>
        <w:t xml:space="preserve">de fournir des explications quant à la mise en œuvre </w:t>
      </w:r>
      <w:r w:rsidRPr="00103316">
        <w:rPr>
          <w:lang w:val="fr-CH"/>
        </w:rPr>
        <w:t>des règles</w:t>
      </w:r>
      <w:r w:rsidR="00460288">
        <w:rPr>
          <w:lang w:val="fr-CH"/>
        </w:rPr>
        <w:t> </w:t>
      </w:r>
      <w:r w:rsidRPr="00103316">
        <w:rPr>
          <w:lang w:val="fr-CH"/>
        </w:rPr>
        <w:t>18.4) et 18</w:t>
      </w:r>
      <w:r w:rsidRPr="00103316">
        <w:rPr>
          <w:i/>
          <w:lang w:val="fr-CH"/>
        </w:rPr>
        <w:t>bis</w:t>
      </w:r>
      <w:r w:rsidRPr="00103316">
        <w:rPr>
          <w:lang w:val="fr-CH"/>
        </w:rPr>
        <w:t>.1) et</w:t>
      </w:r>
      <w:r w:rsidR="00FD52F6">
        <w:rPr>
          <w:lang w:val="fr-CH"/>
        </w:rPr>
        <w:t> </w:t>
      </w:r>
      <w:r w:rsidRPr="00103316">
        <w:rPr>
          <w:lang w:val="fr-CH"/>
        </w:rPr>
        <w:t>2)</w:t>
      </w:r>
      <w:r w:rsidR="00B46733">
        <w:rPr>
          <w:lang w:val="fr-CH"/>
        </w:rPr>
        <w:t xml:space="preserve"> modifiées</w:t>
      </w:r>
      <w:r w:rsidRPr="00103316">
        <w:rPr>
          <w:lang w:val="fr-CH"/>
        </w:rPr>
        <w:t>.</w:t>
      </w:r>
      <w:r w:rsidR="00270DAF" w:rsidRPr="00103316">
        <w:rPr>
          <w:lang w:val="fr-CH"/>
        </w:rPr>
        <w:t xml:space="preserve"> </w:t>
      </w:r>
      <w:r w:rsidR="003D3234" w:rsidRPr="00103316">
        <w:rPr>
          <w:lang w:val="fr-CH"/>
        </w:rPr>
        <w:t xml:space="preserve"> </w:t>
      </w:r>
      <w:r w:rsidR="0074724E" w:rsidRPr="00103316">
        <w:rPr>
          <w:lang w:val="fr-CH"/>
        </w:rPr>
        <w:t>On trouvera une présentation plus détaillée de toutes les modifications et leur raison d</w:t>
      </w:r>
      <w:r w:rsidR="008C5A5E">
        <w:rPr>
          <w:lang w:val="fr-CH"/>
        </w:rPr>
        <w:t>’</w:t>
      </w:r>
      <w:r w:rsidR="0074724E" w:rsidRPr="00103316">
        <w:rPr>
          <w:lang w:val="fr-CH"/>
        </w:rPr>
        <w:t>être dans le document</w:t>
      </w:r>
      <w:r w:rsidR="00FD52F6">
        <w:rPr>
          <w:lang w:val="fr-CH"/>
        </w:rPr>
        <w:t> </w:t>
      </w:r>
      <w:r w:rsidR="0074724E" w:rsidRPr="00103316">
        <w:rPr>
          <w:lang w:val="fr-CH"/>
        </w:rPr>
        <w:t>H/A/34/2 de l</w:t>
      </w:r>
      <w:r w:rsidR="008C5A5E">
        <w:rPr>
          <w:lang w:val="fr-CH"/>
        </w:rPr>
        <w:t>’</w:t>
      </w:r>
      <w:r w:rsidR="0074724E" w:rsidRPr="00103316">
        <w:rPr>
          <w:lang w:val="fr-CH"/>
        </w:rPr>
        <w:t>Assemblée de l</w:t>
      </w:r>
      <w:r w:rsidR="008C5A5E">
        <w:rPr>
          <w:lang w:val="fr-CH"/>
        </w:rPr>
        <w:t>’</w:t>
      </w:r>
      <w:r w:rsidR="0074724E" w:rsidRPr="00103316">
        <w:rPr>
          <w:lang w:val="fr-CH"/>
        </w:rPr>
        <w:t xml:space="preserve">Union de </w:t>
      </w:r>
      <w:r w:rsidR="008C5A5E">
        <w:rPr>
          <w:lang w:val="fr-CH"/>
        </w:rPr>
        <w:t>La Haye</w:t>
      </w:r>
      <w:r w:rsidR="0074724E" w:rsidRPr="00103316">
        <w:rPr>
          <w:lang w:val="fr-CH"/>
        </w:rPr>
        <w:t>, qui peut être consulté sur le site Web de l</w:t>
      </w:r>
      <w:r w:rsidR="008C5A5E">
        <w:rPr>
          <w:lang w:val="fr-CH"/>
        </w:rPr>
        <w:t>’</w:t>
      </w:r>
      <w:r w:rsidR="0074724E" w:rsidRPr="00103316">
        <w:rPr>
          <w:lang w:val="fr-CH"/>
        </w:rPr>
        <w:t>OMPI à l</w:t>
      </w:r>
      <w:r w:rsidR="008C5A5E">
        <w:rPr>
          <w:lang w:val="fr-CH"/>
        </w:rPr>
        <w:t>’</w:t>
      </w:r>
      <w:r w:rsidR="0074724E" w:rsidRPr="00103316">
        <w:rPr>
          <w:lang w:val="fr-CH"/>
        </w:rPr>
        <w:t>adresse suivante : http://www.wipo.int/meetings/fr/details.jsp?meeting_id=281046, et dans les documents H/LD/WG/4/2 et H/LD/WG/4/3 du groupe de travail, disponibles sur le site</w:t>
      </w:r>
      <w:r w:rsidR="00460288">
        <w:rPr>
          <w:lang w:val="fr-CH"/>
        </w:rPr>
        <w:t> </w:t>
      </w:r>
      <w:r w:rsidR="0074724E" w:rsidRPr="00103316">
        <w:rPr>
          <w:lang w:val="fr-CH"/>
        </w:rPr>
        <w:t>Web de l</w:t>
      </w:r>
      <w:r w:rsidR="008C5A5E">
        <w:rPr>
          <w:lang w:val="fr-CH"/>
        </w:rPr>
        <w:t>’</w:t>
      </w:r>
      <w:r w:rsidR="0074724E" w:rsidRPr="00103316">
        <w:rPr>
          <w:lang w:val="fr-CH"/>
        </w:rPr>
        <w:t>OMPI à l</w:t>
      </w:r>
      <w:r w:rsidR="008C5A5E">
        <w:rPr>
          <w:lang w:val="fr-CH"/>
        </w:rPr>
        <w:t>’</w:t>
      </w:r>
      <w:r w:rsidR="0074724E" w:rsidRPr="00103316">
        <w:rPr>
          <w:lang w:val="fr-CH"/>
        </w:rPr>
        <w:t>adresse suivante : http://www.wipo.int/meetings/fr/details.jsp?meeting_id=32042.</w:t>
      </w:r>
    </w:p>
    <w:p w:rsidR="00AD5531" w:rsidRPr="00103316" w:rsidRDefault="003D3234">
      <w:pPr>
        <w:rPr>
          <w:b/>
          <w:bCs/>
          <w:caps/>
          <w:kern w:val="32"/>
          <w:szCs w:val="32"/>
          <w:lang w:val="fr-CH"/>
        </w:rPr>
      </w:pPr>
      <w:r w:rsidRPr="00103316">
        <w:rPr>
          <w:lang w:val="fr-CH"/>
        </w:rPr>
        <w:br w:type="page"/>
      </w:r>
    </w:p>
    <w:p w:rsidR="008C5A5E" w:rsidRDefault="0074724E" w:rsidP="0074724E">
      <w:pPr>
        <w:pStyle w:val="Heading1"/>
        <w:spacing w:before="480"/>
        <w:rPr>
          <w:lang w:val="fr-CH"/>
        </w:rPr>
      </w:pPr>
      <w:r w:rsidRPr="00103316">
        <w:rPr>
          <w:lang w:val="fr-CH"/>
        </w:rPr>
        <w:lastRenderedPageBreak/>
        <w:t>INTRODUCTION D</w:t>
      </w:r>
      <w:r w:rsidR="008C5A5E">
        <w:rPr>
          <w:lang w:val="fr-CH"/>
        </w:rPr>
        <w:t>’</w:t>
      </w:r>
      <w:r w:rsidRPr="00103316">
        <w:rPr>
          <w:lang w:val="fr-CH"/>
        </w:rPr>
        <w:t>UN “mécanisme de retour d</w:t>
      </w:r>
      <w:r w:rsidR="008C5A5E">
        <w:rPr>
          <w:lang w:val="fr-CH"/>
        </w:rPr>
        <w:t>’</w:t>
      </w:r>
      <w:r w:rsidRPr="00103316">
        <w:rPr>
          <w:lang w:val="fr-CH"/>
        </w:rPr>
        <w:t>informations”</w:t>
      </w:r>
    </w:p>
    <w:p w:rsidR="00AD5531" w:rsidRPr="00103316" w:rsidRDefault="00AD5531" w:rsidP="00D10F82">
      <w:pPr>
        <w:rPr>
          <w:lang w:val="fr-CH"/>
        </w:rPr>
      </w:pPr>
    </w:p>
    <w:p w:rsidR="00AD5531" w:rsidRPr="00103316" w:rsidRDefault="00C03D05" w:rsidP="007B32C0">
      <w:pPr>
        <w:pStyle w:val="ONUMFS"/>
        <w:rPr>
          <w:lang w:val="fr-CH"/>
        </w:rPr>
      </w:pPr>
      <w:r w:rsidRPr="00103316">
        <w:rPr>
          <w:lang w:val="fr-CH"/>
        </w:rPr>
        <w:t>Il est rappelé que l</w:t>
      </w:r>
      <w:r w:rsidR="008C5A5E">
        <w:rPr>
          <w:lang w:val="fr-CH"/>
        </w:rPr>
        <w:t>’</w:t>
      </w:r>
      <w:r w:rsidRPr="00103316">
        <w:rPr>
          <w:lang w:val="fr-CH"/>
        </w:rPr>
        <w:t>article</w:t>
      </w:r>
      <w:r w:rsidR="00460288">
        <w:rPr>
          <w:lang w:val="fr-CH"/>
        </w:rPr>
        <w:t> </w:t>
      </w:r>
      <w:r w:rsidRPr="00103316">
        <w:rPr>
          <w:lang w:val="fr-CH"/>
        </w:rPr>
        <w:t>14.2)c) de l</w:t>
      </w:r>
      <w:r w:rsidR="008C5A5E">
        <w:rPr>
          <w:lang w:val="fr-CH"/>
        </w:rPr>
        <w:t>’</w:t>
      </w:r>
      <w:r w:rsidRPr="00103316">
        <w:rPr>
          <w:lang w:val="fr-CH"/>
        </w:rPr>
        <w:t>Acte de</w:t>
      </w:r>
      <w:r w:rsidR="00460288">
        <w:rPr>
          <w:lang w:val="fr-CH"/>
        </w:rPr>
        <w:t> </w:t>
      </w:r>
      <w:r w:rsidRPr="00103316">
        <w:rPr>
          <w:lang w:val="fr-CH"/>
        </w:rPr>
        <w:t>1999 prévoit que les effets conférés à l</w:t>
      </w:r>
      <w:r w:rsidR="008C5A5E">
        <w:rPr>
          <w:lang w:val="fr-CH"/>
        </w:rPr>
        <w:t>’</w:t>
      </w:r>
      <w:r w:rsidRPr="00103316">
        <w:rPr>
          <w:lang w:val="fr-CH"/>
        </w:rPr>
        <w:t>enregistrement international en vertu de l</w:t>
      </w:r>
      <w:r w:rsidR="008C5A5E">
        <w:rPr>
          <w:lang w:val="fr-CH"/>
        </w:rPr>
        <w:t>’</w:t>
      </w:r>
      <w:r w:rsidRPr="00103316">
        <w:rPr>
          <w:lang w:val="fr-CH"/>
        </w:rPr>
        <w:t>article</w:t>
      </w:r>
      <w:r w:rsidR="00460288">
        <w:rPr>
          <w:lang w:val="fr-CH"/>
        </w:rPr>
        <w:t> </w:t>
      </w:r>
      <w:r w:rsidRPr="00103316">
        <w:rPr>
          <w:lang w:val="fr-CH"/>
        </w:rPr>
        <w:t>14.2)a) et b)</w:t>
      </w:r>
      <w:r w:rsidR="00460288">
        <w:rPr>
          <w:lang w:val="fr-CH"/>
        </w:rPr>
        <w:t> </w:t>
      </w:r>
      <w:r w:rsidRPr="00103316">
        <w:rPr>
          <w:lang w:val="fr-CH"/>
        </w:rPr>
        <w:t>s</w:t>
      </w:r>
      <w:r w:rsidR="008C5A5E">
        <w:rPr>
          <w:lang w:val="fr-CH"/>
        </w:rPr>
        <w:t>’</w:t>
      </w:r>
      <w:r w:rsidRPr="00103316">
        <w:rPr>
          <w:lang w:val="fr-CH"/>
        </w:rPr>
        <w:t>appliquent aux dessins ou modèles industriels tels qu</w:t>
      </w:r>
      <w:r w:rsidR="008C5A5E">
        <w:rPr>
          <w:lang w:val="fr-CH"/>
        </w:rPr>
        <w:t>’</w:t>
      </w:r>
      <w:r w:rsidRPr="00103316">
        <w:rPr>
          <w:lang w:val="fr-CH"/>
        </w:rPr>
        <w:t>ils ont été reçus du Bureau international par l</w:t>
      </w:r>
      <w:r w:rsidR="008C5A5E">
        <w:rPr>
          <w:lang w:val="fr-CH"/>
        </w:rPr>
        <w:t>’</w:t>
      </w:r>
      <w:r w:rsidR="00FD52F6">
        <w:rPr>
          <w:lang w:val="fr-CH"/>
        </w:rPr>
        <w:t>O</w:t>
      </w:r>
      <w:r w:rsidRPr="00103316">
        <w:rPr>
          <w:lang w:val="fr-CH"/>
        </w:rPr>
        <w:t>ffice d</w:t>
      </w:r>
      <w:r w:rsidR="008C5A5E">
        <w:rPr>
          <w:lang w:val="fr-CH"/>
        </w:rPr>
        <w:t>’</w:t>
      </w:r>
      <w:r w:rsidRPr="00103316">
        <w:rPr>
          <w:lang w:val="fr-CH"/>
        </w:rPr>
        <w:t>une partie contractante désignée ou, le cas échéant, “tels qu</w:t>
      </w:r>
      <w:r w:rsidR="008C5A5E">
        <w:rPr>
          <w:lang w:val="fr-CH"/>
        </w:rPr>
        <w:t>’</w:t>
      </w:r>
      <w:r w:rsidRPr="00103316">
        <w:rPr>
          <w:lang w:val="fr-CH"/>
        </w:rPr>
        <w:t xml:space="preserve">ils ont été modifiés pendant la procédure devant cet </w:t>
      </w:r>
      <w:r w:rsidR="00FD52F6">
        <w:rPr>
          <w:lang w:val="fr-CH"/>
        </w:rPr>
        <w:t>O</w:t>
      </w:r>
      <w:r w:rsidRPr="00103316">
        <w:rPr>
          <w:lang w:val="fr-CH"/>
        </w:rPr>
        <w:t>ffice”.</w:t>
      </w:r>
    </w:p>
    <w:p w:rsidR="00AD5531" w:rsidRPr="00103316" w:rsidRDefault="00426A49" w:rsidP="007B32C0">
      <w:pPr>
        <w:pStyle w:val="ONUMFS"/>
        <w:rPr>
          <w:lang w:val="fr-CH"/>
        </w:rPr>
      </w:pPr>
      <w:r>
        <w:rPr>
          <w:lang w:val="fr-CH"/>
        </w:rPr>
        <w:t>Aux termes des</w:t>
      </w:r>
      <w:r w:rsidR="00C03D05" w:rsidRPr="00103316">
        <w:rPr>
          <w:lang w:val="fr-CH"/>
        </w:rPr>
        <w:t xml:space="preserve"> nouveau</w:t>
      </w:r>
      <w:r>
        <w:rPr>
          <w:lang w:val="fr-CH"/>
        </w:rPr>
        <w:t>x</w:t>
      </w:r>
      <w:r w:rsidR="00C03D05" w:rsidRPr="00103316">
        <w:rPr>
          <w:lang w:val="fr-CH"/>
        </w:rPr>
        <w:t xml:space="preserve"> sous</w:t>
      </w:r>
      <w:r w:rsidR="000B3590">
        <w:rPr>
          <w:lang w:val="fr-CH"/>
        </w:rPr>
        <w:noBreakHyphen/>
      </w:r>
      <w:r w:rsidR="00C03D05" w:rsidRPr="00103316">
        <w:rPr>
          <w:lang w:val="fr-CH"/>
        </w:rPr>
        <w:t>alinéa</w:t>
      </w:r>
      <w:r>
        <w:rPr>
          <w:lang w:val="fr-CH"/>
        </w:rPr>
        <w:t>s</w:t>
      </w:r>
      <w:r w:rsidR="00C03D05" w:rsidRPr="00103316">
        <w:rPr>
          <w:lang w:val="fr-CH"/>
        </w:rPr>
        <w:t> c) des règles</w:t>
      </w:r>
      <w:r w:rsidR="00460288">
        <w:rPr>
          <w:lang w:val="fr-CH"/>
        </w:rPr>
        <w:t> </w:t>
      </w:r>
      <w:r w:rsidR="00C03D05" w:rsidRPr="00103316">
        <w:rPr>
          <w:lang w:val="fr-CH"/>
        </w:rPr>
        <w:t>18.4) et</w:t>
      </w:r>
      <w:r w:rsidR="00FD52F6">
        <w:rPr>
          <w:lang w:val="fr-CH"/>
        </w:rPr>
        <w:t> </w:t>
      </w:r>
      <w:r w:rsidR="00C03D05" w:rsidRPr="00103316">
        <w:rPr>
          <w:lang w:val="fr-CH"/>
        </w:rPr>
        <w:t>18</w:t>
      </w:r>
      <w:r w:rsidR="00C03D05" w:rsidRPr="00103316">
        <w:rPr>
          <w:i/>
          <w:lang w:val="fr-CH"/>
        </w:rPr>
        <w:t>bis</w:t>
      </w:r>
      <w:r>
        <w:rPr>
          <w:lang w:val="fr-CH"/>
        </w:rPr>
        <w:t>.1) et</w:t>
      </w:r>
      <w:r w:rsidR="00FD52F6">
        <w:rPr>
          <w:lang w:val="fr-CH"/>
        </w:rPr>
        <w:t> </w:t>
      </w:r>
      <w:r>
        <w:rPr>
          <w:lang w:val="fr-CH"/>
        </w:rPr>
        <w:t>2)</w:t>
      </w:r>
      <w:r w:rsidR="00C03D05" w:rsidRPr="00103316">
        <w:rPr>
          <w:lang w:val="fr-CH"/>
        </w:rPr>
        <w:t>, lorsque l</w:t>
      </w:r>
      <w:r w:rsidR="008C5A5E">
        <w:rPr>
          <w:lang w:val="fr-CH"/>
        </w:rPr>
        <w:t>’</w:t>
      </w:r>
      <w:r w:rsidR="00C03D05" w:rsidRPr="00103316">
        <w:rPr>
          <w:lang w:val="fr-CH"/>
        </w:rPr>
        <w:t xml:space="preserve">enregistrement international a été modifié </w:t>
      </w:r>
      <w:r>
        <w:rPr>
          <w:lang w:val="fr-CH"/>
        </w:rPr>
        <w:t>pendant la</w:t>
      </w:r>
      <w:r w:rsidR="00C03D05" w:rsidRPr="00103316">
        <w:rPr>
          <w:lang w:val="fr-CH"/>
        </w:rPr>
        <w:t xml:space="preserve"> procédure devant l</w:t>
      </w:r>
      <w:r w:rsidR="008C5A5E">
        <w:rPr>
          <w:lang w:val="fr-CH"/>
        </w:rPr>
        <w:t>’</w:t>
      </w:r>
      <w:r w:rsidR="00C03D05" w:rsidRPr="00103316">
        <w:rPr>
          <w:lang w:val="fr-CH"/>
        </w:rPr>
        <w:t>Office, la déclaration d</w:t>
      </w:r>
      <w:r w:rsidR="008C5A5E">
        <w:rPr>
          <w:lang w:val="fr-CH"/>
        </w:rPr>
        <w:t>’</w:t>
      </w:r>
      <w:r w:rsidR="00C03D05" w:rsidRPr="00103316">
        <w:rPr>
          <w:lang w:val="fr-CH"/>
        </w:rPr>
        <w:t>octroi de la protection ou la notification de retrait d</w:t>
      </w:r>
      <w:r w:rsidR="008C5A5E">
        <w:rPr>
          <w:lang w:val="fr-CH"/>
        </w:rPr>
        <w:t>’</w:t>
      </w:r>
      <w:r w:rsidR="00C03D05" w:rsidRPr="00103316">
        <w:rPr>
          <w:lang w:val="fr-CH"/>
        </w:rPr>
        <w:t xml:space="preserve">un refus émise par cet Office doit contenir ou indiquer toutes les modifications.  </w:t>
      </w:r>
      <w:r>
        <w:rPr>
          <w:lang w:val="fr-CH"/>
        </w:rPr>
        <w:t>N</w:t>
      </w:r>
      <w:r w:rsidR="00EC577C" w:rsidRPr="00103316">
        <w:rPr>
          <w:lang w:val="fr-CH"/>
        </w:rPr>
        <w:t>aturellement</w:t>
      </w:r>
      <w:r>
        <w:rPr>
          <w:lang w:val="fr-CH"/>
        </w:rPr>
        <w:t>, les Offices peuvent fournir</w:t>
      </w:r>
      <w:r w:rsidR="00EC577C" w:rsidRPr="00103316">
        <w:rPr>
          <w:lang w:val="fr-CH"/>
        </w:rPr>
        <w:t xml:space="preserve"> </w:t>
      </w:r>
      <w:r w:rsidR="00CC438E" w:rsidRPr="00103316">
        <w:rPr>
          <w:lang w:val="fr-CH"/>
        </w:rPr>
        <w:t xml:space="preserve">les informations relatives aux modifications dans la langue dans laquelle </w:t>
      </w:r>
      <w:r>
        <w:rPr>
          <w:lang w:val="fr-CH"/>
        </w:rPr>
        <w:t>ils</w:t>
      </w:r>
      <w:r w:rsidR="00CC438E" w:rsidRPr="00103316">
        <w:rPr>
          <w:lang w:val="fr-CH"/>
        </w:rPr>
        <w:t xml:space="preserve"> les détien</w:t>
      </w:r>
      <w:r>
        <w:rPr>
          <w:lang w:val="fr-CH"/>
        </w:rPr>
        <w:t>nen</w:t>
      </w:r>
      <w:r w:rsidR="00CC438E" w:rsidRPr="00103316">
        <w:rPr>
          <w:lang w:val="fr-CH"/>
        </w:rPr>
        <w:t xml:space="preserve">t, même </w:t>
      </w:r>
      <w:r>
        <w:rPr>
          <w:lang w:val="fr-CH"/>
        </w:rPr>
        <w:t>si ce n</w:t>
      </w:r>
      <w:r w:rsidR="008C5A5E">
        <w:rPr>
          <w:lang w:val="fr-CH"/>
        </w:rPr>
        <w:t>’</w:t>
      </w:r>
      <w:r>
        <w:rPr>
          <w:lang w:val="fr-CH"/>
        </w:rPr>
        <w:t>est pas la</w:t>
      </w:r>
      <w:r w:rsidR="00CC438E" w:rsidRPr="00103316">
        <w:rPr>
          <w:lang w:val="fr-CH"/>
        </w:rPr>
        <w:t xml:space="preserve"> langue de travail</w:t>
      </w:r>
      <w:r>
        <w:rPr>
          <w:lang w:val="fr-CH"/>
        </w:rPr>
        <w:t xml:space="preserve"> qui a été</w:t>
      </w:r>
      <w:r w:rsidR="00CC438E" w:rsidRPr="00103316">
        <w:rPr>
          <w:lang w:val="fr-CH"/>
        </w:rPr>
        <w:t xml:space="preserve"> utilisée pour la déclaration ou la notification concernée.</w:t>
      </w:r>
    </w:p>
    <w:p w:rsidR="00AD5531" w:rsidRPr="00103316" w:rsidRDefault="00267627" w:rsidP="007B32C0">
      <w:pPr>
        <w:pStyle w:val="ONUMFS"/>
        <w:rPr>
          <w:lang w:val="fr-CH"/>
        </w:rPr>
      </w:pPr>
      <w:r w:rsidRPr="00103316">
        <w:rPr>
          <w:lang w:val="fr-CH"/>
        </w:rPr>
        <w:t>Ainsi qu</w:t>
      </w:r>
      <w:r w:rsidR="008C5A5E">
        <w:rPr>
          <w:lang w:val="fr-CH"/>
        </w:rPr>
        <w:t>’</w:t>
      </w:r>
      <w:r w:rsidRPr="00103316">
        <w:rPr>
          <w:lang w:val="fr-CH"/>
        </w:rPr>
        <w:t>il est indiqué au paragraphe 2 ci</w:t>
      </w:r>
      <w:r w:rsidR="000B3590">
        <w:rPr>
          <w:lang w:val="fr-CH"/>
        </w:rPr>
        <w:noBreakHyphen/>
      </w:r>
      <w:r w:rsidRPr="00103316">
        <w:rPr>
          <w:lang w:val="fr-CH"/>
        </w:rPr>
        <w:t>dessus, et afin que le “mécanisme de retour d</w:t>
      </w:r>
      <w:r w:rsidR="008C5A5E">
        <w:rPr>
          <w:lang w:val="fr-CH"/>
        </w:rPr>
        <w:t>’</w:t>
      </w:r>
      <w:r w:rsidRPr="00103316">
        <w:rPr>
          <w:lang w:val="fr-CH"/>
        </w:rPr>
        <w:t>informations” puisse remplir sa fonction d</w:t>
      </w:r>
      <w:r w:rsidR="008C5A5E">
        <w:rPr>
          <w:lang w:val="fr-CH"/>
        </w:rPr>
        <w:t>’</w:t>
      </w:r>
      <w:r w:rsidRPr="00103316">
        <w:rPr>
          <w:lang w:val="fr-CH"/>
        </w:rPr>
        <w:t xml:space="preserve">information du public, les informations relatives aux modifications seront mises à la disposition du public au moyen du </w:t>
      </w:r>
      <w:r w:rsidRPr="009C6822">
        <w:rPr>
          <w:i/>
          <w:lang w:val="fr-CH"/>
        </w:rPr>
        <w:t>Bulletin des dessins et modèles internationaux</w:t>
      </w:r>
      <w:r w:rsidRPr="00103316">
        <w:rPr>
          <w:lang w:val="fr-CH"/>
        </w:rPr>
        <w:t>, sous la forme d</w:t>
      </w:r>
      <w:r w:rsidR="008C5A5E">
        <w:rPr>
          <w:lang w:val="fr-CH"/>
        </w:rPr>
        <w:t>’</w:t>
      </w:r>
      <w:r w:rsidRPr="00103316">
        <w:rPr>
          <w:lang w:val="fr-CH"/>
        </w:rPr>
        <w:t>une copie de la notification de retrait d</w:t>
      </w:r>
      <w:r w:rsidR="008C5A5E">
        <w:rPr>
          <w:lang w:val="fr-CH"/>
        </w:rPr>
        <w:t>’</w:t>
      </w:r>
      <w:r w:rsidRPr="00103316">
        <w:rPr>
          <w:lang w:val="fr-CH"/>
        </w:rPr>
        <w:t>un refus ou de la déclaration d</w:t>
      </w:r>
      <w:r w:rsidR="008C5A5E">
        <w:rPr>
          <w:lang w:val="fr-CH"/>
        </w:rPr>
        <w:t>’</w:t>
      </w:r>
      <w:r w:rsidRPr="00103316">
        <w:rPr>
          <w:lang w:val="fr-CH"/>
        </w:rPr>
        <w:t>octroi d</w:t>
      </w:r>
      <w:r w:rsidR="008C5A5E">
        <w:rPr>
          <w:lang w:val="fr-CH"/>
        </w:rPr>
        <w:t>’</w:t>
      </w:r>
      <w:r w:rsidRPr="00103316">
        <w:rPr>
          <w:lang w:val="fr-CH"/>
        </w:rPr>
        <w:t>une protection reçue.</w:t>
      </w:r>
    </w:p>
    <w:p w:rsidR="00AD5531" w:rsidRDefault="00267627" w:rsidP="00267627">
      <w:pPr>
        <w:pStyle w:val="Heading1"/>
        <w:spacing w:before="480"/>
        <w:rPr>
          <w:lang w:val="fr-CH"/>
        </w:rPr>
      </w:pPr>
      <w:r w:rsidRPr="00103316">
        <w:rPr>
          <w:lang w:val="fr-CH"/>
        </w:rPr>
        <w:t xml:space="preserve">INDICATION de la date </w:t>
      </w:r>
      <w:r w:rsidR="005723B5" w:rsidRPr="00103316">
        <w:rPr>
          <w:lang w:val="fr-CH"/>
        </w:rPr>
        <w:t>D</w:t>
      </w:r>
      <w:r w:rsidR="008C5A5E">
        <w:rPr>
          <w:lang w:val="fr-CH"/>
        </w:rPr>
        <w:t>’</w:t>
      </w:r>
      <w:r w:rsidR="005723B5" w:rsidRPr="00103316">
        <w:rPr>
          <w:lang w:val="fr-CH"/>
        </w:rPr>
        <w:t>EFFET DE</w:t>
      </w:r>
      <w:r w:rsidRPr="00103316">
        <w:rPr>
          <w:lang w:val="fr-CH"/>
        </w:rPr>
        <w:t xml:space="preserve"> l</w:t>
      </w:r>
      <w:r w:rsidR="008C5A5E">
        <w:rPr>
          <w:lang w:val="fr-CH"/>
        </w:rPr>
        <w:t>’</w:t>
      </w:r>
      <w:r w:rsidRPr="00103316">
        <w:rPr>
          <w:lang w:val="fr-CH"/>
        </w:rPr>
        <w:t>en</w:t>
      </w:r>
      <w:r w:rsidRPr="00267627">
        <w:rPr>
          <w:color w:val="000000"/>
          <w:lang w:val="fr-CH"/>
        </w:rPr>
        <w:t>registrement international</w:t>
      </w:r>
    </w:p>
    <w:p w:rsidR="00AD5531" w:rsidRDefault="005723B5" w:rsidP="005723B5">
      <w:pPr>
        <w:tabs>
          <w:tab w:val="left" w:pos="6100"/>
        </w:tabs>
        <w:rPr>
          <w:lang w:val="fr-CH"/>
        </w:rPr>
      </w:pPr>
      <w:r>
        <w:rPr>
          <w:lang w:val="fr-CH"/>
        </w:rPr>
        <w:tab/>
      </w:r>
    </w:p>
    <w:p w:rsidR="00AD5531" w:rsidRDefault="00B46733" w:rsidP="007B32C0">
      <w:pPr>
        <w:pStyle w:val="ONUMFS"/>
        <w:rPr>
          <w:lang w:val="fr-CH"/>
        </w:rPr>
      </w:pPr>
      <w:r>
        <w:rPr>
          <w:lang w:val="fr-CH"/>
        </w:rPr>
        <w:t>L</w:t>
      </w:r>
      <w:r w:rsidR="005723B5" w:rsidRPr="005723B5">
        <w:rPr>
          <w:lang w:val="fr-CH"/>
        </w:rPr>
        <w:t>es nouve</w:t>
      </w:r>
      <w:r>
        <w:rPr>
          <w:lang w:val="fr-CH"/>
        </w:rPr>
        <w:t>aux sous</w:t>
      </w:r>
      <w:r w:rsidR="000B3590">
        <w:rPr>
          <w:lang w:val="fr-CH"/>
        </w:rPr>
        <w:noBreakHyphen/>
      </w:r>
      <w:r>
        <w:rPr>
          <w:lang w:val="fr-CH"/>
        </w:rPr>
        <w:t>alinéas </w:t>
      </w:r>
      <w:r w:rsidRPr="005723B5">
        <w:rPr>
          <w:lang w:val="fr-CH"/>
        </w:rPr>
        <w:t>b</w:t>
      </w:r>
      <w:proofErr w:type="gramStart"/>
      <w:r w:rsidRPr="005723B5">
        <w:rPr>
          <w:lang w:val="fr-CH"/>
        </w:rPr>
        <w:t>)iv</w:t>
      </w:r>
      <w:proofErr w:type="gramEnd"/>
      <w:r w:rsidRPr="005723B5">
        <w:rPr>
          <w:lang w:val="fr-CH"/>
        </w:rPr>
        <w:t xml:space="preserve">) </w:t>
      </w:r>
      <w:r>
        <w:rPr>
          <w:lang w:val="fr-CH"/>
        </w:rPr>
        <w:t>d</w:t>
      </w:r>
      <w:r w:rsidR="005723B5" w:rsidRPr="005723B5">
        <w:rPr>
          <w:lang w:val="fr-CH"/>
        </w:rPr>
        <w:t>es règles</w:t>
      </w:r>
      <w:r w:rsidR="00460288">
        <w:rPr>
          <w:lang w:val="fr-CH"/>
        </w:rPr>
        <w:t> </w:t>
      </w:r>
      <w:r w:rsidR="005723B5" w:rsidRPr="005723B5">
        <w:rPr>
          <w:lang w:val="fr-CH"/>
        </w:rPr>
        <w:t>18.4) et</w:t>
      </w:r>
      <w:r w:rsidR="00FD52F6">
        <w:rPr>
          <w:lang w:val="fr-CH"/>
        </w:rPr>
        <w:t> </w:t>
      </w:r>
      <w:r w:rsidR="005723B5" w:rsidRPr="005723B5">
        <w:rPr>
          <w:lang w:val="fr-CH"/>
        </w:rPr>
        <w:t>18</w:t>
      </w:r>
      <w:r w:rsidR="005723B5" w:rsidRPr="00103316">
        <w:rPr>
          <w:i/>
          <w:lang w:val="fr-CH"/>
        </w:rPr>
        <w:t>bis</w:t>
      </w:r>
      <w:r w:rsidR="005723B5" w:rsidRPr="005723B5">
        <w:rPr>
          <w:lang w:val="fr-CH"/>
        </w:rPr>
        <w:t>.1)</w:t>
      </w:r>
      <w:r>
        <w:rPr>
          <w:lang w:val="fr-CH"/>
        </w:rPr>
        <w:t xml:space="preserve"> et</w:t>
      </w:r>
      <w:r w:rsidR="00FD52F6">
        <w:rPr>
          <w:lang w:val="fr-CH"/>
        </w:rPr>
        <w:t> </w:t>
      </w:r>
      <w:r>
        <w:rPr>
          <w:lang w:val="fr-CH"/>
        </w:rPr>
        <w:t xml:space="preserve">2) imposent aux </w:t>
      </w:r>
      <w:r w:rsidR="009C6822">
        <w:rPr>
          <w:lang w:val="fr-CH"/>
        </w:rPr>
        <w:t>O</w:t>
      </w:r>
      <w:r>
        <w:rPr>
          <w:lang w:val="fr-CH"/>
        </w:rPr>
        <w:t>ffices l</w:t>
      </w:r>
      <w:r w:rsidR="008C5A5E">
        <w:rPr>
          <w:lang w:val="fr-CH"/>
        </w:rPr>
        <w:t>’</w:t>
      </w:r>
      <w:r>
        <w:rPr>
          <w:lang w:val="fr-CH"/>
        </w:rPr>
        <w:t>o</w:t>
      </w:r>
      <w:r w:rsidR="005723B5" w:rsidRPr="005723B5">
        <w:rPr>
          <w:lang w:val="fr-CH"/>
        </w:rPr>
        <w:t>bligati</w:t>
      </w:r>
      <w:r>
        <w:rPr>
          <w:lang w:val="fr-CH"/>
        </w:rPr>
        <w:t>on d</w:t>
      </w:r>
      <w:r w:rsidR="008C5A5E">
        <w:rPr>
          <w:lang w:val="fr-CH"/>
        </w:rPr>
        <w:t>’</w:t>
      </w:r>
      <w:r>
        <w:rPr>
          <w:lang w:val="fr-CH"/>
        </w:rPr>
        <w:t>ind</w:t>
      </w:r>
      <w:r w:rsidR="005723B5" w:rsidRPr="005723B5">
        <w:rPr>
          <w:lang w:val="fr-CH"/>
        </w:rPr>
        <w:t>iquer dans leurs déclarations d</w:t>
      </w:r>
      <w:r w:rsidR="008C5A5E">
        <w:rPr>
          <w:lang w:val="fr-CH"/>
        </w:rPr>
        <w:t>’</w:t>
      </w:r>
      <w:r w:rsidR="005723B5" w:rsidRPr="005723B5">
        <w:rPr>
          <w:lang w:val="fr-CH"/>
        </w:rPr>
        <w:t>octroi de la protection et</w:t>
      </w:r>
      <w:r>
        <w:rPr>
          <w:lang w:val="fr-CH"/>
        </w:rPr>
        <w:t xml:space="preserve"> dans</w:t>
      </w:r>
      <w:r w:rsidR="005723B5" w:rsidRPr="005723B5">
        <w:rPr>
          <w:lang w:val="fr-CH"/>
        </w:rPr>
        <w:t xml:space="preserve"> leurs notification</w:t>
      </w:r>
      <w:r>
        <w:rPr>
          <w:lang w:val="fr-CH"/>
        </w:rPr>
        <w:t>s</w:t>
      </w:r>
      <w:r w:rsidR="005723B5" w:rsidRPr="005723B5">
        <w:rPr>
          <w:lang w:val="fr-CH"/>
        </w:rPr>
        <w:t xml:space="preserve"> de retrait d</w:t>
      </w:r>
      <w:r w:rsidR="008C5A5E">
        <w:rPr>
          <w:lang w:val="fr-CH"/>
        </w:rPr>
        <w:t>’</w:t>
      </w:r>
      <w:r w:rsidR="005723B5" w:rsidRPr="005723B5">
        <w:rPr>
          <w:lang w:val="fr-CH"/>
        </w:rPr>
        <w:t>un refus la date à laquelle l</w:t>
      </w:r>
      <w:r w:rsidR="008C5A5E">
        <w:rPr>
          <w:lang w:val="fr-CH"/>
        </w:rPr>
        <w:t>’</w:t>
      </w:r>
      <w:r w:rsidR="005723B5" w:rsidRPr="005723B5">
        <w:rPr>
          <w:lang w:val="fr-CH"/>
        </w:rPr>
        <w:t>enregistrement international produit ou produira les mêmes effets que l</w:t>
      </w:r>
      <w:r w:rsidR="008C5A5E">
        <w:rPr>
          <w:lang w:val="fr-CH"/>
        </w:rPr>
        <w:t>’</w:t>
      </w:r>
      <w:r w:rsidR="005723B5" w:rsidRPr="005723B5">
        <w:rPr>
          <w:lang w:val="fr-CH"/>
        </w:rPr>
        <w:t>octroi de la protection en vertu de la législation applicable.</w:t>
      </w:r>
      <w:r w:rsidR="00E52A24" w:rsidRPr="000B3590">
        <w:rPr>
          <w:lang w:val="fr-CH"/>
        </w:rPr>
        <w:t xml:space="preserve">  </w:t>
      </w:r>
      <w:r w:rsidR="009C6822">
        <w:rPr>
          <w:lang w:val="fr-CH"/>
        </w:rPr>
        <w:t>En fonction de</w:t>
      </w:r>
      <w:r w:rsidR="005723B5" w:rsidRPr="005723B5">
        <w:rPr>
          <w:lang w:val="fr-CH"/>
        </w:rPr>
        <w:t xml:space="preserve"> la législation applicable, </w:t>
      </w:r>
      <w:r>
        <w:rPr>
          <w:lang w:val="fr-CH"/>
        </w:rPr>
        <w:t>cette</w:t>
      </w:r>
      <w:r w:rsidR="005723B5" w:rsidRPr="005723B5">
        <w:rPr>
          <w:lang w:val="fr-CH"/>
        </w:rPr>
        <w:t xml:space="preserve"> date peut être différente de la date de la déclaration ou de la notification. </w:t>
      </w:r>
      <w:r w:rsidR="00E52A24" w:rsidRPr="000B3590">
        <w:rPr>
          <w:lang w:val="fr-CH"/>
        </w:rPr>
        <w:t xml:space="preserve"> </w:t>
      </w:r>
      <w:r w:rsidR="005723B5" w:rsidRPr="005723B5">
        <w:rPr>
          <w:lang w:val="fr-CH"/>
        </w:rPr>
        <w:t xml:space="preserve">Le Bureau international </w:t>
      </w:r>
      <w:r>
        <w:rPr>
          <w:lang w:val="fr-CH"/>
        </w:rPr>
        <w:t>indiquera</w:t>
      </w:r>
      <w:r w:rsidR="005723B5" w:rsidRPr="005723B5">
        <w:rPr>
          <w:lang w:val="fr-CH"/>
        </w:rPr>
        <w:t xml:space="preserve"> cette date </w:t>
      </w:r>
      <w:r>
        <w:rPr>
          <w:lang w:val="fr-CH"/>
        </w:rPr>
        <w:t>dans</w:t>
      </w:r>
      <w:r w:rsidR="005723B5" w:rsidRPr="005723B5">
        <w:rPr>
          <w:lang w:val="fr-CH"/>
        </w:rPr>
        <w:t xml:space="preserve"> la </w:t>
      </w:r>
      <w:r>
        <w:rPr>
          <w:lang w:val="fr-CH"/>
        </w:rPr>
        <w:t>publication de l</w:t>
      </w:r>
      <w:r w:rsidR="008C5A5E">
        <w:rPr>
          <w:lang w:val="fr-CH"/>
        </w:rPr>
        <w:t>’</w:t>
      </w:r>
      <w:r>
        <w:rPr>
          <w:lang w:val="fr-CH"/>
        </w:rPr>
        <w:t>inscription d</w:t>
      </w:r>
      <w:r w:rsidR="008C5A5E">
        <w:rPr>
          <w:lang w:val="fr-CH"/>
        </w:rPr>
        <w:t>’</w:t>
      </w:r>
      <w:r>
        <w:rPr>
          <w:lang w:val="fr-CH"/>
        </w:rPr>
        <w:t>un</w:t>
      </w:r>
      <w:r w:rsidR="005723B5" w:rsidRPr="005723B5">
        <w:rPr>
          <w:lang w:val="fr-CH"/>
        </w:rPr>
        <w:t xml:space="preserve">e </w:t>
      </w:r>
      <w:r w:rsidR="005723B5" w:rsidRPr="001207D0">
        <w:rPr>
          <w:lang w:val="fr-CH"/>
        </w:rPr>
        <w:t>déclaration d</w:t>
      </w:r>
      <w:r w:rsidR="008C5A5E">
        <w:rPr>
          <w:lang w:val="fr-CH"/>
        </w:rPr>
        <w:t>’</w:t>
      </w:r>
      <w:r w:rsidR="005723B5" w:rsidRPr="001207D0">
        <w:rPr>
          <w:lang w:val="fr-CH"/>
        </w:rPr>
        <w:t>octroi de la protection ou d</w:t>
      </w:r>
      <w:r>
        <w:rPr>
          <w:lang w:val="fr-CH"/>
        </w:rPr>
        <w:t>u</w:t>
      </w:r>
      <w:r w:rsidR="005723B5" w:rsidRPr="001207D0">
        <w:rPr>
          <w:lang w:val="fr-CH"/>
        </w:rPr>
        <w:t xml:space="preserve"> retrait d</w:t>
      </w:r>
      <w:r w:rsidR="008C5A5E">
        <w:rPr>
          <w:lang w:val="fr-CH"/>
        </w:rPr>
        <w:t>’</w:t>
      </w:r>
      <w:r w:rsidR="005723B5" w:rsidRPr="001207D0">
        <w:rPr>
          <w:lang w:val="fr-CH"/>
        </w:rPr>
        <w:t>un refus.</w:t>
      </w:r>
    </w:p>
    <w:p w:rsidR="00AD5531" w:rsidRDefault="00061812" w:rsidP="00061812">
      <w:pPr>
        <w:pStyle w:val="Heading1"/>
        <w:spacing w:before="480"/>
        <w:rPr>
          <w:lang w:val="fr-CH"/>
        </w:rPr>
      </w:pPr>
      <w:r w:rsidRPr="001207D0">
        <w:rPr>
          <w:lang w:val="fr-CH"/>
        </w:rPr>
        <w:t>déclaration d</w:t>
      </w:r>
      <w:r w:rsidR="008C5A5E">
        <w:rPr>
          <w:lang w:val="fr-CH"/>
        </w:rPr>
        <w:t>’</w:t>
      </w:r>
      <w:r w:rsidRPr="001207D0">
        <w:rPr>
          <w:lang w:val="fr-CH"/>
        </w:rPr>
        <w:t xml:space="preserve">octroi de la protection </w:t>
      </w:r>
      <w:r w:rsidR="00FC28E2" w:rsidRPr="001207D0">
        <w:rPr>
          <w:lang w:val="fr-CH"/>
        </w:rPr>
        <w:t xml:space="preserve">ObligaTOIRE </w:t>
      </w:r>
      <w:r w:rsidRPr="001207D0">
        <w:rPr>
          <w:lang w:val="fr-CH"/>
        </w:rPr>
        <w:t>dans certaines circonstances</w:t>
      </w:r>
    </w:p>
    <w:p w:rsidR="00AD5531" w:rsidRDefault="00AD5531" w:rsidP="00D10F82">
      <w:pPr>
        <w:rPr>
          <w:lang w:val="fr-CH"/>
        </w:rPr>
      </w:pPr>
    </w:p>
    <w:p w:rsidR="00AD5531" w:rsidRDefault="003063A4" w:rsidP="007B32C0">
      <w:pPr>
        <w:pStyle w:val="ONUMFS"/>
        <w:rPr>
          <w:lang w:val="fr-CH"/>
        </w:rPr>
      </w:pPr>
      <w:r>
        <w:rPr>
          <w:lang w:val="fr-CH"/>
        </w:rPr>
        <w:t>Pour renforcer</w:t>
      </w:r>
      <w:r w:rsidR="00061812" w:rsidRPr="00061812">
        <w:rPr>
          <w:lang w:val="fr-CH"/>
        </w:rPr>
        <w:t xml:space="preserve"> la transparence </w:t>
      </w:r>
      <w:r>
        <w:rPr>
          <w:lang w:val="fr-CH"/>
        </w:rPr>
        <w:t>concernant la situation juridique</w:t>
      </w:r>
      <w:r w:rsidR="00061812" w:rsidRPr="00061812">
        <w:rPr>
          <w:lang w:val="fr-CH"/>
        </w:rPr>
        <w:t xml:space="preserve"> de l</w:t>
      </w:r>
      <w:r w:rsidR="008C5A5E">
        <w:rPr>
          <w:lang w:val="fr-CH"/>
        </w:rPr>
        <w:t>’</w:t>
      </w:r>
      <w:r w:rsidR="00061812" w:rsidRPr="00061812">
        <w:rPr>
          <w:lang w:val="fr-CH"/>
        </w:rPr>
        <w:t>enregistrement international dans une partie contractante d</w:t>
      </w:r>
      <w:r w:rsidR="001207D0">
        <w:rPr>
          <w:lang w:val="fr-CH"/>
        </w:rPr>
        <w:t>ésignée, le nouveau sous</w:t>
      </w:r>
      <w:r w:rsidR="000B3590">
        <w:rPr>
          <w:lang w:val="fr-CH"/>
        </w:rPr>
        <w:noBreakHyphen/>
      </w:r>
      <w:r w:rsidR="001207D0">
        <w:rPr>
          <w:lang w:val="fr-CH"/>
        </w:rPr>
        <w:t>alinéa </w:t>
      </w:r>
      <w:r w:rsidR="00061812" w:rsidRPr="00061812">
        <w:rPr>
          <w:lang w:val="fr-CH"/>
        </w:rPr>
        <w:t>d) de la règle</w:t>
      </w:r>
      <w:r w:rsidR="00460288">
        <w:rPr>
          <w:lang w:val="fr-CH"/>
        </w:rPr>
        <w:t> </w:t>
      </w:r>
      <w:r w:rsidR="00061812" w:rsidRPr="00061812">
        <w:rPr>
          <w:lang w:val="fr-CH"/>
        </w:rPr>
        <w:t>18</w:t>
      </w:r>
      <w:r w:rsidR="00061812" w:rsidRPr="003063A4">
        <w:rPr>
          <w:i/>
          <w:lang w:val="fr-CH"/>
        </w:rPr>
        <w:t>bis</w:t>
      </w:r>
      <w:r w:rsidR="00061812" w:rsidRPr="00061812">
        <w:rPr>
          <w:lang w:val="fr-CH"/>
        </w:rPr>
        <w:t>.1) rend obligatoire la communication d</w:t>
      </w:r>
      <w:r w:rsidR="008C5A5E">
        <w:rPr>
          <w:lang w:val="fr-CH"/>
        </w:rPr>
        <w:t>’</w:t>
      </w:r>
      <w:r w:rsidR="00061812" w:rsidRPr="00061812">
        <w:rPr>
          <w:lang w:val="fr-CH"/>
        </w:rPr>
        <w:t>une déclaration d</w:t>
      </w:r>
      <w:r w:rsidR="008C5A5E">
        <w:rPr>
          <w:lang w:val="fr-CH"/>
        </w:rPr>
        <w:t>’</w:t>
      </w:r>
      <w:r w:rsidR="00061812" w:rsidRPr="00061812">
        <w:rPr>
          <w:lang w:val="fr-CH"/>
        </w:rPr>
        <w:t>octroi de la protection dans deux</w:t>
      </w:r>
      <w:r w:rsidR="00460288">
        <w:rPr>
          <w:lang w:val="fr-CH"/>
        </w:rPr>
        <w:t> </w:t>
      </w:r>
      <w:r w:rsidR="001207D0">
        <w:rPr>
          <w:lang w:val="fr-CH"/>
        </w:rPr>
        <w:t>cas</w:t>
      </w:r>
      <w:r w:rsidR="00061812" w:rsidRPr="00061812">
        <w:rPr>
          <w:lang w:val="fr-CH"/>
        </w:rPr>
        <w:t xml:space="preserve"> lorsqu</w:t>
      </w:r>
      <w:r>
        <w:rPr>
          <w:lang w:val="fr-CH"/>
        </w:rPr>
        <w:t xml:space="preserve">e </w:t>
      </w:r>
      <w:r w:rsidR="00061812" w:rsidRPr="00061812">
        <w:rPr>
          <w:lang w:val="fr-CH"/>
        </w:rPr>
        <w:t>aucune notification de refus n</w:t>
      </w:r>
      <w:r w:rsidR="008C5A5E">
        <w:rPr>
          <w:lang w:val="fr-CH"/>
        </w:rPr>
        <w:t>’</w:t>
      </w:r>
      <w:r w:rsidR="00061812" w:rsidRPr="00061812">
        <w:rPr>
          <w:lang w:val="fr-CH"/>
        </w:rPr>
        <w:t>a été communiquée</w:t>
      </w:r>
      <w:r>
        <w:rPr>
          <w:lang w:val="fr-CH"/>
        </w:rPr>
        <w:t xml:space="preserve"> auparavant</w:t>
      </w:r>
      <w:r w:rsidR="00061812" w:rsidRPr="00061812">
        <w:rPr>
          <w:lang w:val="fr-CH"/>
        </w:rPr>
        <w:t>.</w:t>
      </w:r>
    </w:p>
    <w:p w:rsidR="00AD5531" w:rsidRDefault="008B692F" w:rsidP="007B32C0">
      <w:pPr>
        <w:pStyle w:val="ONUMFS"/>
        <w:rPr>
          <w:lang w:val="fr-CH"/>
        </w:rPr>
      </w:pPr>
      <w:r w:rsidRPr="008B692F">
        <w:rPr>
          <w:lang w:val="fr-CH" w:eastAsia="ja-JP"/>
        </w:rPr>
        <w:t xml:space="preserve">Dans le premier cas, une partie contractante a fait une déclaration en vertu de la règle 18.1)b) qui </w:t>
      </w:r>
      <w:r w:rsidR="003063A4">
        <w:rPr>
          <w:lang w:val="fr-CH" w:eastAsia="ja-JP"/>
        </w:rPr>
        <w:t>s</w:t>
      </w:r>
      <w:r w:rsidR="008C5A5E">
        <w:rPr>
          <w:lang w:val="fr-CH" w:eastAsia="ja-JP"/>
        </w:rPr>
        <w:t>’</w:t>
      </w:r>
      <w:r w:rsidR="003063A4">
        <w:rPr>
          <w:lang w:val="fr-CH" w:eastAsia="ja-JP"/>
        </w:rPr>
        <w:t>applique aux</w:t>
      </w:r>
      <w:r w:rsidRPr="008B692F">
        <w:rPr>
          <w:lang w:val="fr-CH" w:eastAsia="ja-JP"/>
        </w:rPr>
        <w:t xml:space="preserve"> situations visées à la règle 18.1)c)i) ou</w:t>
      </w:r>
      <w:r w:rsidR="00FD52F6">
        <w:rPr>
          <w:lang w:val="fr-CH" w:eastAsia="ja-JP"/>
        </w:rPr>
        <w:t> </w:t>
      </w:r>
      <w:r w:rsidRPr="008B692F">
        <w:rPr>
          <w:lang w:val="fr-CH" w:eastAsia="ja-JP"/>
        </w:rPr>
        <w:t>ii)</w:t>
      </w:r>
      <w:r>
        <w:rPr>
          <w:rStyle w:val="FootnoteReference"/>
          <w:rFonts w:eastAsia="Times New Roman"/>
          <w:szCs w:val="22"/>
          <w:lang w:eastAsia="ja-JP"/>
        </w:rPr>
        <w:footnoteReference w:id="2"/>
      </w:r>
      <w:r w:rsidR="00460288">
        <w:rPr>
          <w:lang w:val="fr-CH" w:eastAsia="ja-JP"/>
        </w:rPr>
        <w:t>.</w:t>
      </w:r>
      <w:r w:rsidR="00DB421D" w:rsidRPr="000B3590">
        <w:rPr>
          <w:lang w:val="fr-CH"/>
        </w:rPr>
        <w:t xml:space="preserve"> </w:t>
      </w:r>
      <w:r w:rsidR="00D10F82" w:rsidRPr="000B3590">
        <w:rPr>
          <w:lang w:val="fr-CH"/>
        </w:rPr>
        <w:t xml:space="preserve"> </w:t>
      </w:r>
      <w:r w:rsidRPr="008B692F">
        <w:rPr>
          <w:lang w:val="fr-CH" w:eastAsia="ja-JP"/>
        </w:rPr>
        <w:t>Il</w:t>
      </w:r>
      <w:r w:rsidR="00FD52F6">
        <w:rPr>
          <w:lang w:val="fr-CH" w:eastAsia="ja-JP"/>
        </w:rPr>
        <w:t xml:space="preserve"> est rappelé que la règle 18.1)</w:t>
      </w:r>
      <w:r w:rsidRPr="008B692F">
        <w:rPr>
          <w:lang w:val="fr-CH" w:eastAsia="ja-JP"/>
        </w:rPr>
        <w:t xml:space="preserve">c)i) prévoit que </w:t>
      </w:r>
      <w:r w:rsidR="00460288">
        <w:rPr>
          <w:lang w:val="fr-CH" w:eastAsia="ja-JP"/>
        </w:rPr>
        <w:t>“</w:t>
      </w:r>
      <w:r w:rsidRPr="008B692F">
        <w:rPr>
          <w:lang w:val="fr-CH" w:eastAsia="ja-JP"/>
        </w:rPr>
        <w:t>Dans la déclaration visée au sous</w:t>
      </w:r>
      <w:r w:rsidR="000B3590">
        <w:rPr>
          <w:lang w:val="fr-CH" w:eastAsia="ja-JP"/>
        </w:rPr>
        <w:noBreakHyphen/>
      </w:r>
      <w:r w:rsidRPr="008B692F">
        <w:rPr>
          <w:lang w:val="fr-CH" w:eastAsia="ja-JP"/>
        </w:rPr>
        <w:t>alinéa</w:t>
      </w:r>
      <w:r w:rsidR="00460288">
        <w:rPr>
          <w:lang w:val="fr-CH" w:eastAsia="ja-JP"/>
        </w:rPr>
        <w:t> </w:t>
      </w:r>
      <w:r w:rsidRPr="008B692F">
        <w:rPr>
          <w:lang w:val="fr-CH" w:eastAsia="ja-JP"/>
        </w:rPr>
        <w:t>b), il peut aussi être indiqué que l</w:t>
      </w:r>
      <w:r w:rsidR="008C5A5E">
        <w:rPr>
          <w:lang w:val="fr-CH" w:eastAsia="ja-JP"/>
        </w:rPr>
        <w:t>’</w:t>
      </w:r>
      <w:r w:rsidRPr="008B692F">
        <w:rPr>
          <w:lang w:val="fr-CH" w:eastAsia="ja-JP"/>
        </w:rPr>
        <w:t>enregistrement international produira les effets mentionnés à l</w:t>
      </w:r>
      <w:r w:rsidR="008C5A5E">
        <w:rPr>
          <w:lang w:val="fr-CH" w:eastAsia="ja-JP"/>
        </w:rPr>
        <w:t>’</w:t>
      </w:r>
      <w:r w:rsidRPr="008B692F">
        <w:rPr>
          <w:lang w:val="fr-CH" w:eastAsia="ja-JP"/>
        </w:rPr>
        <w:t>article</w:t>
      </w:r>
      <w:r w:rsidR="00460288">
        <w:rPr>
          <w:lang w:val="fr-CH" w:eastAsia="ja-JP"/>
        </w:rPr>
        <w:t> </w:t>
      </w:r>
      <w:r w:rsidRPr="008B692F">
        <w:rPr>
          <w:lang w:val="fr-CH" w:eastAsia="ja-JP"/>
        </w:rPr>
        <w:t>14.2)a) de l</w:t>
      </w:r>
      <w:r w:rsidR="008C5A5E">
        <w:rPr>
          <w:lang w:val="fr-CH" w:eastAsia="ja-JP"/>
        </w:rPr>
        <w:t>’</w:t>
      </w:r>
      <w:r w:rsidRPr="008B692F">
        <w:rPr>
          <w:lang w:val="fr-CH" w:eastAsia="ja-JP"/>
        </w:rPr>
        <w:t>Acte de</w:t>
      </w:r>
      <w:r w:rsidR="00460288">
        <w:rPr>
          <w:lang w:val="fr-CH" w:eastAsia="ja-JP"/>
        </w:rPr>
        <w:t> </w:t>
      </w:r>
      <w:r w:rsidRPr="008B692F">
        <w:rPr>
          <w:lang w:val="fr-CH" w:eastAsia="ja-JP"/>
        </w:rPr>
        <w:t>1999 au plus tard i)</w:t>
      </w:r>
      <w:r w:rsidR="00FD52F6">
        <w:rPr>
          <w:lang w:val="fr-CH" w:eastAsia="ja-JP"/>
        </w:rPr>
        <w:t>  </w:t>
      </w:r>
      <w:r w:rsidRPr="008B692F">
        <w:rPr>
          <w:lang w:val="fr-CH" w:eastAsia="ja-JP"/>
        </w:rPr>
        <w:t>à un moment, précisé dans la déclaration, qui pourra être postérieur à la date visée audit article mais pas de plus de six</w:t>
      </w:r>
      <w:r w:rsidR="00460288">
        <w:rPr>
          <w:lang w:val="fr-CH" w:eastAsia="ja-JP"/>
        </w:rPr>
        <w:t> </w:t>
      </w:r>
      <w:r w:rsidRPr="008B692F">
        <w:rPr>
          <w:lang w:val="fr-CH" w:eastAsia="ja-JP"/>
        </w:rPr>
        <w:t>mois”</w:t>
      </w:r>
      <w:r>
        <w:rPr>
          <w:rStyle w:val="FootnoteReference"/>
          <w:rFonts w:eastAsia="Times New Roman"/>
          <w:color w:val="000000"/>
          <w:szCs w:val="22"/>
          <w:lang w:val="fr-CH" w:eastAsia="ja-JP"/>
        </w:rPr>
        <w:footnoteReference w:id="3"/>
      </w:r>
      <w:r w:rsidRPr="008B692F">
        <w:rPr>
          <w:lang w:val="fr-CH" w:eastAsia="ja-JP"/>
        </w:rPr>
        <w:t>.</w:t>
      </w:r>
      <w:r w:rsidR="00672752" w:rsidRPr="000B3590">
        <w:rPr>
          <w:lang w:val="fr-CH"/>
        </w:rPr>
        <w:t xml:space="preserve"> </w:t>
      </w:r>
      <w:r w:rsidR="00DE4A66" w:rsidRPr="000B3590">
        <w:rPr>
          <w:lang w:val="fr-CH"/>
        </w:rPr>
        <w:t xml:space="preserve"> </w:t>
      </w:r>
      <w:r w:rsidRPr="008B692F">
        <w:rPr>
          <w:lang w:val="fr-CH" w:eastAsia="ja-JP"/>
        </w:rPr>
        <w:t>La règle 18.1)c)i) s</w:t>
      </w:r>
      <w:r w:rsidR="008C5A5E">
        <w:rPr>
          <w:lang w:val="fr-CH" w:eastAsia="ja-JP"/>
        </w:rPr>
        <w:t>’</w:t>
      </w:r>
      <w:r w:rsidRPr="008B692F">
        <w:rPr>
          <w:lang w:val="fr-CH" w:eastAsia="ja-JP"/>
        </w:rPr>
        <w:t>applique</w:t>
      </w:r>
      <w:r w:rsidR="001207D0">
        <w:rPr>
          <w:lang w:val="fr-CH" w:eastAsia="ja-JP"/>
        </w:rPr>
        <w:t xml:space="preserve"> lorsque</w:t>
      </w:r>
      <w:r w:rsidRPr="008B692F">
        <w:rPr>
          <w:lang w:val="fr-CH" w:eastAsia="ja-JP"/>
        </w:rPr>
        <w:t xml:space="preserve"> l</w:t>
      </w:r>
      <w:r w:rsidR="008C5A5E">
        <w:rPr>
          <w:lang w:val="fr-CH" w:eastAsia="ja-JP"/>
        </w:rPr>
        <w:t>’</w:t>
      </w:r>
      <w:r w:rsidRPr="008B692F">
        <w:rPr>
          <w:lang w:val="fr-CH" w:eastAsia="ja-JP"/>
        </w:rPr>
        <w:t>Office n</w:t>
      </w:r>
      <w:r w:rsidR="008C5A5E">
        <w:rPr>
          <w:lang w:val="fr-CH" w:eastAsia="ja-JP"/>
        </w:rPr>
        <w:t>’</w:t>
      </w:r>
      <w:r w:rsidRPr="008B692F">
        <w:rPr>
          <w:lang w:val="fr-CH" w:eastAsia="ja-JP"/>
        </w:rPr>
        <w:t>a</w:t>
      </w:r>
      <w:r w:rsidR="001207D0">
        <w:rPr>
          <w:lang w:val="fr-CH" w:eastAsia="ja-JP"/>
        </w:rPr>
        <w:t xml:space="preserve"> pas</w:t>
      </w:r>
      <w:r w:rsidRPr="008B692F">
        <w:rPr>
          <w:lang w:val="fr-CH" w:eastAsia="ja-JP"/>
        </w:rPr>
        <w:t xml:space="preserve"> trouvé </w:t>
      </w:r>
      <w:r w:rsidR="001207D0">
        <w:rPr>
          <w:lang w:val="fr-CH" w:eastAsia="ja-JP"/>
        </w:rPr>
        <w:t>de</w:t>
      </w:r>
      <w:r w:rsidRPr="008B692F">
        <w:rPr>
          <w:lang w:val="fr-CH" w:eastAsia="ja-JP"/>
        </w:rPr>
        <w:t xml:space="preserve"> motif de refus et, </w:t>
      </w:r>
      <w:r w:rsidR="001207D0">
        <w:rPr>
          <w:lang w:val="fr-CH" w:eastAsia="ja-JP"/>
        </w:rPr>
        <w:t>par</w:t>
      </w:r>
      <w:r w:rsidRPr="008B692F">
        <w:rPr>
          <w:lang w:val="fr-CH" w:eastAsia="ja-JP"/>
        </w:rPr>
        <w:t xml:space="preserve"> conséquen</w:t>
      </w:r>
      <w:r w:rsidR="001207D0">
        <w:rPr>
          <w:lang w:val="fr-CH" w:eastAsia="ja-JP"/>
        </w:rPr>
        <w:t>t</w:t>
      </w:r>
      <w:r w:rsidRPr="008B692F">
        <w:rPr>
          <w:lang w:val="fr-CH" w:eastAsia="ja-JP"/>
        </w:rPr>
        <w:t>, n</w:t>
      </w:r>
      <w:r w:rsidR="008C5A5E">
        <w:rPr>
          <w:lang w:val="fr-CH" w:eastAsia="ja-JP"/>
        </w:rPr>
        <w:t>’</w:t>
      </w:r>
      <w:r w:rsidRPr="008B692F">
        <w:rPr>
          <w:lang w:val="fr-CH" w:eastAsia="ja-JP"/>
        </w:rPr>
        <w:t>a</w:t>
      </w:r>
      <w:r w:rsidR="001207D0">
        <w:rPr>
          <w:lang w:val="fr-CH" w:eastAsia="ja-JP"/>
        </w:rPr>
        <w:t xml:space="preserve"> pas</w:t>
      </w:r>
      <w:r w:rsidRPr="008B692F">
        <w:rPr>
          <w:lang w:val="fr-CH" w:eastAsia="ja-JP"/>
        </w:rPr>
        <w:t xml:space="preserve"> émis </w:t>
      </w:r>
      <w:r w:rsidR="001207D0">
        <w:rPr>
          <w:lang w:val="fr-CH" w:eastAsia="ja-JP"/>
        </w:rPr>
        <w:t>de</w:t>
      </w:r>
      <w:r w:rsidRPr="008B692F">
        <w:rPr>
          <w:lang w:val="fr-CH" w:eastAsia="ja-JP"/>
        </w:rPr>
        <w:t xml:space="preserve"> notification de refus.</w:t>
      </w:r>
    </w:p>
    <w:p w:rsidR="00AD5531" w:rsidRDefault="002362AB" w:rsidP="007B32C0">
      <w:pPr>
        <w:pStyle w:val="ONUMFS"/>
        <w:rPr>
          <w:lang w:val="fr-CH"/>
        </w:rPr>
      </w:pPr>
      <w:r w:rsidRPr="002362AB">
        <w:rPr>
          <w:lang w:val="fr-CH" w:eastAsia="ja-JP"/>
        </w:rPr>
        <w:lastRenderedPageBreak/>
        <w:t>En outre, conformément à la règle 18.1)c)ii), lorsque la communication</w:t>
      </w:r>
      <w:r w:rsidR="001207D0">
        <w:rPr>
          <w:lang w:val="fr-CH" w:eastAsia="ja-JP"/>
        </w:rPr>
        <w:t xml:space="preserve"> </w:t>
      </w:r>
      <w:r w:rsidR="001207D0" w:rsidRPr="002362AB">
        <w:rPr>
          <w:lang w:val="fr-CH" w:eastAsia="ja-JP"/>
        </w:rPr>
        <w:t>d</w:t>
      </w:r>
      <w:r w:rsidR="008C5A5E">
        <w:rPr>
          <w:lang w:val="fr-CH" w:eastAsia="ja-JP"/>
        </w:rPr>
        <w:t>’</w:t>
      </w:r>
      <w:r w:rsidR="001207D0" w:rsidRPr="002362AB">
        <w:rPr>
          <w:lang w:val="fr-CH" w:eastAsia="ja-JP"/>
        </w:rPr>
        <w:t>une décision relative à l</w:t>
      </w:r>
      <w:r w:rsidR="008C5A5E">
        <w:rPr>
          <w:lang w:val="fr-CH" w:eastAsia="ja-JP"/>
        </w:rPr>
        <w:t>’</w:t>
      </w:r>
      <w:r w:rsidR="001207D0" w:rsidRPr="002362AB">
        <w:rPr>
          <w:lang w:val="fr-CH" w:eastAsia="ja-JP"/>
        </w:rPr>
        <w:t>octroi de la protection a été involontairement omise</w:t>
      </w:r>
      <w:r w:rsidRPr="002362AB">
        <w:rPr>
          <w:lang w:val="fr-CH" w:eastAsia="ja-JP"/>
        </w:rPr>
        <w:t xml:space="preserve"> dans le délai applicable </w:t>
      </w:r>
      <w:r w:rsidR="001207D0">
        <w:rPr>
          <w:lang w:val="fr-CH" w:eastAsia="ja-JP"/>
        </w:rPr>
        <w:t>pour</w:t>
      </w:r>
      <w:r w:rsidRPr="002362AB">
        <w:rPr>
          <w:lang w:val="fr-CH" w:eastAsia="ja-JP"/>
        </w:rPr>
        <w:t xml:space="preserve"> </w:t>
      </w:r>
      <w:r w:rsidR="001207D0">
        <w:rPr>
          <w:lang w:val="fr-CH" w:eastAsia="ja-JP"/>
        </w:rPr>
        <w:t xml:space="preserve">communiquer </w:t>
      </w:r>
      <w:r w:rsidRPr="002362AB">
        <w:rPr>
          <w:lang w:val="fr-CH" w:eastAsia="ja-JP"/>
        </w:rPr>
        <w:t>un refus, l</w:t>
      </w:r>
      <w:r w:rsidR="008C5A5E">
        <w:rPr>
          <w:lang w:val="fr-CH" w:eastAsia="ja-JP"/>
        </w:rPr>
        <w:t>’</w:t>
      </w:r>
      <w:r w:rsidRPr="002362AB">
        <w:rPr>
          <w:lang w:val="fr-CH" w:eastAsia="ja-JP"/>
        </w:rPr>
        <w:t>Office de la partie contractante concernée notifie ce fait au Bureau international et s</w:t>
      </w:r>
      <w:r w:rsidR="008C5A5E">
        <w:rPr>
          <w:lang w:val="fr-CH" w:eastAsia="ja-JP"/>
        </w:rPr>
        <w:t>’</w:t>
      </w:r>
      <w:r w:rsidRPr="002362AB">
        <w:rPr>
          <w:lang w:val="fr-CH" w:eastAsia="ja-JP"/>
        </w:rPr>
        <w:t>efforce de communiquer sans délai la décision au titulaire de l</w:t>
      </w:r>
      <w:r w:rsidR="008C5A5E">
        <w:rPr>
          <w:lang w:val="fr-CH" w:eastAsia="ja-JP"/>
        </w:rPr>
        <w:t>’</w:t>
      </w:r>
      <w:r w:rsidRPr="002362AB">
        <w:rPr>
          <w:lang w:val="fr-CH" w:eastAsia="ja-JP"/>
        </w:rPr>
        <w:t>enregistrement international concerné.</w:t>
      </w:r>
      <w:r w:rsidR="001207D0">
        <w:rPr>
          <w:lang w:val="fr-CH" w:eastAsia="ja-JP"/>
        </w:rPr>
        <w:t xml:space="preserve"> </w:t>
      </w:r>
      <w:r w:rsidRPr="002362AB">
        <w:rPr>
          <w:lang w:val="fr-CH" w:eastAsia="ja-JP"/>
        </w:rPr>
        <w:t xml:space="preserve"> </w:t>
      </w:r>
      <w:r w:rsidR="0020659B">
        <w:rPr>
          <w:lang w:val="fr-CH" w:eastAsia="ja-JP"/>
        </w:rPr>
        <w:t>Lorsque la règle</w:t>
      </w:r>
      <w:r w:rsidR="00460288">
        <w:rPr>
          <w:lang w:val="fr-CH" w:eastAsia="ja-JP"/>
        </w:rPr>
        <w:t> </w:t>
      </w:r>
      <w:r w:rsidR="0020659B">
        <w:rPr>
          <w:lang w:val="fr-CH" w:eastAsia="ja-JP"/>
        </w:rPr>
        <w:t>18.1)c)ii) s</w:t>
      </w:r>
      <w:r w:rsidR="008C5A5E">
        <w:rPr>
          <w:lang w:val="fr-CH" w:eastAsia="ja-JP"/>
        </w:rPr>
        <w:t>’</w:t>
      </w:r>
      <w:r w:rsidR="0020659B">
        <w:rPr>
          <w:lang w:val="fr-CH" w:eastAsia="ja-JP"/>
        </w:rPr>
        <w:t xml:space="preserve">applique, </w:t>
      </w:r>
      <w:r w:rsidR="00AD5531">
        <w:rPr>
          <w:lang w:val="fr-CH" w:eastAsia="ja-JP"/>
        </w:rPr>
        <w:t>les nouveaux sous</w:t>
      </w:r>
      <w:r w:rsidR="000B3590">
        <w:rPr>
          <w:lang w:val="fr-CH" w:eastAsia="ja-JP"/>
        </w:rPr>
        <w:noBreakHyphen/>
      </w:r>
      <w:r w:rsidR="00AD5531">
        <w:rPr>
          <w:lang w:val="fr-CH" w:eastAsia="ja-JP"/>
        </w:rPr>
        <w:t>alinéas d) et </w:t>
      </w:r>
      <w:r w:rsidR="0020659B">
        <w:rPr>
          <w:lang w:val="fr-CH" w:eastAsia="ja-JP"/>
        </w:rPr>
        <w:t>e) de la règle</w:t>
      </w:r>
      <w:r w:rsidR="00460288">
        <w:rPr>
          <w:lang w:val="fr-CH" w:eastAsia="ja-JP"/>
        </w:rPr>
        <w:t> </w:t>
      </w:r>
      <w:r w:rsidR="0020659B">
        <w:rPr>
          <w:lang w:val="fr-CH" w:eastAsia="ja-JP"/>
        </w:rPr>
        <w:t>18</w:t>
      </w:r>
      <w:r w:rsidR="0020659B" w:rsidRPr="00CC4135">
        <w:rPr>
          <w:i/>
          <w:lang w:val="fr-CH" w:eastAsia="ja-JP"/>
        </w:rPr>
        <w:t>bis</w:t>
      </w:r>
      <w:r w:rsidR="0020659B">
        <w:rPr>
          <w:lang w:val="fr-CH" w:eastAsia="ja-JP"/>
        </w:rPr>
        <w:t xml:space="preserve">.1) </w:t>
      </w:r>
      <w:r w:rsidR="0020659B" w:rsidRPr="001207D0">
        <w:rPr>
          <w:lang w:val="fr-CH" w:eastAsia="ja-JP"/>
        </w:rPr>
        <w:t>rendent obligatoire la communication au Bureau international d</w:t>
      </w:r>
      <w:r w:rsidR="008C5A5E">
        <w:rPr>
          <w:lang w:val="fr-CH" w:eastAsia="ja-JP"/>
        </w:rPr>
        <w:t>’</w:t>
      </w:r>
      <w:r w:rsidR="0020659B" w:rsidRPr="001207D0">
        <w:rPr>
          <w:lang w:val="fr-CH" w:eastAsia="ja-JP"/>
        </w:rPr>
        <w:t>une déclaration d</w:t>
      </w:r>
      <w:r w:rsidR="008C5A5E">
        <w:rPr>
          <w:lang w:val="fr-CH" w:eastAsia="ja-JP"/>
        </w:rPr>
        <w:t>’</w:t>
      </w:r>
      <w:r w:rsidR="0020659B" w:rsidRPr="001207D0">
        <w:rPr>
          <w:lang w:val="fr-CH" w:eastAsia="ja-JP"/>
        </w:rPr>
        <w:t>octroi de la protection indiquant la date à laquelle l</w:t>
      </w:r>
      <w:r w:rsidR="008C5A5E">
        <w:rPr>
          <w:lang w:val="fr-CH" w:eastAsia="ja-JP"/>
        </w:rPr>
        <w:t>’</w:t>
      </w:r>
      <w:r w:rsidR="0020659B" w:rsidRPr="001207D0">
        <w:rPr>
          <w:lang w:val="fr-CH" w:eastAsia="ja-JP"/>
        </w:rPr>
        <w:t xml:space="preserve">enregistrement international produit des effets identiques à ceux </w:t>
      </w:r>
      <w:r w:rsidR="0020659B">
        <w:rPr>
          <w:lang w:val="fr-CH" w:eastAsia="ja-JP"/>
        </w:rPr>
        <w:t>de l</w:t>
      </w:r>
      <w:r w:rsidR="008C5A5E">
        <w:rPr>
          <w:lang w:val="fr-CH" w:eastAsia="ja-JP"/>
        </w:rPr>
        <w:t>’</w:t>
      </w:r>
      <w:r w:rsidR="0020659B">
        <w:rPr>
          <w:lang w:val="fr-CH" w:eastAsia="ja-JP"/>
        </w:rPr>
        <w:t>octroi d</w:t>
      </w:r>
      <w:r w:rsidR="008C5A5E">
        <w:rPr>
          <w:lang w:val="fr-CH" w:eastAsia="ja-JP"/>
        </w:rPr>
        <w:t>’</w:t>
      </w:r>
      <w:r w:rsidR="0020659B">
        <w:rPr>
          <w:lang w:val="fr-CH" w:eastAsia="ja-JP"/>
        </w:rPr>
        <w:t>une protection selon la législation applicable.</w:t>
      </w:r>
    </w:p>
    <w:p w:rsidR="00AD5531" w:rsidRPr="00CC4135" w:rsidRDefault="00AD5531" w:rsidP="007B32C0">
      <w:pPr>
        <w:pStyle w:val="ONUMFS"/>
        <w:rPr>
          <w:lang w:val="fr-CH"/>
        </w:rPr>
      </w:pPr>
      <w:r w:rsidRPr="00AD5531">
        <w:rPr>
          <w:lang w:val="fr-CH"/>
        </w:rPr>
        <w:t>Le deuxième cas prévoit la possibilité que le titulaire, devant les Offices de certaines parties contractantes, apporte des modifications à un dessin ou modèle industriel.</w:t>
      </w:r>
      <w:r w:rsidR="00EA4E5E" w:rsidRPr="000B3590">
        <w:rPr>
          <w:lang w:val="fr-CH"/>
        </w:rPr>
        <w:t xml:space="preserve">  </w:t>
      </w:r>
      <w:r w:rsidR="00CC4135" w:rsidRPr="00CC4135">
        <w:rPr>
          <w:lang w:val="fr-CH"/>
        </w:rPr>
        <w:t>Ainsi, lorsque la protection est octroyée à un dessin ou modèle industriel à la suite de modifications résultant d</w:t>
      </w:r>
      <w:r w:rsidR="008C5A5E">
        <w:rPr>
          <w:lang w:val="fr-CH"/>
        </w:rPr>
        <w:t>’</w:t>
      </w:r>
      <w:r w:rsidR="00CC4135" w:rsidRPr="00CC4135">
        <w:rPr>
          <w:lang w:val="fr-CH"/>
        </w:rPr>
        <w:t>une procédure initiée par le titulaire sans refus préalable émis par l</w:t>
      </w:r>
      <w:r w:rsidR="008C5A5E">
        <w:rPr>
          <w:lang w:val="fr-CH"/>
        </w:rPr>
        <w:t>’</w:t>
      </w:r>
      <w:r w:rsidR="00CC4135" w:rsidRPr="00CC4135">
        <w:rPr>
          <w:lang w:val="fr-CH"/>
        </w:rPr>
        <w:t>Office concerné, le nouveau sous</w:t>
      </w:r>
      <w:r w:rsidR="000B3590">
        <w:rPr>
          <w:lang w:val="fr-CH"/>
        </w:rPr>
        <w:noBreakHyphen/>
      </w:r>
      <w:r w:rsidR="00CC4135" w:rsidRPr="00CC4135">
        <w:rPr>
          <w:lang w:val="fr-CH"/>
        </w:rPr>
        <w:t>alinéa</w:t>
      </w:r>
      <w:r w:rsidR="00460288">
        <w:rPr>
          <w:lang w:val="fr-CH"/>
        </w:rPr>
        <w:t> </w:t>
      </w:r>
      <w:r w:rsidR="00CC4135" w:rsidRPr="00CC4135">
        <w:rPr>
          <w:lang w:val="fr-CH"/>
        </w:rPr>
        <w:t>d) de la règle</w:t>
      </w:r>
      <w:r w:rsidR="00460288">
        <w:rPr>
          <w:lang w:val="fr-CH"/>
        </w:rPr>
        <w:t> </w:t>
      </w:r>
      <w:r w:rsidR="00CC4135" w:rsidRPr="00CC4135">
        <w:rPr>
          <w:lang w:val="fr-CH"/>
        </w:rPr>
        <w:t>18</w:t>
      </w:r>
      <w:r w:rsidR="00CC4135" w:rsidRPr="00103316">
        <w:rPr>
          <w:i/>
          <w:lang w:val="fr-CH"/>
        </w:rPr>
        <w:t>bis</w:t>
      </w:r>
      <w:r w:rsidR="00CC4135" w:rsidRPr="00CC4135">
        <w:rPr>
          <w:lang w:val="fr-CH"/>
        </w:rPr>
        <w:t>.1) rend obligatoire la communication d</w:t>
      </w:r>
      <w:r w:rsidR="008C5A5E">
        <w:rPr>
          <w:lang w:val="fr-CH"/>
        </w:rPr>
        <w:t>’</w:t>
      </w:r>
      <w:r w:rsidR="00CC4135" w:rsidRPr="00CC4135">
        <w:rPr>
          <w:lang w:val="fr-CH"/>
        </w:rPr>
        <w:t>une déclaration d</w:t>
      </w:r>
      <w:r w:rsidR="008C5A5E">
        <w:rPr>
          <w:lang w:val="fr-CH"/>
        </w:rPr>
        <w:t>’</w:t>
      </w:r>
      <w:r w:rsidR="00CC4135" w:rsidRPr="00CC4135">
        <w:rPr>
          <w:lang w:val="fr-CH"/>
        </w:rPr>
        <w:t>octroi de la protection.</w:t>
      </w:r>
    </w:p>
    <w:p w:rsidR="00AD5531" w:rsidRPr="00D22EFF" w:rsidRDefault="00CC4135" w:rsidP="00CC4135">
      <w:pPr>
        <w:pStyle w:val="Heading1"/>
        <w:spacing w:before="480"/>
        <w:rPr>
          <w:lang w:val="fr-CH"/>
        </w:rPr>
      </w:pPr>
      <w:r w:rsidRPr="00D22EFF">
        <w:rPr>
          <w:lang w:val="fr-CH"/>
        </w:rPr>
        <w:t xml:space="preserve">Déclaration </w:t>
      </w:r>
      <w:r w:rsidR="00FC28E2" w:rsidRPr="00D22EFF">
        <w:rPr>
          <w:lang w:val="fr-CH"/>
        </w:rPr>
        <w:t>partiel</w:t>
      </w:r>
      <w:r w:rsidR="00FC28E2">
        <w:rPr>
          <w:lang w:val="fr-CH"/>
        </w:rPr>
        <w:t>le</w:t>
      </w:r>
      <w:r w:rsidR="00FC28E2" w:rsidRPr="00D22EFF">
        <w:rPr>
          <w:lang w:val="fr-CH"/>
        </w:rPr>
        <w:t xml:space="preserve"> </w:t>
      </w:r>
      <w:r w:rsidRPr="00D22EFF">
        <w:rPr>
          <w:lang w:val="fr-CH"/>
        </w:rPr>
        <w:t>d</w:t>
      </w:r>
      <w:r w:rsidR="008C5A5E" w:rsidRPr="00D22EFF">
        <w:rPr>
          <w:lang w:val="fr-CH"/>
        </w:rPr>
        <w:t>’</w:t>
      </w:r>
      <w:r w:rsidRPr="00D22EFF">
        <w:rPr>
          <w:lang w:val="fr-CH"/>
        </w:rPr>
        <w:t>octroi de la protection</w:t>
      </w:r>
    </w:p>
    <w:p w:rsidR="00AD5531" w:rsidRPr="00CC4135" w:rsidRDefault="00AD5531" w:rsidP="00D10F82">
      <w:pPr>
        <w:rPr>
          <w:lang w:val="fr-CH"/>
        </w:rPr>
      </w:pPr>
    </w:p>
    <w:p w:rsidR="00AD5531" w:rsidRPr="005345CD" w:rsidRDefault="00825A02" w:rsidP="007B32C0">
      <w:pPr>
        <w:pStyle w:val="ONUMFS"/>
        <w:rPr>
          <w:lang w:val="fr-CH"/>
        </w:rPr>
      </w:pPr>
      <w:r w:rsidRPr="00825A02">
        <w:rPr>
          <w:color w:val="000000"/>
          <w:lang w:val="fr-CH"/>
        </w:rPr>
        <w:t xml:space="preserve">Il </w:t>
      </w:r>
      <w:r w:rsidR="009C6822">
        <w:rPr>
          <w:color w:val="000000"/>
          <w:lang w:val="fr-CH"/>
        </w:rPr>
        <w:t>est possible</w:t>
      </w:r>
      <w:r w:rsidRPr="00825A02">
        <w:rPr>
          <w:color w:val="000000"/>
          <w:lang w:val="fr-CH"/>
        </w:rPr>
        <w:t xml:space="preserve"> que l</w:t>
      </w:r>
      <w:r w:rsidR="008C5A5E">
        <w:rPr>
          <w:color w:val="000000"/>
          <w:lang w:val="fr-CH"/>
        </w:rPr>
        <w:t>’</w:t>
      </w:r>
      <w:r w:rsidRPr="00825A02">
        <w:rPr>
          <w:color w:val="000000"/>
          <w:lang w:val="fr-CH"/>
        </w:rPr>
        <w:t xml:space="preserve">examen de certains dessins et modèles contenus dans un même enregistrement </w:t>
      </w:r>
      <w:r w:rsidRPr="005345CD">
        <w:rPr>
          <w:lang w:val="fr-CH"/>
        </w:rPr>
        <w:t>international soit effectué relativement rapidement</w:t>
      </w:r>
      <w:r w:rsidR="005345CD">
        <w:rPr>
          <w:lang w:val="fr-CH"/>
        </w:rPr>
        <w:t xml:space="preserve"> </w:t>
      </w:r>
      <w:r w:rsidR="005345CD" w:rsidRPr="00825A02">
        <w:rPr>
          <w:color w:val="000000"/>
          <w:lang w:val="fr-CH"/>
        </w:rPr>
        <w:t>devant un Office</w:t>
      </w:r>
      <w:r w:rsidRPr="005345CD">
        <w:rPr>
          <w:lang w:val="fr-CH"/>
        </w:rPr>
        <w:t>, tandis que l</w:t>
      </w:r>
      <w:r w:rsidR="008C5A5E">
        <w:rPr>
          <w:lang w:val="fr-CH"/>
        </w:rPr>
        <w:t>’</w:t>
      </w:r>
      <w:r w:rsidRPr="005345CD">
        <w:rPr>
          <w:lang w:val="fr-CH"/>
        </w:rPr>
        <w:t>examen d</w:t>
      </w:r>
      <w:r w:rsidR="008C5A5E">
        <w:rPr>
          <w:lang w:val="fr-CH"/>
        </w:rPr>
        <w:t>’</w:t>
      </w:r>
      <w:r w:rsidRPr="005345CD">
        <w:rPr>
          <w:lang w:val="fr-CH"/>
        </w:rPr>
        <w:t>autres dessins et modèles prend davantage de temps.</w:t>
      </w:r>
      <w:r w:rsidR="005F598E" w:rsidRPr="005345CD">
        <w:rPr>
          <w:lang w:val="fr-CH"/>
        </w:rPr>
        <w:t xml:space="preserve"> </w:t>
      </w:r>
      <w:r w:rsidR="008D2834" w:rsidRPr="005345CD">
        <w:rPr>
          <w:lang w:val="fr-CH"/>
        </w:rPr>
        <w:t xml:space="preserve"> </w:t>
      </w:r>
      <w:r w:rsidRPr="005345CD">
        <w:rPr>
          <w:lang w:val="fr-CH"/>
        </w:rPr>
        <w:t>Puisqu</w:t>
      </w:r>
      <w:r w:rsidR="008C5A5E">
        <w:rPr>
          <w:lang w:val="fr-CH"/>
        </w:rPr>
        <w:t>’</w:t>
      </w:r>
      <w:r w:rsidRPr="005345CD">
        <w:rPr>
          <w:lang w:val="fr-CH"/>
        </w:rPr>
        <w:t>il est dans l</w:t>
      </w:r>
      <w:r w:rsidR="008C5A5E">
        <w:rPr>
          <w:lang w:val="fr-CH"/>
        </w:rPr>
        <w:t>’</w:t>
      </w:r>
      <w:r w:rsidRPr="005345CD">
        <w:rPr>
          <w:lang w:val="fr-CH"/>
        </w:rPr>
        <w:t>intérêt du titulaire et des tiers que la déclaration d</w:t>
      </w:r>
      <w:r w:rsidR="008C5A5E">
        <w:rPr>
          <w:lang w:val="fr-CH"/>
        </w:rPr>
        <w:t>’</w:t>
      </w:r>
      <w:r w:rsidRPr="005345CD">
        <w:rPr>
          <w:lang w:val="fr-CH"/>
        </w:rPr>
        <w:t>octroi de la protection relative à un dessin ou modèle industriel soit émise au plus vite, la règle</w:t>
      </w:r>
      <w:r w:rsidR="00460288">
        <w:rPr>
          <w:lang w:val="fr-CH"/>
        </w:rPr>
        <w:t> </w:t>
      </w:r>
      <w:r w:rsidRPr="005345CD">
        <w:rPr>
          <w:lang w:val="fr-CH"/>
        </w:rPr>
        <w:t>18</w:t>
      </w:r>
      <w:r w:rsidRPr="00103316">
        <w:rPr>
          <w:i/>
          <w:lang w:val="fr-CH"/>
        </w:rPr>
        <w:t>bis</w:t>
      </w:r>
      <w:r w:rsidRPr="005345CD">
        <w:rPr>
          <w:lang w:val="fr-CH"/>
        </w:rPr>
        <w:t>.1)a) modifiée prévoit que l</w:t>
      </w:r>
      <w:r w:rsidR="008C5A5E">
        <w:rPr>
          <w:lang w:val="fr-CH"/>
        </w:rPr>
        <w:t>’</w:t>
      </w:r>
      <w:r w:rsidRPr="005345CD">
        <w:rPr>
          <w:lang w:val="fr-CH"/>
        </w:rPr>
        <w:t>Office peut adresser une déclaration d</w:t>
      </w:r>
      <w:r w:rsidR="008C5A5E">
        <w:rPr>
          <w:lang w:val="fr-CH"/>
        </w:rPr>
        <w:t>’</w:t>
      </w:r>
      <w:r w:rsidRPr="005345CD">
        <w:rPr>
          <w:lang w:val="fr-CH"/>
        </w:rPr>
        <w:t>octroi de la protection se rapportant seulement à certains des dessins et modèles industriels qui font l</w:t>
      </w:r>
      <w:r w:rsidR="008C5A5E">
        <w:rPr>
          <w:lang w:val="fr-CH"/>
        </w:rPr>
        <w:t>’</w:t>
      </w:r>
      <w:r w:rsidRPr="005345CD">
        <w:rPr>
          <w:lang w:val="fr-CH"/>
        </w:rPr>
        <w:t xml:space="preserve">objet </w:t>
      </w:r>
      <w:r w:rsidRPr="00825A02">
        <w:rPr>
          <w:color w:val="000000"/>
          <w:lang w:val="fr-CH"/>
        </w:rPr>
        <w:t>de l</w:t>
      </w:r>
      <w:r w:rsidR="008C5A5E">
        <w:rPr>
          <w:color w:val="000000"/>
          <w:lang w:val="fr-CH"/>
        </w:rPr>
        <w:t>’</w:t>
      </w:r>
      <w:r w:rsidRPr="00825A02">
        <w:rPr>
          <w:color w:val="000000"/>
          <w:lang w:val="fr-CH"/>
        </w:rPr>
        <w:t>enregistrement international, même s</w:t>
      </w:r>
      <w:r w:rsidR="008C5A5E">
        <w:rPr>
          <w:color w:val="000000"/>
          <w:lang w:val="fr-CH"/>
        </w:rPr>
        <w:t>’</w:t>
      </w:r>
      <w:r w:rsidRPr="00825A02">
        <w:rPr>
          <w:color w:val="000000"/>
          <w:lang w:val="fr-CH"/>
        </w:rPr>
        <w:t>il n</w:t>
      </w:r>
      <w:r w:rsidR="008C5A5E">
        <w:rPr>
          <w:color w:val="000000"/>
          <w:lang w:val="fr-CH"/>
        </w:rPr>
        <w:t>’</w:t>
      </w:r>
      <w:r w:rsidRPr="00825A02">
        <w:rPr>
          <w:color w:val="000000"/>
          <w:lang w:val="fr-CH"/>
        </w:rPr>
        <w:t>a transmis aucune notification de re</w:t>
      </w:r>
      <w:r w:rsidR="005345CD">
        <w:rPr>
          <w:color w:val="000000"/>
          <w:lang w:val="fr-CH"/>
        </w:rPr>
        <w:t>fu</w:t>
      </w:r>
      <w:r w:rsidRPr="00825A02">
        <w:rPr>
          <w:color w:val="000000"/>
          <w:lang w:val="fr-CH"/>
        </w:rPr>
        <w:t>s portant sur lesdits dessins et modèles auparavant</w:t>
      </w:r>
      <w:r>
        <w:rPr>
          <w:rStyle w:val="FootnoteReference"/>
        </w:rPr>
        <w:footnoteReference w:id="4"/>
      </w:r>
      <w:r w:rsidR="00460288">
        <w:rPr>
          <w:color w:val="000000"/>
          <w:lang w:val="fr-CH"/>
        </w:rPr>
        <w:t>.</w:t>
      </w:r>
      <w:r w:rsidR="00B169B7" w:rsidRPr="000B3590">
        <w:rPr>
          <w:color w:val="000000"/>
          <w:lang w:val="fr-CH"/>
        </w:rPr>
        <w:t xml:space="preserve">  </w:t>
      </w:r>
      <w:r w:rsidR="005345CD" w:rsidRPr="005345CD">
        <w:rPr>
          <w:color w:val="000000"/>
          <w:lang w:val="fr-CH"/>
        </w:rPr>
        <w:t>En vertu de la nouvelle règle</w:t>
      </w:r>
      <w:r w:rsidR="00460288">
        <w:rPr>
          <w:color w:val="000000"/>
          <w:lang w:val="fr-CH"/>
        </w:rPr>
        <w:t> </w:t>
      </w:r>
      <w:r w:rsidR="005345CD" w:rsidRPr="005345CD">
        <w:rPr>
          <w:color w:val="000000"/>
          <w:lang w:val="fr-CH"/>
        </w:rPr>
        <w:t>18</w:t>
      </w:r>
      <w:r w:rsidR="005345CD" w:rsidRPr="00103316">
        <w:rPr>
          <w:i/>
          <w:color w:val="000000"/>
          <w:lang w:val="fr-CH"/>
        </w:rPr>
        <w:t>bis</w:t>
      </w:r>
      <w:r w:rsidR="005345CD" w:rsidRPr="005345CD">
        <w:rPr>
          <w:color w:val="000000"/>
          <w:lang w:val="fr-CH"/>
        </w:rPr>
        <w:t>.1)b</w:t>
      </w:r>
      <w:proofErr w:type="gramStart"/>
      <w:r w:rsidR="005345CD" w:rsidRPr="005345CD">
        <w:rPr>
          <w:color w:val="000000"/>
          <w:lang w:val="fr-CH"/>
        </w:rPr>
        <w:t>)iii</w:t>
      </w:r>
      <w:proofErr w:type="gramEnd"/>
      <w:r w:rsidR="005345CD" w:rsidRPr="005345CD">
        <w:rPr>
          <w:color w:val="000000"/>
          <w:lang w:val="fr-CH"/>
        </w:rPr>
        <w:t>), cette déclaration d</w:t>
      </w:r>
      <w:r w:rsidR="008C5A5E">
        <w:rPr>
          <w:color w:val="000000"/>
          <w:lang w:val="fr-CH"/>
        </w:rPr>
        <w:t>’</w:t>
      </w:r>
      <w:r w:rsidR="005345CD" w:rsidRPr="005345CD">
        <w:rPr>
          <w:color w:val="000000"/>
          <w:lang w:val="fr-CH"/>
        </w:rPr>
        <w:t>octroi de la protection transmise par l</w:t>
      </w:r>
      <w:r w:rsidR="008C5A5E">
        <w:rPr>
          <w:color w:val="000000"/>
          <w:lang w:val="fr-CH"/>
        </w:rPr>
        <w:t>’</w:t>
      </w:r>
      <w:r w:rsidR="005345CD" w:rsidRPr="005345CD">
        <w:rPr>
          <w:color w:val="000000"/>
          <w:lang w:val="fr-CH"/>
        </w:rPr>
        <w:t>Office doit indiquer les dessins et modèles industriels auxquels elle se rapporte.</w:t>
      </w:r>
    </w:p>
    <w:p w:rsidR="00AD5531" w:rsidRPr="00103316" w:rsidRDefault="00C02015" w:rsidP="007B32C0">
      <w:pPr>
        <w:pStyle w:val="ONUMFS"/>
        <w:rPr>
          <w:lang w:val="fr-CH"/>
        </w:rPr>
      </w:pPr>
      <w:r w:rsidRPr="00C02015">
        <w:rPr>
          <w:lang w:val="fr-CH"/>
        </w:rPr>
        <w:t xml:space="preserve">Il </w:t>
      </w:r>
      <w:r w:rsidR="009C6822">
        <w:rPr>
          <w:lang w:val="fr-CH"/>
        </w:rPr>
        <w:t>est</w:t>
      </w:r>
      <w:r w:rsidRPr="00C02015">
        <w:rPr>
          <w:lang w:val="fr-CH"/>
        </w:rPr>
        <w:t xml:space="preserve"> également </w:t>
      </w:r>
      <w:r w:rsidR="009C6822">
        <w:rPr>
          <w:lang w:val="fr-CH"/>
        </w:rPr>
        <w:t>possible</w:t>
      </w:r>
      <w:r w:rsidRPr="00C02015">
        <w:rPr>
          <w:lang w:val="fr-CH"/>
        </w:rPr>
        <w:t xml:space="preserve"> que la date à laquelle l</w:t>
      </w:r>
      <w:r w:rsidR="008C5A5E">
        <w:rPr>
          <w:lang w:val="fr-CH"/>
        </w:rPr>
        <w:t>’</w:t>
      </w:r>
      <w:r w:rsidRPr="00C02015">
        <w:rPr>
          <w:lang w:val="fr-CH"/>
        </w:rPr>
        <w:t>enregistrement international produit des effets identiques à ceux de l</w:t>
      </w:r>
      <w:r w:rsidR="008C5A5E">
        <w:rPr>
          <w:lang w:val="fr-CH"/>
        </w:rPr>
        <w:t>’</w:t>
      </w:r>
      <w:r w:rsidRPr="00C02015">
        <w:rPr>
          <w:lang w:val="fr-CH"/>
        </w:rPr>
        <w:t>octroi d</w:t>
      </w:r>
      <w:r w:rsidR="008C5A5E">
        <w:rPr>
          <w:lang w:val="fr-CH"/>
        </w:rPr>
        <w:t>’</w:t>
      </w:r>
      <w:r w:rsidRPr="00C02015">
        <w:rPr>
          <w:lang w:val="fr-CH"/>
        </w:rPr>
        <w:t xml:space="preserve">une protection en vertu de la législation applicable soit différente </w:t>
      </w:r>
      <w:r w:rsidR="008C5A5E">
        <w:rPr>
          <w:lang w:val="fr-CH"/>
        </w:rPr>
        <w:t>à l’égard</w:t>
      </w:r>
      <w:r w:rsidRPr="00C02015">
        <w:rPr>
          <w:lang w:val="fr-CH"/>
        </w:rPr>
        <w:t xml:space="preserve"> de différents dessins ou modèles industriels qui font l</w:t>
      </w:r>
      <w:r w:rsidR="008C5A5E">
        <w:rPr>
          <w:lang w:val="fr-CH"/>
        </w:rPr>
        <w:t>’</w:t>
      </w:r>
      <w:r w:rsidRPr="00C02015">
        <w:rPr>
          <w:lang w:val="fr-CH"/>
        </w:rPr>
        <w:t>objet de l</w:t>
      </w:r>
      <w:r w:rsidR="008C5A5E">
        <w:rPr>
          <w:lang w:val="fr-CH"/>
        </w:rPr>
        <w:t>’</w:t>
      </w:r>
      <w:r w:rsidRPr="00C02015">
        <w:rPr>
          <w:lang w:val="fr-CH"/>
        </w:rPr>
        <w:t>enregistrement international.</w:t>
      </w:r>
      <w:r w:rsidR="00425D5D" w:rsidRPr="00C02015">
        <w:rPr>
          <w:lang w:val="fr-CH"/>
        </w:rPr>
        <w:t xml:space="preserve"> </w:t>
      </w:r>
      <w:r w:rsidR="008D2834" w:rsidRPr="00C02015">
        <w:rPr>
          <w:lang w:val="fr-CH"/>
        </w:rPr>
        <w:t xml:space="preserve"> </w:t>
      </w:r>
      <w:r w:rsidR="00EE1974">
        <w:rPr>
          <w:color w:val="000000"/>
          <w:lang w:val="fr-CH"/>
        </w:rPr>
        <w:t xml:space="preserve">Comme </w:t>
      </w:r>
      <w:r w:rsidR="00A23C59">
        <w:rPr>
          <w:lang w:val="fr-CH"/>
        </w:rPr>
        <w:t>mentionné</w:t>
      </w:r>
      <w:r w:rsidR="00103316" w:rsidRPr="00103316">
        <w:rPr>
          <w:lang w:val="fr-CH"/>
        </w:rPr>
        <w:t xml:space="preserve"> au paragraphe 9, il est obligatoire </w:t>
      </w:r>
      <w:r w:rsidR="00EE1974">
        <w:rPr>
          <w:lang w:val="fr-CH"/>
        </w:rPr>
        <w:t>d</w:t>
      </w:r>
      <w:r w:rsidR="00A23C59">
        <w:rPr>
          <w:lang w:val="fr-CH"/>
        </w:rPr>
        <w:t>’indiquer</w:t>
      </w:r>
      <w:r w:rsidR="00103316" w:rsidRPr="00103316">
        <w:rPr>
          <w:lang w:val="fr-CH"/>
        </w:rPr>
        <w:t xml:space="preserve"> la date d</w:t>
      </w:r>
      <w:r w:rsidR="008C5A5E">
        <w:rPr>
          <w:lang w:val="fr-CH"/>
        </w:rPr>
        <w:t>’</w:t>
      </w:r>
      <w:r w:rsidR="00103316" w:rsidRPr="00103316">
        <w:rPr>
          <w:lang w:val="fr-CH"/>
        </w:rPr>
        <w:t xml:space="preserve">effet dans </w:t>
      </w:r>
      <w:r w:rsidR="009C6822">
        <w:rPr>
          <w:lang w:val="fr-CH"/>
        </w:rPr>
        <w:t>les</w:t>
      </w:r>
      <w:r w:rsidR="00103316" w:rsidRPr="00103316">
        <w:rPr>
          <w:lang w:val="fr-CH"/>
        </w:rPr>
        <w:t xml:space="preserve"> déclaration</w:t>
      </w:r>
      <w:r w:rsidR="009C6822">
        <w:rPr>
          <w:lang w:val="fr-CH"/>
        </w:rPr>
        <w:t>s</w:t>
      </w:r>
      <w:r w:rsidR="00103316" w:rsidRPr="00103316">
        <w:rPr>
          <w:lang w:val="fr-CH"/>
        </w:rPr>
        <w:t xml:space="preserve"> d</w:t>
      </w:r>
      <w:r w:rsidR="008C5A5E">
        <w:rPr>
          <w:lang w:val="fr-CH"/>
        </w:rPr>
        <w:t>’</w:t>
      </w:r>
      <w:r w:rsidR="00103316" w:rsidRPr="00103316">
        <w:rPr>
          <w:lang w:val="fr-CH"/>
        </w:rPr>
        <w:t>octroi de la protection.</w:t>
      </w:r>
    </w:p>
    <w:p w:rsidR="00AD5531" w:rsidRPr="00103316" w:rsidRDefault="00103316" w:rsidP="00103316">
      <w:pPr>
        <w:pStyle w:val="Heading1"/>
        <w:spacing w:before="480"/>
      </w:pPr>
      <w:r w:rsidRPr="00103316">
        <w:t>Entrée en vigueur</w:t>
      </w:r>
    </w:p>
    <w:p w:rsidR="00AD5531" w:rsidRPr="00103316" w:rsidRDefault="00AD5531" w:rsidP="00D10F82"/>
    <w:p w:rsidR="00AD5531" w:rsidRDefault="00103316" w:rsidP="003D3234">
      <w:pPr>
        <w:pStyle w:val="ONUMFS"/>
        <w:rPr>
          <w:lang w:val="fr-CH"/>
        </w:rPr>
      </w:pPr>
      <w:r w:rsidRPr="008823E5">
        <w:rPr>
          <w:lang w:val="fr-CH"/>
        </w:rPr>
        <w:t>Les modifications susmentionnées entreront toutes en vigueur le 1</w:t>
      </w:r>
      <w:r w:rsidRPr="008823E5">
        <w:rPr>
          <w:vertAlign w:val="superscript"/>
          <w:lang w:val="fr-CH"/>
        </w:rPr>
        <w:t>er</w:t>
      </w:r>
      <w:r w:rsidRPr="008823E5">
        <w:rPr>
          <w:lang w:val="fr-CH"/>
        </w:rPr>
        <w:t> janvier 2015, date à laquelle le Bureau international sera prêt à traiter les déclarations d</w:t>
      </w:r>
      <w:r w:rsidR="008C5A5E" w:rsidRPr="008823E5">
        <w:rPr>
          <w:lang w:val="fr-CH"/>
        </w:rPr>
        <w:t>’</w:t>
      </w:r>
      <w:r w:rsidRPr="008823E5">
        <w:rPr>
          <w:lang w:val="fr-CH"/>
        </w:rPr>
        <w:t>octroi de la protection et les notifications de retrait d</w:t>
      </w:r>
      <w:r w:rsidR="008C5A5E" w:rsidRPr="008823E5">
        <w:rPr>
          <w:lang w:val="fr-CH"/>
        </w:rPr>
        <w:t>’</w:t>
      </w:r>
      <w:r w:rsidRPr="008823E5">
        <w:rPr>
          <w:lang w:val="fr-CH"/>
        </w:rPr>
        <w:t>un refus présentées conformément aux règles</w:t>
      </w:r>
      <w:r w:rsidR="00460288" w:rsidRPr="008823E5">
        <w:rPr>
          <w:lang w:val="fr-CH"/>
        </w:rPr>
        <w:t> </w:t>
      </w:r>
      <w:r w:rsidRPr="008823E5">
        <w:rPr>
          <w:lang w:val="fr-CH"/>
        </w:rPr>
        <w:t>18.4) et</w:t>
      </w:r>
      <w:r w:rsidR="00B113E5" w:rsidRPr="008823E5">
        <w:rPr>
          <w:lang w:val="fr-CH"/>
        </w:rPr>
        <w:t> </w:t>
      </w:r>
      <w:r w:rsidRPr="008823E5">
        <w:rPr>
          <w:lang w:val="fr-CH"/>
        </w:rPr>
        <w:t>18</w:t>
      </w:r>
      <w:r w:rsidRPr="008823E5">
        <w:rPr>
          <w:i/>
          <w:lang w:val="fr-CH"/>
        </w:rPr>
        <w:t>bis</w:t>
      </w:r>
      <w:r w:rsidRPr="008823E5">
        <w:rPr>
          <w:lang w:val="fr-CH"/>
        </w:rPr>
        <w:t>.1) et</w:t>
      </w:r>
      <w:r w:rsidR="00B113E5" w:rsidRPr="008823E5">
        <w:rPr>
          <w:lang w:val="fr-CH"/>
        </w:rPr>
        <w:t> </w:t>
      </w:r>
      <w:r w:rsidRPr="008823E5">
        <w:rPr>
          <w:lang w:val="fr-CH"/>
        </w:rPr>
        <w:t>2).</w:t>
      </w:r>
      <w:r w:rsidR="00B03421" w:rsidRPr="008823E5">
        <w:rPr>
          <w:lang w:val="fr-CH"/>
        </w:rPr>
        <w:t xml:space="preserve"> </w:t>
      </w:r>
      <w:r w:rsidR="00F614C9" w:rsidRPr="008823E5">
        <w:rPr>
          <w:lang w:val="fr-CH"/>
        </w:rPr>
        <w:t xml:space="preserve"> </w:t>
      </w:r>
      <w:r w:rsidRPr="008823E5">
        <w:rPr>
          <w:lang w:val="fr-CH"/>
        </w:rPr>
        <w:t>Toutefois, aucun Office d</w:t>
      </w:r>
      <w:r w:rsidR="008C5A5E" w:rsidRPr="008823E5">
        <w:rPr>
          <w:lang w:val="fr-CH"/>
        </w:rPr>
        <w:t>’</w:t>
      </w:r>
      <w:r w:rsidRPr="008823E5">
        <w:rPr>
          <w:lang w:val="fr-CH"/>
        </w:rPr>
        <w:t>une partie contractante n</w:t>
      </w:r>
      <w:r w:rsidR="008C5A5E" w:rsidRPr="008823E5">
        <w:rPr>
          <w:lang w:val="fr-CH"/>
        </w:rPr>
        <w:t>’</w:t>
      </w:r>
      <w:r w:rsidRPr="008823E5">
        <w:rPr>
          <w:lang w:val="fr-CH"/>
        </w:rPr>
        <w:t>est tenu d</w:t>
      </w:r>
      <w:r w:rsidR="008C5A5E" w:rsidRPr="008823E5">
        <w:rPr>
          <w:lang w:val="fr-CH"/>
        </w:rPr>
        <w:t>’</w:t>
      </w:r>
      <w:r w:rsidRPr="008823E5">
        <w:rPr>
          <w:lang w:val="fr-CH"/>
        </w:rPr>
        <w:t>appliquer lesdites règles aux enregistrements internationaux qui ont fait l</w:t>
      </w:r>
      <w:r w:rsidR="008C5A5E" w:rsidRPr="008823E5">
        <w:rPr>
          <w:lang w:val="fr-CH"/>
        </w:rPr>
        <w:t>’</w:t>
      </w:r>
      <w:r w:rsidRPr="008823E5">
        <w:rPr>
          <w:lang w:val="fr-CH"/>
        </w:rPr>
        <w:t>objet d</w:t>
      </w:r>
      <w:r w:rsidR="008C5A5E" w:rsidRPr="008823E5">
        <w:rPr>
          <w:lang w:val="fr-CH"/>
        </w:rPr>
        <w:t>’</w:t>
      </w:r>
      <w:r w:rsidRPr="008823E5">
        <w:rPr>
          <w:lang w:val="fr-CH"/>
        </w:rPr>
        <w:t xml:space="preserve">une publication avant le </w:t>
      </w:r>
      <w:r w:rsidR="008C5A5E" w:rsidRPr="008823E5">
        <w:rPr>
          <w:lang w:val="fr-CH"/>
        </w:rPr>
        <w:t>1</w:t>
      </w:r>
      <w:r w:rsidR="008C5A5E" w:rsidRPr="008823E5">
        <w:rPr>
          <w:vertAlign w:val="superscript"/>
          <w:lang w:val="fr-CH"/>
        </w:rPr>
        <w:t>er</w:t>
      </w:r>
      <w:r w:rsidR="008C5A5E" w:rsidRPr="008823E5">
        <w:rPr>
          <w:lang w:val="fr-CH"/>
        </w:rPr>
        <w:t> janvier 20</w:t>
      </w:r>
      <w:r w:rsidRPr="008823E5">
        <w:rPr>
          <w:lang w:val="fr-CH"/>
        </w:rPr>
        <w:t>15.</w:t>
      </w:r>
    </w:p>
    <w:p w:rsidR="008823E5" w:rsidRPr="008823E5" w:rsidRDefault="008823E5" w:rsidP="008823E5">
      <w:pPr>
        <w:rPr>
          <w:lang w:val="fr-CH"/>
        </w:rPr>
      </w:pPr>
    </w:p>
    <w:p w:rsidR="00AD5531" w:rsidRPr="00FD52F6" w:rsidRDefault="00EE1974" w:rsidP="00103316">
      <w:pPr>
        <w:pStyle w:val="ONUME"/>
        <w:numPr>
          <w:ilvl w:val="0"/>
          <w:numId w:val="0"/>
        </w:numPr>
        <w:ind w:left="5529"/>
        <w:rPr>
          <w:lang w:val="fr-CH"/>
        </w:rPr>
      </w:pPr>
      <w:r>
        <w:rPr>
          <w:lang w:val="fr-CH"/>
        </w:rPr>
        <w:t>4</w:t>
      </w:r>
      <w:r w:rsidR="007174ED">
        <w:rPr>
          <w:lang w:val="fr-CH"/>
        </w:rPr>
        <w:t xml:space="preserve"> décembre 2014</w:t>
      </w:r>
    </w:p>
    <w:p w:rsidR="00AD5531" w:rsidRPr="00FD52F6" w:rsidRDefault="00AD5531" w:rsidP="002168A9">
      <w:pPr>
        <w:rPr>
          <w:lang w:val="fr-CH"/>
        </w:rPr>
      </w:pPr>
    </w:p>
    <w:p w:rsidR="002168A9" w:rsidRPr="00FD52F6" w:rsidRDefault="002168A9" w:rsidP="002168A9">
      <w:pPr>
        <w:rPr>
          <w:lang w:val="fr-CH"/>
        </w:rPr>
        <w:sectPr w:rsidR="002168A9" w:rsidRPr="00FD52F6" w:rsidSect="00A953E1">
          <w:headerReference w:type="default" r:id="rId11"/>
          <w:pgSz w:w="11907" w:h="16840" w:code="9"/>
          <w:pgMar w:top="567" w:right="1134" w:bottom="1418" w:left="1418" w:header="510" w:footer="1021" w:gutter="0"/>
          <w:cols w:space="720"/>
          <w:titlePg/>
        </w:sectPr>
      </w:pPr>
    </w:p>
    <w:p w:rsidR="000B3590" w:rsidRPr="009A6383" w:rsidRDefault="000B3590" w:rsidP="000B3590">
      <w:pPr>
        <w:spacing w:line="260" w:lineRule="exact"/>
        <w:jc w:val="center"/>
        <w:rPr>
          <w:b/>
          <w:lang w:val="fr-FR"/>
        </w:rPr>
      </w:pPr>
      <w:r w:rsidRPr="009A6383">
        <w:rPr>
          <w:b/>
          <w:lang w:val="fr-FR"/>
        </w:rPr>
        <w:lastRenderedPageBreak/>
        <w:t>Règlement d’exécution commun</w:t>
      </w:r>
      <w:r w:rsidRPr="009A6383">
        <w:rPr>
          <w:b/>
          <w:lang w:val="fr-FR"/>
        </w:rPr>
        <w:br/>
        <w:t>à l’Acte de 1999 et l’Acte de 1960</w:t>
      </w:r>
      <w:r w:rsidRPr="009A6383">
        <w:rPr>
          <w:b/>
          <w:lang w:val="fr-FR"/>
        </w:rPr>
        <w:br/>
        <w:t>de l’Arrangement de La Haye</w:t>
      </w:r>
    </w:p>
    <w:p w:rsidR="000B3590" w:rsidRPr="009A6383" w:rsidRDefault="000B3590" w:rsidP="000B3590">
      <w:pPr>
        <w:spacing w:line="260" w:lineRule="exact"/>
        <w:rPr>
          <w:lang w:val="fr-FR"/>
        </w:rPr>
      </w:pPr>
    </w:p>
    <w:p w:rsidR="000B3590" w:rsidRPr="009A6383" w:rsidRDefault="000B3590" w:rsidP="000B3590">
      <w:pPr>
        <w:spacing w:line="260" w:lineRule="exact"/>
        <w:jc w:val="center"/>
        <w:rPr>
          <w:lang w:val="fr-FR"/>
        </w:rPr>
      </w:pPr>
      <w:r w:rsidRPr="009A6383">
        <w:rPr>
          <w:lang w:val="fr-FR"/>
        </w:rPr>
        <w:t>(</w:t>
      </w:r>
      <w:proofErr w:type="gramStart"/>
      <w:r w:rsidRPr="009A6383">
        <w:rPr>
          <w:lang w:val="fr-FR"/>
        </w:rPr>
        <w:t>en</w:t>
      </w:r>
      <w:proofErr w:type="gramEnd"/>
      <w:r w:rsidRPr="009A6383">
        <w:rPr>
          <w:lang w:val="fr-FR"/>
        </w:rPr>
        <w:t xml:space="preserve"> vigueur le </w:t>
      </w:r>
      <w:r>
        <w:rPr>
          <w:lang w:val="fr-FR"/>
        </w:rPr>
        <w:t>1</w:t>
      </w:r>
      <w:r w:rsidRPr="00EF0597">
        <w:rPr>
          <w:vertAlign w:val="superscript"/>
          <w:lang w:val="fr-FR"/>
        </w:rPr>
        <w:t>er</w:t>
      </w:r>
      <w:r>
        <w:rPr>
          <w:lang w:val="fr-FR"/>
        </w:rPr>
        <w:t> </w:t>
      </w:r>
      <w:r w:rsidR="00B113E5">
        <w:rPr>
          <w:lang w:val="fr-FR"/>
        </w:rPr>
        <w:t>janvier 2015</w:t>
      </w:r>
      <w:r w:rsidRPr="009A6383">
        <w:rPr>
          <w:lang w:val="fr-FR"/>
        </w:rPr>
        <w:t>)</w:t>
      </w:r>
    </w:p>
    <w:p w:rsidR="000B3590" w:rsidRPr="009A6383" w:rsidRDefault="000B3590" w:rsidP="000B3590">
      <w:pPr>
        <w:spacing w:line="260" w:lineRule="exact"/>
        <w:rPr>
          <w:lang w:val="fr-FR"/>
        </w:rPr>
      </w:pPr>
    </w:p>
    <w:p w:rsidR="000B3590" w:rsidRPr="009A6383" w:rsidRDefault="000B3590" w:rsidP="000B3590">
      <w:pPr>
        <w:spacing w:line="260" w:lineRule="exact"/>
        <w:rPr>
          <w:lang w:val="fr-FR"/>
        </w:rPr>
      </w:pPr>
    </w:p>
    <w:p w:rsidR="000B3590" w:rsidRPr="009A6383" w:rsidRDefault="000B3590" w:rsidP="000B3590">
      <w:pPr>
        <w:jc w:val="center"/>
        <w:rPr>
          <w:i/>
          <w:lang w:val="fr-FR"/>
        </w:rPr>
      </w:pPr>
      <w:r w:rsidRPr="009A6383">
        <w:rPr>
          <w:i/>
          <w:lang w:val="fr-FR"/>
        </w:rPr>
        <w:t>Règle 18</w:t>
      </w:r>
    </w:p>
    <w:p w:rsidR="000B3590" w:rsidRPr="009A6383" w:rsidRDefault="000B3590" w:rsidP="000B3590">
      <w:pPr>
        <w:jc w:val="center"/>
        <w:rPr>
          <w:i/>
          <w:lang w:val="fr-FR"/>
        </w:rPr>
      </w:pPr>
      <w:r w:rsidRPr="009A6383">
        <w:rPr>
          <w:i/>
          <w:lang w:val="fr-FR"/>
        </w:rPr>
        <w:t>Notification de refus</w:t>
      </w:r>
    </w:p>
    <w:p w:rsidR="000B3590" w:rsidRPr="009A6383" w:rsidRDefault="000B3590" w:rsidP="000B3590">
      <w:pPr>
        <w:rPr>
          <w:lang w:val="fr-FR"/>
        </w:rPr>
      </w:pPr>
    </w:p>
    <w:p w:rsidR="000B3590" w:rsidRPr="009A6383" w:rsidRDefault="000B3590" w:rsidP="000B3590">
      <w:pPr>
        <w:rPr>
          <w:lang w:val="fr-FR"/>
        </w:rPr>
      </w:pPr>
      <w:r w:rsidRPr="009A6383">
        <w:rPr>
          <w:lang w:val="fr-FR"/>
        </w:rPr>
        <w:t>[…]</w:t>
      </w:r>
    </w:p>
    <w:p w:rsidR="000B3590" w:rsidRPr="009A6383" w:rsidRDefault="000B3590" w:rsidP="000B3590">
      <w:pPr>
        <w:rPr>
          <w:lang w:val="fr-FR"/>
        </w:rPr>
      </w:pPr>
    </w:p>
    <w:p w:rsidR="000B3590" w:rsidRPr="009A6383" w:rsidRDefault="000B3590" w:rsidP="000B3590">
      <w:pPr>
        <w:ind w:firstLine="567"/>
        <w:rPr>
          <w:lang w:val="fr-FR"/>
        </w:rPr>
      </w:pPr>
      <w:r w:rsidRPr="009A6383">
        <w:rPr>
          <w:lang w:val="fr-FR"/>
        </w:rPr>
        <w:t>4)</w:t>
      </w:r>
      <w:r w:rsidRPr="009A6383">
        <w:rPr>
          <w:lang w:val="fr-FR"/>
        </w:rPr>
        <w:tab/>
        <w:t>[</w:t>
      </w:r>
      <w:r w:rsidRPr="009A6383">
        <w:rPr>
          <w:i/>
          <w:lang w:val="fr-FR"/>
        </w:rPr>
        <w:t>Notification de retrait d’un refus</w:t>
      </w:r>
      <w:r w:rsidRPr="009A6383">
        <w:rPr>
          <w:lang w:val="fr-FR"/>
        </w:rPr>
        <w:t>]  a)  Toute notification de retrait d’un refus doit se rapporter à un seul enregistrement international, être datée et être signée par l’Office qui la fait.</w:t>
      </w:r>
    </w:p>
    <w:p w:rsidR="000B3590" w:rsidRPr="009A6383" w:rsidRDefault="000B3590" w:rsidP="000B3590">
      <w:pPr>
        <w:ind w:firstLine="1134"/>
        <w:rPr>
          <w:lang w:val="fr-FR"/>
        </w:rPr>
      </w:pPr>
      <w:r w:rsidRPr="009A6383">
        <w:rPr>
          <w:lang w:val="fr-FR"/>
        </w:rPr>
        <w:t>b)</w:t>
      </w:r>
      <w:r w:rsidRPr="009A6383">
        <w:rPr>
          <w:lang w:val="fr-FR"/>
        </w:rPr>
        <w:tab/>
        <w:t>La notification doit contenir ou indiquer</w:t>
      </w:r>
    </w:p>
    <w:p w:rsidR="000B3590" w:rsidRPr="009A6383" w:rsidRDefault="000B3590" w:rsidP="000B3590">
      <w:pPr>
        <w:ind w:firstLine="1701"/>
        <w:rPr>
          <w:lang w:val="fr-FR"/>
        </w:rPr>
      </w:pPr>
      <w:r w:rsidRPr="009A6383">
        <w:rPr>
          <w:lang w:val="fr-FR"/>
        </w:rPr>
        <w:t>i)</w:t>
      </w:r>
      <w:r w:rsidRPr="009A6383">
        <w:rPr>
          <w:lang w:val="fr-FR"/>
        </w:rPr>
        <w:tab/>
        <w:t>l’Office qui fait la notification,</w:t>
      </w:r>
    </w:p>
    <w:p w:rsidR="000B3590" w:rsidRPr="009A6383" w:rsidRDefault="000B3590" w:rsidP="000B3590">
      <w:pPr>
        <w:ind w:firstLine="1701"/>
        <w:rPr>
          <w:lang w:val="fr-FR"/>
        </w:rPr>
      </w:pPr>
      <w:r w:rsidRPr="009A6383">
        <w:rPr>
          <w:lang w:val="fr-FR"/>
        </w:rPr>
        <w:t>ii)</w:t>
      </w:r>
      <w:r w:rsidRPr="009A6383">
        <w:rPr>
          <w:lang w:val="fr-FR"/>
        </w:rPr>
        <w:tab/>
        <w:t>le numéro de l’enregistrement international,</w:t>
      </w:r>
    </w:p>
    <w:p w:rsidR="000B3590" w:rsidRPr="009A6383" w:rsidRDefault="000B3590" w:rsidP="000B3590">
      <w:pPr>
        <w:ind w:firstLine="1701"/>
        <w:rPr>
          <w:lang w:val="fr-FR"/>
        </w:rPr>
      </w:pPr>
      <w:r w:rsidRPr="009A6383">
        <w:rPr>
          <w:lang w:val="fr-FR"/>
        </w:rPr>
        <w:t>iii)</w:t>
      </w:r>
      <w:r w:rsidRPr="009A6383">
        <w:rPr>
          <w:lang w:val="fr-FR"/>
        </w:rPr>
        <w:tab/>
        <w:t>si le retrait ne concerne pas tous les dessins ou modèles auxquels le refus s’appliquait, ceux qu’il concerne ou ne concerne pas,</w:t>
      </w:r>
    </w:p>
    <w:p w:rsidR="000B3590" w:rsidRPr="009A6383" w:rsidRDefault="000B3590" w:rsidP="000B3590">
      <w:pPr>
        <w:ind w:firstLine="1701"/>
        <w:rPr>
          <w:rStyle w:val="hps"/>
          <w:lang w:val="fr-FR"/>
        </w:rPr>
      </w:pPr>
      <w:r w:rsidRPr="009A6383">
        <w:rPr>
          <w:lang w:val="fr-FR"/>
        </w:rPr>
        <w:t>iv)</w:t>
      </w:r>
      <w:r w:rsidRPr="009A6383">
        <w:rPr>
          <w:lang w:val="fr-FR"/>
        </w:rPr>
        <w:tab/>
      </w:r>
      <w:r w:rsidRPr="009A6383">
        <w:rPr>
          <w:rStyle w:val="hps"/>
          <w:lang w:val="fr-FR"/>
        </w:rPr>
        <w:t>la date à laquelle</w:t>
      </w:r>
      <w:r w:rsidRPr="009A6383">
        <w:rPr>
          <w:lang w:val="fr-FR"/>
        </w:rPr>
        <w:t xml:space="preserve"> </w:t>
      </w:r>
      <w:r w:rsidRPr="009A6383">
        <w:rPr>
          <w:rStyle w:val="hps"/>
          <w:lang w:val="fr-FR"/>
        </w:rPr>
        <w:t>l’enregistrement international</w:t>
      </w:r>
      <w:r w:rsidRPr="009A6383">
        <w:rPr>
          <w:lang w:val="fr-FR"/>
        </w:rPr>
        <w:t xml:space="preserve"> </w:t>
      </w:r>
      <w:r w:rsidRPr="009A6383">
        <w:rPr>
          <w:rStyle w:val="hps"/>
          <w:lang w:val="fr-FR"/>
        </w:rPr>
        <w:t>produit les</w:t>
      </w:r>
      <w:r w:rsidRPr="009A6383">
        <w:rPr>
          <w:lang w:val="fr-FR"/>
        </w:rPr>
        <w:t xml:space="preserve"> mêmes </w:t>
      </w:r>
      <w:r w:rsidRPr="009A6383">
        <w:rPr>
          <w:rStyle w:val="hps"/>
          <w:lang w:val="fr-FR"/>
        </w:rPr>
        <w:t>effets que l’octroi</w:t>
      </w:r>
      <w:r w:rsidRPr="009A6383">
        <w:rPr>
          <w:lang w:val="fr-FR"/>
        </w:rPr>
        <w:t xml:space="preserve"> </w:t>
      </w:r>
      <w:r w:rsidRPr="009A6383">
        <w:rPr>
          <w:rStyle w:val="hps"/>
          <w:lang w:val="fr-FR"/>
        </w:rPr>
        <w:t>de la protection</w:t>
      </w:r>
      <w:r w:rsidRPr="009A6383">
        <w:rPr>
          <w:lang w:val="fr-FR"/>
        </w:rPr>
        <w:t xml:space="preserve"> </w:t>
      </w:r>
      <w:r w:rsidRPr="009A6383">
        <w:rPr>
          <w:rStyle w:val="hps"/>
          <w:lang w:val="fr-FR"/>
        </w:rPr>
        <w:t>en vertu de</w:t>
      </w:r>
      <w:r w:rsidRPr="009A6383">
        <w:rPr>
          <w:lang w:val="fr-FR"/>
        </w:rPr>
        <w:t xml:space="preserve"> </w:t>
      </w:r>
      <w:r w:rsidRPr="009A6383">
        <w:rPr>
          <w:rStyle w:val="hps"/>
          <w:lang w:val="fr-FR"/>
        </w:rPr>
        <w:t xml:space="preserve">la </w:t>
      </w:r>
      <w:r>
        <w:rPr>
          <w:rStyle w:val="hps"/>
          <w:lang w:val="fr-FR"/>
        </w:rPr>
        <w:t xml:space="preserve">législation </w:t>
      </w:r>
      <w:r w:rsidRPr="009A6383">
        <w:rPr>
          <w:rStyle w:val="hps"/>
          <w:lang w:val="fr-FR"/>
        </w:rPr>
        <w:t>applicable</w:t>
      </w:r>
      <w:r w:rsidRPr="009A6383">
        <w:rPr>
          <w:lang w:val="fr-FR"/>
        </w:rPr>
        <w:t>, et</w:t>
      </w:r>
    </w:p>
    <w:p w:rsidR="000B3590" w:rsidRPr="009A6383" w:rsidRDefault="000B3590" w:rsidP="000B3590">
      <w:pPr>
        <w:ind w:firstLine="1701"/>
        <w:rPr>
          <w:lang w:val="fr-FR"/>
        </w:rPr>
      </w:pPr>
      <w:r w:rsidRPr="009A6383">
        <w:rPr>
          <w:lang w:val="fr-FR"/>
        </w:rPr>
        <w:t>v)</w:t>
      </w:r>
      <w:r w:rsidRPr="009A6383">
        <w:rPr>
          <w:lang w:val="fr-FR"/>
        </w:rPr>
        <w:tab/>
        <w:t>la date à laquelle le refus a été retiré.</w:t>
      </w:r>
    </w:p>
    <w:p w:rsidR="000B3590" w:rsidRPr="009A6383" w:rsidRDefault="000B3590" w:rsidP="000B3590">
      <w:pPr>
        <w:ind w:firstLine="1134"/>
        <w:rPr>
          <w:lang w:val="fr-FR"/>
        </w:rPr>
      </w:pPr>
      <w:r w:rsidRPr="009A6383">
        <w:rPr>
          <w:rStyle w:val="hps"/>
          <w:lang w:val="fr-FR"/>
        </w:rPr>
        <w:t>c)</w:t>
      </w:r>
      <w:r w:rsidRPr="009A6383">
        <w:rPr>
          <w:rStyle w:val="hps"/>
          <w:lang w:val="fr-FR"/>
        </w:rPr>
        <w:tab/>
        <w:t>Lorsque l’enregistrement international</w:t>
      </w:r>
      <w:r w:rsidRPr="009A6383">
        <w:rPr>
          <w:lang w:val="fr-FR"/>
        </w:rPr>
        <w:t xml:space="preserve"> </w:t>
      </w:r>
      <w:r w:rsidRPr="009A6383">
        <w:rPr>
          <w:rStyle w:val="hps"/>
          <w:lang w:val="fr-FR"/>
        </w:rPr>
        <w:t>a été modifié</w:t>
      </w:r>
      <w:r w:rsidRPr="009A6383">
        <w:rPr>
          <w:lang w:val="fr-FR"/>
        </w:rPr>
        <w:t xml:space="preserve"> </w:t>
      </w:r>
      <w:r w:rsidRPr="009A6383">
        <w:rPr>
          <w:rStyle w:val="hps"/>
          <w:lang w:val="fr-FR"/>
        </w:rPr>
        <w:t xml:space="preserve">dans une procédure </w:t>
      </w:r>
      <w:r>
        <w:rPr>
          <w:rStyle w:val="hps"/>
          <w:lang w:val="fr-FR"/>
        </w:rPr>
        <w:t xml:space="preserve">devant </w:t>
      </w:r>
      <w:r w:rsidRPr="009A6383">
        <w:rPr>
          <w:rStyle w:val="hps"/>
          <w:lang w:val="fr-FR"/>
        </w:rPr>
        <w:t>l’Office</w:t>
      </w:r>
      <w:r w:rsidRPr="009A6383">
        <w:rPr>
          <w:lang w:val="fr-FR"/>
        </w:rPr>
        <w:t xml:space="preserve">, la notification doit </w:t>
      </w:r>
      <w:r w:rsidRPr="009A6383">
        <w:rPr>
          <w:rStyle w:val="hps"/>
          <w:lang w:val="fr-FR"/>
        </w:rPr>
        <w:t>également contenir</w:t>
      </w:r>
      <w:r w:rsidRPr="009A6383">
        <w:rPr>
          <w:lang w:val="fr-FR"/>
        </w:rPr>
        <w:t xml:space="preserve"> </w:t>
      </w:r>
      <w:r w:rsidRPr="009A6383">
        <w:rPr>
          <w:rStyle w:val="hps"/>
          <w:lang w:val="fr-FR"/>
        </w:rPr>
        <w:t>ou</w:t>
      </w:r>
      <w:r w:rsidRPr="009A6383">
        <w:rPr>
          <w:lang w:val="fr-FR"/>
        </w:rPr>
        <w:t xml:space="preserve"> </w:t>
      </w:r>
      <w:r w:rsidRPr="009A6383">
        <w:rPr>
          <w:rStyle w:val="hps"/>
          <w:lang w:val="fr-FR"/>
        </w:rPr>
        <w:t>indiquer</w:t>
      </w:r>
      <w:r w:rsidRPr="009A6383">
        <w:rPr>
          <w:lang w:val="fr-FR"/>
        </w:rPr>
        <w:t xml:space="preserve"> </w:t>
      </w:r>
      <w:r w:rsidRPr="009A6383">
        <w:rPr>
          <w:rStyle w:val="hps"/>
          <w:lang w:val="fr-FR"/>
        </w:rPr>
        <w:t>toutes les modifications</w:t>
      </w:r>
      <w:r w:rsidRPr="009A6383">
        <w:rPr>
          <w:lang w:val="fr-FR"/>
        </w:rPr>
        <w:t>.</w:t>
      </w:r>
    </w:p>
    <w:p w:rsidR="000B3590" w:rsidRPr="009A6383" w:rsidRDefault="000B3590" w:rsidP="000B3590">
      <w:pPr>
        <w:rPr>
          <w:lang w:val="fr-FR"/>
        </w:rPr>
      </w:pPr>
    </w:p>
    <w:p w:rsidR="000B3590" w:rsidRPr="009A6383" w:rsidRDefault="000B3590" w:rsidP="000B3590">
      <w:pPr>
        <w:ind w:firstLine="567"/>
        <w:rPr>
          <w:lang w:val="fr-FR"/>
        </w:rPr>
      </w:pPr>
      <w:r w:rsidRPr="009A6383">
        <w:rPr>
          <w:lang w:val="fr-FR"/>
        </w:rPr>
        <w:t>[…]</w:t>
      </w:r>
    </w:p>
    <w:p w:rsidR="000B3590" w:rsidRPr="009A6383" w:rsidRDefault="000B3590" w:rsidP="000B3590">
      <w:pPr>
        <w:rPr>
          <w:lang w:val="fr-FR"/>
        </w:rPr>
      </w:pPr>
    </w:p>
    <w:p w:rsidR="000B3590" w:rsidRPr="009A6383" w:rsidRDefault="000B3590" w:rsidP="000B3590">
      <w:pPr>
        <w:rPr>
          <w:lang w:val="fr-FR"/>
        </w:rPr>
      </w:pPr>
    </w:p>
    <w:p w:rsidR="000B3590" w:rsidRPr="009A6383" w:rsidRDefault="000B3590" w:rsidP="000B3590">
      <w:pPr>
        <w:jc w:val="center"/>
        <w:rPr>
          <w:i/>
          <w:lang w:val="fr-FR"/>
        </w:rPr>
      </w:pPr>
      <w:r w:rsidRPr="009A6383">
        <w:rPr>
          <w:i/>
          <w:lang w:val="fr-FR"/>
        </w:rPr>
        <w:t>Règle 18</w:t>
      </w:r>
      <w:r w:rsidRPr="009A6383">
        <w:rPr>
          <w:lang w:val="fr-FR"/>
        </w:rPr>
        <w:t>bis</w:t>
      </w:r>
    </w:p>
    <w:p w:rsidR="000B3590" w:rsidRPr="009A6383" w:rsidRDefault="000B3590" w:rsidP="000B3590">
      <w:pPr>
        <w:jc w:val="center"/>
        <w:rPr>
          <w:i/>
          <w:lang w:val="fr-FR"/>
        </w:rPr>
      </w:pPr>
      <w:r w:rsidRPr="009A6383">
        <w:rPr>
          <w:i/>
          <w:lang w:val="fr-FR"/>
        </w:rPr>
        <w:t>Déclaration d’octroi de la protection</w:t>
      </w:r>
    </w:p>
    <w:p w:rsidR="000B3590" w:rsidRPr="009A6383" w:rsidRDefault="000B3590" w:rsidP="000B3590">
      <w:pPr>
        <w:rPr>
          <w:lang w:val="fr-FR"/>
        </w:rPr>
      </w:pPr>
    </w:p>
    <w:p w:rsidR="000B3590" w:rsidRPr="009A6383" w:rsidRDefault="000B3590" w:rsidP="000B3590">
      <w:pPr>
        <w:ind w:firstLine="567"/>
        <w:rPr>
          <w:lang w:val="fr-FR"/>
        </w:rPr>
      </w:pPr>
      <w:r w:rsidRPr="00B163A4">
        <w:rPr>
          <w:rStyle w:val="Emphasis"/>
          <w:i w:val="0"/>
          <w:szCs w:val="22"/>
          <w:lang w:val="fr-FR"/>
        </w:rPr>
        <w:t>1)</w:t>
      </w:r>
      <w:r w:rsidRPr="00B163A4">
        <w:rPr>
          <w:rStyle w:val="Emphasis"/>
          <w:i w:val="0"/>
          <w:szCs w:val="22"/>
          <w:lang w:val="fr-FR"/>
        </w:rPr>
        <w:tab/>
      </w:r>
      <w:r w:rsidRPr="00B113E5">
        <w:rPr>
          <w:rStyle w:val="Emphasis"/>
          <w:i w:val="0"/>
          <w:szCs w:val="22"/>
          <w:lang w:val="fr-FR"/>
        </w:rPr>
        <w:t>[</w:t>
      </w:r>
      <w:r w:rsidRPr="009A6383">
        <w:rPr>
          <w:rStyle w:val="Emphasis"/>
          <w:szCs w:val="22"/>
          <w:lang w:val="fr-FR"/>
        </w:rPr>
        <w:t>Déclaration d’octroi de la protection lorsque aucune notification de refus n’a été communiquée</w:t>
      </w:r>
      <w:r w:rsidRPr="00B113E5">
        <w:rPr>
          <w:rStyle w:val="Emphasis"/>
          <w:i w:val="0"/>
          <w:szCs w:val="22"/>
          <w:lang w:val="fr-FR"/>
        </w:rPr>
        <w:t>]</w:t>
      </w:r>
      <w:r w:rsidRPr="009A6383">
        <w:rPr>
          <w:lang w:val="fr-FR"/>
        </w:rPr>
        <w:t xml:space="preserve">  a)  Un Office qui n’a pas communiqué de notification de refus peut, dans le délai applicable en vertu de la règle 18.1)a) ou b), envoyer au Bureau international une déclaration selon laquelle la protection des dessins ou modèles industriels, </w:t>
      </w:r>
      <w:r w:rsidRPr="009A6383">
        <w:rPr>
          <w:rStyle w:val="hps"/>
          <w:lang w:val="fr-FR"/>
        </w:rPr>
        <w:t>ou de certains</w:t>
      </w:r>
      <w:r w:rsidRPr="009A6383">
        <w:rPr>
          <w:lang w:val="fr-FR"/>
        </w:rPr>
        <w:t xml:space="preserve"> </w:t>
      </w:r>
      <w:r w:rsidRPr="009A6383">
        <w:rPr>
          <w:rStyle w:val="hps"/>
          <w:lang w:val="fr-FR"/>
        </w:rPr>
        <w:t>dessins ou modèles industriels</w:t>
      </w:r>
      <w:r w:rsidRPr="009A6383">
        <w:rPr>
          <w:lang w:val="fr-FR"/>
        </w:rPr>
        <w:t xml:space="preserve">, </w:t>
      </w:r>
      <w:r w:rsidRPr="009A6383">
        <w:rPr>
          <w:rStyle w:val="hps"/>
          <w:lang w:val="fr-FR"/>
        </w:rPr>
        <w:t>selon le cas</w:t>
      </w:r>
      <w:r w:rsidRPr="009A6383">
        <w:rPr>
          <w:lang w:val="fr-FR"/>
        </w:rPr>
        <w:t>, qui font l’objet de l’enregistrement international est accordée dans la partie contractante concernée, étant entendu que, lorsque la règle 12.3) s’applique, l’octroi de la protection est subordonné au paiement de la deuxième partie de la taxe de désignation individuelle.</w:t>
      </w:r>
    </w:p>
    <w:p w:rsidR="000B3590" w:rsidRPr="009A6383" w:rsidRDefault="00B163A4" w:rsidP="000B3590">
      <w:pPr>
        <w:ind w:firstLine="1134"/>
        <w:rPr>
          <w:lang w:val="fr-FR"/>
        </w:rPr>
      </w:pPr>
      <w:r>
        <w:rPr>
          <w:lang w:val="fr-FR"/>
        </w:rPr>
        <w:t>b)</w:t>
      </w:r>
      <w:r w:rsidR="000B3590" w:rsidRPr="009A6383">
        <w:rPr>
          <w:lang w:val="fr-FR"/>
        </w:rPr>
        <w:tab/>
        <w:t>La déclaration doit indiquer</w:t>
      </w:r>
    </w:p>
    <w:p w:rsidR="000B3590" w:rsidRPr="009A6383" w:rsidRDefault="000B3590" w:rsidP="000B3590">
      <w:pPr>
        <w:ind w:firstLine="1701"/>
        <w:rPr>
          <w:lang w:val="fr-FR"/>
        </w:rPr>
      </w:pPr>
      <w:r w:rsidRPr="009A6383">
        <w:rPr>
          <w:lang w:val="fr-FR"/>
        </w:rPr>
        <w:t>i)</w:t>
      </w:r>
      <w:r w:rsidRPr="009A6383">
        <w:rPr>
          <w:lang w:val="fr-FR"/>
        </w:rPr>
        <w:tab/>
        <w:t>l’Office qui fait la déclaration,</w:t>
      </w:r>
    </w:p>
    <w:p w:rsidR="000B3590" w:rsidRPr="009A6383" w:rsidRDefault="000B3590" w:rsidP="000B3590">
      <w:pPr>
        <w:ind w:firstLine="1701"/>
        <w:rPr>
          <w:lang w:val="fr-FR"/>
        </w:rPr>
      </w:pPr>
      <w:r w:rsidRPr="009A6383">
        <w:rPr>
          <w:lang w:val="fr-FR"/>
        </w:rPr>
        <w:t>ii)</w:t>
      </w:r>
      <w:r w:rsidRPr="009A6383">
        <w:rPr>
          <w:lang w:val="fr-FR"/>
        </w:rPr>
        <w:tab/>
        <w:t>le numéro de l’enregistrement international,</w:t>
      </w:r>
    </w:p>
    <w:p w:rsidR="000B3590" w:rsidRPr="009A6383" w:rsidRDefault="000B3590" w:rsidP="000B3590">
      <w:pPr>
        <w:ind w:firstLine="1701"/>
        <w:rPr>
          <w:rStyle w:val="hps"/>
          <w:lang w:val="fr-FR"/>
        </w:rPr>
      </w:pPr>
      <w:r w:rsidRPr="009A6383">
        <w:rPr>
          <w:lang w:val="fr-FR"/>
        </w:rPr>
        <w:t>iii)</w:t>
      </w:r>
      <w:r w:rsidRPr="009A6383">
        <w:rPr>
          <w:lang w:val="fr-FR"/>
        </w:rPr>
        <w:tab/>
      </w:r>
      <w:r w:rsidRPr="009A6383">
        <w:rPr>
          <w:rStyle w:val="hps"/>
          <w:lang w:val="fr-FR"/>
        </w:rPr>
        <w:t>lorsque la déclaration ne</w:t>
      </w:r>
      <w:r w:rsidRPr="009A6383">
        <w:rPr>
          <w:lang w:val="fr-FR"/>
        </w:rPr>
        <w:t xml:space="preserve"> </w:t>
      </w:r>
      <w:r w:rsidRPr="009A6383">
        <w:rPr>
          <w:rStyle w:val="hps"/>
          <w:lang w:val="fr-FR"/>
        </w:rPr>
        <w:t>concerne pas tous</w:t>
      </w:r>
      <w:r w:rsidRPr="009A6383">
        <w:rPr>
          <w:lang w:val="fr-FR"/>
        </w:rPr>
        <w:t xml:space="preserve"> </w:t>
      </w:r>
      <w:r w:rsidRPr="009A6383">
        <w:rPr>
          <w:rStyle w:val="hps"/>
          <w:lang w:val="fr-FR"/>
        </w:rPr>
        <w:t>les</w:t>
      </w:r>
      <w:r w:rsidRPr="009A6383">
        <w:rPr>
          <w:lang w:val="fr-FR"/>
        </w:rPr>
        <w:t xml:space="preserve"> </w:t>
      </w:r>
      <w:r w:rsidRPr="009A6383">
        <w:rPr>
          <w:rStyle w:val="hps"/>
          <w:lang w:val="fr-FR"/>
        </w:rPr>
        <w:t>dessins ou modèles industriels</w:t>
      </w:r>
      <w:r w:rsidRPr="009A6383">
        <w:rPr>
          <w:lang w:val="fr-FR"/>
        </w:rPr>
        <w:t xml:space="preserve"> </w:t>
      </w:r>
      <w:r w:rsidRPr="009A6383">
        <w:rPr>
          <w:rStyle w:val="hps"/>
          <w:lang w:val="fr-FR"/>
        </w:rPr>
        <w:t>qui font l’objet</w:t>
      </w:r>
      <w:r w:rsidRPr="009A6383">
        <w:rPr>
          <w:lang w:val="fr-FR"/>
        </w:rPr>
        <w:t xml:space="preserve"> </w:t>
      </w:r>
      <w:r w:rsidRPr="009A6383">
        <w:rPr>
          <w:rStyle w:val="hps"/>
          <w:lang w:val="fr-FR"/>
        </w:rPr>
        <w:t>de l’enregistrement international</w:t>
      </w:r>
      <w:r w:rsidRPr="009A6383">
        <w:rPr>
          <w:lang w:val="fr-FR"/>
        </w:rPr>
        <w:t xml:space="preserve">, </w:t>
      </w:r>
      <w:r w:rsidRPr="009A6383">
        <w:rPr>
          <w:rStyle w:val="hps"/>
          <w:lang w:val="fr-FR"/>
        </w:rPr>
        <w:t>ceux</w:t>
      </w:r>
      <w:r w:rsidRPr="009A6383">
        <w:rPr>
          <w:lang w:val="fr-FR"/>
        </w:rPr>
        <w:t xml:space="preserve"> </w:t>
      </w:r>
      <w:r w:rsidRPr="009A6383">
        <w:rPr>
          <w:rStyle w:val="hps"/>
          <w:lang w:val="fr-FR"/>
        </w:rPr>
        <w:t>auxquels elle se rapporte,</w:t>
      </w:r>
    </w:p>
    <w:p w:rsidR="000B3590" w:rsidRPr="009A6383" w:rsidRDefault="000B3590" w:rsidP="000B3590">
      <w:pPr>
        <w:ind w:firstLine="1701"/>
        <w:rPr>
          <w:rStyle w:val="hps"/>
          <w:lang w:val="fr-FR"/>
        </w:rPr>
      </w:pPr>
      <w:r w:rsidRPr="009A6383">
        <w:rPr>
          <w:rStyle w:val="hps"/>
          <w:lang w:val="fr-FR"/>
        </w:rPr>
        <w:t>iv)</w:t>
      </w:r>
      <w:r w:rsidRPr="009A6383">
        <w:rPr>
          <w:rStyle w:val="hps"/>
          <w:lang w:val="fr-FR"/>
        </w:rPr>
        <w:tab/>
        <w:t>la date à laquelle</w:t>
      </w:r>
      <w:r w:rsidRPr="009A6383">
        <w:rPr>
          <w:lang w:val="fr-FR"/>
        </w:rPr>
        <w:t xml:space="preserve"> </w:t>
      </w:r>
      <w:r w:rsidRPr="009A6383">
        <w:rPr>
          <w:rStyle w:val="hps"/>
          <w:lang w:val="fr-FR"/>
        </w:rPr>
        <w:t>l’enregistrement international</w:t>
      </w:r>
      <w:r w:rsidRPr="009A6383">
        <w:rPr>
          <w:lang w:val="fr-FR"/>
        </w:rPr>
        <w:t xml:space="preserve"> </w:t>
      </w:r>
      <w:r w:rsidRPr="009A6383">
        <w:rPr>
          <w:rStyle w:val="hps"/>
          <w:lang w:val="fr-FR"/>
        </w:rPr>
        <w:t>produit</w:t>
      </w:r>
      <w:r w:rsidRPr="009A6383">
        <w:rPr>
          <w:lang w:val="fr-FR"/>
        </w:rPr>
        <w:t xml:space="preserve"> </w:t>
      </w:r>
      <w:r w:rsidRPr="009A6383">
        <w:rPr>
          <w:rStyle w:val="hps"/>
          <w:lang w:val="fr-FR"/>
        </w:rPr>
        <w:t>ou</w:t>
      </w:r>
      <w:r w:rsidRPr="009A6383">
        <w:rPr>
          <w:lang w:val="fr-FR"/>
        </w:rPr>
        <w:t xml:space="preserve"> </w:t>
      </w:r>
      <w:r w:rsidRPr="009A6383">
        <w:rPr>
          <w:rStyle w:val="hps"/>
          <w:lang w:val="fr-FR"/>
        </w:rPr>
        <w:t>produira les mêmes effets</w:t>
      </w:r>
      <w:r w:rsidRPr="009A6383">
        <w:rPr>
          <w:lang w:val="fr-FR"/>
        </w:rPr>
        <w:t xml:space="preserve"> </w:t>
      </w:r>
      <w:r w:rsidRPr="009A6383">
        <w:rPr>
          <w:rStyle w:val="hps"/>
          <w:lang w:val="fr-FR"/>
        </w:rPr>
        <w:t>que l’octroi de</w:t>
      </w:r>
      <w:r w:rsidRPr="009A6383">
        <w:rPr>
          <w:lang w:val="fr-FR"/>
        </w:rPr>
        <w:t xml:space="preserve"> </w:t>
      </w:r>
      <w:r w:rsidRPr="009A6383">
        <w:rPr>
          <w:rStyle w:val="hps"/>
          <w:lang w:val="fr-FR"/>
        </w:rPr>
        <w:t>la protection</w:t>
      </w:r>
      <w:r w:rsidRPr="009A6383">
        <w:rPr>
          <w:lang w:val="fr-FR"/>
        </w:rPr>
        <w:t xml:space="preserve"> </w:t>
      </w:r>
      <w:r w:rsidRPr="009A6383">
        <w:rPr>
          <w:rStyle w:val="hps"/>
          <w:lang w:val="fr-FR"/>
        </w:rPr>
        <w:t>en vertu de</w:t>
      </w:r>
      <w:r w:rsidRPr="009A6383">
        <w:rPr>
          <w:lang w:val="fr-FR"/>
        </w:rPr>
        <w:t xml:space="preserve"> </w:t>
      </w:r>
      <w:r w:rsidRPr="009A6383">
        <w:rPr>
          <w:rStyle w:val="hps"/>
          <w:lang w:val="fr-FR"/>
        </w:rPr>
        <w:t>la législation applicable</w:t>
      </w:r>
      <w:r w:rsidRPr="009A6383">
        <w:rPr>
          <w:lang w:val="fr-FR"/>
        </w:rPr>
        <w:t xml:space="preserve">, </w:t>
      </w:r>
      <w:r w:rsidRPr="009A6383">
        <w:rPr>
          <w:rStyle w:val="hps"/>
          <w:lang w:val="fr-FR"/>
        </w:rPr>
        <w:t>et</w:t>
      </w:r>
    </w:p>
    <w:p w:rsidR="000B3590" w:rsidRPr="009A6383" w:rsidRDefault="000B3590" w:rsidP="000B3590">
      <w:pPr>
        <w:ind w:firstLine="1701"/>
        <w:rPr>
          <w:lang w:val="fr-FR"/>
        </w:rPr>
      </w:pPr>
      <w:r w:rsidRPr="009A6383">
        <w:rPr>
          <w:rStyle w:val="hps"/>
          <w:lang w:val="fr-FR"/>
        </w:rPr>
        <w:t>v)</w:t>
      </w:r>
      <w:r w:rsidRPr="009A6383">
        <w:rPr>
          <w:rStyle w:val="hps"/>
          <w:lang w:val="fr-FR"/>
        </w:rPr>
        <w:tab/>
      </w:r>
      <w:r w:rsidRPr="009A6383">
        <w:rPr>
          <w:lang w:val="fr-FR"/>
        </w:rPr>
        <w:t>la date de la déclaration.</w:t>
      </w:r>
    </w:p>
    <w:p w:rsidR="000B3590" w:rsidRPr="009A6383" w:rsidRDefault="000B3590" w:rsidP="000B3590">
      <w:pPr>
        <w:ind w:firstLine="1134"/>
        <w:rPr>
          <w:rStyle w:val="hps"/>
          <w:lang w:val="fr-FR"/>
        </w:rPr>
      </w:pPr>
      <w:r w:rsidRPr="009A6383">
        <w:rPr>
          <w:lang w:val="fr-FR"/>
        </w:rPr>
        <w:t>c)</w:t>
      </w:r>
      <w:r w:rsidRPr="009A6383">
        <w:rPr>
          <w:lang w:val="fr-FR"/>
        </w:rPr>
        <w:tab/>
      </w:r>
      <w:r w:rsidRPr="009A6383">
        <w:rPr>
          <w:rStyle w:val="hps"/>
          <w:lang w:val="fr-FR"/>
        </w:rPr>
        <w:t>Lorsque l’enregistrement international</w:t>
      </w:r>
      <w:r w:rsidRPr="009A6383">
        <w:rPr>
          <w:lang w:val="fr-FR"/>
        </w:rPr>
        <w:t xml:space="preserve"> </w:t>
      </w:r>
      <w:r w:rsidRPr="009A6383">
        <w:rPr>
          <w:rStyle w:val="hps"/>
          <w:lang w:val="fr-FR"/>
        </w:rPr>
        <w:t>a été modifié</w:t>
      </w:r>
      <w:r w:rsidRPr="009A6383">
        <w:rPr>
          <w:lang w:val="fr-FR"/>
        </w:rPr>
        <w:t xml:space="preserve"> </w:t>
      </w:r>
      <w:r w:rsidRPr="009A6383">
        <w:rPr>
          <w:rStyle w:val="hps"/>
          <w:lang w:val="fr-FR"/>
        </w:rPr>
        <w:t xml:space="preserve">dans une procédure </w:t>
      </w:r>
      <w:r>
        <w:rPr>
          <w:rStyle w:val="hps"/>
          <w:lang w:val="fr-FR"/>
        </w:rPr>
        <w:t xml:space="preserve">devant </w:t>
      </w:r>
      <w:r w:rsidRPr="009A6383">
        <w:rPr>
          <w:rStyle w:val="hps"/>
          <w:lang w:val="fr-FR"/>
        </w:rPr>
        <w:t>l’Office</w:t>
      </w:r>
      <w:r w:rsidRPr="009A6383">
        <w:rPr>
          <w:lang w:val="fr-FR"/>
        </w:rPr>
        <w:t xml:space="preserve">, </w:t>
      </w:r>
      <w:r w:rsidRPr="009A6383">
        <w:rPr>
          <w:rStyle w:val="hps"/>
          <w:lang w:val="fr-FR"/>
        </w:rPr>
        <w:t>la déclaration</w:t>
      </w:r>
      <w:r w:rsidRPr="009A6383">
        <w:rPr>
          <w:lang w:val="fr-FR"/>
        </w:rPr>
        <w:t xml:space="preserve"> </w:t>
      </w:r>
      <w:r w:rsidRPr="009A6383">
        <w:rPr>
          <w:rStyle w:val="hps"/>
          <w:lang w:val="fr-FR"/>
        </w:rPr>
        <w:t>doit également</w:t>
      </w:r>
      <w:r w:rsidRPr="009A6383">
        <w:rPr>
          <w:lang w:val="fr-FR"/>
        </w:rPr>
        <w:t xml:space="preserve"> </w:t>
      </w:r>
      <w:r w:rsidRPr="009A6383">
        <w:rPr>
          <w:rStyle w:val="hps"/>
          <w:lang w:val="fr-FR"/>
        </w:rPr>
        <w:t>contenir ou indiquer</w:t>
      </w:r>
      <w:r w:rsidRPr="009A6383">
        <w:rPr>
          <w:lang w:val="fr-FR"/>
        </w:rPr>
        <w:t xml:space="preserve"> </w:t>
      </w:r>
      <w:r w:rsidRPr="009A6383">
        <w:rPr>
          <w:rStyle w:val="hps"/>
          <w:lang w:val="fr-FR"/>
        </w:rPr>
        <w:t>toutes les modifications.</w:t>
      </w:r>
    </w:p>
    <w:p w:rsidR="000B3590" w:rsidRPr="009A6383" w:rsidRDefault="000B3590" w:rsidP="000B3590">
      <w:pPr>
        <w:ind w:firstLine="1134"/>
        <w:rPr>
          <w:lang w:val="fr-FR"/>
        </w:rPr>
      </w:pPr>
      <w:proofErr w:type="gramStart"/>
      <w:r w:rsidRPr="009A6383">
        <w:rPr>
          <w:rStyle w:val="hps"/>
          <w:lang w:val="fr-FR"/>
        </w:rPr>
        <w:t>d</w:t>
      </w:r>
      <w:proofErr w:type="gramEnd"/>
      <w:r w:rsidRPr="009A6383">
        <w:rPr>
          <w:rStyle w:val="hps"/>
          <w:lang w:val="fr-FR"/>
        </w:rPr>
        <w:t>)</w:t>
      </w:r>
      <w:r w:rsidRPr="009A6383">
        <w:rPr>
          <w:rStyle w:val="hps"/>
          <w:lang w:val="fr-FR"/>
        </w:rPr>
        <w:tab/>
        <w:t>Nonobstant l</w:t>
      </w:r>
      <w:r>
        <w:rPr>
          <w:rStyle w:val="hps"/>
          <w:lang w:val="fr-FR"/>
        </w:rPr>
        <w:t>e sous</w:t>
      </w:r>
      <w:r>
        <w:rPr>
          <w:rStyle w:val="hps"/>
          <w:lang w:val="fr-FR"/>
        </w:rPr>
        <w:noBreakHyphen/>
      </w:r>
      <w:r w:rsidRPr="009A6383">
        <w:rPr>
          <w:rStyle w:val="hps"/>
          <w:lang w:val="fr-FR"/>
        </w:rPr>
        <w:t>alinéa </w:t>
      </w:r>
      <w:r w:rsidRPr="009A6383">
        <w:rPr>
          <w:lang w:val="fr-FR"/>
        </w:rPr>
        <w:t>a), lorsque la règle </w:t>
      </w:r>
      <w:r w:rsidRPr="009A6383">
        <w:rPr>
          <w:rStyle w:val="hps"/>
          <w:lang w:val="fr-FR"/>
        </w:rPr>
        <w:t>18.</w:t>
      </w:r>
      <w:r w:rsidRPr="009A6383">
        <w:rPr>
          <w:lang w:val="fr-FR"/>
        </w:rPr>
        <w:t>1)c)i) </w:t>
      </w:r>
      <w:r w:rsidRPr="009A6383">
        <w:rPr>
          <w:rStyle w:val="hps"/>
          <w:lang w:val="fr-FR"/>
        </w:rPr>
        <w:t>ou</w:t>
      </w:r>
      <w:r w:rsidRPr="009A6383">
        <w:rPr>
          <w:lang w:val="fr-FR"/>
        </w:rPr>
        <w:t xml:space="preserve"> ii) </w:t>
      </w:r>
      <w:r w:rsidRPr="009A6383">
        <w:rPr>
          <w:rStyle w:val="hps"/>
          <w:lang w:val="fr-FR"/>
        </w:rPr>
        <w:t>s’applique, selon le</w:t>
      </w:r>
      <w:r w:rsidRPr="009A6383">
        <w:rPr>
          <w:lang w:val="fr-FR"/>
        </w:rPr>
        <w:t xml:space="preserve"> </w:t>
      </w:r>
      <w:r w:rsidRPr="009A6383">
        <w:rPr>
          <w:rStyle w:val="hps"/>
          <w:lang w:val="fr-FR"/>
        </w:rPr>
        <w:t>cas,</w:t>
      </w:r>
      <w:r w:rsidRPr="009A6383">
        <w:rPr>
          <w:lang w:val="fr-FR"/>
        </w:rPr>
        <w:t xml:space="preserve"> </w:t>
      </w:r>
      <w:r w:rsidRPr="009A6383">
        <w:rPr>
          <w:rStyle w:val="hps"/>
          <w:lang w:val="fr-FR"/>
        </w:rPr>
        <w:t>ou lorsque la protection</w:t>
      </w:r>
      <w:r w:rsidRPr="009A6383">
        <w:rPr>
          <w:lang w:val="fr-FR"/>
        </w:rPr>
        <w:t xml:space="preserve"> </w:t>
      </w:r>
      <w:r w:rsidRPr="009A6383">
        <w:rPr>
          <w:rStyle w:val="hps"/>
          <w:lang w:val="fr-FR"/>
        </w:rPr>
        <w:t>est accordée aux</w:t>
      </w:r>
      <w:r w:rsidRPr="009A6383">
        <w:rPr>
          <w:lang w:val="fr-FR"/>
        </w:rPr>
        <w:t xml:space="preserve"> </w:t>
      </w:r>
      <w:r w:rsidRPr="009A6383">
        <w:rPr>
          <w:rStyle w:val="hps"/>
          <w:lang w:val="fr-FR"/>
        </w:rPr>
        <w:t>dessins ou modèles industriels</w:t>
      </w:r>
      <w:r w:rsidRPr="009A6383">
        <w:rPr>
          <w:lang w:val="fr-FR"/>
        </w:rPr>
        <w:t xml:space="preserve"> </w:t>
      </w:r>
      <w:r w:rsidRPr="009A6383">
        <w:rPr>
          <w:rStyle w:val="hps"/>
          <w:lang w:val="fr-FR"/>
        </w:rPr>
        <w:t>suite à des modifications</w:t>
      </w:r>
      <w:r w:rsidRPr="009A6383">
        <w:rPr>
          <w:lang w:val="fr-FR"/>
        </w:rPr>
        <w:t xml:space="preserve"> </w:t>
      </w:r>
      <w:r>
        <w:rPr>
          <w:lang w:val="fr-FR"/>
        </w:rPr>
        <w:t xml:space="preserve">apportées </w:t>
      </w:r>
      <w:r w:rsidRPr="009A6383">
        <w:rPr>
          <w:lang w:val="fr-FR"/>
        </w:rPr>
        <w:t xml:space="preserve">dans </w:t>
      </w:r>
      <w:r w:rsidRPr="009A6383">
        <w:rPr>
          <w:rStyle w:val="hps"/>
          <w:lang w:val="fr-FR"/>
        </w:rPr>
        <w:t>une procédure</w:t>
      </w:r>
      <w:r w:rsidRPr="009A6383">
        <w:rPr>
          <w:lang w:val="fr-FR"/>
        </w:rPr>
        <w:t xml:space="preserve"> </w:t>
      </w:r>
      <w:r>
        <w:rPr>
          <w:lang w:val="fr-FR"/>
        </w:rPr>
        <w:t xml:space="preserve">devant </w:t>
      </w:r>
      <w:r w:rsidRPr="009A6383">
        <w:rPr>
          <w:rStyle w:val="hps"/>
          <w:lang w:val="fr-FR"/>
        </w:rPr>
        <w:t>l’Office</w:t>
      </w:r>
      <w:r w:rsidRPr="009A6383">
        <w:rPr>
          <w:lang w:val="fr-FR"/>
        </w:rPr>
        <w:t xml:space="preserve">, </w:t>
      </w:r>
      <w:r>
        <w:rPr>
          <w:lang w:val="fr-FR"/>
        </w:rPr>
        <w:t>celui</w:t>
      </w:r>
      <w:r>
        <w:rPr>
          <w:lang w:val="fr-FR"/>
        </w:rPr>
        <w:noBreakHyphen/>
        <w:t xml:space="preserve">ci </w:t>
      </w:r>
      <w:r w:rsidRPr="009A6383">
        <w:rPr>
          <w:rStyle w:val="hps"/>
          <w:lang w:val="fr-FR"/>
        </w:rPr>
        <w:t>doit</w:t>
      </w:r>
      <w:r w:rsidRPr="009A6383">
        <w:rPr>
          <w:lang w:val="fr-FR"/>
        </w:rPr>
        <w:t xml:space="preserve"> </w:t>
      </w:r>
      <w:r w:rsidRPr="009A6383">
        <w:rPr>
          <w:rStyle w:val="hps"/>
          <w:lang w:val="fr-FR"/>
        </w:rPr>
        <w:t>envoyer</w:t>
      </w:r>
      <w:r w:rsidRPr="009A6383">
        <w:rPr>
          <w:lang w:val="fr-FR"/>
        </w:rPr>
        <w:t xml:space="preserve"> </w:t>
      </w:r>
      <w:r w:rsidRPr="009A6383">
        <w:rPr>
          <w:rStyle w:val="hps"/>
          <w:lang w:val="fr-FR"/>
        </w:rPr>
        <w:t>au Bureau international</w:t>
      </w:r>
      <w:r w:rsidRPr="009A6383">
        <w:rPr>
          <w:lang w:val="fr-FR"/>
        </w:rPr>
        <w:t xml:space="preserve"> </w:t>
      </w:r>
      <w:r w:rsidRPr="009A6383">
        <w:rPr>
          <w:rStyle w:val="hps"/>
          <w:lang w:val="fr-FR"/>
        </w:rPr>
        <w:t>la déclaration visée</w:t>
      </w:r>
      <w:r w:rsidRPr="009A6383">
        <w:rPr>
          <w:lang w:val="fr-FR"/>
        </w:rPr>
        <w:t xml:space="preserve"> </w:t>
      </w:r>
      <w:r>
        <w:rPr>
          <w:lang w:val="fr-FR"/>
        </w:rPr>
        <w:t>au sous</w:t>
      </w:r>
      <w:r>
        <w:rPr>
          <w:lang w:val="fr-FR"/>
        </w:rPr>
        <w:noBreakHyphen/>
      </w:r>
      <w:r w:rsidRPr="009A6383">
        <w:rPr>
          <w:rStyle w:val="hps"/>
          <w:lang w:val="fr-FR"/>
        </w:rPr>
        <w:t>alinéa </w:t>
      </w:r>
      <w:r w:rsidRPr="009A6383">
        <w:rPr>
          <w:lang w:val="fr-FR"/>
        </w:rPr>
        <w:t>a).</w:t>
      </w:r>
    </w:p>
    <w:p w:rsidR="000B3590" w:rsidRDefault="000B3590" w:rsidP="000B3590">
      <w:pPr>
        <w:ind w:firstLine="1134"/>
        <w:rPr>
          <w:lang w:val="fr-FR"/>
        </w:rPr>
      </w:pPr>
    </w:p>
    <w:p w:rsidR="00B163A4" w:rsidRDefault="00B163A4">
      <w:pPr>
        <w:rPr>
          <w:lang w:val="fr-FR"/>
        </w:rPr>
      </w:pPr>
    </w:p>
    <w:p w:rsidR="000B3590" w:rsidRPr="009A6383" w:rsidRDefault="000B3590" w:rsidP="000B3590">
      <w:pPr>
        <w:ind w:firstLine="1134"/>
        <w:rPr>
          <w:lang w:val="fr-FR"/>
        </w:rPr>
      </w:pPr>
      <w:proofErr w:type="gramStart"/>
      <w:r w:rsidRPr="009A6383">
        <w:rPr>
          <w:lang w:val="fr-FR"/>
        </w:rPr>
        <w:t>e</w:t>
      </w:r>
      <w:proofErr w:type="gramEnd"/>
      <w:r w:rsidRPr="009A6383">
        <w:rPr>
          <w:lang w:val="fr-FR"/>
        </w:rPr>
        <w:t>)</w:t>
      </w:r>
      <w:r w:rsidRPr="009A6383">
        <w:rPr>
          <w:lang w:val="fr-FR"/>
        </w:rPr>
        <w:tab/>
      </w:r>
      <w:r w:rsidRPr="009A6383">
        <w:rPr>
          <w:rStyle w:val="hps"/>
          <w:lang w:val="fr-FR"/>
        </w:rPr>
        <w:t>Le délai</w:t>
      </w:r>
      <w:r w:rsidRPr="009A6383">
        <w:rPr>
          <w:lang w:val="fr-FR"/>
        </w:rPr>
        <w:t xml:space="preserve"> </w:t>
      </w:r>
      <w:r w:rsidRPr="009A6383">
        <w:rPr>
          <w:rStyle w:val="hps"/>
          <w:lang w:val="fr-FR"/>
        </w:rPr>
        <w:t xml:space="preserve">applicable visé </w:t>
      </w:r>
      <w:r>
        <w:rPr>
          <w:rStyle w:val="hps"/>
          <w:lang w:val="fr-FR"/>
        </w:rPr>
        <w:t>au sous</w:t>
      </w:r>
      <w:r>
        <w:rPr>
          <w:rStyle w:val="hps"/>
          <w:lang w:val="fr-FR"/>
        </w:rPr>
        <w:noBreakHyphen/>
      </w:r>
      <w:r w:rsidRPr="009A6383">
        <w:rPr>
          <w:lang w:val="fr-FR"/>
        </w:rPr>
        <w:t xml:space="preserve">alinéa a) doit être </w:t>
      </w:r>
      <w:r w:rsidRPr="009A6383">
        <w:rPr>
          <w:rStyle w:val="hps"/>
          <w:lang w:val="fr-FR"/>
        </w:rPr>
        <w:t>le délai accordé</w:t>
      </w:r>
      <w:r w:rsidRPr="009A6383">
        <w:rPr>
          <w:lang w:val="fr-FR"/>
        </w:rPr>
        <w:t xml:space="preserve"> </w:t>
      </w:r>
      <w:r w:rsidRPr="009A6383">
        <w:rPr>
          <w:rStyle w:val="hps"/>
          <w:lang w:val="fr-FR"/>
        </w:rPr>
        <w:t>conformément à la règle 18.</w:t>
      </w:r>
      <w:r w:rsidRPr="009A6383">
        <w:rPr>
          <w:lang w:val="fr-FR"/>
        </w:rPr>
        <w:t>1)c)i) </w:t>
      </w:r>
      <w:r w:rsidRPr="009A6383">
        <w:rPr>
          <w:rStyle w:val="hps"/>
          <w:lang w:val="fr-FR"/>
        </w:rPr>
        <w:t>ou</w:t>
      </w:r>
      <w:r w:rsidRPr="009A6383">
        <w:rPr>
          <w:lang w:val="fr-FR"/>
        </w:rPr>
        <w:t xml:space="preserve"> ii), selon le </w:t>
      </w:r>
      <w:r w:rsidRPr="009A6383">
        <w:rPr>
          <w:rStyle w:val="hps"/>
          <w:lang w:val="fr-FR"/>
        </w:rPr>
        <w:t>cas,</w:t>
      </w:r>
      <w:r w:rsidRPr="009A6383">
        <w:rPr>
          <w:lang w:val="fr-FR"/>
        </w:rPr>
        <w:t xml:space="preserve"> </w:t>
      </w:r>
      <w:r w:rsidRPr="009A6383">
        <w:rPr>
          <w:rStyle w:val="hps"/>
          <w:lang w:val="fr-FR"/>
        </w:rPr>
        <w:t>pour produire les mêmes effets</w:t>
      </w:r>
      <w:r w:rsidRPr="009A6383">
        <w:rPr>
          <w:lang w:val="fr-FR"/>
        </w:rPr>
        <w:t xml:space="preserve"> </w:t>
      </w:r>
      <w:r w:rsidRPr="009A6383">
        <w:rPr>
          <w:rStyle w:val="hps"/>
          <w:lang w:val="fr-FR"/>
        </w:rPr>
        <w:t>que l’octroi de</w:t>
      </w:r>
      <w:r w:rsidRPr="009A6383">
        <w:rPr>
          <w:lang w:val="fr-FR"/>
        </w:rPr>
        <w:t xml:space="preserve"> </w:t>
      </w:r>
      <w:r w:rsidRPr="009A6383">
        <w:rPr>
          <w:rStyle w:val="hps"/>
          <w:lang w:val="fr-FR"/>
        </w:rPr>
        <w:t>la protection</w:t>
      </w:r>
      <w:r w:rsidRPr="009A6383">
        <w:rPr>
          <w:lang w:val="fr-FR"/>
        </w:rPr>
        <w:t xml:space="preserve"> </w:t>
      </w:r>
      <w:r w:rsidRPr="009A6383">
        <w:rPr>
          <w:rStyle w:val="hps"/>
          <w:lang w:val="fr-FR"/>
        </w:rPr>
        <w:t>en vertu de la</w:t>
      </w:r>
      <w:r w:rsidRPr="009A6383">
        <w:rPr>
          <w:lang w:val="fr-FR"/>
        </w:rPr>
        <w:t xml:space="preserve"> </w:t>
      </w:r>
      <w:r w:rsidRPr="009A6383">
        <w:rPr>
          <w:rStyle w:val="hps"/>
          <w:lang w:val="fr-FR"/>
        </w:rPr>
        <w:t>législation applicable,</w:t>
      </w:r>
      <w:r w:rsidRPr="009A6383">
        <w:rPr>
          <w:lang w:val="fr-FR"/>
        </w:rPr>
        <w:t xml:space="preserve"> </w:t>
      </w:r>
      <w:r w:rsidRPr="009A6383">
        <w:rPr>
          <w:rStyle w:val="hps"/>
          <w:lang w:val="fr-FR"/>
        </w:rPr>
        <w:t>en ce qui concerne</w:t>
      </w:r>
      <w:r w:rsidRPr="009A6383">
        <w:rPr>
          <w:lang w:val="fr-FR"/>
        </w:rPr>
        <w:t xml:space="preserve"> </w:t>
      </w:r>
      <w:r w:rsidRPr="009A6383">
        <w:rPr>
          <w:rStyle w:val="hps"/>
          <w:lang w:val="fr-FR"/>
        </w:rPr>
        <w:t>la désignation</w:t>
      </w:r>
      <w:r w:rsidRPr="009A6383">
        <w:rPr>
          <w:lang w:val="fr-FR"/>
        </w:rPr>
        <w:t xml:space="preserve"> </w:t>
      </w:r>
      <w:r w:rsidRPr="009A6383">
        <w:rPr>
          <w:rStyle w:val="hps"/>
          <w:lang w:val="fr-FR"/>
        </w:rPr>
        <w:t>de la partie contractante</w:t>
      </w:r>
      <w:r w:rsidRPr="009A6383">
        <w:rPr>
          <w:lang w:val="fr-FR"/>
        </w:rPr>
        <w:t xml:space="preserve"> </w:t>
      </w:r>
      <w:r w:rsidRPr="009A6383">
        <w:rPr>
          <w:rStyle w:val="hps"/>
          <w:lang w:val="fr-FR"/>
        </w:rPr>
        <w:t>ayant fait une déclaration</w:t>
      </w:r>
      <w:r w:rsidRPr="009A6383">
        <w:rPr>
          <w:lang w:val="fr-FR"/>
        </w:rPr>
        <w:t xml:space="preserve"> </w:t>
      </w:r>
      <w:r w:rsidRPr="009A6383">
        <w:rPr>
          <w:rStyle w:val="hps"/>
          <w:lang w:val="fr-FR"/>
        </w:rPr>
        <w:t>en vertu</w:t>
      </w:r>
      <w:r w:rsidRPr="009A6383">
        <w:rPr>
          <w:lang w:val="fr-FR"/>
        </w:rPr>
        <w:t xml:space="preserve"> </w:t>
      </w:r>
      <w:r w:rsidRPr="009A6383">
        <w:rPr>
          <w:rStyle w:val="hps"/>
          <w:lang w:val="fr-FR"/>
        </w:rPr>
        <w:t>de l’une des</w:t>
      </w:r>
      <w:r w:rsidRPr="009A6383">
        <w:rPr>
          <w:lang w:val="fr-FR"/>
        </w:rPr>
        <w:t xml:space="preserve"> </w:t>
      </w:r>
      <w:r w:rsidRPr="009A6383">
        <w:rPr>
          <w:rStyle w:val="hps"/>
          <w:lang w:val="fr-FR"/>
        </w:rPr>
        <w:t>règles</w:t>
      </w:r>
      <w:r w:rsidRPr="009A6383">
        <w:rPr>
          <w:lang w:val="fr-FR"/>
        </w:rPr>
        <w:t xml:space="preserve"> sus</w:t>
      </w:r>
      <w:r w:rsidRPr="009A6383">
        <w:rPr>
          <w:rStyle w:val="hps"/>
          <w:lang w:val="fr-FR"/>
        </w:rPr>
        <w:t>mentionnées.</w:t>
      </w:r>
    </w:p>
    <w:p w:rsidR="000B3590" w:rsidRPr="009A6383" w:rsidRDefault="000B3590" w:rsidP="000B3590">
      <w:pPr>
        <w:rPr>
          <w:lang w:val="fr-FR"/>
        </w:rPr>
      </w:pPr>
    </w:p>
    <w:p w:rsidR="000B3590" w:rsidRPr="009A6383" w:rsidRDefault="000B3590" w:rsidP="000B3590">
      <w:pPr>
        <w:ind w:firstLine="567"/>
        <w:rPr>
          <w:lang w:val="fr-FR"/>
        </w:rPr>
      </w:pPr>
      <w:r w:rsidRPr="009A6383">
        <w:rPr>
          <w:lang w:val="fr-FR"/>
        </w:rPr>
        <w:t>2)</w:t>
      </w:r>
      <w:r w:rsidRPr="009A6383">
        <w:rPr>
          <w:lang w:val="fr-FR"/>
        </w:rPr>
        <w:tab/>
        <w:t>[</w:t>
      </w:r>
      <w:r w:rsidRPr="009A6383">
        <w:rPr>
          <w:i/>
          <w:lang w:val="fr-FR"/>
        </w:rPr>
        <w:t>Déclaration d’octroi de la protection à la suite d’un refus</w:t>
      </w:r>
      <w:r w:rsidRPr="009A6383">
        <w:rPr>
          <w:lang w:val="fr-FR"/>
        </w:rPr>
        <w:t>]  a)  Un Office qui a communiqué une notification de refus et a décidé de retirer, partiellement ou totalement, ce refus peut, en lieu et place d’une notification de retrait du refus conformément à la règle 18.4)a), envoyer au Bureau international une déclaration selon laquelle la protection des dessins ou modèles industriels, ou de certains des dessins ou modèles industriels, qui font l’objet de l’enregistrement international est accordée dans la partie contractante concernée, étant entendu que, lorsque la règle 12.3) s’applique, l’octroi de la protection est subordonné au paiement de la deuxième partie de la taxe de désignation individuelle.</w:t>
      </w:r>
    </w:p>
    <w:p w:rsidR="000B3590" w:rsidRPr="009A6383" w:rsidRDefault="000B3590" w:rsidP="000B3590">
      <w:pPr>
        <w:ind w:firstLine="1134"/>
        <w:rPr>
          <w:lang w:val="fr-FR"/>
        </w:rPr>
      </w:pPr>
      <w:r w:rsidRPr="009A6383">
        <w:rPr>
          <w:lang w:val="fr-FR"/>
        </w:rPr>
        <w:t>b)</w:t>
      </w:r>
      <w:r w:rsidRPr="009A6383">
        <w:rPr>
          <w:lang w:val="fr-FR"/>
        </w:rPr>
        <w:tab/>
        <w:t>La déclaration doit indiquer</w:t>
      </w:r>
    </w:p>
    <w:p w:rsidR="000B3590" w:rsidRPr="009A6383" w:rsidRDefault="000B3590" w:rsidP="000B3590">
      <w:pPr>
        <w:ind w:firstLine="1701"/>
        <w:rPr>
          <w:lang w:val="fr-FR"/>
        </w:rPr>
      </w:pPr>
      <w:r w:rsidRPr="009A6383">
        <w:rPr>
          <w:lang w:val="fr-FR"/>
        </w:rPr>
        <w:t>i)</w:t>
      </w:r>
      <w:r w:rsidRPr="009A6383">
        <w:rPr>
          <w:lang w:val="fr-FR"/>
        </w:rPr>
        <w:tab/>
        <w:t>l’Office qui fait la déclaration,</w:t>
      </w:r>
    </w:p>
    <w:p w:rsidR="000B3590" w:rsidRPr="009A6383" w:rsidRDefault="000B3590" w:rsidP="000B3590">
      <w:pPr>
        <w:ind w:firstLine="1701"/>
        <w:rPr>
          <w:lang w:val="fr-FR"/>
        </w:rPr>
      </w:pPr>
      <w:r w:rsidRPr="009A6383">
        <w:rPr>
          <w:lang w:val="fr-FR"/>
        </w:rPr>
        <w:t>ii)</w:t>
      </w:r>
      <w:r w:rsidRPr="009A6383">
        <w:rPr>
          <w:lang w:val="fr-FR"/>
        </w:rPr>
        <w:tab/>
        <w:t>le numéro de l’enregistrement international,</w:t>
      </w:r>
    </w:p>
    <w:p w:rsidR="000B3590" w:rsidRPr="009A6383" w:rsidRDefault="000B3590" w:rsidP="000B3590">
      <w:pPr>
        <w:ind w:firstLine="1701"/>
        <w:rPr>
          <w:lang w:val="fr-FR"/>
        </w:rPr>
      </w:pPr>
      <w:r w:rsidRPr="009A6383">
        <w:rPr>
          <w:lang w:val="fr-FR"/>
        </w:rPr>
        <w:t>iii)</w:t>
      </w:r>
      <w:r w:rsidRPr="009A6383">
        <w:rPr>
          <w:lang w:val="fr-FR"/>
        </w:rPr>
        <w:tab/>
        <w:t>si la déclaration ne concerne pas tous les dessins ou modèles industriels faisant l’objet de l’enregistrement international, ceux qu’elle concerne ou ne concerne pas,</w:t>
      </w:r>
    </w:p>
    <w:p w:rsidR="000B3590" w:rsidRPr="009A6383" w:rsidRDefault="000B3590" w:rsidP="000B3590">
      <w:pPr>
        <w:ind w:firstLine="1701"/>
        <w:rPr>
          <w:rStyle w:val="hps"/>
          <w:lang w:val="fr-FR"/>
        </w:rPr>
      </w:pPr>
      <w:r w:rsidRPr="009A6383">
        <w:rPr>
          <w:lang w:val="fr-FR"/>
        </w:rPr>
        <w:t>iv)</w:t>
      </w:r>
      <w:r w:rsidRPr="009A6383">
        <w:rPr>
          <w:lang w:val="fr-FR"/>
        </w:rPr>
        <w:tab/>
      </w:r>
      <w:r w:rsidRPr="009A6383">
        <w:rPr>
          <w:rStyle w:val="hps"/>
          <w:lang w:val="fr-FR"/>
        </w:rPr>
        <w:t>la date à laquelle</w:t>
      </w:r>
      <w:r w:rsidRPr="009A6383">
        <w:rPr>
          <w:lang w:val="fr-FR"/>
        </w:rPr>
        <w:t xml:space="preserve"> </w:t>
      </w:r>
      <w:r w:rsidRPr="009A6383">
        <w:rPr>
          <w:rStyle w:val="hps"/>
          <w:lang w:val="fr-FR"/>
        </w:rPr>
        <w:t>l’enregistrement international</w:t>
      </w:r>
      <w:r w:rsidRPr="009A6383">
        <w:rPr>
          <w:lang w:val="fr-FR"/>
        </w:rPr>
        <w:t xml:space="preserve"> </w:t>
      </w:r>
      <w:r w:rsidRPr="009A6383">
        <w:rPr>
          <w:rStyle w:val="hps"/>
          <w:lang w:val="fr-FR"/>
        </w:rPr>
        <w:t>produit les</w:t>
      </w:r>
      <w:r w:rsidRPr="009A6383">
        <w:rPr>
          <w:lang w:val="fr-FR"/>
        </w:rPr>
        <w:t xml:space="preserve"> mêmes </w:t>
      </w:r>
      <w:r w:rsidRPr="009A6383">
        <w:rPr>
          <w:rStyle w:val="hps"/>
          <w:lang w:val="fr-FR"/>
        </w:rPr>
        <w:t>effets que l’octroi</w:t>
      </w:r>
      <w:r w:rsidRPr="009A6383">
        <w:rPr>
          <w:lang w:val="fr-FR"/>
        </w:rPr>
        <w:t xml:space="preserve"> </w:t>
      </w:r>
      <w:r w:rsidRPr="009A6383">
        <w:rPr>
          <w:rStyle w:val="hps"/>
          <w:lang w:val="fr-FR"/>
        </w:rPr>
        <w:t>de la protection</w:t>
      </w:r>
      <w:r w:rsidRPr="009A6383">
        <w:rPr>
          <w:lang w:val="fr-FR"/>
        </w:rPr>
        <w:t xml:space="preserve"> </w:t>
      </w:r>
      <w:r w:rsidRPr="009A6383">
        <w:rPr>
          <w:rStyle w:val="hps"/>
          <w:lang w:val="fr-FR"/>
        </w:rPr>
        <w:t>en vertu de</w:t>
      </w:r>
      <w:r w:rsidRPr="009A6383">
        <w:rPr>
          <w:lang w:val="fr-FR"/>
        </w:rPr>
        <w:t xml:space="preserve"> </w:t>
      </w:r>
      <w:r w:rsidRPr="009A6383">
        <w:rPr>
          <w:rStyle w:val="hps"/>
          <w:lang w:val="fr-FR"/>
        </w:rPr>
        <w:t>la législation applicable</w:t>
      </w:r>
      <w:r w:rsidRPr="009A6383">
        <w:rPr>
          <w:lang w:val="fr-FR"/>
        </w:rPr>
        <w:t xml:space="preserve">, </w:t>
      </w:r>
      <w:r w:rsidRPr="009A6383">
        <w:rPr>
          <w:rStyle w:val="hps"/>
          <w:lang w:val="fr-FR"/>
        </w:rPr>
        <w:t>et</w:t>
      </w:r>
    </w:p>
    <w:p w:rsidR="000B3590" w:rsidRPr="009A6383" w:rsidRDefault="000B3590" w:rsidP="000B3590">
      <w:pPr>
        <w:ind w:firstLine="1701"/>
        <w:rPr>
          <w:lang w:val="fr-FR"/>
        </w:rPr>
      </w:pPr>
      <w:r w:rsidRPr="009A6383">
        <w:rPr>
          <w:lang w:val="fr-FR"/>
        </w:rPr>
        <w:t>v)</w:t>
      </w:r>
      <w:r w:rsidRPr="009A6383">
        <w:rPr>
          <w:lang w:val="fr-FR"/>
        </w:rPr>
        <w:tab/>
        <w:t>la date de la déclaration.</w:t>
      </w:r>
    </w:p>
    <w:p w:rsidR="000B3590" w:rsidRPr="009A6383" w:rsidRDefault="000B3590" w:rsidP="000B3590">
      <w:pPr>
        <w:ind w:firstLine="1134"/>
        <w:rPr>
          <w:rFonts w:eastAsia="Times New Roman"/>
          <w:lang w:val="fr-FR"/>
        </w:rPr>
      </w:pPr>
      <w:r w:rsidRPr="009A6383">
        <w:rPr>
          <w:lang w:val="fr-FR"/>
        </w:rPr>
        <w:t>c)</w:t>
      </w:r>
      <w:r w:rsidRPr="009A6383">
        <w:rPr>
          <w:lang w:val="fr-FR"/>
        </w:rPr>
        <w:tab/>
      </w:r>
      <w:r w:rsidRPr="009A6383">
        <w:rPr>
          <w:rStyle w:val="hps"/>
          <w:lang w:val="fr-FR"/>
        </w:rPr>
        <w:t>Lorsque l’enregistrement international</w:t>
      </w:r>
      <w:r w:rsidRPr="009A6383">
        <w:rPr>
          <w:lang w:val="fr-FR"/>
        </w:rPr>
        <w:t xml:space="preserve"> </w:t>
      </w:r>
      <w:r w:rsidRPr="009A6383">
        <w:rPr>
          <w:rStyle w:val="hps"/>
          <w:lang w:val="fr-FR"/>
        </w:rPr>
        <w:t>a été modifié</w:t>
      </w:r>
      <w:r w:rsidRPr="009A6383">
        <w:rPr>
          <w:lang w:val="fr-FR"/>
        </w:rPr>
        <w:t xml:space="preserve"> </w:t>
      </w:r>
      <w:r w:rsidRPr="009A6383">
        <w:rPr>
          <w:rStyle w:val="hps"/>
          <w:lang w:val="fr-FR"/>
        </w:rPr>
        <w:t>dans une</w:t>
      </w:r>
      <w:r w:rsidRPr="009A6383">
        <w:rPr>
          <w:lang w:val="fr-FR"/>
        </w:rPr>
        <w:t xml:space="preserve"> </w:t>
      </w:r>
      <w:r w:rsidRPr="009A6383">
        <w:rPr>
          <w:rStyle w:val="hps"/>
          <w:lang w:val="fr-FR"/>
        </w:rPr>
        <w:t xml:space="preserve">procédure </w:t>
      </w:r>
      <w:r>
        <w:rPr>
          <w:rStyle w:val="hps"/>
          <w:lang w:val="fr-FR"/>
        </w:rPr>
        <w:t xml:space="preserve">devant </w:t>
      </w:r>
      <w:r w:rsidRPr="009A6383">
        <w:rPr>
          <w:rStyle w:val="hps"/>
          <w:lang w:val="fr-FR"/>
        </w:rPr>
        <w:t>l’Office</w:t>
      </w:r>
      <w:r w:rsidRPr="009A6383">
        <w:rPr>
          <w:lang w:val="fr-FR"/>
        </w:rPr>
        <w:t xml:space="preserve">, </w:t>
      </w:r>
      <w:r w:rsidRPr="009A6383">
        <w:rPr>
          <w:rStyle w:val="hps"/>
          <w:lang w:val="fr-FR"/>
        </w:rPr>
        <w:t>la déclaration</w:t>
      </w:r>
      <w:r w:rsidRPr="009A6383">
        <w:rPr>
          <w:lang w:val="fr-FR"/>
        </w:rPr>
        <w:t xml:space="preserve"> </w:t>
      </w:r>
      <w:r w:rsidRPr="009A6383">
        <w:rPr>
          <w:rStyle w:val="hps"/>
          <w:lang w:val="fr-FR"/>
        </w:rPr>
        <w:t>doit également</w:t>
      </w:r>
      <w:r w:rsidRPr="009A6383">
        <w:rPr>
          <w:lang w:val="fr-FR"/>
        </w:rPr>
        <w:t xml:space="preserve"> </w:t>
      </w:r>
      <w:r w:rsidRPr="009A6383">
        <w:rPr>
          <w:rStyle w:val="hps"/>
          <w:lang w:val="fr-FR"/>
        </w:rPr>
        <w:t>contenir ou indiquer</w:t>
      </w:r>
      <w:r w:rsidRPr="009A6383">
        <w:rPr>
          <w:lang w:val="fr-FR"/>
        </w:rPr>
        <w:t xml:space="preserve"> </w:t>
      </w:r>
      <w:r w:rsidRPr="009A6383">
        <w:rPr>
          <w:rStyle w:val="hps"/>
          <w:lang w:val="fr-FR"/>
        </w:rPr>
        <w:t>toutes les modifications.</w:t>
      </w:r>
    </w:p>
    <w:p w:rsidR="000B3590" w:rsidRPr="009A6383" w:rsidRDefault="000B3590" w:rsidP="000B3590">
      <w:pPr>
        <w:rPr>
          <w:lang w:val="fr-FR"/>
        </w:rPr>
      </w:pPr>
    </w:p>
    <w:p w:rsidR="000B3590" w:rsidRPr="009A6383" w:rsidRDefault="000B3590" w:rsidP="000B3590">
      <w:pPr>
        <w:ind w:firstLine="567"/>
        <w:rPr>
          <w:lang w:val="fr-FR"/>
        </w:rPr>
      </w:pPr>
      <w:r w:rsidRPr="009A6383">
        <w:rPr>
          <w:lang w:val="fr-FR"/>
        </w:rPr>
        <w:t>[…]</w:t>
      </w:r>
    </w:p>
    <w:p w:rsidR="000B3590" w:rsidRPr="009A6383" w:rsidRDefault="000B3590" w:rsidP="000B3590">
      <w:pPr>
        <w:rPr>
          <w:lang w:val="fr-FR"/>
        </w:rPr>
      </w:pPr>
    </w:p>
    <w:p w:rsidR="000B3590" w:rsidRDefault="000B3590" w:rsidP="000B3590">
      <w:pPr>
        <w:rPr>
          <w:lang w:val="fr-FR"/>
        </w:rPr>
      </w:pPr>
    </w:p>
    <w:p w:rsidR="000B3590" w:rsidRDefault="000B3590" w:rsidP="000B3590">
      <w:pPr>
        <w:rPr>
          <w:lang w:val="fr-FR"/>
        </w:rPr>
      </w:pPr>
      <w:r>
        <w:rPr>
          <w:lang w:val="fr-FR"/>
        </w:rPr>
        <w:t>[…]</w:t>
      </w:r>
    </w:p>
    <w:p w:rsidR="000B3590" w:rsidRDefault="000B3590" w:rsidP="000B3590">
      <w:pPr>
        <w:rPr>
          <w:lang w:val="fr-FR"/>
        </w:rPr>
      </w:pPr>
    </w:p>
    <w:p w:rsidR="000B3590" w:rsidRDefault="000B3590" w:rsidP="000B3590">
      <w:pPr>
        <w:rPr>
          <w:lang w:val="fr-FR"/>
        </w:rPr>
      </w:pPr>
    </w:p>
    <w:p w:rsidR="000B3590" w:rsidRDefault="000B3590" w:rsidP="000B3590">
      <w:pPr>
        <w:autoSpaceDE w:val="0"/>
        <w:autoSpaceDN w:val="0"/>
        <w:adjustRightInd w:val="0"/>
        <w:jc w:val="center"/>
        <w:rPr>
          <w:szCs w:val="22"/>
          <w:lang w:val="fr-FR"/>
        </w:rPr>
      </w:pPr>
      <w:r w:rsidRPr="003E5F40">
        <w:rPr>
          <w:szCs w:val="22"/>
          <w:lang w:val="fr-FR"/>
        </w:rPr>
        <w:t>BARÈME DES TAXES</w:t>
      </w:r>
    </w:p>
    <w:p w:rsidR="000B3590" w:rsidRPr="003E5F40" w:rsidRDefault="000B3590" w:rsidP="000B3590">
      <w:pPr>
        <w:autoSpaceDE w:val="0"/>
        <w:autoSpaceDN w:val="0"/>
        <w:adjustRightInd w:val="0"/>
        <w:jc w:val="center"/>
        <w:rPr>
          <w:szCs w:val="22"/>
          <w:lang w:val="fr-FR"/>
        </w:rPr>
      </w:pPr>
    </w:p>
    <w:p w:rsidR="000B3590" w:rsidRPr="003E5F40" w:rsidRDefault="000B3590" w:rsidP="000B3590">
      <w:pPr>
        <w:jc w:val="center"/>
        <w:rPr>
          <w:szCs w:val="22"/>
          <w:lang w:val="fr-FR"/>
        </w:rPr>
      </w:pPr>
      <w:r w:rsidRPr="003E5F40">
        <w:rPr>
          <w:szCs w:val="22"/>
          <w:lang w:val="fr-FR"/>
        </w:rPr>
        <w:t>(</w:t>
      </w:r>
      <w:proofErr w:type="gramStart"/>
      <w:r w:rsidRPr="003E5F40">
        <w:rPr>
          <w:szCs w:val="22"/>
          <w:lang w:val="fr-FR"/>
        </w:rPr>
        <w:t>en</w:t>
      </w:r>
      <w:proofErr w:type="gramEnd"/>
      <w:r w:rsidRPr="003E5F40">
        <w:rPr>
          <w:szCs w:val="22"/>
          <w:lang w:val="fr-FR"/>
        </w:rPr>
        <w:t xml:space="preserve"> vigueur le 1</w:t>
      </w:r>
      <w:r w:rsidRPr="003E5F40">
        <w:rPr>
          <w:szCs w:val="22"/>
          <w:vertAlign w:val="superscript"/>
          <w:lang w:val="fr-FR"/>
        </w:rPr>
        <w:t>er</w:t>
      </w:r>
      <w:r w:rsidR="00B113E5">
        <w:rPr>
          <w:szCs w:val="22"/>
          <w:lang w:val="fr-FR"/>
        </w:rPr>
        <w:t xml:space="preserve"> janvier 2015</w:t>
      </w:r>
      <w:r w:rsidRPr="003E5F40">
        <w:rPr>
          <w:szCs w:val="22"/>
          <w:lang w:val="fr-FR"/>
        </w:rPr>
        <w:t>)</w:t>
      </w:r>
    </w:p>
    <w:p w:rsidR="000B3590" w:rsidRPr="003E5F40" w:rsidRDefault="000B3590" w:rsidP="000B3590">
      <w:pPr>
        <w:rPr>
          <w:szCs w:val="22"/>
          <w:lang w:val="fr-FR"/>
        </w:rPr>
      </w:pPr>
    </w:p>
    <w:p w:rsidR="000B3590" w:rsidRPr="003E5F40" w:rsidRDefault="000B3590" w:rsidP="000B3590">
      <w:pPr>
        <w:rPr>
          <w:szCs w:val="22"/>
          <w:lang w:val="fr-FR"/>
        </w:rPr>
      </w:pPr>
    </w:p>
    <w:p w:rsidR="000B3590" w:rsidRPr="003E5F40" w:rsidRDefault="000B3590" w:rsidP="000B3590">
      <w:pPr>
        <w:rPr>
          <w:szCs w:val="22"/>
          <w:lang w:val="fr-FR"/>
        </w:rPr>
      </w:pPr>
      <w:bookmarkStart w:id="0" w:name="_GoBack"/>
      <w:bookmarkEnd w:id="0"/>
    </w:p>
    <w:p w:rsidR="000B3590" w:rsidRPr="00A930D3" w:rsidRDefault="000B3590" w:rsidP="000B3590">
      <w:pPr>
        <w:rPr>
          <w:szCs w:val="22"/>
          <w:lang w:val="fr-CH"/>
        </w:rPr>
      </w:pPr>
      <w:r w:rsidRPr="00A930D3">
        <w:rPr>
          <w:szCs w:val="22"/>
          <w:lang w:val="fr-CH"/>
        </w:rPr>
        <w:t>[…]</w:t>
      </w:r>
    </w:p>
    <w:p w:rsidR="000B3590" w:rsidRPr="00A930D3" w:rsidRDefault="000B3590" w:rsidP="000B3590">
      <w:pPr>
        <w:rPr>
          <w:szCs w:val="22"/>
          <w:lang w:val="fr-CH"/>
        </w:rPr>
      </w:pPr>
    </w:p>
    <w:p w:rsidR="000B3590" w:rsidRPr="003E5F40" w:rsidRDefault="000B3590" w:rsidP="000B3590">
      <w:pPr>
        <w:rPr>
          <w:szCs w:val="22"/>
          <w:lang w:val="fr-FR"/>
        </w:rPr>
      </w:pPr>
      <w:r w:rsidRPr="003E5F40">
        <w:rPr>
          <w:szCs w:val="22"/>
          <w:lang w:val="fr-FR"/>
        </w:rPr>
        <w:t>VII.</w:t>
      </w:r>
      <w:r w:rsidRPr="003E5F40">
        <w:rPr>
          <w:szCs w:val="22"/>
          <w:lang w:val="fr-FR"/>
        </w:rPr>
        <w:tab/>
      </w:r>
      <w:r w:rsidRPr="003E5F40">
        <w:rPr>
          <w:i/>
          <w:szCs w:val="22"/>
          <w:lang w:val="fr-FR"/>
        </w:rPr>
        <w:t>Services fournis par le Bureau international</w:t>
      </w:r>
    </w:p>
    <w:p w:rsidR="000B3590" w:rsidRPr="003E5F40" w:rsidRDefault="000B3590" w:rsidP="000B3590">
      <w:pPr>
        <w:rPr>
          <w:szCs w:val="22"/>
          <w:lang w:val="fr-FR"/>
        </w:rPr>
      </w:pPr>
    </w:p>
    <w:p w:rsidR="00AD5531" w:rsidRPr="00FD52F6" w:rsidRDefault="000B3590" w:rsidP="000B3590">
      <w:pPr>
        <w:ind w:left="567" w:hanging="567"/>
        <w:rPr>
          <w:lang w:val="fr-CH"/>
        </w:rPr>
      </w:pPr>
      <w:r w:rsidRPr="003E5F40">
        <w:rPr>
          <w:szCs w:val="22"/>
          <w:lang w:val="fr-FR"/>
        </w:rPr>
        <w:t>24.</w:t>
      </w:r>
      <w:r w:rsidRPr="003E5F40">
        <w:rPr>
          <w:szCs w:val="22"/>
          <w:lang w:val="fr-FR"/>
        </w:rPr>
        <w:tab/>
        <w:t>Le Bureau international est autorisé à percevoir une taxe, dont il fixe lui-même le montant, pour les services qui ne sont pas couverts par le présent barème des taxes</w:t>
      </w:r>
      <w:r w:rsidR="002168A9" w:rsidRPr="00FD52F6">
        <w:rPr>
          <w:lang w:val="fr-CH"/>
        </w:rPr>
        <w:t>.</w:t>
      </w:r>
    </w:p>
    <w:p w:rsidR="00AD5531" w:rsidRPr="00FD52F6" w:rsidRDefault="00AD5531" w:rsidP="002168A9">
      <w:pPr>
        <w:pStyle w:val="Endofdocument-Annex"/>
        <w:rPr>
          <w:lang w:val="fr-CH"/>
        </w:rPr>
      </w:pPr>
    </w:p>
    <w:p w:rsidR="00AD5531" w:rsidRPr="00FD52F6" w:rsidRDefault="00AD5531" w:rsidP="002168A9">
      <w:pPr>
        <w:pStyle w:val="Endofdocument-Annex"/>
        <w:rPr>
          <w:lang w:val="fr-CH"/>
        </w:rPr>
      </w:pPr>
    </w:p>
    <w:p w:rsidR="00AD5531" w:rsidRDefault="00892011" w:rsidP="002168A9">
      <w:pPr>
        <w:pStyle w:val="Endofdocument-Annex"/>
      </w:pPr>
      <w:r>
        <w:t>[</w:t>
      </w:r>
      <w:r w:rsidR="000B3590">
        <w:t xml:space="preserve">Fin de </w:t>
      </w:r>
      <w:proofErr w:type="spellStart"/>
      <w:r w:rsidR="000B3590">
        <w:t>l’annexe</w:t>
      </w:r>
      <w:proofErr w:type="spellEnd"/>
      <w:r>
        <w:t>]</w:t>
      </w:r>
    </w:p>
    <w:p w:rsidR="00AD5531" w:rsidRDefault="00AD5531" w:rsidP="002168A9">
      <w:pPr>
        <w:pStyle w:val="Endofdocument-Annex"/>
      </w:pPr>
    </w:p>
    <w:sectPr w:rsidR="00AD5531" w:rsidSect="00C90D77">
      <w:headerReference w:type="default" r:id="rId12"/>
      <w:headerReference w:type="first" r:id="rId13"/>
      <w:footerReference w:type="first" r:id="rId14"/>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D9" w:rsidRDefault="000600D9" w:rsidP="002168A9">
      <w:r>
        <w:separator/>
      </w:r>
    </w:p>
  </w:endnote>
  <w:endnote w:type="continuationSeparator" w:id="0">
    <w:p w:rsidR="000600D9" w:rsidRDefault="000600D9" w:rsidP="002168A9">
      <w:r>
        <w:continuationSeparator/>
      </w:r>
    </w:p>
  </w:endnote>
  <w:endnote w:type="continuationNotice" w:id="1">
    <w:p w:rsidR="000600D9" w:rsidRDefault="00060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C0" w:rsidRPr="007B32C0" w:rsidRDefault="007B32C0" w:rsidP="007B3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D9" w:rsidRDefault="000600D9" w:rsidP="002168A9">
      <w:r>
        <w:separator/>
      </w:r>
    </w:p>
  </w:footnote>
  <w:footnote w:type="continuationSeparator" w:id="0">
    <w:p w:rsidR="000600D9" w:rsidRDefault="000600D9" w:rsidP="002168A9">
      <w:r>
        <w:continuationSeparator/>
      </w:r>
    </w:p>
  </w:footnote>
  <w:footnote w:type="continuationNotice" w:id="1">
    <w:p w:rsidR="000600D9" w:rsidRDefault="000600D9"/>
  </w:footnote>
  <w:footnote w:id="2">
    <w:p w:rsidR="008B692F" w:rsidRPr="007736E2" w:rsidRDefault="008B692F" w:rsidP="00820973">
      <w:pPr>
        <w:pStyle w:val="FootnoteText"/>
        <w:rPr>
          <w:lang w:val="fr-CH"/>
        </w:rPr>
      </w:pPr>
      <w:r>
        <w:rPr>
          <w:rStyle w:val="FootnoteReference"/>
        </w:rPr>
        <w:footnoteRef/>
      </w:r>
      <w:r w:rsidRPr="00820973">
        <w:rPr>
          <w:lang w:val="fr-CH"/>
        </w:rPr>
        <w:tab/>
      </w:r>
      <w:r w:rsidR="00EC577C">
        <w:rPr>
          <w:color w:val="000000"/>
          <w:lang w:val="fr-CH"/>
        </w:rPr>
        <w:t>Au moment de la publica</w:t>
      </w:r>
      <w:r w:rsidR="00820973" w:rsidRPr="00820973">
        <w:rPr>
          <w:color w:val="000000"/>
          <w:lang w:val="fr-CH"/>
        </w:rPr>
        <w:t>t</w:t>
      </w:r>
      <w:r w:rsidR="00EC577C">
        <w:rPr>
          <w:color w:val="000000"/>
          <w:lang w:val="fr-CH"/>
        </w:rPr>
        <w:t>i</w:t>
      </w:r>
      <w:r w:rsidR="00820973" w:rsidRPr="00820973">
        <w:rPr>
          <w:color w:val="000000"/>
          <w:lang w:val="fr-CH"/>
        </w:rPr>
        <w:t xml:space="preserve">on du présent avis, la </w:t>
      </w:r>
      <w:r w:rsidR="00820973" w:rsidRPr="007736E2">
        <w:rPr>
          <w:lang w:val="fr-CH"/>
        </w:rPr>
        <w:t>Turquie et l'Espagne ont fait une déclaration en vertu de la règle 18.1)c)i)</w:t>
      </w:r>
      <w:r w:rsidR="00FD52F6">
        <w:rPr>
          <w:lang w:val="fr-CH"/>
        </w:rPr>
        <w:t xml:space="preserve"> </w:t>
      </w:r>
      <w:r w:rsidR="00820973" w:rsidRPr="007736E2">
        <w:rPr>
          <w:lang w:val="fr-CH"/>
        </w:rPr>
        <w:t>du règlement d’exécution commun et la République de</w:t>
      </w:r>
      <w:r w:rsidR="00FD52F6">
        <w:rPr>
          <w:lang w:val="fr-CH"/>
        </w:rPr>
        <w:t> </w:t>
      </w:r>
      <w:r w:rsidR="00820973" w:rsidRPr="007736E2">
        <w:rPr>
          <w:lang w:val="fr-CH"/>
        </w:rPr>
        <w:t>Corée a fait une déclaration en vertu de la règle 18.1)c)ii).</w:t>
      </w:r>
    </w:p>
  </w:footnote>
  <w:footnote w:id="3">
    <w:p w:rsidR="008B692F" w:rsidRPr="007736E2" w:rsidRDefault="008B692F" w:rsidP="00820973">
      <w:pPr>
        <w:pStyle w:val="FootnoteText"/>
        <w:rPr>
          <w:lang w:val="fr-CH"/>
        </w:rPr>
      </w:pPr>
      <w:r w:rsidRPr="007736E2">
        <w:rPr>
          <w:rStyle w:val="FootnoteReference"/>
        </w:rPr>
        <w:footnoteRef/>
      </w:r>
      <w:r w:rsidRPr="007736E2">
        <w:rPr>
          <w:lang w:val="fr-CH"/>
        </w:rPr>
        <w:tab/>
      </w:r>
      <w:r w:rsidR="00AD5531" w:rsidRPr="007736E2">
        <w:rPr>
          <w:lang w:val="fr-CH"/>
        </w:rPr>
        <w:t>Selon</w:t>
      </w:r>
      <w:r w:rsidR="00820973" w:rsidRPr="007736E2">
        <w:rPr>
          <w:lang w:val="fr-CH"/>
        </w:rPr>
        <w:t xml:space="preserve"> la législation national</w:t>
      </w:r>
      <w:r w:rsidR="00AD5531" w:rsidRPr="007736E2">
        <w:rPr>
          <w:lang w:val="fr-CH"/>
        </w:rPr>
        <w:t xml:space="preserve">e ou régionale, cette date peut, </w:t>
      </w:r>
      <w:r w:rsidR="00820973" w:rsidRPr="007736E2">
        <w:rPr>
          <w:lang w:val="fr-CH"/>
        </w:rPr>
        <w:t>par exemple</w:t>
      </w:r>
      <w:r w:rsidR="00EE1974">
        <w:rPr>
          <w:lang w:val="fr-CH"/>
        </w:rPr>
        <w:t>,</w:t>
      </w:r>
      <w:r w:rsidR="00820973" w:rsidRPr="007736E2">
        <w:rPr>
          <w:lang w:val="fr-CH"/>
        </w:rPr>
        <w:t xml:space="preserve"> être la date de la nouvelle publication prévue de l'enregistrement i</w:t>
      </w:r>
      <w:r w:rsidR="00FD52F6">
        <w:rPr>
          <w:lang w:val="fr-CH"/>
        </w:rPr>
        <w:t>nternational au niveau national.</w:t>
      </w:r>
    </w:p>
  </w:footnote>
  <w:footnote w:id="4">
    <w:p w:rsidR="00825A02" w:rsidRPr="00C02015" w:rsidRDefault="00825A02" w:rsidP="00C02015">
      <w:pPr>
        <w:pStyle w:val="FootnoteText"/>
        <w:rPr>
          <w:lang w:val="fr-CH"/>
        </w:rPr>
      </w:pPr>
      <w:r>
        <w:rPr>
          <w:rStyle w:val="FootnoteReference"/>
        </w:rPr>
        <w:footnoteRef/>
      </w:r>
      <w:r w:rsidRPr="005345CD">
        <w:rPr>
          <w:lang w:val="fr-CH"/>
        </w:rPr>
        <w:tab/>
      </w:r>
      <w:r w:rsidR="005345CD" w:rsidRPr="005345CD">
        <w:rPr>
          <w:color w:val="000000"/>
          <w:lang w:val="fr-CH"/>
        </w:rPr>
        <w:t>Il est rappelé qu'une notification de retrait d’un refus conformément à la règle 18.4) ou une déclaration d’octroi de la pro</w:t>
      </w:r>
      <w:r w:rsidR="000B3590">
        <w:rPr>
          <w:color w:val="000000"/>
          <w:lang w:val="fr-CH"/>
        </w:rPr>
        <w:t>tection conformément à la règle </w:t>
      </w:r>
      <w:r w:rsidR="005345CD" w:rsidRPr="005345CD">
        <w:rPr>
          <w:color w:val="000000"/>
          <w:lang w:val="fr-CH"/>
        </w:rPr>
        <w:t>18</w:t>
      </w:r>
      <w:r w:rsidR="005345CD" w:rsidRPr="00103316">
        <w:rPr>
          <w:i/>
          <w:color w:val="000000"/>
          <w:lang w:val="fr-CH"/>
        </w:rPr>
        <w:t>bis</w:t>
      </w:r>
      <w:r w:rsidR="005345CD" w:rsidRPr="005345CD">
        <w:rPr>
          <w:color w:val="000000"/>
          <w:lang w:val="fr-CH"/>
        </w:rPr>
        <w:t>.2) doit être envoyée lorsqu'une notification de refus relative à un dessin ou modèle a été communiquée.</w:t>
      </w:r>
      <w:r w:rsidRPr="005345CD">
        <w:rPr>
          <w:lang w:val="fr-CH"/>
        </w:rPr>
        <w:t xml:space="preserve">  </w:t>
      </w:r>
      <w:r w:rsidR="00C02015" w:rsidRPr="00C02015">
        <w:rPr>
          <w:color w:val="000000"/>
          <w:lang w:val="fr-CH"/>
        </w:rPr>
        <w:t xml:space="preserve">La notification </w:t>
      </w:r>
      <w:r w:rsidR="000B3590">
        <w:rPr>
          <w:color w:val="000000"/>
          <w:lang w:val="fr-CH"/>
        </w:rPr>
        <w:t>selon la règle </w:t>
      </w:r>
      <w:r w:rsidR="00C02015" w:rsidRPr="00C02015">
        <w:rPr>
          <w:color w:val="000000"/>
          <w:lang w:val="fr-CH"/>
        </w:rPr>
        <w:t>18.4) o</w:t>
      </w:r>
      <w:r w:rsidR="000B3590">
        <w:rPr>
          <w:color w:val="000000"/>
          <w:lang w:val="fr-CH"/>
        </w:rPr>
        <w:t>u la déclaration selon la règle </w:t>
      </w:r>
      <w:r w:rsidR="00C02015" w:rsidRPr="00C02015">
        <w:rPr>
          <w:color w:val="000000"/>
          <w:lang w:val="fr-CH"/>
        </w:rPr>
        <w:t>18</w:t>
      </w:r>
      <w:r w:rsidR="00C02015" w:rsidRPr="00103316">
        <w:rPr>
          <w:i/>
          <w:color w:val="000000"/>
          <w:lang w:val="fr-CH"/>
        </w:rPr>
        <w:t>bis</w:t>
      </w:r>
      <w:r w:rsidR="00C02015" w:rsidRPr="00C02015">
        <w:rPr>
          <w:color w:val="000000"/>
          <w:lang w:val="fr-CH"/>
        </w:rPr>
        <w:t>.2)</w:t>
      </w:r>
      <w:r w:rsidR="009C6822">
        <w:rPr>
          <w:color w:val="000000"/>
          <w:lang w:val="fr-CH"/>
        </w:rPr>
        <w:t xml:space="preserve">, peut </w:t>
      </w:r>
      <w:r w:rsidR="00C02015" w:rsidRPr="00C02015">
        <w:rPr>
          <w:color w:val="000000"/>
          <w:lang w:val="fr-CH"/>
        </w:rPr>
        <w:t>ne concerne</w:t>
      </w:r>
      <w:r w:rsidR="009C6822">
        <w:rPr>
          <w:color w:val="000000"/>
          <w:lang w:val="fr-CH"/>
        </w:rPr>
        <w:t>r</w:t>
      </w:r>
      <w:r w:rsidR="00C02015" w:rsidRPr="00C02015">
        <w:rPr>
          <w:color w:val="000000"/>
          <w:lang w:val="fr-CH"/>
        </w:rPr>
        <w:t xml:space="preserve"> que les dessins ou modèles auxquels se rapporte le refus.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F7" w:rsidRDefault="007D2936" w:rsidP="00DD4C78">
    <w:pPr>
      <w:pStyle w:val="Header"/>
      <w:jc w:val="right"/>
      <w:rPr>
        <w:lang w:val="fr-CH"/>
      </w:rPr>
    </w:pPr>
  </w:p>
  <w:p w:rsidR="004921F7" w:rsidRDefault="00DE12B7" w:rsidP="00DD4C78">
    <w:pPr>
      <w:pStyle w:val="Header"/>
      <w:jc w:val="right"/>
      <w:rPr>
        <w:lang w:val="fr-CH"/>
      </w:rPr>
    </w:pPr>
    <w:proofErr w:type="gramStart"/>
    <w:r>
      <w:rPr>
        <w:lang w:val="fr-CH"/>
      </w:rPr>
      <w:t>page</w:t>
    </w:r>
    <w:proofErr w:type="gramEnd"/>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7D2936">
      <w:rPr>
        <w:rStyle w:val="PageNumber"/>
        <w:noProof/>
      </w:rPr>
      <w:t>2</w:t>
    </w:r>
    <w:r>
      <w:rPr>
        <w:rStyle w:val="PageNumber"/>
      </w:rPr>
      <w:fldChar w:fldCharType="end"/>
    </w:r>
  </w:p>
  <w:p w:rsidR="004921F7" w:rsidRPr="00DD4C78" w:rsidRDefault="007D2936" w:rsidP="00DD4C78">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D77" w:rsidRDefault="00C90D77" w:rsidP="00DD4C78">
    <w:pPr>
      <w:pStyle w:val="Header"/>
      <w:jc w:val="right"/>
      <w:rPr>
        <w:lang w:val="fr-CH"/>
      </w:rPr>
    </w:pPr>
    <w:r>
      <w:rPr>
        <w:lang w:val="fr-CH"/>
      </w:rPr>
      <w:t>Annex</w:t>
    </w:r>
    <w:r w:rsidR="000B3590">
      <w:rPr>
        <w:lang w:val="fr-CH"/>
      </w:rPr>
      <w:t>e</w:t>
    </w:r>
    <w:r>
      <w:rPr>
        <w:lang w:val="fr-CH"/>
      </w:rPr>
      <w:t xml:space="preserve">, page </w:t>
    </w:r>
    <w:r w:rsidRPr="00C90D77">
      <w:rPr>
        <w:lang w:val="fr-CH"/>
      </w:rPr>
      <w:fldChar w:fldCharType="begin"/>
    </w:r>
    <w:r w:rsidRPr="00C90D77">
      <w:rPr>
        <w:lang w:val="fr-CH"/>
      </w:rPr>
      <w:instrText xml:space="preserve"> PAGE   \* MERGEFORMAT </w:instrText>
    </w:r>
    <w:r w:rsidRPr="00C90D77">
      <w:rPr>
        <w:lang w:val="fr-CH"/>
      </w:rPr>
      <w:fldChar w:fldCharType="separate"/>
    </w:r>
    <w:r w:rsidR="007D2936">
      <w:rPr>
        <w:noProof/>
        <w:lang w:val="fr-CH"/>
      </w:rPr>
      <w:t>2</w:t>
    </w:r>
    <w:r w:rsidRPr="00C90D77">
      <w:rPr>
        <w:noProof/>
        <w:lang w:val="fr-CH"/>
      </w:rPr>
      <w:fldChar w:fldCharType="end"/>
    </w:r>
  </w:p>
  <w:p w:rsidR="00C90D77" w:rsidRPr="00DD4C78" w:rsidRDefault="00C90D77" w:rsidP="00DD4C78">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A9" w:rsidRDefault="00C90D77" w:rsidP="00E903C8">
    <w:pPr>
      <w:pStyle w:val="Header"/>
      <w:jc w:val="right"/>
    </w:pPr>
    <w:r>
      <w:t>ANNEX</w:t>
    </w:r>
    <w:r w:rsidR="008C5A5E">
      <w:t>E</w:t>
    </w:r>
  </w:p>
  <w:p w:rsidR="002168A9" w:rsidRDefault="002168A9" w:rsidP="00E903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5E2C08"/>
    <w:lvl w:ilvl="0">
      <w:start w:val="1"/>
      <w:numFmt w:val="decimal"/>
      <w:lvlRestart w:val="0"/>
      <w:lvlText w:val="%1."/>
      <w:lvlJc w:val="left"/>
      <w:pPr>
        <w:tabs>
          <w:tab w:val="num" w:pos="567"/>
        </w:tabs>
        <w:ind w:left="0" w:firstLine="0"/>
      </w:pPr>
      <w:rPr>
        <w:rFonts w:ascii="Arial" w:eastAsia="SimSun" w:hAnsi="Arial" w:cs="Arial"/>
        <w:i w:val="0"/>
      </w:rPr>
    </w:lvl>
    <w:lvl w:ilvl="1">
      <w:start w:val="1"/>
      <w:numFmt w:val="lowerLetter"/>
      <w:lvlText w:val="(%2)"/>
      <w:lvlJc w:val="left"/>
      <w:pPr>
        <w:tabs>
          <w:tab w:val="num" w:pos="504"/>
        </w:tabs>
        <w:ind w:left="-63" w:firstLine="0"/>
      </w:pPr>
      <w:rPr>
        <w:rFonts w:hint="default"/>
      </w:rPr>
    </w:lvl>
    <w:lvl w:ilvl="2">
      <w:start w:val="1"/>
      <w:numFmt w:val="lowerRoman"/>
      <w:lvlText w:val="(%3)"/>
      <w:lvlJc w:val="left"/>
      <w:pPr>
        <w:tabs>
          <w:tab w:val="num" w:pos="1071"/>
        </w:tabs>
        <w:ind w:left="504" w:firstLine="0"/>
      </w:pPr>
      <w:rPr>
        <w:rFonts w:hint="default"/>
      </w:rPr>
    </w:lvl>
    <w:lvl w:ilvl="3">
      <w:start w:val="1"/>
      <w:numFmt w:val="bullet"/>
      <w:lvlText w:val=""/>
      <w:lvlJc w:val="left"/>
      <w:pPr>
        <w:tabs>
          <w:tab w:val="num" w:pos="1638"/>
        </w:tabs>
        <w:ind w:left="1071" w:firstLine="0"/>
      </w:pPr>
      <w:rPr>
        <w:rFonts w:hint="default"/>
      </w:rPr>
    </w:lvl>
    <w:lvl w:ilvl="4">
      <w:start w:val="1"/>
      <w:numFmt w:val="bullet"/>
      <w:lvlText w:val=""/>
      <w:lvlJc w:val="left"/>
      <w:pPr>
        <w:tabs>
          <w:tab w:val="num" w:pos="2205"/>
        </w:tabs>
        <w:ind w:left="1638" w:firstLine="0"/>
      </w:pPr>
      <w:rPr>
        <w:rFonts w:hint="default"/>
      </w:rPr>
    </w:lvl>
    <w:lvl w:ilvl="5">
      <w:start w:val="1"/>
      <w:numFmt w:val="bullet"/>
      <w:lvlText w:val=""/>
      <w:lvlJc w:val="left"/>
      <w:pPr>
        <w:tabs>
          <w:tab w:val="num" w:pos="2772"/>
        </w:tabs>
        <w:ind w:left="2205" w:firstLine="0"/>
      </w:pPr>
      <w:rPr>
        <w:rFonts w:hint="default"/>
      </w:rPr>
    </w:lvl>
    <w:lvl w:ilvl="6">
      <w:start w:val="1"/>
      <w:numFmt w:val="bullet"/>
      <w:lvlText w:val=""/>
      <w:lvlJc w:val="left"/>
      <w:pPr>
        <w:tabs>
          <w:tab w:val="num" w:pos="3339"/>
        </w:tabs>
        <w:ind w:left="2772" w:firstLine="0"/>
      </w:pPr>
      <w:rPr>
        <w:rFonts w:hint="default"/>
      </w:rPr>
    </w:lvl>
    <w:lvl w:ilvl="7">
      <w:start w:val="1"/>
      <w:numFmt w:val="bullet"/>
      <w:lvlText w:val=""/>
      <w:lvlJc w:val="left"/>
      <w:pPr>
        <w:tabs>
          <w:tab w:val="num" w:pos="3905"/>
        </w:tabs>
        <w:ind w:left="3339" w:firstLine="0"/>
      </w:pPr>
      <w:rPr>
        <w:rFonts w:hint="default"/>
      </w:rPr>
    </w:lvl>
    <w:lvl w:ilvl="8">
      <w:start w:val="1"/>
      <w:numFmt w:val="bullet"/>
      <w:lvlText w:val=""/>
      <w:lvlJc w:val="left"/>
      <w:pPr>
        <w:tabs>
          <w:tab w:val="num" w:pos="4472"/>
        </w:tabs>
        <w:ind w:left="390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uplicates NT|WIPONew"/>
    <w:docVar w:name="TermBaseURL" w:val="empty"/>
    <w:docVar w:name="TextBases" w:val="Trademarks\Meetings|Trademarks\Other|Trademarks\Publications|Treaties\Model Laws|Treaties\Other Laws and Agreements|Treaties\WIPO-administered|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Administrative\Meetings|Administrative\Other|Administrative\Publications|IP in General\Academy|IP in General\Arbitration and Mediation|IP in General\Meetings|IP in General\Other|IP in General\Press Room|IP in General\Publications|IP in General\SpeechDG2014|Glossaries\EN-FR"/>
    <w:docVar w:name="TextBaseURL" w:val="empty"/>
    <w:docVar w:name="UILng" w:val="en"/>
  </w:docVars>
  <w:rsids>
    <w:rsidRoot w:val="002168A9"/>
    <w:rsid w:val="0000273D"/>
    <w:rsid w:val="00015225"/>
    <w:rsid w:val="00017C9A"/>
    <w:rsid w:val="00030751"/>
    <w:rsid w:val="000345C5"/>
    <w:rsid w:val="00036611"/>
    <w:rsid w:val="00041546"/>
    <w:rsid w:val="00042705"/>
    <w:rsid w:val="00050A09"/>
    <w:rsid w:val="000600D9"/>
    <w:rsid w:val="00061812"/>
    <w:rsid w:val="0006731E"/>
    <w:rsid w:val="00071467"/>
    <w:rsid w:val="000A0FAF"/>
    <w:rsid w:val="000A4F19"/>
    <w:rsid w:val="000B3590"/>
    <w:rsid w:val="000B48C9"/>
    <w:rsid w:val="000C2080"/>
    <w:rsid w:val="000D1CA5"/>
    <w:rsid w:val="000F2D75"/>
    <w:rsid w:val="000F4126"/>
    <w:rsid w:val="000F5E56"/>
    <w:rsid w:val="000F7703"/>
    <w:rsid w:val="0010296C"/>
    <w:rsid w:val="00103316"/>
    <w:rsid w:val="00107289"/>
    <w:rsid w:val="00110DBA"/>
    <w:rsid w:val="00110FA1"/>
    <w:rsid w:val="00115B93"/>
    <w:rsid w:val="0011795A"/>
    <w:rsid w:val="001207D0"/>
    <w:rsid w:val="001245D9"/>
    <w:rsid w:val="001246C8"/>
    <w:rsid w:val="0013766B"/>
    <w:rsid w:val="00143A89"/>
    <w:rsid w:val="00150C00"/>
    <w:rsid w:val="001512CE"/>
    <w:rsid w:val="00152B01"/>
    <w:rsid w:val="0015404E"/>
    <w:rsid w:val="00163BC1"/>
    <w:rsid w:val="00163CA4"/>
    <w:rsid w:val="00165D45"/>
    <w:rsid w:val="00166B6C"/>
    <w:rsid w:val="001738E5"/>
    <w:rsid w:val="00176719"/>
    <w:rsid w:val="00181D39"/>
    <w:rsid w:val="001871A9"/>
    <w:rsid w:val="001A4209"/>
    <w:rsid w:val="001A5C0B"/>
    <w:rsid w:val="001A6F45"/>
    <w:rsid w:val="001B4C91"/>
    <w:rsid w:val="001C033F"/>
    <w:rsid w:val="001C5CDA"/>
    <w:rsid w:val="001D36A6"/>
    <w:rsid w:val="001D3CC9"/>
    <w:rsid w:val="001D3EC4"/>
    <w:rsid w:val="001D4C63"/>
    <w:rsid w:val="001E3B48"/>
    <w:rsid w:val="001F3C11"/>
    <w:rsid w:val="001F5496"/>
    <w:rsid w:val="001F58A2"/>
    <w:rsid w:val="001F7ADA"/>
    <w:rsid w:val="00200899"/>
    <w:rsid w:val="00203C30"/>
    <w:rsid w:val="00203DD3"/>
    <w:rsid w:val="0020659B"/>
    <w:rsid w:val="00210692"/>
    <w:rsid w:val="002134F2"/>
    <w:rsid w:val="00216724"/>
    <w:rsid w:val="002168A9"/>
    <w:rsid w:val="002249C0"/>
    <w:rsid w:val="00225AC4"/>
    <w:rsid w:val="00234B61"/>
    <w:rsid w:val="00235155"/>
    <w:rsid w:val="002362AB"/>
    <w:rsid w:val="00241C69"/>
    <w:rsid w:val="00244316"/>
    <w:rsid w:val="00251D11"/>
    <w:rsid w:val="002555B2"/>
    <w:rsid w:val="0026366F"/>
    <w:rsid w:val="00267627"/>
    <w:rsid w:val="00270DAF"/>
    <w:rsid w:val="0027266C"/>
    <w:rsid w:val="0028035E"/>
    <w:rsid w:val="00281E32"/>
    <w:rsid w:val="00283457"/>
    <w:rsid w:val="0029296C"/>
    <w:rsid w:val="002A43DD"/>
    <w:rsid w:val="002A76EF"/>
    <w:rsid w:val="002B7361"/>
    <w:rsid w:val="002C1E35"/>
    <w:rsid w:val="002C6DF9"/>
    <w:rsid w:val="002D1628"/>
    <w:rsid w:val="002D513C"/>
    <w:rsid w:val="002D7830"/>
    <w:rsid w:val="002E4B8B"/>
    <w:rsid w:val="002F774C"/>
    <w:rsid w:val="00302B3B"/>
    <w:rsid w:val="003063A4"/>
    <w:rsid w:val="0031191F"/>
    <w:rsid w:val="00316E3E"/>
    <w:rsid w:val="0031729A"/>
    <w:rsid w:val="00322A6C"/>
    <w:rsid w:val="00326265"/>
    <w:rsid w:val="00347570"/>
    <w:rsid w:val="00347B8D"/>
    <w:rsid w:val="00356E31"/>
    <w:rsid w:val="003677FB"/>
    <w:rsid w:val="0036784E"/>
    <w:rsid w:val="00371190"/>
    <w:rsid w:val="003826AA"/>
    <w:rsid w:val="00382ECD"/>
    <w:rsid w:val="003831DD"/>
    <w:rsid w:val="0039576D"/>
    <w:rsid w:val="003A7DF3"/>
    <w:rsid w:val="003B28A6"/>
    <w:rsid w:val="003C469E"/>
    <w:rsid w:val="003C4F54"/>
    <w:rsid w:val="003C6B5E"/>
    <w:rsid w:val="003D3234"/>
    <w:rsid w:val="003D3BDF"/>
    <w:rsid w:val="003E3898"/>
    <w:rsid w:val="003E3D42"/>
    <w:rsid w:val="003F0B48"/>
    <w:rsid w:val="00400694"/>
    <w:rsid w:val="00401873"/>
    <w:rsid w:val="004027E1"/>
    <w:rsid w:val="00412921"/>
    <w:rsid w:val="00415ED5"/>
    <w:rsid w:val="00425D5D"/>
    <w:rsid w:val="00426A49"/>
    <w:rsid w:val="004302BA"/>
    <w:rsid w:val="004302D8"/>
    <w:rsid w:val="00431024"/>
    <w:rsid w:val="00431118"/>
    <w:rsid w:val="004332F9"/>
    <w:rsid w:val="0044207E"/>
    <w:rsid w:val="0044711D"/>
    <w:rsid w:val="00450E8D"/>
    <w:rsid w:val="00451C25"/>
    <w:rsid w:val="00451FB1"/>
    <w:rsid w:val="004574D8"/>
    <w:rsid w:val="00457DB8"/>
    <w:rsid w:val="00460288"/>
    <w:rsid w:val="00470C9F"/>
    <w:rsid w:val="0049123B"/>
    <w:rsid w:val="00495E6A"/>
    <w:rsid w:val="004B33D6"/>
    <w:rsid w:val="004C01FF"/>
    <w:rsid w:val="004C2CE3"/>
    <w:rsid w:val="004C78B1"/>
    <w:rsid w:val="004D6080"/>
    <w:rsid w:val="004D63CB"/>
    <w:rsid w:val="004E565E"/>
    <w:rsid w:val="004E69EE"/>
    <w:rsid w:val="00503CD7"/>
    <w:rsid w:val="00506DC2"/>
    <w:rsid w:val="005075F4"/>
    <w:rsid w:val="005228AF"/>
    <w:rsid w:val="0053326A"/>
    <w:rsid w:val="005345CD"/>
    <w:rsid w:val="005400CB"/>
    <w:rsid w:val="005407B6"/>
    <w:rsid w:val="00542A24"/>
    <w:rsid w:val="00543333"/>
    <w:rsid w:val="005434CA"/>
    <w:rsid w:val="00553BE7"/>
    <w:rsid w:val="0055638E"/>
    <w:rsid w:val="005574D5"/>
    <w:rsid w:val="00557C09"/>
    <w:rsid w:val="00571BD9"/>
    <w:rsid w:val="00571F30"/>
    <w:rsid w:val="005723B5"/>
    <w:rsid w:val="00575E27"/>
    <w:rsid w:val="00584D42"/>
    <w:rsid w:val="00592133"/>
    <w:rsid w:val="0059589B"/>
    <w:rsid w:val="00596A6F"/>
    <w:rsid w:val="005A1223"/>
    <w:rsid w:val="005A15C3"/>
    <w:rsid w:val="005A281D"/>
    <w:rsid w:val="005A58C8"/>
    <w:rsid w:val="005A6ECB"/>
    <w:rsid w:val="005B23A2"/>
    <w:rsid w:val="005B3324"/>
    <w:rsid w:val="005B39B3"/>
    <w:rsid w:val="005B4314"/>
    <w:rsid w:val="005C6300"/>
    <w:rsid w:val="005C7F6A"/>
    <w:rsid w:val="005D2A3B"/>
    <w:rsid w:val="005D65CF"/>
    <w:rsid w:val="005D7EFA"/>
    <w:rsid w:val="005E13DB"/>
    <w:rsid w:val="005F598E"/>
    <w:rsid w:val="005F5E17"/>
    <w:rsid w:val="005F7F6A"/>
    <w:rsid w:val="00602058"/>
    <w:rsid w:val="00610AB8"/>
    <w:rsid w:val="006173C9"/>
    <w:rsid w:val="006229F8"/>
    <w:rsid w:val="00622DB8"/>
    <w:rsid w:val="006368D1"/>
    <w:rsid w:val="006408F6"/>
    <w:rsid w:val="006575D2"/>
    <w:rsid w:val="00661341"/>
    <w:rsid w:val="00661E11"/>
    <w:rsid w:val="00667A37"/>
    <w:rsid w:val="00672752"/>
    <w:rsid w:val="006734BA"/>
    <w:rsid w:val="006807FD"/>
    <w:rsid w:val="00681205"/>
    <w:rsid w:val="00690BA2"/>
    <w:rsid w:val="00692BB3"/>
    <w:rsid w:val="00695173"/>
    <w:rsid w:val="0069651B"/>
    <w:rsid w:val="00697D73"/>
    <w:rsid w:val="006A0A43"/>
    <w:rsid w:val="006A7CC2"/>
    <w:rsid w:val="006B0C87"/>
    <w:rsid w:val="006B62C4"/>
    <w:rsid w:val="006B6778"/>
    <w:rsid w:val="006B67D2"/>
    <w:rsid w:val="006B70AF"/>
    <w:rsid w:val="006C6308"/>
    <w:rsid w:val="006C7871"/>
    <w:rsid w:val="006E06A9"/>
    <w:rsid w:val="006E3CA9"/>
    <w:rsid w:val="006F62A1"/>
    <w:rsid w:val="00700EAB"/>
    <w:rsid w:val="00707572"/>
    <w:rsid w:val="0070789F"/>
    <w:rsid w:val="007104B5"/>
    <w:rsid w:val="007174ED"/>
    <w:rsid w:val="0072569C"/>
    <w:rsid w:val="007256CB"/>
    <w:rsid w:val="007344B4"/>
    <w:rsid w:val="007451B7"/>
    <w:rsid w:val="0074724E"/>
    <w:rsid w:val="00754CC2"/>
    <w:rsid w:val="00761345"/>
    <w:rsid w:val="00770A3B"/>
    <w:rsid w:val="00770B68"/>
    <w:rsid w:val="007736E2"/>
    <w:rsid w:val="007860D5"/>
    <w:rsid w:val="0078727F"/>
    <w:rsid w:val="00793D3D"/>
    <w:rsid w:val="00797285"/>
    <w:rsid w:val="00797D4D"/>
    <w:rsid w:val="007B240C"/>
    <w:rsid w:val="007B32C0"/>
    <w:rsid w:val="007B3BE4"/>
    <w:rsid w:val="007D2936"/>
    <w:rsid w:val="007D371E"/>
    <w:rsid w:val="007D53C7"/>
    <w:rsid w:val="007D5E31"/>
    <w:rsid w:val="007D5F0F"/>
    <w:rsid w:val="007D73D5"/>
    <w:rsid w:val="007E0D5A"/>
    <w:rsid w:val="007E4F45"/>
    <w:rsid w:val="007F2D6D"/>
    <w:rsid w:val="007F4E2E"/>
    <w:rsid w:val="00804DB7"/>
    <w:rsid w:val="00806B72"/>
    <w:rsid w:val="00815542"/>
    <w:rsid w:val="00820973"/>
    <w:rsid w:val="00825A02"/>
    <w:rsid w:val="00825C3D"/>
    <w:rsid w:val="00826AE5"/>
    <w:rsid w:val="0083034F"/>
    <w:rsid w:val="00830FF2"/>
    <w:rsid w:val="00834E5C"/>
    <w:rsid w:val="0083547D"/>
    <w:rsid w:val="00835CA6"/>
    <w:rsid w:val="00842DB2"/>
    <w:rsid w:val="0084646F"/>
    <w:rsid w:val="00862E1A"/>
    <w:rsid w:val="008648C0"/>
    <w:rsid w:val="00865DA2"/>
    <w:rsid w:val="00866AA2"/>
    <w:rsid w:val="00870286"/>
    <w:rsid w:val="008823E5"/>
    <w:rsid w:val="00892011"/>
    <w:rsid w:val="00893AF2"/>
    <w:rsid w:val="008978CF"/>
    <w:rsid w:val="008A4D23"/>
    <w:rsid w:val="008B17A6"/>
    <w:rsid w:val="008B692F"/>
    <w:rsid w:val="008C1E20"/>
    <w:rsid w:val="008C3EA7"/>
    <w:rsid w:val="008C5A5E"/>
    <w:rsid w:val="008D2834"/>
    <w:rsid w:val="008D564D"/>
    <w:rsid w:val="008D5D54"/>
    <w:rsid w:val="008D6847"/>
    <w:rsid w:val="008D7707"/>
    <w:rsid w:val="008F0153"/>
    <w:rsid w:val="00900C08"/>
    <w:rsid w:val="009029C1"/>
    <w:rsid w:val="009067A3"/>
    <w:rsid w:val="00906B39"/>
    <w:rsid w:val="00907D37"/>
    <w:rsid w:val="00910EFE"/>
    <w:rsid w:val="00913DE1"/>
    <w:rsid w:val="00914241"/>
    <w:rsid w:val="009147B2"/>
    <w:rsid w:val="0091714D"/>
    <w:rsid w:val="009174F7"/>
    <w:rsid w:val="0093265F"/>
    <w:rsid w:val="009411EE"/>
    <w:rsid w:val="00941F5F"/>
    <w:rsid w:val="009431BC"/>
    <w:rsid w:val="00951BA2"/>
    <w:rsid w:val="00953000"/>
    <w:rsid w:val="009557BF"/>
    <w:rsid w:val="00960784"/>
    <w:rsid w:val="00961840"/>
    <w:rsid w:val="00961DB3"/>
    <w:rsid w:val="009633F8"/>
    <w:rsid w:val="00970EA0"/>
    <w:rsid w:val="00973B65"/>
    <w:rsid w:val="00974F9A"/>
    <w:rsid w:val="0097697E"/>
    <w:rsid w:val="00981A85"/>
    <w:rsid w:val="009A1335"/>
    <w:rsid w:val="009A2785"/>
    <w:rsid w:val="009B6A5E"/>
    <w:rsid w:val="009B741D"/>
    <w:rsid w:val="009B7483"/>
    <w:rsid w:val="009C3712"/>
    <w:rsid w:val="009C4434"/>
    <w:rsid w:val="009C6822"/>
    <w:rsid w:val="009D4E66"/>
    <w:rsid w:val="009D5A57"/>
    <w:rsid w:val="009D6077"/>
    <w:rsid w:val="009F03E7"/>
    <w:rsid w:val="009F0845"/>
    <w:rsid w:val="009F7A0A"/>
    <w:rsid w:val="00A05980"/>
    <w:rsid w:val="00A13AB2"/>
    <w:rsid w:val="00A2047E"/>
    <w:rsid w:val="00A23C59"/>
    <w:rsid w:val="00A3267E"/>
    <w:rsid w:val="00A44C4A"/>
    <w:rsid w:val="00A4772A"/>
    <w:rsid w:val="00A50DA0"/>
    <w:rsid w:val="00A53135"/>
    <w:rsid w:val="00A56833"/>
    <w:rsid w:val="00A56BFB"/>
    <w:rsid w:val="00A62CCA"/>
    <w:rsid w:val="00A67184"/>
    <w:rsid w:val="00A8270E"/>
    <w:rsid w:val="00A86C10"/>
    <w:rsid w:val="00A87083"/>
    <w:rsid w:val="00A96DD7"/>
    <w:rsid w:val="00AA0A23"/>
    <w:rsid w:val="00AA2FEB"/>
    <w:rsid w:val="00AB11DE"/>
    <w:rsid w:val="00AB453A"/>
    <w:rsid w:val="00AD5531"/>
    <w:rsid w:val="00AF077A"/>
    <w:rsid w:val="00AF0CA2"/>
    <w:rsid w:val="00AF3FB2"/>
    <w:rsid w:val="00AF5032"/>
    <w:rsid w:val="00B03421"/>
    <w:rsid w:val="00B04741"/>
    <w:rsid w:val="00B105C9"/>
    <w:rsid w:val="00B113E5"/>
    <w:rsid w:val="00B118A0"/>
    <w:rsid w:val="00B153FF"/>
    <w:rsid w:val="00B163A4"/>
    <w:rsid w:val="00B169B7"/>
    <w:rsid w:val="00B404CB"/>
    <w:rsid w:val="00B4192A"/>
    <w:rsid w:val="00B44B85"/>
    <w:rsid w:val="00B453BC"/>
    <w:rsid w:val="00B46733"/>
    <w:rsid w:val="00B52525"/>
    <w:rsid w:val="00B55218"/>
    <w:rsid w:val="00B566C4"/>
    <w:rsid w:val="00B63094"/>
    <w:rsid w:val="00B65EA3"/>
    <w:rsid w:val="00B705B5"/>
    <w:rsid w:val="00B7395D"/>
    <w:rsid w:val="00B753B4"/>
    <w:rsid w:val="00B760F6"/>
    <w:rsid w:val="00B77845"/>
    <w:rsid w:val="00B85380"/>
    <w:rsid w:val="00BA4968"/>
    <w:rsid w:val="00BA7B60"/>
    <w:rsid w:val="00BB5E1E"/>
    <w:rsid w:val="00BB7F37"/>
    <w:rsid w:val="00BC69BD"/>
    <w:rsid w:val="00BD302C"/>
    <w:rsid w:val="00BF351A"/>
    <w:rsid w:val="00BF4B31"/>
    <w:rsid w:val="00BF545C"/>
    <w:rsid w:val="00C00B67"/>
    <w:rsid w:val="00C018E5"/>
    <w:rsid w:val="00C02015"/>
    <w:rsid w:val="00C02830"/>
    <w:rsid w:val="00C03D05"/>
    <w:rsid w:val="00C06897"/>
    <w:rsid w:val="00C12EC6"/>
    <w:rsid w:val="00C26243"/>
    <w:rsid w:val="00C30864"/>
    <w:rsid w:val="00C434A5"/>
    <w:rsid w:val="00C4551E"/>
    <w:rsid w:val="00C52A41"/>
    <w:rsid w:val="00C53324"/>
    <w:rsid w:val="00C534B1"/>
    <w:rsid w:val="00C554EC"/>
    <w:rsid w:val="00C55594"/>
    <w:rsid w:val="00C572A4"/>
    <w:rsid w:val="00C61E71"/>
    <w:rsid w:val="00C63CFC"/>
    <w:rsid w:val="00C70030"/>
    <w:rsid w:val="00C7036F"/>
    <w:rsid w:val="00C7637A"/>
    <w:rsid w:val="00C774DB"/>
    <w:rsid w:val="00C83012"/>
    <w:rsid w:val="00C85CBD"/>
    <w:rsid w:val="00C90D77"/>
    <w:rsid w:val="00CA2DF5"/>
    <w:rsid w:val="00CA6489"/>
    <w:rsid w:val="00CC07FB"/>
    <w:rsid w:val="00CC4135"/>
    <w:rsid w:val="00CC438E"/>
    <w:rsid w:val="00CD0945"/>
    <w:rsid w:val="00CD794F"/>
    <w:rsid w:val="00CE247D"/>
    <w:rsid w:val="00CE47BE"/>
    <w:rsid w:val="00CF0069"/>
    <w:rsid w:val="00CF0FDF"/>
    <w:rsid w:val="00CF3D0E"/>
    <w:rsid w:val="00D00517"/>
    <w:rsid w:val="00D07207"/>
    <w:rsid w:val="00D10F82"/>
    <w:rsid w:val="00D1770F"/>
    <w:rsid w:val="00D22B49"/>
    <w:rsid w:val="00D22EFF"/>
    <w:rsid w:val="00D233E7"/>
    <w:rsid w:val="00D3167B"/>
    <w:rsid w:val="00D43A40"/>
    <w:rsid w:val="00D45CEB"/>
    <w:rsid w:val="00D51703"/>
    <w:rsid w:val="00D62D21"/>
    <w:rsid w:val="00D64DBF"/>
    <w:rsid w:val="00D83431"/>
    <w:rsid w:val="00D836CC"/>
    <w:rsid w:val="00D8682F"/>
    <w:rsid w:val="00D911D8"/>
    <w:rsid w:val="00DA1B41"/>
    <w:rsid w:val="00DA3F78"/>
    <w:rsid w:val="00DA47BD"/>
    <w:rsid w:val="00DA50E8"/>
    <w:rsid w:val="00DA6327"/>
    <w:rsid w:val="00DB421D"/>
    <w:rsid w:val="00DB7C33"/>
    <w:rsid w:val="00DC08F0"/>
    <w:rsid w:val="00DE12B7"/>
    <w:rsid w:val="00DE4A60"/>
    <w:rsid w:val="00DE4A66"/>
    <w:rsid w:val="00DF577A"/>
    <w:rsid w:val="00DF5BE5"/>
    <w:rsid w:val="00E07D93"/>
    <w:rsid w:val="00E166C4"/>
    <w:rsid w:val="00E21E38"/>
    <w:rsid w:val="00E34A23"/>
    <w:rsid w:val="00E36D65"/>
    <w:rsid w:val="00E445D0"/>
    <w:rsid w:val="00E51B4F"/>
    <w:rsid w:val="00E52A24"/>
    <w:rsid w:val="00E530E1"/>
    <w:rsid w:val="00E608C0"/>
    <w:rsid w:val="00E6451E"/>
    <w:rsid w:val="00E65E89"/>
    <w:rsid w:val="00E76973"/>
    <w:rsid w:val="00E92CB3"/>
    <w:rsid w:val="00E936D5"/>
    <w:rsid w:val="00E957AC"/>
    <w:rsid w:val="00E96FD7"/>
    <w:rsid w:val="00EA1FB8"/>
    <w:rsid w:val="00EA4E5E"/>
    <w:rsid w:val="00EA58C9"/>
    <w:rsid w:val="00EB20CE"/>
    <w:rsid w:val="00EB4CFB"/>
    <w:rsid w:val="00EC1790"/>
    <w:rsid w:val="00EC577C"/>
    <w:rsid w:val="00ED4EBB"/>
    <w:rsid w:val="00EE1974"/>
    <w:rsid w:val="00EE589B"/>
    <w:rsid w:val="00EE612C"/>
    <w:rsid w:val="00EF0E0D"/>
    <w:rsid w:val="00EF1830"/>
    <w:rsid w:val="00EF3011"/>
    <w:rsid w:val="00EF58AE"/>
    <w:rsid w:val="00EF59CC"/>
    <w:rsid w:val="00EF713C"/>
    <w:rsid w:val="00F02361"/>
    <w:rsid w:val="00F12764"/>
    <w:rsid w:val="00F24558"/>
    <w:rsid w:val="00F2583F"/>
    <w:rsid w:val="00F436D1"/>
    <w:rsid w:val="00F459D4"/>
    <w:rsid w:val="00F45BD1"/>
    <w:rsid w:val="00F614C9"/>
    <w:rsid w:val="00F65E54"/>
    <w:rsid w:val="00F669C4"/>
    <w:rsid w:val="00F66F80"/>
    <w:rsid w:val="00F71852"/>
    <w:rsid w:val="00F74B88"/>
    <w:rsid w:val="00F754DA"/>
    <w:rsid w:val="00F91CC4"/>
    <w:rsid w:val="00F93D9D"/>
    <w:rsid w:val="00FA5727"/>
    <w:rsid w:val="00FB45A0"/>
    <w:rsid w:val="00FC0167"/>
    <w:rsid w:val="00FC02DC"/>
    <w:rsid w:val="00FC0484"/>
    <w:rsid w:val="00FC28E2"/>
    <w:rsid w:val="00FD4261"/>
    <w:rsid w:val="00FD4F31"/>
    <w:rsid w:val="00FD52F6"/>
    <w:rsid w:val="00FE1442"/>
    <w:rsid w:val="00FE51A6"/>
    <w:rsid w:val="00FE56B5"/>
    <w:rsid w:val="00FF030C"/>
    <w:rsid w:val="00FF0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8A9"/>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PageNumber">
    <w:name w:val="page number"/>
    <w:basedOn w:val="DefaultParagraphFont"/>
    <w:rsid w:val="002168A9"/>
  </w:style>
  <w:style w:type="character" w:styleId="Hyperlink">
    <w:name w:val="Hyperlink"/>
    <w:rsid w:val="002168A9"/>
    <w:rPr>
      <w:color w:val="0000FF"/>
      <w:u w:val="single"/>
    </w:rPr>
  </w:style>
  <w:style w:type="paragraph" w:customStyle="1" w:styleId="Endofdocument-Annex">
    <w:name w:val="[End of document - Annex]"/>
    <w:basedOn w:val="Normal"/>
    <w:rsid w:val="002168A9"/>
    <w:pPr>
      <w:ind w:left="5534"/>
    </w:pPr>
  </w:style>
  <w:style w:type="character" w:styleId="CommentReference">
    <w:name w:val="annotation reference"/>
    <w:rsid w:val="002168A9"/>
    <w:rPr>
      <w:sz w:val="16"/>
      <w:szCs w:val="16"/>
    </w:rPr>
  </w:style>
  <w:style w:type="character" w:customStyle="1" w:styleId="CommentTextChar">
    <w:name w:val="Comment Text Char"/>
    <w:link w:val="CommentText"/>
    <w:semiHidden/>
    <w:rsid w:val="002168A9"/>
    <w:rPr>
      <w:rFonts w:ascii="Arial" w:hAnsi="Arial" w:cs="Arial"/>
      <w:sz w:val="18"/>
      <w:lang w:val="en-GB"/>
    </w:rPr>
  </w:style>
  <w:style w:type="character" w:styleId="Emphasis">
    <w:name w:val="Emphasis"/>
    <w:qFormat/>
    <w:rsid w:val="002168A9"/>
    <w:rPr>
      <w:i/>
      <w:iCs/>
    </w:rPr>
  </w:style>
  <w:style w:type="paragraph" w:styleId="BalloonText">
    <w:name w:val="Balloon Text"/>
    <w:basedOn w:val="Normal"/>
    <w:link w:val="BalloonTextChar"/>
    <w:rsid w:val="002168A9"/>
    <w:rPr>
      <w:rFonts w:ascii="Tahoma" w:hAnsi="Tahoma" w:cs="Tahoma"/>
      <w:sz w:val="16"/>
      <w:szCs w:val="16"/>
    </w:rPr>
  </w:style>
  <w:style w:type="character" w:customStyle="1" w:styleId="BalloonTextChar">
    <w:name w:val="Balloon Text Char"/>
    <w:basedOn w:val="DefaultParagraphFont"/>
    <w:link w:val="BalloonText"/>
    <w:rsid w:val="002168A9"/>
    <w:rPr>
      <w:rFonts w:ascii="Tahoma" w:eastAsia="SimSun" w:hAnsi="Tahoma" w:cs="Tahoma"/>
      <w:sz w:val="16"/>
      <w:szCs w:val="16"/>
      <w:lang w:eastAsia="zh-CN"/>
    </w:rPr>
  </w:style>
  <w:style w:type="character" w:styleId="FootnoteReference">
    <w:name w:val="footnote reference"/>
    <w:basedOn w:val="DefaultParagraphFont"/>
    <w:rsid w:val="00030751"/>
    <w:rPr>
      <w:vertAlign w:val="superscript"/>
    </w:rPr>
  </w:style>
  <w:style w:type="paragraph" w:styleId="ListParagraph">
    <w:name w:val="List Paragraph"/>
    <w:basedOn w:val="Normal"/>
    <w:uiPriority w:val="34"/>
    <w:qFormat/>
    <w:rsid w:val="00596A6F"/>
    <w:pPr>
      <w:ind w:left="720"/>
      <w:contextualSpacing/>
    </w:pPr>
  </w:style>
  <w:style w:type="character" w:customStyle="1" w:styleId="FootnoteTextChar">
    <w:name w:val="Footnote Text Char"/>
    <w:basedOn w:val="DefaultParagraphFont"/>
    <w:link w:val="FootnoteText"/>
    <w:semiHidden/>
    <w:rsid w:val="0055638E"/>
    <w:rPr>
      <w:rFonts w:ascii="Arial" w:eastAsia="SimSun" w:hAnsi="Arial" w:cs="Arial"/>
      <w:sz w:val="18"/>
      <w:lang w:eastAsia="zh-CN"/>
    </w:rPr>
  </w:style>
  <w:style w:type="paragraph" w:styleId="CommentSubject">
    <w:name w:val="annotation subject"/>
    <w:basedOn w:val="CommentText"/>
    <w:next w:val="CommentText"/>
    <w:link w:val="CommentSubjectChar"/>
    <w:rsid w:val="00A56BFB"/>
    <w:rPr>
      <w:b/>
      <w:bCs/>
      <w:sz w:val="20"/>
    </w:rPr>
  </w:style>
  <w:style w:type="character" w:customStyle="1" w:styleId="CommentSubjectChar">
    <w:name w:val="Comment Subject Char"/>
    <w:basedOn w:val="CommentTextChar"/>
    <w:link w:val="CommentSubject"/>
    <w:rsid w:val="00A56BFB"/>
    <w:rPr>
      <w:rFonts w:ascii="Arial" w:eastAsia="SimSun" w:hAnsi="Arial" w:cs="Arial"/>
      <w:b/>
      <w:bCs/>
      <w:sz w:val="18"/>
      <w:lang w:val="en-GB" w:eastAsia="zh-CN"/>
    </w:rPr>
  </w:style>
  <w:style w:type="character" w:customStyle="1" w:styleId="hps">
    <w:name w:val="hps"/>
    <w:basedOn w:val="DefaultParagraphFont"/>
    <w:rsid w:val="000B3590"/>
  </w:style>
  <w:style w:type="character" w:customStyle="1" w:styleId="FooterChar">
    <w:name w:val="Footer Char"/>
    <w:basedOn w:val="DefaultParagraphFont"/>
    <w:link w:val="Footer"/>
    <w:rsid w:val="007B32C0"/>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8A9"/>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PageNumber">
    <w:name w:val="page number"/>
    <w:basedOn w:val="DefaultParagraphFont"/>
    <w:rsid w:val="002168A9"/>
  </w:style>
  <w:style w:type="character" w:styleId="Hyperlink">
    <w:name w:val="Hyperlink"/>
    <w:rsid w:val="002168A9"/>
    <w:rPr>
      <w:color w:val="0000FF"/>
      <w:u w:val="single"/>
    </w:rPr>
  </w:style>
  <w:style w:type="paragraph" w:customStyle="1" w:styleId="Endofdocument-Annex">
    <w:name w:val="[End of document - Annex]"/>
    <w:basedOn w:val="Normal"/>
    <w:rsid w:val="002168A9"/>
    <w:pPr>
      <w:ind w:left="5534"/>
    </w:pPr>
  </w:style>
  <w:style w:type="character" w:styleId="CommentReference">
    <w:name w:val="annotation reference"/>
    <w:rsid w:val="002168A9"/>
    <w:rPr>
      <w:sz w:val="16"/>
      <w:szCs w:val="16"/>
    </w:rPr>
  </w:style>
  <w:style w:type="character" w:customStyle="1" w:styleId="CommentTextChar">
    <w:name w:val="Comment Text Char"/>
    <w:link w:val="CommentText"/>
    <w:semiHidden/>
    <w:rsid w:val="002168A9"/>
    <w:rPr>
      <w:rFonts w:ascii="Arial" w:hAnsi="Arial" w:cs="Arial"/>
      <w:sz w:val="18"/>
      <w:lang w:val="en-GB"/>
    </w:rPr>
  </w:style>
  <w:style w:type="character" w:styleId="Emphasis">
    <w:name w:val="Emphasis"/>
    <w:qFormat/>
    <w:rsid w:val="002168A9"/>
    <w:rPr>
      <w:i/>
      <w:iCs/>
    </w:rPr>
  </w:style>
  <w:style w:type="paragraph" w:styleId="BalloonText">
    <w:name w:val="Balloon Text"/>
    <w:basedOn w:val="Normal"/>
    <w:link w:val="BalloonTextChar"/>
    <w:rsid w:val="002168A9"/>
    <w:rPr>
      <w:rFonts w:ascii="Tahoma" w:hAnsi="Tahoma" w:cs="Tahoma"/>
      <w:sz w:val="16"/>
      <w:szCs w:val="16"/>
    </w:rPr>
  </w:style>
  <w:style w:type="character" w:customStyle="1" w:styleId="BalloonTextChar">
    <w:name w:val="Balloon Text Char"/>
    <w:basedOn w:val="DefaultParagraphFont"/>
    <w:link w:val="BalloonText"/>
    <w:rsid w:val="002168A9"/>
    <w:rPr>
      <w:rFonts w:ascii="Tahoma" w:eastAsia="SimSun" w:hAnsi="Tahoma" w:cs="Tahoma"/>
      <w:sz w:val="16"/>
      <w:szCs w:val="16"/>
      <w:lang w:eastAsia="zh-CN"/>
    </w:rPr>
  </w:style>
  <w:style w:type="character" w:styleId="FootnoteReference">
    <w:name w:val="footnote reference"/>
    <w:basedOn w:val="DefaultParagraphFont"/>
    <w:rsid w:val="00030751"/>
    <w:rPr>
      <w:vertAlign w:val="superscript"/>
    </w:rPr>
  </w:style>
  <w:style w:type="paragraph" w:styleId="ListParagraph">
    <w:name w:val="List Paragraph"/>
    <w:basedOn w:val="Normal"/>
    <w:uiPriority w:val="34"/>
    <w:qFormat/>
    <w:rsid w:val="00596A6F"/>
    <w:pPr>
      <w:ind w:left="720"/>
      <w:contextualSpacing/>
    </w:pPr>
  </w:style>
  <w:style w:type="character" w:customStyle="1" w:styleId="FootnoteTextChar">
    <w:name w:val="Footnote Text Char"/>
    <w:basedOn w:val="DefaultParagraphFont"/>
    <w:link w:val="FootnoteText"/>
    <w:semiHidden/>
    <w:rsid w:val="0055638E"/>
    <w:rPr>
      <w:rFonts w:ascii="Arial" w:eastAsia="SimSun" w:hAnsi="Arial" w:cs="Arial"/>
      <w:sz w:val="18"/>
      <w:lang w:eastAsia="zh-CN"/>
    </w:rPr>
  </w:style>
  <w:style w:type="paragraph" w:styleId="CommentSubject">
    <w:name w:val="annotation subject"/>
    <w:basedOn w:val="CommentText"/>
    <w:next w:val="CommentText"/>
    <w:link w:val="CommentSubjectChar"/>
    <w:rsid w:val="00A56BFB"/>
    <w:rPr>
      <w:b/>
      <w:bCs/>
      <w:sz w:val="20"/>
    </w:rPr>
  </w:style>
  <w:style w:type="character" w:customStyle="1" w:styleId="CommentSubjectChar">
    <w:name w:val="Comment Subject Char"/>
    <w:basedOn w:val="CommentTextChar"/>
    <w:link w:val="CommentSubject"/>
    <w:rsid w:val="00A56BFB"/>
    <w:rPr>
      <w:rFonts w:ascii="Arial" w:eastAsia="SimSun" w:hAnsi="Arial" w:cs="Arial"/>
      <w:b/>
      <w:bCs/>
      <w:sz w:val="18"/>
      <w:lang w:val="en-GB" w:eastAsia="zh-CN"/>
    </w:rPr>
  </w:style>
  <w:style w:type="character" w:customStyle="1" w:styleId="hps">
    <w:name w:val="hps"/>
    <w:basedOn w:val="DefaultParagraphFont"/>
    <w:rsid w:val="000B3590"/>
  </w:style>
  <w:style w:type="character" w:customStyle="1" w:styleId="FooterChar">
    <w:name w:val="Footer Char"/>
    <w:basedOn w:val="DefaultParagraphFont"/>
    <w:link w:val="Footer"/>
    <w:rsid w:val="007B32C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6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CF82-590A-41DB-8A09-7668A69C0596}">
  <ds:schemaRefs>
    <ds:schemaRef ds:uri="http://schemas.openxmlformats.org/officeDocument/2006/bibliography"/>
  </ds:schemaRefs>
</ds:datastoreItem>
</file>

<file path=customXml/itemProps2.xml><?xml version="1.0" encoding="utf-8"?>
<ds:datastoreItem xmlns:ds="http://schemas.openxmlformats.org/officeDocument/2006/customXml" ds:itemID="{5DE42DA4-952A-4733-9A0A-220C3F25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2015</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CHEUNG Kam Sum Oliver</dc:creator>
  <cp:keywords>NG/mhf</cp:keywords>
  <cp:lastModifiedBy>CLEAVELEY-MAILLARD Amber</cp:lastModifiedBy>
  <cp:revision>16</cp:revision>
  <cp:lastPrinted>2014-12-04T10:06:00Z</cp:lastPrinted>
  <dcterms:created xsi:type="dcterms:W3CDTF">2014-12-01T12:31:00Z</dcterms:created>
  <dcterms:modified xsi:type="dcterms:W3CDTF">2014-12-04T10:06:00Z</dcterms:modified>
</cp:coreProperties>
</file>