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166A38" w:rsidRDefault="00163F61" w:rsidP="003C2450">
            <w:pPr>
              <w:keepNext/>
              <w:keepLines/>
              <w:rPr>
                <w:lang w:val="fr-CH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4C3CA899" w:rsidR="00163F61" w:rsidRPr="00D409DF" w:rsidRDefault="00FE2BA5" w:rsidP="003C2450">
            <w:pPr>
              <w:keepNext/>
              <w:keepLines/>
            </w:pPr>
            <w:r w:rsidRPr="005F3C6F">
              <w:rPr>
                <w:noProof/>
                <w:lang w:eastAsia="en-US"/>
              </w:rPr>
              <w:drawing>
                <wp:inline distT="0" distB="0" distL="0" distR="0" wp14:anchorId="4E1CC4DB" wp14:editId="40B8E624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63821ACD" w:rsidR="00163F61" w:rsidRPr="00D409DF" w:rsidRDefault="00BB7BDB" w:rsidP="00BB7BDB">
            <w:pPr>
              <w:jc w:val="right"/>
            </w:pPr>
            <w:r>
              <w:rPr>
                <w:rFonts w:ascii="Arial Black" w:hAnsi="Arial Black"/>
                <w:caps/>
                <w:sz w:val="15"/>
              </w:rPr>
              <w:t>AVIS</w:t>
            </w:r>
            <w:r w:rsidRPr="00D409DF">
              <w:rPr>
                <w:rFonts w:ascii="Arial Black" w:hAnsi="Arial Black"/>
                <w:caps/>
                <w:sz w:val="15"/>
              </w:rPr>
              <w:t xml:space="preserve"> N</w:t>
            </w:r>
            <w:r>
              <w:rPr>
                <w:rFonts w:ascii="Arial Black" w:hAnsi="Arial Black"/>
                <w:caps/>
                <w:sz w:val="15"/>
              </w:rPr>
              <w:t>°</w:t>
            </w:r>
            <w:r w:rsidR="00FE2BA5">
              <w:rPr>
                <w:rFonts w:ascii="Arial Black" w:hAnsi="Arial Black"/>
                <w:caps/>
                <w:sz w:val="15"/>
              </w:rPr>
              <w:t> </w:t>
            </w:r>
            <w:r w:rsidR="008E4E2D">
              <w:rPr>
                <w:rFonts w:ascii="Arial Black" w:hAnsi="Arial Black"/>
                <w:caps/>
                <w:sz w:val="15"/>
              </w:rPr>
              <w:t>2</w:t>
            </w:r>
            <w:r w:rsidR="00262D96">
              <w:rPr>
                <w:rFonts w:ascii="Arial Black" w:hAnsi="Arial Black"/>
                <w:caps/>
                <w:sz w:val="15"/>
              </w:rPr>
              <w:t>/20</w:t>
            </w:r>
            <w:r w:rsidR="0014218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</w:tbl>
    <w:p w14:paraId="0EF4707D" w14:textId="77777777" w:rsidR="00BB7BDB" w:rsidRDefault="00BB7BDB" w:rsidP="008B2CC1"/>
    <w:p w14:paraId="528C2A80" w14:textId="77777777" w:rsidR="00BB7BDB" w:rsidRDefault="00BB7BDB" w:rsidP="008B2CC1"/>
    <w:p w14:paraId="66475F18" w14:textId="77777777" w:rsidR="00BB7BDB" w:rsidRDefault="00BB7BDB" w:rsidP="008B2CC1"/>
    <w:p w14:paraId="5B17F974" w14:textId="77777777" w:rsidR="00BB7BDB" w:rsidRDefault="00BB7BDB" w:rsidP="00CC5016"/>
    <w:p w14:paraId="41C9B9E5" w14:textId="77777777" w:rsidR="00BB7BDB" w:rsidRDefault="00BB7BDB" w:rsidP="00CC5016"/>
    <w:p w14:paraId="02FF969B" w14:textId="152776D8" w:rsidR="00BB7BDB" w:rsidRPr="00BB7BDB" w:rsidRDefault="00BB7BDB" w:rsidP="00BB7BDB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BB7BDB">
        <w:rPr>
          <w:b/>
          <w:bCs/>
          <w:sz w:val="28"/>
          <w:szCs w:val="28"/>
          <w:lang w:val="fr-FR"/>
        </w:rPr>
        <w:t>Arrangement de La Haye concernant l</w:t>
      </w:r>
      <w:r w:rsidR="00A70A67">
        <w:rPr>
          <w:b/>
          <w:bCs/>
          <w:sz w:val="28"/>
          <w:szCs w:val="28"/>
          <w:lang w:val="fr-FR"/>
        </w:rPr>
        <w:t>’</w:t>
      </w:r>
      <w:r w:rsidRPr="00BB7BDB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14:paraId="22416FE8" w14:textId="77777777" w:rsidR="00BB7BDB" w:rsidRPr="00BB7BDB" w:rsidRDefault="00BB7BDB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436EE895" w14:textId="77777777" w:rsidR="00BB7BDB" w:rsidRPr="00BB7BDB" w:rsidRDefault="00BB7BDB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10DD69AF" w14:textId="77777777" w:rsidR="00BB7BDB" w:rsidRPr="00BB7BDB" w:rsidRDefault="00BB7BDB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14:paraId="4ABA6E86" w14:textId="7B14184A" w:rsidR="00BB7BDB" w:rsidRPr="00BB7BDB" w:rsidRDefault="00BB7BDB" w:rsidP="00BB7BDB">
      <w:pPr>
        <w:rPr>
          <w:b/>
          <w:bCs/>
          <w:sz w:val="24"/>
          <w:szCs w:val="24"/>
          <w:lang w:val="fr-FR"/>
        </w:rPr>
      </w:pPr>
      <w:r w:rsidRPr="00BB7BDB">
        <w:rPr>
          <w:b/>
          <w:bCs/>
          <w:sz w:val="24"/>
          <w:szCs w:val="24"/>
          <w:lang w:val="fr-FR"/>
        </w:rPr>
        <w:t>Accord sur le retrait du Royaume-Uni de l</w:t>
      </w:r>
      <w:r w:rsidR="00A70A67">
        <w:rPr>
          <w:b/>
          <w:bCs/>
          <w:sz w:val="24"/>
          <w:szCs w:val="24"/>
          <w:lang w:val="fr-FR"/>
        </w:rPr>
        <w:t>’</w:t>
      </w:r>
      <w:r w:rsidRPr="00BB7BDB">
        <w:rPr>
          <w:b/>
          <w:bCs/>
          <w:sz w:val="24"/>
          <w:szCs w:val="24"/>
          <w:lang w:val="fr-FR"/>
        </w:rPr>
        <w:t>Union européenne</w:t>
      </w:r>
      <w:r w:rsidR="00A70A67">
        <w:rPr>
          <w:b/>
          <w:bCs/>
          <w:sz w:val="24"/>
          <w:szCs w:val="24"/>
          <w:lang w:val="fr-FR"/>
        </w:rPr>
        <w:t> </w:t>
      </w:r>
      <w:r w:rsidRPr="00BB7BDB">
        <w:rPr>
          <w:b/>
          <w:bCs/>
          <w:sz w:val="24"/>
          <w:szCs w:val="24"/>
          <w:lang w:val="fr-FR"/>
        </w:rPr>
        <w:t>: incidences sur les enregistrements internationaux selon le système de La Haye</w:t>
      </w:r>
      <w:r w:rsidR="00E429A7" w:rsidRPr="00BB7BDB">
        <w:rPr>
          <w:b/>
          <w:bCs/>
          <w:sz w:val="24"/>
          <w:szCs w:val="24"/>
          <w:lang w:val="fr-FR"/>
        </w:rPr>
        <w:t xml:space="preserve">  </w:t>
      </w:r>
    </w:p>
    <w:p w14:paraId="6D2EE830" w14:textId="77777777" w:rsidR="00BB7BDB" w:rsidRPr="00BB7BDB" w:rsidRDefault="00BB7BDB" w:rsidP="00C50383">
      <w:pPr>
        <w:rPr>
          <w:szCs w:val="22"/>
          <w:lang w:val="fr-FR"/>
        </w:rPr>
      </w:pPr>
    </w:p>
    <w:p w14:paraId="62116F04" w14:textId="6B15FB33" w:rsidR="00BB7BDB" w:rsidRPr="00BB7BDB" w:rsidRDefault="00BB7BDB" w:rsidP="00BB7BDB">
      <w:pPr>
        <w:pStyle w:val="ONUME"/>
        <w:rPr>
          <w:lang w:val="fr-FR"/>
        </w:rPr>
      </w:pPr>
      <w:r w:rsidRPr="00BB7BDB">
        <w:rPr>
          <w:lang w:val="fr-FR"/>
        </w:rPr>
        <w:t>L</w:t>
      </w:r>
      <w:r w:rsidR="00A70A67">
        <w:rPr>
          <w:lang w:val="fr-FR"/>
        </w:rPr>
        <w:t>’</w:t>
      </w:r>
      <w:r w:rsidRPr="00BB7BDB">
        <w:rPr>
          <w:lang w:val="fr-FR"/>
        </w:rPr>
        <w:t>Accord sur le retrait du Royaume-Uni de Grande-Bretagne et d</w:t>
      </w:r>
      <w:r w:rsidR="00A70A67">
        <w:rPr>
          <w:lang w:val="fr-FR"/>
        </w:rPr>
        <w:t>’</w:t>
      </w:r>
      <w:r w:rsidRPr="00BB7BDB">
        <w:rPr>
          <w:lang w:val="fr-FR"/>
        </w:rPr>
        <w:t>Irlande du Nord de l</w:t>
      </w:r>
      <w:r w:rsidR="00A70A67">
        <w:rPr>
          <w:lang w:val="fr-FR"/>
        </w:rPr>
        <w:t>’</w:t>
      </w:r>
      <w:r w:rsidRPr="00BB7BDB">
        <w:rPr>
          <w:lang w:val="fr-FR"/>
        </w:rPr>
        <w:t>Union européenne et de la Communauté e</w:t>
      </w:r>
      <w:bookmarkStart w:id="1" w:name="_GoBack"/>
      <w:bookmarkEnd w:id="1"/>
      <w:r w:rsidRPr="00BB7BDB">
        <w:rPr>
          <w:lang w:val="fr-FR"/>
        </w:rPr>
        <w:t>uropéenne de l</w:t>
      </w:r>
      <w:r w:rsidR="00A70A67">
        <w:rPr>
          <w:lang w:val="fr-FR"/>
        </w:rPr>
        <w:t>’</w:t>
      </w:r>
      <w:r w:rsidRPr="00BB7BDB">
        <w:rPr>
          <w:lang w:val="fr-FR"/>
        </w:rPr>
        <w:t xml:space="preserve">énergie atomique (ci-après dénommé </w:t>
      </w:r>
      <w:r w:rsidR="00A70A67">
        <w:rPr>
          <w:lang w:val="fr-FR"/>
        </w:rPr>
        <w:t>“</w:t>
      </w:r>
      <w:r w:rsidRPr="00BB7BDB">
        <w:rPr>
          <w:lang w:val="fr-FR"/>
        </w:rPr>
        <w:t>accord de retrait</w:t>
      </w:r>
      <w:r w:rsidR="00A70A67">
        <w:rPr>
          <w:lang w:val="fr-FR"/>
        </w:rPr>
        <w:t>”)</w:t>
      </w:r>
      <w:r w:rsidRPr="00BB7BDB">
        <w:rPr>
          <w:lang w:val="fr-FR"/>
        </w:rPr>
        <w:t xml:space="preserve"> prévoit une période de transition </w:t>
      </w:r>
      <w:r w:rsidR="00A70A67">
        <w:rPr>
          <w:lang w:val="fr-FR"/>
        </w:rPr>
        <w:t>entre</w:t>
      </w:r>
      <w:r w:rsidRPr="00BB7BDB">
        <w:rPr>
          <w:lang w:val="fr-FR"/>
        </w:rPr>
        <w:t xml:space="preserve"> le 1</w:t>
      </w:r>
      <w:r w:rsidRPr="00A70A67">
        <w:rPr>
          <w:vertAlign w:val="superscript"/>
          <w:lang w:val="fr-FR"/>
        </w:rPr>
        <w:t>er</w:t>
      </w:r>
      <w:r w:rsidR="00A70A67">
        <w:rPr>
          <w:lang w:val="fr-FR"/>
        </w:rPr>
        <w:t> </w:t>
      </w:r>
      <w:r w:rsidRPr="00BB7BDB">
        <w:rPr>
          <w:lang w:val="fr-FR"/>
        </w:rPr>
        <w:t>février</w:t>
      </w:r>
      <w:r w:rsidR="00A70A67">
        <w:rPr>
          <w:lang w:val="fr-FR"/>
        </w:rPr>
        <w:t> </w:t>
      </w:r>
      <w:r w:rsidRPr="00BB7BDB">
        <w:rPr>
          <w:lang w:val="fr-FR"/>
        </w:rPr>
        <w:t>2020 – date à laquelle le Royaume-Uni quittera l</w:t>
      </w:r>
      <w:r w:rsidR="00A70A67">
        <w:rPr>
          <w:lang w:val="fr-FR"/>
        </w:rPr>
        <w:t>’</w:t>
      </w:r>
      <w:r w:rsidRPr="00BB7BDB">
        <w:rPr>
          <w:lang w:val="fr-FR"/>
        </w:rPr>
        <w:t>Union européenne – et le 31</w:t>
      </w:r>
      <w:r w:rsidR="00A70A67">
        <w:rPr>
          <w:lang w:val="fr-FR"/>
        </w:rPr>
        <w:t> </w:t>
      </w:r>
      <w:r w:rsidRPr="00BB7BDB">
        <w:rPr>
          <w:lang w:val="fr-FR"/>
        </w:rPr>
        <w:t>décembre</w:t>
      </w:r>
      <w:r w:rsidR="00A70A67">
        <w:rPr>
          <w:lang w:val="fr-FR"/>
        </w:rPr>
        <w:t> </w:t>
      </w:r>
      <w:r w:rsidRPr="00BB7BDB">
        <w:rPr>
          <w:lang w:val="fr-FR"/>
        </w:rPr>
        <w:t>2020.</w:t>
      </w:r>
      <w:r w:rsidR="007D0ADC" w:rsidRPr="00BB7BDB">
        <w:rPr>
          <w:lang w:val="fr-FR"/>
        </w:rPr>
        <w:t xml:space="preserve">  </w:t>
      </w:r>
    </w:p>
    <w:p w14:paraId="1FBE0541" w14:textId="3040432F" w:rsidR="00BB7BDB" w:rsidRPr="008E4E2D" w:rsidRDefault="00BB7BDB" w:rsidP="008E4E2D">
      <w:pPr>
        <w:pStyle w:val="ONUME"/>
        <w:rPr>
          <w:lang w:val="fr-FR"/>
        </w:rPr>
      </w:pPr>
      <w:r w:rsidRPr="00BB7BDB">
        <w:rPr>
          <w:lang w:val="fr-FR"/>
        </w:rPr>
        <w:t>Le Bureau international de l</w:t>
      </w:r>
      <w:r w:rsidR="00A70A67">
        <w:rPr>
          <w:lang w:val="fr-FR"/>
        </w:rPr>
        <w:t>’</w:t>
      </w:r>
      <w:r w:rsidRPr="00BB7BDB">
        <w:rPr>
          <w:lang w:val="fr-FR"/>
        </w:rPr>
        <w:t xml:space="preserve">Organisation Mondiale de la Propriété Intellectuelle (OMPI) souhaite informer les utilisateurs que les enregistrements internationaux selon le système de </w:t>
      </w:r>
      <w:r w:rsidR="008E4E2D">
        <w:rPr>
          <w:lang w:val="fr-FR"/>
        </w:rPr>
        <w:br/>
      </w:r>
      <w:r w:rsidRPr="008E4E2D">
        <w:rPr>
          <w:lang w:val="fr-FR"/>
        </w:rPr>
        <w:t>La Haye désignant l</w:t>
      </w:r>
      <w:r w:rsidR="00A70A67" w:rsidRPr="008E4E2D">
        <w:rPr>
          <w:lang w:val="fr-FR"/>
        </w:rPr>
        <w:t>’</w:t>
      </w:r>
      <w:r w:rsidRPr="008E4E2D">
        <w:rPr>
          <w:lang w:val="fr-FR"/>
        </w:rPr>
        <w:t>Union européenne, y compris ceux effectués au cours de la période de transition susmentionnée, continueront de produire leurs effets au Royaume-Uni pendant cette période.</w:t>
      </w:r>
      <w:r w:rsidR="007113D1" w:rsidRPr="008E4E2D">
        <w:rPr>
          <w:lang w:val="fr-FR"/>
        </w:rPr>
        <w:t xml:space="preserve">  </w:t>
      </w:r>
    </w:p>
    <w:p w14:paraId="39C6082C" w14:textId="69C73EFC" w:rsidR="00BB7BDB" w:rsidRPr="00BA3544" w:rsidRDefault="00BB7BDB" w:rsidP="00BA3544">
      <w:pPr>
        <w:pStyle w:val="ONUME"/>
        <w:rPr>
          <w:lang w:val="fr-FR"/>
        </w:rPr>
      </w:pPr>
      <w:r w:rsidRPr="00BB7BDB">
        <w:rPr>
          <w:lang w:val="fr-FR"/>
        </w:rPr>
        <w:t>Enfin, en vertu de l</w:t>
      </w:r>
      <w:r w:rsidR="00A70A67">
        <w:rPr>
          <w:lang w:val="fr-FR"/>
        </w:rPr>
        <w:t>’</w:t>
      </w:r>
      <w:r w:rsidRPr="00BB7BDB">
        <w:rPr>
          <w:lang w:val="fr-FR"/>
        </w:rPr>
        <w:t>accord de retrait, le Royaume-Uni prendra des mesures pour s</w:t>
      </w:r>
      <w:r w:rsidR="00A70A67">
        <w:rPr>
          <w:lang w:val="fr-FR"/>
        </w:rPr>
        <w:t>’</w:t>
      </w:r>
      <w:r w:rsidRPr="00BB7BDB">
        <w:rPr>
          <w:lang w:val="fr-FR"/>
        </w:rPr>
        <w:t>assurer que les titulaires d</w:t>
      </w:r>
      <w:r w:rsidR="00A70A67">
        <w:rPr>
          <w:lang w:val="fr-FR"/>
        </w:rPr>
        <w:t>’</w:t>
      </w:r>
      <w:r w:rsidRPr="00BB7BDB">
        <w:rPr>
          <w:lang w:val="fr-FR"/>
        </w:rPr>
        <w:t>enregistrements internationaux ayant obtenu la protection de leurs dessins et modèles industriels dans l</w:t>
      </w:r>
      <w:r w:rsidR="00A70A67">
        <w:rPr>
          <w:lang w:val="fr-FR"/>
        </w:rPr>
        <w:t>’</w:t>
      </w:r>
      <w:r w:rsidRPr="00BB7BDB">
        <w:rPr>
          <w:lang w:val="fr-FR"/>
        </w:rPr>
        <w:t>Union européenne avant la fin de la période de transition conservent leurs droits au Royaume-Uni à l</w:t>
      </w:r>
      <w:r w:rsidR="00A70A67">
        <w:rPr>
          <w:lang w:val="fr-FR"/>
        </w:rPr>
        <w:t>’</w:t>
      </w:r>
      <w:r w:rsidRPr="00BB7BDB">
        <w:rPr>
          <w:lang w:val="fr-FR"/>
        </w:rPr>
        <w:t xml:space="preserve">issue de </w:t>
      </w:r>
      <w:r w:rsidR="00A70A67">
        <w:rPr>
          <w:lang w:val="fr-FR"/>
        </w:rPr>
        <w:t>celle-ci</w:t>
      </w:r>
      <w:r w:rsidRPr="00BB7BDB">
        <w:rPr>
          <w:lang w:val="fr-FR"/>
        </w:rPr>
        <w:t>.</w:t>
      </w:r>
      <w:r w:rsidR="00F73AE8" w:rsidRPr="00BB7BDB">
        <w:rPr>
          <w:lang w:val="fr-FR"/>
        </w:rPr>
        <w:t xml:space="preserve">  </w:t>
      </w:r>
      <w:r w:rsidR="00BA3544">
        <w:rPr>
          <w:lang w:val="fr-FR"/>
        </w:rPr>
        <w:t>Le Bureau international de l</w:t>
      </w:r>
      <w:r w:rsidR="00A70A67">
        <w:rPr>
          <w:lang w:val="fr-FR"/>
        </w:rPr>
        <w:t>’</w:t>
      </w:r>
      <w:r w:rsidR="00BA3544">
        <w:rPr>
          <w:lang w:val="fr-FR"/>
        </w:rPr>
        <w:t>OMPI fournira de plus amples informations sur les mesures susmentionnées dès que des précisions seront disponibles.</w:t>
      </w:r>
      <w:r w:rsidR="00F73AE8" w:rsidRPr="00BA3544">
        <w:rPr>
          <w:lang w:val="fr-FR"/>
        </w:rPr>
        <w:t xml:space="preserve">  </w:t>
      </w:r>
    </w:p>
    <w:p w14:paraId="7D345373" w14:textId="77777777" w:rsidR="00BB7BDB" w:rsidRPr="00BA3544" w:rsidRDefault="00BB7BDB" w:rsidP="00AB74E9">
      <w:pPr>
        <w:pStyle w:val="ONUME"/>
        <w:numPr>
          <w:ilvl w:val="0"/>
          <w:numId w:val="0"/>
        </w:numPr>
        <w:spacing w:after="0"/>
        <w:rPr>
          <w:lang w:val="fr-FR"/>
        </w:rPr>
      </w:pPr>
    </w:p>
    <w:p w14:paraId="504BB1E9" w14:textId="31561CFC" w:rsidR="00BB7BDB" w:rsidRDefault="00D811E7" w:rsidP="00BA3544">
      <w:pPr>
        <w:pStyle w:val="Endofdocument-Annex"/>
      </w:pPr>
      <w:r>
        <w:t>Le 30</w:t>
      </w:r>
      <w:r w:rsidR="00BA3544">
        <w:t xml:space="preserve"> </w:t>
      </w:r>
      <w:proofErr w:type="spellStart"/>
      <w:r w:rsidR="00BA3544">
        <w:t>janvier</w:t>
      </w:r>
      <w:proofErr w:type="spellEnd"/>
      <w:r w:rsidR="00A70A67">
        <w:t> </w:t>
      </w:r>
      <w:r w:rsidR="00BA3544">
        <w:t>2020</w:t>
      </w:r>
    </w:p>
    <w:p w14:paraId="02F5135C" w14:textId="77777777" w:rsidR="00BB7BDB" w:rsidRDefault="00BB7BDB" w:rsidP="00F87C3E">
      <w:pPr>
        <w:pStyle w:val="Endofdocument-Annex"/>
      </w:pPr>
    </w:p>
    <w:p w14:paraId="65FDBC0A" w14:textId="5B727051" w:rsidR="00163F61" w:rsidRPr="00D409DF" w:rsidRDefault="00163F61" w:rsidP="00F87C3E">
      <w:pPr>
        <w:pStyle w:val="Endofdocument-Annex"/>
      </w:pPr>
    </w:p>
    <w:sectPr w:rsidR="00163F61" w:rsidRPr="00D409DF" w:rsidSect="001075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64693" w14:textId="77777777" w:rsidR="00E86EAA" w:rsidRDefault="00E86EAA">
      <w:r>
        <w:separator/>
      </w:r>
    </w:p>
  </w:endnote>
  <w:endnote w:type="continuationSeparator" w:id="0">
    <w:p w14:paraId="6DCBCA14" w14:textId="77777777" w:rsidR="00E86EAA" w:rsidRDefault="00E86EAA" w:rsidP="003B38C1">
      <w:r>
        <w:separator/>
      </w:r>
    </w:p>
    <w:p w14:paraId="3E14412D" w14:textId="77777777" w:rsidR="00E86EAA" w:rsidRPr="003B38C1" w:rsidRDefault="00E86EA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7C66538" w14:textId="77777777" w:rsidR="00E86EAA" w:rsidRPr="003B38C1" w:rsidRDefault="00E86E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25CEA" w14:textId="77777777" w:rsidR="001075FD" w:rsidRDefault="001075FD" w:rsidP="00107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C3621" w14:textId="77777777" w:rsidR="001075FD" w:rsidRDefault="001075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CC439" w14:textId="77777777" w:rsidR="001075FD" w:rsidRDefault="00107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FE984" w14:textId="77777777" w:rsidR="00E86EAA" w:rsidRDefault="00E86EAA">
      <w:r>
        <w:separator/>
      </w:r>
    </w:p>
  </w:footnote>
  <w:footnote w:type="continuationSeparator" w:id="0">
    <w:p w14:paraId="428F0270" w14:textId="77777777" w:rsidR="00E86EAA" w:rsidRDefault="00E86EAA" w:rsidP="008B60B2">
      <w:r>
        <w:separator/>
      </w:r>
    </w:p>
    <w:p w14:paraId="035D60BA" w14:textId="77777777" w:rsidR="00E86EAA" w:rsidRPr="00ED77FB" w:rsidRDefault="00E86E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9207C0" w14:textId="77777777" w:rsidR="00E86EAA" w:rsidRPr="00ED77FB" w:rsidRDefault="00E86E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47837633"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6345C">
      <w:rPr>
        <w:noProof/>
      </w:rPr>
      <w:t>1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01F3811A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A70A67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6345C">
      <w:rPr>
        <w:noProof/>
      </w:rPr>
      <w:t>1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1011F" w14:textId="77777777" w:rsidR="001075FD" w:rsidRDefault="00107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Hague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CC5016"/>
    <w:rsid w:val="00002841"/>
    <w:rsid w:val="00005CFF"/>
    <w:rsid w:val="00006A5C"/>
    <w:rsid w:val="000112B6"/>
    <w:rsid w:val="000123A6"/>
    <w:rsid w:val="00013F2F"/>
    <w:rsid w:val="00023D90"/>
    <w:rsid w:val="00033170"/>
    <w:rsid w:val="000355BD"/>
    <w:rsid w:val="00043313"/>
    <w:rsid w:val="00043CAA"/>
    <w:rsid w:val="000617A9"/>
    <w:rsid w:val="0006182B"/>
    <w:rsid w:val="00065151"/>
    <w:rsid w:val="000728FF"/>
    <w:rsid w:val="00075432"/>
    <w:rsid w:val="000802E7"/>
    <w:rsid w:val="00086FE7"/>
    <w:rsid w:val="000968ED"/>
    <w:rsid w:val="000A525D"/>
    <w:rsid w:val="000A75DF"/>
    <w:rsid w:val="000B0172"/>
    <w:rsid w:val="000B27A1"/>
    <w:rsid w:val="000B37F6"/>
    <w:rsid w:val="000C16EC"/>
    <w:rsid w:val="000D3921"/>
    <w:rsid w:val="000E73ED"/>
    <w:rsid w:val="000F5E56"/>
    <w:rsid w:val="000F64A7"/>
    <w:rsid w:val="00103147"/>
    <w:rsid w:val="00107423"/>
    <w:rsid w:val="001075FD"/>
    <w:rsid w:val="0012343B"/>
    <w:rsid w:val="001272E3"/>
    <w:rsid w:val="0012784E"/>
    <w:rsid w:val="00131BD8"/>
    <w:rsid w:val="00132F05"/>
    <w:rsid w:val="00133F53"/>
    <w:rsid w:val="001362EE"/>
    <w:rsid w:val="001370D1"/>
    <w:rsid w:val="00142183"/>
    <w:rsid w:val="00144D0F"/>
    <w:rsid w:val="00146DA0"/>
    <w:rsid w:val="0015037D"/>
    <w:rsid w:val="001532F5"/>
    <w:rsid w:val="00153AE0"/>
    <w:rsid w:val="00155781"/>
    <w:rsid w:val="00160573"/>
    <w:rsid w:val="00163F61"/>
    <w:rsid w:val="00164458"/>
    <w:rsid w:val="00166299"/>
    <w:rsid w:val="00166A38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46EA"/>
    <w:rsid w:val="001B4AB4"/>
    <w:rsid w:val="001B5BC4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36D2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63BF"/>
    <w:rsid w:val="00221338"/>
    <w:rsid w:val="0022493E"/>
    <w:rsid w:val="00224A8A"/>
    <w:rsid w:val="0023598F"/>
    <w:rsid w:val="002408FD"/>
    <w:rsid w:val="002439B2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D34EF"/>
    <w:rsid w:val="002D3A86"/>
    <w:rsid w:val="002D64E7"/>
    <w:rsid w:val="002F016B"/>
    <w:rsid w:val="002F1FE6"/>
    <w:rsid w:val="002F4E68"/>
    <w:rsid w:val="002F565F"/>
    <w:rsid w:val="002F589C"/>
    <w:rsid w:val="00300795"/>
    <w:rsid w:val="00312F7F"/>
    <w:rsid w:val="00313FF1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E0563"/>
    <w:rsid w:val="003E0D9F"/>
    <w:rsid w:val="003E165E"/>
    <w:rsid w:val="003E3612"/>
    <w:rsid w:val="003E7558"/>
    <w:rsid w:val="004052E1"/>
    <w:rsid w:val="00411FB2"/>
    <w:rsid w:val="00412D35"/>
    <w:rsid w:val="00414A9E"/>
    <w:rsid w:val="004160A6"/>
    <w:rsid w:val="00423E3E"/>
    <w:rsid w:val="0042442C"/>
    <w:rsid w:val="00427AF4"/>
    <w:rsid w:val="00453CC8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0879"/>
    <w:rsid w:val="00490C9A"/>
    <w:rsid w:val="004935CA"/>
    <w:rsid w:val="004936FC"/>
    <w:rsid w:val="004947C5"/>
    <w:rsid w:val="00497E07"/>
    <w:rsid w:val="004A5394"/>
    <w:rsid w:val="004B0093"/>
    <w:rsid w:val="004B279C"/>
    <w:rsid w:val="004B336C"/>
    <w:rsid w:val="004B3A47"/>
    <w:rsid w:val="004C1767"/>
    <w:rsid w:val="004C7C7E"/>
    <w:rsid w:val="004D2220"/>
    <w:rsid w:val="004D5E85"/>
    <w:rsid w:val="004E1955"/>
    <w:rsid w:val="004E2CBA"/>
    <w:rsid w:val="004E3193"/>
    <w:rsid w:val="004F5A30"/>
    <w:rsid w:val="005019FF"/>
    <w:rsid w:val="00505406"/>
    <w:rsid w:val="005147F1"/>
    <w:rsid w:val="00520ADD"/>
    <w:rsid w:val="005243B1"/>
    <w:rsid w:val="0053057A"/>
    <w:rsid w:val="005409D1"/>
    <w:rsid w:val="00542CCC"/>
    <w:rsid w:val="00545081"/>
    <w:rsid w:val="00546473"/>
    <w:rsid w:val="00546A94"/>
    <w:rsid w:val="00553005"/>
    <w:rsid w:val="00560A29"/>
    <w:rsid w:val="005621EC"/>
    <w:rsid w:val="00563C83"/>
    <w:rsid w:val="00563FB7"/>
    <w:rsid w:val="00564929"/>
    <w:rsid w:val="00566051"/>
    <w:rsid w:val="00566749"/>
    <w:rsid w:val="00566C48"/>
    <w:rsid w:val="00572F01"/>
    <w:rsid w:val="00577B74"/>
    <w:rsid w:val="00585704"/>
    <w:rsid w:val="005868B8"/>
    <w:rsid w:val="005909A2"/>
    <w:rsid w:val="0059245B"/>
    <w:rsid w:val="0059399C"/>
    <w:rsid w:val="005A192B"/>
    <w:rsid w:val="005A56B2"/>
    <w:rsid w:val="005B5479"/>
    <w:rsid w:val="005C5CE3"/>
    <w:rsid w:val="005C6649"/>
    <w:rsid w:val="005C720D"/>
    <w:rsid w:val="005D047A"/>
    <w:rsid w:val="005D614E"/>
    <w:rsid w:val="005D7254"/>
    <w:rsid w:val="005E58F6"/>
    <w:rsid w:val="005E6996"/>
    <w:rsid w:val="005F2F3B"/>
    <w:rsid w:val="005F301C"/>
    <w:rsid w:val="005F3035"/>
    <w:rsid w:val="00605604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1BBA"/>
    <w:rsid w:val="0066345C"/>
    <w:rsid w:val="006659A7"/>
    <w:rsid w:val="00665B2A"/>
    <w:rsid w:val="00665DDE"/>
    <w:rsid w:val="006713CA"/>
    <w:rsid w:val="0067365C"/>
    <w:rsid w:val="00674ABA"/>
    <w:rsid w:val="00676C5C"/>
    <w:rsid w:val="00680CBC"/>
    <w:rsid w:val="00681F05"/>
    <w:rsid w:val="00684699"/>
    <w:rsid w:val="00687B7E"/>
    <w:rsid w:val="00695A08"/>
    <w:rsid w:val="006A143E"/>
    <w:rsid w:val="006A27A6"/>
    <w:rsid w:val="006B0BE3"/>
    <w:rsid w:val="006C12FD"/>
    <w:rsid w:val="006C7FD0"/>
    <w:rsid w:val="006D1756"/>
    <w:rsid w:val="006D3AB3"/>
    <w:rsid w:val="006D505C"/>
    <w:rsid w:val="006D529E"/>
    <w:rsid w:val="006E35D7"/>
    <w:rsid w:val="006E495E"/>
    <w:rsid w:val="006E6086"/>
    <w:rsid w:val="006F073B"/>
    <w:rsid w:val="006F1158"/>
    <w:rsid w:val="006F2C9C"/>
    <w:rsid w:val="006F33FF"/>
    <w:rsid w:val="007011F2"/>
    <w:rsid w:val="007113D1"/>
    <w:rsid w:val="007227A5"/>
    <w:rsid w:val="007303D8"/>
    <w:rsid w:val="007334B7"/>
    <w:rsid w:val="0074425A"/>
    <w:rsid w:val="00745FE0"/>
    <w:rsid w:val="00752E22"/>
    <w:rsid w:val="00760CDD"/>
    <w:rsid w:val="007641F5"/>
    <w:rsid w:val="00767C4D"/>
    <w:rsid w:val="007716A8"/>
    <w:rsid w:val="00773CE3"/>
    <w:rsid w:val="00775EBD"/>
    <w:rsid w:val="00780451"/>
    <w:rsid w:val="007817CB"/>
    <w:rsid w:val="00782581"/>
    <w:rsid w:val="00790A94"/>
    <w:rsid w:val="0079611A"/>
    <w:rsid w:val="007A0427"/>
    <w:rsid w:val="007A0D38"/>
    <w:rsid w:val="007A1B85"/>
    <w:rsid w:val="007A383F"/>
    <w:rsid w:val="007A69A5"/>
    <w:rsid w:val="007B7F73"/>
    <w:rsid w:val="007C3E9B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484"/>
    <w:rsid w:val="00814865"/>
    <w:rsid w:val="008215F9"/>
    <w:rsid w:val="00824519"/>
    <w:rsid w:val="00825023"/>
    <w:rsid w:val="008267DC"/>
    <w:rsid w:val="00841ED0"/>
    <w:rsid w:val="00853FA8"/>
    <w:rsid w:val="00854071"/>
    <w:rsid w:val="008564AD"/>
    <w:rsid w:val="00864DDA"/>
    <w:rsid w:val="00880310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504B"/>
    <w:rsid w:val="008D45CB"/>
    <w:rsid w:val="008D5107"/>
    <w:rsid w:val="008E4B50"/>
    <w:rsid w:val="008E4E2D"/>
    <w:rsid w:val="008F1F70"/>
    <w:rsid w:val="0090731E"/>
    <w:rsid w:val="00916EE2"/>
    <w:rsid w:val="00922789"/>
    <w:rsid w:val="009269A3"/>
    <w:rsid w:val="00930A99"/>
    <w:rsid w:val="00931772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C0C04"/>
    <w:rsid w:val="009D435A"/>
    <w:rsid w:val="009D4892"/>
    <w:rsid w:val="009E2791"/>
    <w:rsid w:val="009E3F6F"/>
    <w:rsid w:val="009E5E40"/>
    <w:rsid w:val="009E5F9F"/>
    <w:rsid w:val="009E72BA"/>
    <w:rsid w:val="009E7ECA"/>
    <w:rsid w:val="009F2A14"/>
    <w:rsid w:val="009F499F"/>
    <w:rsid w:val="00A04B6E"/>
    <w:rsid w:val="00A1012C"/>
    <w:rsid w:val="00A14494"/>
    <w:rsid w:val="00A15258"/>
    <w:rsid w:val="00A1570B"/>
    <w:rsid w:val="00A20349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5BF"/>
    <w:rsid w:val="00A456E7"/>
    <w:rsid w:val="00A45BD8"/>
    <w:rsid w:val="00A50747"/>
    <w:rsid w:val="00A6469B"/>
    <w:rsid w:val="00A70A67"/>
    <w:rsid w:val="00A72E3D"/>
    <w:rsid w:val="00A73E05"/>
    <w:rsid w:val="00A80660"/>
    <w:rsid w:val="00A869B7"/>
    <w:rsid w:val="00A93DBA"/>
    <w:rsid w:val="00A94E39"/>
    <w:rsid w:val="00A97790"/>
    <w:rsid w:val="00AA1EEF"/>
    <w:rsid w:val="00AB74E9"/>
    <w:rsid w:val="00AC205C"/>
    <w:rsid w:val="00AC76CA"/>
    <w:rsid w:val="00AD2B6F"/>
    <w:rsid w:val="00AD38EE"/>
    <w:rsid w:val="00AE0797"/>
    <w:rsid w:val="00AE1F5C"/>
    <w:rsid w:val="00AE667F"/>
    <w:rsid w:val="00AF0A6B"/>
    <w:rsid w:val="00AF5108"/>
    <w:rsid w:val="00B03F14"/>
    <w:rsid w:val="00B05A69"/>
    <w:rsid w:val="00B06339"/>
    <w:rsid w:val="00B117D7"/>
    <w:rsid w:val="00B1322D"/>
    <w:rsid w:val="00B21387"/>
    <w:rsid w:val="00B2247B"/>
    <w:rsid w:val="00B2590C"/>
    <w:rsid w:val="00B27CB2"/>
    <w:rsid w:val="00B30242"/>
    <w:rsid w:val="00B30767"/>
    <w:rsid w:val="00B422D3"/>
    <w:rsid w:val="00B46D7E"/>
    <w:rsid w:val="00B54D7D"/>
    <w:rsid w:val="00B71605"/>
    <w:rsid w:val="00B721AF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A3544"/>
    <w:rsid w:val="00BA59F8"/>
    <w:rsid w:val="00BA63F6"/>
    <w:rsid w:val="00BA6DE5"/>
    <w:rsid w:val="00BB2934"/>
    <w:rsid w:val="00BB30F3"/>
    <w:rsid w:val="00BB499C"/>
    <w:rsid w:val="00BB4A4B"/>
    <w:rsid w:val="00BB78C7"/>
    <w:rsid w:val="00BB7BDB"/>
    <w:rsid w:val="00BC3730"/>
    <w:rsid w:val="00BC3EB5"/>
    <w:rsid w:val="00BD1BF1"/>
    <w:rsid w:val="00BD1ECD"/>
    <w:rsid w:val="00BE55D6"/>
    <w:rsid w:val="00BE5857"/>
    <w:rsid w:val="00C11BFE"/>
    <w:rsid w:val="00C125EA"/>
    <w:rsid w:val="00C146FC"/>
    <w:rsid w:val="00C15B9A"/>
    <w:rsid w:val="00C20357"/>
    <w:rsid w:val="00C22AA1"/>
    <w:rsid w:val="00C30B85"/>
    <w:rsid w:val="00C32F61"/>
    <w:rsid w:val="00C3799D"/>
    <w:rsid w:val="00C42E28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28EF"/>
    <w:rsid w:val="00C771EA"/>
    <w:rsid w:val="00C85566"/>
    <w:rsid w:val="00C9435A"/>
    <w:rsid w:val="00C95E82"/>
    <w:rsid w:val="00C9618A"/>
    <w:rsid w:val="00C977DB"/>
    <w:rsid w:val="00CA0392"/>
    <w:rsid w:val="00CA4166"/>
    <w:rsid w:val="00CA7FDD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607"/>
    <w:rsid w:val="00D01FB2"/>
    <w:rsid w:val="00D20305"/>
    <w:rsid w:val="00D22BD4"/>
    <w:rsid w:val="00D251DF"/>
    <w:rsid w:val="00D270DE"/>
    <w:rsid w:val="00D30CC7"/>
    <w:rsid w:val="00D31C2F"/>
    <w:rsid w:val="00D3372B"/>
    <w:rsid w:val="00D33CE5"/>
    <w:rsid w:val="00D36192"/>
    <w:rsid w:val="00D37559"/>
    <w:rsid w:val="00D409DF"/>
    <w:rsid w:val="00D40A98"/>
    <w:rsid w:val="00D424EC"/>
    <w:rsid w:val="00D44545"/>
    <w:rsid w:val="00D45252"/>
    <w:rsid w:val="00D539A6"/>
    <w:rsid w:val="00D57F87"/>
    <w:rsid w:val="00D57F90"/>
    <w:rsid w:val="00D60310"/>
    <w:rsid w:val="00D71B4D"/>
    <w:rsid w:val="00D76F38"/>
    <w:rsid w:val="00D811E7"/>
    <w:rsid w:val="00D826FA"/>
    <w:rsid w:val="00D87F2A"/>
    <w:rsid w:val="00D90EE5"/>
    <w:rsid w:val="00D91829"/>
    <w:rsid w:val="00D93D55"/>
    <w:rsid w:val="00D97A76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6B21"/>
    <w:rsid w:val="00DE764B"/>
    <w:rsid w:val="00DF0850"/>
    <w:rsid w:val="00E00B14"/>
    <w:rsid w:val="00E10FE2"/>
    <w:rsid w:val="00E13CD6"/>
    <w:rsid w:val="00E210C4"/>
    <w:rsid w:val="00E213EE"/>
    <w:rsid w:val="00E335FE"/>
    <w:rsid w:val="00E414A2"/>
    <w:rsid w:val="00E429A7"/>
    <w:rsid w:val="00E42B9A"/>
    <w:rsid w:val="00E4404A"/>
    <w:rsid w:val="00E4578F"/>
    <w:rsid w:val="00E52C2C"/>
    <w:rsid w:val="00E532DC"/>
    <w:rsid w:val="00E6607D"/>
    <w:rsid w:val="00E6635C"/>
    <w:rsid w:val="00E66C2C"/>
    <w:rsid w:val="00E73486"/>
    <w:rsid w:val="00E80539"/>
    <w:rsid w:val="00E86EAA"/>
    <w:rsid w:val="00E92EBE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F05EC7"/>
    <w:rsid w:val="00F06CAF"/>
    <w:rsid w:val="00F06DF3"/>
    <w:rsid w:val="00F0720F"/>
    <w:rsid w:val="00F201C4"/>
    <w:rsid w:val="00F30CF8"/>
    <w:rsid w:val="00F37F68"/>
    <w:rsid w:val="00F407E2"/>
    <w:rsid w:val="00F45480"/>
    <w:rsid w:val="00F52AC0"/>
    <w:rsid w:val="00F6258E"/>
    <w:rsid w:val="00F62CDB"/>
    <w:rsid w:val="00F64B5E"/>
    <w:rsid w:val="00F66152"/>
    <w:rsid w:val="00F7315B"/>
    <w:rsid w:val="00F73AE8"/>
    <w:rsid w:val="00F7721F"/>
    <w:rsid w:val="00F843B4"/>
    <w:rsid w:val="00F87C3E"/>
    <w:rsid w:val="00F9797F"/>
    <w:rsid w:val="00FB1613"/>
    <w:rsid w:val="00FB3AF4"/>
    <w:rsid w:val="00FC3D36"/>
    <w:rsid w:val="00FC4C8A"/>
    <w:rsid w:val="00FD2ADF"/>
    <w:rsid w:val="00FD4C7C"/>
    <w:rsid w:val="00FE2BA5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A4F3-0D00-4146-A6F6-A110C496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1262</Characters>
  <Application>Microsoft Office Word</Application>
  <DocSecurity>0</DocSecurity>
  <Lines>36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3</cp:revision>
  <cp:lastPrinted>2020-01-29T08:20:00Z</cp:lastPrinted>
  <dcterms:created xsi:type="dcterms:W3CDTF">2020-01-30T14:35:00Z</dcterms:created>
  <dcterms:modified xsi:type="dcterms:W3CDTF">2020-01-30T14:48:00Z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f6f3aed4-b0d6-4a40-ab7f-8736d11a1fc4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