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06DA1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806DA1" w:rsidRDefault="00EC4E49" w:rsidP="00916EE2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10DD9C1C" w:rsidR="00EC4E49" w:rsidRPr="00806DA1" w:rsidRDefault="008D4833" w:rsidP="00916EE2">
            <w:pPr>
              <w:rPr>
                <w:b/>
                <w:bCs/>
                <w:sz w:val="28"/>
                <w:szCs w:val="28"/>
                <w:lang w:val="fr-FR"/>
              </w:rPr>
            </w:pPr>
            <w:r w:rsidRPr="00806DA1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5D9E410" wp14:editId="06DE1523">
                  <wp:extent cx="1858645" cy="1325245"/>
                  <wp:effectExtent l="0" t="0" r="8255" b="825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806DA1" w:rsidRDefault="00EC4E49" w:rsidP="00916EE2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8B2CC1" w:rsidRPr="00806DA1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806DA1" w:rsidRDefault="008B2CC1" w:rsidP="00916EE2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bookmarkStart w:id="0" w:name="Original"/>
            <w:bookmarkEnd w:id="0"/>
          </w:p>
        </w:tc>
      </w:tr>
      <w:tr w:rsidR="008B2CC1" w:rsidRPr="00806DA1" w14:paraId="324102A7" w14:textId="77777777" w:rsidTr="009D381D">
        <w:trPr>
          <w:trHeight w:hRule="exact" w:val="341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0DB0A7CE" w:rsidR="008B2CC1" w:rsidRPr="009D381D" w:rsidRDefault="00806DA1" w:rsidP="008D4833">
            <w:pPr>
              <w:jc w:val="right"/>
              <w:rPr>
                <w:b/>
                <w:bCs/>
                <w:sz w:val="15"/>
                <w:szCs w:val="15"/>
                <w:lang w:val="fr-FR"/>
              </w:rPr>
            </w:pPr>
            <w:r w:rsidRPr="009D381D">
              <w:rPr>
                <w:rFonts w:ascii="Arial Black" w:hAnsi="Arial Black"/>
                <w:caps/>
                <w:sz w:val="15"/>
              </w:rPr>
              <w:t>AVIS</w:t>
            </w:r>
            <w:r w:rsidR="00CC5016" w:rsidRPr="009D381D">
              <w:rPr>
                <w:rFonts w:ascii="Arial Black" w:hAnsi="Arial Black"/>
                <w:caps/>
                <w:sz w:val="15"/>
              </w:rPr>
              <w:t xml:space="preserve"> N</w:t>
            </w:r>
            <w:r w:rsidR="008D4833" w:rsidRPr="009D381D">
              <w:rPr>
                <w:rFonts w:ascii="Arial Black" w:hAnsi="Arial Black"/>
                <w:caps/>
                <w:sz w:val="15"/>
              </w:rPr>
              <w:t>° </w:t>
            </w:r>
            <w:r w:rsidR="00A523A2">
              <w:rPr>
                <w:rFonts w:ascii="Arial Black" w:hAnsi="Arial Black"/>
                <w:caps/>
                <w:sz w:val="15"/>
              </w:rPr>
              <w:t>31</w:t>
            </w:r>
            <w:r w:rsidR="00864A35" w:rsidRPr="009D381D">
              <w:rPr>
                <w:rFonts w:ascii="Arial Black" w:hAnsi="Arial Black"/>
                <w:caps/>
                <w:sz w:val="15"/>
              </w:rPr>
              <w:t>/</w:t>
            </w:r>
            <w:r w:rsidR="009B2582" w:rsidRPr="009D381D">
              <w:rPr>
                <w:rFonts w:ascii="Arial Black" w:hAnsi="Arial Black"/>
                <w:caps/>
                <w:sz w:val="15"/>
              </w:rPr>
              <w:t>20</w:t>
            </w:r>
            <w:r w:rsidR="004B7696" w:rsidRPr="009D381D">
              <w:rPr>
                <w:rFonts w:ascii="Arial Black" w:hAnsi="Arial Black"/>
                <w:caps/>
                <w:sz w:val="15"/>
              </w:rPr>
              <w:t>20</w:t>
            </w:r>
            <w:r w:rsidR="00A42DAF" w:rsidRPr="009D381D">
              <w:rPr>
                <w:b/>
                <w:bCs/>
                <w:sz w:val="15"/>
                <w:szCs w:val="15"/>
                <w:lang w:val="fr-FR"/>
              </w:rPr>
              <w:t xml:space="preserve"> </w:t>
            </w:r>
            <w:r w:rsidR="008B2CC1" w:rsidRPr="009D381D">
              <w:rPr>
                <w:b/>
                <w:bCs/>
                <w:sz w:val="15"/>
                <w:szCs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69C6D144" w14:textId="77777777" w:rsidR="00882CA4" w:rsidRDefault="00FB7408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FB7408">
        <w:rPr>
          <w:b/>
          <w:bCs/>
          <w:sz w:val="28"/>
          <w:szCs w:val="28"/>
          <w:lang w:val="fr-FR"/>
        </w:rPr>
        <w:t>Arrangement de La Haye concernant l’enregistrement international des dessins et modèles industriels</w:t>
      </w:r>
    </w:p>
    <w:p w14:paraId="0B56FF1D" w14:textId="180F93C8" w:rsidR="00882CA4" w:rsidRPr="00D2448A" w:rsidRDefault="00882CA4" w:rsidP="0037442D">
      <w:pPr>
        <w:rPr>
          <w:bCs/>
          <w:sz w:val="24"/>
          <w:szCs w:val="24"/>
          <w:lang w:val="fr-FR"/>
        </w:rPr>
      </w:pPr>
    </w:p>
    <w:p w14:paraId="28A51A40" w14:textId="77777777" w:rsidR="00D2448A" w:rsidRPr="00D2448A" w:rsidRDefault="00D2448A" w:rsidP="0037442D">
      <w:pPr>
        <w:rPr>
          <w:bCs/>
          <w:sz w:val="24"/>
          <w:szCs w:val="24"/>
          <w:lang w:val="fr-FR"/>
        </w:rPr>
      </w:pPr>
    </w:p>
    <w:p w14:paraId="5B5B4EF7" w14:textId="2DF74AC8" w:rsidR="00882CA4" w:rsidRDefault="00090DBC" w:rsidP="00090DBC">
      <w:pPr>
        <w:rPr>
          <w:b/>
          <w:bCs/>
          <w:sz w:val="24"/>
          <w:szCs w:val="24"/>
          <w:lang w:val="fr-FR"/>
        </w:rPr>
      </w:pPr>
      <w:bookmarkStart w:id="2" w:name="_GoBack"/>
      <w:r w:rsidRPr="00090DBC">
        <w:rPr>
          <w:b/>
          <w:bCs/>
          <w:sz w:val="24"/>
          <w:szCs w:val="24"/>
          <w:lang w:val="fr-FR"/>
        </w:rPr>
        <w:t>Royaume-Uni</w:t>
      </w:r>
      <w:r w:rsidR="00D2448A">
        <w:rPr>
          <w:b/>
          <w:bCs/>
          <w:sz w:val="24"/>
          <w:szCs w:val="24"/>
          <w:lang w:val="fr-FR"/>
        </w:rPr>
        <w:t> </w:t>
      </w:r>
      <w:r w:rsidRPr="00090DBC">
        <w:rPr>
          <w:b/>
          <w:bCs/>
          <w:sz w:val="24"/>
          <w:szCs w:val="24"/>
          <w:lang w:val="fr-FR"/>
        </w:rPr>
        <w:t xml:space="preserve">: </w:t>
      </w:r>
      <w:r w:rsidR="007E4651">
        <w:rPr>
          <w:b/>
          <w:bCs/>
          <w:sz w:val="24"/>
          <w:szCs w:val="24"/>
          <w:lang w:val="fr-FR"/>
        </w:rPr>
        <w:t>Conséquences</w:t>
      </w:r>
      <w:r w:rsidRPr="00090DBC">
        <w:rPr>
          <w:b/>
          <w:bCs/>
          <w:sz w:val="24"/>
          <w:szCs w:val="24"/>
          <w:lang w:val="fr-FR"/>
        </w:rPr>
        <w:t xml:space="preserve"> de la fin de la période de transition </w:t>
      </w:r>
      <w:r w:rsidR="007E4651">
        <w:rPr>
          <w:b/>
          <w:bCs/>
          <w:sz w:val="24"/>
          <w:szCs w:val="24"/>
          <w:lang w:val="fr-FR"/>
        </w:rPr>
        <w:t>po</w:t>
      </w:r>
      <w:r w:rsidR="00D2448A">
        <w:rPr>
          <w:b/>
          <w:bCs/>
          <w:sz w:val="24"/>
          <w:szCs w:val="24"/>
          <w:lang w:val="fr-FR"/>
        </w:rPr>
        <w:t>ur</w:t>
      </w:r>
      <w:r w:rsidRPr="00090DBC">
        <w:rPr>
          <w:b/>
          <w:bCs/>
          <w:sz w:val="24"/>
          <w:szCs w:val="24"/>
          <w:lang w:val="fr-FR"/>
        </w:rPr>
        <w:t xml:space="preserve"> les demandes internationales et les enregistrements internationaux selon le système de La Haye</w:t>
      </w:r>
    </w:p>
    <w:bookmarkEnd w:id="2"/>
    <w:p w14:paraId="58F14DCB" w14:textId="77777777" w:rsidR="00882CA4" w:rsidRDefault="00882CA4" w:rsidP="0037442D">
      <w:pPr>
        <w:rPr>
          <w:szCs w:val="22"/>
          <w:lang w:val="fr-FR"/>
        </w:rPr>
      </w:pPr>
    </w:p>
    <w:p w14:paraId="0913C39E" w14:textId="4B1A6E9B" w:rsidR="00882CA4" w:rsidRPr="00464BC9" w:rsidRDefault="00271DC7" w:rsidP="00271DC7">
      <w:pPr>
        <w:pStyle w:val="ONUME"/>
        <w:rPr>
          <w:lang w:val="fr-FR"/>
        </w:rPr>
      </w:pPr>
      <w:r w:rsidRPr="00464BC9">
        <w:rPr>
          <w:lang w:val="fr-FR"/>
        </w:rPr>
        <w:t>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Accord sur le retrait du Royaume-Uni de Grande-Bretagne et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Irlande du Nord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Union européenne et de la Communauté européenne de l</w:t>
      </w:r>
      <w:r w:rsidR="00D2448A" w:rsidRPr="00464BC9">
        <w:rPr>
          <w:lang w:val="fr-FR"/>
        </w:rPr>
        <w:t>’</w:t>
      </w:r>
      <w:r w:rsidR="00402857">
        <w:rPr>
          <w:lang w:val="fr-FR"/>
        </w:rPr>
        <w:t xml:space="preserve">énergie atomique </w:t>
      </w:r>
      <w:r w:rsidRPr="00464BC9">
        <w:rPr>
          <w:lang w:val="fr-FR"/>
        </w:rPr>
        <w:t xml:space="preserve">prévoit une période de transition qui a </w:t>
      </w:r>
      <w:r w:rsidR="00BC5D10">
        <w:rPr>
          <w:lang w:val="fr-FR"/>
        </w:rPr>
        <w:t>début</w:t>
      </w:r>
      <w:r w:rsidR="00437230">
        <w:rPr>
          <w:lang w:val="fr-FR"/>
        </w:rPr>
        <w:t>é</w:t>
      </w:r>
      <w:r w:rsidRPr="00464BC9">
        <w:rPr>
          <w:lang w:val="fr-FR"/>
        </w:rPr>
        <w:t xml:space="preserve"> le 1</w:t>
      </w:r>
      <w:r w:rsidRPr="00464BC9">
        <w:rPr>
          <w:vertAlign w:val="superscript"/>
          <w:lang w:val="fr-FR"/>
        </w:rPr>
        <w:t>er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février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 xml:space="preserve">2020, </w:t>
      </w:r>
      <w:r w:rsidR="0089374E">
        <w:rPr>
          <w:lang w:val="fr-FR"/>
        </w:rPr>
        <w:t xml:space="preserve">la </w:t>
      </w:r>
      <w:r w:rsidRPr="00464BC9">
        <w:rPr>
          <w:lang w:val="fr-FR"/>
        </w:rPr>
        <w:t>date à laquelle le Royaume-Uni a quitté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européenne, et </w:t>
      </w:r>
      <w:r w:rsidR="009E0B98">
        <w:rPr>
          <w:lang w:val="fr-FR"/>
        </w:rPr>
        <w:t xml:space="preserve">qui </w:t>
      </w:r>
      <w:r w:rsidRPr="00464BC9">
        <w:rPr>
          <w:lang w:val="fr-FR"/>
        </w:rPr>
        <w:t>prendra fin le 31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décembre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2020 (</w:t>
      </w:r>
      <w:r w:rsidR="009E0B98">
        <w:rPr>
          <w:lang w:val="fr-FR"/>
        </w:rPr>
        <w:t>voir</w:t>
      </w:r>
      <w:r w:rsidRPr="00464BC9">
        <w:rPr>
          <w:lang w:val="fr-FR"/>
        </w:rPr>
        <w:t xml:space="preserve">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avis n°</w:t>
      </w:r>
      <w:r w:rsidR="00225AFC" w:rsidRPr="00464BC9">
        <w:rPr>
          <w:lang w:val="fr-FR"/>
        </w:rPr>
        <w:t> </w:t>
      </w:r>
      <w:r w:rsidRPr="00464BC9">
        <w:rPr>
          <w:lang w:val="fr-FR"/>
        </w:rPr>
        <w:t>2/2020).</w:t>
      </w:r>
    </w:p>
    <w:p w14:paraId="13B5ABD1" w14:textId="0BCD322A" w:rsidR="00882CA4" w:rsidRPr="00464BC9" w:rsidRDefault="007F1DB4" w:rsidP="007F1DB4">
      <w:pPr>
        <w:pStyle w:val="ONUME"/>
        <w:rPr>
          <w:lang w:val="fr-FR"/>
        </w:rPr>
      </w:pPr>
      <w:r w:rsidRPr="00464BC9">
        <w:rPr>
          <w:lang w:val="fr-FR"/>
        </w:rPr>
        <w:t xml:space="preserve">Le Gouvernement du Royaume-Uni a </w:t>
      </w:r>
      <w:r w:rsidR="0089374E">
        <w:rPr>
          <w:lang w:val="fr-FR"/>
        </w:rPr>
        <w:t xml:space="preserve">informé le </w:t>
      </w:r>
      <w:r w:rsidRPr="00464BC9">
        <w:rPr>
          <w:lang w:val="fr-FR"/>
        </w:rPr>
        <w:t>Bureau international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Organisation Mondiale de la Propriété Intellectuelle (OMPI) </w:t>
      </w:r>
      <w:r w:rsidR="0089374E">
        <w:rPr>
          <w:lang w:val="fr-FR"/>
        </w:rPr>
        <w:t>des</w:t>
      </w:r>
      <w:r w:rsidRPr="00464BC9">
        <w:rPr>
          <w:lang w:val="fr-FR"/>
        </w:rPr>
        <w:t xml:space="preserve"> mesures qu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il </w:t>
      </w:r>
      <w:r w:rsidR="004442D0">
        <w:rPr>
          <w:lang w:val="fr-FR"/>
        </w:rPr>
        <w:t>adoptera</w:t>
      </w:r>
      <w:r w:rsidRPr="00464BC9">
        <w:rPr>
          <w:lang w:val="fr-FR"/>
        </w:rPr>
        <w:t xml:space="preserve"> pour </w:t>
      </w:r>
      <w:r w:rsidR="004442D0">
        <w:rPr>
          <w:lang w:val="fr-FR"/>
        </w:rPr>
        <w:t>maintenir la protection</w:t>
      </w:r>
      <w:r w:rsidRPr="00464BC9">
        <w:rPr>
          <w:lang w:val="fr-FR"/>
        </w:rPr>
        <w:t xml:space="preserve"> au Royaume-Uni des dessins et modèles industriels inclus dans les enregistrements internationaux </w:t>
      </w:r>
      <w:r w:rsidR="004442D0">
        <w:rPr>
          <w:lang w:val="fr-FR"/>
        </w:rPr>
        <w:t xml:space="preserve">qui </w:t>
      </w:r>
      <w:r w:rsidR="0089374E">
        <w:rPr>
          <w:lang w:val="fr-FR"/>
        </w:rPr>
        <w:t>ont fait</w:t>
      </w:r>
      <w:r w:rsidR="004442D0">
        <w:rPr>
          <w:lang w:val="fr-FR"/>
        </w:rPr>
        <w:t xml:space="preserve"> l</w:t>
      </w:r>
      <w:r w:rsidR="009F510F">
        <w:rPr>
          <w:lang w:val="fr-FR"/>
        </w:rPr>
        <w:t>’</w:t>
      </w:r>
      <w:r w:rsidR="004442D0">
        <w:rPr>
          <w:lang w:val="fr-FR"/>
        </w:rPr>
        <w:t>objet d</w:t>
      </w:r>
      <w:r w:rsidR="009F510F">
        <w:rPr>
          <w:lang w:val="fr-FR"/>
        </w:rPr>
        <w:t>’</w:t>
      </w:r>
      <w:r w:rsidR="004442D0">
        <w:rPr>
          <w:lang w:val="fr-FR"/>
        </w:rPr>
        <w:t>une protection</w:t>
      </w:r>
      <w:r w:rsidRPr="00464BC9">
        <w:rPr>
          <w:lang w:val="fr-FR"/>
        </w:rPr>
        <w:t xml:space="preserve"> dans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 avant la fin de la période de transition, </w:t>
      </w:r>
      <w:r w:rsidR="004442D0">
        <w:rPr>
          <w:lang w:val="fr-FR"/>
        </w:rPr>
        <w:t xml:space="preserve">ainsi que </w:t>
      </w:r>
      <w:r w:rsidR="0089374E">
        <w:rPr>
          <w:lang w:val="fr-FR"/>
        </w:rPr>
        <w:t xml:space="preserve">pour </w:t>
      </w:r>
      <w:r w:rsidR="000B4DE1">
        <w:rPr>
          <w:lang w:val="fr-FR"/>
        </w:rPr>
        <w:t xml:space="preserve">préserver </w:t>
      </w:r>
      <w:r w:rsidR="004442D0">
        <w:rPr>
          <w:lang w:val="fr-FR"/>
        </w:rPr>
        <w:t>l</w:t>
      </w:r>
      <w:r w:rsidRPr="00464BC9">
        <w:rPr>
          <w:lang w:val="fr-FR"/>
        </w:rPr>
        <w:t>es droits des déposants et des titulaires de demandes internationales ou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enregistrements internationaux désignant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 </w:t>
      </w:r>
      <w:r w:rsidR="004442D0" w:rsidRPr="00464BC9">
        <w:rPr>
          <w:lang w:val="fr-FR"/>
        </w:rPr>
        <w:t xml:space="preserve">en instance </w:t>
      </w:r>
      <w:r w:rsidRPr="00464BC9">
        <w:rPr>
          <w:lang w:val="fr-FR"/>
        </w:rPr>
        <w:t xml:space="preserve">à </w:t>
      </w:r>
      <w:r w:rsidR="00BC5D10">
        <w:rPr>
          <w:lang w:val="fr-FR"/>
        </w:rPr>
        <w:t>l’issue</w:t>
      </w:r>
      <w:r w:rsidRPr="00464BC9">
        <w:rPr>
          <w:lang w:val="fr-FR"/>
        </w:rPr>
        <w:t xml:space="preserve"> de la période de transition.</w:t>
      </w:r>
    </w:p>
    <w:p w14:paraId="2FD17F91" w14:textId="2E0868BA" w:rsidR="00882CA4" w:rsidRPr="00464BC9" w:rsidRDefault="005D3717" w:rsidP="005D3717">
      <w:pPr>
        <w:pStyle w:val="ONUME"/>
        <w:rPr>
          <w:lang w:val="fr-FR"/>
        </w:rPr>
      </w:pPr>
      <w:r w:rsidRPr="00464BC9">
        <w:rPr>
          <w:lang w:val="fr-FR"/>
        </w:rPr>
        <w:t>À compter du 1</w:t>
      </w:r>
      <w:r w:rsidRPr="00464BC9">
        <w:rPr>
          <w:vertAlign w:val="superscript"/>
          <w:lang w:val="fr-FR"/>
        </w:rPr>
        <w:t>er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janvier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2021, la désignation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Union européenne dans les demandes internationales et les enregistrements internationaux n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aura plus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effet à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égard du </w:t>
      </w:r>
      <w:r w:rsidR="00D575AB">
        <w:rPr>
          <w:lang w:val="fr-FR"/>
        </w:rPr>
        <w:br/>
      </w:r>
      <w:r w:rsidRPr="00464BC9">
        <w:rPr>
          <w:lang w:val="fr-FR"/>
        </w:rPr>
        <w:t>Royaume-Uni.</w:t>
      </w:r>
    </w:p>
    <w:p w14:paraId="0E1F0931" w14:textId="063C370F" w:rsidR="00882CA4" w:rsidRPr="00464BC9" w:rsidRDefault="00233D9C" w:rsidP="00D60BE8">
      <w:pPr>
        <w:pStyle w:val="ONUME"/>
        <w:rPr>
          <w:lang w:val="fr-FR"/>
        </w:rPr>
      </w:pPr>
      <w:r w:rsidRPr="00464BC9">
        <w:rPr>
          <w:lang w:val="fr-FR"/>
        </w:rPr>
        <w:t xml:space="preserve">Toutefois, </w:t>
      </w:r>
      <w:r w:rsidR="00BC5D10">
        <w:rPr>
          <w:lang w:val="fr-FR"/>
        </w:rPr>
        <w:t>si</w:t>
      </w:r>
      <w:r w:rsidRPr="00464BC9">
        <w:rPr>
          <w:lang w:val="fr-FR"/>
        </w:rPr>
        <w:t xml:space="preserve">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enregistrement international </w:t>
      </w:r>
      <w:r w:rsidR="001C11A9">
        <w:rPr>
          <w:lang w:val="fr-FR"/>
        </w:rPr>
        <w:t>a fait</w:t>
      </w:r>
      <w:r w:rsidR="00BC5D10">
        <w:rPr>
          <w:lang w:val="fr-FR"/>
        </w:rPr>
        <w:t xml:space="preserve"> l</w:t>
      </w:r>
      <w:r w:rsidR="00BC5D10" w:rsidRPr="00464BC9">
        <w:rPr>
          <w:lang w:val="fr-FR"/>
        </w:rPr>
        <w:t>’</w:t>
      </w:r>
      <w:r w:rsidR="00BC5D10">
        <w:rPr>
          <w:lang w:val="fr-FR"/>
        </w:rPr>
        <w:t>objet</w:t>
      </w:r>
      <w:r w:rsidRPr="00464BC9">
        <w:rPr>
          <w:lang w:val="fr-FR"/>
        </w:rPr>
        <w:t xml:space="preserve">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une protection dans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 avant la fin de la période de transition, le Royaume-Uni </w:t>
      </w:r>
      <w:r w:rsidR="00BC5D10">
        <w:rPr>
          <w:lang w:val="fr-FR"/>
        </w:rPr>
        <w:t>crée</w:t>
      </w:r>
      <w:r w:rsidRPr="00464BC9">
        <w:rPr>
          <w:lang w:val="fr-FR"/>
        </w:rPr>
        <w:t xml:space="preserve">ra automatiquement un droit </w:t>
      </w:r>
      <w:r w:rsidR="004442D0" w:rsidRPr="00464BC9">
        <w:rPr>
          <w:lang w:val="fr-FR"/>
        </w:rPr>
        <w:t xml:space="preserve">national équivalent </w:t>
      </w:r>
      <w:r w:rsidR="004442D0">
        <w:rPr>
          <w:lang w:val="fr-FR"/>
        </w:rPr>
        <w:t xml:space="preserve">pour </w:t>
      </w:r>
      <w:r w:rsidR="00952373">
        <w:rPr>
          <w:lang w:val="fr-FR"/>
        </w:rPr>
        <w:t>l</w:t>
      </w:r>
      <w:r w:rsidR="004442D0">
        <w:rPr>
          <w:lang w:val="fr-FR"/>
        </w:rPr>
        <w:t>e</w:t>
      </w:r>
      <w:r w:rsidR="00952373">
        <w:rPr>
          <w:lang w:val="fr-FR"/>
        </w:rPr>
        <w:t>s</w:t>
      </w:r>
      <w:r w:rsidRPr="00464BC9">
        <w:rPr>
          <w:lang w:val="fr-FR"/>
        </w:rPr>
        <w:t xml:space="preserve"> dessin</w:t>
      </w:r>
      <w:r w:rsidR="00952373">
        <w:rPr>
          <w:lang w:val="fr-FR"/>
        </w:rPr>
        <w:t>s</w:t>
      </w:r>
      <w:r w:rsidRPr="00464BC9">
        <w:rPr>
          <w:lang w:val="fr-FR"/>
        </w:rPr>
        <w:t xml:space="preserve"> ou modèle</w:t>
      </w:r>
      <w:r w:rsidR="00952373">
        <w:rPr>
          <w:lang w:val="fr-FR"/>
        </w:rPr>
        <w:t>s concernés</w:t>
      </w:r>
      <w:r w:rsidRPr="00464BC9">
        <w:rPr>
          <w:lang w:val="fr-FR"/>
        </w:rPr>
        <w:t xml:space="preserve"> </w:t>
      </w:r>
      <w:r w:rsidR="004442D0" w:rsidRPr="00464BC9">
        <w:rPr>
          <w:lang w:val="fr-FR"/>
        </w:rPr>
        <w:t>(</w:t>
      </w:r>
      <w:r w:rsidR="001C11A9">
        <w:rPr>
          <w:lang w:val="fr-FR"/>
        </w:rPr>
        <w:t>appelés</w:t>
      </w:r>
      <w:r w:rsidR="00BC5D10">
        <w:rPr>
          <w:lang w:val="fr-FR"/>
        </w:rPr>
        <w:t xml:space="preserve"> </w:t>
      </w:r>
      <w:r w:rsidR="004442D0" w:rsidRPr="00464BC9">
        <w:rPr>
          <w:lang w:val="fr-FR"/>
        </w:rPr>
        <w:t>“dessin</w:t>
      </w:r>
      <w:r w:rsidR="00952373">
        <w:rPr>
          <w:lang w:val="fr-FR"/>
        </w:rPr>
        <w:t>s</w:t>
      </w:r>
      <w:r w:rsidR="004442D0" w:rsidRPr="00464BC9">
        <w:rPr>
          <w:lang w:val="fr-FR"/>
        </w:rPr>
        <w:t xml:space="preserve"> ou modèle</w:t>
      </w:r>
      <w:r w:rsidR="00952373">
        <w:rPr>
          <w:lang w:val="fr-FR"/>
        </w:rPr>
        <w:t>s</w:t>
      </w:r>
      <w:r w:rsidR="004442D0" w:rsidRPr="00464BC9">
        <w:rPr>
          <w:lang w:val="fr-FR"/>
        </w:rPr>
        <w:t xml:space="preserve"> internationa</w:t>
      </w:r>
      <w:r w:rsidR="00952373">
        <w:rPr>
          <w:lang w:val="fr-FR"/>
        </w:rPr>
        <w:t>ux</w:t>
      </w:r>
      <w:r w:rsidR="004442D0" w:rsidRPr="00464BC9">
        <w:rPr>
          <w:lang w:val="fr-FR"/>
        </w:rPr>
        <w:t xml:space="preserve"> réenregistré</w:t>
      </w:r>
      <w:r w:rsidR="00952373">
        <w:rPr>
          <w:lang w:val="fr-FR"/>
        </w:rPr>
        <w:t>s</w:t>
      </w:r>
      <w:r w:rsidR="004442D0" w:rsidRPr="00464BC9">
        <w:rPr>
          <w:lang w:val="fr-FR"/>
        </w:rPr>
        <w:t>”)</w:t>
      </w:r>
      <w:r w:rsidR="004442D0">
        <w:rPr>
          <w:lang w:val="fr-FR"/>
        </w:rPr>
        <w:t xml:space="preserve"> </w:t>
      </w:r>
      <w:r w:rsidRPr="00464BC9">
        <w:rPr>
          <w:lang w:val="fr-FR"/>
        </w:rPr>
        <w:t xml:space="preserve">à </w:t>
      </w:r>
      <w:r w:rsidR="00952373">
        <w:rPr>
          <w:lang w:val="fr-FR"/>
        </w:rPr>
        <w:t>l</w:t>
      </w:r>
      <w:r w:rsidR="009F510F">
        <w:rPr>
          <w:lang w:val="fr-FR"/>
        </w:rPr>
        <w:t>’</w:t>
      </w:r>
      <w:r w:rsidR="00952373">
        <w:rPr>
          <w:lang w:val="fr-FR"/>
        </w:rPr>
        <w:t>issue</w:t>
      </w:r>
      <w:r w:rsidRPr="00464BC9">
        <w:rPr>
          <w:lang w:val="fr-FR"/>
        </w:rPr>
        <w:t xml:space="preserve"> de la période de transition.</w:t>
      </w:r>
      <w:r w:rsidR="0037442D" w:rsidRPr="00464BC9">
        <w:rPr>
          <w:lang w:val="fr-FR"/>
        </w:rPr>
        <w:t xml:space="preserve">  </w:t>
      </w:r>
      <w:r w:rsidR="00D60BE8" w:rsidRPr="00464BC9">
        <w:rPr>
          <w:lang w:val="fr-FR"/>
        </w:rPr>
        <w:t>L</w:t>
      </w:r>
      <w:r w:rsidR="00D2448A" w:rsidRPr="00464BC9">
        <w:rPr>
          <w:lang w:val="fr-FR"/>
        </w:rPr>
        <w:t>’</w:t>
      </w:r>
      <w:r w:rsidR="00D60BE8" w:rsidRPr="00464BC9">
        <w:rPr>
          <w:lang w:val="fr-FR"/>
        </w:rPr>
        <w:t xml:space="preserve">Office de la propriété intellectuelle du Royaume-Uni (ci-après dénommé </w:t>
      </w:r>
      <w:r w:rsidR="00D2448A" w:rsidRPr="00464BC9">
        <w:rPr>
          <w:lang w:val="fr-FR"/>
        </w:rPr>
        <w:t>“</w:t>
      </w:r>
      <w:r w:rsidR="00D60BE8" w:rsidRPr="00464BC9">
        <w:rPr>
          <w:lang w:val="fr-FR"/>
        </w:rPr>
        <w:t>l</w:t>
      </w:r>
      <w:r w:rsidR="00BC5D10" w:rsidRPr="00464BC9">
        <w:rPr>
          <w:lang w:val="fr-FR"/>
        </w:rPr>
        <w:t>’</w:t>
      </w:r>
      <w:r w:rsidR="00D60BE8" w:rsidRPr="00464BC9">
        <w:rPr>
          <w:lang w:val="fr-FR"/>
        </w:rPr>
        <w:t>UK</w:t>
      </w:r>
      <w:r w:rsidR="00D44F0A">
        <w:rPr>
          <w:lang w:val="fr-FR"/>
        </w:rPr>
        <w:t xml:space="preserve"> </w:t>
      </w:r>
      <w:r w:rsidR="00D60BE8" w:rsidRPr="00464BC9">
        <w:rPr>
          <w:lang w:val="fr-FR"/>
        </w:rPr>
        <w:t>IPO</w:t>
      </w:r>
      <w:r w:rsidR="00D2448A" w:rsidRPr="00464BC9">
        <w:rPr>
          <w:lang w:val="fr-FR"/>
        </w:rPr>
        <w:t>”</w:t>
      </w:r>
      <w:r w:rsidR="00D60BE8" w:rsidRPr="00464BC9">
        <w:rPr>
          <w:lang w:val="fr-FR"/>
        </w:rPr>
        <w:t xml:space="preserve">) inscrira ces dessins ou modèles internationaux réenregistrés </w:t>
      </w:r>
      <w:r w:rsidR="00BC5D10">
        <w:rPr>
          <w:lang w:val="fr-FR"/>
        </w:rPr>
        <w:t>dans</w:t>
      </w:r>
      <w:r w:rsidR="00FA661F">
        <w:rPr>
          <w:lang w:val="fr-FR"/>
        </w:rPr>
        <w:t xml:space="preserve"> son registre,</w:t>
      </w:r>
      <w:r w:rsidR="00D60BE8" w:rsidRPr="00464BC9">
        <w:rPr>
          <w:lang w:val="fr-FR"/>
        </w:rPr>
        <w:t xml:space="preserve"> sans qu</w:t>
      </w:r>
      <w:r w:rsidR="00D2448A" w:rsidRPr="00464BC9">
        <w:rPr>
          <w:lang w:val="fr-FR"/>
        </w:rPr>
        <w:t>’</w:t>
      </w:r>
      <w:r w:rsidR="00D60BE8" w:rsidRPr="00464BC9">
        <w:rPr>
          <w:lang w:val="fr-FR"/>
        </w:rPr>
        <w:t>aucune procédure soit requise de la part d</w:t>
      </w:r>
      <w:r w:rsidR="00FA661F">
        <w:rPr>
          <w:lang w:val="fr-FR"/>
        </w:rPr>
        <w:t>u</w:t>
      </w:r>
      <w:r w:rsidR="00D60BE8" w:rsidRPr="00464BC9">
        <w:rPr>
          <w:lang w:val="fr-FR"/>
        </w:rPr>
        <w:t xml:space="preserve"> titulaire d</w:t>
      </w:r>
      <w:r w:rsidR="00464BC9" w:rsidRPr="00464BC9">
        <w:rPr>
          <w:lang w:val="fr-FR"/>
        </w:rPr>
        <w:t xml:space="preserve">e </w:t>
      </w:r>
      <w:r w:rsidR="00FA661F">
        <w:rPr>
          <w:lang w:val="fr-FR"/>
        </w:rPr>
        <w:t>l</w:t>
      </w:r>
      <w:r w:rsidR="009F510F">
        <w:rPr>
          <w:lang w:val="fr-FR"/>
        </w:rPr>
        <w:t>’</w:t>
      </w:r>
      <w:r w:rsidR="00D60BE8" w:rsidRPr="00464BC9">
        <w:rPr>
          <w:lang w:val="fr-FR"/>
        </w:rPr>
        <w:t>enregistrement internationa</w:t>
      </w:r>
      <w:r w:rsidR="00FA661F">
        <w:rPr>
          <w:lang w:val="fr-FR"/>
        </w:rPr>
        <w:t>l</w:t>
      </w:r>
      <w:r w:rsidR="00D60BE8" w:rsidRPr="00464BC9">
        <w:rPr>
          <w:lang w:val="fr-FR"/>
        </w:rPr>
        <w:t>.</w:t>
      </w:r>
      <w:r w:rsidR="0037442D" w:rsidRPr="00464BC9">
        <w:rPr>
          <w:lang w:val="fr-FR"/>
        </w:rPr>
        <w:t xml:space="preserve">  </w:t>
      </w:r>
      <w:r w:rsidR="00D60BE8" w:rsidRPr="00464BC9">
        <w:rPr>
          <w:lang w:val="fr-FR"/>
        </w:rPr>
        <w:t>À partir du 1</w:t>
      </w:r>
      <w:r w:rsidR="00D60BE8" w:rsidRPr="00464BC9">
        <w:rPr>
          <w:vertAlign w:val="superscript"/>
          <w:lang w:val="fr-FR"/>
        </w:rPr>
        <w:t>er</w:t>
      </w:r>
      <w:r w:rsidR="00D2448A" w:rsidRPr="00464BC9">
        <w:rPr>
          <w:lang w:val="fr-FR"/>
        </w:rPr>
        <w:t> </w:t>
      </w:r>
      <w:r w:rsidR="00D60BE8" w:rsidRPr="00464BC9">
        <w:rPr>
          <w:lang w:val="fr-FR"/>
        </w:rPr>
        <w:t>janvier</w:t>
      </w:r>
      <w:r w:rsidR="00D2448A" w:rsidRPr="00464BC9">
        <w:rPr>
          <w:lang w:val="fr-FR"/>
        </w:rPr>
        <w:t> </w:t>
      </w:r>
      <w:r w:rsidR="00D60BE8" w:rsidRPr="00464BC9">
        <w:rPr>
          <w:lang w:val="fr-FR"/>
        </w:rPr>
        <w:t xml:space="preserve">2021, les titulaires devront traiter directement avec </w:t>
      </w:r>
      <w:r w:rsidR="00FA661F">
        <w:rPr>
          <w:lang w:val="fr-FR"/>
        </w:rPr>
        <w:t>l</w:t>
      </w:r>
      <w:r w:rsidR="009F510F">
        <w:rPr>
          <w:lang w:val="fr-FR"/>
        </w:rPr>
        <w:t>’</w:t>
      </w:r>
      <w:r w:rsidR="00FA661F">
        <w:rPr>
          <w:lang w:val="fr-FR"/>
        </w:rPr>
        <w:t>UK</w:t>
      </w:r>
      <w:r w:rsidR="00D575AB">
        <w:rPr>
          <w:lang w:val="fr-FR"/>
        </w:rPr>
        <w:t xml:space="preserve"> </w:t>
      </w:r>
      <w:r w:rsidR="00FA661F">
        <w:rPr>
          <w:lang w:val="fr-FR"/>
        </w:rPr>
        <w:t>IPO</w:t>
      </w:r>
      <w:r w:rsidR="00FA661F" w:rsidRPr="00FA661F">
        <w:rPr>
          <w:lang w:val="fr-FR"/>
        </w:rPr>
        <w:t xml:space="preserve"> </w:t>
      </w:r>
      <w:r w:rsidR="00FA661F">
        <w:rPr>
          <w:lang w:val="fr-FR"/>
        </w:rPr>
        <w:t xml:space="preserve">pour la gestion </w:t>
      </w:r>
      <w:r w:rsidR="00FA661F" w:rsidRPr="00464BC9">
        <w:rPr>
          <w:lang w:val="fr-FR"/>
        </w:rPr>
        <w:t>des dessins ou modèles internationaux réenregistrés</w:t>
      </w:r>
      <w:r w:rsidR="00D60BE8" w:rsidRPr="00464BC9">
        <w:rPr>
          <w:lang w:val="fr-FR"/>
        </w:rPr>
        <w:t>, sans passer par le Bureau international de l</w:t>
      </w:r>
      <w:r w:rsidR="00D2448A" w:rsidRPr="00464BC9">
        <w:rPr>
          <w:lang w:val="fr-FR"/>
        </w:rPr>
        <w:t>’</w:t>
      </w:r>
      <w:r w:rsidR="00D60BE8" w:rsidRPr="00464BC9">
        <w:rPr>
          <w:lang w:val="fr-FR"/>
        </w:rPr>
        <w:t>OMPI.</w:t>
      </w:r>
    </w:p>
    <w:p w14:paraId="226920F1" w14:textId="4D6841DC" w:rsidR="00882CA4" w:rsidRPr="00464BC9" w:rsidRDefault="00EB2D91" w:rsidP="00EB2D91">
      <w:pPr>
        <w:pStyle w:val="ONUME"/>
        <w:rPr>
          <w:lang w:val="fr-FR"/>
        </w:rPr>
      </w:pPr>
      <w:r w:rsidRPr="00464BC9">
        <w:rPr>
          <w:lang w:val="fr-FR"/>
        </w:rPr>
        <w:t>Les déposants dont les demandes internationales désignant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 </w:t>
      </w:r>
      <w:r w:rsidR="00BC5D10">
        <w:rPr>
          <w:lang w:val="fr-FR"/>
        </w:rPr>
        <w:t>demeure</w:t>
      </w:r>
      <w:r w:rsidRPr="00464BC9">
        <w:rPr>
          <w:lang w:val="fr-FR"/>
        </w:rPr>
        <w:t xml:space="preserve">nt en instance </w:t>
      </w:r>
      <w:r w:rsidRPr="0057099B">
        <w:rPr>
          <w:lang w:val="fr-FR"/>
        </w:rPr>
        <w:t>à la fin de la période de transition</w:t>
      </w:r>
      <w:r>
        <w:rPr>
          <w:color w:val="3B3B3B"/>
          <w:lang w:val="fr-FR"/>
        </w:rPr>
        <w:t xml:space="preserve"> </w:t>
      </w:r>
      <w:r w:rsidRPr="00464BC9">
        <w:rPr>
          <w:lang w:val="fr-FR"/>
        </w:rPr>
        <w:t>ainsi que les titulaires dont les enregistrements internationaux désignant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Union européenne n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ont pas fait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objet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une déclaration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octroi de la protection émise par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Office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 xml:space="preserve">Union européenne pour la propriété intellectuelle (EUIPO) </w:t>
      </w:r>
      <w:r w:rsidR="00BC5D10">
        <w:rPr>
          <w:lang w:val="fr-FR"/>
        </w:rPr>
        <w:t>avec</w:t>
      </w:r>
      <w:r w:rsidRPr="00464BC9">
        <w:rPr>
          <w:lang w:val="fr-FR"/>
        </w:rPr>
        <w:t xml:space="preserve"> une date antérieure au 1</w:t>
      </w:r>
      <w:r w:rsidRPr="00464BC9">
        <w:rPr>
          <w:vertAlign w:val="superscript"/>
          <w:lang w:val="fr-FR"/>
        </w:rPr>
        <w:t>er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>janvier</w:t>
      </w:r>
      <w:r w:rsidR="00D2448A" w:rsidRPr="00464BC9">
        <w:rPr>
          <w:lang w:val="fr-FR"/>
        </w:rPr>
        <w:t> </w:t>
      </w:r>
      <w:r w:rsidR="00464BC9" w:rsidRPr="00464BC9">
        <w:rPr>
          <w:lang w:val="fr-FR"/>
        </w:rPr>
        <w:t>2021</w:t>
      </w:r>
      <w:r w:rsidRPr="00464BC9">
        <w:rPr>
          <w:lang w:val="fr-FR"/>
        </w:rPr>
        <w:t xml:space="preserve"> pourront déposer une demande auprès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UK</w:t>
      </w:r>
      <w:r w:rsidR="00D575AB">
        <w:rPr>
          <w:lang w:val="fr-FR"/>
        </w:rPr>
        <w:t xml:space="preserve"> </w:t>
      </w:r>
      <w:r w:rsidRPr="00464BC9">
        <w:rPr>
          <w:lang w:val="fr-FR"/>
        </w:rPr>
        <w:t xml:space="preserve">IPO dans un délai de neuf mois à compter de la fin de la période de </w:t>
      </w:r>
      <w:r w:rsidRPr="00464BC9">
        <w:rPr>
          <w:lang w:val="fr-FR"/>
        </w:rPr>
        <w:lastRenderedPageBreak/>
        <w:t>transition, en conservant respectivement la date de dépôt de la demande internationale et la date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enregistrement international.</w:t>
      </w:r>
    </w:p>
    <w:p w14:paraId="03C79077" w14:textId="760C0A5A" w:rsidR="00882CA4" w:rsidRPr="002E61EF" w:rsidRDefault="00EB2D91" w:rsidP="002E61EF">
      <w:pPr>
        <w:pStyle w:val="ONUME"/>
        <w:rPr>
          <w:lang w:val="fr-FR"/>
        </w:rPr>
      </w:pPr>
      <w:r w:rsidRPr="00464BC9">
        <w:rPr>
          <w:lang w:val="fr-FR"/>
        </w:rPr>
        <w:t xml:space="preserve">Pour de plus amples informations, veuillez </w:t>
      </w:r>
      <w:r w:rsidR="00FA661F">
        <w:rPr>
          <w:lang w:val="fr-FR"/>
        </w:rPr>
        <w:t>consulter les</w:t>
      </w:r>
      <w:r w:rsidR="008608CB">
        <w:rPr>
          <w:lang w:val="fr-FR"/>
        </w:rPr>
        <w:t xml:space="preserve"> </w:t>
      </w:r>
      <w:r w:rsidR="00BC5D10">
        <w:rPr>
          <w:lang w:val="fr-FR"/>
        </w:rPr>
        <w:t>recommandations</w:t>
      </w:r>
      <w:r w:rsidR="008608CB">
        <w:rPr>
          <w:lang w:val="fr-FR"/>
        </w:rPr>
        <w:t xml:space="preserve"> publié</w:t>
      </w:r>
      <w:r w:rsidR="00BC5D10">
        <w:rPr>
          <w:lang w:val="fr-FR"/>
        </w:rPr>
        <w:t>e</w:t>
      </w:r>
      <w:r w:rsidR="008608CB">
        <w:rPr>
          <w:lang w:val="fr-FR"/>
        </w:rPr>
        <w:t>s</w:t>
      </w:r>
      <w:r w:rsidRPr="00464BC9">
        <w:rPr>
          <w:lang w:val="fr-FR"/>
        </w:rPr>
        <w:t xml:space="preserve"> par le Gouvernement du Royaume-Uni à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adresse suivante</w:t>
      </w:r>
      <w:r w:rsidR="00D2448A" w:rsidRPr="00464BC9">
        <w:rPr>
          <w:lang w:val="fr-FR"/>
        </w:rPr>
        <w:t> </w:t>
      </w:r>
      <w:r w:rsidRPr="00464BC9">
        <w:rPr>
          <w:lang w:val="fr-FR"/>
        </w:rPr>
        <w:t xml:space="preserve">: </w:t>
      </w:r>
      <w:r w:rsidR="00D575AB" w:rsidRPr="002D20A3">
        <w:rPr>
          <w:lang w:val="fr-CH"/>
        </w:rPr>
        <w:t>https://www.gov.uk/guidance/international-eu-protected-designs-after-brexit</w:t>
      </w:r>
      <w:r w:rsidRPr="00464BC9">
        <w:rPr>
          <w:lang w:val="fr-FR"/>
        </w:rPr>
        <w:t>.</w:t>
      </w:r>
    </w:p>
    <w:p w14:paraId="39D1508A" w14:textId="289C4C80" w:rsidR="00882CA4" w:rsidRPr="00464BC9" w:rsidRDefault="00033B87" w:rsidP="00F23D15">
      <w:pPr>
        <w:pStyle w:val="ONUME"/>
        <w:rPr>
          <w:lang w:val="fr-FR"/>
        </w:rPr>
      </w:pPr>
      <w:r w:rsidRPr="00464BC9">
        <w:rPr>
          <w:lang w:val="fr-FR"/>
        </w:rPr>
        <w:t xml:space="preserve">Enfin, il convient de </w:t>
      </w:r>
      <w:r w:rsidR="007A5956">
        <w:rPr>
          <w:lang w:val="fr-FR"/>
        </w:rPr>
        <w:t>souligner</w:t>
      </w:r>
      <w:r w:rsidRPr="00464BC9">
        <w:rPr>
          <w:lang w:val="fr-FR"/>
        </w:rPr>
        <w:t xml:space="preserve"> que la fin de la période de transition ne portera pas atteinte aux droits des déposants à déposer une demande internationale </w:t>
      </w:r>
      <w:r w:rsidR="007A5956">
        <w:rPr>
          <w:lang w:val="fr-FR"/>
        </w:rPr>
        <w:t>ni aux droits</w:t>
      </w:r>
      <w:r w:rsidRPr="00464BC9">
        <w:rPr>
          <w:lang w:val="fr-FR"/>
        </w:rPr>
        <w:t xml:space="preserve"> des titulaires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enregistrements internationaux existants qui sont ressortissants du Royaume-Uni ou</w:t>
      </w:r>
      <w:r w:rsidR="008608CB">
        <w:rPr>
          <w:lang w:val="fr-FR"/>
        </w:rPr>
        <w:t xml:space="preserve"> </w:t>
      </w:r>
      <w:r w:rsidRPr="00464BC9">
        <w:rPr>
          <w:lang w:val="fr-FR"/>
        </w:rPr>
        <w:t xml:space="preserve">qui </w:t>
      </w:r>
      <w:r w:rsidR="007A5956">
        <w:rPr>
          <w:lang w:val="fr-FR"/>
        </w:rPr>
        <w:t>s</w:t>
      </w:r>
      <w:r w:rsidRPr="00464BC9">
        <w:rPr>
          <w:lang w:val="fr-FR"/>
        </w:rPr>
        <w:t>ont domiciliés</w:t>
      </w:r>
      <w:r w:rsidR="008608CB">
        <w:rPr>
          <w:lang w:val="fr-FR"/>
        </w:rPr>
        <w:t xml:space="preserve"> ou</w:t>
      </w:r>
      <w:r w:rsidRPr="00464BC9">
        <w:rPr>
          <w:lang w:val="fr-FR"/>
        </w:rPr>
        <w:t xml:space="preserve"> ont une résidence habituelle ou un établissement industriel ou commercial effectif et sérieux dans ce pays, puisque le Royaume-Uni est une partie contractante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Acte de Genève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Arrangement de La Haye concernant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enregistrement international des dessins et modèles industriels (Acte de 1999).</w:t>
      </w:r>
      <w:r w:rsidR="0037442D" w:rsidRPr="00464BC9">
        <w:rPr>
          <w:lang w:val="fr-FR"/>
        </w:rPr>
        <w:t xml:space="preserve">  </w:t>
      </w:r>
      <w:r w:rsidR="007A5956">
        <w:rPr>
          <w:lang w:val="fr-FR"/>
        </w:rPr>
        <w:t>Néanmoins</w:t>
      </w:r>
      <w:r w:rsidRPr="00464BC9">
        <w:rPr>
          <w:lang w:val="fr-FR"/>
        </w:rPr>
        <w:t xml:space="preserve">, </w:t>
      </w:r>
      <w:r w:rsidR="00FA661F">
        <w:rPr>
          <w:lang w:val="fr-FR"/>
        </w:rPr>
        <w:t>à l</w:t>
      </w:r>
      <w:r w:rsidR="009F510F">
        <w:rPr>
          <w:lang w:val="fr-FR"/>
        </w:rPr>
        <w:t>’</w:t>
      </w:r>
      <w:r w:rsidR="00FA661F">
        <w:rPr>
          <w:lang w:val="fr-FR"/>
        </w:rPr>
        <w:t>issue</w:t>
      </w:r>
      <w:r w:rsidRPr="00464BC9">
        <w:rPr>
          <w:lang w:val="fr-FR"/>
        </w:rPr>
        <w:t xml:space="preserve"> de la période de transition, les personnes disposant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 droit uniquement par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intermédiaire du Royaume-Uni ne pourront plus revendiquer un droit par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intermédiaire de l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Union européenne dans une demande internationale ou, en qualité de nouveau titulaire, dans une demande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inscription d</w:t>
      </w:r>
      <w:r w:rsidR="00D2448A" w:rsidRPr="00464BC9">
        <w:rPr>
          <w:lang w:val="fr-FR"/>
        </w:rPr>
        <w:t>’</w:t>
      </w:r>
      <w:r w:rsidRPr="00464BC9">
        <w:rPr>
          <w:lang w:val="fr-FR"/>
        </w:rPr>
        <w:t>un changement de titulaire.</w:t>
      </w:r>
      <w:r w:rsidR="0037442D" w:rsidRPr="00464BC9">
        <w:rPr>
          <w:lang w:val="fr-FR"/>
        </w:rPr>
        <w:t xml:space="preserve">  </w:t>
      </w:r>
      <w:r w:rsidR="00FA661F">
        <w:rPr>
          <w:lang w:val="fr-FR"/>
        </w:rPr>
        <w:t>Au lieu de cela</w:t>
      </w:r>
      <w:r w:rsidR="00F23D15" w:rsidRPr="00464BC9">
        <w:rPr>
          <w:lang w:val="fr-FR"/>
        </w:rPr>
        <w:t xml:space="preserve">, </w:t>
      </w:r>
      <w:r w:rsidR="009C00A6" w:rsidRPr="009C00A6">
        <w:rPr>
          <w:lang w:val="fr-FR"/>
        </w:rPr>
        <w:t>elles</w:t>
      </w:r>
      <w:r w:rsidR="00F23D15" w:rsidRPr="00464BC9">
        <w:rPr>
          <w:lang w:val="fr-FR"/>
        </w:rPr>
        <w:t xml:space="preserve"> devront </w:t>
      </w:r>
      <w:r w:rsidR="007A5956">
        <w:rPr>
          <w:lang w:val="fr-FR"/>
        </w:rPr>
        <w:t>revendiquer</w:t>
      </w:r>
      <w:r w:rsidR="00F23D15" w:rsidRPr="00464BC9">
        <w:rPr>
          <w:lang w:val="fr-FR"/>
        </w:rPr>
        <w:t xml:space="preserve"> leurs droits par l</w:t>
      </w:r>
      <w:r w:rsidR="00D2448A" w:rsidRPr="00464BC9">
        <w:rPr>
          <w:lang w:val="fr-FR"/>
        </w:rPr>
        <w:t>’</w:t>
      </w:r>
      <w:r w:rsidR="00F23D15" w:rsidRPr="00464BC9">
        <w:rPr>
          <w:lang w:val="fr-FR"/>
        </w:rPr>
        <w:t>intermédiaire du Royaume-Uni.</w:t>
      </w:r>
    </w:p>
    <w:p w14:paraId="26FF8EA4" w14:textId="338BCF46" w:rsidR="004936FC" w:rsidRPr="00FB7408" w:rsidRDefault="00F23D15" w:rsidP="00190F37">
      <w:pPr>
        <w:pStyle w:val="Endofdocument-Annex"/>
        <w:spacing w:before="720"/>
        <w:rPr>
          <w:lang w:val="fr-FR"/>
        </w:rPr>
      </w:pPr>
      <w:r>
        <w:rPr>
          <w:lang w:val="fr-FR"/>
        </w:rPr>
        <w:t>Le</w:t>
      </w:r>
      <w:r w:rsidR="00EB7DE2">
        <w:rPr>
          <w:lang w:val="fr-FR"/>
        </w:rPr>
        <w:t xml:space="preserve"> </w:t>
      </w:r>
      <w:r w:rsidR="00A523A2">
        <w:rPr>
          <w:lang w:val="fr-FR"/>
        </w:rPr>
        <w:t>28</w:t>
      </w:r>
      <w:r>
        <w:rPr>
          <w:lang w:val="fr-FR"/>
        </w:rPr>
        <w:t xml:space="preserve"> juillet</w:t>
      </w:r>
      <w:r w:rsidR="00D2448A">
        <w:rPr>
          <w:lang w:val="fr-FR"/>
        </w:rPr>
        <w:t> </w:t>
      </w:r>
      <w:r>
        <w:rPr>
          <w:lang w:val="fr-FR"/>
        </w:rPr>
        <w:t>2020</w:t>
      </w:r>
    </w:p>
    <w:sectPr w:rsidR="004936FC" w:rsidRPr="00FB7408" w:rsidSect="002D2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66D3" w14:textId="77777777" w:rsidR="0085065B" w:rsidRDefault="0085065B">
      <w:r>
        <w:separator/>
      </w:r>
    </w:p>
    <w:p w14:paraId="3A595929" w14:textId="77777777" w:rsidR="0085065B" w:rsidRDefault="0085065B"/>
  </w:endnote>
  <w:endnote w:type="continuationSeparator" w:id="0">
    <w:p w14:paraId="7003EBF3" w14:textId="77777777" w:rsidR="0085065B" w:rsidRDefault="0085065B" w:rsidP="003B38C1">
      <w:r>
        <w:separator/>
      </w:r>
    </w:p>
    <w:p w14:paraId="617FC163" w14:textId="77777777" w:rsidR="0085065B" w:rsidRPr="003B38C1" w:rsidRDefault="008506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7D2AD365" w14:textId="77777777" w:rsidR="0085065B" w:rsidRDefault="0085065B"/>
  </w:endnote>
  <w:endnote w:type="continuationNotice" w:id="1">
    <w:p w14:paraId="7189D724" w14:textId="77777777" w:rsidR="0085065B" w:rsidRPr="003B38C1" w:rsidRDefault="008506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500F7D48" w14:textId="77777777" w:rsidR="0085065B" w:rsidRDefault="00850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31D7" w14:textId="77777777" w:rsidR="00A620DD" w:rsidRDefault="00A62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B64C" w14:textId="77777777" w:rsidR="00A620DD" w:rsidRDefault="00A62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6B85" w14:textId="77777777" w:rsidR="00A620DD" w:rsidRDefault="00A62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4A97" w14:textId="77777777" w:rsidR="0085065B" w:rsidRDefault="0085065B">
      <w:r>
        <w:separator/>
      </w:r>
    </w:p>
    <w:p w14:paraId="417D78F1" w14:textId="77777777" w:rsidR="0085065B" w:rsidRDefault="0085065B"/>
  </w:footnote>
  <w:footnote w:type="continuationSeparator" w:id="0">
    <w:p w14:paraId="5731AF69" w14:textId="77777777" w:rsidR="0085065B" w:rsidRDefault="0085065B" w:rsidP="008B60B2">
      <w:r>
        <w:separator/>
      </w:r>
    </w:p>
    <w:p w14:paraId="28233785" w14:textId="77777777" w:rsidR="0085065B" w:rsidRPr="00ED77FB" w:rsidRDefault="008506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A15C421" w14:textId="77777777" w:rsidR="0085065B" w:rsidRDefault="0085065B"/>
  </w:footnote>
  <w:footnote w:type="continuationNotice" w:id="1">
    <w:p w14:paraId="2E6AAFDC" w14:textId="77777777" w:rsidR="0085065B" w:rsidRPr="00ED77FB" w:rsidRDefault="008506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4DE95E04" w14:textId="77777777" w:rsidR="0085065B" w:rsidRDefault="00850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6DD1479D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31635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49BAE1A7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231F8828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442D">
      <w:rPr>
        <w:noProof/>
      </w:rPr>
      <w:t>3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6A45" w14:textId="77777777" w:rsidR="00A620DD" w:rsidRDefault="00A62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530ED1F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Hague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098F"/>
    <w:rsid w:val="00005CFF"/>
    <w:rsid w:val="000077C7"/>
    <w:rsid w:val="000123A6"/>
    <w:rsid w:val="00012C9D"/>
    <w:rsid w:val="0002095F"/>
    <w:rsid w:val="00033B87"/>
    <w:rsid w:val="00037C1A"/>
    <w:rsid w:val="0004020B"/>
    <w:rsid w:val="000407F4"/>
    <w:rsid w:val="00043313"/>
    <w:rsid w:val="00043CAA"/>
    <w:rsid w:val="00050D24"/>
    <w:rsid w:val="000531C5"/>
    <w:rsid w:val="0006559F"/>
    <w:rsid w:val="000728FF"/>
    <w:rsid w:val="00075432"/>
    <w:rsid w:val="00090DBC"/>
    <w:rsid w:val="000968ED"/>
    <w:rsid w:val="000A039F"/>
    <w:rsid w:val="000A4488"/>
    <w:rsid w:val="000A525D"/>
    <w:rsid w:val="000B4320"/>
    <w:rsid w:val="000B4DE1"/>
    <w:rsid w:val="000D3921"/>
    <w:rsid w:val="000F5E56"/>
    <w:rsid w:val="000F604D"/>
    <w:rsid w:val="00103518"/>
    <w:rsid w:val="0011103E"/>
    <w:rsid w:val="00115B3C"/>
    <w:rsid w:val="00122387"/>
    <w:rsid w:val="0012304E"/>
    <w:rsid w:val="001272E3"/>
    <w:rsid w:val="001273E0"/>
    <w:rsid w:val="00131BD8"/>
    <w:rsid w:val="00133A90"/>
    <w:rsid w:val="00133F53"/>
    <w:rsid w:val="001362EE"/>
    <w:rsid w:val="001371C1"/>
    <w:rsid w:val="0014531F"/>
    <w:rsid w:val="0015037D"/>
    <w:rsid w:val="001615AB"/>
    <w:rsid w:val="00165217"/>
    <w:rsid w:val="00166299"/>
    <w:rsid w:val="00166D8E"/>
    <w:rsid w:val="0017212A"/>
    <w:rsid w:val="001832A6"/>
    <w:rsid w:val="00184E22"/>
    <w:rsid w:val="00185E31"/>
    <w:rsid w:val="00186DE1"/>
    <w:rsid w:val="00190F37"/>
    <w:rsid w:val="00192127"/>
    <w:rsid w:val="001B6916"/>
    <w:rsid w:val="001C11A9"/>
    <w:rsid w:val="001C2D7E"/>
    <w:rsid w:val="001C7A91"/>
    <w:rsid w:val="001D4F09"/>
    <w:rsid w:val="001E2AF9"/>
    <w:rsid w:val="001E3850"/>
    <w:rsid w:val="001F1B95"/>
    <w:rsid w:val="001F717F"/>
    <w:rsid w:val="0020341D"/>
    <w:rsid w:val="0020551F"/>
    <w:rsid w:val="0022493E"/>
    <w:rsid w:val="00225AFC"/>
    <w:rsid w:val="0023362D"/>
    <w:rsid w:val="00233D9C"/>
    <w:rsid w:val="002356BD"/>
    <w:rsid w:val="00236439"/>
    <w:rsid w:val="0024440B"/>
    <w:rsid w:val="00251890"/>
    <w:rsid w:val="0025278E"/>
    <w:rsid w:val="00261777"/>
    <w:rsid w:val="002634C4"/>
    <w:rsid w:val="0026381C"/>
    <w:rsid w:val="00270516"/>
    <w:rsid w:val="00271DC7"/>
    <w:rsid w:val="002928D3"/>
    <w:rsid w:val="002A2E4F"/>
    <w:rsid w:val="002A513E"/>
    <w:rsid w:val="002A7687"/>
    <w:rsid w:val="002B0492"/>
    <w:rsid w:val="002B6C6E"/>
    <w:rsid w:val="002C1554"/>
    <w:rsid w:val="002C38D8"/>
    <w:rsid w:val="002D20A3"/>
    <w:rsid w:val="002D2B8E"/>
    <w:rsid w:val="002D4DE6"/>
    <w:rsid w:val="002E18A9"/>
    <w:rsid w:val="002E39E7"/>
    <w:rsid w:val="002E61EF"/>
    <w:rsid w:val="002F1FE6"/>
    <w:rsid w:val="002F4E68"/>
    <w:rsid w:val="00304163"/>
    <w:rsid w:val="00312F7F"/>
    <w:rsid w:val="00317670"/>
    <w:rsid w:val="00321F2B"/>
    <w:rsid w:val="00325BD3"/>
    <w:rsid w:val="00335EC1"/>
    <w:rsid w:val="00347330"/>
    <w:rsid w:val="00355525"/>
    <w:rsid w:val="00357434"/>
    <w:rsid w:val="00357985"/>
    <w:rsid w:val="00361450"/>
    <w:rsid w:val="00364EE9"/>
    <w:rsid w:val="003673CF"/>
    <w:rsid w:val="0037412A"/>
    <w:rsid w:val="0037442D"/>
    <w:rsid w:val="00375EB6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3F2C5C"/>
    <w:rsid w:val="0040045A"/>
    <w:rsid w:val="00402857"/>
    <w:rsid w:val="004052E1"/>
    <w:rsid w:val="00411FB2"/>
    <w:rsid w:val="004160A7"/>
    <w:rsid w:val="00423386"/>
    <w:rsid w:val="00423E3E"/>
    <w:rsid w:val="00426F59"/>
    <w:rsid w:val="00427AF4"/>
    <w:rsid w:val="00430CC6"/>
    <w:rsid w:val="004333B5"/>
    <w:rsid w:val="00433E5C"/>
    <w:rsid w:val="00436DDD"/>
    <w:rsid w:val="00437230"/>
    <w:rsid w:val="004442D0"/>
    <w:rsid w:val="00451667"/>
    <w:rsid w:val="0045757F"/>
    <w:rsid w:val="004630B4"/>
    <w:rsid w:val="0046348A"/>
    <w:rsid w:val="004647DA"/>
    <w:rsid w:val="00464BC9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F5A30"/>
    <w:rsid w:val="004F62F4"/>
    <w:rsid w:val="005019FF"/>
    <w:rsid w:val="00507723"/>
    <w:rsid w:val="00507AA0"/>
    <w:rsid w:val="005243B1"/>
    <w:rsid w:val="005248AF"/>
    <w:rsid w:val="00524CCE"/>
    <w:rsid w:val="0053057A"/>
    <w:rsid w:val="00530CB0"/>
    <w:rsid w:val="00542DD9"/>
    <w:rsid w:val="00545E21"/>
    <w:rsid w:val="00546473"/>
    <w:rsid w:val="00546A94"/>
    <w:rsid w:val="005544E3"/>
    <w:rsid w:val="00560A29"/>
    <w:rsid w:val="00562D5F"/>
    <w:rsid w:val="0057099B"/>
    <w:rsid w:val="0058451E"/>
    <w:rsid w:val="005868B8"/>
    <w:rsid w:val="005A78E1"/>
    <w:rsid w:val="005C6649"/>
    <w:rsid w:val="005D33CB"/>
    <w:rsid w:val="005D3717"/>
    <w:rsid w:val="005E1CF0"/>
    <w:rsid w:val="005F2F3B"/>
    <w:rsid w:val="005F4AAF"/>
    <w:rsid w:val="006008FC"/>
    <w:rsid w:val="006017A8"/>
    <w:rsid w:val="00602890"/>
    <w:rsid w:val="00602CC7"/>
    <w:rsid w:val="00605827"/>
    <w:rsid w:val="006223DB"/>
    <w:rsid w:val="00624E74"/>
    <w:rsid w:val="00631635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955FA"/>
    <w:rsid w:val="006A7E92"/>
    <w:rsid w:val="006B2214"/>
    <w:rsid w:val="006B405C"/>
    <w:rsid w:val="006C1E1F"/>
    <w:rsid w:val="006C2010"/>
    <w:rsid w:val="006D7919"/>
    <w:rsid w:val="006D7BD8"/>
    <w:rsid w:val="006E1A60"/>
    <w:rsid w:val="006E23DC"/>
    <w:rsid w:val="006E3324"/>
    <w:rsid w:val="006F29F6"/>
    <w:rsid w:val="00706C73"/>
    <w:rsid w:val="00722094"/>
    <w:rsid w:val="0072728A"/>
    <w:rsid w:val="00740620"/>
    <w:rsid w:val="00747B48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A5956"/>
    <w:rsid w:val="007B5323"/>
    <w:rsid w:val="007B7F73"/>
    <w:rsid w:val="007C13A2"/>
    <w:rsid w:val="007C1968"/>
    <w:rsid w:val="007C3E9B"/>
    <w:rsid w:val="007C79C3"/>
    <w:rsid w:val="007D0AF8"/>
    <w:rsid w:val="007D1613"/>
    <w:rsid w:val="007D250A"/>
    <w:rsid w:val="007D290D"/>
    <w:rsid w:val="007D2C89"/>
    <w:rsid w:val="007E4651"/>
    <w:rsid w:val="007F1DB4"/>
    <w:rsid w:val="007F45DD"/>
    <w:rsid w:val="007F4D09"/>
    <w:rsid w:val="00801EC1"/>
    <w:rsid w:val="00804EC4"/>
    <w:rsid w:val="00806DA1"/>
    <w:rsid w:val="00812CFA"/>
    <w:rsid w:val="00815E06"/>
    <w:rsid w:val="00815E3A"/>
    <w:rsid w:val="00824E57"/>
    <w:rsid w:val="00830450"/>
    <w:rsid w:val="00833747"/>
    <w:rsid w:val="0083552C"/>
    <w:rsid w:val="00843679"/>
    <w:rsid w:val="0084460D"/>
    <w:rsid w:val="0085065B"/>
    <w:rsid w:val="00854071"/>
    <w:rsid w:val="008608CB"/>
    <w:rsid w:val="00862599"/>
    <w:rsid w:val="00864A35"/>
    <w:rsid w:val="00876A3C"/>
    <w:rsid w:val="00882CA4"/>
    <w:rsid w:val="0088405C"/>
    <w:rsid w:val="00885618"/>
    <w:rsid w:val="00890E0C"/>
    <w:rsid w:val="0089374E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D4833"/>
    <w:rsid w:val="008E37D0"/>
    <w:rsid w:val="008F1F70"/>
    <w:rsid w:val="0090731E"/>
    <w:rsid w:val="0091126B"/>
    <w:rsid w:val="009134B8"/>
    <w:rsid w:val="00916EE2"/>
    <w:rsid w:val="00922789"/>
    <w:rsid w:val="00922AE9"/>
    <w:rsid w:val="0093216E"/>
    <w:rsid w:val="009378BE"/>
    <w:rsid w:val="00940793"/>
    <w:rsid w:val="00952373"/>
    <w:rsid w:val="009621CA"/>
    <w:rsid w:val="0096426B"/>
    <w:rsid w:val="00964994"/>
    <w:rsid w:val="00966A22"/>
    <w:rsid w:val="0096722F"/>
    <w:rsid w:val="00980843"/>
    <w:rsid w:val="00991FC3"/>
    <w:rsid w:val="00997AAD"/>
    <w:rsid w:val="009A01DD"/>
    <w:rsid w:val="009A591F"/>
    <w:rsid w:val="009B2582"/>
    <w:rsid w:val="009B7FD4"/>
    <w:rsid w:val="009C00A6"/>
    <w:rsid w:val="009C0C04"/>
    <w:rsid w:val="009D381D"/>
    <w:rsid w:val="009E0B98"/>
    <w:rsid w:val="009E2791"/>
    <w:rsid w:val="009E3F6F"/>
    <w:rsid w:val="009E5F9F"/>
    <w:rsid w:val="009F2A14"/>
    <w:rsid w:val="009F499F"/>
    <w:rsid w:val="009F510F"/>
    <w:rsid w:val="009F6841"/>
    <w:rsid w:val="009F7208"/>
    <w:rsid w:val="00A01060"/>
    <w:rsid w:val="00A1504E"/>
    <w:rsid w:val="00A21684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23A2"/>
    <w:rsid w:val="00A55376"/>
    <w:rsid w:val="00A6014F"/>
    <w:rsid w:val="00A620DD"/>
    <w:rsid w:val="00A70878"/>
    <w:rsid w:val="00A75B82"/>
    <w:rsid w:val="00A869B7"/>
    <w:rsid w:val="00A961AC"/>
    <w:rsid w:val="00AA0B1D"/>
    <w:rsid w:val="00AA1EEF"/>
    <w:rsid w:val="00AA217B"/>
    <w:rsid w:val="00AA2EB5"/>
    <w:rsid w:val="00AA60C1"/>
    <w:rsid w:val="00AC205C"/>
    <w:rsid w:val="00AC793E"/>
    <w:rsid w:val="00AD38EE"/>
    <w:rsid w:val="00AE4349"/>
    <w:rsid w:val="00AF0A6B"/>
    <w:rsid w:val="00AF4A42"/>
    <w:rsid w:val="00AF5108"/>
    <w:rsid w:val="00B03589"/>
    <w:rsid w:val="00B05A69"/>
    <w:rsid w:val="00B21387"/>
    <w:rsid w:val="00B2247B"/>
    <w:rsid w:val="00B240CB"/>
    <w:rsid w:val="00B253E4"/>
    <w:rsid w:val="00B30E90"/>
    <w:rsid w:val="00B35DF1"/>
    <w:rsid w:val="00B43FDF"/>
    <w:rsid w:val="00B46D7E"/>
    <w:rsid w:val="00B54D7D"/>
    <w:rsid w:val="00B74A10"/>
    <w:rsid w:val="00B83157"/>
    <w:rsid w:val="00B8701D"/>
    <w:rsid w:val="00B93AC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B7FC6"/>
    <w:rsid w:val="00BC339D"/>
    <w:rsid w:val="00BC3767"/>
    <w:rsid w:val="00BC4EF3"/>
    <w:rsid w:val="00BC5D10"/>
    <w:rsid w:val="00BE55D6"/>
    <w:rsid w:val="00BE5857"/>
    <w:rsid w:val="00BF01CE"/>
    <w:rsid w:val="00BF1FAF"/>
    <w:rsid w:val="00C10FFF"/>
    <w:rsid w:val="00C11BFE"/>
    <w:rsid w:val="00C12FB3"/>
    <w:rsid w:val="00C17EA3"/>
    <w:rsid w:val="00C322FB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7002"/>
    <w:rsid w:val="00CE0A51"/>
    <w:rsid w:val="00CE0F4D"/>
    <w:rsid w:val="00CE4302"/>
    <w:rsid w:val="00CE6390"/>
    <w:rsid w:val="00CF4536"/>
    <w:rsid w:val="00CF4A86"/>
    <w:rsid w:val="00D022A2"/>
    <w:rsid w:val="00D06597"/>
    <w:rsid w:val="00D07198"/>
    <w:rsid w:val="00D211A4"/>
    <w:rsid w:val="00D22BD4"/>
    <w:rsid w:val="00D2448A"/>
    <w:rsid w:val="00D30CC7"/>
    <w:rsid w:val="00D31C2F"/>
    <w:rsid w:val="00D34038"/>
    <w:rsid w:val="00D36664"/>
    <w:rsid w:val="00D40A98"/>
    <w:rsid w:val="00D412BD"/>
    <w:rsid w:val="00D424EC"/>
    <w:rsid w:val="00D4339C"/>
    <w:rsid w:val="00D44F0A"/>
    <w:rsid w:val="00D45252"/>
    <w:rsid w:val="00D4734A"/>
    <w:rsid w:val="00D575AB"/>
    <w:rsid w:val="00D57F87"/>
    <w:rsid w:val="00D57F90"/>
    <w:rsid w:val="00D60BE8"/>
    <w:rsid w:val="00D6276D"/>
    <w:rsid w:val="00D70F71"/>
    <w:rsid w:val="00D71B4D"/>
    <w:rsid w:val="00D76F38"/>
    <w:rsid w:val="00D80262"/>
    <w:rsid w:val="00D847BE"/>
    <w:rsid w:val="00D90EE5"/>
    <w:rsid w:val="00D93D55"/>
    <w:rsid w:val="00D97E26"/>
    <w:rsid w:val="00DB42CB"/>
    <w:rsid w:val="00DC11D8"/>
    <w:rsid w:val="00DC3E50"/>
    <w:rsid w:val="00DD254E"/>
    <w:rsid w:val="00DD6947"/>
    <w:rsid w:val="00DF30E4"/>
    <w:rsid w:val="00E1115B"/>
    <w:rsid w:val="00E16750"/>
    <w:rsid w:val="00E16F72"/>
    <w:rsid w:val="00E2431A"/>
    <w:rsid w:val="00E24971"/>
    <w:rsid w:val="00E335FE"/>
    <w:rsid w:val="00E348AA"/>
    <w:rsid w:val="00E36B5A"/>
    <w:rsid w:val="00E42B9A"/>
    <w:rsid w:val="00E50EE4"/>
    <w:rsid w:val="00E532DC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B2D91"/>
    <w:rsid w:val="00EB7DE2"/>
    <w:rsid w:val="00EC1078"/>
    <w:rsid w:val="00EC13D0"/>
    <w:rsid w:val="00EC23FC"/>
    <w:rsid w:val="00EC4E49"/>
    <w:rsid w:val="00ED38E9"/>
    <w:rsid w:val="00ED4C4F"/>
    <w:rsid w:val="00ED5DBC"/>
    <w:rsid w:val="00ED77FB"/>
    <w:rsid w:val="00EE45FA"/>
    <w:rsid w:val="00EE5748"/>
    <w:rsid w:val="00EE7CE5"/>
    <w:rsid w:val="00EF0146"/>
    <w:rsid w:val="00EF7464"/>
    <w:rsid w:val="00F00E5C"/>
    <w:rsid w:val="00F0720F"/>
    <w:rsid w:val="00F13A8B"/>
    <w:rsid w:val="00F201C4"/>
    <w:rsid w:val="00F23D15"/>
    <w:rsid w:val="00F37362"/>
    <w:rsid w:val="00F52217"/>
    <w:rsid w:val="00F52365"/>
    <w:rsid w:val="00F568AA"/>
    <w:rsid w:val="00F66152"/>
    <w:rsid w:val="00F766C3"/>
    <w:rsid w:val="00F7721F"/>
    <w:rsid w:val="00F958AA"/>
    <w:rsid w:val="00FA156A"/>
    <w:rsid w:val="00FA661F"/>
    <w:rsid w:val="00FB7408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BC5D1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23A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7DAF-B871-4AA5-A1D0-3891C4AB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3587</Characters>
  <Application>Microsoft Office Word</Application>
  <DocSecurity>0</DocSecurity>
  <Lines>60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3</cp:revision>
  <cp:lastPrinted>2020-07-28T12:43:00Z</cp:lastPrinted>
  <dcterms:created xsi:type="dcterms:W3CDTF">2020-07-28T12:41:00Z</dcterms:created>
  <dcterms:modified xsi:type="dcterms:W3CDTF">2020-07-28T12:45:00Z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894d3104-f35d-4685-b471-07006054b157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