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166C4" w:rsidTr="008976E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166C4" w:rsidRDefault="00163F61" w:rsidP="008976EF">
            <w:pPr>
              <w:keepNext/>
              <w:keepLines/>
              <w:ind w:left="-120"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166C4" w:rsidRDefault="00D166C4" w:rsidP="003C2450">
            <w:pPr>
              <w:keepNext/>
              <w:keepLines/>
              <w:rPr>
                <w:lang w:val="fr-FR"/>
              </w:rPr>
            </w:pPr>
            <w:r w:rsidRPr="00D166C4">
              <w:rPr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 wp14:anchorId="3B81A0CA" wp14:editId="46A26EAC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0</wp:posOffset>
                  </wp:positionV>
                  <wp:extent cx="1828800" cy="1298448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1375" y="21241"/>
                      <wp:lineTo x="21375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8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166C4" w:rsidRDefault="00163F61" w:rsidP="003C2450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163F61" w:rsidRPr="00D166C4" w:rsidTr="008976EF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166C4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163F61" w:rsidRPr="00D166C4" w:rsidTr="008976EF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166C4" w:rsidRDefault="004E30C5" w:rsidP="00C67FF0">
            <w:pPr>
              <w:jc w:val="right"/>
              <w:rPr>
                <w:lang w:val="fr-FR"/>
              </w:rPr>
            </w:pPr>
            <w:r w:rsidRPr="00D166C4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C67FF0">
              <w:rPr>
                <w:rFonts w:ascii="Arial Black" w:hAnsi="Arial Black"/>
                <w:caps/>
                <w:sz w:val="15"/>
                <w:lang w:val="fr-FR"/>
              </w:rPr>
              <w:t>39/</w:t>
            </w:r>
            <w:r w:rsidR="00262D96" w:rsidRPr="00D166C4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="00142183" w:rsidRPr="00D166C4">
              <w:rPr>
                <w:rFonts w:ascii="Arial Black" w:hAnsi="Arial Black"/>
                <w:caps/>
                <w:sz w:val="15"/>
                <w:lang w:val="fr-FR"/>
              </w:rPr>
              <w:t>20</w:t>
            </w:r>
          </w:p>
        </w:tc>
      </w:tr>
    </w:tbl>
    <w:p w:rsidR="00163F61" w:rsidRPr="00D166C4" w:rsidRDefault="00163F61" w:rsidP="008B2CC1">
      <w:pPr>
        <w:rPr>
          <w:lang w:val="fr-FR"/>
        </w:rPr>
      </w:pPr>
    </w:p>
    <w:p w:rsidR="00163F61" w:rsidRPr="00D166C4" w:rsidRDefault="00163F61" w:rsidP="00CC5016">
      <w:pPr>
        <w:rPr>
          <w:lang w:val="fr-FR"/>
        </w:rPr>
      </w:pPr>
    </w:p>
    <w:p w:rsidR="00163F61" w:rsidRPr="00D166C4" w:rsidRDefault="00D166C4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D166C4">
        <w:rPr>
          <w:b/>
          <w:bCs/>
          <w:sz w:val="28"/>
          <w:szCs w:val="28"/>
          <w:lang w:val="fr-FR"/>
        </w:rPr>
        <w:t>Arrangement de La Haye concernant l’enregistrement international des dessins et modèles industriels</w:t>
      </w:r>
    </w:p>
    <w:p w:rsidR="00163F61" w:rsidRPr="00D166C4" w:rsidRDefault="00163F61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163F61" w:rsidRPr="00D166C4" w:rsidRDefault="00163F61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610FD9" w:rsidRPr="00D166C4" w:rsidRDefault="00EE1083" w:rsidP="00C50383">
      <w:pPr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M</w:t>
      </w:r>
      <w:r w:rsidR="00D166C4">
        <w:rPr>
          <w:b/>
          <w:bCs/>
          <w:sz w:val="24"/>
          <w:szCs w:val="24"/>
          <w:lang w:val="fr-FR"/>
        </w:rPr>
        <w:t xml:space="preserve">odification du </w:t>
      </w:r>
      <w:r w:rsidR="00F118C2" w:rsidRPr="00D166C4">
        <w:rPr>
          <w:b/>
          <w:bCs/>
          <w:sz w:val="24"/>
          <w:szCs w:val="24"/>
          <w:lang w:val="fr-FR"/>
        </w:rPr>
        <w:t xml:space="preserve">format </w:t>
      </w:r>
      <w:r w:rsidR="00D166C4">
        <w:rPr>
          <w:b/>
          <w:bCs/>
          <w:sz w:val="24"/>
          <w:szCs w:val="24"/>
          <w:lang w:val="fr-FR"/>
        </w:rPr>
        <w:t xml:space="preserve">des données </w:t>
      </w:r>
      <w:r w:rsidR="00F118C2" w:rsidRPr="00D166C4">
        <w:rPr>
          <w:b/>
          <w:bCs/>
          <w:sz w:val="24"/>
          <w:szCs w:val="24"/>
          <w:lang w:val="fr-FR"/>
        </w:rPr>
        <w:t>structur</w:t>
      </w:r>
      <w:r w:rsidR="00D166C4">
        <w:rPr>
          <w:b/>
          <w:bCs/>
          <w:sz w:val="24"/>
          <w:szCs w:val="24"/>
          <w:lang w:val="fr-FR"/>
        </w:rPr>
        <w:t>ées</w:t>
      </w:r>
      <w:r>
        <w:rPr>
          <w:b/>
          <w:bCs/>
          <w:sz w:val="24"/>
          <w:szCs w:val="24"/>
          <w:lang w:val="fr-FR"/>
        </w:rPr>
        <w:t xml:space="preserve"> concernant les enregistrements internationaux</w:t>
      </w:r>
    </w:p>
    <w:p w:rsidR="00C50383" w:rsidRPr="00D166C4" w:rsidRDefault="00C50383" w:rsidP="00C50383">
      <w:pPr>
        <w:rPr>
          <w:szCs w:val="22"/>
          <w:lang w:val="fr-FR"/>
        </w:rPr>
      </w:pPr>
    </w:p>
    <w:p w:rsidR="00DA7BDB" w:rsidRDefault="00DA7BDB" w:rsidP="00DA7BDB">
      <w:pPr>
        <w:pStyle w:val="ONUME"/>
        <w:rPr>
          <w:lang w:val="fr-FR"/>
        </w:rPr>
      </w:pPr>
      <w:r>
        <w:rPr>
          <w:lang w:val="fr-FR"/>
        </w:rPr>
        <w:t>En </w:t>
      </w:r>
      <w:r w:rsidRPr="00410545">
        <w:rPr>
          <w:lang w:val="fr-FR"/>
        </w:rPr>
        <w:t>2016, le Bureau international de l</w:t>
      </w:r>
      <w:r>
        <w:rPr>
          <w:lang w:val="fr-FR"/>
        </w:rPr>
        <w:t>’</w:t>
      </w:r>
      <w:r w:rsidRPr="00410545">
        <w:rPr>
          <w:lang w:val="fr-FR"/>
        </w:rPr>
        <w:t>Organisation Mondiale de la Propriété Intellectuelle</w:t>
      </w:r>
      <w:r w:rsidR="00AA2EFD">
        <w:rPr>
          <w:lang w:val="fr-FR"/>
        </w:rPr>
        <w:t> </w:t>
      </w:r>
      <w:r w:rsidRPr="00410545">
        <w:rPr>
          <w:lang w:val="fr-FR"/>
        </w:rPr>
        <w:t>(OMPI) et le Comité des normes de l</w:t>
      </w:r>
      <w:r>
        <w:rPr>
          <w:lang w:val="fr-FR"/>
        </w:rPr>
        <w:t>’</w:t>
      </w:r>
      <w:r w:rsidRPr="00410545">
        <w:rPr>
          <w:lang w:val="fr-FR"/>
        </w:rPr>
        <w:t>OMPI (CWS), en étroite collaboration avec les offices des parties contractantes</w:t>
      </w:r>
      <w:r>
        <w:rPr>
          <w:lang w:val="fr-FR"/>
        </w:rPr>
        <w:t xml:space="preserve"> au système de La Haye</w:t>
      </w:r>
      <w:r w:rsidRPr="00410545">
        <w:rPr>
          <w:lang w:val="fr-FR"/>
        </w:rPr>
        <w:t xml:space="preserve">, ont </w:t>
      </w:r>
      <w:r>
        <w:rPr>
          <w:lang w:val="fr-FR"/>
        </w:rPr>
        <w:t>entamé l’élaboration d’</w:t>
      </w:r>
      <w:r w:rsidRPr="00410545">
        <w:rPr>
          <w:lang w:val="fr-FR"/>
        </w:rPr>
        <w:t xml:space="preserve">un nouveau format de données </w:t>
      </w:r>
      <w:r>
        <w:rPr>
          <w:lang w:val="fr-FR"/>
        </w:rPr>
        <w:t xml:space="preserve">conforme à la norme ST.96 </w:t>
      </w:r>
      <w:r w:rsidRPr="003A230E">
        <w:rPr>
          <w:lang w:val="fr-FR"/>
        </w:rPr>
        <w:t>(</w:t>
      </w:r>
      <w:r>
        <w:rPr>
          <w:lang w:val="fr-FR"/>
        </w:rPr>
        <w:t>le</w:t>
      </w:r>
      <w:r w:rsidRPr="003A230E">
        <w:rPr>
          <w:lang w:val="fr-FR"/>
        </w:rPr>
        <w:t xml:space="preserve"> format</w:t>
      </w:r>
      <w:r>
        <w:rPr>
          <w:lang w:val="fr-FR"/>
        </w:rPr>
        <w:t> </w:t>
      </w:r>
      <w:r w:rsidRPr="003A230E">
        <w:rPr>
          <w:lang w:val="fr-FR"/>
        </w:rPr>
        <w:t xml:space="preserve">ST.96) </w:t>
      </w:r>
      <w:r w:rsidRPr="00410545">
        <w:rPr>
          <w:lang w:val="fr-FR"/>
        </w:rPr>
        <w:t>pour l</w:t>
      </w:r>
      <w:r>
        <w:rPr>
          <w:lang w:val="fr-FR"/>
        </w:rPr>
        <w:t>’</w:t>
      </w:r>
      <w:r w:rsidRPr="00410545">
        <w:rPr>
          <w:lang w:val="fr-FR"/>
        </w:rPr>
        <w:t xml:space="preserve">échange de données structurées </w:t>
      </w:r>
      <w:r>
        <w:rPr>
          <w:lang w:val="fr-FR"/>
        </w:rPr>
        <w:t xml:space="preserve">dans le cadre des demandes et enregistrements internationaux </w:t>
      </w:r>
      <w:r w:rsidRPr="00410545">
        <w:rPr>
          <w:lang w:val="fr-FR"/>
        </w:rPr>
        <w:t>entre le Bureau international de l</w:t>
      </w:r>
      <w:r>
        <w:rPr>
          <w:lang w:val="fr-FR"/>
        </w:rPr>
        <w:t>’</w:t>
      </w:r>
      <w:r w:rsidRPr="00410545">
        <w:rPr>
          <w:lang w:val="fr-FR"/>
        </w:rPr>
        <w:t>OMPI et les offices de propriété intellectuelle.  Ce nouveau format</w:t>
      </w:r>
      <w:r>
        <w:rPr>
          <w:lang w:val="fr-FR"/>
        </w:rPr>
        <w:t> </w:t>
      </w:r>
      <w:r w:rsidRPr="003A230E">
        <w:rPr>
          <w:lang w:val="fr-FR"/>
        </w:rPr>
        <w:t xml:space="preserve">ST.96 </w:t>
      </w:r>
      <w:r w:rsidRPr="00410545">
        <w:rPr>
          <w:lang w:val="fr-FR"/>
        </w:rPr>
        <w:t>vise à remédier aux limitations de l</w:t>
      </w:r>
      <w:r>
        <w:rPr>
          <w:lang w:val="fr-FR"/>
        </w:rPr>
        <w:t>’</w:t>
      </w:r>
      <w:r w:rsidRPr="00410545">
        <w:rPr>
          <w:lang w:val="fr-FR"/>
        </w:rPr>
        <w:t xml:space="preserve">ancien format, communément dénommé </w:t>
      </w:r>
      <w:r>
        <w:rPr>
          <w:lang w:val="fr-FR"/>
        </w:rPr>
        <w:t>“</w:t>
      </w:r>
      <w:r w:rsidRPr="00410545">
        <w:rPr>
          <w:lang w:val="fr-FR"/>
        </w:rPr>
        <w:t>DTD</w:t>
      </w:r>
      <w:r>
        <w:rPr>
          <w:lang w:val="fr-FR"/>
        </w:rPr>
        <w:t>”</w:t>
      </w:r>
      <w:r w:rsidRPr="00410545">
        <w:rPr>
          <w:lang w:val="fr-FR"/>
        </w:rPr>
        <w:t>, en particulier l</w:t>
      </w:r>
      <w:r>
        <w:rPr>
          <w:lang w:val="fr-FR"/>
        </w:rPr>
        <w:t>’</w:t>
      </w:r>
      <w:r w:rsidRPr="00410545">
        <w:rPr>
          <w:lang w:val="fr-FR"/>
        </w:rPr>
        <w:t>incapacité de s</w:t>
      </w:r>
      <w:r>
        <w:rPr>
          <w:lang w:val="fr-FR"/>
        </w:rPr>
        <w:t>’</w:t>
      </w:r>
      <w:r w:rsidRPr="00410545">
        <w:rPr>
          <w:lang w:val="fr-FR"/>
        </w:rPr>
        <w:t>adapter aux nouvelles langues non</w:t>
      </w:r>
      <w:r>
        <w:rPr>
          <w:lang w:val="fr-FR"/>
        </w:rPr>
        <w:t xml:space="preserve"> </w:t>
      </w:r>
      <w:r w:rsidRPr="00410545">
        <w:rPr>
          <w:lang w:val="fr-FR"/>
        </w:rPr>
        <w:t>latines et de représenter de façon suffisamment détaillée certaines données se rapportant expressément aux dessins ou modèles.</w:t>
      </w:r>
    </w:p>
    <w:p w:rsidR="00DA7BDB" w:rsidRDefault="00AA2EFD" w:rsidP="00DA7BDB">
      <w:pPr>
        <w:pStyle w:val="ONUME"/>
        <w:rPr>
          <w:lang w:val="fr-FR"/>
        </w:rPr>
      </w:pPr>
      <w:r>
        <w:rPr>
          <w:lang w:val="fr-FR"/>
        </w:rPr>
        <w:t>Á la f</w:t>
      </w:r>
      <w:r w:rsidR="00DA7BDB" w:rsidRPr="00FD3CC7">
        <w:rPr>
          <w:lang w:val="fr-FR"/>
        </w:rPr>
        <w:t>in de</w:t>
      </w:r>
      <w:r w:rsidR="00DA7BDB">
        <w:rPr>
          <w:lang w:val="fr-FR"/>
        </w:rPr>
        <w:t> </w:t>
      </w:r>
      <w:r w:rsidR="00DA7BDB" w:rsidRPr="00FD3CC7">
        <w:rPr>
          <w:lang w:val="fr-FR"/>
        </w:rPr>
        <w:t>2018, le format ST.96, dans sa version</w:t>
      </w:r>
      <w:r w:rsidR="00DA7BDB">
        <w:rPr>
          <w:lang w:val="fr-FR"/>
        </w:rPr>
        <w:t> </w:t>
      </w:r>
      <w:r w:rsidR="00DA7BDB" w:rsidRPr="00FD3CC7">
        <w:rPr>
          <w:lang w:val="fr-FR"/>
        </w:rPr>
        <w:t>3.0, a commencé à être utilisé en production pour l</w:t>
      </w:r>
      <w:r w:rsidR="00DA7BDB">
        <w:rPr>
          <w:lang w:val="fr-FR"/>
        </w:rPr>
        <w:t>’</w:t>
      </w:r>
      <w:r w:rsidR="00DA7BDB" w:rsidRPr="00FD3CC7">
        <w:rPr>
          <w:lang w:val="fr-FR"/>
        </w:rPr>
        <w:t>échange bilatéral de données structurées avec les offices de propriété intellectuelle et son utilisation s</w:t>
      </w:r>
      <w:r w:rsidR="00DA7BDB">
        <w:rPr>
          <w:lang w:val="fr-FR"/>
        </w:rPr>
        <w:t>’</w:t>
      </w:r>
      <w:r w:rsidR="00DA7BDB" w:rsidRPr="00FD3CC7">
        <w:rPr>
          <w:lang w:val="fr-FR"/>
        </w:rPr>
        <w:t xml:space="preserve">est accrue au fur et à mesure que de nouvelles parties contractantes rejoignaient le système de </w:t>
      </w:r>
      <w:r w:rsidR="00DA7BDB">
        <w:rPr>
          <w:lang w:val="fr-FR"/>
        </w:rPr>
        <w:t>La Haye</w:t>
      </w:r>
      <w:r w:rsidR="00DA7BDB" w:rsidRPr="00FD3CC7">
        <w:rPr>
          <w:lang w:val="fr-FR"/>
        </w:rPr>
        <w:t>.</w:t>
      </w:r>
    </w:p>
    <w:p w:rsidR="00DA7BDB" w:rsidRDefault="00DA7BDB" w:rsidP="00DA7BDB">
      <w:pPr>
        <w:pStyle w:val="ONUME"/>
        <w:rPr>
          <w:lang w:val="fr-FR"/>
        </w:rPr>
      </w:pPr>
      <w:r w:rsidRPr="00410545">
        <w:rPr>
          <w:lang w:val="fr-FR"/>
        </w:rPr>
        <w:t xml:space="preserve">Depuis janvier 2019, les données structurées du </w:t>
      </w:r>
      <w:r w:rsidRPr="00410545">
        <w:rPr>
          <w:i/>
          <w:lang w:val="fr-FR"/>
        </w:rPr>
        <w:t>Bulletin des dessins et modèles internationaux</w:t>
      </w:r>
      <w:r w:rsidRPr="00410545">
        <w:rPr>
          <w:lang w:val="fr-FR"/>
        </w:rPr>
        <w:t xml:space="preserve"> sont mises à la disposition du public et des offices de propriété intellectuelle intéressés dans deux formats parallèles</w:t>
      </w:r>
      <w:r>
        <w:rPr>
          <w:lang w:val="fr-FR"/>
        </w:rPr>
        <w:t> :</w:t>
      </w:r>
    </w:p>
    <w:p w:rsidR="00DA7BDB" w:rsidRDefault="00DA7BDB" w:rsidP="00DA7BDB">
      <w:pPr>
        <w:pStyle w:val="ONUME"/>
        <w:numPr>
          <w:ilvl w:val="1"/>
          <w:numId w:val="6"/>
        </w:numPr>
        <w:rPr>
          <w:lang w:val="fr-FR"/>
        </w:rPr>
      </w:pPr>
      <w:proofErr w:type="gramStart"/>
      <w:r w:rsidRPr="00410545">
        <w:rPr>
          <w:lang w:val="fr-FR"/>
        </w:rPr>
        <w:t>l</w:t>
      </w:r>
      <w:r>
        <w:rPr>
          <w:lang w:val="fr-FR"/>
        </w:rPr>
        <w:t>’</w:t>
      </w:r>
      <w:r w:rsidRPr="00410545">
        <w:rPr>
          <w:lang w:val="fr-FR"/>
        </w:rPr>
        <w:t>ancien</w:t>
      </w:r>
      <w:proofErr w:type="gramEnd"/>
      <w:r w:rsidRPr="00410545">
        <w:rPr>
          <w:lang w:val="fr-FR"/>
        </w:rPr>
        <w:t xml:space="preserve"> format DTD;  et</w:t>
      </w:r>
    </w:p>
    <w:p w:rsidR="00DA7BDB" w:rsidRDefault="00DA7BDB" w:rsidP="00DA7BDB">
      <w:pPr>
        <w:pStyle w:val="ONUME"/>
        <w:numPr>
          <w:ilvl w:val="1"/>
          <w:numId w:val="6"/>
        </w:numPr>
      </w:pPr>
      <w:proofErr w:type="gramStart"/>
      <w:r w:rsidRPr="00410545">
        <w:rPr>
          <w:lang w:val="fr-FR"/>
        </w:rPr>
        <w:t>le</w:t>
      </w:r>
      <w:proofErr w:type="gramEnd"/>
      <w:r w:rsidRPr="00410545">
        <w:rPr>
          <w:lang w:val="fr-FR"/>
        </w:rPr>
        <w:t xml:space="preserve"> format</w:t>
      </w:r>
      <w:r>
        <w:rPr>
          <w:lang w:val="fr-FR"/>
        </w:rPr>
        <w:t> </w:t>
      </w:r>
      <w:r w:rsidRPr="00410545">
        <w:rPr>
          <w:lang w:val="fr-FR"/>
        </w:rPr>
        <w:t>ST.96 (version</w:t>
      </w:r>
      <w:r>
        <w:rPr>
          <w:lang w:val="fr-FR"/>
        </w:rPr>
        <w:t> </w:t>
      </w:r>
      <w:r w:rsidRPr="00410545">
        <w:rPr>
          <w:lang w:val="fr-FR"/>
        </w:rPr>
        <w:t>3.2).</w:t>
      </w:r>
    </w:p>
    <w:p w:rsidR="00DA7BDB" w:rsidRDefault="00DA7BDB" w:rsidP="00DA7BDB">
      <w:pPr>
        <w:pStyle w:val="ONUME"/>
        <w:rPr>
          <w:lang w:val="fr-FR"/>
        </w:rPr>
      </w:pPr>
      <w:r w:rsidRPr="00407C2F">
        <w:rPr>
          <w:lang w:val="fr-FR"/>
        </w:rPr>
        <w:t>Le maintien de</w:t>
      </w:r>
      <w:r>
        <w:rPr>
          <w:color w:val="FF0000"/>
          <w:lang w:val="fr-FR"/>
        </w:rPr>
        <w:t xml:space="preserve"> </w:t>
      </w:r>
      <w:r w:rsidRPr="00407C2F">
        <w:rPr>
          <w:lang w:val="fr-FR"/>
        </w:rPr>
        <w:t>deux</w:t>
      </w:r>
      <w:r>
        <w:rPr>
          <w:lang w:val="fr-FR"/>
        </w:rPr>
        <w:t> </w:t>
      </w:r>
      <w:r w:rsidRPr="00407C2F">
        <w:rPr>
          <w:lang w:val="fr-FR"/>
        </w:rPr>
        <w:t>formats de données en parallèle est coûteux et l</w:t>
      </w:r>
      <w:r>
        <w:rPr>
          <w:lang w:val="fr-FR"/>
        </w:rPr>
        <w:t>’</w:t>
      </w:r>
      <w:r w:rsidRPr="00407C2F">
        <w:rPr>
          <w:lang w:val="fr-FR"/>
        </w:rPr>
        <w:t xml:space="preserve">OMPI a prévu que le format DTD finirait par devenir obsolète.  </w:t>
      </w:r>
      <w:r w:rsidRPr="00410545">
        <w:rPr>
          <w:lang w:val="fr-FR"/>
        </w:rPr>
        <w:t>Il est fait référence au paragraphe 11 du document</w:t>
      </w:r>
      <w:r w:rsidR="00AA2EFD">
        <w:rPr>
          <w:lang w:val="fr-FR"/>
        </w:rPr>
        <w:t> </w:t>
      </w:r>
      <w:r w:rsidRPr="00410545">
        <w:rPr>
          <w:lang w:val="fr-FR"/>
        </w:rPr>
        <w:t>CWS/5/5 et aux paragraphes 157 à 160 du document H/LD/WG/7, dans lesquels il était indiqué que l</w:t>
      </w:r>
      <w:r>
        <w:rPr>
          <w:lang w:val="fr-FR"/>
        </w:rPr>
        <w:t xml:space="preserve">’ancien format </w:t>
      </w:r>
      <w:r w:rsidRPr="00410545">
        <w:rPr>
          <w:lang w:val="fr-FR"/>
        </w:rPr>
        <w:t>ferait l</w:t>
      </w:r>
      <w:r>
        <w:rPr>
          <w:lang w:val="fr-FR"/>
        </w:rPr>
        <w:t>’</w:t>
      </w:r>
      <w:r w:rsidRPr="00410545">
        <w:rPr>
          <w:lang w:val="fr-FR"/>
        </w:rPr>
        <w:t>objet d</w:t>
      </w:r>
      <w:r>
        <w:rPr>
          <w:lang w:val="fr-FR"/>
        </w:rPr>
        <w:t>’</w:t>
      </w:r>
      <w:r w:rsidRPr="00410545">
        <w:rPr>
          <w:lang w:val="fr-FR"/>
        </w:rPr>
        <w:t>un abandon progressif au cours d</w:t>
      </w:r>
      <w:r>
        <w:rPr>
          <w:lang w:val="fr-FR"/>
        </w:rPr>
        <w:t>’</w:t>
      </w:r>
      <w:r w:rsidRPr="00410545">
        <w:rPr>
          <w:lang w:val="fr-FR"/>
        </w:rPr>
        <w:t>une période de transition avant d</w:t>
      </w:r>
      <w:r>
        <w:rPr>
          <w:lang w:val="fr-FR"/>
        </w:rPr>
        <w:t>’</w:t>
      </w:r>
      <w:r w:rsidRPr="00410545">
        <w:rPr>
          <w:lang w:val="fr-FR"/>
        </w:rPr>
        <w:t xml:space="preserve">être </w:t>
      </w:r>
      <w:r>
        <w:rPr>
          <w:lang w:val="fr-FR"/>
        </w:rPr>
        <w:t>supprimé</w:t>
      </w:r>
      <w:r w:rsidRPr="00410545">
        <w:rPr>
          <w:lang w:val="fr-FR"/>
        </w:rPr>
        <w:t xml:space="preserve"> et officiellement remplacé par le nouveau format standard</w:t>
      </w:r>
      <w:r>
        <w:rPr>
          <w:lang w:val="fr-FR"/>
        </w:rPr>
        <w:t> </w:t>
      </w:r>
      <w:r w:rsidRPr="00410545">
        <w:rPr>
          <w:lang w:val="fr-FR"/>
        </w:rPr>
        <w:t>ST.96.</w:t>
      </w:r>
    </w:p>
    <w:p w:rsidR="00F118C2" w:rsidRDefault="005211C3" w:rsidP="00DF53ED">
      <w:pPr>
        <w:pStyle w:val="ONUME"/>
        <w:rPr>
          <w:lang w:val="fr-FR"/>
        </w:rPr>
      </w:pPr>
      <w:r w:rsidRPr="005211C3">
        <w:rPr>
          <w:lang w:val="fr-FR"/>
        </w:rPr>
        <w:t>Les utilisateurs utilisant des données structurées sont informés qu</w:t>
      </w:r>
      <w:r w:rsidR="008818EF">
        <w:rPr>
          <w:lang w:val="fr-FR"/>
        </w:rPr>
        <w:t>’</w:t>
      </w:r>
      <w:r w:rsidRPr="005211C3">
        <w:rPr>
          <w:lang w:val="fr-FR"/>
        </w:rPr>
        <w:t>à partir du</w:t>
      </w:r>
      <w:r w:rsidR="00AA2EFD">
        <w:rPr>
          <w:lang w:val="fr-FR"/>
        </w:rPr>
        <w:t> </w:t>
      </w:r>
      <w:r w:rsidRPr="005211C3">
        <w:rPr>
          <w:lang w:val="fr-FR"/>
        </w:rPr>
        <w:t xml:space="preserve">31 mars 2021, </w:t>
      </w:r>
      <w:r w:rsidR="006B42F4">
        <w:rPr>
          <w:lang w:val="fr-FR"/>
        </w:rPr>
        <w:t xml:space="preserve">le format </w:t>
      </w:r>
      <w:r w:rsidRPr="005211C3">
        <w:rPr>
          <w:lang w:val="fr-FR"/>
        </w:rPr>
        <w:t xml:space="preserve">ST.96 </w:t>
      </w:r>
      <w:r w:rsidR="006B42F4">
        <w:rPr>
          <w:lang w:val="fr-FR"/>
        </w:rPr>
        <w:t>(</w:t>
      </w:r>
      <w:r w:rsidR="006B42F4" w:rsidRPr="005211C3">
        <w:rPr>
          <w:lang w:val="fr-FR"/>
        </w:rPr>
        <w:t>version 4.0</w:t>
      </w:r>
      <w:r w:rsidR="00643903">
        <w:rPr>
          <w:lang w:val="fr-FR"/>
        </w:rPr>
        <w:t xml:space="preserve"> </w:t>
      </w:r>
      <w:r w:rsidR="000A413C">
        <w:rPr>
          <w:lang w:val="fr-FR"/>
        </w:rPr>
        <w:t>ou</w:t>
      </w:r>
      <w:r w:rsidR="00643903">
        <w:rPr>
          <w:lang w:val="fr-FR"/>
        </w:rPr>
        <w:t xml:space="preserve"> les suivantes</w:t>
      </w:r>
      <w:r w:rsidR="006B42F4">
        <w:rPr>
          <w:lang w:val="fr-FR"/>
        </w:rPr>
        <w:t>)</w:t>
      </w:r>
      <w:r w:rsidR="006B42F4" w:rsidRPr="005211C3">
        <w:rPr>
          <w:lang w:val="fr-FR"/>
        </w:rPr>
        <w:t xml:space="preserve"> </w:t>
      </w:r>
      <w:r w:rsidRPr="005211C3">
        <w:rPr>
          <w:lang w:val="fr-FR"/>
        </w:rPr>
        <w:t xml:space="preserve">sera la seule source de données structurées </w:t>
      </w:r>
      <w:r w:rsidR="00DA1CDC">
        <w:rPr>
          <w:lang w:val="fr-FR"/>
        </w:rPr>
        <w:t xml:space="preserve">qui fera </w:t>
      </w:r>
      <w:r w:rsidRPr="005211C3">
        <w:rPr>
          <w:lang w:val="fr-FR"/>
        </w:rPr>
        <w:t xml:space="preserve">autorité et </w:t>
      </w:r>
      <w:r w:rsidR="00DA1CDC">
        <w:rPr>
          <w:lang w:val="fr-FR"/>
        </w:rPr>
        <w:t xml:space="preserve">sera </w:t>
      </w:r>
      <w:r w:rsidRPr="005211C3">
        <w:rPr>
          <w:lang w:val="fr-FR"/>
        </w:rPr>
        <w:t>prise en charge.  L</w:t>
      </w:r>
      <w:r w:rsidR="008818EF">
        <w:rPr>
          <w:lang w:val="fr-FR"/>
        </w:rPr>
        <w:t>’</w:t>
      </w:r>
      <w:r w:rsidRPr="005211C3">
        <w:rPr>
          <w:lang w:val="fr-FR"/>
        </w:rPr>
        <w:t>ancien format DTD ne sera plus pris en charge.  Pour la commodité des offices, le flux de données continuera d</w:t>
      </w:r>
      <w:r w:rsidR="008818EF">
        <w:rPr>
          <w:lang w:val="fr-FR"/>
        </w:rPr>
        <w:t>’</w:t>
      </w:r>
      <w:r w:rsidRPr="005211C3">
        <w:rPr>
          <w:lang w:val="fr-FR"/>
        </w:rPr>
        <w:t>être mis à disposition dans la mesure du possible grâce à l’utilisation des processus existants déjà en place, mais sans garantie d</w:t>
      </w:r>
      <w:r w:rsidR="008818EF">
        <w:rPr>
          <w:lang w:val="fr-FR"/>
        </w:rPr>
        <w:t>’</w:t>
      </w:r>
      <w:r w:rsidRPr="005211C3">
        <w:rPr>
          <w:lang w:val="fr-FR"/>
        </w:rPr>
        <w:t>équivalence avec les informations publiées dans le Bulletin.  Le format DTD ne fera pas l’objet d’améliorations.  Le flux continu de données DTD cessera dès qu</w:t>
      </w:r>
      <w:r w:rsidR="008818EF">
        <w:rPr>
          <w:lang w:val="fr-FR"/>
        </w:rPr>
        <w:t>’</w:t>
      </w:r>
      <w:r w:rsidRPr="005211C3">
        <w:rPr>
          <w:lang w:val="fr-FR"/>
        </w:rPr>
        <w:t>une nouvelle évolution du système de La Haye rendra le format obsolète ou peu fiable</w:t>
      </w:r>
      <w:r w:rsidR="00817CB1" w:rsidRPr="00D166C4">
        <w:rPr>
          <w:lang w:val="fr-FR"/>
        </w:rPr>
        <w:t>.</w:t>
      </w:r>
    </w:p>
    <w:p w:rsidR="00024849" w:rsidRPr="00D166C4" w:rsidRDefault="005211C3" w:rsidP="00AA2EFD">
      <w:pPr>
        <w:pStyle w:val="ONUME"/>
        <w:spacing w:after="120"/>
        <w:rPr>
          <w:lang w:val="fr-FR"/>
        </w:rPr>
      </w:pPr>
      <w:r>
        <w:rPr>
          <w:lang w:val="fr-FR"/>
        </w:rPr>
        <w:t>Des détails techniques supplémentaires sont fournis dans l’annexe</w:t>
      </w:r>
      <w:r w:rsidR="00C2763A" w:rsidRPr="00D166C4">
        <w:rPr>
          <w:lang w:val="fr-FR"/>
        </w:rPr>
        <w:t>.</w:t>
      </w:r>
      <w:r w:rsidR="00A40687" w:rsidRPr="00D166C4">
        <w:rPr>
          <w:lang w:val="fr-FR"/>
        </w:rPr>
        <w:t xml:space="preserve">  </w:t>
      </w:r>
    </w:p>
    <w:p w:rsidR="00906D20" w:rsidRPr="00D166C4" w:rsidRDefault="005211C3" w:rsidP="00AA2EFD">
      <w:pPr>
        <w:pStyle w:val="Endofdocument-Annex"/>
        <w:spacing w:before="600"/>
        <w:rPr>
          <w:lang w:val="fr-FR"/>
        </w:rPr>
      </w:pPr>
      <w:r>
        <w:rPr>
          <w:lang w:val="fr-FR"/>
        </w:rPr>
        <w:t xml:space="preserve">Le </w:t>
      </w:r>
      <w:r w:rsidR="006C5DAA">
        <w:rPr>
          <w:lang w:val="fr-FR"/>
        </w:rPr>
        <w:t>30</w:t>
      </w:r>
      <w:bookmarkStart w:id="1" w:name="_GoBack"/>
      <w:bookmarkEnd w:id="1"/>
      <w:r>
        <w:rPr>
          <w:lang w:val="fr-FR"/>
        </w:rPr>
        <w:t xml:space="preserve"> </w:t>
      </w:r>
      <w:r w:rsidR="00E07C0F">
        <w:rPr>
          <w:lang w:val="fr-FR"/>
        </w:rPr>
        <w:t xml:space="preserve">novembre </w:t>
      </w:r>
      <w:r w:rsidR="00253A4B" w:rsidRPr="00D166C4">
        <w:rPr>
          <w:lang w:val="fr-FR"/>
        </w:rPr>
        <w:t>20</w:t>
      </w:r>
      <w:r w:rsidR="00F30CF8" w:rsidRPr="00D166C4">
        <w:rPr>
          <w:lang w:val="fr-FR"/>
        </w:rPr>
        <w:t>20</w:t>
      </w:r>
      <w:r w:rsidR="00906D20" w:rsidRPr="00D166C4">
        <w:rPr>
          <w:lang w:val="fr-FR"/>
        </w:rPr>
        <w:br w:type="page"/>
      </w:r>
    </w:p>
    <w:p w:rsidR="000C033F" w:rsidRPr="00D166C4" w:rsidRDefault="000C033F" w:rsidP="00906D20">
      <w:pPr>
        <w:pStyle w:val="Heading1"/>
        <w:rPr>
          <w:lang w:val="fr-FR"/>
        </w:rPr>
      </w:pPr>
    </w:p>
    <w:p w:rsidR="00906D20" w:rsidRPr="00D166C4" w:rsidRDefault="00AA2EFD" w:rsidP="00906D20">
      <w:pPr>
        <w:pStyle w:val="Heading1"/>
        <w:rPr>
          <w:lang w:val="fr-FR"/>
        </w:rPr>
      </w:pPr>
      <w:r>
        <w:rPr>
          <w:lang w:val="fr-FR"/>
        </w:rPr>
        <w:t>dÉ</w:t>
      </w:r>
      <w:r w:rsidR="005211C3">
        <w:rPr>
          <w:lang w:val="fr-FR"/>
        </w:rPr>
        <w:t xml:space="preserve">tails </w:t>
      </w:r>
      <w:r w:rsidR="00906D20" w:rsidRPr="00D166C4">
        <w:rPr>
          <w:lang w:val="fr-FR"/>
        </w:rPr>
        <w:t>Techni</w:t>
      </w:r>
      <w:r w:rsidR="005211C3">
        <w:rPr>
          <w:lang w:val="fr-FR"/>
        </w:rPr>
        <w:t xml:space="preserve">ques concernant le </w:t>
      </w:r>
      <w:r>
        <w:rPr>
          <w:lang w:val="fr-FR"/>
        </w:rPr>
        <w:t xml:space="preserve">TRANSITION </w:t>
      </w:r>
      <w:r w:rsidR="005211C3">
        <w:rPr>
          <w:lang w:val="fr-FR"/>
        </w:rPr>
        <w:t>de l</w:t>
      </w:r>
      <w:r>
        <w:rPr>
          <w:lang w:val="fr-FR"/>
        </w:rPr>
        <w:t>’</w:t>
      </w:r>
      <w:r w:rsidR="005211C3">
        <w:rPr>
          <w:lang w:val="fr-FR"/>
        </w:rPr>
        <w:t>a</w:t>
      </w:r>
      <w:r>
        <w:rPr>
          <w:lang w:val="fr-FR"/>
        </w:rPr>
        <w:t>NCIEN FORMAT</w:t>
      </w:r>
      <w:r w:rsidR="005211C3">
        <w:rPr>
          <w:lang w:val="fr-FR"/>
        </w:rPr>
        <w:t xml:space="preserve"> </w:t>
      </w:r>
      <w:r w:rsidR="00906D20" w:rsidRPr="00D166C4">
        <w:rPr>
          <w:lang w:val="fr-FR"/>
        </w:rPr>
        <w:t xml:space="preserve">DTD </w:t>
      </w:r>
      <w:r w:rsidR="005211C3">
        <w:rPr>
          <w:lang w:val="fr-FR"/>
        </w:rPr>
        <w:t>à</w:t>
      </w:r>
      <w:r>
        <w:rPr>
          <w:lang w:val="fr-FR"/>
        </w:rPr>
        <w:t>U FORMAT</w:t>
      </w:r>
      <w:r w:rsidR="005211C3">
        <w:rPr>
          <w:lang w:val="fr-FR"/>
        </w:rPr>
        <w:t> </w:t>
      </w:r>
      <w:r w:rsidR="00906D20" w:rsidRPr="00D166C4">
        <w:rPr>
          <w:lang w:val="fr-FR"/>
        </w:rPr>
        <w:t>ST.96</w:t>
      </w:r>
    </w:p>
    <w:p w:rsidR="00906D20" w:rsidRPr="00D166C4" w:rsidRDefault="00906D20" w:rsidP="00906D20">
      <w:pPr>
        <w:rPr>
          <w:lang w:val="fr-FR"/>
        </w:rPr>
      </w:pPr>
    </w:p>
    <w:p w:rsidR="00817CB1" w:rsidRPr="00D166C4" w:rsidRDefault="00817CB1" w:rsidP="00817CB1">
      <w:pPr>
        <w:pStyle w:val="Heading2"/>
        <w:rPr>
          <w:lang w:val="fr-FR"/>
        </w:rPr>
      </w:pPr>
      <w:r w:rsidRPr="00D166C4">
        <w:rPr>
          <w:lang w:val="fr-FR"/>
        </w:rPr>
        <w:t>bulletin</w:t>
      </w:r>
      <w:r w:rsidR="006B42F4">
        <w:rPr>
          <w:lang w:val="fr-FR"/>
        </w:rPr>
        <w:t xml:space="preserve"> DES DESSINS ET MODÈLES INTERNATIONAUX</w:t>
      </w:r>
    </w:p>
    <w:p w:rsidR="00817CB1" w:rsidRPr="00D166C4" w:rsidRDefault="00817CB1" w:rsidP="00817CB1">
      <w:pPr>
        <w:rPr>
          <w:lang w:val="fr-FR"/>
        </w:rPr>
      </w:pPr>
    </w:p>
    <w:p w:rsidR="00817CB1" w:rsidRPr="00D166C4" w:rsidRDefault="005211C3" w:rsidP="00817CB1">
      <w:pPr>
        <w:rPr>
          <w:lang w:val="fr-FR"/>
        </w:rPr>
      </w:pPr>
      <w:r w:rsidRPr="005211C3">
        <w:rPr>
          <w:lang w:val="fr-FR"/>
        </w:rPr>
        <w:t xml:space="preserve">Le numéro </w:t>
      </w:r>
      <w:r w:rsidR="00817CB1" w:rsidRPr="00D166C4">
        <w:rPr>
          <w:b/>
          <w:lang w:val="fr-FR"/>
        </w:rPr>
        <w:t>12/2021</w:t>
      </w:r>
      <w:r w:rsidR="00817CB1" w:rsidRPr="00D166C4">
        <w:rPr>
          <w:lang w:val="fr-FR"/>
        </w:rPr>
        <w:t xml:space="preserve"> </w:t>
      </w:r>
      <w:r w:rsidRPr="005211C3">
        <w:rPr>
          <w:lang w:val="fr-FR"/>
        </w:rPr>
        <w:t xml:space="preserve">du Bulletin, qui sera publié le </w:t>
      </w:r>
      <w:r>
        <w:rPr>
          <w:b/>
          <w:lang w:val="fr-FR"/>
        </w:rPr>
        <w:t>vendredi 26 mars </w:t>
      </w:r>
      <w:r w:rsidR="00817CB1" w:rsidRPr="00D166C4">
        <w:rPr>
          <w:b/>
          <w:lang w:val="fr-FR"/>
        </w:rPr>
        <w:t>2021</w:t>
      </w:r>
      <w:r>
        <w:rPr>
          <w:lang w:val="fr-FR"/>
        </w:rPr>
        <w:t xml:space="preserve">, </w:t>
      </w:r>
      <w:r w:rsidRPr="005211C3">
        <w:rPr>
          <w:lang w:val="fr-FR"/>
        </w:rPr>
        <w:t>sera le dernier Bulletin où l</w:t>
      </w:r>
      <w:r w:rsidR="00AA2EFD">
        <w:rPr>
          <w:lang w:val="fr-FR"/>
        </w:rPr>
        <w:t>e</w:t>
      </w:r>
      <w:r w:rsidRPr="005211C3">
        <w:rPr>
          <w:lang w:val="fr-FR"/>
        </w:rPr>
        <w:t xml:space="preserve"> DTD sera considéré comme le format faisant autorité</w:t>
      </w:r>
      <w:r w:rsidR="00817CB1" w:rsidRPr="00D166C4">
        <w:rPr>
          <w:lang w:val="fr-FR"/>
        </w:rPr>
        <w:t>.</w:t>
      </w:r>
    </w:p>
    <w:p w:rsidR="00817CB1" w:rsidRDefault="00817CB1" w:rsidP="00817CB1">
      <w:pPr>
        <w:rPr>
          <w:lang w:val="fr-FR"/>
        </w:rPr>
      </w:pPr>
    </w:p>
    <w:p w:rsidR="00817CB1" w:rsidRPr="00D166C4" w:rsidRDefault="005211C3" w:rsidP="00817CB1">
      <w:pPr>
        <w:rPr>
          <w:lang w:val="fr-FR"/>
        </w:rPr>
      </w:pPr>
      <w:r w:rsidRPr="005211C3">
        <w:rPr>
          <w:lang w:val="fr-FR"/>
        </w:rPr>
        <w:t>Le nouveau flux de la version 4.0 sera disponible à l</w:t>
      </w:r>
      <w:r w:rsidR="008818EF">
        <w:rPr>
          <w:lang w:val="fr-FR"/>
        </w:rPr>
        <w:t>’</w:t>
      </w:r>
      <w:r w:rsidRPr="005211C3">
        <w:rPr>
          <w:lang w:val="fr-FR"/>
        </w:rPr>
        <w:t>adresse suivante</w:t>
      </w:r>
      <w:r w:rsidR="00F47528">
        <w:rPr>
          <w:lang w:val="fr-FR"/>
        </w:rPr>
        <w:t> </w:t>
      </w:r>
      <w:r w:rsidR="00817CB1" w:rsidRPr="00D166C4">
        <w:rPr>
          <w:lang w:val="fr-FR"/>
        </w:rPr>
        <w:t>:</w:t>
      </w:r>
    </w:p>
    <w:p w:rsidR="00817CB1" w:rsidRPr="00D166C4" w:rsidRDefault="00817CB1" w:rsidP="00817CB1">
      <w:pPr>
        <w:rPr>
          <w:lang w:val="fr-FR"/>
        </w:rPr>
      </w:pPr>
    </w:p>
    <w:p w:rsidR="00817CB1" w:rsidRPr="006B42F4" w:rsidRDefault="00AF586F" w:rsidP="00AF586F">
      <w:pPr>
        <w:ind w:left="567"/>
      </w:pPr>
      <w:r w:rsidRPr="006B42F4">
        <w:t>ftp://ftpird.wipo.int/wipo/hague/ST96_V_4_0</w:t>
      </w:r>
    </w:p>
    <w:p w:rsidR="00817CB1" w:rsidRPr="006B42F4" w:rsidRDefault="00817CB1" w:rsidP="00817CB1"/>
    <w:p w:rsidR="00817CB1" w:rsidRPr="006B42F4" w:rsidRDefault="00F47528" w:rsidP="00817CB1">
      <w:pPr>
        <w:rPr>
          <w:lang w:val="fr-FR"/>
        </w:rPr>
      </w:pPr>
      <w:r w:rsidRPr="006B42F4">
        <w:rPr>
          <w:lang w:val="fr-FR"/>
        </w:rPr>
        <w:t>Les fichiers de test pour la version 4.0 seront disponibles du 1</w:t>
      </w:r>
      <w:r w:rsidRPr="006B42F4">
        <w:rPr>
          <w:vertAlign w:val="superscript"/>
          <w:lang w:val="fr-FR"/>
        </w:rPr>
        <w:t>er</w:t>
      </w:r>
      <w:r w:rsidRPr="006B42F4">
        <w:rPr>
          <w:lang w:val="fr-FR"/>
        </w:rPr>
        <w:t> décembre 2020 au 26 mars 2021 à l</w:t>
      </w:r>
      <w:r w:rsidR="008818EF" w:rsidRPr="006B42F4">
        <w:rPr>
          <w:lang w:val="fr-FR"/>
        </w:rPr>
        <w:t>’</w:t>
      </w:r>
      <w:r w:rsidRPr="006B42F4">
        <w:rPr>
          <w:lang w:val="fr-FR"/>
        </w:rPr>
        <w:t>adresse suivante </w:t>
      </w:r>
      <w:r w:rsidR="00817CB1" w:rsidRPr="006B42F4">
        <w:rPr>
          <w:lang w:val="fr-FR"/>
        </w:rPr>
        <w:t>:</w:t>
      </w:r>
    </w:p>
    <w:p w:rsidR="00817CB1" w:rsidRPr="006B42F4" w:rsidRDefault="00817CB1" w:rsidP="00817CB1">
      <w:pPr>
        <w:rPr>
          <w:lang w:val="fr-FR"/>
        </w:rPr>
      </w:pPr>
    </w:p>
    <w:p w:rsidR="00AF586F" w:rsidRPr="006B42F4" w:rsidRDefault="00AF586F" w:rsidP="00AF586F">
      <w:pPr>
        <w:ind w:left="567"/>
      </w:pPr>
      <w:r w:rsidRPr="006B42F4">
        <w:t>ftp://ftpird.wipo.int/wipo/hague/ST96_V_4_0_test</w:t>
      </w:r>
    </w:p>
    <w:p w:rsidR="00AF586F" w:rsidRPr="006B42F4" w:rsidRDefault="00AF586F" w:rsidP="00817CB1"/>
    <w:p w:rsidR="00AF586F" w:rsidRPr="006B42F4" w:rsidRDefault="00F47528" w:rsidP="00817CB1">
      <w:pPr>
        <w:rPr>
          <w:lang w:val="fr-FR"/>
        </w:rPr>
      </w:pPr>
      <w:r w:rsidRPr="006B42F4">
        <w:rPr>
          <w:lang w:val="fr-FR"/>
        </w:rPr>
        <w:t>Les conventions de nommage et de présentation des fichiers restent inchangées</w:t>
      </w:r>
      <w:r w:rsidR="00AF586F" w:rsidRPr="006B42F4">
        <w:rPr>
          <w:lang w:val="fr-FR"/>
        </w:rPr>
        <w:t>.</w:t>
      </w:r>
    </w:p>
    <w:p w:rsidR="00817CB1" w:rsidRDefault="00817CB1" w:rsidP="00817CB1">
      <w:pPr>
        <w:pStyle w:val="Heading1"/>
        <w:rPr>
          <w:lang w:val="fr-FR"/>
        </w:rPr>
      </w:pPr>
      <w:r w:rsidRPr="006B42F4">
        <w:rPr>
          <w:lang w:val="fr-FR"/>
        </w:rPr>
        <w:t>Information</w:t>
      </w:r>
      <w:r w:rsidR="00AA2EFD">
        <w:rPr>
          <w:lang w:val="fr-FR"/>
        </w:rPr>
        <w:t>s dEstinÉ</w:t>
      </w:r>
      <w:r w:rsidR="00F47528" w:rsidRPr="006B42F4">
        <w:rPr>
          <w:lang w:val="fr-FR"/>
        </w:rPr>
        <w:t>es aux tiers</w:t>
      </w:r>
    </w:p>
    <w:p w:rsidR="00AA2EFD" w:rsidRPr="00AA2EFD" w:rsidRDefault="00AA2EFD" w:rsidP="00AA2EFD">
      <w:pPr>
        <w:rPr>
          <w:lang w:val="fr-FR"/>
        </w:rPr>
      </w:pPr>
    </w:p>
    <w:p w:rsidR="00817CB1" w:rsidRPr="006B42F4" w:rsidRDefault="0052293E" w:rsidP="00817CB1">
      <w:pPr>
        <w:rPr>
          <w:lang w:val="fr-FR"/>
        </w:rPr>
      </w:pPr>
      <w:r w:rsidRPr="006B42F4">
        <w:rPr>
          <w:lang w:val="fr-FR"/>
        </w:rPr>
        <w:t xml:space="preserve">Les tiers utilisant les données du </w:t>
      </w:r>
      <w:r w:rsidR="00AF586F" w:rsidRPr="006B42F4">
        <w:rPr>
          <w:lang w:val="fr-FR"/>
        </w:rPr>
        <w:t xml:space="preserve">Bulletin </w:t>
      </w:r>
      <w:r w:rsidRPr="006B42F4">
        <w:rPr>
          <w:lang w:val="fr-FR"/>
        </w:rPr>
        <w:t xml:space="preserve">sont informés qu’une copie du présent avis sera enregistrée en format </w:t>
      </w:r>
      <w:r w:rsidR="00AA2EFD">
        <w:rPr>
          <w:lang w:val="fr-FR"/>
        </w:rPr>
        <w:t>PDF</w:t>
      </w:r>
      <w:r w:rsidR="00AA2EFD" w:rsidRPr="006B42F4">
        <w:rPr>
          <w:lang w:val="fr-FR"/>
        </w:rPr>
        <w:t xml:space="preserve"> </w:t>
      </w:r>
      <w:r w:rsidRPr="006B42F4">
        <w:rPr>
          <w:lang w:val="fr-FR"/>
        </w:rPr>
        <w:t>dans le répertoire principal où se trouve le flux de données DTD </w:t>
      </w:r>
      <w:r w:rsidR="00AF586F" w:rsidRPr="006B42F4">
        <w:rPr>
          <w:lang w:val="fr-FR"/>
        </w:rPr>
        <w:t>:</w:t>
      </w:r>
    </w:p>
    <w:p w:rsidR="00AF586F" w:rsidRPr="006B42F4" w:rsidRDefault="00AF586F" w:rsidP="00817CB1">
      <w:pPr>
        <w:rPr>
          <w:lang w:val="fr-FR"/>
        </w:rPr>
      </w:pPr>
    </w:p>
    <w:p w:rsidR="00AF586F" w:rsidRPr="006B42F4" w:rsidRDefault="00AF586F" w:rsidP="00AF586F">
      <w:pPr>
        <w:ind w:left="567"/>
      </w:pPr>
      <w:r w:rsidRPr="006B42F4">
        <w:t>ftp://ftpird.wipo.int/wipo/hague/</w:t>
      </w:r>
    </w:p>
    <w:p w:rsidR="00817CB1" w:rsidRDefault="00817CB1" w:rsidP="00906D20"/>
    <w:p w:rsidR="006B42F4" w:rsidRDefault="006B42F4" w:rsidP="00906D20"/>
    <w:p w:rsidR="006B42F4" w:rsidRDefault="006B42F4" w:rsidP="00906D20"/>
    <w:p w:rsidR="006B42F4" w:rsidRPr="006B42F4" w:rsidRDefault="006B42F4" w:rsidP="00906D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[Fin de </w:t>
      </w:r>
      <w:proofErr w:type="spellStart"/>
      <w:r>
        <w:t>l’annexe</w:t>
      </w:r>
      <w:proofErr w:type="spellEnd"/>
      <w:r>
        <w:t>]</w:t>
      </w:r>
    </w:p>
    <w:sectPr w:rsidR="006B42F4" w:rsidRPr="006B42F4" w:rsidSect="00AA2EFD">
      <w:headerReference w:type="even" r:id="rId9"/>
      <w:headerReference w:type="default" r:id="rId10"/>
      <w:endnotePr>
        <w:numFmt w:val="decimal"/>
      </w:endnotePr>
      <w:pgSz w:w="11907" w:h="16840" w:code="9"/>
      <w:pgMar w:top="180" w:right="1134" w:bottom="2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E89" w:rsidRDefault="00395E89">
      <w:r>
        <w:separator/>
      </w:r>
    </w:p>
  </w:endnote>
  <w:endnote w:type="continuationSeparator" w:id="0">
    <w:p w:rsidR="00395E89" w:rsidRDefault="00395E89" w:rsidP="003B38C1">
      <w:r>
        <w:separator/>
      </w:r>
    </w:p>
    <w:p w:rsidR="00395E89" w:rsidRPr="003B38C1" w:rsidRDefault="00395E8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95E89" w:rsidRPr="003B38C1" w:rsidRDefault="00395E8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E89" w:rsidRDefault="00395E89">
      <w:r>
        <w:separator/>
      </w:r>
    </w:p>
  </w:footnote>
  <w:footnote w:type="continuationSeparator" w:id="0">
    <w:p w:rsidR="00395E89" w:rsidRDefault="00395E89" w:rsidP="008B60B2">
      <w:r>
        <w:separator/>
      </w:r>
    </w:p>
    <w:p w:rsidR="00395E89" w:rsidRPr="00ED77FB" w:rsidRDefault="00395E8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95E89" w:rsidRPr="00ED77FB" w:rsidRDefault="00395E8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5FD" w:rsidRDefault="001075FD" w:rsidP="001075FD">
    <w:pPr>
      <w:jc w:val="right"/>
    </w:pPr>
  </w:p>
  <w:p w:rsidR="001075FD" w:rsidRDefault="008E2A14" w:rsidP="001075FD">
    <w:pPr>
      <w:jc w:val="right"/>
    </w:pPr>
    <w:r>
      <w:t>ANNEXE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AA2EFD">
      <w:rPr>
        <w:noProof/>
      </w:rPr>
      <w:t>3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D62020B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5CFF"/>
    <w:rsid w:val="000112B6"/>
    <w:rsid w:val="000123A6"/>
    <w:rsid w:val="00013F2F"/>
    <w:rsid w:val="00017829"/>
    <w:rsid w:val="00017A1D"/>
    <w:rsid w:val="00024849"/>
    <w:rsid w:val="00033170"/>
    <w:rsid w:val="000355BD"/>
    <w:rsid w:val="000432A3"/>
    <w:rsid w:val="00043313"/>
    <w:rsid w:val="00043CAA"/>
    <w:rsid w:val="000617A9"/>
    <w:rsid w:val="0006182B"/>
    <w:rsid w:val="00061DEB"/>
    <w:rsid w:val="00065151"/>
    <w:rsid w:val="000728FF"/>
    <w:rsid w:val="00075432"/>
    <w:rsid w:val="00077D9F"/>
    <w:rsid w:val="000802E7"/>
    <w:rsid w:val="00082A17"/>
    <w:rsid w:val="00086FE7"/>
    <w:rsid w:val="000968ED"/>
    <w:rsid w:val="000A413C"/>
    <w:rsid w:val="000A525D"/>
    <w:rsid w:val="000A75DF"/>
    <w:rsid w:val="000B0172"/>
    <w:rsid w:val="000B27A1"/>
    <w:rsid w:val="000B6574"/>
    <w:rsid w:val="000C033F"/>
    <w:rsid w:val="000C16EC"/>
    <w:rsid w:val="000D3921"/>
    <w:rsid w:val="000E2039"/>
    <w:rsid w:val="000E73ED"/>
    <w:rsid w:val="000F5E56"/>
    <w:rsid w:val="000F64A7"/>
    <w:rsid w:val="00103147"/>
    <w:rsid w:val="00107423"/>
    <w:rsid w:val="001075FD"/>
    <w:rsid w:val="00112745"/>
    <w:rsid w:val="0011456C"/>
    <w:rsid w:val="0012343B"/>
    <w:rsid w:val="001272E3"/>
    <w:rsid w:val="0012784E"/>
    <w:rsid w:val="00131BD8"/>
    <w:rsid w:val="00133F53"/>
    <w:rsid w:val="001362EE"/>
    <w:rsid w:val="001370D1"/>
    <w:rsid w:val="0014069E"/>
    <w:rsid w:val="00142183"/>
    <w:rsid w:val="00144D0F"/>
    <w:rsid w:val="00146DA0"/>
    <w:rsid w:val="0015037D"/>
    <w:rsid w:val="001532F5"/>
    <w:rsid w:val="00153AE0"/>
    <w:rsid w:val="00155781"/>
    <w:rsid w:val="00160573"/>
    <w:rsid w:val="00163F61"/>
    <w:rsid w:val="00164458"/>
    <w:rsid w:val="00164AD7"/>
    <w:rsid w:val="00166299"/>
    <w:rsid w:val="00174735"/>
    <w:rsid w:val="00174A79"/>
    <w:rsid w:val="00177C81"/>
    <w:rsid w:val="001809F6"/>
    <w:rsid w:val="00180CCC"/>
    <w:rsid w:val="00182AAC"/>
    <w:rsid w:val="001832A6"/>
    <w:rsid w:val="0018470B"/>
    <w:rsid w:val="00185E31"/>
    <w:rsid w:val="00186DE1"/>
    <w:rsid w:val="00194BA2"/>
    <w:rsid w:val="001A2545"/>
    <w:rsid w:val="001B153D"/>
    <w:rsid w:val="001B2703"/>
    <w:rsid w:val="001B46EA"/>
    <w:rsid w:val="001B4AB4"/>
    <w:rsid w:val="001B5BC4"/>
    <w:rsid w:val="001B6499"/>
    <w:rsid w:val="001B7101"/>
    <w:rsid w:val="001B77A1"/>
    <w:rsid w:val="001C1365"/>
    <w:rsid w:val="001C2D7E"/>
    <w:rsid w:val="001D15DD"/>
    <w:rsid w:val="001D7F7E"/>
    <w:rsid w:val="001E1E9A"/>
    <w:rsid w:val="001E2A93"/>
    <w:rsid w:val="001E3305"/>
    <w:rsid w:val="001E3850"/>
    <w:rsid w:val="001F1B95"/>
    <w:rsid w:val="001F36D2"/>
    <w:rsid w:val="001F3F30"/>
    <w:rsid w:val="001F717F"/>
    <w:rsid w:val="0020258E"/>
    <w:rsid w:val="00203F6A"/>
    <w:rsid w:val="0020437E"/>
    <w:rsid w:val="00204815"/>
    <w:rsid w:val="0020551F"/>
    <w:rsid w:val="002059D9"/>
    <w:rsid w:val="002071FD"/>
    <w:rsid w:val="00210DFB"/>
    <w:rsid w:val="00212966"/>
    <w:rsid w:val="00221338"/>
    <w:rsid w:val="0022493E"/>
    <w:rsid w:val="00224A8A"/>
    <w:rsid w:val="00227BBD"/>
    <w:rsid w:val="0023598F"/>
    <w:rsid w:val="002408FD"/>
    <w:rsid w:val="00242C1D"/>
    <w:rsid w:val="00250C35"/>
    <w:rsid w:val="00251890"/>
    <w:rsid w:val="0025278E"/>
    <w:rsid w:val="00253685"/>
    <w:rsid w:val="00253A4B"/>
    <w:rsid w:val="0026024C"/>
    <w:rsid w:val="002610CC"/>
    <w:rsid w:val="00262D96"/>
    <w:rsid w:val="002634C4"/>
    <w:rsid w:val="00263E64"/>
    <w:rsid w:val="00266B6C"/>
    <w:rsid w:val="00271540"/>
    <w:rsid w:val="00277AAC"/>
    <w:rsid w:val="002823CC"/>
    <w:rsid w:val="00284ACE"/>
    <w:rsid w:val="00285096"/>
    <w:rsid w:val="002927CB"/>
    <w:rsid w:val="002928D3"/>
    <w:rsid w:val="0029293A"/>
    <w:rsid w:val="002A2E4F"/>
    <w:rsid w:val="002A7210"/>
    <w:rsid w:val="002B1941"/>
    <w:rsid w:val="002B57E4"/>
    <w:rsid w:val="002B6590"/>
    <w:rsid w:val="002C1554"/>
    <w:rsid w:val="002C168C"/>
    <w:rsid w:val="002C27B1"/>
    <w:rsid w:val="002C38D8"/>
    <w:rsid w:val="002C544F"/>
    <w:rsid w:val="002C6098"/>
    <w:rsid w:val="002D2D9F"/>
    <w:rsid w:val="002D3A86"/>
    <w:rsid w:val="002D4A84"/>
    <w:rsid w:val="002D64E7"/>
    <w:rsid w:val="002D7E9F"/>
    <w:rsid w:val="002F016B"/>
    <w:rsid w:val="002F1FE6"/>
    <w:rsid w:val="002F4E68"/>
    <w:rsid w:val="002F565F"/>
    <w:rsid w:val="002F589C"/>
    <w:rsid w:val="00300795"/>
    <w:rsid w:val="00312F7F"/>
    <w:rsid w:val="00315BB3"/>
    <w:rsid w:val="00317670"/>
    <w:rsid w:val="003235A0"/>
    <w:rsid w:val="00324A0A"/>
    <w:rsid w:val="00324A92"/>
    <w:rsid w:val="00330A67"/>
    <w:rsid w:val="003311BC"/>
    <w:rsid w:val="00332FFB"/>
    <w:rsid w:val="00334C30"/>
    <w:rsid w:val="00335EC1"/>
    <w:rsid w:val="00343FE7"/>
    <w:rsid w:val="00344A20"/>
    <w:rsid w:val="00345C59"/>
    <w:rsid w:val="00347330"/>
    <w:rsid w:val="0035459C"/>
    <w:rsid w:val="00356D9F"/>
    <w:rsid w:val="00357985"/>
    <w:rsid w:val="003612A1"/>
    <w:rsid w:val="003612E6"/>
    <w:rsid w:val="00361450"/>
    <w:rsid w:val="00361AE2"/>
    <w:rsid w:val="00363931"/>
    <w:rsid w:val="00365541"/>
    <w:rsid w:val="003673CF"/>
    <w:rsid w:val="003701F9"/>
    <w:rsid w:val="00381635"/>
    <w:rsid w:val="0038288C"/>
    <w:rsid w:val="0038349F"/>
    <w:rsid w:val="00383824"/>
    <w:rsid w:val="003845C1"/>
    <w:rsid w:val="00385B28"/>
    <w:rsid w:val="00385E9C"/>
    <w:rsid w:val="00390A75"/>
    <w:rsid w:val="00395B20"/>
    <w:rsid w:val="00395E89"/>
    <w:rsid w:val="00396CD6"/>
    <w:rsid w:val="003A6F89"/>
    <w:rsid w:val="003B2092"/>
    <w:rsid w:val="003B38C1"/>
    <w:rsid w:val="003B45F8"/>
    <w:rsid w:val="003C06B7"/>
    <w:rsid w:val="003C0AB5"/>
    <w:rsid w:val="003C1CC1"/>
    <w:rsid w:val="003C2450"/>
    <w:rsid w:val="003C3A15"/>
    <w:rsid w:val="003D4C9F"/>
    <w:rsid w:val="003E0563"/>
    <w:rsid w:val="003E0854"/>
    <w:rsid w:val="003E0D9F"/>
    <w:rsid w:val="003E165E"/>
    <w:rsid w:val="003E3612"/>
    <w:rsid w:val="003E7558"/>
    <w:rsid w:val="003E7F41"/>
    <w:rsid w:val="00401B6B"/>
    <w:rsid w:val="004052E1"/>
    <w:rsid w:val="00406882"/>
    <w:rsid w:val="00411FB2"/>
    <w:rsid w:val="00412D35"/>
    <w:rsid w:val="00414A9E"/>
    <w:rsid w:val="004160A6"/>
    <w:rsid w:val="00420A5B"/>
    <w:rsid w:val="00421306"/>
    <w:rsid w:val="00423E3E"/>
    <w:rsid w:val="00427AF4"/>
    <w:rsid w:val="00450002"/>
    <w:rsid w:val="00453CC8"/>
    <w:rsid w:val="004630B4"/>
    <w:rsid w:val="004647DA"/>
    <w:rsid w:val="00466BC7"/>
    <w:rsid w:val="0047006A"/>
    <w:rsid w:val="00474062"/>
    <w:rsid w:val="00477D6B"/>
    <w:rsid w:val="00477EF9"/>
    <w:rsid w:val="0048092D"/>
    <w:rsid w:val="00481841"/>
    <w:rsid w:val="004854BE"/>
    <w:rsid w:val="00490C9A"/>
    <w:rsid w:val="004935CA"/>
    <w:rsid w:val="004936FC"/>
    <w:rsid w:val="004947C5"/>
    <w:rsid w:val="004967A9"/>
    <w:rsid w:val="004A7DBE"/>
    <w:rsid w:val="004B0093"/>
    <w:rsid w:val="004B279C"/>
    <w:rsid w:val="004B336C"/>
    <w:rsid w:val="004B393E"/>
    <w:rsid w:val="004B3A47"/>
    <w:rsid w:val="004B5EF8"/>
    <w:rsid w:val="004C0DA1"/>
    <w:rsid w:val="004C1767"/>
    <w:rsid w:val="004C7C7E"/>
    <w:rsid w:val="004D2220"/>
    <w:rsid w:val="004D3693"/>
    <w:rsid w:val="004D5E85"/>
    <w:rsid w:val="004E1698"/>
    <w:rsid w:val="004E1955"/>
    <w:rsid w:val="004E2CBA"/>
    <w:rsid w:val="004E30C5"/>
    <w:rsid w:val="004E3193"/>
    <w:rsid w:val="004E3BD9"/>
    <w:rsid w:val="004F5A30"/>
    <w:rsid w:val="004F72D7"/>
    <w:rsid w:val="0050081C"/>
    <w:rsid w:val="005019FF"/>
    <w:rsid w:val="00503C58"/>
    <w:rsid w:val="00505406"/>
    <w:rsid w:val="005147F1"/>
    <w:rsid w:val="00520ADD"/>
    <w:rsid w:val="005211C3"/>
    <w:rsid w:val="0052293E"/>
    <w:rsid w:val="005243B1"/>
    <w:rsid w:val="00524BC0"/>
    <w:rsid w:val="0053057A"/>
    <w:rsid w:val="005409D1"/>
    <w:rsid w:val="00542CCC"/>
    <w:rsid w:val="00545081"/>
    <w:rsid w:val="00546473"/>
    <w:rsid w:val="00546A94"/>
    <w:rsid w:val="00547DA7"/>
    <w:rsid w:val="00553005"/>
    <w:rsid w:val="00560A29"/>
    <w:rsid w:val="005621EC"/>
    <w:rsid w:val="00563C83"/>
    <w:rsid w:val="00563FB7"/>
    <w:rsid w:val="00564929"/>
    <w:rsid w:val="005654BC"/>
    <w:rsid w:val="00566749"/>
    <w:rsid w:val="00566C48"/>
    <w:rsid w:val="00572F01"/>
    <w:rsid w:val="00577B74"/>
    <w:rsid w:val="00581820"/>
    <w:rsid w:val="00585704"/>
    <w:rsid w:val="005868B8"/>
    <w:rsid w:val="005909A2"/>
    <w:rsid w:val="0059245B"/>
    <w:rsid w:val="00597317"/>
    <w:rsid w:val="005A192B"/>
    <w:rsid w:val="005A56B2"/>
    <w:rsid w:val="005B5479"/>
    <w:rsid w:val="005B5598"/>
    <w:rsid w:val="005C5CE3"/>
    <w:rsid w:val="005C6649"/>
    <w:rsid w:val="005C720D"/>
    <w:rsid w:val="005D047A"/>
    <w:rsid w:val="005D5DFF"/>
    <w:rsid w:val="005D614E"/>
    <w:rsid w:val="005D7254"/>
    <w:rsid w:val="005E361A"/>
    <w:rsid w:val="005E58F6"/>
    <w:rsid w:val="005E6996"/>
    <w:rsid w:val="005F08E9"/>
    <w:rsid w:val="005F2F3B"/>
    <w:rsid w:val="005F301C"/>
    <w:rsid w:val="005F3035"/>
    <w:rsid w:val="006032DC"/>
    <w:rsid w:val="00605604"/>
    <w:rsid w:val="00605827"/>
    <w:rsid w:val="00606CFA"/>
    <w:rsid w:val="00610FD9"/>
    <w:rsid w:val="006116CA"/>
    <w:rsid w:val="006128DD"/>
    <w:rsid w:val="00613134"/>
    <w:rsid w:val="006156F2"/>
    <w:rsid w:val="0062019B"/>
    <w:rsid w:val="0063148D"/>
    <w:rsid w:val="00632B05"/>
    <w:rsid w:val="00634AF5"/>
    <w:rsid w:val="00643903"/>
    <w:rsid w:val="00644AA2"/>
    <w:rsid w:val="00646050"/>
    <w:rsid w:val="00647B0C"/>
    <w:rsid w:val="00652B42"/>
    <w:rsid w:val="00654AE9"/>
    <w:rsid w:val="006606F8"/>
    <w:rsid w:val="006659A7"/>
    <w:rsid w:val="00665B2A"/>
    <w:rsid w:val="00665DDE"/>
    <w:rsid w:val="006701F5"/>
    <w:rsid w:val="006713CA"/>
    <w:rsid w:val="0067365C"/>
    <w:rsid w:val="00674ABA"/>
    <w:rsid w:val="00674D67"/>
    <w:rsid w:val="00675A3E"/>
    <w:rsid w:val="00676C5C"/>
    <w:rsid w:val="00681F05"/>
    <w:rsid w:val="00684699"/>
    <w:rsid w:val="00687B7E"/>
    <w:rsid w:val="00695A08"/>
    <w:rsid w:val="006A143E"/>
    <w:rsid w:val="006A27A6"/>
    <w:rsid w:val="006B0BE3"/>
    <w:rsid w:val="006B42F4"/>
    <w:rsid w:val="006C12FD"/>
    <w:rsid w:val="006C5DAA"/>
    <w:rsid w:val="006C7FD0"/>
    <w:rsid w:val="006D1756"/>
    <w:rsid w:val="006D1D1B"/>
    <w:rsid w:val="006D3AB3"/>
    <w:rsid w:val="006D505C"/>
    <w:rsid w:val="006D529E"/>
    <w:rsid w:val="006E413D"/>
    <w:rsid w:val="006E495E"/>
    <w:rsid w:val="006E6086"/>
    <w:rsid w:val="006F01BB"/>
    <w:rsid w:val="006F073B"/>
    <w:rsid w:val="006F33FF"/>
    <w:rsid w:val="007011F2"/>
    <w:rsid w:val="007113D1"/>
    <w:rsid w:val="007227A5"/>
    <w:rsid w:val="007303D8"/>
    <w:rsid w:val="007334B7"/>
    <w:rsid w:val="0074425A"/>
    <w:rsid w:val="00745FE0"/>
    <w:rsid w:val="00752E22"/>
    <w:rsid w:val="00760CDD"/>
    <w:rsid w:val="007641F5"/>
    <w:rsid w:val="00766C39"/>
    <w:rsid w:val="00767C4D"/>
    <w:rsid w:val="007716A8"/>
    <w:rsid w:val="00773CE3"/>
    <w:rsid w:val="00775EBD"/>
    <w:rsid w:val="00780451"/>
    <w:rsid w:val="007817CB"/>
    <w:rsid w:val="00782581"/>
    <w:rsid w:val="00790A94"/>
    <w:rsid w:val="0079425D"/>
    <w:rsid w:val="0079611A"/>
    <w:rsid w:val="007A0427"/>
    <w:rsid w:val="007A0D38"/>
    <w:rsid w:val="007A1B85"/>
    <w:rsid w:val="007A69A5"/>
    <w:rsid w:val="007B466F"/>
    <w:rsid w:val="007B4B30"/>
    <w:rsid w:val="007B7F73"/>
    <w:rsid w:val="007C3E9B"/>
    <w:rsid w:val="007D0ADC"/>
    <w:rsid w:val="007D1613"/>
    <w:rsid w:val="007D220F"/>
    <w:rsid w:val="007D228E"/>
    <w:rsid w:val="007D2394"/>
    <w:rsid w:val="007D250A"/>
    <w:rsid w:val="007E4E4E"/>
    <w:rsid w:val="007F0030"/>
    <w:rsid w:val="007F0834"/>
    <w:rsid w:val="007F0F58"/>
    <w:rsid w:val="007F43E0"/>
    <w:rsid w:val="007F46A2"/>
    <w:rsid w:val="007F4D09"/>
    <w:rsid w:val="007F5996"/>
    <w:rsid w:val="007F62D1"/>
    <w:rsid w:val="00804EC4"/>
    <w:rsid w:val="00805484"/>
    <w:rsid w:val="00814F08"/>
    <w:rsid w:val="00817CB1"/>
    <w:rsid w:val="008215F9"/>
    <w:rsid w:val="00824519"/>
    <w:rsid w:val="00825023"/>
    <w:rsid w:val="008267DC"/>
    <w:rsid w:val="008331CA"/>
    <w:rsid w:val="00841ED0"/>
    <w:rsid w:val="00853FA8"/>
    <w:rsid w:val="00854071"/>
    <w:rsid w:val="00854483"/>
    <w:rsid w:val="008564AD"/>
    <w:rsid w:val="00856AD5"/>
    <w:rsid w:val="00857082"/>
    <w:rsid w:val="00864DDA"/>
    <w:rsid w:val="00865B7F"/>
    <w:rsid w:val="00880310"/>
    <w:rsid w:val="008818EF"/>
    <w:rsid w:val="008851F9"/>
    <w:rsid w:val="00885618"/>
    <w:rsid w:val="00886684"/>
    <w:rsid w:val="008929D1"/>
    <w:rsid w:val="008948BE"/>
    <w:rsid w:val="008976EF"/>
    <w:rsid w:val="008977D0"/>
    <w:rsid w:val="008A0DCE"/>
    <w:rsid w:val="008A175B"/>
    <w:rsid w:val="008A4C98"/>
    <w:rsid w:val="008B0F63"/>
    <w:rsid w:val="008B23F7"/>
    <w:rsid w:val="008B2CC1"/>
    <w:rsid w:val="008B3069"/>
    <w:rsid w:val="008B60B2"/>
    <w:rsid w:val="008C2230"/>
    <w:rsid w:val="008C2D2F"/>
    <w:rsid w:val="008C2EE5"/>
    <w:rsid w:val="008C2FE6"/>
    <w:rsid w:val="008D45CB"/>
    <w:rsid w:val="008D5107"/>
    <w:rsid w:val="008E0301"/>
    <w:rsid w:val="008E2A14"/>
    <w:rsid w:val="008E4B50"/>
    <w:rsid w:val="008F1F70"/>
    <w:rsid w:val="008F5FE3"/>
    <w:rsid w:val="00906D20"/>
    <w:rsid w:val="0090731E"/>
    <w:rsid w:val="00916EE2"/>
    <w:rsid w:val="00917C23"/>
    <w:rsid w:val="00922789"/>
    <w:rsid w:val="00925645"/>
    <w:rsid w:val="009269A3"/>
    <w:rsid w:val="00930A99"/>
    <w:rsid w:val="00931772"/>
    <w:rsid w:val="0093321F"/>
    <w:rsid w:val="00934B75"/>
    <w:rsid w:val="00935A59"/>
    <w:rsid w:val="009378BE"/>
    <w:rsid w:val="00940793"/>
    <w:rsid w:val="00940830"/>
    <w:rsid w:val="00943E32"/>
    <w:rsid w:val="009449F2"/>
    <w:rsid w:val="00946CC7"/>
    <w:rsid w:val="009627CD"/>
    <w:rsid w:val="00965789"/>
    <w:rsid w:val="00965EC2"/>
    <w:rsid w:val="00966A22"/>
    <w:rsid w:val="00966F8A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C0C04"/>
    <w:rsid w:val="009C20CB"/>
    <w:rsid w:val="009D36A7"/>
    <w:rsid w:val="009D4892"/>
    <w:rsid w:val="009D7063"/>
    <w:rsid w:val="009E02DF"/>
    <w:rsid w:val="009E2791"/>
    <w:rsid w:val="009E3F6F"/>
    <w:rsid w:val="009E518F"/>
    <w:rsid w:val="009E5E40"/>
    <w:rsid w:val="009E5F9F"/>
    <w:rsid w:val="009E72BA"/>
    <w:rsid w:val="009E7ECA"/>
    <w:rsid w:val="009F2A14"/>
    <w:rsid w:val="009F499F"/>
    <w:rsid w:val="009F59CA"/>
    <w:rsid w:val="00A00546"/>
    <w:rsid w:val="00A015A3"/>
    <w:rsid w:val="00A04B6E"/>
    <w:rsid w:val="00A1012C"/>
    <w:rsid w:val="00A12009"/>
    <w:rsid w:val="00A14494"/>
    <w:rsid w:val="00A15258"/>
    <w:rsid w:val="00A1570B"/>
    <w:rsid w:val="00A20349"/>
    <w:rsid w:val="00A21684"/>
    <w:rsid w:val="00A22BB6"/>
    <w:rsid w:val="00A22EF4"/>
    <w:rsid w:val="00A22F81"/>
    <w:rsid w:val="00A25430"/>
    <w:rsid w:val="00A26154"/>
    <w:rsid w:val="00A2622E"/>
    <w:rsid w:val="00A27748"/>
    <w:rsid w:val="00A30199"/>
    <w:rsid w:val="00A32152"/>
    <w:rsid w:val="00A3307F"/>
    <w:rsid w:val="00A34B65"/>
    <w:rsid w:val="00A353ED"/>
    <w:rsid w:val="00A36743"/>
    <w:rsid w:val="00A40687"/>
    <w:rsid w:val="00A40E22"/>
    <w:rsid w:val="00A418CF"/>
    <w:rsid w:val="00A42DAF"/>
    <w:rsid w:val="00A43C0A"/>
    <w:rsid w:val="00A455BF"/>
    <w:rsid w:val="00A456E7"/>
    <w:rsid w:val="00A45BD8"/>
    <w:rsid w:val="00A50747"/>
    <w:rsid w:val="00A72E3D"/>
    <w:rsid w:val="00A73E05"/>
    <w:rsid w:val="00A77250"/>
    <w:rsid w:val="00A80660"/>
    <w:rsid w:val="00A84C10"/>
    <w:rsid w:val="00A869B7"/>
    <w:rsid w:val="00A93DBA"/>
    <w:rsid w:val="00A94E39"/>
    <w:rsid w:val="00A97790"/>
    <w:rsid w:val="00AA1EEF"/>
    <w:rsid w:val="00AA2EFD"/>
    <w:rsid w:val="00AA509A"/>
    <w:rsid w:val="00AA6C3D"/>
    <w:rsid w:val="00AA76D5"/>
    <w:rsid w:val="00AB0F7E"/>
    <w:rsid w:val="00AB74E9"/>
    <w:rsid w:val="00AC205C"/>
    <w:rsid w:val="00AC76CA"/>
    <w:rsid w:val="00AD2B6F"/>
    <w:rsid w:val="00AD38EE"/>
    <w:rsid w:val="00AD731A"/>
    <w:rsid w:val="00AE0797"/>
    <w:rsid w:val="00AF0A6B"/>
    <w:rsid w:val="00AF0F64"/>
    <w:rsid w:val="00AF5108"/>
    <w:rsid w:val="00AF586F"/>
    <w:rsid w:val="00B008F5"/>
    <w:rsid w:val="00B05A69"/>
    <w:rsid w:val="00B06339"/>
    <w:rsid w:val="00B117D7"/>
    <w:rsid w:val="00B1322D"/>
    <w:rsid w:val="00B21387"/>
    <w:rsid w:val="00B21D69"/>
    <w:rsid w:val="00B2247B"/>
    <w:rsid w:val="00B2590C"/>
    <w:rsid w:val="00B263A8"/>
    <w:rsid w:val="00B27CB2"/>
    <w:rsid w:val="00B30242"/>
    <w:rsid w:val="00B30767"/>
    <w:rsid w:val="00B402F9"/>
    <w:rsid w:val="00B422D3"/>
    <w:rsid w:val="00B46D7E"/>
    <w:rsid w:val="00B5089A"/>
    <w:rsid w:val="00B54D7D"/>
    <w:rsid w:val="00B56542"/>
    <w:rsid w:val="00B71605"/>
    <w:rsid w:val="00B721AF"/>
    <w:rsid w:val="00B7578E"/>
    <w:rsid w:val="00B75C96"/>
    <w:rsid w:val="00B83157"/>
    <w:rsid w:val="00B84BE7"/>
    <w:rsid w:val="00B855E6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499C"/>
    <w:rsid w:val="00BB4A4B"/>
    <w:rsid w:val="00BB78C7"/>
    <w:rsid w:val="00BC3730"/>
    <w:rsid w:val="00BC3EB5"/>
    <w:rsid w:val="00BD1BF1"/>
    <w:rsid w:val="00BD1ECD"/>
    <w:rsid w:val="00BE55D6"/>
    <w:rsid w:val="00BE5857"/>
    <w:rsid w:val="00BF510C"/>
    <w:rsid w:val="00BF59E6"/>
    <w:rsid w:val="00C01AC1"/>
    <w:rsid w:val="00C02504"/>
    <w:rsid w:val="00C03880"/>
    <w:rsid w:val="00C06088"/>
    <w:rsid w:val="00C11BFE"/>
    <w:rsid w:val="00C125EA"/>
    <w:rsid w:val="00C146FC"/>
    <w:rsid w:val="00C20357"/>
    <w:rsid w:val="00C22AA1"/>
    <w:rsid w:val="00C2763A"/>
    <w:rsid w:val="00C30B85"/>
    <w:rsid w:val="00C32F61"/>
    <w:rsid w:val="00C3799D"/>
    <w:rsid w:val="00C45642"/>
    <w:rsid w:val="00C47421"/>
    <w:rsid w:val="00C50383"/>
    <w:rsid w:val="00C51706"/>
    <w:rsid w:val="00C553FB"/>
    <w:rsid w:val="00C556FE"/>
    <w:rsid w:val="00C61A8F"/>
    <w:rsid w:val="00C63443"/>
    <w:rsid w:val="00C634D0"/>
    <w:rsid w:val="00C6375D"/>
    <w:rsid w:val="00C63E60"/>
    <w:rsid w:val="00C67841"/>
    <w:rsid w:val="00C67FF0"/>
    <w:rsid w:val="00C728EF"/>
    <w:rsid w:val="00C771EA"/>
    <w:rsid w:val="00C83C6D"/>
    <w:rsid w:val="00C85566"/>
    <w:rsid w:val="00C9435A"/>
    <w:rsid w:val="00C95E82"/>
    <w:rsid w:val="00C9618A"/>
    <w:rsid w:val="00C977DB"/>
    <w:rsid w:val="00CA0392"/>
    <w:rsid w:val="00CA4166"/>
    <w:rsid w:val="00CA6E42"/>
    <w:rsid w:val="00CA7FDD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2F64"/>
    <w:rsid w:val="00CF4536"/>
    <w:rsid w:val="00D01607"/>
    <w:rsid w:val="00D01FB2"/>
    <w:rsid w:val="00D166C4"/>
    <w:rsid w:val="00D22BD4"/>
    <w:rsid w:val="00D22E2D"/>
    <w:rsid w:val="00D251DF"/>
    <w:rsid w:val="00D270DE"/>
    <w:rsid w:val="00D30CC7"/>
    <w:rsid w:val="00D31608"/>
    <w:rsid w:val="00D31C2F"/>
    <w:rsid w:val="00D3372B"/>
    <w:rsid w:val="00D33CE5"/>
    <w:rsid w:val="00D36192"/>
    <w:rsid w:val="00D37559"/>
    <w:rsid w:val="00D409DF"/>
    <w:rsid w:val="00D40A98"/>
    <w:rsid w:val="00D424EC"/>
    <w:rsid w:val="00D44545"/>
    <w:rsid w:val="00D45252"/>
    <w:rsid w:val="00D5024A"/>
    <w:rsid w:val="00D5124B"/>
    <w:rsid w:val="00D57F87"/>
    <w:rsid w:val="00D57F90"/>
    <w:rsid w:val="00D60310"/>
    <w:rsid w:val="00D71B4D"/>
    <w:rsid w:val="00D73B06"/>
    <w:rsid w:val="00D76F38"/>
    <w:rsid w:val="00D826FA"/>
    <w:rsid w:val="00D90939"/>
    <w:rsid w:val="00D90EE5"/>
    <w:rsid w:val="00D9126C"/>
    <w:rsid w:val="00D9339A"/>
    <w:rsid w:val="00D93D55"/>
    <w:rsid w:val="00D94A6E"/>
    <w:rsid w:val="00D97A76"/>
    <w:rsid w:val="00DA1CDC"/>
    <w:rsid w:val="00DA490E"/>
    <w:rsid w:val="00DA57C8"/>
    <w:rsid w:val="00DA6384"/>
    <w:rsid w:val="00DA7BDB"/>
    <w:rsid w:val="00DB0560"/>
    <w:rsid w:val="00DB11F2"/>
    <w:rsid w:val="00DB3521"/>
    <w:rsid w:val="00DB42CB"/>
    <w:rsid w:val="00DC3E50"/>
    <w:rsid w:val="00DC7AC3"/>
    <w:rsid w:val="00DD5263"/>
    <w:rsid w:val="00DD7011"/>
    <w:rsid w:val="00DE3536"/>
    <w:rsid w:val="00DE3951"/>
    <w:rsid w:val="00DE6B21"/>
    <w:rsid w:val="00DE764B"/>
    <w:rsid w:val="00DF53ED"/>
    <w:rsid w:val="00E00B14"/>
    <w:rsid w:val="00E07C0F"/>
    <w:rsid w:val="00E10FE2"/>
    <w:rsid w:val="00E13CD6"/>
    <w:rsid w:val="00E1716F"/>
    <w:rsid w:val="00E200B3"/>
    <w:rsid w:val="00E204B3"/>
    <w:rsid w:val="00E210C4"/>
    <w:rsid w:val="00E213EE"/>
    <w:rsid w:val="00E23A20"/>
    <w:rsid w:val="00E26844"/>
    <w:rsid w:val="00E335FE"/>
    <w:rsid w:val="00E37C69"/>
    <w:rsid w:val="00E414A2"/>
    <w:rsid w:val="00E429A7"/>
    <w:rsid w:val="00E42B9A"/>
    <w:rsid w:val="00E4404A"/>
    <w:rsid w:val="00E4578F"/>
    <w:rsid w:val="00E46AF6"/>
    <w:rsid w:val="00E52C2C"/>
    <w:rsid w:val="00E532DC"/>
    <w:rsid w:val="00E5357E"/>
    <w:rsid w:val="00E54EB2"/>
    <w:rsid w:val="00E61883"/>
    <w:rsid w:val="00E656D1"/>
    <w:rsid w:val="00E6635C"/>
    <w:rsid w:val="00E66C2C"/>
    <w:rsid w:val="00E73486"/>
    <w:rsid w:val="00E80539"/>
    <w:rsid w:val="00E86E2C"/>
    <w:rsid w:val="00EA5422"/>
    <w:rsid w:val="00EA6D64"/>
    <w:rsid w:val="00EB0E6B"/>
    <w:rsid w:val="00EB50E5"/>
    <w:rsid w:val="00EB69DA"/>
    <w:rsid w:val="00EC13E2"/>
    <w:rsid w:val="00EC180D"/>
    <w:rsid w:val="00EC23FC"/>
    <w:rsid w:val="00EC4E49"/>
    <w:rsid w:val="00EC572A"/>
    <w:rsid w:val="00ED4C4F"/>
    <w:rsid w:val="00ED52AB"/>
    <w:rsid w:val="00ED77FB"/>
    <w:rsid w:val="00EE1083"/>
    <w:rsid w:val="00EE2780"/>
    <w:rsid w:val="00EE45FA"/>
    <w:rsid w:val="00EE570D"/>
    <w:rsid w:val="00EE5748"/>
    <w:rsid w:val="00EF0146"/>
    <w:rsid w:val="00F05EC7"/>
    <w:rsid w:val="00F06CAF"/>
    <w:rsid w:val="00F06DF3"/>
    <w:rsid w:val="00F0720F"/>
    <w:rsid w:val="00F118C2"/>
    <w:rsid w:val="00F153AC"/>
    <w:rsid w:val="00F201C4"/>
    <w:rsid w:val="00F30CF8"/>
    <w:rsid w:val="00F37F68"/>
    <w:rsid w:val="00F407E2"/>
    <w:rsid w:val="00F429E2"/>
    <w:rsid w:val="00F43110"/>
    <w:rsid w:val="00F45480"/>
    <w:rsid w:val="00F47528"/>
    <w:rsid w:val="00F52AC0"/>
    <w:rsid w:val="00F60AA5"/>
    <w:rsid w:val="00F6258E"/>
    <w:rsid w:val="00F62CDB"/>
    <w:rsid w:val="00F64B5E"/>
    <w:rsid w:val="00F65F9E"/>
    <w:rsid w:val="00F66152"/>
    <w:rsid w:val="00F7315B"/>
    <w:rsid w:val="00F73AE8"/>
    <w:rsid w:val="00F7721F"/>
    <w:rsid w:val="00F843B4"/>
    <w:rsid w:val="00F87C3E"/>
    <w:rsid w:val="00F9797F"/>
    <w:rsid w:val="00FA451D"/>
    <w:rsid w:val="00FB1613"/>
    <w:rsid w:val="00FB200A"/>
    <w:rsid w:val="00FB3AF4"/>
    <w:rsid w:val="00FB4E43"/>
    <w:rsid w:val="00FB7627"/>
    <w:rsid w:val="00FC3D36"/>
    <w:rsid w:val="00FC4C8A"/>
    <w:rsid w:val="00FC66E1"/>
    <w:rsid w:val="00FE15D3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1A2C236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565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2059D9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97AE6-8B08-4671-A71E-7F3D6D75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3215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DUMITRU Elena</cp:lastModifiedBy>
  <cp:revision>5</cp:revision>
  <cp:lastPrinted>2020-10-27T10:36:00Z</cp:lastPrinted>
  <dcterms:created xsi:type="dcterms:W3CDTF">2020-11-26T15:47:00Z</dcterms:created>
  <dcterms:modified xsi:type="dcterms:W3CDTF">2020-11-30T16:39:00Z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3bd38e52-da8b-47e2-97bb-e3c416f24c94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