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3090" w14:textId="145F7522" w:rsidR="00774130" w:rsidRPr="00774130" w:rsidRDefault="005E647E" w:rsidP="005E647E">
      <w:pPr>
        <w:spacing w:after="240"/>
        <w:ind w:left="4500"/>
      </w:pPr>
      <w:r>
        <w:rPr>
          <w:noProof/>
        </w:rPr>
        <w:drawing>
          <wp:inline distT="0" distB="0" distL="0" distR="0" wp14:anchorId="682165B3" wp14:editId="5FA0BC5A">
            <wp:extent cx="185522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5225" cy="1323975"/>
                    </a:xfrm>
                    <a:prstGeom prst="rect">
                      <a:avLst/>
                    </a:prstGeom>
                    <a:noFill/>
                    <a:ln>
                      <a:noFill/>
                    </a:ln>
                  </pic:spPr>
                </pic:pic>
              </a:graphicData>
            </a:graphic>
          </wp:inline>
        </w:drawing>
      </w:r>
    </w:p>
    <w:p w14:paraId="57CDFB7D" w14:textId="3FB2ABA2" w:rsidR="004D5F69" w:rsidRPr="0082737B" w:rsidRDefault="004D5F69" w:rsidP="004D5F69">
      <w:pPr>
        <w:spacing w:after="1560"/>
        <w:jc w:val="right"/>
        <w:rPr>
          <w:caps/>
        </w:rPr>
      </w:pPr>
      <w:r w:rsidRPr="0082737B">
        <w:rPr>
          <w:rFonts w:ascii="Arial Black" w:hAnsi="Arial Black"/>
          <w:caps/>
          <w:sz w:val="15"/>
        </w:rPr>
        <w:t xml:space="preserve">Information Notice No. </w:t>
      </w:r>
      <w:r w:rsidR="002A234F">
        <w:rPr>
          <w:rFonts w:ascii="Arial Black" w:hAnsi="Arial Black"/>
          <w:caps/>
          <w:sz w:val="15"/>
        </w:rPr>
        <w:t>2</w:t>
      </w:r>
      <w:r w:rsidRPr="00C00576">
        <w:rPr>
          <w:rFonts w:ascii="Arial Black" w:hAnsi="Arial Black"/>
          <w:caps/>
          <w:sz w:val="15"/>
        </w:rPr>
        <w:t>/202</w:t>
      </w:r>
      <w:r w:rsidR="00D479D5">
        <w:rPr>
          <w:rFonts w:ascii="Arial Black" w:hAnsi="Arial Black"/>
          <w:caps/>
          <w:sz w:val="15"/>
        </w:rPr>
        <w:t>4</w:t>
      </w:r>
    </w:p>
    <w:p w14:paraId="1435E00D" w14:textId="77777777" w:rsidR="004D5F69" w:rsidRPr="00774130" w:rsidRDefault="004D5F69" w:rsidP="004D5F69">
      <w:pPr>
        <w:pStyle w:val="Heading1"/>
      </w:pPr>
      <w:r>
        <w:t>Geneva Act of the Lisbon Agreement on Appellations of Origin and Geographical Indications</w:t>
      </w:r>
    </w:p>
    <w:p w14:paraId="71E10CF0" w14:textId="5E291B36" w:rsidR="004D5F69" w:rsidRPr="0082737B" w:rsidRDefault="004D5F69" w:rsidP="008C348D">
      <w:pPr>
        <w:pStyle w:val="Heading2"/>
      </w:pPr>
      <w:r w:rsidRPr="0082737B">
        <w:rPr>
          <w:noProof/>
        </w:rPr>
        <mc:AlternateContent>
          <mc:Choice Requires="wps">
            <w:drawing>
              <wp:anchor distT="0" distB="0" distL="114300" distR="114300" simplePos="0" relativeHeight="251659264" behindDoc="1" locked="1" layoutInCell="0" allowOverlap="1" wp14:anchorId="03EA1A8E" wp14:editId="47096BCA">
                <wp:simplePos x="0" y="0"/>
                <wp:positionH relativeFrom="margin">
                  <wp:posOffset>0</wp:posOffset>
                </wp:positionH>
                <wp:positionV relativeFrom="margin">
                  <wp:posOffset>1403985</wp:posOffset>
                </wp:positionV>
                <wp:extent cx="612013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703B3"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" o:allowincell="f" strokeweight=".5pt">
                <w10:wrap anchorx="margin" anchory="margin"/>
                <w10:anchorlock/>
              </v:line>
            </w:pict>
          </mc:Fallback>
        </mc:AlternateContent>
      </w:r>
      <w:r w:rsidRPr="0082737B">
        <w:t xml:space="preserve">Accession by </w:t>
      </w:r>
      <w:r w:rsidR="00D479D5">
        <w:t>Djibouti</w:t>
      </w:r>
    </w:p>
    <w:p w14:paraId="61BA588F" w14:textId="1F5E0C82" w:rsidR="004D5F69" w:rsidRDefault="004D5F69" w:rsidP="004D5F69">
      <w:pPr>
        <w:pStyle w:val="ONUMFS"/>
        <w:numPr>
          <w:ilvl w:val="0"/>
          <w:numId w:val="5"/>
        </w:numPr>
        <w:tabs>
          <w:tab w:val="clear" w:pos="567"/>
          <w:tab w:val="num" w:pos="0"/>
        </w:tabs>
      </w:pPr>
      <w:r>
        <w:t xml:space="preserve">On </w:t>
      </w:r>
      <w:r w:rsidR="00AD464A">
        <w:t>February</w:t>
      </w:r>
      <w:r>
        <w:t xml:space="preserve"> </w:t>
      </w:r>
      <w:r w:rsidR="00AD464A">
        <w:t>13</w:t>
      </w:r>
      <w:r>
        <w:t>, 202</w:t>
      </w:r>
      <w:r w:rsidR="00AD464A">
        <w:t>4</w:t>
      </w:r>
      <w:r>
        <w:t xml:space="preserve">, the Government of </w:t>
      </w:r>
      <w:r w:rsidR="00AD464A">
        <w:t>Djibouti</w:t>
      </w:r>
      <w:r>
        <w:t xml:space="preserve"> deposited with the Director General of the World Intellectual Property Organization (WIPO) its instrument of accession to the Geneva Act of the Lisbon Agreement on Appellations of Origin and Geographical Indications</w:t>
      </w:r>
      <w:r w:rsidR="00B31A3B">
        <w:t xml:space="preserve"> (“Geneva Act”)</w:t>
      </w:r>
      <w:r>
        <w:t>, which was adopted in Geneva on May 20, 2015.</w:t>
      </w:r>
    </w:p>
    <w:p w14:paraId="44E44C14" w14:textId="77777777" w:rsidR="004D5F69" w:rsidRPr="00436D9C" w:rsidRDefault="004D5F69" w:rsidP="004D5F69">
      <w:pPr>
        <w:pStyle w:val="ONUMFS"/>
        <w:numPr>
          <w:ilvl w:val="0"/>
          <w:numId w:val="5"/>
        </w:numPr>
      </w:pPr>
      <w:r>
        <w:t>The instrument of accession was accompanied by the following declarations:</w:t>
      </w:r>
    </w:p>
    <w:p w14:paraId="054764D9" w14:textId="6CA7D9A9" w:rsidR="004D5F69" w:rsidRPr="00893B56" w:rsidRDefault="008C348D" w:rsidP="004D5F69">
      <w:pPr>
        <w:pStyle w:val="ONUMFS"/>
        <w:numPr>
          <w:ilvl w:val="0"/>
          <w:numId w:val="15"/>
        </w:numPr>
        <w:ind w:left="540" w:firstLine="0"/>
      </w:pPr>
      <w:r>
        <w:t>p</w:t>
      </w:r>
      <w:r w:rsidR="004D5F69">
        <w:t xml:space="preserve">ursuant to Article 7(4) of the Geneva Act, </w:t>
      </w:r>
      <w:r w:rsidR="00AD464A">
        <w:t>Djibouti</w:t>
      </w:r>
      <w:r w:rsidR="004D5F69">
        <w:t xml:space="preserve"> declares that the protection resulting from</w:t>
      </w:r>
      <w:r w:rsidR="004F2CB7">
        <w:t xml:space="preserve"> the</w:t>
      </w:r>
      <w:r w:rsidR="004D5F69">
        <w:t xml:space="preserve"> international registration of each appellation of origin and each geographical indication shall extend to </w:t>
      </w:r>
      <w:r w:rsidR="00644CFD">
        <w:t>Djibouti</w:t>
      </w:r>
      <w:r w:rsidR="004D5F69">
        <w:t xml:space="preserve"> only if a fee is paid to cover the cost of the substantive examination of the international registration;</w:t>
      </w:r>
      <w:r w:rsidR="00FA0C4F">
        <w:t xml:space="preserve">  and</w:t>
      </w:r>
    </w:p>
    <w:p w14:paraId="1EF49A8C" w14:textId="4B5EBB92" w:rsidR="004D5F69" w:rsidRPr="006222DD" w:rsidRDefault="008C348D" w:rsidP="004D5F69">
      <w:pPr>
        <w:pStyle w:val="ONUMFS"/>
        <w:numPr>
          <w:ilvl w:val="0"/>
          <w:numId w:val="15"/>
        </w:numPr>
        <w:ind w:left="540" w:firstLine="0"/>
      </w:pPr>
      <w:r>
        <w:t>p</w:t>
      </w:r>
      <w:r w:rsidR="004D5F69">
        <w:t xml:space="preserve">ursuant to Article 29(4) of the Geneva Act, </w:t>
      </w:r>
      <w:r w:rsidR="00AD464A">
        <w:t>Djibouti</w:t>
      </w:r>
      <w:r w:rsidR="004D5F69">
        <w:t xml:space="preserve"> declares that it shall extend by one year the time limit referred to in Article 15(1), and the periods referred to in Article</w:t>
      </w:r>
      <w:r>
        <w:t> </w:t>
      </w:r>
      <w:r w:rsidR="004D5F69">
        <w:t>17, in accordance with the procedures specified in the Common Regulations under the Lisbon Agreement for the Protection of Appellations of Origin and their International Registration and the Geneva Act of the Lisbon Agreement on Appellations of Origin and Geographical Indications</w:t>
      </w:r>
      <w:r w:rsidR="00B31A3B">
        <w:t xml:space="preserve"> (“Common Regulations”)</w:t>
      </w:r>
      <w:r>
        <w:t>.</w:t>
      </w:r>
    </w:p>
    <w:p w14:paraId="41A0A121" w14:textId="0CFABC31" w:rsidR="004D5F69" w:rsidRDefault="004D5F69" w:rsidP="004D5F69">
      <w:pPr>
        <w:pStyle w:val="ONUMFS"/>
        <w:numPr>
          <w:ilvl w:val="0"/>
          <w:numId w:val="5"/>
        </w:numPr>
        <w:tabs>
          <w:tab w:val="clear" w:pos="567"/>
        </w:tabs>
      </w:pPr>
      <w:r>
        <w:t xml:space="preserve">The amount of the individual fee referred to by </w:t>
      </w:r>
      <w:r w:rsidR="00AD464A">
        <w:t>Djibouti</w:t>
      </w:r>
      <w:r>
        <w:t xml:space="preserve"> under Article 7(4)(a) of the Geneva Act will be indicated in a separate Information Notice.</w:t>
      </w:r>
    </w:p>
    <w:p w14:paraId="4A5237AB" w14:textId="77777777" w:rsidR="004D5F69" w:rsidRDefault="004D5F69" w:rsidP="004D5F69">
      <w:r>
        <w:br w:type="page"/>
      </w:r>
    </w:p>
    <w:p w14:paraId="4F2E7C4D" w14:textId="35E01C69" w:rsidR="004D5F69" w:rsidRDefault="004D5F69" w:rsidP="004D5F69">
      <w:pPr>
        <w:pStyle w:val="ONUMFS"/>
        <w:numPr>
          <w:ilvl w:val="0"/>
          <w:numId w:val="5"/>
        </w:numPr>
        <w:tabs>
          <w:tab w:val="clear" w:pos="567"/>
          <w:tab w:val="num" w:pos="0"/>
        </w:tabs>
      </w:pPr>
      <w:r>
        <w:lastRenderedPageBreak/>
        <w:t xml:space="preserve">Pursuant to Rule 4(1) of the Common Regulations, the Government of </w:t>
      </w:r>
      <w:r w:rsidR="000440D2">
        <w:t>Djibouti</w:t>
      </w:r>
      <w:r>
        <w:t xml:space="preserve"> has </w:t>
      </w:r>
      <w:r w:rsidR="00B92CF3">
        <w:t>notified</w:t>
      </w:r>
      <w:r>
        <w:t xml:space="preserve"> </w:t>
      </w:r>
      <w:r w:rsidR="003A3A2B">
        <w:t xml:space="preserve">the International Bureau of </w:t>
      </w:r>
      <w:r>
        <w:t>the following name and contact details of its Competent Authority for the purposes of the procedures provided for by the Geneva Act:</w:t>
      </w:r>
    </w:p>
    <w:p w14:paraId="4563865D" w14:textId="39665DD1" w:rsidR="004D5F69" w:rsidRDefault="00835EE3" w:rsidP="004D5F69">
      <w:pPr>
        <w:keepNext/>
        <w:tabs>
          <w:tab w:val="left" w:pos="2268"/>
        </w:tabs>
        <w:spacing w:line="260" w:lineRule="exact"/>
        <w:ind w:left="2268"/>
        <w:jc w:val="both"/>
        <w:rPr>
          <w:rFonts w:eastAsia="Times New Roman" w:cs="Times New Roman"/>
          <w:szCs w:val="22"/>
        </w:rPr>
      </w:pPr>
      <w:r w:rsidRPr="00835EE3">
        <w:rPr>
          <w:rFonts w:eastAsia="Times New Roman" w:cs="Times New Roman"/>
          <w:szCs w:val="22"/>
        </w:rPr>
        <w:t>Djiboutian Office of Industrial and Commercial Property (ODPIC)</w:t>
      </w:r>
    </w:p>
    <w:p w14:paraId="1AB5AB03" w14:textId="77777777" w:rsidR="00835EE3" w:rsidRPr="008C348D" w:rsidRDefault="00835EE3" w:rsidP="00835EE3">
      <w:pPr>
        <w:keepNext/>
        <w:tabs>
          <w:tab w:val="left" w:pos="2268"/>
        </w:tabs>
        <w:spacing w:line="260" w:lineRule="exact"/>
        <w:ind w:left="2268"/>
        <w:jc w:val="both"/>
        <w:rPr>
          <w:rFonts w:eastAsia="Times New Roman" w:cs="Times New Roman"/>
          <w:szCs w:val="22"/>
        </w:rPr>
      </w:pPr>
      <w:r w:rsidRPr="008C348D">
        <w:rPr>
          <w:rFonts w:eastAsia="Times New Roman" w:cs="Times New Roman"/>
          <w:szCs w:val="22"/>
        </w:rPr>
        <w:t>B.P. 24</w:t>
      </w:r>
    </w:p>
    <w:p w14:paraId="1F1B99AF" w14:textId="202084B1" w:rsidR="00883C46" w:rsidRPr="008C348D" w:rsidRDefault="00835EE3" w:rsidP="00BD13C2">
      <w:pPr>
        <w:keepNext/>
        <w:tabs>
          <w:tab w:val="left" w:pos="2268"/>
        </w:tabs>
        <w:spacing w:line="260" w:lineRule="exact"/>
        <w:ind w:left="2268"/>
        <w:jc w:val="both"/>
        <w:rPr>
          <w:rFonts w:eastAsia="Times New Roman" w:cs="Times New Roman"/>
          <w:szCs w:val="22"/>
        </w:rPr>
      </w:pPr>
      <w:r w:rsidRPr="008C348D">
        <w:rPr>
          <w:rFonts w:eastAsia="Times New Roman" w:cs="Times New Roman"/>
          <w:szCs w:val="22"/>
        </w:rPr>
        <w:t>Djibouti</w:t>
      </w:r>
    </w:p>
    <w:p w14:paraId="6E294348" w14:textId="460DD64C" w:rsidR="00835EE3" w:rsidRPr="008C348D" w:rsidRDefault="00835EE3" w:rsidP="008C348D">
      <w:pPr>
        <w:keepNext/>
        <w:tabs>
          <w:tab w:val="left" w:pos="3272"/>
          <w:tab w:val="left" w:pos="3345"/>
        </w:tabs>
        <w:spacing w:line="260" w:lineRule="exact"/>
        <w:ind w:left="2268"/>
        <w:jc w:val="both"/>
        <w:rPr>
          <w:rFonts w:eastAsia="Times New Roman" w:cs="Times New Roman"/>
          <w:szCs w:val="22"/>
        </w:rPr>
      </w:pPr>
      <w:r w:rsidRPr="008C348D">
        <w:rPr>
          <w:rFonts w:eastAsia="Times New Roman" w:cs="Times New Roman"/>
          <w:szCs w:val="22"/>
        </w:rPr>
        <w:t>Tel.:</w:t>
      </w:r>
      <w:r w:rsidRPr="008C348D">
        <w:rPr>
          <w:rFonts w:eastAsia="Times New Roman" w:cs="Times New Roman"/>
          <w:szCs w:val="22"/>
        </w:rPr>
        <w:tab/>
        <w:t>(</w:t>
      </w:r>
      <w:r w:rsidR="003A3A2B">
        <w:rPr>
          <w:rFonts w:eastAsia="Times New Roman" w:cs="Times New Roman"/>
          <w:szCs w:val="22"/>
        </w:rPr>
        <w:t>+</w:t>
      </w:r>
      <w:r w:rsidRPr="008C348D">
        <w:rPr>
          <w:rFonts w:eastAsia="Times New Roman" w:cs="Times New Roman"/>
          <w:szCs w:val="22"/>
        </w:rPr>
        <w:t>253) 77 875 109</w:t>
      </w:r>
    </w:p>
    <w:p w14:paraId="40071106" w14:textId="1BE3050B" w:rsidR="00835EE3" w:rsidRPr="00835EE3" w:rsidRDefault="00835EE3" w:rsidP="008C348D">
      <w:pPr>
        <w:keepNext/>
        <w:tabs>
          <w:tab w:val="left" w:pos="3272"/>
          <w:tab w:val="left" w:pos="3345"/>
        </w:tabs>
        <w:spacing w:line="260" w:lineRule="exact"/>
        <w:ind w:left="2268"/>
        <w:jc w:val="both"/>
        <w:rPr>
          <w:rFonts w:eastAsia="Times New Roman" w:cs="Times New Roman"/>
          <w:szCs w:val="22"/>
        </w:rPr>
      </w:pPr>
      <w:r w:rsidRPr="008C348D">
        <w:rPr>
          <w:rFonts w:eastAsia="Times New Roman" w:cs="Times New Roman"/>
          <w:szCs w:val="22"/>
        </w:rPr>
        <w:tab/>
      </w:r>
      <w:r w:rsidRPr="00835EE3">
        <w:rPr>
          <w:rFonts w:eastAsia="Times New Roman" w:cs="Times New Roman"/>
          <w:szCs w:val="22"/>
        </w:rPr>
        <w:t>(</w:t>
      </w:r>
      <w:r w:rsidR="003A3A2B">
        <w:rPr>
          <w:rFonts w:eastAsia="Times New Roman" w:cs="Times New Roman"/>
          <w:szCs w:val="22"/>
        </w:rPr>
        <w:t>+</w:t>
      </w:r>
      <w:r w:rsidRPr="00835EE3">
        <w:rPr>
          <w:rFonts w:eastAsia="Times New Roman" w:cs="Times New Roman"/>
          <w:szCs w:val="22"/>
        </w:rPr>
        <w:t>253) 35 56 50</w:t>
      </w:r>
    </w:p>
    <w:p w14:paraId="6A24F45C" w14:textId="6F452BE5" w:rsidR="00835EE3" w:rsidRPr="00835EE3" w:rsidRDefault="00835EE3" w:rsidP="008C348D">
      <w:pPr>
        <w:keepNext/>
        <w:tabs>
          <w:tab w:val="left" w:pos="3272"/>
          <w:tab w:val="left" w:pos="3345"/>
        </w:tabs>
        <w:spacing w:line="260" w:lineRule="exact"/>
        <w:ind w:left="2268"/>
        <w:jc w:val="both"/>
        <w:rPr>
          <w:rFonts w:eastAsia="Times New Roman" w:cs="Times New Roman"/>
          <w:szCs w:val="22"/>
        </w:rPr>
      </w:pPr>
      <w:r>
        <w:rPr>
          <w:rFonts w:eastAsia="Times New Roman" w:cs="Times New Roman"/>
          <w:szCs w:val="22"/>
        </w:rPr>
        <w:tab/>
      </w:r>
      <w:r w:rsidRPr="00835EE3">
        <w:rPr>
          <w:rFonts w:eastAsia="Times New Roman" w:cs="Times New Roman"/>
          <w:szCs w:val="22"/>
        </w:rPr>
        <w:t>(</w:t>
      </w:r>
      <w:r w:rsidR="003A3A2B">
        <w:rPr>
          <w:rFonts w:eastAsia="Times New Roman" w:cs="Times New Roman"/>
          <w:szCs w:val="22"/>
        </w:rPr>
        <w:t>+</w:t>
      </w:r>
      <w:r w:rsidRPr="00835EE3">
        <w:rPr>
          <w:rFonts w:eastAsia="Times New Roman" w:cs="Times New Roman"/>
          <w:szCs w:val="22"/>
        </w:rPr>
        <w:t>253) 35 50 45</w:t>
      </w:r>
    </w:p>
    <w:p w14:paraId="36E0B1C7" w14:textId="4BB1D32C" w:rsidR="00883C46" w:rsidRPr="00702198" w:rsidRDefault="00835EE3" w:rsidP="008C348D">
      <w:pPr>
        <w:keepNext/>
        <w:tabs>
          <w:tab w:val="left" w:pos="3272"/>
          <w:tab w:val="left" w:pos="3345"/>
        </w:tabs>
        <w:spacing w:line="260" w:lineRule="exact"/>
        <w:ind w:left="2268"/>
        <w:jc w:val="both"/>
        <w:rPr>
          <w:rFonts w:eastAsia="Times New Roman" w:cs="Times New Roman"/>
          <w:szCs w:val="22"/>
        </w:rPr>
      </w:pPr>
      <w:r>
        <w:rPr>
          <w:rFonts w:eastAsia="Times New Roman" w:cs="Times New Roman"/>
          <w:szCs w:val="22"/>
        </w:rPr>
        <w:tab/>
      </w:r>
      <w:r w:rsidRPr="00835EE3">
        <w:rPr>
          <w:rFonts w:eastAsia="Times New Roman" w:cs="Times New Roman"/>
          <w:szCs w:val="22"/>
        </w:rPr>
        <w:t>(</w:t>
      </w:r>
      <w:r w:rsidR="003A3A2B">
        <w:rPr>
          <w:rFonts w:eastAsia="Times New Roman" w:cs="Times New Roman"/>
          <w:szCs w:val="22"/>
        </w:rPr>
        <w:t>+</w:t>
      </w:r>
      <w:r w:rsidRPr="00835EE3">
        <w:rPr>
          <w:rFonts w:eastAsia="Times New Roman" w:cs="Times New Roman"/>
          <w:szCs w:val="22"/>
        </w:rPr>
        <w:t>253) 35 32 53</w:t>
      </w:r>
    </w:p>
    <w:p w14:paraId="4C3B31D0" w14:textId="7A112EDB" w:rsidR="00835EE3" w:rsidRPr="00580D8B" w:rsidRDefault="004D5F69" w:rsidP="008C348D">
      <w:pPr>
        <w:keepNext/>
        <w:tabs>
          <w:tab w:val="left" w:pos="3272"/>
          <w:tab w:val="left" w:pos="3345"/>
        </w:tabs>
        <w:spacing w:line="260" w:lineRule="exact"/>
        <w:ind w:left="2268"/>
        <w:jc w:val="both"/>
      </w:pPr>
      <w:r>
        <w:t>E</w:t>
      </w:r>
      <w:r w:rsidR="00B92CF3">
        <w:t>-</w:t>
      </w:r>
      <w:r>
        <w:t>mail:</w:t>
      </w:r>
      <w:r w:rsidR="008C348D">
        <w:tab/>
      </w:r>
      <w:hyperlink r:id="rId9" w:history="1">
        <w:r w:rsidR="00835EE3" w:rsidRPr="00580D8B">
          <w:rPr>
            <w:rStyle w:val="Hyperlink"/>
            <w:color w:val="auto"/>
          </w:rPr>
          <w:t>centre@intnet.dj</w:t>
        </w:r>
      </w:hyperlink>
    </w:p>
    <w:p w14:paraId="25F054B0" w14:textId="1CE6DC97" w:rsidR="00835EE3" w:rsidRPr="00580D8B" w:rsidRDefault="00835EE3" w:rsidP="008C348D">
      <w:pPr>
        <w:keepNext/>
        <w:tabs>
          <w:tab w:val="left" w:pos="3272"/>
          <w:tab w:val="left" w:pos="3345"/>
        </w:tabs>
        <w:spacing w:line="260" w:lineRule="exact"/>
        <w:ind w:left="2268"/>
        <w:jc w:val="both"/>
      </w:pPr>
      <w:r w:rsidRPr="00580D8B">
        <w:tab/>
      </w:r>
      <w:hyperlink r:id="rId10" w:history="1">
        <w:r w:rsidRPr="00580D8B">
          <w:rPr>
            <w:rStyle w:val="Hyperlink"/>
            <w:color w:val="auto"/>
          </w:rPr>
          <w:t>ahmed.odpic19@gmail.com</w:t>
        </w:r>
      </w:hyperlink>
    </w:p>
    <w:p w14:paraId="40BB288A" w14:textId="7F06CF8A" w:rsidR="004D5F69" w:rsidRPr="00580D8B" w:rsidRDefault="004D5F69" w:rsidP="008C348D">
      <w:pPr>
        <w:keepNext/>
        <w:tabs>
          <w:tab w:val="left" w:pos="3272"/>
          <w:tab w:val="left" w:pos="3345"/>
        </w:tabs>
        <w:spacing w:line="260" w:lineRule="exact"/>
        <w:ind w:left="2268"/>
        <w:jc w:val="both"/>
        <w:rPr>
          <w:rFonts w:eastAsia="Times New Roman" w:cs="Times New Roman"/>
          <w:szCs w:val="22"/>
        </w:rPr>
      </w:pPr>
      <w:r w:rsidRPr="00580D8B">
        <w:t>Website:</w:t>
      </w:r>
      <w:r w:rsidR="008C348D" w:rsidRPr="00580D8B">
        <w:tab/>
      </w:r>
      <w:hyperlink r:id="rId11" w:history="1">
        <w:r w:rsidR="008C348D" w:rsidRPr="00580D8B">
          <w:rPr>
            <w:rStyle w:val="Hyperlink"/>
            <w:color w:val="auto"/>
          </w:rPr>
          <w:t>http://www.odpic.dj</w:t>
        </w:r>
      </w:hyperlink>
    </w:p>
    <w:p w14:paraId="670F155D" w14:textId="77777777" w:rsidR="004D5F69" w:rsidRPr="00F75498" w:rsidRDefault="004D5F69" w:rsidP="004D5F69">
      <w:pPr>
        <w:keepNext/>
        <w:tabs>
          <w:tab w:val="left" w:pos="2268"/>
        </w:tabs>
        <w:spacing w:line="260" w:lineRule="exact"/>
        <w:ind w:left="2268"/>
        <w:jc w:val="both"/>
        <w:rPr>
          <w:rFonts w:eastAsia="Times New Roman" w:cs="Times New Roman"/>
          <w:szCs w:val="22"/>
          <w:lang w:eastAsia="en-US"/>
        </w:rPr>
      </w:pPr>
    </w:p>
    <w:p w14:paraId="48B38BD1" w14:textId="2B3E4771" w:rsidR="004D5F69" w:rsidRDefault="004D5F69" w:rsidP="004D5F69">
      <w:pPr>
        <w:pStyle w:val="ONUMFS"/>
        <w:numPr>
          <w:ilvl w:val="0"/>
          <w:numId w:val="5"/>
        </w:numPr>
      </w:pPr>
      <w:r>
        <w:t>Pursuant to Rule 4(3) of the Common Regulations, the Competent Authority referred to in paragraph</w:t>
      </w:r>
      <w:r w:rsidR="008C348D">
        <w:t> </w:t>
      </w:r>
      <w:r>
        <w:t>4 will make available information on the applicable procedures in its territory to challenge and enforce rights in appellations of origin and geographical indications.  This information will be published at:</w:t>
      </w:r>
      <w:r w:rsidR="00580D8B">
        <w:t xml:space="preserve"> </w:t>
      </w:r>
      <w:r>
        <w:t xml:space="preserve"> </w:t>
      </w:r>
      <w:hyperlink r:id="rId12" w:history="1">
        <w:r>
          <w:rPr>
            <w:rStyle w:val="Hyperlink"/>
            <w:color w:val="auto"/>
          </w:rPr>
          <w:t>https://www.wipo.int/lisbon/en/applicable_procedures.html</w:t>
        </w:r>
      </w:hyperlink>
      <w:r>
        <w:t>.</w:t>
      </w:r>
    </w:p>
    <w:p w14:paraId="2B07B482" w14:textId="00150A77" w:rsidR="004D5F69" w:rsidRDefault="004D5F69" w:rsidP="00F20066">
      <w:pPr>
        <w:pStyle w:val="ONUMFS"/>
        <w:numPr>
          <w:ilvl w:val="0"/>
          <w:numId w:val="5"/>
        </w:numPr>
        <w:spacing w:after="720"/>
      </w:pPr>
      <w:r>
        <w:t>The Geneva Act</w:t>
      </w:r>
      <w:r w:rsidR="008C348D">
        <w:t xml:space="preserve"> will</w:t>
      </w:r>
      <w:r>
        <w:t xml:space="preserve"> enter into force for </w:t>
      </w:r>
      <w:r w:rsidR="000440D2">
        <w:t>Djibouti</w:t>
      </w:r>
      <w:r>
        <w:t xml:space="preserve"> on </w:t>
      </w:r>
      <w:r w:rsidR="000440D2">
        <w:t>May 13</w:t>
      </w:r>
      <w:r>
        <w:t>, 202</w:t>
      </w:r>
      <w:r w:rsidR="000440D2">
        <w:t>4</w:t>
      </w:r>
      <w:r>
        <w:t>.</w:t>
      </w:r>
    </w:p>
    <w:p w14:paraId="61A4A210" w14:textId="11058E71" w:rsidR="004D5F69" w:rsidRPr="00774130" w:rsidRDefault="00A13465" w:rsidP="004D5F69">
      <w:pPr>
        <w:pStyle w:val="Endofdocument-Annex"/>
        <w:spacing w:before="0"/>
      </w:pPr>
      <w:r>
        <w:t>April</w:t>
      </w:r>
      <w:r w:rsidR="004D5F69">
        <w:t xml:space="preserve"> </w:t>
      </w:r>
      <w:r w:rsidR="002F3C22">
        <w:t>29</w:t>
      </w:r>
      <w:r w:rsidR="004D5F69">
        <w:t>, 202</w:t>
      </w:r>
      <w:r w:rsidR="000440D2">
        <w:t>4</w:t>
      </w:r>
    </w:p>
    <w:sectPr w:rsidR="004D5F69" w:rsidRPr="00774130" w:rsidSect="00A46727">
      <w:headerReference w:type="even" r:id="rId13"/>
      <w:headerReference w:type="default" r:id="rId14"/>
      <w:footerReference w:type="even" r:id="rId15"/>
      <w:footerReference w:type="default" r:id="rId16"/>
      <w:headerReference w:type="first" r:id="rId17"/>
      <w:footerReference w:type="first" r:id="rId18"/>
      <w:pgSz w:w="11907" w:h="16840" w:code="9"/>
      <w:pgMar w:top="288" w:right="1138" w:bottom="28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CF6C" w14:textId="77777777" w:rsidR="009909F4" w:rsidRDefault="009909F4">
      <w:r>
        <w:separator/>
      </w:r>
    </w:p>
  </w:endnote>
  <w:endnote w:type="continuationSeparator" w:id="0">
    <w:p w14:paraId="3E743634" w14:textId="77777777" w:rsidR="009909F4" w:rsidRDefault="009909F4">
      <w:r>
        <w:separator/>
      </w:r>
    </w:p>
    <w:p w14:paraId="0B503C97" w14:textId="77777777" w:rsidR="009909F4" w:rsidRPr="0013458A" w:rsidRDefault="009909F4">
      <w:pPr>
        <w:pStyle w:val="Footer"/>
        <w:spacing w:after="60"/>
        <w:rPr>
          <w:sz w:val="17"/>
        </w:rPr>
      </w:pPr>
      <w:r w:rsidRPr="0013458A">
        <w:rPr>
          <w:sz w:val="17"/>
        </w:rPr>
        <w:t>[Endnote continued from previous page]</w:t>
      </w:r>
    </w:p>
  </w:endnote>
  <w:endnote w:type="continuationNotice" w:id="1">
    <w:p w14:paraId="171415AB" w14:textId="77777777" w:rsidR="009909F4" w:rsidRPr="0013458A" w:rsidRDefault="009909F4">
      <w:pPr>
        <w:spacing w:before="60"/>
        <w:jc w:val="right"/>
        <w:rPr>
          <w:sz w:val="17"/>
        </w:rPr>
      </w:pPr>
      <w:r w:rsidRPr="0013458A">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D054" w14:textId="77777777" w:rsidR="005D566A" w:rsidRDefault="005D566A" w:rsidP="005D566A">
    <w:pPr>
      <w:pStyle w:val="Footer"/>
      <w:jc w:val="right"/>
      <w:rPr>
        <w:color w:val="000000"/>
        <w:sz w:val="17"/>
      </w:rPr>
    </w:pPr>
    <w:r>
      <w:rPr>
        <w:color w:val="000000"/>
        <w:sz w:val="17"/>
      </w:rPr>
      <w:t xml:space="preserve">  </w:t>
    </w:r>
  </w:p>
  <w:p w14:paraId="444A1E8D" w14:textId="77777777" w:rsidR="000D3864" w:rsidRDefault="00015C4C" w:rsidP="005D566A">
    <w:pPr>
      <w:pStyle w:val="Footer"/>
      <w:jc w:val="right"/>
      <w:rPr>
        <w:color w:val="000000"/>
        <w:sz w:val="17"/>
      </w:rPr>
    </w:pPr>
    <w:r>
      <w:rPr>
        <w:color w:val="000000"/>
        <w:sz w:val="17"/>
      </w:rPr>
      <w:t xml:space="preserve">  </w:t>
    </w:r>
  </w:p>
  <w:p w14:paraId="6A82E09C" w14:textId="77777777"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9718" w14:textId="22C1096D" w:rsidR="001600E5" w:rsidRDefault="00160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08C" w14:textId="15CADE5B" w:rsidR="001600E5" w:rsidRDefault="0016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A67C" w14:textId="77777777" w:rsidR="009909F4" w:rsidRDefault="009909F4">
      <w:r>
        <w:separator/>
      </w:r>
    </w:p>
  </w:footnote>
  <w:footnote w:type="continuationSeparator" w:id="0">
    <w:p w14:paraId="6266EF45" w14:textId="77777777" w:rsidR="009909F4" w:rsidRDefault="009909F4">
      <w:r>
        <w:separator/>
      </w:r>
    </w:p>
    <w:p w14:paraId="21F621C4" w14:textId="77777777" w:rsidR="009909F4" w:rsidRPr="0013458A" w:rsidRDefault="009909F4">
      <w:pPr>
        <w:pStyle w:val="Footer"/>
        <w:spacing w:after="60"/>
        <w:rPr>
          <w:sz w:val="17"/>
        </w:rPr>
      </w:pPr>
      <w:r w:rsidRPr="0013458A">
        <w:rPr>
          <w:sz w:val="17"/>
        </w:rPr>
        <w:t>[Footnote continued from previous page]</w:t>
      </w:r>
    </w:p>
  </w:footnote>
  <w:footnote w:type="continuationNotice" w:id="1">
    <w:p w14:paraId="3B924B86" w14:textId="77777777" w:rsidR="009909F4" w:rsidRPr="0013458A" w:rsidRDefault="009909F4">
      <w:pPr>
        <w:spacing w:before="60"/>
        <w:jc w:val="right"/>
        <w:rPr>
          <w:sz w:val="17"/>
        </w:rPr>
      </w:pPr>
      <w:r w:rsidRPr="0013458A">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6D53" w14:textId="77777777" w:rsidR="000D3864" w:rsidRDefault="005D566A" w:rsidP="005D566A">
    <w:pPr>
      <w:jc w:val="right"/>
      <w:rPr>
        <w:color w:val="000000"/>
        <w:sz w:val="17"/>
      </w:rPr>
    </w:pPr>
    <w:bookmarkStart w:id="0" w:name="TITUS1HeaderEvenPages"/>
    <w:r>
      <w:rPr>
        <w:color w:val="000000"/>
        <w:sz w:val="17"/>
      </w:rPr>
      <w:t xml:space="preserve">  </w:t>
    </w:r>
  </w:p>
  <w:bookmarkEnd w:id="0"/>
  <w:p w14:paraId="0824EF82" w14:textId="77777777" w:rsidR="000D3864" w:rsidRDefault="000D3864" w:rsidP="000D3864">
    <w:pPr>
      <w:jc w:val="center"/>
    </w:pPr>
    <w:r>
      <w:t xml:space="preserve">page </w:t>
    </w:r>
    <w:r>
      <w:fldChar w:fldCharType="begin"/>
    </w:r>
    <w:r>
      <w:instrText xml:space="preserve"> PAGE  \* MERGEFORMAT </w:instrText>
    </w:r>
    <w:r>
      <w:fldChar w:fldCharType="separate"/>
    </w:r>
    <w:r w:rsidR="00316F7A">
      <w:t>2</w:t>
    </w:r>
    <w:r>
      <w:fldChar w:fldCharType="end"/>
    </w:r>
  </w:p>
  <w:p w14:paraId="0C05065A" w14:textId="77777777"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6C6C" w14:textId="77777777" w:rsidR="00774130" w:rsidRDefault="00774130" w:rsidP="00774130">
    <w:pPr>
      <w:pStyle w:val="Header"/>
      <w:jc w:val="right"/>
    </w:pPr>
    <w:r>
      <w:t xml:space="preserve">page </w:t>
    </w:r>
    <w:r>
      <w:fldChar w:fldCharType="begin"/>
    </w:r>
    <w:r>
      <w:instrText>PAGE   \* MERGEFORMAT</w:instrText>
    </w:r>
    <w:r>
      <w:fldChar w:fldCharType="separate"/>
    </w:r>
    <w:r w:rsidR="00F2087A">
      <w:t>2</w:t>
    </w:r>
    <w:r>
      <w:fldChar w:fldCharType="end"/>
    </w:r>
  </w:p>
  <w:p w14:paraId="1F7250B1" w14:textId="77777777" w:rsidR="00774130" w:rsidRDefault="00774130" w:rsidP="00774130">
    <w:pPr>
      <w:pStyle w:val="Header"/>
      <w:jc w:val="right"/>
    </w:pPr>
  </w:p>
  <w:p w14:paraId="7F8E47AD" w14:textId="77777777" w:rsidR="001E5D18" w:rsidRDefault="001E5D18" w:rsidP="007741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2614" w14:textId="77777777" w:rsidR="002542C1" w:rsidRDefault="0025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302C2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D54471"/>
    <w:multiLevelType w:val="hybridMultilevel"/>
    <w:tmpl w:val="CBBA5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5A2"/>
    <w:multiLevelType w:val="hybridMultilevel"/>
    <w:tmpl w:val="919213A6"/>
    <w:lvl w:ilvl="0" w:tplc="9BCC64E0">
      <w:start w:val="1"/>
      <w:numFmt w:val="bullet"/>
      <w:lvlText w:val="–"/>
      <w:lvlJc w:val="left"/>
      <w:pPr>
        <w:ind w:left="720" w:hanging="360"/>
      </w:pPr>
      <w:rPr>
        <w:rFonts w:ascii="Arial" w:hAnsi="Arial" w:hint="default"/>
      </w:rPr>
    </w:lvl>
    <w:lvl w:ilvl="1" w:tplc="9BCC64E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36407"/>
    <w:multiLevelType w:val="hybridMultilevel"/>
    <w:tmpl w:val="88BACAD6"/>
    <w:lvl w:ilvl="0" w:tplc="16B8D55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E92D84"/>
    <w:multiLevelType w:val="hybridMultilevel"/>
    <w:tmpl w:val="F06ACA50"/>
    <w:lvl w:ilvl="0" w:tplc="4832F45E">
      <w:start w:val="2"/>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CD15F08"/>
    <w:multiLevelType w:val="hybridMultilevel"/>
    <w:tmpl w:val="2514F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510037">
    <w:abstractNumId w:val="4"/>
  </w:num>
  <w:num w:numId="2" w16cid:durableId="1515802565">
    <w:abstractNumId w:val="0"/>
  </w:num>
  <w:num w:numId="3" w16cid:durableId="1448157957">
    <w:abstractNumId w:val="7"/>
  </w:num>
  <w:num w:numId="4" w16cid:durableId="2075539304">
    <w:abstractNumId w:val="1"/>
  </w:num>
  <w:num w:numId="5" w16cid:durableId="1649285623">
    <w:abstractNumId w:val="2"/>
  </w:num>
  <w:num w:numId="6" w16cid:durableId="1528980258">
    <w:abstractNumId w:val="9"/>
  </w:num>
  <w:num w:numId="7" w16cid:durableId="586811269">
    <w:abstractNumId w:val="7"/>
  </w:num>
  <w:num w:numId="8" w16cid:durableId="1286159680">
    <w:abstractNumId w:val="1"/>
  </w:num>
  <w:num w:numId="9" w16cid:durableId="825513845">
    <w:abstractNumId w:val="2"/>
  </w:num>
  <w:num w:numId="10" w16cid:durableId="2093239424">
    <w:abstractNumId w:val="7"/>
  </w:num>
  <w:num w:numId="11" w16cid:durableId="1193419036">
    <w:abstractNumId w:val="1"/>
  </w:num>
  <w:num w:numId="12" w16cid:durableId="1892694779">
    <w:abstractNumId w:val="2"/>
  </w:num>
  <w:num w:numId="13" w16cid:durableId="977298306">
    <w:abstractNumId w:val="10"/>
  </w:num>
  <w:num w:numId="14" w16cid:durableId="729690526">
    <w:abstractNumId w:val="8"/>
  </w:num>
  <w:num w:numId="15" w16cid:durableId="935020507">
    <w:abstractNumId w:val="5"/>
  </w:num>
  <w:num w:numId="16" w16cid:durableId="2040740630">
    <w:abstractNumId w:val="3"/>
  </w:num>
  <w:num w:numId="17" w16cid:durableId="482813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am Server TMs\French|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01D2"/>
    <w:rsid w:val="0000006A"/>
    <w:rsid w:val="000009CC"/>
    <w:rsid w:val="000009F0"/>
    <w:rsid w:val="00000F96"/>
    <w:rsid w:val="000072EE"/>
    <w:rsid w:val="00015C4C"/>
    <w:rsid w:val="00022440"/>
    <w:rsid w:val="00023E8B"/>
    <w:rsid w:val="00040425"/>
    <w:rsid w:val="00042BD2"/>
    <w:rsid w:val="000440D2"/>
    <w:rsid w:val="00082378"/>
    <w:rsid w:val="000A1B1A"/>
    <w:rsid w:val="000A5742"/>
    <w:rsid w:val="000B6D65"/>
    <w:rsid w:val="000C774D"/>
    <w:rsid w:val="000D3864"/>
    <w:rsid w:val="000D7AA9"/>
    <w:rsid w:val="000E072A"/>
    <w:rsid w:val="000E388C"/>
    <w:rsid w:val="000F52A8"/>
    <w:rsid w:val="0010608E"/>
    <w:rsid w:val="00106BAE"/>
    <w:rsid w:val="0013458A"/>
    <w:rsid w:val="00150CF6"/>
    <w:rsid w:val="001600E5"/>
    <w:rsid w:val="00163DEC"/>
    <w:rsid w:val="00191E44"/>
    <w:rsid w:val="001920D6"/>
    <w:rsid w:val="00197C7C"/>
    <w:rsid w:val="001A2E00"/>
    <w:rsid w:val="001A711E"/>
    <w:rsid w:val="001B1DDA"/>
    <w:rsid w:val="001B534E"/>
    <w:rsid w:val="001B69E2"/>
    <w:rsid w:val="001C2975"/>
    <w:rsid w:val="001C7175"/>
    <w:rsid w:val="001E4857"/>
    <w:rsid w:val="001E5D18"/>
    <w:rsid w:val="001E647B"/>
    <w:rsid w:val="001F5A8E"/>
    <w:rsid w:val="00200976"/>
    <w:rsid w:val="00204C5C"/>
    <w:rsid w:val="00212F6B"/>
    <w:rsid w:val="00230DF4"/>
    <w:rsid w:val="00237A67"/>
    <w:rsid w:val="002542C1"/>
    <w:rsid w:val="00261D19"/>
    <w:rsid w:val="00264E42"/>
    <w:rsid w:val="002705C5"/>
    <w:rsid w:val="00275EA3"/>
    <w:rsid w:val="00291C02"/>
    <w:rsid w:val="0029704F"/>
    <w:rsid w:val="002A012E"/>
    <w:rsid w:val="002A234F"/>
    <w:rsid w:val="002A5F6A"/>
    <w:rsid w:val="002C69D9"/>
    <w:rsid w:val="002E1745"/>
    <w:rsid w:val="002E48C8"/>
    <w:rsid w:val="002E5E82"/>
    <w:rsid w:val="002F3C22"/>
    <w:rsid w:val="00305A8F"/>
    <w:rsid w:val="00316F7A"/>
    <w:rsid w:val="00321300"/>
    <w:rsid w:val="0032621F"/>
    <w:rsid w:val="00343428"/>
    <w:rsid w:val="00345F13"/>
    <w:rsid w:val="003500BE"/>
    <w:rsid w:val="003555F4"/>
    <w:rsid w:val="003573D8"/>
    <w:rsid w:val="00361F8F"/>
    <w:rsid w:val="00377D89"/>
    <w:rsid w:val="00381D52"/>
    <w:rsid w:val="0038753D"/>
    <w:rsid w:val="003934CF"/>
    <w:rsid w:val="003A032E"/>
    <w:rsid w:val="003A1368"/>
    <w:rsid w:val="003A3A2B"/>
    <w:rsid w:val="003A4806"/>
    <w:rsid w:val="003A4DB2"/>
    <w:rsid w:val="003B2C0D"/>
    <w:rsid w:val="003B4808"/>
    <w:rsid w:val="003C4B01"/>
    <w:rsid w:val="003C75F2"/>
    <w:rsid w:val="003D0289"/>
    <w:rsid w:val="003D13C7"/>
    <w:rsid w:val="003D341E"/>
    <w:rsid w:val="003E0A73"/>
    <w:rsid w:val="003E0E45"/>
    <w:rsid w:val="003E4FB2"/>
    <w:rsid w:val="003F2264"/>
    <w:rsid w:val="003F2BCD"/>
    <w:rsid w:val="003F4553"/>
    <w:rsid w:val="003F5DF9"/>
    <w:rsid w:val="003F73CD"/>
    <w:rsid w:val="0040765D"/>
    <w:rsid w:val="00413060"/>
    <w:rsid w:val="00424BEF"/>
    <w:rsid w:val="00436D9C"/>
    <w:rsid w:val="00444D9B"/>
    <w:rsid w:val="00455C9D"/>
    <w:rsid w:val="00457669"/>
    <w:rsid w:val="004760B4"/>
    <w:rsid w:val="00476D8E"/>
    <w:rsid w:val="00481003"/>
    <w:rsid w:val="00487125"/>
    <w:rsid w:val="004A08AC"/>
    <w:rsid w:val="004D040D"/>
    <w:rsid w:val="004D38FC"/>
    <w:rsid w:val="004D5F69"/>
    <w:rsid w:val="004E4DCD"/>
    <w:rsid w:val="004F2CB7"/>
    <w:rsid w:val="004F4110"/>
    <w:rsid w:val="004F4DF5"/>
    <w:rsid w:val="004F5DAB"/>
    <w:rsid w:val="005029BB"/>
    <w:rsid w:val="005104F1"/>
    <w:rsid w:val="00517500"/>
    <w:rsid w:val="00523627"/>
    <w:rsid w:val="00531395"/>
    <w:rsid w:val="005559AD"/>
    <w:rsid w:val="005712E6"/>
    <w:rsid w:val="00580D8B"/>
    <w:rsid w:val="00594394"/>
    <w:rsid w:val="005A739A"/>
    <w:rsid w:val="005B3167"/>
    <w:rsid w:val="005B4881"/>
    <w:rsid w:val="005B5CBA"/>
    <w:rsid w:val="005C050E"/>
    <w:rsid w:val="005C2889"/>
    <w:rsid w:val="005C6E31"/>
    <w:rsid w:val="005D566A"/>
    <w:rsid w:val="005E0C9B"/>
    <w:rsid w:val="005E5821"/>
    <w:rsid w:val="005E647E"/>
    <w:rsid w:val="005F51D6"/>
    <w:rsid w:val="00602E39"/>
    <w:rsid w:val="00606B9A"/>
    <w:rsid w:val="00613976"/>
    <w:rsid w:val="006210A3"/>
    <w:rsid w:val="00641EDA"/>
    <w:rsid w:val="00644CFD"/>
    <w:rsid w:val="00646A36"/>
    <w:rsid w:val="00663C08"/>
    <w:rsid w:val="00665CEB"/>
    <w:rsid w:val="006667AC"/>
    <w:rsid w:val="00671957"/>
    <w:rsid w:val="00677183"/>
    <w:rsid w:val="006776ED"/>
    <w:rsid w:val="00683DEF"/>
    <w:rsid w:val="00692810"/>
    <w:rsid w:val="0069384C"/>
    <w:rsid w:val="00694945"/>
    <w:rsid w:val="006A731A"/>
    <w:rsid w:val="006B10E1"/>
    <w:rsid w:val="006B1C22"/>
    <w:rsid w:val="006C2BE9"/>
    <w:rsid w:val="006C59EF"/>
    <w:rsid w:val="006D0A46"/>
    <w:rsid w:val="006D384F"/>
    <w:rsid w:val="006D7C44"/>
    <w:rsid w:val="006E1406"/>
    <w:rsid w:val="006E191A"/>
    <w:rsid w:val="006E734B"/>
    <w:rsid w:val="00702198"/>
    <w:rsid w:val="00702FCB"/>
    <w:rsid w:val="007161AF"/>
    <w:rsid w:val="0072286E"/>
    <w:rsid w:val="0072508E"/>
    <w:rsid w:val="00730F6A"/>
    <w:rsid w:val="007650B4"/>
    <w:rsid w:val="00765841"/>
    <w:rsid w:val="00774130"/>
    <w:rsid w:val="00774F74"/>
    <w:rsid w:val="007921E8"/>
    <w:rsid w:val="007C0638"/>
    <w:rsid w:val="007D3C4E"/>
    <w:rsid w:val="007D47E6"/>
    <w:rsid w:val="007D5792"/>
    <w:rsid w:val="007D6437"/>
    <w:rsid w:val="007F0A7A"/>
    <w:rsid w:val="007F5046"/>
    <w:rsid w:val="00800A9B"/>
    <w:rsid w:val="008116BA"/>
    <w:rsid w:val="00831A26"/>
    <w:rsid w:val="008335E2"/>
    <w:rsid w:val="0083486C"/>
    <w:rsid w:val="00835EE3"/>
    <w:rsid w:val="00842AB1"/>
    <w:rsid w:val="0084410A"/>
    <w:rsid w:val="0085328B"/>
    <w:rsid w:val="00856B5E"/>
    <w:rsid w:val="0086291A"/>
    <w:rsid w:val="00871A37"/>
    <w:rsid w:val="00883C46"/>
    <w:rsid w:val="00885998"/>
    <w:rsid w:val="00886D3A"/>
    <w:rsid w:val="00887990"/>
    <w:rsid w:val="00891F02"/>
    <w:rsid w:val="00893B56"/>
    <w:rsid w:val="008A42FA"/>
    <w:rsid w:val="008C2F64"/>
    <w:rsid w:val="008C348D"/>
    <w:rsid w:val="008D6245"/>
    <w:rsid w:val="008E183B"/>
    <w:rsid w:val="008F33F5"/>
    <w:rsid w:val="008F55E4"/>
    <w:rsid w:val="009046C6"/>
    <w:rsid w:val="00905506"/>
    <w:rsid w:val="00914C51"/>
    <w:rsid w:val="00915416"/>
    <w:rsid w:val="00916252"/>
    <w:rsid w:val="00922A50"/>
    <w:rsid w:val="00924E31"/>
    <w:rsid w:val="009337CE"/>
    <w:rsid w:val="00935E28"/>
    <w:rsid w:val="00946E4A"/>
    <w:rsid w:val="00953EDB"/>
    <w:rsid w:val="009646FA"/>
    <w:rsid w:val="0097265A"/>
    <w:rsid w:val="009909F4"/>
    <w:rsid w:val="009958B7"/>
    <w:rsid w:val="009A3CD4"/>
    <w:rsid w:val="009A4966"/>
    <w:rsid w:val="009A6B40"/>
    <w:rsid w:val="009C024E"/>
    <w:rsid w:val="009C13E0"/>
    <w:rsid w:val="009C2AD1"/>
    <w:rsid w:val="009D2534"/>
    <w:rsid w:val="009D3DF8"/>
    <w:rsid w:val="009E0489"/>
    <w:rsid w:val="009E185D"/>
    <w:rsid w:val="009E3338"/>
    <w:rsid w:val="00A0608E"/>
    <w:rsid w:val="00A115F6"/>
    <w:rsid w:val="00A13465"/>
    <w:rsid w:val="00A200E5"/>
    <w:rsid w:val="00A441DB"/>
    <w:rsid w:val="00A46727"/>
    <w:rsid w:val="00A5573D"/>
    <w:rsid w:val="00A6014D"/>
    <w:rsid w:val="00A61211"/>
    <w:rsid w:val="00A63F09"/>
    <w:rsid w:val="00A72B6D"/>
    <w:rsid w:val="00A746A0"/>
    <w:rsid w:val="00A82614"/>
    <w:rsid w:val="00AA2183"/>
    <w:rsid w:val="00AB4112"/>
    <w:rsid w:val="00AC68C3"/>
    <w:rsid w:val="00AC6D89"/>
    <w:rsid w:val="00AC7616"/>
    <w:rsid w:val="00AD03FA"/>
    <w:rsid w:val="00AD34E9"/>
    <w:rsid w:val="00AD464A"/>
    <w:rsid w:val="00B00F73"/>
    <w:rsid w:val="00B02F2E"/>
    <w:rsid w:val="00B05311"/>
    <w:rsid w:val="00B06A0C"/>
    <w:rsid w:val="00B14807"/>
    <w:rsid w:val="00B246BF"/>
    <w:rsid w:val="00B25CDF"/>
    <w:rsid w:val="00B31A3B"/>
    <w:rsid w:val="00B702C1"/>
    <w:rsid w:val="00B833E5"/>
    <w:rsid w:val="00B85527"/>
    <w:rsid w:val="00B902E6"/>
    <w:rsid w:val="00B92CF3"/>
    <w:rsid w:val="00B94745"/>
    <w:rsid w:val="00BA0C38"/>
    <w:rsid w:val="00BB1EDC"/>
    <w:rsid w:val="00BB68A2"/>
    <w:rsid w:val="00BB750D"/>
    <w:rsid w:val="00BC34F6"/>
    <w:rsid w:val="00BC544A"/>
    <w:rsid w:val="00BD13C2"/>
    <w:rsid w:val="00BD1AE0"/>
    <w:rsid w:val="00BE7D73"/>
    <w:rsid w:val="00BF5D1B"/>
    <w:rsid w:val="00BF6D60"/>
    <w:rsid w:val="00BF7D2A"/>
    <w:rsid w:val="00C37291"/>
    <w:rsid w:val="00C5396E"/>
    <w:rsid w:val="00C61213"/>
    <w:rsid w:val="00C7431C"/>
    <w:rsid w:val="00C74AC2"/>
    <w:rsid w:val="00C82B25"/>
    <w:rsid w:val="00CA3902"/>
    <w:rsid w:val="00CC479A"/>
    <w:rsid w:val="00CD3C70"/>
    <w:rsid w:val="00CE4F7F"/>
    <w:rsid w:val="00D056D7"/>
    <w:rsid w:val="00D06BE2"/>
    <w:rsid w:val="00D07D28"/>
    <w:rsid w:val="00D20713"/>
    <w:rsid w:val="00D21A15"/>
    <w:rsid w:val="00D32691"/>
    <w:rsid w:val="00D479D5"/>
    <w:rsid w:val="00D55F36"/>
    <w:rsid w:val="00D61292"/>
    <w:rsid w:val="00D61452"/>
    <w:rsid w:val="00D91EF7"/>
    <w:rsid w:val="00D961DD"/>
    <w:rsid w:val="00DB0343"/>
    <w:rsid w:val="00DC5733"/>
    <w:rsid w:val="00DE5C8D"/>
    <w:rsid w:val="00DF1EAC"/>
    <w:rsid w:val="00E02550"/>
    <w:rsid w:val="00E11C88"/>
    <w:rsid w:val="00E17632"/>
    <w:rsid w:val="00E37455"/>
    <w:rsid w:val="00E4161C"/>
    <w:rsid w:val="00E4497F"/>
    <w:rsid w:val="00E47591"/>
    <w:rsid w:val="00E54EFB"/>
    <w:rsid w:val="00E77AA5"/>
    <w:rsid w:val="00E8230D"/>
    <w:rsid w:val="00E83A19"/>
    <w:rsid w:val="00E92BEC"/>
    <w:rsid w:val="00E93423"/>
    <w:rsid w:val="00E950BD"/>
    <w:rsid w:val="00EA01D2"/>
    <w:rsid w:val="00EB3E9F"/>
    <w:rsid w:val="00EC39FE"/>
    <w:rsid w:val="00EE2556"/>
    <w:rsid w:val="00EE4D0F"/>
    <w:rsid w:val="00EE7293"/>
    <w:rsid w:val="00EF43B9"/>
    <w:rsid w:val="00EF60AC"/>
    <w:rsid w:val="00F000AF"/>
    <w:rsid w:val="00F025C8"/>
    <w:rsid w:val="00F02659"/>
    <w:rsid w:val="00F15381"/>
    <w:rsid w:val="00F20066"/>
    <w:rsid w:val="00F2087A"/>
    <w:rsid w:val="00F21904"/>
    <w:rsid w:val="00F21C00"/>
    <w:rsid w:val="00F25ED6"/>
    <w:rsid w:val="00F275C6"/>
    <w:rsid w:val="00F322C9"/>
    <w:rsid w:val="00F534D4"/>
    <w:rsid w:val="00F56432"/>
    <w:rsid w:val="00F648DE"/>
    <w:rsid w:val="00F76C94"/>
    <w:rsid w:val="00F770E2"/>
    <w:rsid w:val="00F91FE2"/>
    <w:rsid w:val="00FA0C4F"/>
    <w:rsid w:val="00FA272A"/>
    <w:rsid w:val="00FB46BF"/>
    <w:rsid w:val="00FB4F2F"/>
    <w:rsid w:val="00FB6740"/>
    <w:rsid w:val="00FD2304"/>
    <w:rsid w:val="00FF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AAC67"/>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30"/>
    <w:rPr>
      <w:rFonts w:ascii="Arial" w:eastAsia="SimSun" w:hAnsi="Arial" w:cs="Arial"/>
      <w:sz w:val="22"/>
      <w:lang w:eastAsia="zh-CN"/>
    </w:rPr>
  </w:style>
  <w:style w:type="paragraph" w:styleId="Heading1">
    <w:name w:val="heading 1"/>
    <w:basedOn w:val="Normal"/>
    <w:next w:val="Normal"/>
    <w:autoRedefine/>
    <w:qFormat/>
    <w:rsid w:val="00D32691"/>
    <w:pPr>
      <w:keepNext/>
      <w:spacing w:after="720"/>
      <w:outlineLvl w:val="0"/>
    </w:pPr>
    <w:rPr>
      <w:b/>
      <w:bCs/>
      <w:kern w:val="32"/>
      <w:sz w:val="28"/>
      <w:szCs w:val="32"/>
    </w:rPr>
  </w:style>
  <w:style w:type="paragraph" w:styleId="Heading2">
    <w:name w:val="heading 2"/>
    <w:basedOn w:val="Normal"/>
    <w:next w:val="Normal"/>
    <w:autoRedefine/>
    <w:qFormat/>
    <w:rsid w:val="008C348D"/>
    <w:pPr>
      <w:keepNext/>
      <w:tabs>
        <w:tab w:val="left" w:pos="8056"/>
      </w:tabs>
      <w:spacing w:before="240" w:after="360"/>
      <w:outlineLvl w:val="1"/>
    </w:pPr>
    <w:rPr>
      <w:b/>
      <w:bCs/>
      <w:iCs/>
      <w:sz w:val="24"/>
      <w:szCs w:val="24"/>
    </w:rPr>
  </w:style>
  <w:style w:type="paragraph" w:styleId="Heading3">
    <w:name w:val="heading 3"/>
    <w:basedOn w:val="Normal"/>
    <w:next w:val="Normal"/>
    <w:qFormat/>
    <w:rsid w:val="00774130"/>
    <w:pPr>
      <w:keepNext/>
      <w:spacing w:before="240" w:after="280"/>
      <w:outlineLvl w:val="2"/>
    </w:pPr>
    <w:rPr>
      <w:bCs/>
      <w:caps/>
      <w:szCs w:val="26"/>
    </w:rPr>
  </w:style>
  <w:style w:type="paragraph" w:styleId="Heading4">
    <w:name w:val="heading 4"/>
    <w:basedOn w:val="Normal"/>
    <w:next w:val="Normal"/>
    <w:autoRedefine/>
    <w:qFormat/>
    <w:rsid w:val="00774130"/>
    <w:pPr>
      <w:keepNext/>
      <w:spacing w:before="240" w:after="280"/>
      <w:outlineLvl w:val="3"/>
    </w:pPr>
    <w:rPr>
      <w:bCs/>
      <w:szCs w:val="28"/>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74130"/>
    <w:rPr>
      <w:sz w:val="18"/>
    </w:rPr>
  </w:style>
  <w:style w:type="paragraph" w:styleId="BodyText">
    <w:name w:val="Body Text"/>
    <w:basedOn w:val="Normal"/>
    <w:link w:val="BodyTextChar"/>
    <w:rsid w:val="00774130"/>
    <w:pPr>
      <w:spacing w:after="220"/>
    </w:pPr>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rsid w:val="00774130"/>
    <w:rPr>
      <w:sz w:val="18"/>
    </w:rPr>
  </w:style>
  <w:style w:type="paragraph" w:styleId="Footer">
    <w:name w:val="footer"/>
    <w:basedOn w:val="Normal"/>
    <w:semiHidden/>
    <w:rsid w:val="0077413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774130"/>
    <w:rPr>
      <w:sz w:val="18"/>
    </w:rPr>
  </w:style>
  <w:style w:type="paragraph" w:styleId="Header">
    <w:name w:val="header"/>
    <w:basedOn w:val="Normal"/>
    <w:link w:val="HeaderChar"/>
    <w:uiPriority w:val="99"/>
    <w:rsid w:val="0077413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rsid w:val="00774130"/>
    <w:pPr>
      <w:ind w:left="5250"/>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rPr>
  </w:style>
  <w:style w:type="paragraph" w:customStyle="1" w:styleId="TESTlettrelangue">
    <w:name w:val="TESTlettrelangue"/>
    <w:basedOn w:val="Normal"/>
    <w:next w:val="Normal"/>
    <w:autoRedefine/>
    <w:semiHidden/>
    <w:rsid w:val="00AD03FA"/>
    <w:pPr>
      <w:spacing w:line="340" w:lineRule="atLeast"/>
      <w:jc w:val="right"/>
    </w:pPr>
    <w:rPr>
      <w:b/>
      <w:caps/>
      <w:sz w:val="40"/>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eastAsia="SimSun" w:hAnsi="Arial" w:cs="Arial"/>
      <w:sz w:val="18"/>
      <w:lang w:val="en-US" w:eastAsia="zh-CN"/>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nhideWhenUsed/>
    <w:rsid w:val="003C75F2"/>
    <w:rPr>
      <w:color w:val="0000FF"/>
      <w:u w:val="single"/>
    </w:rPr>
  </w:style>
  <w:style w:type="character" w:styleId="FollowedHyperlink">
    <w:name w:val="FollowedHyperlink"/>
    <w:rsid w:val="00381D52"/>
    <w:rPr>
      <w:color w:val="954F72"/>
      <w:u w:val="single"/>
    </w:rPr>
  </w:style>
  <w:style w:type="paragraph" w:customStyle="1" w:styleId="Endofdocument-Annex">
    <w:name w:val="[End of document - Annex]"/>
    <w:basedOn w:val="Normal"/>
    <w:rsid w:val="00774130"/>
    <w:pPr>
      <w:spacing w:before="720"/>
      <w:ind w:left="5534"/>
    </w:pPr>
  </w:style>
  <w:style w:type="character" w:customStyle="1" w:styleId="BodyTextChar">
    <w:name w:val="Body Text Char"/>
    <w:basedOn w:val="DefaultParagraphFont"/>
    <w:link w:val="BodyText"/>
    <w:rsid w:val="00774130"/>
    <w:rPr>
      <w:rFonts w:ascii="Arial" w:eastAsia="SimSun" w:hAnsi="Arial" w:cs="Arial"/>
      <w:sz w:val="22"/>
      <w:lang w:val="en-US" w:eastAsia="zh-CN"/>
    </w:rPr>
  </w:style>
  <w:style w:type="paragraph" w:styleId="Caption">
    <w:name w:val="caption"/>
    <w:basedOn w:val="Normal"/>
    <w:next w:val="Normal"/>
    <w:qFormat/>
    <w:rsid w:val="00774130"/>
    <w:rPr>
      <w:b/>
      <w:bCs/>
      <w:sz w:val="18"/>
    </w:rPr>
  </w:style>
  <w:style w:type="paragraph" w:styleId="ListNumber">
    <w:name w:val="List Number"/>
    <w:basedOn w:val="Normal"/>
    <w:rsid w:val="00774130"/>
    <w:pPr>
      <w:numPr>
        <w:numId w:val="10"/>
      </w:numPr>
    </w:pPr>
  </w:style>
  <w:style w:type="paragraph" w:styleId="ListParagraph">
    <w:name w:val="List Paragraph"/>
    <w:basedOn w:val="Normal"/>
    <w:uiPriority w:val="34"/>
    <w:qFormat/>
    <w:rsid w:val="00774130"/>
    <w:pPr>
      <w:ind w:left="720"/>
      <w:contextualSpacing/>
    </w:pPr>
  </w:style>
  <w:style w:type="paragraph" w:customStyle="1" w:styleId="ONUME">
    <w:name w:val="ONUM E"/>
    <w:basedOn w:val="BodyText"/>
    <w:rsid w:val="00774130"/>
    <w:pPr>
      <w:numPr>
        <w:numId w:val="11"/>
      </w:numPr>
    </w:pPr>
  </w:style>
  <w:style w:type="paragraph" w:customStyle="1" w:styleId="ONUMFS">
    <w:name w:val="ONUM FS"/>
    <w:basedOn w:val="BodyText"/>
    <w:rsid w:val="00774130"/>
    <w:pPr>
      <w:numPr>
        <w:numId w:val="12"/>
      </w:numPr>
    </w:pPr>
  </w:style>
  <w:style w:type="paragraph" w:styleId="Salutation">
    <w:name w:val="Salutation"/>
    <w:basedOn w:val="Normal"/>
    <w:next w:val="Normal"/>
    <w:link w:val="SalutationChar"/>
    <w:rsid w:val="00774130"/>
  </w:style>
  <w:style w:type="character" w:customStyle="1" w:styleId="SalutationChar">
    <w:name w:val="Salutation Char"/>
    <w:basedOn w:val="DefaultParagraphFont"/>
    <w:link w:val="Salutation"/>
    <w:rsid w:val="00B06A0C"/>
    <w:rPr>
      <w:rFonts w:ascii="Arial" w:eastAsia="SimSun" w:hAnsi="Arial" w:cs="Arial"/>
      <w:sz w:val="22"/>
      <w:lang w:val="en-US" w:eastAsia="zh-CN"/>
    </w:rPr>
  </w:style>
  <w:style w:type="paragraph" w:customStyle="1" w:styleId="Meetingplacedate">
    <w:name w:val="Meeting place &amp; date"/>
    <w:basedOn w:val="Normal"/>
    <w:next w:val="Normal"/>
    <w:rsid w:val="00774130"/>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774130"/>
    <w:pPr>
      <w:spacing w:line="336" w:lineRule="exact"/>
      <w:ind w:left="1021"/>
    </w:pPr>
    <w:rPr>
      <w:rFonts w:eastAsia="Times New Roman" w:cs="Times New Roman"/>
      <w:b/>
      <w:sz w:val="28"/>
      <w:lang w:eastAsia="en-US"/>
    </w:rPr>
  </w:style>
  <w:style w:type="character" w:customStyle="1" w:styleId="HeaderChar">
    <w:name w:val="Header Char"/>
    <w:link w:val="Header"/>
    <w:uiPriority w:val="99"/>
    <w:rsid w:val="00774130"/>
    <w:rPr>
      <w:rFonts w:ascii="Arial" w:eastAsia="SimSun" w:hAnsi="Arial" w:cs="Arial"/>
      <w:sz w:val="22"/>
      <w:lang w:val="en-US" w:eastAsia="zh-CN"/>
    </w:rPr>
  </w:style>
  <w:style w:type="paragraph" w:styleId="CommentSubject">
    <w:name w:val="annotation subject"/>
    <w:basedOn w:val="CommentText"/>
    <w:next w:val="CommentText"/>
    <w:link w:val="CommentSubjectChar"/>
    <w:rsid w:val="00F02659"/>
    <w:rPr>
      <w:b/>
      <w:bCs/>
      <w:sz w:val="20"/>
    </w:rPr>
  </w:style>
  <w:style w:type="character" w:customStyle="1" w:styleId="CommentSubjectChar">
    <w:name w:val="Comment Subject Char"/>
    <w:basedOn w:val="CommentTextChar"/>
    <w:link w:val="CommentSubject"/>
    <w:rsid w:val="00F02659"/>
    <w:rPr>
      <w:rFonts w:ascii="Arial" w:eastAsia="SimSun" w:hAnsi="Arial" w:cs="Arial"/>
      <w:b/>
      <w:bCs/>
      <w:sz w:val="18"/>
      <w:lang w:val="en-US" w:eastAsia="zh-CN"/>
    </w:rPr>
  </w:style>
  <w:style w:type="character" w:styleId="UnresolvedMention">
    <w:name w:val="Unresolved Mention"/>
    <w:basedOn w:val="DefaultParagraphFont"/>
    <w:uiPriority w:val="99"/>
    <w:semiHidden/>
    <w:unhideWhenUsed/>
    <w:rsid w:val="00A200E5"/>
    <w:rPr>
      <w:color w:val="605E5C"/>
      <w:shd w:val="clear" w:color="auto" w:fill="E1DFDD"/>
    </w:rPr>
  </w:style>
  <w:style w:type="paragraph" w:styleId="Revision">
    <w:name w:val="Revision"/>
    <w:hidden/>
    <w:uiPriority w:val="99"/>
    <w:semiHidden/>
    <w:rsid w:val="00D3269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136343524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lisbon/en/applicable_procedure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pic.d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hmed.odpic19@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tre@intnet.dj"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7205-F49D-4B78-AF02-5DDEB96A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Lisbon Information Notice No. 1/2023</vt:lpstr>
    </vt:vector>
  </TitlesOfParts>
  <Manager>Lähdesmäki</Manager>
  <Company>WIPO</Company>
  <LinksUpToDate>false</LinksUpToDate>
  <CharactersWithSpaces>2631</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1/2023</dc:title>
  <dc:subject>Change in the Amounts of the Individual Fee:  European Union</dc:subject>
  <dc:creator>CleaveleyA</dc:creator>
  <cp:keywords>FOR OFFICIAL USE ONLY</cp:keywords>
  <cp:lastModifiedBy>MAILLARD Amber</cp:lastModifiedBy>
  <cp:revision>4</cp:revision>
  <cp:lastPrinted>2024-04-22T12:56:00Z</cp:lastPrinted>
  <dcterms:created xsi:type="dcterms:W3CDTF">2024-04-23T06:25:00Z</dcterms:created>
  <dcterms:modified xsi:type="dcterms:W3CDTF">2024-04-29T13:45:00Z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60243123-ac99-49eb-a003-06941eaf5b57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2023-10-03T14:45:11Z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dad0bcf1-4f7b-448f-a3ba-37b30e50729d</vt:lpwstr>
  </property>
  <property fmtid="{D5CDD505-2E9C-101B-9397-08002B2CF9AE}" pid="14" name="MSIP_Label_20773ee6-353b-4fb9-a59d-0b94c8c67bea_ContentBits">
    <vt:lpwstr>0</vt:lpwstr>
  </property>
</Properties>
</file>