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A" w:rsidRDefault="00000F96" w:rsidP="00AD03FA">
      <w:r>
        <w:rPr>
          <w:noProof/>
        </w:rPr>
        <w:drawing>
          <wp:anchor distT="0" distB="0" distL="114300" distR="114300" simplePos="0" relativeHeight="251658240" behindDoc="1" locked="1" layoutInCell="0" allowOverlap="1">
            <wp:simplePos x="0" y="0"/>
            <wp:positionH relativeFrom="page">
              <wp:posOffset>3766185</wp:posOffset>
            </wp:positionH>
            <wp:positionV relativeFrom="page">
              <wp:posOffset>360045</wp:posOffset>
            </wp:positionV>
            <wp:extent cx="1857375" cy="1323975"/>
            <wp:effectExtent l="0" t="0" r="0" b="0"/>
            <wp:wrapNone/>
            <wp:docPr id="8" name="Picture 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3FA" w:rsidRDefault="00AD03FA" w:rsidP="00AD03FA">
      <w:pPr>
        <w:rPr>
          <w:lang w:val="pt-BR"/>
        </w:rPr>
      </w:pPr>
    </w:p>
    <w:p w:rsidR="00AD03FA" w:rsidRDefault="00AD03FA" w:rsidP="00AD03FA">
      <w:pPr>
        <w:rPr>
          <w:lang w:val="pt-BR"/>
        </w:rPr>
      </w:pPr>
    </w:p>
    <w:p w:rsidR="00AD03FA" w:rsidRDefault="00AD03FA" w:rsidP="00AD03FA">
      <w:pPr>
        <w:rPr>
          <w:lang w:val="pt-BR"/>
        </w:rPr>
      </w:pPr>
    </w:p>
    <w:p w:rsidR="00AD03FA" w:rsidRDefault="00AD03FA" w:rsidP="00AD03FA">
      <w:pPr>
        <w:rPr>
          <w:lang w:val="pt-BR"/>
        </w:rPr>
      </w:pPr>
    </w:p>
    <w:p w:rsidR="000E072A" w:rsidRDefault="000E072A" w:rsidP="00AD03FA">
      <w:pPr>
        <w:rPr>
          <w:lang w:val="pt-BR"/>
        </w:rPr>
      </w:pPr>
    </w:p>
    <w:p w:rsidR="003B4808" w:rsidRPr="00F25ED6" w:rsidRDefault="007650B4" w:rsidP="007650B4">
      <w:pPr>
        <w:jc w:val="right"/>
        <w:rPr>
          <w:rFonts w:ascii="Arial Black" w:hAnsi="Arial Black"/>
          <w:b/>
          <w:sz w:val="15"/>
          <w:szCs w:val="15"/>
        </w:rPr>
      </w:pPr>
      <w:r w:rsidRPr="00F25ED6">
        <w:rPr>
          <w:rFonts w:ascii="Arial Black" w:hAnsi="Arial Black"/>
          <w:b/>
          <w:sz w:val="15"/>
          <w:szCs w:val="15"/>
        </w:rPr>
        <w:t xml:space="preserve">Information Notice No. </w:t>
      </w:r>
      <w:r w:rsidR="008D0CDA">
        <w:rPr>
          <w:rFonts w:ascii="Arial Black" w:hAnsi="Arial Black"/>
          <w:b/>
          <w:sz w:val="15"/>
          <w:szCs w:val="15"/>
        </w:rPr>
        <w:t>2</w:t>
      </w:r>
      <w:r w:rsidR="00F25ED6" w:rsidRPr="0000006A">
        <w:rPr>
          <w:rFonts w:ascii="Arial Black" w:hAnsi="Arial Black"/>
          <w:b/>
          <w:sz w:val="15"/>
          <w:szCs w:val="15"/>
        </w:rPr>
        <w:t>/</w:t>
      </w:r>
      <w:r w:rsidR="000D3864" w:rsidRPr="0000006A">
        <w:rPr>
          <w:rFonts w:ascii="Arial Black" w:hAnsi="Arial Black"/>
          <w:b/>
          <w:sz w:val="15"/>
          <w:szCs w:val="15"/>
        </w:rPr>
        <w:t>2020</w:t>
      </w:r>
    </w:p>
    <w:p w:rsidR="003B4808" w:rsidRPr="00F25ED6" w:rsidRDefault="003B4808" w:rsidP="00AD03FA"/>
    <w:p w:rsidR="003B4808" w:rsidRPr="00F25ED6" w:rsidRDefault="003B4808" w:rsidP="00AD03FA"/>
    <w:p w:rsidR="003B4808" w:rsidRPr="00F25ED6" w:rsidRDefault="003B4808" w:rsidP="00AD03FA"/>
    <w:p w:rsidR="000009F0" w:rsidRPr="00F25ED6" w:rsidRDefault="00F25ED6" w:rsidP="000009F0">
      <w:pPr>
        <w:spacing w:after="360"/>
        <w:rPr>
          <w:b/>
          <w:sz w:val="28"/>
          <w:szCs w:val="28"/>
        </w:rPr>
      </w:pPr>
      <w:r w:rsidRPr="00F25ED6">
        <w:rPr>
          <w:b/>
          <w:sz w:val="28"/>
          <w:szCs w:val="28"/>
        </w:rPr>
        <w:t xml:space="preserve">Geneva Act of the </w:t>
      </w:r>
      <w:r w:rsidR="00EE4D0F" w:rsidRPr="00F25ED6">
        <w:rPr>
          <w:b/>
          <w:sz w:val="28"/>
          <w:szCs w:val="28"/>
        </w:rPr>
        <w:t>Lisbon</w:t>
      </w:r>
      <w:r w:rsidR="003A4806" w:rsidRPr="00F25ED6">
        <w:rPr>
          <w:b/>
          <w:sz w:val="28"/>
          <w:szCs w:val="28"/>
        </w:rPr>
        <w:t xml:space="preserve"> Agreement </w:t>
      </w:r>
      <w:r>
        <w:rPr>
          <w:b/>
          <w:sz w:val="28"/>
          <w:szCs w:val="28"/>
        </w:rPr>
        <w:t xml:space="preserve">on </w:t>
      </w:r>
      <w:r w:rsidR="00EE4D0F" w:rsidRPr="00F25ED6">
        <w:rPr>
          <w:b/>
          <w:sz w:val="28"/>
          <w:szCs w:val="28"/>
        </w:rPr>
        <w:t>A</w:t>
      </w:r>
      <w:r>
        <w:rPr>
          <w:b/>
          <w:sz w:val="28"/>
          <w:szCs w:val="28"/>
        </w:rPr>
        <w:t>ppellations of Origin and Geographical Indications</w:t>
      </w:r>
    </w:p>
    <w:p w:rsidR="00AD03FA" w:rsidRPr="00800A9B" w:rsidRDefault="00000F96" w:rsidP="000009F0">
      <w:pPr>
        <w:spacing w:after="360"/>
        <w:rPr>
          <w:b/>
          <w:sz w:val="22"/>
          <w:szCs w:val="22"/>
        </w:rPr>
      </w:pPr>
      <w:r w:rsidRPr="00800A9B">
        <w:rPr>
          <w:noProof/>
          <w:sz w:val="22"/>
          <w:szCs w:val="22"/>
        </w:rPr>
        <mc:AlternateContent>
          <mc:Choice Requires="wps">
            <w:drawing>
              <wp:anchor distT="0" distB="0" distL="114300" distR="114300" simplePos="0" relativeHeight="251657216" behindDoc="1" locked="1" layoutInCell="0" allowOverlap="1">
                <wp:simplePos x="0" y="0"/>
                <wp:positionH relativeFrom="margin">
                  <wp:posOffset>0</wp:posOffset>
                </wp:positionH>
                <wp:positionV relativeFrom="margin">
                  <wp:posOffset>1403985</wp:posOffset>
                </wp:positionV>
                <wp:extent cx="612013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EA75A"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zVEA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" o:allowincell="f" strokeweight=".5pt">
                <w10:wrap anchorx="margin" anchory="margin"/>
                <w10:anchorlock/>
              </v:line>
            </w:pict>
          </mc:Fallback>
        </mc:AlternateContent>
      </w:r>
      <w:r w:rsidR="00EE4D0F" w:rsidRPr="00800A9B">
        <w:rPr>
          <w:b/>
          <w:sz w:val="22"/>
          <w:szCs w:val="22"/>
        </w:rPr>
        <w:t xml:space="preserve">ACCESSION </w:t>
      </w:r>
      <w:r w:rsidR="00E11C88" w:rsidRPr="00800A9B">
        <w:rPr>
          <w:b/>
          <w:sz w:val="22"/>
          <w:szCs w:val="22"/>
        </w:rPr>
        <w:t xml:space="preserve">BY THE </w:t>
      </w:r>
      <w:r w:rsidR="00F25ED6" w:rsidRPr="00800A9B">
        <w:rPr>
          <w:b/>
          <w:sz w:val="22"/>
          <w:szCs w:val="22"/>
        </w:rPr>
        <w:t>KINGDOM OF CAMBODIA</w:t>
      </w:r>
    </w:p>
    <w:p w:rsidR="00E02550" w:rsidRPr="00800A9B" w:rsidRDefault="00EA01D2" w:rsidP="00457669">
      <w:pPr>
        <w:spacing w:after="0"/>
        <w:ind w:left="1701" w:hanging="680"/>
        <w:rPr>
          <w:sz w:val="22"/>
          <w:szCs w:val="22"/>
        </w:rPr>
      </w:pPr>
      <w:r w:rsidRPr="00800A9B">
        <w:rPr>
          <w:sz w:val="22"/>
          <w:szCs w:val="22"/>
        </w:rPr>
        <w:fldChar w:fldCharType="begin"/>
      </w:r>
      <w:r w:rsidRPr="00800A9B">
        <w:rPr>
          <w:sz w:val="22"/>
          <w:szCs w:val="22"/>
        </w:rPr>
        <w:instrText xml:space="preserve"> AUTONUM  </w:instrText>
      </w:r>
      <w:r w:rsidRPr="00800A9B">
        <w:rPr>
          <w:sz w:val="22"/>
          <w:szCs w:val="22"/>
        </w:rPr>
        <w:fldChar w:fldCharType="end"/>
      </w:r>
      <w:r w:rsidRPr="00800A9B">
        <w:rPr>
          <w:sz w:val="22"/>
          <w:szCs w:val="22"/>
        </w:rPr>
        <w:tab/>
      </w:r>
      <w:r w:rsidR="00F25ED6" w:rsidRPr="00800A9B">
        <w:rPr>
          <w:sz w:val="22"/>
          <w:szCs w:val="22"/>
        </w:rPr>
        <w:t>On March 9, 2018</w:t>
      </w:r>
      <w:r w:rsidR="00842AB1" w:rsidRPr="00800A9B">
        <w:rPr>
          <w:sz w:val="22"/>
          <w:szCs w:val="22"/>
        </w:rPr>
        <w:t xml:space="preserve">, the </w:t>
      </w:r>
      <w:r w:rsidR="00831A26" w:rsidRPr="00800A9B">
        <w:rPr>
          <w:sz w:val="22"/>
          <w:szCs w:val="22"/>
        </w:rPr>
        <w:t xml:space="preserve">Government of </w:t>
      </w:r>
      <w:r w:rsidR="00F25ED6" w:rsidRPr="00800A9B">
        <w:rPr>
          <w:sz w:val="22"/>
          <w:szCs w:val="22"/>
        </w:rPr>
        <w:t xml:space="preserve">the Kingdom of Cambodia </w:t>
      </w:r>
      <w:r w:rsidR="00CA3902" w:rsidRPr="00800A9B">
        <w:rPr>
          <w:sz w:val="22"/>
          <w:szCs w:val="22"/>
        </w:rPr>
        <w:t xml:space="preserve">deposited with the Director General of the World Intellectual Property Organization (WIPO) its instrument of accession to the </w:t>
      </w:r>
      <w:r w:rsidR="00F25ED6" w:rsidRPr="00800A9B">
        <w:rPr>
          <w:sz w:val="22"/>
          <w:szCs w:val="22"/>
        </w:rPr>
        <w:t xml:space="preserve">Geneva Act of the </w:t>
      </w:r>
      <w:r w:rsidR="00CA3902" w:rsidRPr="00800A9B">
        <w:rPr>
          <w:sz w:val="22"/>
          <w:szCs w:val="22"/>
        </w:rPr>
        <w:t xml:space="preserve">Lisbon Agreement </w:t>
      </w:r>
      <w:r w:rsidR="00F25ED6" w:rsidRPr="00800A9B">
        <w:rPr>
          <w:sz w:val="22"/>
          <w:szCs w:val="22"/>
        </w:rPr>
        <w:t xml:space="preserve">on </w:t>
      </w:r>
      <w:r w:rsidR="00CA3902" w:rsidRPr="00800A9B">
        <w:rPr>
          <w:sz w:val="22"/>
          <w:szCs w:val="22"/>
        </w:rPr>
        <w:t xml:space="preserve">Appellations of Origin and </w:t>
      </w:r>
      <w:r w:rsidR="00922A50" w:rsidRPr="00800A9B">
        <w:rPr>
          <w:sz w:val="22"/>
          <w:szCs w:val="22"/>
        </w:rPr>
        <w:t>Geographical Indications</w:t>
      </w:r>
      <w:r w:rsidR="003F60EC">
        <w:rPr>
          <w:sz w:val="22"/>
          <w:szCs w:val="22"/>
        </w:rPr>
        <w:t xml:space="preserve"> (the “</w:t>
      </w:r>
      <w:r w:rsidR="005C050E" w:rsidRPr="00800A9B">
        <w:rPr>
          <w:sz w:val="22"/>
          <w:szCs w:val="22"/>
        </w:rPr>
        <w:t>Gen</w:t>
      </w:r>
      <w:r w:rsidR="003F60EC">
        <w:rPr>
          <w:sz w:val="22"/>
          <w:szCs w:val="22"/>
        </w:rPr>
        <w:t>eva Act of the Lisbon Agreement”</w:t>
      </w:r>
      <w:r w:rsidR="005C050E" w:rsidRPr="00800A9B">
        <w:rPr>
          <w:sz w:val="22"/>
          <w:szCs w:val="22"/>
        </w:rPr>
        <w:t>)</w:t>
      </w:r>
      <w:r w:rsidR="00922A50" w:rsidRPr="00800A9B">
        <w:rPr>
          <w:sz w:val="22"/>
          <w:szCs w:val="22"/>
        </w:rPr>
        <w:t>, adopted at Geneva on May 20, 2015</w:t>
      </w:r>
      <w:r w:rsidR="00CA3902" w:rsidRPr="00800A9B">
        <w:rPr>
          <w:sz w:val="22"/>
          <w:szCs w:val="22"/>
        </w:rPr>
        <w:t>.</w:t>
      </w:r>
    </w:p>
    <w:p w:rsidR="00E02550" w:rsidRPr="00800A9B" w:rsidRDefault="00E02550" w:rsidP="00457669">
      <w:pPr>
        <w:spacing w:after="0"/>
        <w:ind w:left="1701" w:hanging="680"/>
        <w:rPr>
          <w:sz w:val="22"/>
          <w:szCs w:val="22"/>
        </w:rPr>
      </w:pPr>
    </w:p>
    <w:p w:rsidR="00E02550" w:rsidRPr="00800A9B" w:rsidRDefault="00E02550" w:rsidP="00E02550">
      <w:pPr>
        <w:spacing w:after="0"/>
        <w:ind w:left="1701" w:hanging="680"/>
        <w:rPr>
          <w:sz w:val="22"/>
          <w:szCs w:val="22"/>
        </w:rPr>
      </w:pPr>
      <w:r w:rsidRPr="00800A9B">
        <w:rPr>
          <w:sz w:val="22"/>
          <w:szCs w:val="22"/>
        </w:rPr>
        <w:t>2.</w:t>
      </w:r>
      <w:r w:rsidRPr="00800A9B">
        <w:rPr>
          <w:sz w:val="22"/>
          <w:szCs w:val="22"/>
        </w:rPr>
        <w:tab/>
        <w:t xml:space="preserve">The instrument of accession </w:t>
      </w:r>
      <w:proofErr w:type="gramStart"/>
      <w:r w:rsidRPr="00800A9B">
        <w:rPr>
          <w:sz w:val="22"/>
          <w:szCs w:val="22"/>
        </w:rPr>
        <w:t>was accompanied</w:t>
      </w:r>
      <w:proofErr w:type="gramEnd"/>
      <w:r w:rsidRPr="00800A9B">
        <w:rPr>
          <w:sz w:val="22"/>
          <w:szCs w:val="22"/>
        </w:rPr>
        <w:t xml:space="preserve"> by the following declaration:</w:t>
      </w:r>
    </w:p>
    <w:p w:rsidR="00E02550" w:rsidRPr="00800A9B" w:rsidRDefault="00E02550" w:rsidP="00E02550">
      <w:pPr>
        <w:spacing w:after="0"/>
        <w:ind w:left="1701" w:hanging="680"/>
        <w:rPr>
          <w:sz w:val="22"/>
          <w:szCs w:val="22"/>
        </w:rPr>
      </w:pPr>
    </w:p>
    <w:p w:rsidR="009D2534" w:rsidRPr="00800A9B" w:rsidRDefault="00E02550" w:rsidP="00F648DE">
      <w:pPr>
        <w:numPr>
          <w:ilvl w:val="0"/>
          <w:numId w:val="1"/>
        </w:numPr>
        <w:spacing w:after="0"/>
        <w:rPr>
          <w:sz w:val="22"/>
          <w:szCs w:val="22"/>
        </w:rPr>
      </w:pPr>
      <w:r w:rsidRPr="00800A9B">
        <w:rPr>
          <w:sz w:val="22"/>
          <w:szCs w:val="22"/>
        </w:rPr>
        <w:t xml:space="preserve">the declaration referred to in Article 7(4)(a) of the Geneva Act of the Lisbon Agreement, whereby the Kingdom of Cambodia wants to receive an individual fee to cover its cost of substantive examination of </w:t>
      </w:r>
      <w:r w:rsidR="003A032E" w:rsidRPr="00800A9B">
        <w:rPr>
          <w:sz w:val="22"/>
          <w:szCs w:val="22"/>
        </w:rPr>
        <w:t>each international registration.</w:t>
      </w:r>
    </w:p>
    <w:p w:rsidR="003A032E" w:rsidRPr="00800A9B" w:rsidRDefault="003A032E" w:rsidP="00E02550">
      <w:pPr>
        <w:spacing w:after="0"/>
        <w:ind w:left="1701"/>
        <w:rPr>
          <w:sz w:val="22"/>
          <w:szCs w:val="22"/>
        </w:rPr>
      </w:pPr>
    </w:p>
    <w:p w:rsidR="009D2534" w:rsidRPr="00800A9B" w:rsidRDefault="009D2534" w:rsidP="003C75F2">
      <w:pPr>
        <w:tabs>
          <w:tab w:val="left" w:pos="990"/>
        </w:tabs>
        <w:spacing w:after="0"/>
        <w:ind w:left="1700" w:hanging="1700"/>
        <w:rPr>
          <w:sz w:val="22"/>
          <w:szCs w:val="22"/>
        </w:rPr>
      </w:pPr>
      <w:r w:rsidRPr="00800A9B">
        <w:rPr>
          <w:sz w:val="22"/>
          <w:szCs w:val="22"/>
        </w:rPr>
        <w:tab/>
        <w:t>3.</w:t>
      </w:r>
      <w:r w:rsidRPr="00800A9B">
        <w:rPr>
          <w:sz w:val="22"/>
          <w:szCs w:val="22"/>
        </w:rPr>
        <w:tab/>
        <w:t>The amount of the indivi</w:t>
      </w:r>
      <w:r w:rsidR="00694945" w:rsidRPr="00800A9B">
        <w:rPr>
          <w:sz w:val="22"/>
          <w:szCs w:val="22"/>
        </w:rPr>
        <w:t>dual fee, indicated by the Kingdom of Cambodia</w:t>
      </w:r>
      <w:r w:rsidRPr="00800A9B">
        <w:rPr>
          <w:sz w:val="22"/>
          <w:szCs w:val="22"/>
        </w:rPr>
        <w:t xml:space="preserve"> under </w:t>
      </w:r>
      <w:r w:rsidR="003C75F2" w:rsidRPr="00800A9B">
        <w:rPr>
          <w:sz w:val="22"/>
          <w:szCs w:val="22"/>
        </w:rPr>
        <w:br/>
      </w:r>
      <w:r w:rsidRPr="00800A9B">
        <w:rPr>
          <w:sz w:val="22"/>
          <w:szCs w:val="22"/>
        </w:rPr>
        <w:t xml:space="preserve">Article 7(4)(a) of the Geneva Act of the Lisbon Agreement will be the subject of a separate information notice.  </w:t>
      </w:r>
    </w:p>
    <w:p w:rsidR="003A032E" w:rsidRPr="00800A9B" w:rsidRDefault="003A032E" w:rsidP="00694945">
      <w:pPr>
        <w:tabs>
          <w:tab w:val="left" w:pos="990"/>
        </w:tabs>
        <w:spacing w:after="0"/>
        <w:ind w:left="0"/>
        <w:rPr>
          <w:sz w:val="22"/>
          <w:szCs w:val="22"/>
        </w:rPr>
      </w:pPr>
    </w:p>
    <w:p w:rsidR="003A032E" w:rsidRPr="00800A9B" w:rsidRDefault="003A032E" w:rsidP="003A032E">
      <w:pPr>
        <w:spacing w:after="0"/>
        <w:ind w:left="1701" w:hanging="680"/>
        <w:rPr>
          <w:sz w:val="22"/>
          <w:szCs w:val="22"/>
        </w:rPr>
      </w:pPr>
      <w:r w:rsidRPr="00800A9B">
        <w:rPr>
          <w:sz w:val="22"/>
          <w:szCs w:val="22"/>
        </w:rPr>
        <w:t>4.</w:t>
      </w:r>
      <w:r w:rsidRPr="00800A9B">
        <w:rPr>
          <w:sz w:val="22"/>
          <w:szCs w:val="22"/>
        </w:rPr>
        <w:tab/>
        <w:t>Pursuant to Rule 4</w:t>
      </w:r>
      <w:r w:rsidR="003C75F2" w:rsidRPr="00800A9B">
        <w:rPr>
          <w:sz w:val="22"/>
          <w:szCs w:val="22"/>
        </w:rPr>
        <w:t>(1)</w:t>
      </w:r>
      <w:r w:rsidRPr="00800A9B">
        <w:rPr>
          <w:sz w:val="22"/>
          <w:szCs w:val="22"/>
        </w:rPr>
        <w:t xml:space="preserve"> of the </w:t>
      </w:r>
      <w:r w:rsidR="005D566A" w:rsidRPr="00800A9B">
        <w:rPr>
          <w:sz w:val="22"/>
          <w:szCs w:val="22"/>
        </w:rPr>
        <w:t>Common Regulations under the Lisbon Agreement for the Protection of Appellations of Origin and their International Registration and the Geneva Act of the Lisbon Agreement on Appellations of Origin and Geographical Indications</w:t>
      </w:r>
      <w:r w:rsidR="00BE30E9">
        <w:rPr>
          <w:sz w:val="22"/>
          <w:szCs w:val="22"/>
        </w:rPr>
        <w:t xml:space="preserve"> (the “Common Regulations”</w:t>
      </w:r>
      <w:r w:rsidR="0000006A">
        <w:rPr>
          <w:sz w:val="22"/>
          <w:szCs w:val="22"/>
        </w:rPr>
        <w:t>)</w:t>
      </w:r>
      <w:r w:rsidRPr="00800A9B">
        <w:rPr>
          <w:sz w:val="22"/>
          <w:szCs w:val="22"/>
        </w:rPr>
        <w:t>, the Government of the Kingdom of Cambodia has notified the fol</w:t>
      </w:r>
      <w:r w:rsidR="003C75F2" w:rsidRPr="00800A9B">
        <w:rPr>
          <w:sz w:val="22"/>
          <w:szCs w:val="22"/>
        </w:rPr>
        <w:t>lowing name and address of its Competent A</w:t>
      </w:r>
      <w:r w:rsidRPr="00800A9B">
        <w:rPr>
          <w:sz w:val="22"/>
          <w:szCs w:val="22"/>
        </w:rPr>
        <w:t xml:space="preserve">uthority for the purposes of the procedures under the Geneva Act of the Lisbon Agreement:  </w:t>
      </w:r>
    </w:p>
    <w:p w:rsidR="003A032E" w:rsidRPr="00800A9B" w:rsidRDefault="003A032E" w:rsidP="003A032E">
      <w:pPr>
        <w:spacing w:after="0"/>
        <w:ind w:left="1701" w:hanging="680"/>
        <w:rPr>
          <w:sz w:val="22"/>
          <w:szCs w:val="22"/>
        </w:rPr>
      </w:pPr>
    </w:p>
    <w:p w:rsidR="003A032E" w:rsidRPr="00A94C6C" w:rsidRDefault="003A032E" w:rsidP="003A032E">
      <w:pPr>
        <w:tabs>
          <w:tab w:val="left" w:pos="2268"/>
        </w:tabs>
        <w:spacing w:after="0"/>
        <w:ind w:left="2268"/>
        <w:jc w:val="both"/>
        <w:rPr>
          <w:sz w:val="22"/>
          <w:szCs w:val="22"/>
        </w:rPr>
      </w:pPr>
      <w:r w:rsidRPr="00A94C6C">
        <w:rPr>
          <w:sz w:val="22"/>
          <w:szCs w:val="22"/>
        </w:rPr>
        <w:t>Department of In</w:t>
      </w:r>
      <w:r w:rsidR="00E17632" w:rsidRPr="00A94C6C">
        <w:rPr>
          <w:sz w:val="22"/>
          <w:szCs w:val="22"/>
        </w:rPr>
        <w:t xml:space="preserve">tellectual </w:t>
      </w:r>
      <w:r w:rsidR="003C75F2" w:rsidRPr="00A94C6C">
        <w:rPr>
          <w:sz w:val="22"/>
          <w:szCs w:val="22"/>
        </w:rPr>
        <w:t>Property</w:t>
      </w:r>
      <w:r w:rsidR="00E17632" w:rsidRPr="00A94C6C">
        <w:rPr>
          <w:sz w:val="22"/>
          <w:szCs w:val="22"/>
        </w:rPr>
        <w:t xml:space="preserve"> </w:t>
      </w:r>
      <w:r w:rsidRPr="00A94C6C">
        <w:rPr>
          <w:sz w:val="22"/>
          <w:szCs w:val="22"/>
        </w:rPr>
        <w:t>(DIP)</w:t>
      </w:r>
    </w:p>
    <w:p w:rsidR="003C75F2" w:rsidRPr="00A94C6C" w:rsidRDefault="00E17632" w:rsidP="003A032E">
      <w:pPr>
        <w:tabs>
          <w:tab w:val="left" w:pos="2268"/>
        </w:tabs>
        <w:spacing w:after="0"/>
        <w:ind w:left="2268"/>
        <w:jc w:val="both"/>
        <w:rPr>
          <w:sz w:val="22"/>
          <w:szCs w:val="22"/>
        </w:rPr>
      </w:pPr>
      <w:r w:rsidRPr="00A94C6C">
        <w:rPr>
          <w:sz w:val="22"/>
          <w:szCs w:val="22"/>
        </w:rPr>
        <w:t>Ministry of Commerce</w:t>
      </w:r>
    </w:p>
    <w:p w:rsidR="003C75F2" w:rsidRPr="00A94C6C" w:rsidRDefault="003C75F2" w:rsidP="003A032E">
      <w:pPr>
        <w:tabs>
          <w:tab w:val="left" w:pos="2268"/>
        </w:tabs>
        <w:spacing w:after="0"/>
        <w:ind w:left="2268"/>
        <w:jc w:val="both"/>
        <w:rPr>
          <w:sz w:val="22"/>
          <w:szCs w:val="22"/>
        </w:rPr>
      </w:pPr>
      <w:r w:rsidRPr="00A94C6C">
        <w:rPr>
          <w:sz w:val="22"/>
          <w:szCs w:val="22"/>
        </w:rPr>
        <w:t>Lot 19-61, MOC Road (113B Road)</w:t>
      </w:r>
    </w:p>
    <w:p w:rsidR="00EF43B9" w:rsidRPr="00A94C6C" w:rsidRDefault="003C75F2" w:rsidP="003A032E">
      <w:pPr>
        <w:tabs>
          <w:tab w:val="left" w:pos="2268"/>
        </w:tabs>
        <w:spacing w:after="0"/>
        <w:ind w:left="2268"/>
        <w:jc w:val="both"/>
        <w:rPr>
          <w:sz w:val="22"/>
          <w:szCs w:val="22"/>
        </w:rPr>
      </w:pPr>
      <w:proofErr w:type="spellStart"/>
      <w:r w:rsidRPr="00A94C6C">
        <w:rPr>
          <w:sz w:val="22"/>
          <w:szCs w:val="22"/>
        </w:rPr>
        <w:t>Phum</w:t>
      </w:r>
      <w:proofErr w:type="spellEnd"/>
      <w:r w:rsidRPr="00A94C6C">
        <w:rPr>
          <w:sz w:val="22"/>
          <w:szCs w:val="22"/>
        </w:rPr>
        <w:t xml:space="preserve"> </w:t>
      </w:r>
      <w:proofErr w:type="spellStart"/>
      <w:r w:rsidRPr="00A94C6C">
        <w:rPr>
          <w:sz w:val="22"/>
          <w:szCs w:val="22"/>
        </w:rPr>
        <w:t>Teuk</w:t>
      </w:r>
      <w:proofErr w:type="spellEnd"/>
      <w:r w:rsidRPr="00A94C6C">
        <w:rPr>
          <w:sz w:val="22"/>
          <w:szCs w:val="22"/>
        </w:rPr>
        <w:t xml:space="preserve"> </w:t>
      </w:r>
      <w:proofErr w:type="spellStart"/>
      <w:r w:rsidRPr="00A94C6C">
        <w:rPr>
          <w:sz w:val="22"/>
          <w:szCs w:val="22"/>
        </w:rPr>
        <w:t>Thla</w:t>
      </w:r>
      <w:proofErr w:type="spellEnd"/>
    </w:p>
    <w:p w:rsidR="003A032E" w:rsidRPr="00A94C6C" w:rsidRDefault="00E17632" w:rsidP="003A032E">
      <w:pPr>
        <w:tabs>
          <w:tab w:val="left" w:pos="2268"/>
        </w:tabs>
        <w:spacing w:after="0"/>
        <w:ind w:left="2268"/>
        <w:jc w:val="both"/>
        <w:rPr>
          <w:sz w:val="22"/>
          <w:szCs w:val="22"/>
        </w:rPr>
      </w:pPr>
      <w:proofErr w:type="spellStart"/>
      <w:r w:rsidRPr="00A94C6C">
        <w:rPr>
          <w:sz w:val="22"/>
          <w:szCs w:val="22"/>
        </w:rPr>
        <w:t>Sangkat</w:t>
      </w:r>
      <w:proofErr w:type="spellEnd"/>
      <w:r w:rsidRPr="00A94C6C">
        <w:rPr>
          <w:sz w:val="22"/>
          <w:szCs w:val="22"/>
        </w:rPr>
        <w:t xml:space="preserve"> </w:t>
      </w:r>
      <w:proofErr w:type="spellStart"/>
      <w:r w:rsidR="003C75F2" w:rsidRPr="00A94C6C">
        <w:rPr>
          <w:sz w:val="22"/>
          <w:szCs w:val="22"/>
        </w:rPr>
        <w:t>Teuk</w:t>
      </w:r>
      <w:proofErr w:type="spellEnd"/>
      <w:r w:rsidR="003C75F2" w:rsidRPr="00A94C6C">
        <w:rPr>
          <w:sz w:val="22"/>
          <w:szCs w:val="22"/>
        </w:rPr>
        <w:t xml:space="preserve"> </w:t>
      </w:r>
      <w:proofErr w:type="spellStart"/>
      <w:r w:rsidR="003C75F2" w:rsidRPr="00A94C6C">
        <w:rPr>
          <w:sz w:val="22"/>
          <w:szCs w:val="22"/>
        </w:rPr>
        <w:t>Thla</w:t>
      </w:r>
      <w:proofErr w:type="spellEnd"/>
      <w:r w:rsidR="00FF53EA">
        <w:rPr>
          <w:sz w:val="22"/>
          <w:szCs w:val="22"/>
        </w:rPr>
        <w:t>, Khan Sen Sok</w:t>
      </w:r>
    </w:p>
    <w:p w:rsidR="00EF43B9" w:rsidRPr="00A94C6C" w:rsidRDefault="003A032E" w:rsidP="00FF53EA">
      <w:pPr>
        <w:tabs>
          <w:tab w:val="left" w:pos="2268"/>
          <w:tab w:val="left" w:pos="4116"/>
        </w:tabs>
        <w:spacing w:after="0"/>
        <w:ind w:left="2268"/>
        <w:jc w:val="both"/>
        <w:rPr>
          <w:sz w:val="22"/>
          <w:szCs w:val="22"/>
          <w:lang w:val="pt-BR"/>
        </w:rPr>
      </w:pPr>
      <w:r w:rsidRPr="00A94C6C">
        <w:rPr>
          <w:sz w:val="22"/>
          <w:szCs w:val="22"/>
          <w:lang w:val="pt-BR"/>
        </w:rPr>
        <w:t>Phnom Penh</w:t>
      </w:r>
    </w:p>
    <w:p w:rsidR="003C75F2" w:rsidRPr="00A94C6C" w:rsidRDefault="003C75F2" w:rsidP="003A032E">
      <w:pPr>
        <w:tabs>
          <w:tab w:val="left" w:pos="2268"/>
        </w:tabs>
        <w:spacing w:after="0"/>
        <w:ind w:left="2268"/>
        <w:jc w:val="both"/>
        <w:rPr>
          <w:sz w:val="22"/>
          <w:szCs w:val="22"/>
          <w:lang w:val="pt-BR"/>
        </w:rPr>
      </w:pPr>
      <w:r w:rsidRPr="00A94C6C">
        <w:rPr>
          <w:sz w:val="22"/>
          <w:szCs w:val="22"/>
          <w:lang w:val="pt-BR"/>
        </w:rPr>
        <w:t>Cambodia</w:t>
      </w:r>
    </w:p>
    <w:p w:rsidR="00EF43B9" w:rsidRPr="00A94C6C" w:rsidRDefault="003A032E" w:rsidP="003A032E">
      <w:pPr>
        <w:tabs>
          <w:tab w:val="left" w:pos="2268"/>
        </w:tabs>
        <w:spacing w:after="0"/>
        <w:ind w:left="2268"/>
        <w:jc w:val="both"/>
        <w:rPr>
          <w:rFonts w:cs="Arial"/>
          <w:color w:val="3B3B3B"/>
          <w:sz w:val="22"/>
          <w:szCs w:val="22"/>
        </w:rPr>
      </w:pPr>
      <w:r w:rsidRPr="00A94C6C">
        <w:rPr>
          <w:sz w:val="22"/>
          <w:szCs w:val="22"/>
          <w:lang w:val="pt-BR"/>
        </w:rPr>
        <w:lastRenderedPageBreak/>
        <w:t>Tel:</w:t>
      </w:r>
      <w:r w:rsidR="003C75F2" w:rsidRPr="00A94C6C">
        <w:rPr>
          <w:sz w:val="22"/>
          <w:szCs w:val="22"/>
          <w:lang w:val="pt-BR"/>
        </w:rPr>
        <w:t xml:space="preserve"> </w:t>
      </w:r>
      <w:r w:rsidR="003F60EC">
        <w:rPr>
          <w:sz w:val="22"/>
          <w:szCs w:val="22"/>
          <w:lang w:val="pt-BR"/>
        </w:rPr>
        <w:t xml:space="preserve"> </w:t>
      </w:r>
      <w:r w:rsidR="003C75F2" w:rsidRPr="00A94C6C">
        <w:rPr>
          <w:rFonts w:cs="Arial"/>
          <w:color w:val="3B3B3B"/>
          <w:sz w:val="22"/>
          <w:szCs w:val="22"/>
        </w:rPr>
        <w:t>(855 23) 866 115</w:t>
      </w:r>
      <w:bookmarkStart w:id="0" w:name="_GoBack"/>
      <w:bookmarkEnd w:id="0"/>
    </w:p>
    <w:p w:rsidR="003A032E" w:rsidRPr="00A94C6C" w:rsidRDefault="003A032E" w:rsidP="003A032E">
      <w:pPr>
        <w:tabs>
          <w:tab w:val="left" w:pos="2268"/>
        </w:tabs>
        <w:spacing w:after="0"/>
        <w:ind w:left="2268"/>
        <w:jc w:val="both"/>
        <w:rPr>
          <w:sz w:val="22"/>
          <w:szCs w:val="22"/>
          <w:lang w:val="pt-BR"/>
        </w:rPr>
      </w:pPr>
      <w:r w:rsidRPr="00A94C6C">
        <w:rPr>
          <w:sz w:val="22"/>
          <w:szCs w:val="22"/>
          <w:lang w:val="pt-BR"/>
        </w:rPr>
        <w:t>Fax:</w:t>
      </w:r>
      <w:r w:rsidR="003C75F2" w:rsidRPr="00A94C6C">
        <w:rPr>
          <w:sz w:val="22"/>
          <w:szCs w:val="22"/>
          <w:lang w:val="pt-BR"/>
        </w:rPr>
        <w:t xml:space="preserve"> </w:t>
      </w:r>
      <w:r w:rsidR="003F60EC">
        <w:rPr>
          <w:sz w:val="22"/>
          <w:szCs w:val="22"/>
          <w:lang w:val="pt-BR"/>
        </w:rPr>
        <w:t xml:space="preserve"> </w:t>
      </w:r>
      <w:r w:rsidR="00381D52" w:rsidRPr="00A94C6C">
        <w:rPr>
          <w:rFonts w:cs="Arial"/>
          <w:color w:val="3B3B3B"/>
          <w:sz w:val="22"/>
          <w:szCs w:val="22"/>
        </w:rPr>
        <w:t xml:space="preserve">(855 23) 866 </w:t>
      </w:r>
      <w:r w:rsidR="003C75F2" w:rsidRPr="00A94C6C">
        <w:rPr>
          <w:rFonts w:cs="Arial"/>
          <w:color w:val="3B3B3B"/>
          <w:sz w:val="22"/>
          <w:szCs w:val="22"/>
        </w:rPr>
        <w:t>469</w:t>
      </w:r>
    </w:p>
    <w:p w:rsidR="003A032E" w:rsidRPr="00A94C6C" w:rsidRDefault="003A032E" w:rsidP="003A032E">
      <w:pPr>
        <w:tabs>
          <w:tab w:val="left" w:pos="2268"/>
        </w:tabs>
        <w:spacing w:after="0"/>
        <w:ind w:left="2268"/>
        <w:jc w:val="both"/>
        <w:rPr>
          <w:sz w:val="22"/>
          <w:szCs w:val="22"/>
          <w:lang w:val="de-CH"/>
        </w:rPr>
      </w:pPr>
      <w:r w:rsidRPr="00A94C6C">
        <w:rPr>
          <w:sz w:val="22"/>
          <w:szCs w:val="22"/>
          <w:lang w:val="pt-BR"/>
        </w:rPr>
        <w:t>E-mail:</w:t>
      </w:r>
      <w:r w:rsidR="003C75F2" w:rsidRPr="00A94C6C">
        <w:rPr>
          <w:sz w:val="22"/>
          <w:szCs w:val="22"/>
          <w:lang w:val="pt-BR"/>
        </w:rPr>
        <w:t xml:space="preserve"> </w:t>
      </w:r>
      <w:r w:rsidR="003F60EC">
        <w:rPr>
          <w:sz w:val="22"/>
          <w:szCs w:val="22"/>
          <w:lang w:val="pt-BR"/>
        </w:rPr>
        <w:t xml:space="preserve"> </w:t>
      </w:r>
      <w:r w:rsidR="00C324F0">
        <w:fldChar w:fldCharType="begin"/>
      </w:r>
      <w:r w:rsidR="00C324F0" w:rsidRPr="00C324F0">
        <w:rPr>
          <w:lang w:val="de-CH"/>
        </w:rPr>
        <w:instrText xml:space="preserve"> HYPERLINK "mailto:cambodiaip.dip@gmail.com" </w:instrText>
      </w:r>
      <w:r w:rsidR="00C324F0">
        <w:fldChar w:fldCharType="separate"/>
      </w:r>
      <w:r w:rsidR="00381D52" w:rsidRPr="00A94C6C">
        <w:rPr>
          <w:rStyle w:val="Hyperlink"/>
          <w:rFonts w:cs="Arial"/>
          <w:sz w:val="22"/>
          <w:szCs w:val="22"/>
          <w:lang w:val="de-CH"/>
        </w:rPr>
        <w:t>cambodiaip.dip@gmail.com</w:t>
      </w:r>
      <w:r w:rsidR="00C324F0">
        <w:rPr>
          <w:rStyle w:val="Hyperlink"/>
          <w:rFonts w:cs="Arial"/>
          <w:sz w:val="22"/>
          <w:szCs w:val="22"/>
          <w:lang w:val="de-CH"/>
        </w:rPr>
        <w:fldChar w:fldCharType="end"/>
      </w:r>
      <w:r w:rsidR="00381D52" w:rsidRPr="00A94C6C">
        <w:rPr>
          <w:rFonts w:cs="Arial"/>
          <w:color w:val="3B3B3B"/>
          <w:sz w:val="22"/>
          <w:szCs w:val="22"/>
          <w:lang w:val="de-CH"/>
        </w:rPr>
        <w:t xml:space="preserve"> </w:t>
      </w:r>
    </w:p>
    <w:p w:rsidR="003A032E" w:rsidRPr="005B0FF9" w:rsidRDefault="003A032E" w:rsidP="003A032E">
      <w:pPr>
        <w:tabs>
          <w:tab w:val="left" w:pos="2268"/>
        </w:tabs>
        <w:spacing w:after="0"/>
        <w:ind w:left="2268"/>
        <w:jc w:val="both"/>
        <w:rPr>
          <w:sz w:val="22"/>
          <w:szCs w:val="22"/>
          <w:lang w:val="de-CH"/>
        </w:rPr>
      </w:pPr>
      <w:r w:rsidRPr="00A94C6C">
        <w:rPr>
          <w:sz w:val="22"/>
          <w:szCs w:val="22"/>
          <w:lang w:val="de-CH"/>
        </w:rPr>
        <w:t>Website:</w:t>
      </w:r>
      <w:r w:rsidR="00381D52" w:rsidRPr="00A94C6C">
        <w:rPr>
          <w:sz w:val="22"/>
          <w:szCs w:val="22"/>
          <w:lang w:val="de-CH"/>
        </w:rPr>
        <w:t xml:space="preserve"> </w:t>
      </w:r>
      <w:r w:rsidR="003F60EC">
        <w:rPr>
          <w:sz w:val="22"/>
          <w:szCs w:val="22"/>
          <w:lang w:val="de-CH"/>
        </w:rPr>
        <w:t xml:space="preserve"> </w:t>
      </w:r>
      <w:r w:rsidR="00C324F0">
        <w:fldChar w:fldCharType="begin"/>
      </w:r>
      <w:r w:rsidR="00C324F0" w:rsidRPr="00C324F0">
        <w:rPr>
          <w:lang w:val="de-CH"/>
        </w:rPr>
        <w:instrText xml:space="preserve"> HYPERLINK "http://www.cambodiaip.gov.kh" </w:instrText>
      </w:r>
      <w:r w:rsidR="00C324F0">
        <w:fldChar w:fldCharType="separate"/>
      </w:r>
      <w:r w:rsidR="00381D52" w:rsidRPr="00A94C6C">
        <w:rPr>
          <w:rStyle w:val="Hyperlink"/>
          <w:rFonts w:cs="Arial"/>
          <w:sz w:val="22"/>
          <w:szCs w:val="22"/>
          <w:lang w:val="de-CH"/>
        </w:rPr>
        <w:t>www.cambodiaip.gov.kh</w:t>
      </w:r>
      <w:r w:rsidR="00C324F0">
        <w:rPr>
          <w:rStyle w:val="Hyperlink"/>
          <w:rFonts w:cs="Arial"/>
          <w:sz w:val="22"/>
          <w:szCs w:val="22"/>
          <w:lang w:val="de-CH"/>
        </w:rPr>
        <w:fldChar w:fldCharType="end"/>
      </w:r>
      <w:r w:rsidR="00381D52" w:rsidRPr="005B0FF9">
        <w:rPr>
          <w:rFonts w:cs="Arial"/>
          <w:color w:val="3B3B3B"/>
          <w:sz w:val="22"/>
          <w:szCs w:val="22"/>
          <w:lang w:val="de-CH"/>
        </w:rPr>
        <w:t xml:space="preserve">  </w:t>
      </w:r>
    </w:p>
    <w:p w:rsidR="00EF43B9" w:rsidRPr="005B0FF9" w:rsidRDefault="00EF43B9" w:rsidP="00EF43B9">
      <w:pPr>
        <w:spacing w:after="0"/>
        <w:jc w:val="both"/>
        <w:rPr>
          <w:sz w:val="22"/>
          <w:szCs w:val="22"/>
          <w:lang w:val="de-CH"/>
        </w:rPr>
      </w:pPr>
    </w:p>
    <w:p w:rsidR="00EF43B9" w:rsidRDefault="00EF43B9" w:rsidP="0000006A">
      <w:pPr>
        <w:spacing w:after="0"/>
        <w:ind w:left="1696" w:hanging="675"/>
        <w:rPr>
          <w:sz w:val="22"/>
          <w:szCs w:val="22"/>
        </w:rPr>
      </w:pPr>
      <w:r>
        <w:rPr>
          <w:sz w:val="22"/>
          <w:szCs w:val="22"/>
        </w:rPr>
        <w:t xml:space="preserve">5. </w:t>
      </w:r>
      <w:r>
        <w:rPr>
          <w:sz w:val="22"/>
          <w:szCs w:val="22"/>
        </w:rPr>
        <w:tab/>
        <w:t xml:space="preserve">Pursuant to Rule </w:t>
      </w:r>
      <w:r w:rsidRPr="00BF5D1B">
        <w:rPr>
          <w:sz w:val="22"/>
          <w:szCs w:val="22"/>
        </w:rPr>
        <w:t>4(3) of the Common Regulations</w:t>
      </w:r>
      <w:r w:rsidRPr="00EF43B9">
        <w:rPr>
          <w:sz w:val="22"/>
          <w:szCs w:val="22"/>
        </w:rPr>
        <w:t xml:space="preserve">, the Competent Authority referred </w:t>
      </w:r>
      <w:proofErr w:type="gramStart"/>
      <w:r w:rsidRPr="00EF43B9">
        <w:rPr>
          <w:sz w:val="22"/>
          <w:szCs w:val="22"/>
        </w:rPr>
        <w:t>to in paragraph 4 above will make</w:t>
      </w:r>
      <w:proofErr w:type="gramEnd"/>
      <w:r>
        <w:rPr>
          <w:sz w:val="22"/>
          <w:szCs w:val="22"/>
        </w:rPr>
        <w:t xml:space="preserve"> available information on the applicable procedures in its territory to challenge and enforce rights in appellations of origin and geographical indications.  This information </w:t>
      </w:r>
      <w:proofErr w:type="gramStart"/>
      <w:r>
        <w:rPr>
          <w:sz w:val="22"/>
          <w:szCs w:val="22"/>
        </w:rPr>
        <w:t>will be published</w:t>
      </w:r>
      <w:proofErr w:type="gramEnd"/>
      <w:r>
        <w:rPr>
          <w:sz w:val="22"/>
          <w:szCs w:val="22"/>
        </w:rPr>
        <w:t xml:space="preserve"> at </w:t>
      </w:r>
      <w:hyperlink r:id="rId9" w:history="1">
        <w:r>
          <w:rPr>
            <w:rStyle w:val="Hyperlink"/>
            <w:sz w:val="22"/>
            <w:szCs w:val="22"/>
          </w:rPr>
          <w:t>https://www.wipo.int/lisbon/en/</w:t>
        </w:r>
      </w:hyperlink>
      <w:r>
        <w:rPr>
          <w:sz w:val="22"/>
          <w:szCs w:val="22"/>
        </w:rPr>
        <w:t>.</w:t>
      </w:r>
    </w:p>
    <w:p w:rsidR="00E02550" w:rsidRPr="00800A9B" w:rsidRDefault="00E02550" w:rsidP="00197C7C">
      <w:pPr>
        <w:tabs>
          <w:tab w:val="left" w:pos="2268"/>
        </w:tabs>
        <w:spacing w:after="0"/>
        <w:ind w:left="0"/>
        <w:jc w:val="both"/>
        <w:rPr>
          <w:sz w:val="22"/>
          <w:szCs w:val="22"/>
        </w:rPr>
      </w:pPr>
    </w:p>
    <w:p w:rsidR="00381D52" w:rsidRPr="00800A9B" w:rsidRDefault="00EF43B9" w:rsidP="00F648DE">
      <w:pPr>
        <w:tabs>
          <w:tab w:val="left" w:pos="1560"/>
        </w:tabs>
        <w:spacing w:after="0"/>
        <w:ind w:left="1701" w:hanging="680"/>
        <w:rPr>
          <w:sz w:val="22"/>
          <w:szCs w:val="22"/>
        </w:rPr>
      </w:pPr>
      <w:r>
        <w:rPr>
          <w:sz w:val="22"/>
          <w:szCs w:val="22"/>
        </w:rPr>
        <w:t>6</w:t>
      </w:r>
      <w:r w:rsidR="00E02550" w:rsidRPr="00800A9B">
        <w:rPr>
          <w:sz w:val="22"/>
          <w:szCs w:val="22"/>
        </w:rPr>
        <w:t>.</w:t>
      </w:r>
      <w:r w:rsidR="00EA01D2" w:rsidRPr="00800A9B">
        <w:rPr>
          <w:sz w:val="22"/>
          <w:szCs w:val="22"/>
        </w:rPr>
        <w:tab/>
      </w:r>
      <w:r w:rsidR="00444D9B" w:rsidRPr="00800A9B">
        <w:rPr>
          <w:sz w:val="22"/>
          <w:szCs w:val="22"/>
        </w:rPr>
        <w:tab/>
      </w:r>
      <w:r w:rsidR="00381D52" w:rsidRPr="00800A9B">
        <w:rPr>
          <w:sz w:val="22"/>
          <w:szCs w:val="22"/>
        </w:rPr>
        <w:t xml:space="preserve">It </w:t>
      </w:r>
      <w:proofErr w:type="gramStart"/>
      <w:r w:rsidR="00381D52" w:rsidRPr="00800A9B">
        <w:rPr>
          <w:sz w:val="22"/>
          <w:szCs w:val="22"/>
        </w:rPr>
        <w:t>is recalled</w:t>
      </w:r>
      <w:proofErr w:type="gramEnd"/>
      <w:r w:rsidR="00381D52" w:rsidRPr="00800A9B">
        <w:rPr>
          <w:sz w:val="22"/>
          <w:szCs w:val="22"/>
        </w:rPr>
        <w:t xml:space="preserve"> that instruments of ratification or accession of the Geneva Act of the Lisbon Agreement were deposited:</w:t>
      </w:r>
      <w:r w:rsidR="00F648DE" w:rsidRPr="00800A9B">
        <w:rPr>
          <w:sz w:val="22"/>
          <w:szCs w:val="22"/>
        </w:rPr>
        <w:br/>
      </w:r>
    </w:p>
    <w:p w:rsidR="00381D52" w:rsidRPr="00800A9B" w:rsidRDefault="00381D52" w:rsidP="00F648DE">
      <w:pPr>
        <w:tabs>
          <w:tab w:val="left" w:pos="1560"/>
        </w:tabs>
        <w:spacing w:after="0"/>
        <w:ind w:left="2070" w:hanging="360"/>
        <w:rPr>
          <w:sz w:val="22"/>
          <w:szCs w:val="22"/>
        </w:rPr>
      </w:pPr>
      <w:r w:rsidRPr="00800A9B">
        <w:rPr>
          <w:sz w:val="22"/>
          <w:szCs w:val="22"/>
        </w:rPr>
        <w:t xml:space="preserve">- </w:t>
      </w:r>
      <w:r w:rsidR="00F648DE" w:rsidRPr="00800A9B">
        <w:rPr>
          <w:sz w:val="22"/>
          <w:szCs w:val="22"/>
        </w:rPr>
        <w:tab/>
      </w:r>
      <w:proofErr w:type="gramStart"/>
      <w:r w:rsidRPr="00800A9B">
        <w:rPr>
          <w:sz w:val="22"/>
          <w:szCs w:val="22"/>
        </w:rPr>
        <w:t>on</w:t>
      </w:r>
      <w:proofErr w:type="gramEnd"/>
      <w:r w:rsidRPr="00800A9B">
        <w:rPr>
          <w:sz w:val="22"/>
          <w:szCs w:val="22"/>
        </w:rPr>
        <w:t xml:space="preserve"> March 9, 2018, by the Kingdom of Cambodia</w:t>
      </w:r>
    </w:p>
    <w:p w:rsidR="00381D52" w:rsidRPr="00800A9B" w:rsidRDefault="00381D52" w:rsidP="00F648DE">
      <w:pPr>
        <w:tabs>
          <w:tab w:val="left" w:pos="1560"/>
        </w:tabs>
        <w:spacing w:after="0"/>
        <w:ind w:left="2070" w:hanging="360"/>
        <w:rPr>
          <w:sz w:val="22"/>
          <w:szCs w:val="22"/>
        </w:rPr>
      </w:pPr>
      <w:r w:rsidRPr="00800A9B">
        <w:rPr>
          <w:sz w:val="22"/>
          <w:szCs w:val="22"/>
        </w:rPr>
        <w:t xml:space="preserve">- </w:t>
      </w:r>
      <w:r w:rsidR="00F648DE" w:rsidRPr="00800A9B">
        <w:rPr>
          <w:sz w:val="22"/>
          <w:szCs w:val="22"/>
        </w:rPr>
        <w:tab/>
      </w:r>
      <w:proofErr w:type="gramStart"/>
      <w:r w:rsidRPr="00800A9B">
        <w:rPr>
          <w:sz w:val="22"/>
          <w:szCs w:val="22"/>
        </w:rPr>
        <w:t>on</w:t>
      </w:r>
      <w:proofErr w:type="gramEnd"/>
      <w:r w:rsidRPr="00800A9B">
        <w:rPr>
          <w:sz w:val="22"/>
          <w:szCs w:val="22"/>
        </w:rPr>
        <w:t xml:space="preserve"> June 26, 2019, by the Republic of Albania</w:t>
      </w:r>
    </w:p>
    <w:p w:rsidR="00381D52" w:rsidRPr="00800A9B" w:rsidRDefault="00381D52" w:rsidP="00F648DE">
      <w:pPr>
        <w:tabs>
          <w:tab w:val="left" w:pos="1560"/>
        </w:tabs>
        <w:spacing w:after="0"/>
        <w:ind w:left="2070" w:hanging="360"/>
        <w:rPr>
          <w:sz w:val="22"/>
          <w:szCs w:val="22"/>
        </w:rPr>
      </w:pPr>
      <w:r w:rsidRPr="00800A9B">
        <w:rPr>
          <w:sz w:val="22"/>
          <w:szCs w:val="22"/>
        </w:rPr>
        <w:t xml:space="preserve">- </w:t>
      </w:r>
      <w:r w:rsidR="00F648DE" w:rsidRPr="00800A9B">
        <w:rPr>
          <w:sz w:val="22"/>
          <w:szCs w:val="22"/>
        </w:rPr>
        <w:tab/>
      </w:r>
      <w:proofErr w:type="gramStart"/>
      <w:r w:rsidRPr="00800A9B">
        <w:rPr>
          <w:sz w:val="22"/>
          <w:szCs w:val="22"/>
        </w:rPr>
        <w:t>on</w:t>
      </w:r>
      <w:proofErr w:type="gramEnd"/>
      <w:r w:rsidRPr="00800A9B">
        <w:rPr>
          <w:sz w:val="22"/>
          <w:szCs w:val="22"/>
        </w:rPr>
        <w:t xml:space="preserve"> October 2, 2019, by the Independent State of Samoa</w:t>
      </w:r>
    </w:p>
    <w:p w:rsidR="00381D52" w:rsidRPr="00800A9B" w:rsidRDefault="00381D52" w:rsidP="00F648DE">
      <w:pPr>
        <w:tabs>
          <w:tab w:val="left" w:pos="1560"/>
        </w:tabs>
        <w:spacing w:after="0"/>
        <w:ind w:left="2070" w:hanging="360"/>
        <w:rPr>
          <w:sz w:val="22"/>
          <w:szCs w:val="22"/>
        </w:rPr>
      </w:pPr>
      <w:r w:rsidRPr="00800A9B">
        <w:rPr>
          <w:sz w:val="22"/>
          <w:szCs w:val="22"/>
        </w:rPr>
        <w:t>-</w:t>
      </w:r>
      <w:r w:rsidR="00F648DE" w:rsidRPr="00800A9B">
        <w:rPr>
          <w:sz w:val="22"/>
          <w:szCs w:val="22"/>
        </w:rPr>
        <w:tab/>
      </w:r>
      <w:proofErr w:type="gramStart"/>
      <w:r w:rsidRPr="00800A9B">
        <w:rPr>
          <w:sz w:val="22"/>
          <w:szCs w:val="22"/>
        </w:rPr>
        <w:t>on</w:t>
      </w:r>
      <w:proofErr w:type="gramEnd"/>
      <w:r w:rsidRPr="00800A9B">
        <w:rPr>
          <w:sz w:val="22"/>
          <w:szCs w:val="22"/>
        </w:rPr>
        <w:t xml:space="preserve"> October 8, 2019, by the Democratic People's Republic of Korea</w:t>
      </w:r>
    </w:p>
    <w:p w:rsidR="00381D52" w:rsidRPr="00800A9B" w:rsidRDefault="00381D52" w:rsidP="00F648DE">
      <w:pPr>
        <w:tabs>
          <w:tab w:val="left" w:pos="1560"/>
        </w:tabs>
        <w:spacing w:after="0"/>
        <w:ind w:left="2070" w:hanging="360"/>
        <w:rPr>
          <w:sz w:val="22"/>
          <w:szCs w:val="22"/>
        </w:rPr>
      </w:pPr>
      <w:r w:rsidRPr="00800A9B">
        <w:rPr>
          <w:sz w:val="22"/>
          <w:szCs w:val="22"/>
        </w:rPr>
        <w:t xml:space="preserve">- </w:t>
      </w:r>
      <w:r w:rsidR="00F648DE" w:rsidRPr="00800A9B">
        <w:rPr>
          <w:sz w:val="22"/>
          <w:szCs w:val="22"/>
        </w:rPr>
        <w:tab/>
      </w:r>
      <w:proofErr w:type="gramStart"/>
      <w:r w:rsidRPr="00800A9B">
        <w:rPr>
          <w:sz w:val="22"/>
          <w:szCs w:val="22"/>
        </w:rPr>
        <w:t>on</w:t>
      </w:r>
      <w:proofErr w:type="gramEnd"/>
      <w:r w:rsidRPr="00800A9B">
        <w:rPr>
          <w:sz w:val="22"/>
          <w:szCs w:val="22"/>
        </w:rPr>
        <w:t xml:space="preserve"> November 26, 2019, by the European Union.</w:t>
      </w:r>
    </w:p>
    <w:p w:rsidR="00381D52" w:rsidRPr="00800A9B" w:rsidRDefault="00381D52" w:rsidP="00381D52">
      <w:pPr>
        <w:tabs>
          <w:tab w:val="left" w:pos="1560"/>
        </w:tabs>
        <w:spacing w:after="0"/>
        <w:ind w:left="1701" w:hanging="680"/>
        <w:rPr>
          <w:sz w:val="22"/>
          <w:szCs w:val="22"/>
        </w:rPr>
      </w:pPr>
    </w:p>
    <w:p w:rsidR="00197C7C" w:rsidRPr="00800A9B" w:rsidRDefault="00BA0C38" w:rsidP="00F648DE">
      <w:pPr>
        <w:tabs>
          <w:tab w:val="left" w:pos="1560"/>
        </w:tabs>
        <w:spacing w:after="0"/>
        <w:ind w:left="1701" w:hanging="680"/>
        <w:rPr>
          <w:sz w:val="22"/>
          <w:szCs w:val="22"/>
        </w:rPr>
      </w:pPr>
      <w:r w:rsidRPr="00800A9B">
        <w:rPr>
          <w:sz w:val="22"/>
          <w:szCs w:val="22"/>
        </w:rPr>
        <w:tab/>
      </w:r>
      <w:r w:rsidRPr="00800A9B">
        <w:rPr>
          <w:sz w:val="22"/>
          <w:szCs w:val="22"/>
        </w:rPr>
        <w:tab/>
      </w:r>
      <w:r w:rsidR="00381D52" w:rsidRPr="00800A9B">
        <w:rPr>
          <w:sz w:val="22"/>
          <w:szCs w:val="22"/>
        </w:rPr>
        <w:t xml:space="preserve">Consequently, in accordance with the provision of Article 29(2), the </w:t>
      </w:r>
      <w:r w:rsidR="00F648DE" w:rsidRPr="00800A9B">
        <w:rPr>
          <w:sz w:val="22"/>
          <w:szCs w:val="22"/>
        </w:rPr>
        <w:t xml:space="preserve">said </w:t>
      </w:r>
      <w:r w:rsidR="00381D52" w:rsidRPr="00800A9B">
        <w:rPr>
          <w:sz w:val="22"/>
          <w:szCs w:val="22"/>
        </w:rPr>
        <w:t>Act will enter into force on February 26, 2020, with respect to the five States and Intergovernmental Organization referred to above.</w:t>
      </w:r>
    </w:p>
    <w:p w:rsidR="00665CEB" w:rsidRPr="00800A9B" w:rsidRDefault="00665CEB" w:rsidP="007F5046">
      <w:pPr>
        <w:spacing w:after="0"/>
        <w:jc w:val="both"/>
        <w:rPr>
          <w:sz w:val="22"/>
          <w:szCs w:val="22"/>
        </w:rPr>
      </w:pPr>
    </w:p>
    <w:p w:rsidR="00665CEB" w:rsidRDefault="00665CEB" w:rsidP="007F5046">
      <w:pPr>
        <w:spacing w:after="0"/>
        <w:jc w:val="both"/>
        <w:rPr>
          <w:sz w:val="22"/>
          <w:szCs w:val="22"/>
        </w:rPr>
      </w:pPr>
    </w:p>
    <w:p w:rsidR="003F60EC" w:rsidRPr="00800A9B" w:rsidRDefault="003F60EC" w:rsidP="007F5046">
      <w:pPr>
        <w:spacing w:after="0"/>
        <w:jc w:val="both"/>
        <w:rPr>
          <w:sz w:val="22"/>
          <w:szCs w:val="22"/>
        </w:rPr>
      </w:pPr>
    </w:p>
    <w:p w:rsidR="00EA01D2" w:rsidRPr="00800A9B" w:rsidRDefault="008D0CDA" w:rsidP="00665CEB">
      <w:pPr>
        <w:spacing w:after="0"/>
        <w:ind w:left="5529"/>
        <w:rPr>
          <w:sz w:val="22"/>
          <w:szCs w:val="22"/>
        </w:rPr>
      </w:pPr>
      <w:r>
        <w:rPr>
          <w:sz w:val="22"/>
          <w:szCs w:val="22"/>
        </w:rPr>
        <w:t>February 19</w:t>
      </w:r>
      <w:r w:rsidR="00F25ED6" w:rsidRPr="0000006A">
        <w:rPr>
          <w:sz w:val="22"/>
          <w:szCs w:val="22"/>
        </w:rPr>
        <w:t>, 20</w:t>
      </w:r>
      <w:r w:rsidR="00F648DE" w:rsidRPr="0000006A">
        <w:rPr>
          <w:sz w:val="22"/>
          <w:szCs w:val="22"/>
        </w:rPr>
        <w:t>20</w:t>
      </w:r>
    </w:p>
    <w:sectPr w:rsidR="00EA01D2" w:rsidRPr="00800A9B" w:rsidSect="00800A9B">
      <w:headerReference w:type="even" r:id="rId10"/>
      <w:headerReference w:type="default" r:id="rId11"/>
      <w:footerReference w:type="even" r:id="rId12"/>
      <w:footerReference w:type="default" r:id="rId13"/>
      <w:headerReference w:type="first" r:id="rId14"/>
      <w:footerReference w:type="first" r:id="rId15"/>
      <w:pgSz w:w="11907" w:h="16840" w:code="9"/>
      <w:pgMar w:top="567" w:right="851" w:bottom="1710" w:left="1418"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E1" w:rsidRDefault="006B10E1">
      <w:r>
        <w:separator/>
      </w:r>
    </w:p>
  </w:endnote>
  <w:endnote w:type="continuationSeparator" w:id="0">
    <w:p w:rsidR="006B10E1" w:rsidRDefault="006B10E1">
      <w:r>
        <w:separator/>
      </w:r>
    </w:p>
    <w:p w:rsidR="006B10E1" w:rsidRDefault="006B10E1">
      <w:pPr>
        <w:pStyle w:val="Footer"/>
        <w:spacing w:after="60"/>
        <w:rPr>
          <w:sz w:val="17"/>
        </w:rPr>
      </w:pPr>
      <w:r>
        <w:rPr>
          <w:sz w:val="17"/>
        </w:rPr>
        <w:t>[Endnote continued from previous page]</w:t>
      </w:r>
    </w:p>
  </w:endnote>
  <w:endnote w:type="continuationNotice" w:id="1">
    <w:p w:rsidR="006B10E1" w:rsidRDefault="006B10E1">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6A" w:rsidRDefault="005D566A" w:rsidP="005D566A">
    <w:pPr>
      <w:pStyle w:val="Footer"/>
      <w:jc w:val="right"/>
      <w:rPr>
        <w:color w:val="000000"/>
        <w:sz w:val="17"/>
      </w:rPr>
    </w:pPr>
    <w:r>
      <w:rPr>
        <w:color w:val="000000"/>
        <w:sz w:val="17"/>
      </w:rPr>
      <w:t xml:space="preserve">  </w:t>
    </w:r>
  </w:p>
  <w:p w:rsidR="000D3864" w:rsidRDefault="00015C4C" w:rsidP="005D566A">
    <w:pPr>
      <w:pStyle w:val="Footer"/>
      <w:jc w:val="right"/>
      <w:rPr>
        <w:color w:val="000000"/>
        <w:sz w:val="17"/>
      </w:rPr>
    </w:pPr>
    <w:r w:rsidRPr="00015C4C">
      <w:rPr>
        <w:color w:val="000000"/>
        <w:sz w:val="17"/>
      </w:rPr>
      <w:t xml:space="preserve">  </w:t>
    </w:r>
  </w:p>
  <w:p w:rsidR="00015C4C" w:rsidRDefault="00015C4C" w:rsidP="00015C4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6A" w:rsidRDefault="005D566A" w:rsidP="005D566A">
    <w:pPr>
      <w:pStyle w:val="Footer"/>
      <w:rPr>
        <w:color w:val="000000"/>
        <w:sz w:val="17"/>
      </w:rPr>
    </w:pPr>
    <w:bookmarkStart w:id="3" w:name="TITUS1FooterPrimary"/>
  </w:p>
  <w:bookmarkEnd w:id="3"/>
  <w:p w:rsidR="000D3864" w:rsidRDefault="005D566A" w:rsidP="005D566A">
    <w:pPr>
      <w:pStyle w:val="Footer"/>
      <w:rPr>
        <w:color w:val="000000"/>
        <w:sz w:val="17"/>
      </w:rPr>
    </w:pPr>
    <w:r w:rsidRPr="005D566A">
      <w:rPr>
        <w:color w:val="000000"/>
        <w:sz w:val="17"/>
      </w:rPr>
      <w:t xml:space="preserve">  </w:t>
    </w:r>
  </w:p>
  <w:p w:rsidR="005D566A" w:rsidRDefault="005D566A" w:rsidP="005D5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6A" w:rsidRDefault="005D566A" w:rsidP="005D566A">
    <w:pPr>
      <w:pStyle w:val="Footer"/>
      <w:spacing w:after="0"/>
      <w:rPr>
        <w:color w:val="000000"/>
        <w:sz w:val="17"/>
      </w:rPr>
    </w:pPr>
    <w:bookmarkStart w:id="5" w:name="TITUS1FooterFirstPage"/>
    <w:r>
      <w:rPr>
        <w:color w:val="000000"/>
        <w:sz w:val="17"/>
      </w:rPr>
      <w:t xml:space="preserve">  </w:t>
    </w:r>
  </w:p>
  <w:bookmarkEnd w:id="5"/>
  <w:p w:rsidR="000D3864" w:rsidRDefault="000D3864" w:rsidP="005D566A">
    <w:pPr>
      <w:pStyle w:val="Footer"/>
      <w:jc w:val="center"/>
      <w:rPr>
        <w:color w:val="000000"/>
        <w:sz w:val="17"/>
      </w:rPr>
    </w:pPr>
  </w:p>
  <w:p w:rsidR="005D566A" w:rsidRDefault="005D566A" w:rsidP="005D56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E1" w:rsidRDefault="006B10E1">
      <w:r>
        <w:separator/>
      </w:r>
    </w:p>
  </w:footnote>
  <w:footnote w:type="continuationSeparator" w:id="0">
    <w:p w:rsidR="006B10E1" w:rsidRDefault="006B10E1">
      <w:r>
        <w:separator/>
      </w:r>
    </w:p>
    <w:p w:rsidR="006B10E1" w:rsidRDefault="006B10E1">
      <w:pPr>
        <w:pStyle w:val="Footer"/>
        <w:spacing w:after="60"/>
        <w:rPr>
          <w:sz w:val="17"/>
        </w:rPr>
      </w:pPr>
      <w:r>
        <w:rPr>
          <w:sz w:val="17"/>
        </w:rPr>
        <w:t>[Footnote continued from previous page]</w:t>
      </w:r>
    </w:p>
  </w:footnote>
  <w:footnote w:type="continuationNotice" w:id="1">
    <w:p w:rsidR="006B10E1" w:rsidRDefault="006B10E1">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64" w:rsidRDefault="005D566A" w:rsidP="00524955">
    <w:pPr>
      <w:spacing w:after="0"/>
      <w:jc w:val="right"/>
    </w:pPr>
    <w:bookmarkStart w:id="1" w:name="TITUS1HeaderEvenPages"/>
    <w:r>
      <w:rPr>
        <w:color w:val="000000"/>
        <w:sz w:val="17"/>
      </w:rPr>
      <w:t xml:space="preserve"> </w:t>
    </w:r>
    <w:bookmarkEnd w:id="1"/>
    <w:proofErr w:type="gramStart"/>
    <w:r w:rsidR="000D3864">
      <w:t>page</w:t>
    </w:r>
    <w:proofErr w:type="gramEnd"/>
    <w:r w:rsidR="000D3864">
      <w:t xml:space="preserve"> </w:t>
    </w:r>
    <w:r w:rsidR="000D3864">
      <w:fldChar w:fldCharType="begin"/>
    </w:r>
    <w:r w:rsidR="000D3864">
      <w:instrText xml:space="preserve"> PAGE  \* MERGEFORMAT </w:instrText>
    </w:r>
    <w:r w:rsidR="000D3864">
      <w:fldChar w:fldCharType="separate"/>
    </w:r>
    <w:r w:rsidR="00C324F0">
      <w:rPr>
        <w:noProof/>
      </w:rPr>
      <w:t>2</w:t>
    </w:r>
    <w:r w:rsidR="000D3864">
      <w:fldChar w:fldCharType="end"/>
    </w:r>
  </w:p>
  <w:p w:rsidR="000D3864" w:rsidRDefault="000D3864" w:rsidP="000D386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64" w:rsidRDefault="005D566A" w:rsidP="005D566A">
    <w:pPr>
      <w:spacing w:after="0"/>
      <w:jc w:val="right"/>
      <w:rPr>
        <w:color w:val="000000"/>
        <w:sz w:val="17"/>
      </w:rPr>
    </w:pPr>
    <w:bookmarkStart w:id="2" w:name="TITUS1HeaderPrimary"/>
    <w:r>
      <w:rPr>
        <w:color w:val="000000"/>
        <w:sz w:val="17"/>
      </w:rPr>
      <w:t xml:space="preserve">  </w:t>
    </w:r>
  </w:p>
  <w:bookmarkEnd w:id="2"/>
  <w:p w:rsidR="007921E8" w:rsidRDefault="007921E8">
    <w:pPr>
      <w:jc w:val="center"/>
    </w:pPr>
    <w:proofErr w:type="gramStart"/>
    <w:r>
      <w:t>page</w:t>
    </w:r>
    <w:proofErr w:type="gramEnd"/>
    <w:r>
      <w:t xml:space="preserve"> </w:t>
    </w:r>
    <w:r>
      <w:fldChar w:fldCharType="begin"/>
    </w:r>
    <w:r>
      <w:instrText xml:space="preserve"> PAGE  \* MERGEFORMAT </w:instrText>
    </w:r>
    <w:r>
      <w:fldChar w:fldCharType="separate"/>
    </w:r>
    <w:r w:rsidR="00CE4F7F">
      <w:rPr>
        <w:noProof/>
      </w:rPr>
      <w:t>2</w:t>
    </w:r>
    <w:r>
      <w:fldChar w:fldCharType="end"/>
    </w:r>
  </w:p>
  <w:p w:rsidR="007921E8" w:rsidRDefault="007921E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64" w:rsidRDefault="005D566A" w:rsidP="005D566A">
    <w:pPr>
      <w:pStyle w:val="Header"/>
      <w:spacing w:after="0"/>
      <w:jc w:val="right"/>
      <w:rPr>
        <w:color w:val="000000"/>
        <w:sz w:val="17"/>
      </w:rPr>
    </w:pPr>
    <w:bookmarkStart w:id="4" w:name="TITUS1HeaderFirstPage"/>
    <w:r>
      <w:rPr>
        <w:color w:val="000000"/>
        <w:sz w:val="17"/>
      </w:rPr>
      <w:t xml:space="preserve">  </w:t>
    </w:r>
  </w:p>
  <w:bookmarkEnd w:id="4"/>
  <w:p w:rsidR="000D3864" w:rsidRDefault="000D3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16DD5"/>
    <w:multiLevelType w:val="hybridMultilevel"/>
    <w:tmpl w:val="63F40F68"/>
    <w:lvl w:ilvl="0" w:tplc="4832F45E">
      <w:start w:val="2"/>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D2"/>
    <w:rsid w:val="0000006A"/>
    <w:rsid w:val="000009F0"/>
    <w:rsid w:val="00000F96"/>
    <w:rsid w:val="000072EE"/>
    <w:rsid w:val="00015C4C"/>
    <w:rsid w:val="00023E8B"/>
    <w:rsid w:val="00040425"/>
    <w:rsid w:val="00042BD2"/>
    <w:rsid w:val="000A5742"/>
    <w:rsid w:val="000B6D65"/>
    <w:rsid w:val="000C774D"/>
    <w:rsid w:val="000D3864"/>
    <w:rsid w:val="000E072A"/>
    <w:rsid w:val="00106BAE"/>
    <w:rsid w:val="00150CF6"/>
    <w:rsid w:val="00191E44"/>
    <w:rsid w:val="00197C7C"/>
    <w:rsid w:val="001A2E00"/>
    <w:rsid w:val="001B534E"/>
    <w:rsid w:val="001F5A8E"/>
    <w:rsid w:val="00200976"/>
    <w:rsid w:val="00212F6B"/>
    <w:rsid w:val="00230DF4"/>
    <w:rsid w:val="00237A67"/>
    <w:rsid w:val="00261D19"/>
    <w:rsid w:val="00264E42"/>
    <w:rsid w:val="0029704F"/>
    <w:rsid w:val="002C69D9"/>
    <w:rsid w:val="002E1745"/>
    <w:rsid w:val="002E48C8"/>
    <w:rsid w:val="002E5E82"/>
    <w:rsid w:val="00305A8F"/>
    <w:rsid w:val="0032621F"/>
    <w:rsid w:val="00343428"/>
    <w:rsid w:val="00345F13"/>
    <w:rsid w:val="003555F4"/>
    <w:rsid w:val="00361F8F"/>
    <w:rsid w:val="00377D89"/>
    <w:rsid w:val="00381D52"/>
    <w:rsid w:val="0038753D"/>
    <w:rsid w:val="003A032E"/>
    <w:rsid w:val="003A1368"/>
    <w:rsid w:val="003A4806"/>
    <w:rsid w:val="003B2C0D"/>
    <w:rsid w:val="003B4808"/>
    <w:rsid w:val="003C4B01"/>
    <w:rsid w:val="003C75F2"/>
    <w:rsid w:val="003D341E"/>
    <w:rsid w:val="003E4FB2"/>
    <w:rsid w:val="003F2264"/>
    <w:rsid w:val="003F4553"/>
    <w:rsid w:val="003F60EC"/>
    <w:rsid w:val="003F73CD"/>
    <w:rsid w:val="00444D9B"/>
    <w:rsid w:val="00457669"/>
    <w:rsid w:val="00481003"/>
    <w:rsid w:val="004D040D"/>
    <w:rsid w:val="004D38FC"/>
    <w:rsid w:val="004F4110"/>
    <w:rsid w:val="004F5DAB"/>
    <w:rsid w:val="005029BB"/>
    <w:rsid w:val="00517500"/>
    <w:rsid w:val="00524955"/>
    <w:rsid w:val="00531395"/>
    <w:rsid w:val="005712E6"/>
    <w:rsid w:val="005B0FF9"/>
    <w:rsid w:val="005B3167"/>
    <w:rsid w:val="005B5CBA"/>
    <w:rsid w:val="005C050E"/>
    <w:rsid w:val="005C2889"/>
    <w:rsid w:val="005D566A"/>
    <w:rsid w:val="005E0C9B"/>
    <w:rsid w:val="00606B9A"/>
    <w:rsid w:val="006210A3"/>
    <w:rsid w:val="00641EDA"/>
    <w:rsid w:val="00663C08"/>
    <w:rsid w:val="00665CEB"/>
    <w:rsid w:val="006776ED"/>
    <w:rsid w:val="00683DEF"/>
    <w:rsid w:val="0069384C"/>
    <w:rsid w:val="00694945"/>
    <w:rsid w:val="006B10E1"/>
    <w:rsid w:val="006B1C22"/>
    <w:rsid w:val="006D0A46"/>
    <w:rsid w:val="006D7C44"/>
    <w:rsid w:val="00702FCB"/>
    <w:rsid w:val="007161AF"/>
    <w:rsid w:val="0072508E"/>
    <w:rsid w:val="00730F6A"/>
    <w:rsid w:val="007650B4"/>
    <w:rsid w:val="00765841"/>
    <w:rsid w:val="007921E8"/>
    <w:rsid w:val="007B31C4"/>
    <w:rsid w:val="007C0638"/>
    <w:rsid w:val="007D47E6"/>
    <w:rsid w:val="007D6437"/>
    <w:rsid w:val="007F0A7A"/>
    <w:rsid w:val="007F5046"/>
    <w:rsid w:val="00800A9B"/>
    <w:rsid w:val="008116BA"/>
    <w:rsid w:val="00831A26"/>
    <w:rsid w:val="00842AB1"/>
    <w:rsid w:val="0084410A"/>
    <w:rsid w:val="00856B5E"/>
    <w:rsid w:val="0086291A"/>
    <w:rsid w:val="00885998"/>
    <w:rsid w:val="00886D3A"/>
    <w:rsid w:val="008A42FA"/>
    <w:rsid w:val="008D0CDA"/>
    <w:rsid w:val="008D6245"/>
    <w:rsid w:val="008E183B"/>
    <w:rsid w:val="008F33F5"/>
    <w:rsid w:val="008F55E4"/>
    <w:rsid w:val="00916252"/>
    <w:rsid w:val="00922A50"/>
    <w:rsid w:val="0097265A"/>
    <w:rsid w:val="009A3CD4"/>
    <w:rsid w:val="009A4966"/>
    <w:rsid w:val="009A6B40"/>
    <w:rsid w:val="009C024E"/>
    <w:rsid w:val="009C2AD1"/>
    <w:rsid w:val="009D2534"/>
    <w:rsid w:val="009E0489"/>
    <w:rsid w:val="009E185D"/>
    <w:rsid w:val="00A0608E"/>
    <w:rsid w:val="00A5573D"/>
    <w:rsid w:val="00A63F09"/>
    <w:rsid w:val="00A746A0"/>
    <w:rsid w:val="00A94C6C"/>
    <w:rsid w:val="00AD03FA"/>
    <w:rsid w:val="00B05311"/>
    <w:rsid w:val="00B14807"/>
    <w:rsid w:val="00B677F0"/>
    <w:rsid w:val="00B833E5"/>
    <w:rsid w:val="00B85527"/>
    <w:rsid w:val="00BA0C38"/>
    <w:rsid w:val="00BB1EDC"/>
    <w:rsid w:val="00BB68A2"/>
    <w:rsid w:val="00BB750D"/>
    <w:rsid w:val="00BC34F6"/>
    <w:rsid w:val="00BC544A"/>
    <w:rsid w:val="00BD1AE0"/>
    <w:rsid w:val="00BE30E9"/>
    <w:rsid w:val="00BF5D1B"/>
    <w:rsid w:val="00C324F0"/>
    <w:rsid w:val="00C7431C"/>
    <w:rsid w:val="00C74AC2"/>
    <w:rsid w:val="00C84335"/>
    <w:rsid w:val="00CA3902"/>
    <w:rsid w:val="00CC479A"/>
    <w:rsid w:val="00CD3C70"/>
    <w:rsid w:val="00CE4F7F"/>
    <w:rsid w:val="00D21A15"/>
    <w:rsid w:val="00D55F36"/>
    <w:rsid w:val="00D61452"/>
    <w:rsid w:val="00D91EF7"/>
    <w:rsid w:val="00DB0343"/>
    <w:rsid w:val="00DC5733"/>
    <w:rsid w:val="00DE5C8D"/>
    <w:rsid w:val="00E02550"/>
    <w:rsid w:val="00E11C88"/>
    <w:rsid w:val="00E17632"/>
    <w:rsid w:val="00E47591"/>
    <w:rsid w:val="00E54EFB"/>
    <w:rsid w:val="00E77AA5"/>
    <w:rsid w:val="00E8230D"/>
    <w:rsid w:val="00E950BD"/>
    <w:rsid w:val="00EA01D2"/>
    <w:rsid w:val="00EB3E9F"/>
    <w:rsid w:val="00EC39FE"/>
    <w:rsid w:val="00EE2556"/>
    <w:rsid w:val="00EE4D0F"/>
    <w:rsid w:val="00EE7293"/>
    <w:rsid w:val="00EF43B9"/>
    <w:rsid w:val="00F000AF"/>
    <w:rsid w:val="00F15381"/>
    <w:rsid w:val="00F25ED6"/>
    <w:rsid w:val="00F648DE"/>
    <w:rsid w:val="00F76C94"/>
    <w:rsid w:val="00FA272A"/>
    <w:rsid w:val="00FB4F2F"/>
    <w:rsid w:val="00FF53EA"/>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5B292B"/>
  <w15:chartTrackingRefBased/>
  <w15:docId w15:val="{9323C79B-82EE-43EF-A26B-9F69CD8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9B"/>
    <w:pPr>
      <w:spacing w:after="120" w:line="260" w:lineRule="exact"/>
      <w:ind w:left="1021"/>
    </w:pPr>
    <w:rPr>
      <w:rFonts w:ascii="Arial" w:hAnsi="Arial"/>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semiHidden/>
    <w:pPr>
      <w:ind w:left="4536"/>
    </w:pPr>
    <w:rPr>
      <w:i/>
    </w:rPr>
  </w:style>
  <w:style w:type="character" w:styleId="EndnoteReference">
    <w:name w:val="endnote reference"/>
    <w:semiHidden/>
    <w:rPr>
      <w:vertAlign w:val="superscript"/>
    </w:rPr>
  </w:style>
  <w:style w:type="paragraph" w:customStyle="1" w:styleId="Endofdocument">
    <w:name w:val="End of document"/>
    <w:basedOn w:val="Normal"/>
    <w:semiHidden/>
    <w:pPr>
      <w:ind w:left="4536"/>
      <w:jc w:val="center"/>
    </w:pPr>
  </w:style>
  <w:style w:type="paragraph" w:styleId="EndnoteText">
    <w:name w:val="endnote text"/>
    <w:basedOn w:val="Normal"/>
    <w:semiHidden/>
    <w:pPr>
      <w:ind w:left="567" w:hanging="567"/>
    </w:pPr>
    <w:rPr>
      <w:sz w:val="22"/>
    </w:rPr>
  </w:style>
  <w:style w:type="paragraph" w:styleId="Footer">
    <w:name w:val="footer"/>
    <w:basedOn w:val="Normal"/>
    <w:semiHidden/>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semiHidden/>
    <w:pPr>
      <w:tabs>
        <w:tab w:val="center" w:pos="4536"/>
        <w:tab w:val="right" w:pos="9072"/>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semiHidden/>
    <w:pPr>
      <w:spacing w:before="600" w:after="600"/>
      <w:jc w:val="center"/>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TitleofDoc">
    <w:name w:val="Title of Doc"/>
    <w:basedOn w:val="Normal"/>
    <w:semiHidden/>
    <w:pPr>
      <w:spacing w:before="1200"/>
      <w:jc w:val="center"/>
    </w:pPr>
    <w:rPr>
      <w:caps/>
    </w:rPr>
  </w:style>
  <w:style w:type="paragraph" w:customStyle="1" w:styleId="TESToriginal">
    <w:name w:val="TESToriginal"/>
    <w:basedOn w:val="Normal"/>
    <w:next w:val="Normal"/>
    <w:semiHidden/>
    <w:rsid w:val="00AD03FA"/>
    <w:pPr>
      <w:spacing w:after="1320"/>
      <w:contextualSpacing/>
      <w:jc w:val="right"/>
    </w:pPr>
    <w:rPr>
      <w:b/>
      <w:caps/>
      <w:sz w:val="15"/>
      <w:lang w:val="fr-FR"/>
    </w:rPr>
  </w:style>
  <w:style w:type="paragraph" w:customStyle="1" w:styleId="TESTlettrelangue">
    <w:name w:val="TESTlettrelangue"/>
    <w:basedOn w:val="Normal"/>
    <w:next w:val="Normal"/>
    <w:autoRedefine/>
    <w:semiHidden/>
    <w:rsid w:val="00AD03FA"/>
    <w:pPr>
      <w:spacing w:line="340" w:lineRule="atLeast"/>
      <w:jc w:val="right"/>
    </w:pPr>
    <w:rPr>
      <w:b/>
      <w:caps/>
      <w:sz w:val="40"/>
      <w:lang w:val="pt-BR"/>
    </w:rPr>
  </w:style>
  <w:style w:type="paragraph" w:customStyle="1" w:styleId="TESTcode">
    <w:name w:val="TEST code"/>
    <w:basedOn w:val="TESToriginal"/>
    <w:semiHidden/>
    <w:rsid w:val="00AD03FA"/>
    <w:pPr>
      <w:spacing w:before="240" w:after="0"/>
    </w:pPr>
  </w:style>
  <w:style w:type="character" w:customStyle="1" w:styleId="CommentTextChar">
    <w:name w:val="Comment Text Char"/>
    <w:link w:val="CommentText"/>
    <w:semiHidden/>
    <w:rsid w:val="003A032E"/>
    <w:rPr>
      <w:rFonts w:ascii="Arial" w:hAnsi="Arial"/>
      <w:sz w:val="22"/>
    </w:rPr>
  </w:style>
  <w:style w:type="character" w:styleId="CommentReference">
    <w:name w:val="annotation reference"/>
    <w:unhideWhenUsed/>
    <w:rsid w:val="003A032E"/>
    <w:rPr>
      <w:sz w:val="16"/>
      <w:szCs w:val="16"/>
    </w:rPr>
  </w:style>
  <w:style w:type="paragraph" w:styleId="BalloonText">
    <w:name w:val="Balloon Text"/>
    <w:basedOn w:val="Normal"/>
    <w:link w:val="BalloonTextChar"/>
    <w:rsid w:val="003A032E"/>
    <w:pPr>
      <w:spacing w:after="0" w:line="240" w:lineRule="auto"/>
    </w:pPr>
    <w:rPr>
      <w:rFonts w:ascii="Tahoma" w:hAnsi="Tahoma" w:cs="Tahoma"/>
      <w:sz w:val="16"/>
      <w:szCs w:val="16"/>
    </w:rPr>
  </w:style>
  <w:style w:type="character" w:customStyle="1" w:styleId="BalloonTextChar">
    <w:name w:val="Balloon Text Char"/>
    <w:link w:val="BalloonText"/>
    <w:rsid w:val="003A032E"/>
    <w:rPr>
      <w:rFonts w:ascii="Tahoma" w:hAnsi="Tahoma" w:cs="Tahoma"/>
      <w:sz w:val="16"/>
      <w:szCs w:val="16"/>
    </w:rPr>
  </w:style>
  <w:style w:type="character" w:styleId="Hyperlink">
    <w:name w:val="Hyperlink"/>
    <w:uiPriority w:val="99"/>
    <w:unhideWhenUsed/>
    <w:rsid w:val="003C75F2"/>
    <w:rPr>
      <w:color w:val="0000FF"/>
      <w:u w:val="single"/>
    </w:rPr>
  </w:style>
  <w:style w:type="character" w:styleId="FollowedHyperlink">
    <w:name w:val="FollowedHyperlink"/>
    <w:rsid w:val="00381D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5416">
      <w:bodyDiv w:val="1"/>
      <w:marLeft w:val="0"/>
      <w:marRight w:val="0"/>
      <w:marTop w:val="0"/>
      <w:marBottom w:val="0"/>
      <w:divBdr>
        <w:top w:val="none" w:sz="0" w:space="0" w:color="auto"/>
        <w:left w:val="none" w:sz="0" w:space="0" w:color="auto"/>
        <w:bottom w:val="none" w:sz="0" w:space="0" w:color="auto"/>
        <w:right w:val="none" w:sz="0" w:space="0" w:color="auto"/>
      </w:divBdr>
    </w:div>
    <w:div w:id="207423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lisbon/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6FEA8-E319-4D88-B185-3E403C13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431</Words>
  <Characters>2300</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Hague Information No. 3/2010</vt:lpstr>
    </vt:vector>
  </TitlesOfParts>
  <Manager>Lähdesmäki</Manager>
  <Company>WIPO</Company>
  <LinksUpToDate>false</LinksUpToDate>
  <CharactersWithSpaces>2726</CharactersWithSpaces>
  <SharedDoc>false</SharedDoc>
  <HLinks>
    <vt:vector size="18" baseType="variant">
      <vt:variant>
        <vt:i4>6422568</vt:i4>
      </vt:variant>
      <vt:variant>
        <vt:i4>8</vt:i4>
      </vt:variant>
      <vt:variant>
        <vt:i4>0</vt:i4>
      </vt:variant>
      <vt:variant>
        <vt:i4>5</vt:i4>
      </vt:variant>
      <vt:variant>
        <vt:lpwstr>https://www.wipo.int/lisbon/en/</vt:lpwstr>
      </vt:variant>
      <vt:variant>
        <vt:lpwstr/>
      </vt:variant>
      <vt:variant>
        <vt:i4>5046364</vt:i4>
      </vt:variant>
      <vt:variant>
        <vt:i4>5</vt:i4>
      </vt:variant>
      <vt:variant>
        <vt:i4>0</vt:i4>
      </vt:variant>
      <vt:variant>
        <vt:i4>5</vt:i4>
      </vt:variant>
      <vt:variant>
        <vt:lpwstr>http://www.cambodiaip.gov.kh/</vt:lpwstr>
      </vt:variant>
      <vt:variant>
        <vt:lpwstr/>
      </vt:variant>
      <vt:variant>
        <vt:i4>4259873</vt:i4>
      </vt:variant>
      <vt:variant>
        <vt:i4>2</vt:i4>
      </vt:variant>
      <vt:variant>
        <vt:i4>0</vt:i4>
      </vt:variant>
      <vt:variant>
        <vt:i4>5</vt:i4>
      </vt:variant>
      <vt:variant>
        <vt:lpwstr>mailto:cambodiaip.dip@gmail.com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Hague Information No. 3/2010</dc:title>
  <dc:subject>Change in the Amounts of the Individual Fee:  European Union</dc:subject>
  <dc:creator>CleaveleyA</dc:creator>
  <cp:keywords>FOR OFFICIAL USE ONLY</cp:keywords>
  <cp:lastModifiedBy>VINCENT Anouck</cp:lastModifiedBy>
  <cp:revision>13</cp:revision>
  <cp:lastPrinted>2018-02-28T13:51:00Z</cp:lastPrinted>
  <dcterms:created xsi:type="dcterms:W3CDTF">2020-02-19T10:14:00Z</dcterms:created>
  <dcterms:modified xsi:type="dcterms:W3CDTF">2020-02-19T13:56:00Z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5a3a273e-4877-46f9-b3ba-78b4a83e2d03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