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B8CA" w14:textId="77777777" w:rsidR="00E515E6" w:rsidRPr="008F1912" w:rsidRDefault="00E854EB" w:rsidP="006F24B5">
      <w:pPr>
        <w:spacing w:after="120"/>
        <w:jc w:val="right"/>
        <w:rPr>
          <w:b/>
          <w:sz w:val="40"/>
          <w:szCs w:val="40"/>
          <w:lang w:val="en-US"/>
        </w:rPr>
      </w:pPr>
      <w:r>
        <w:rPr>
          <w:noProof/>
          <w:lang w:val="en-US" w:eastAsia="en-US"/>
        </w:rPr>
        <w:drawing>
          <wp:inline distT="0" distB="0" distL="0" distR="0" wp14:anchorId="3FE582BD" wp14:editId="62D55963">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8">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14:paraId="460EE40A" w14:textId="77777777"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6966BD" w14:paraId="2E36D99F" w14:textId="77777777" w:rsidTr="007B3938">
        <w:trPr>
          <w:trHeight w:hRule="exact" w:val="198"/>
        </w:trPr>
        <w:tc>
          <w:tcPr>
            <w:tcW w:w="9356" w:type="dxa"/>
            <w:tcMar>
              <w:left w:w="0" w:type="dxa"/>
              <w:right w:w="0" w:type="dxa"/>
            </w:tcMar>
          </w:tcPr>
          <w:p w14:paraId="444F387D" w14:textId="77777777" w:rsidR="00BE3DF8" w:rsidRPr="00674551" w:rsidRDefault="00BE3DF8" w:rsidP="004F1708">
            <w:pPr>
              <w:jc w:val="right"/>
              <w:rPr>
                <w:lang w:val="en-US"/>
              </w:rPr>
            </w:pPr>
            <w:r w:rsidRPr="00674551">
              <w:rPr>
                <w:rFonts w:ascii="Arial Black" w:hAnsi="Arial Black"/>
                <w:sz w:val="15"/>
                <w:lang w:val="en-US"/>
              </w:rPr>
              <w:t xml:space="preserve">Information Notice No. </w:t>
            </w:r>
            <w:r w:rsidR="006966BD">
              <w:rPr>
                <w:rFonts w:ascii="Arial Black" w:hAnsi="Arial Black"/>
                <w:sz w:val="15"/>
                <w:lang w:val="en-US"/>
              </w:rPr>
              <w:t>2</w:t>
            </w:r>
            <w:r w:rsidRPr="00674551">
              <w:rPr>
                <w:rFonts w:ascii="Arial Black" w:hAnsi="Arial Black"/>
                <w:sz w:val="15"/>
                <w:lang w:val="en-US"/>
              </w:rPr>
              <w:t>/</w:t>
            </w:r>
            <w:r w:rsidR="00EA37E7" w:rsidRPr="00674551">
              <w:rPr>
                <w:rFonts w:ascii="Arial Black" w:hAnsi="Arial Black"/>
                <w:sz w:val="15"/>
                <w:lang w:val="en-US"/>
              </w:rPr>
              <w:t>202</w:t>
            </w:r>
            <w:r w:rsidR="004F1708">
              <w:rPr>
                <w:rFonts w:ascii="Arial Black" w:hAnsi="Arial Black"/>
                <w:sz w:val="15"/>
                <w:lang w:val="en-US"/>
              </w:rPr>
              <w:t>2</w:t>
            </w:r>
          </w:p>
        </w:tc>
      </w:tr>
    </w:tbl>
    <w:p w14:paraId="094763CF" w14:textId="77777777" w:rsidR="00BE3DF8" w:rsidRPr="00BE3DF8" w:rsidRDefault="00BE3DF8" w:rsidP="00BE3DF8">
      <w:pPr>
        <w:spacing w:before="1200" w:after="360"/>
        <w:rPr>
          <w:b/>
          <w:sz w:val="28"/>
          <w:szCs w:val="28"/>
          <w:lang w:val="en-US"/>
        </w:rPr>
      </w:pPr>
      <w:bookmarkStart w:id="0" w:name="Original"/>
      <w:bookmarkEnd w:id="0"/>
      <w:r w:rsidRPr="00BE3DF8">
        <w:rPr>
          <w:b/>
          <w:sz w:val="28"/>
          <w:szCs w:val="28"/>
          <w:lang w:val="en-US"/>
        </w:rPr>
        <w:t>Geneva Act of the Lisbon Agreement on Appellations of Origin and Geographical Indications</w:t>
      </w:r>
    </w:p>
    <w:p w14:paraId="12CCB4C6" w14:textId="52A0915D" w:rsidR="004F1708" w:rsidRPr="006402A7" w:rsidRDefault="004F1708" w:rsidP="004F1708">
      <w:pPr>
        <w:spacing w:before="720" w:after="360"/>
        <w:rPr>
          <w:b/>
          <w:bCs/>
          <w:szCs w:val="22"/>
          <w:lang w:val="en-US"/>
        </w:rPr>
      </w:pPr>
      <w:r w:rsidRPr="006402A7">
        <w:rPr>
          <w:b/>
          <w:bCs/>
          <w:noProof/>
          <w:szCs w:val="22"/>
          <w:lang w:val="en-US" w:eastAsia="en-US"/>
        </w:rPr>
        <mc:AlternateContent>
          <mc:Choice Requires="wps">
            <w:drawing>
              <wp:anchor distT="0" distB="0" distL="114300" distR="114300" simplePos="0" relativeHeight="251659264" behindDoc="1" locked="1" layoutInCell="0" allowOverlap="1" wp14:anchorId="2DD304CE" wp14:editId="136C2483">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2E8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Pr>
          <w:b/>
          <w:bCs/>
          <w:noProof/>
          <w:szCs w:val="22"/>
          <w:lang w:val="en-US" w:eastAsia="en-US"/>
        </w:rPr>
        <w:t>ACCESSION BY THE REPUBLIC OF</w:t>
      </w:r>
      <w:r w:rsidR="006966BD">
        <w:rPr>
          <w:b/>
          <w:bCs/>
          <w:noProof/>
          <w:szCs w:val="22"/>
          <w:lang w:val="en-US" w:eastAsia="en-US"/>
        </w:rPr>
        <w:t xml:space="preserve"> </w:t>
      </w:r>
      <w:r w:rsidR="007E1A06">
        <w:rPr>
          <w:b/>
          <w:bCs/>
          <w:noProof/>
          <w:szCs w:val="22"/>
          <w:lang w:val="en-US" w:eastAsia="en-US"/>
        </w:rPr>
        <w:t xml:space="preserve">CABO </w:t>
      </w:r>
      <w:r w:rsidR="006966BD">
        <w:rPr>
          <w:b/>
          <w:bCs/>
          <w:noProof/>
          <w:szCs w:val="22"/>
          <w:lang w:val="en-US" w:eastAsia="en-US"/>
        </w:rPr>
        <w:t>VERDE</w:t>
      </w:r>
    </w:p>
    <w:p w14:paraId="523FC8B9" w14:textId="74F585AF" w:rsidR="004F1708" w:rsidRDefault="006966BD" w:rsidP="004F1708">
      <w:pPr>
        <w:pStyle w:val="ONUMFS"/>
        <w:rPr>
          <w:lang w:val="en-US"/>
        </w:rPr>
      </w:pPr>
      <w:r>
        <w:rPr>
          <w:lang w:val="en-US"/>
        </w:rPr>
        <w:t>On April 6, 2022</w:t>
      </w:r>
      <w:r w:rsidR="004F1708" w:rsidRPr="006402A7">
        <w:rPr>
          <w:lang w:val="en-US"/>
        </w:rPr>
        <w:t xml:space="preserve">, the Government of </w:t>
      </w:r>
      <w:r>
        <w:rPr>
          <w:lang w:val="en-US"/>
        </w:rPr>
        <w:t xml:space="preserve">the Republic of </w:t>
      </w:r>
      <w:r w:rsidR="007E1A06">
        <w:rPr>
          <w:lang w:val="en-US"/>
        </w:rPr>
        <w:t xml:space="preserve">Cabo </w:t>
      </w:r>
      <w:r>
        <w:rPr>
          <w:lang w:val="en-US"/>
        </w:rPr>
        <w:t>Verde</w:t>
      </w:r>
      <w:r w:rsidR="004F1708">
        <w:rPr>
          <w:lang w:val="en-US"/>
        </w:rPr>
        <w:t xml:space="preserve"> </w:t>
      </w:r>
      <w:r w:rsidR="004F1708" w:rsidRPr="006402A7">
        <w:rPr>
          <w:lang w:val="en-US"/>
        </w:rPr>
        <w:t xml:space="preserve">deposited with the Director General of the </w:t>
      </w:r>
      <w:r w:rsidR="00FD1DD6">
        <w:rPr>
          <w:lang w:val="en-US"/>
        </w:rPr>
        <w:t xml:space="preserve">World </w:t>
      </w:r>
      <w:r w:rsidR="004F1708" w:rsidRPr="006402A7">
        <w:rPr>
          <w:lang w:val="en-US"/>
        </w:rPr>
        <w:t>Intellectual Property Organization (WIPO) its instrument of accession to the Geneva Act of the Lisbon Agreement on Appellations of Origin and Geographical Indications (the “Geneva Act of the Lisbon Agree</w:t>
      </w:r>
      <w:r w:rsidR="00FD1DD6">
        <w:rPr>
          <w:lang w:val="en-US"/>
        </w:rPr>
        <w:t>ment”), adopted in Geneva on </w:t>
      </w:r>
      <w:r w:rsidR="004F1708" w:rsidRPr="006402A7">
        <w:rPr>
          <w:lang w:val="en-US"/>
        </w:rPr>
        <w:t>May</w:t>
      </w:r>
      <w:r w:rsidR="004F1708">
        <w:rPr>
          <w:lang w:val="en-US"/>
        </w:rPr>
        <w:t xml:space="preserve"> 20, </w:t>
      </w:r>
      <w:r w:rsidR="004F1708" w:rsidRPr="006402A7">
        <w:rPr>
          <w:lang w:val="en-US"/>
        </w:rPr>
        <w:t>2015.</w:t>
      </w:r>
    </w:p>
    <w:p w14:paraId="74045545" w14:textId="0A166FCE" w:rsidR="00A87FFD" w:rsidRDefault="003C53D0" w:rsidP="003C53D0">
      <w:pPr>
        <w:pStyle w:val="ONUMFS"/>
        <w:rPr>
          <w:lang w:val="en-US"/>
        </w:rPr>
      </w:pPr>
      <w:r w:rsidRPr="003C53D0">
        <w:rPr>
          <w:lang w:val="en-US"/>
        </w:rPr>
        <w:t>The instrument of accession was accompanied by the following declarations</w:t>
      </w:r>
      <w:r w:rsidR="00A87FFD">
        <w:rPr>
          <w:lang w:val="en-US"/>
        </w:rPr>
        <w:t>:</w:t>
      </w:r>
    </w:p>
    <w:p w14:paraId="65481FC4" w14:textId="43CB3092" w:rsidR="00E1460A" w:rsidRDefault="00E1460A" w:rsidP="00C408DA">
      <w:pPr>
        <w:pStyle w:val="ONUMFS"/>
        <w:numPr>
          <w:ilvl w:val="0"/>
          <w:numId w:val="0"/>
        </w:numPr>
        <w:ind w:left="567"/>
        <w:rPr>
          <w:lang w:val="en-US"/>
        </w:rPr>
      </w:pPr>
      <w:r w:rsidRPr="000B6C97">
        <w:rPr>
          <w:lang w:val="en-US"/>
        </w:rPr>
        <w:t>-</w:t>
      </w:r>
      <w:r w:rsidR="000D2CF7">
        <w:rPr>
          <w:rFonts w:eastAsia="Times New Roman"/>
          <w:szCs w:val="22"/>
          <w:lang w:val="en-US" w:eastAsia="en-US"/>
        </w:rPr>
        <w:tab/>
      </w:r>
      <w:r w:rsidR="003C53D0" w:rsidRPr="003C53D0">
        <w:rPr>
          <w:rFonts w:eastAsia="Times New Roman"/>
          <w:szCs w:val="22"/>
          <w:lang w:val="en-US" w:eastAsia="en-US"/>
        </w:rPr>
        <w:t xml:space="preserve">the declaration referred to in </w:t>
      </w:r>
      <w:r w:rsidR="008B0556">
        <w:rPr>
          <w:rFonts w:eastAsia="Times New Roman"/>
          <w:szCs w:val="22"/>
          <w:lang w:val="en-US" w:eastAsia="en-US"/>
        </w:rPr>
        <w:t xml:space="preserve">Article </w:t>
      </w:r>
      <w:r w:rsidR="003C53D0" w:rsidRPr="003C53D0">
        <w:rPr>
          <w:rFonts w:eastAsia="Times New Roman"/>
          <w:szCs w:val="22"/>
          <w:lang w:val="en-US" w:eastAsia="en-US"/>
        </w:rPr>
        <w:t xml:space="preserve">28(1)(ii) of the Geneva Act of the Lisbon Agreement, whereby </w:t>
      </w:r>
      <w:r w:rsidRPr="00A87FFD">
        <w:rPr>
          <w:lang w:val="en-US"/>
        </w:rPr>
        <w:t>the Government of the Republic of Cabo Verde declares that its legislation complies with the provisions of the Paris Convention for the Protection of Industrial Property, concerning appellations of origin, geographical indications</w:t>
      </w:r>
      <w:r>
        <w:rPr>
          <w:lang w:val="en-US"/>
        </w:rPr>
        <w:t xml:space="preserve"> and trademarks;</w:t>
      </w:r>
    </w:p>
    <w:p w14:paraId="1AF78B08" w14:textId="6B08E0C1" w:rsidR="00E1460A" w:rsidRDefault="008B0556" w:rsidP="00C408DA">
      <w:pPr>
        <w:pStyle w:val="ONUMFS"/>
        <w:numPr>
          <w:ilvl w:val="0"/>
          <w:numId w:val="0"/>
        </w:numPr>
        <w:ind w:left="567"/>
        <w:rPr>
          <w:lang w:val="en-US"/>
        </w:rPr>
      </w:pPr>
      <w:proofErr w:type="gramStart"/>
      <w:r>
        <w:rPr>
          <w:lang w:val="en-US"/>
        </w:rPr>
        <w:t>-</w:t>
      </w:r>
      <w:r w:rsidR="000D2CF7">
        <w:rPr>
          <w:lang w:val="en-US"/>
        </w:rPr>
        <w:tab/>
      </w:r>
      <w:r w:rsidR="003C53D0" w:rsidRPr="003C53D0">
        <w:rPr>
          <w:lang w:val="en-US"/>
        </w:rPr>
        <w:t xml:space="preserve">the declaration referred to </w:t>
      </w:r>
      <w:r w:rsidR="003C53D0">
        <w:rPr>
          <w:lang w:val="en-US"/>
        </w:rPr>
        <w:t xml:space="preserve">in </w:t>
      </w:r>
      <w:r w:rsidR="002F79B0">
        <w:rPr>
          <w:lang w:val="en-US"/>
        </w:rPr>
        <w:t>Article 7(</w:t>
      </w:r>
      <w:r w:rsidR="00E1460A" w:rsidRPr="000B6C97">
        <w:rPr>
          <w:lang w:val="en-US"/>
        </w:rPr>
        <w:t>4</w:t>
      </w:r>
      <w:r w:rsidR="002F79B0">
        <w:rPr>
          <w:lang w:val="en-US"/>
        </w:rPr>
        <w:t>)</w:t>
      </w:r>
      <w:r w:rsidR="00E1460A" w:rsidRPr="000B6C97">
        <w:rPr>
          <w:lang w:val="en-US"/>
        </w:rPr>
        <w:t xml:space="preserve"> of the Geneva Act of the Lisbon Agreement </w:t>
      </w:r>
      <w:r w:rsidR="003C53D0">
        <w:rPr>
          <w:lang w:val="en-US"/>
        </w:rPr>
        <w:t xml:space="preserve">whereby </w:t>
      </w:r>
      <w:r w:rsidR="00E1460A" w:rsidRPr="000B6C97">
        <w:rPr>
          <w:lang w:val="en-US"/>
        </w:rPr>
        <w:t xml:space="preserve">the Government of the Republic of Cabo Verde declares that the protection resulting from international registration of each appellation of origin and each geographical indication shall extend to the Republic of Cabo Verde only if a fee is paid to cover its cost of substantive examination of </w:t>
      </w:r>
      <w:r w:rsidR="00E1460A">
        <w:rPr>
          <w:lang w:val="en-US"/>
        </w:rPr>
        <w:t xml:space="preserve">the international registration; </w:t>
      </w:r>
      <w:r>
        <w:rPr>
          <w:lang w:val="en-US"/>
        </w:rPr>
        <w:t xml:space="preserve"> </w:t>
      </w:r>
      <w:r w:rsidR="00E1460A">
        <w:rPr>
          <w:lang w:val="en-US"/>
        </w:rPr>
        <w:t>and</w:t>
      </w:r>
      <w:proofErr w:type="gramEnd"/>
    </w:p>
    <w:p w14:paraId="259D69CE" w14:textId="39F5AC5C" w:rsidR="00E1460A" w:rsidRDefault="008B0556" w:rsidP="00C408DA">
      <w:pPr>
        <w:pStyle w:val="ONUMFS"/>
        <w:numPr>
          <w:ilvl w:val="0"/>
          <w:numId w:val="0"/>
        </w:numPr>
        <w:ind w:left="567"/>
        <w:rPr>
          <w:lang w:val="en-US"/>
        </w:rPr>
      </w:pPr>
      <w:proofErr w:type="gramStart"/>
      <w:r>
        <w:rPr>
          <w:lang w:val="en-US"/>
        </w:rPr>
        <w:t>-</w:t>
      </w:r>
      <w:r w:rsidR="000D2CF7">
        <w:rPr>
          <w:lang w:val="en-US"/>
        </w:rPr>
        <w:tab/>
      </w:r>
      <w:r w:rsidR="003C53D0" w:rsidRPr="003C53D0">
        <w:rPr>
          <w:lang w:val="en-US"/>
        </w:rPr>
        <w:t xml:space="preserve">the declaration referred to in </w:t>
      </w:r>
      <w:r w:rsidR="00E1460A" w:rsidRPr="000B6C97">
        <w:rPr>
          <w:lang w:val="en-US"/>
        </w:rPr>
        <w:t xml:space="preserve">Article 29(4) of the Geneva Act of the Lisbon Agreement, </w:t>
      </w:r>
      <w:r w:rsidR="003C53D0">
        <w:rPr>
          <w:lang w:val="en-US"/>
        </w:rPr>
        <w:t xml:space="preserve">whereby </w:t>
      </w:r>
      <w:r w:rsidR="00E1460A" w:rsidRPr="000B6C97">
        <w:rPr>
          <w:lang w:val="en-US"/>
        </w:rPr>
        <w:t>the Government of the Republic of Cabo Verde declares to extend by one year the time limit referred to in Article 15(1) of the Geneva Act, and the periods referred to in Article 17 of the Geneva Act, in accordance with the procedures specified in the Common Regulations under the Lisbon Agreement for the Protection of Appellations of Origi</w:t>
      </w:r>
      <w:r>
        <w:rPr>
          <w:lang w:val="en-US"/>
        </w:rPr>
        <w:t>n and t</w:t>
      </w:r>
      <w:r w:rsidR="00E1460A" w:rsidRPr="000B6C97">
        <w:rPr>
          <w:lang w:val="en-US"/>
        </w:rPr>
        <w:t>heir International Registration and the Geneva Act of the Lisbon Agreement on Appellations of Origin and Geographical Indications</w:t>
      </w:r>
      <w:r w:rsidR="003C53D0">
        <w:rPr>
          <w:lang w:val="en-US"/>
        </w:rPr>
        <w:t xml:space="preserve"> </w:t>
      </w:r>
      <w:r w:rsidR="003C53D0" w:rsidRPr="006402A7">
        <w:rPr>
          <w:lang w:val="en-US"/>
        </w:rPr>
        <w:t>(the “Common Regulations”)</w:t>
      </w:r>
      <w:r w:rsidR="00E1460A" w:rsidRPr="000B6C97">
        <w:rPr>
          <w:lang w:val="en-US"/>
        </w:rPr>
        <w:t>.</w:t>
      </w:r>
      <w:proofErr w:type="gramEnd"/>
      <w:r w:rsidR="00E1460A" w:rsidRPr="000B6C97">
        <w:rPr>
          <w:lang w:val="en-US"/>
        </w:rPr>
        <w:t xml:space="preserve"> </w:t>
      </w:r>
    </w:p>
    <w:p w14:paraId="22F0CAA5" w14:textId="1B3F4848" w:rsidR="00E1460A" w:rsidRDefault="00E1460A" w:rsidP="004F1708">
      <w:pPr>
        <w:pStyle w:val="ONUMFS"/>
        <w:rPr>
          <w:lang w:val="en-US"/>
        </w:rPr>
      </w:pPr>
      <w:r>
        <w:rPr>
          <w:lang w:val="en-US"/>
        </w:rPr>
        <w:t xml:space="preserve">The amount of the individual fee indicated by the Republic of </w:t>
      </w:r>
      <w:r w:rsidR="003C53D0">
        <w:rPr>
          <w:lang w:val="en-US"/>
        </w:rPr>
        <w:t xml:space="preserve">Cabo </w:t>
      </w:r>
      <w:r w:rsidR="0034584D">
        <w:rPr>
          <w:lang w:val="en-US"/>
        </w:rPr>
        <w:t>Verde under Article </w:t>
      </w:r>
      <w:r>
        <w:rPr>
          <w:lang w:val="en-US"/>
        </w:rPr>
        <w:t>7(4</w:t>
      </w:r>
      <w:proofErr w:type="gramStart"/>
      <w:r>
        <w:rPr>
          <w:lang w:val="en-US"/>
        </w:rPr>
        <w:t>)(</w:t>
      </w:r>
      <w:proofErr w:type="gramEnd"/>
      <w:r>
        <w:rPr>
          <w:lang w:val="en-US"/>
        </w:rPr>
        <w:t xml:space="preserve">a) of the Geneva Act of the </w:t>
      </w:r>
      <w:r w:rsidR="00D562DE">
        <w:rPr>
          <w:lang w:val="en-US"/>
        </w:rPr>
        <w:t>Lisbon Agreement will be the subject of a separate information notice.</w:t>
      </w:r>
    </w:p>
    <w:p w14:paraId="0E4C6AB1" w14:textId="16B43038" w:rsidR="004F1708" w:rsidRPr="006402A7" w:rsidRDefault="000D2CF7" w:rsidP="004F1708">
      <w:pPr>
        <w:pStyle w:val="ONUMFS"/>
        <w:rPr>
          <w:lang w:val="en-US"/>
        </w:rPr>
      </w:pPr>
      <w:r>
        <w:rPr>
          <w:lang w:val="en-US"/>
        </w:rPr>
        <w:br w:type="column"/>
      </w:r>
      <w:r w:rsidR="004F1708" w:rsidRPr="006402A7">
        <w:rPr>
          <w:lang w:val="en-US"/>
        </w:rPr>
        <w:lastRenderedPageBreak/>
        <w:t xml:space="preserve">Pursuant to Rule 4(1) of the Common Regulations, the Government of </w:t>
      </w:r>
      <w:r w:rsidR="00E92ED3">
        <w:rPr>
          <w:lang w:val="en-US"/>
        </w:rPr>
        <w:t xml:space="preserve">the Republic of </w:t>
      </w:r>
      <w:r w:rsidR="003C53D0">
        <w:rPr>
          <w:lang w:val="en-US"/>
        </w:rPr>
        <w:t xml:space="preserve">Cabo </w:t>
      </w:r>
      <w:r w:rsidR="00E92ED3">
        <w:rPr>
          <w:lang w:val="en-US"/>
        </w:rPr>
        <w:t>Verde</w:t>
      </w:r>
      <w:r w:rsidR="004F1708">
        <w:rPr>
          <w:lang w:val="en-US"/>
        </w:rPr>
        <w:t xml:space="preserve"> </w:t>
      </w:r>
      <w:r w:rsidR="004F1708" w:rsidRPr="006402A7">
        <w:rPr>
          <w:lang w:val="en-US"/>
        </w:rPr>
        <w:t>has notified the following name and contact details of its Competent Authority for the purposes of the procedures provided for by the Geneva Act of the Lisbon Agreement:</w:t>
      </w:r>
    </w:p>
    <w:p w14:paraId="24A5CD89" w14:textId="77777777" w:rsidR="004F1708" w:rsidRPr="004144EC" w:rsidRDefault="00E92ED3" w:rsidP="004F1708">
      <w:pPr>
        <w:ind w:left="2268"/>
        <w:rPr>
          <w:lang w:val="en-US"/>
        </w:rPr>
      </w:pPr>
      <w:r w:rsidRPr="004144EC">
        <w:rPr>
          <w:lang w:val="en-US"/>
        </w:rPr>
        <w:t>Institute for Quality Management and Intellectual Property (IGQPI)</w:t>
      </w:r>
    </w:p>
    <w:p w14:paraId="07CAD451" w14:textId="3B72C43A" w:rsidR="007B5461" w:rsidRPr="004144EC" w:rsidRDefault="00F64BF1" w:rsidP="00E92ED3">
      <w:pPr>
        <w:ind w:left="2268"/>
        <w:rPr>
          <w:lang w:val="es-PE"/>
        </w:rPr>
      </w:pPr>
      <w:r>
        <w:rPr>
          <w:lang w:val="es-PE"/>
        </w:rPr>
        <w:t>Av. Amílcar Cabral, nº 27 R/C</w:t>
      </w:r>
    </w:p>
    <w:p w14:paraId="0B3FEF36" w14:textId="77777777" w:rsidR="007B5461" w:rsidRPr="004144EC" w:rsidRDefault="007E6D51" w:rsidP="007B5461">
      <w:pPr>
        <w:ind w:left="2268"/>
        <w:rPr>
          <w:lang w:val="es-PE"/>
        </w:rPr>
      </w:pPr>
      <w:r w:rsidRPr="004144EC">
        <w:rPr>
          <w:lang w:val="es-PE"/>
        </w:rPr>
        <w:t xml:space="preserve">Plateau, C.P. 7600-146, </w:t>
      </w:r>
      <w:r w:rsidR="007B5461" w:rsidRPr="004144EC">
        <w:rPr>
          <w:lang w:val="es-PE"/>
        </w:rPr>
        <w:t>Praia</w:t>
      </w:r>
      <w:r w:rsidR="00E92ED3" w:rsidRPr="004144EC">
        <w:rPr>
          <w:lang w:val="es-PE"/>
        </w:rPr>
        <w:br/>
        <w:t>Santiago</w:t>
      </w:r>
      <w:r w:rsidR="007B5461" w:rsidRPr="004144EC">
        <w:rPr>
          <w:lang w:val="es-PE"/>
        </w:rPr>
        <w:t>, Cabo Verde</w:t>
      </w:r>
    </w:p>
    <w:p w14:paraId="2EC89E8B" w14:textId="0FF09E46" w:rsidR="004F1708" w:rsidRPr="004144EC" w:rsidRDefault="004F1708" w:rsidP="00E92ED3">
      <w:pPr>
        <w:ind w:left="3402" w:hanging="1134"/>
        <w:rPr>
          <w:lang w:val="en-US"/>
        </w:rPr>
      </w:pPr>
      <w:r w:rsidRPr="004144EC">
        <w:rPr>
          <w:lang w:val="en-US"/>
        </w:rPr>
        <w:t>T</w:t>
      </w:r>
      <w:r w:rsidR="00E92ED3" w:rsidRPr="004144EC">
        <w:rPr>
          <w:lang w:val="en-US"/>
        </w:rPr>
        <w:t>elephone:</w:t>
      </w:r>
      <w:r w:rsidR="00E92ED3" w:rsidRPr="004144EC">
        <w:rPr>
          <w:lang w:val="en-US"/>
        </w:rPr>
        <w:tab/>
      </w:r>
      <w:r w:rsidR="0034584D">
        <w:rPr>
          <w:lang w:val="en-US"/>
        </w:rPr>
        <w:t xml:space="preserve"> </w:t>
      </w:r>
      <w:r w:rsidR="00E92ED3" w:rsidRPr="004144EC">
        <w:rPr>
          <w:lang w:val="en-US"/>
        </w:rPr>
        <w:t>(238) 260 4340</w:t>
      </w:r>
      <w:r w:rsidR="00E92ED3" w:rsidRPr="004144EC">
        <w:rPr>
          <w:lang w:val="en-US"/>
        </w:rPr>
        <w:br/>
      </w:r>
      <w:r w:rsidR="0034584D">
        <w:rPr>
          <w:lang w:val="en-US"/>
        </w:rPr>
        <w:t xml:space="preserve"> </w:t>
      </w:r>
      <w:r w:rsidR="00E92ED3" w:rsidRPr="004144EC">
        <w:rPr>
          <w:lang w:val="en-US"/>
        </w:rPr>
        <w:t>(238) 516 2496</w:t>
      </w:r>
      <w:r w:rsidR="00E92ED3" w:rsidRPr="004144EC">
        <w:rPr>
          <w:lang w:val="en-US"/>
        </w:rPr>
        <w:br/>
      </w:r>
      <w:r w:rsidR="0034584D">
        <w:rPr>
          <w:lang w:val="en-US"/>
        </w:rPr>
        <w:t xml:space="preserve"> </w:t>
      </w:r>
      <w:r w:rsidR="00E92ED3" w:rsidRPr="004144EC">
        <w:rPr>
          <w:lang w:val="en-US"/>
        </w:rPr>
        <w:t>(238) 981 8089</w:t>
      </w:r>
    </w:p>
    <w:p w14:paraId="61770F9D" w14:textId="6220B3D1" w:rsidR="004F1708" w:rsidRPr="00884839" w:rsidRDefault="004F1708" w:rsidP="00B4032F">
      <w:pPr>
        <w:spacing w:after="240"/>
        <w:ind w:left="2268"/>
        <w:rPr>
          <w:lang w:val="en-US"/>
        </w:rPr>
      </w:pPr>
      <w:r w:rsidRPr="00884839">
        <w:rPr>
          <w:lang w:val="en-US"/>
        </w:rPr>
        <w:t xml:space="preserve">E-mail: </w:t>
      </w:r>
      <w:r w:rsidR="00A92142" w:rsidRPr="00884839">
        <w:rPr>
          <w:lang w:val="en-US"/>
        </w:rPr>
        <w:t xml:space="preserve"> </w:t>
      </w:r>
      <w:hyperlink r:id="rId9" w:history="1">
        <w:r w:rsidR="00E92ED3" w:rsidRPr="00884839">
          <w:rPr>
            <w:rStyle w:val="Hyperlink"/>
            <w:lang w:val="en-US"/>
          </w:rPr>
          <w:t>geraligqpi@mice.gov.cv</w:t>
        </w:r>
      </w:hyperlink>
    </w:p>
    <w:p w14:paraId="2F9EE110" w14:textId="1B9F43B3" w:rsidR="004F1708" w:rsidRPr="006402A7" w:rsidRDefault="004F1708" w:rsidP="004F1708">
      <w:pPr>
        <w:pStyle w:val="ONUMFS"/>
        <w:rPr>
          <w:lang w:val="en-US"/>
        </w:rPr>
      </w:pPr>
      <w:r w:rsidRPr="006402A7">
        <w:rPr>
          <w:lang w:val="en-US"/>
        </w:rPr>
        <w:t>Pursuant to Rule 4(3) of the Common Regulations, the Competent Auth</w:t>
      </w:r>
      <w:r w:rsidR="006C515F">
        <w:rPr>
          <w:lang w:val="en-US"/>
        </w:rPr>
        <w:t>ority referred to in paragraph 4</w:t>
      </w:r>
      <w:r w:rsidRPr="006402A7">
        <w:rPr>
          <w:lang w:val="en-US"/>
        </w:rPr>
        <w:t xml:space="preserve"> will make available information on the applicable procedures in its territory to challenge and enforce rights in appellations of origin and geographical indications</w:t>
      </w:r>
      <w:r>
        <w:rPr>
          <w:lang w:val="en-US"/>
        </w:rPr>
        <w:t xml:space="preserve">.  </w:t>
      </w:r>
      <w:r w:rsidRPr="006402A7">
        <w:rPr>
          <w:lang w:val="en-US"/>
        </w:rPr>
        <w:t xml:space="preserve">This information </w:t>
      </w:r>
      <w:proofErr w:type="gramStart"/>
      <w:r w:rsidRPr="006402A7">
        <w:rPr>
          <w:lang w:val="en-US"/>
        </w:rPr>
        <w:t>will be published</w:t>
      </w:r>
      <w:proofErr w:type="gramEnd"/>
      <w:r w:rsidRPr="006402A7">
        <w:rPr>
          <w:lang w:val="en-US"/>
        </w:rPr>
        <w:t xml:space="preserve"> at </w:t>
      </w:r>
      <w:hyperlink r:id="rId10" w:history="1">
        <w:r w:rsidRPr="00D840D4">
          <w:rPr>
            <w:rStyle w:val="Hyperlink"/>
            <w:lang w:val="en-US"/>
          </w:rPr>
          <w:t>https://www.wipo.int/lisbon/en/applicable_procedures.html</w:t>
        </w:r>
      </w:hyperlink>
      <w:r>
        <w:rPr>
          <w:lang w:val="en-US"/>
        </w:rPr>
        <w:t xml:space="preserve">. </w:t>
      </w:r>
    </w:p>
    <w:p w14:paraId="7D2CF348" w14:textId="43DAEDF9" w:rsidR="004F1708" w:rsidRPr="006402A7" w:rsidRDefault="004F1708" w:rsidP="00D67D3E">
      <w:pPr>
        <w:pStyle w:val="ONUMFS"/>
        <w:spacing w:after="0"/>
        <w:rPr>
          <w:lang w:val="en-US"/>
        </w:rPr>
      </w:pPr>
      <w:r w:rsidRPr="006402A7">
        <w:rPr>
          <w:lang w:val="en-US"/>
        </w:rPr>
        <w:t>The Geneva Act of</w:t>
      </w:r>
      <w:r w:rsidR="006A2593">
        <w:rPr>
          <w:lang w:val="en-US"/>
        </w:rPr>
        <w:t xml:space="preserve"> the Lisbon Agreement </w:t>
      </w:r>
      <w:r w:rsidR="002F79B0">
        <w:rPr>
          <w:lang w:val="en-US"/>
        </w:rPr>
        <w:t>will enter</w:t>
      </w:r>
      <w:r w:rsidRPr="006402A7">
        <w:rPr>
          <w:lang w:val="en-US"/>
        </w:rPr>
        <w:t xml:space="preserve"> into force, with respect to </w:t>
      </w:r>
      <w:r w:rsidR="00E92ED3">
        <w:rPr>
          <w:lang w:val="en-US"/>
        </w:rPr>
        <w:t>the Republic of Cape Verde</w:t>
      </w:r>
      <w:r w:rsidRPr="006402A7">
        <w:rPr>
          <w:lang w:val="en-US"/>
        </w:rPr>
        <w:t>,</w:t>
      </w:r>
      <w:r w:rsidR="00E92ED3">
        <w:rPr>
          <w:lang w:val="en-US"/>
        </w:rPr>
        <w:t xml:space="preserve"> on July 6</w:t>
      </w:r>
      <w:r>
        <w:rPr>
          <w:lang w:val="en-US"/>
        </w:rPr>
        <w:t>, 2022</w:t>
      </w:r>
      <w:r w:rsidRPr="006402A7">
        <w:rPr>
          <w:lang w:val="en-US"/>
        </w:rPr>
        <w:t>.</w:t>
      </w:r>
    </w:p>
    <w:p w14:paraId="407E1481" w14:textId="41905FCA" w:rsidR="004F1708" w:rsidRPr="006402A7" w:rsidRDefault="004144EC" w:rsidP="00D67D3E">
      <w:pPr>
        <w:spacing w:before="720"/>
        <w:ind w:left="5530"/>
        <w:rPr>
          <w:szCs w:val="22"/>
          <w:lang w:val="en-US"/>
        </w:rPr>
      </w:pPr>
      <w:r>
        <w:rPr>
          <w:szCs w:val="22"/>
          <w:lang w:val="en-US"/>
        </w:rPr>
        <w:t>May</w:t>
      </w:r>
      <w:r w:rsidR="004F1708" w:rsidRPr="006402A7">
        <w:rPr>
          <w:szCs w:val="22"/>
          <w:lang w:val="en-US"/>
        </w:rPr>
        <w:t xml:space="preserve"> </w:t>
      </w:r>
      <w:r w:rsidR="00884839">
        <w:rPr>
          <w:szCs w:val="22"/>
          <w:lang w:val="en-US"/>
        </w:rPr>
        <w:t>12</w:t>
      </w:r>
      <w:r w:rsidR="004F1708" w:rsidRPr="006402A7">
        <w:rPr>
          <w:szCs w:val="22"/>
          <w:lang w:val="en-US"/>
        </w:rPr>
        <w:t>, 20</w:t>
      </w:r>
      <w:r w:rsidR="004F1708">
        <w:rPr>
          <w:szCs w:val="22"/>
          <w:lang w:val="en-US"/>
        </w:rPr>
        <w:t>22</w:t>
      </w:r>
      <w:bookmarkStart w:id="1" w:name="_GoBack"/>
      <w:bookmarkEnd w:id="1"/>
    </w:p>
    <w:sectPr w:rsidR="004F1708" w:rsidRPr="006402A7" w:rsidSect="00FB25C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CA837" w14:textId="77777777" w:rsidR="00DA408D" w:rsidRDefault="00DA408D">
      <w:r>
        <w:separator/>
      </w:r>
    </w:p>
  </w:endnote>
  <w:endnote w:type="continuationSeparator" w:id="0">
    <w:p w14:paraId="7928F18A" w14:textId="77777777" w:rsidR="00DA408D" w:rsidRPr="009D30E6" w:rsidRDefault="00DA408D" w:rsidP="00D45252">
      <w:pPr>
        <w:rPr>
          <w:sz w:val="17"/>
          <w:szCs w:val="17"/>
        </w:rPr>
      </w:pPr>
      <w:r w:rsidRPr="009D30E6">
        <w:rPr>
          <w:sz w:val="17"/>
          <w:szCs w:val="17"/>
        </w:rPr>
        <w:separator/>
      </w:r>
    </w:p>
    <w:p w14:paraId="32C74394" w14:textId="77777777" w:rsidR="00DA408D" w:rsidRPr="009D30E6" w:rsidRDefault="00DA408D" w:rsidP="00D45252">
      <w:pPr>
        <w:spacing w:after="60"/>
        <w:rPr>
          <w:sz w:val="17"/>
          <w:szCs w:val="17"/>
        </w:rPr>
      </w:pPr>
      <w:r w:rsidRPr="009D30E6">
        <w:rPr>
          <w:sz w:val="17"/>
          <w:szCs w:val="17"/>
        </w:rPr>
        <w:t>[Suite de la note de la page précédente]</w:t>
      </w:r>
    </w:p>
  </w:endnote>
  <w:endnote w:type="continuationNotice" w:id="1">
    <w:p w14:paraId="207F013E" w14:textId="77777777" w:rsidR="00DA408D" w:rsidRPr="009D30E6" w:rsidRDefault="00DA408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B73C" w14:textId="77777777" w:rsidR="00842A08" w:rsidRDefault="00842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1868" w14:textId="77777777" w:rsidR="00842A08" w:rsidRDefault="00842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CD23" w14:textId="77777777" w:rsidR="00842A08" w:rsidRDefault="00842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A0EA3" w14:textId="77777777" w:rsidR="00DA408D" w:rsidRDefault="00DA408D">
      <w:r>
        <w:separator/>
      </w:r>
    </w:p>
  </w:footnote>
  <w:footnote w:type="continuationSeparator" w:id="0">
    <w:p w14:paraId="77FDE682" w14:textId="77777777" w:rsidR="00DA408D" w:rsidRDefault="00DA408D" w:rsidP="007461F1">
      <w:r>
        <w:separator/>
      </w:r>
    </w:p>
    <w:p w14:paraId="6280F8B8" w14:textId="77777777" w:rsidR="00DA408D" w:rsidRPr="009D30E6" w:rsidRDefault="00DA408D" w:rsidP="007461F1">
      <w:pPr>
        <w:spacing w:after="60"/>
        <w:rPr>
          <w:sz w:val="17"/>
          <w:szCs w:val="17"/>
        </w:rPr>
      </w:pPr>
      <w:r w:rsidRPr="009D30E6">
        <w:rPr>
          <w:sz w:val="17"/>
          <w:szCs w:val="17"/>
        </w:rPr>
        <w:t>[Suite de la note de la page précédente]</w:t>
      </w:r>
    </w:p>
  </w:footnote>
  <w:footnote w:type="continuationNotice" w:id="1">
    <w:p w14:paraId="10D6ECA0" w14:textId="77777777" w:rsidR="00DA408D" w:rsidRPr="009D30E6" w:rsidRDefault="00DA408D"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4C95B" w14:textId="612EC1E3" w:rsidR="00830E45" w:rsidRDefault="00830E45" w:rsidP="00830E45">
    <w:pPr>
      <w:jc w:val="right"/>
    </w:pPr>
    <w:r>
      <w:t xml:space="preserve">page </w:t>
    </w:r>
    <w:r>
      <w:fldChar w:fldCharType="begin"/>
    </w:r>
    <w:r>
      <w:instrText xml:space="preserve"> PAGE  \* MERGEFORMAT </w:instrText>
    </w:r>
    <w:r>
      <w:fldChar w:fldCharType="separate"/>
    </w:r>
    <w:r w:rsidR="00884839">
      <w:rPr>
        <w:noProof/>
      </w:rPr>
      <w:t>2</w:t>
    </w:r>
    <w:r>
      <w:fldChar w:fldCharType="end"/>
    </w:r>
  </w:p>
  <w:p w14:paraId="614D6A4B" w14:textId="77777777" w:rsidR="00830E45" w:rsidRDefault="00830E45" w:rsidP="00830E45">
    <w:pPr>
      <w:jc w:val="right"/>
    </w:pPr>
  </w:p>
  <w:p w14:paraId="71F3AEF6"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C560" w14:textId="77777777" w:rsidR="001A646F" w:rsidRDefault="001A646F" w:rsidP="00477D6B">
    <w:pPr>
      <w:jc w:val="right"/>
    </w:pPr>
  </w:p>
  <w:p w14:paraId="57BBA3FA" w14:textId="77777777" w:rsidR="001A646F" w:rsidRDefault="001A646F" w:rsidP="00477D6B">
    <w:pPr>
      <w:jc w:val="right"/>
    </w:pPr>
    <w:r>
      <w:t xml:space="preserve">page </w:t>
    </w:r>
    <w:r>
      <w:fldChar w:fldCharType="begin"/>
    </w:r>
    <w:r>
      <w:instrText xml:space="preserve"> PAGE  \* MERGEFORMAT </w:instrText>
    </w:r>
    <w:r>
      <w:fldChar w:fldCharType="separate"/>
    </w:r>
    <w:r w:rsidR="00FB25C8">
      <w:rPr>
        <w:noProof/>
      </w:rPr>
      <w:t>2</w:t>
    </w:r>
    <w:r>
      <w:fldChar w:fldCharType="end"/>
    </w:r>
  </w:p>
  <w:p w14:paraId="548E9F30"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9873" w14:textId="77777777" w:rsidR="00842A08" w:rsidRDefault="00842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425E97"/>
    <w:multiLevelType w:val="hybridMultilevel"/>
    <w:tmpl w:val="DBD64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41C5B"/>
    <w:rsid w:val="00075432"/>
    <w:rsid w:val="000B540D"/>
    <w:rsid w:val="000B6C97"/>
    <w:rsid w:val="000C19D2"/>
    <w:rsid w:val="000C41C7"/>
    <w:rsid w:val="000C480D"/>
    <w:rsid w:val="000D2CF7"/>
    <w:rsid w:val="000D7B40"/>
    <w:rsid w:val="000E5A05"/>
    <w:rsid w:val="000F5E56"/>
    <w:rsid w:val="000F7495"/>
    <w:rsid w:val="001313A9"/>
    <w:rsid w:val="001362EE"/>
    <w:rsid w:val="00157820"/>
    <w:rsid w:val="00157D86"/>
    <w:rsid w:val="00170A28"/>
    <w:rsid w:val="001739D3"/>
    <w:rsid w:val="00177A48"/>
    <w:rsid w:val="001832A6"/>
    <w:rsid w:val="0018385C"/>
    <w:rsid w:val="00187452"/>
    <w:rsid w:val="00195C6E"/>
    <w:rsid w:val="001A646F"/>
    <w:rsid w:val="001B266A"/>
    <w:rsid w:val="001C20A0"/>
    <w:rsid w:val="001C3B1B"/>
    <w:rsid w:val="001D3D56"/>
    <w:rsid w:val="001D74CD"/>
    <w:rsid w:val="002004C4"/>
    <w:rsid w:val="00202977"/>
    <w:rsid w:val="002118B5"/>
    <w:rsid w:val="00240654"/>
    <w:rsid w:val="00242CC7"/>
    <w:rsid w:val="002465CD"/>
    <w:rsid w:val="002634C4"/>
    <w:rsid w:val="00263F10"/>
    <w:rsid w:val="00283278"/>
    <w:rsid w:val="002A5967"/>
    <w:rsid w:val="002A7703"/>
    <w:rsid w:val="002D37A3"/>
    <w:rsid w:val="002E4D1A"/>
    <w:rsid w:val="002F16BC"/>
    <w:rsid w:val="002F45C8"/>
    <w:rsid w:val="002F4E68"/>
    <w:rsid w:val="002F79B0"/>
    <w:rsid w:val="00310EE3"/>
    <w:rsid w:val="00312350"/>
    <w:rsid w:val="00312C13"/>
    <w:rsid w:val="00337CC2"/>
    <w:rsid w:val="003404CC"/>
    <w:rsid w:val="0034584D"/>
    <w:rsid w:val="00350042"/>
    <w:rsid w:val="00360AFF"/>
    <w:rsid w:val="003628A4"/>
    <w:rsid w:val="003650C4"/>
    <w:rsid w:val="003815EC"/>
    <w:rsid w:val="0038447C"/>
    <w:rsid w:val="003845C1"/>
    <w:rsid w:val="00393AC4"/>
    <w:rsid w:val="003C0529"/>
    <w:rsid w:val="003C53D0"/>
    <w:rsid w:val="004008A2"/>
    <w:rsid w:val="004025DF"/>
    <w:rsid w:val="00413982"/>
    <w:rsid w:val="004144EC"/>
    <w:rsid w:val="004175AB"/>
    <w:rsid w:val="00423E3E"/>
    <w:rsid w:val="00427A98"/>
    <w:rsid w:val="00427AF4"/>
    <w:rsid w:val="00445EEC"/>
    <w:rsid w:val="004647DA"/>
    <w:rsid w:val="00477D6B"/>
    <w:rsid w:val="00491E5C"/>
    <w:rsid w:val="00492CAE"/>
    <w:rsid w:val="004A12E1"/>
    <w:rsid w:val="004B6189"/>
    <w:rsid w:val="004C4CE6"/>
    <w:rsid w:val="004D6471"/>
    <w:rsid w:val="004E4EE4"/>
    <w:rsid w:val="004F09C3"/>
    <w:rsid w:val="004F1708"/>
    <w:rsid w:val="004F5D04"/>
    <w:rsid w:val="00500163"/>
    <w:rsid w:val="00524052"/>
    <w:rsid w:val="00525B63"/>
    <w:rsid w:val="00527677"/>
    <w:rsid w:val="00532696"/>
    <w:rsid w:val="005411D9"/>
    <w:rsid w:val="00557F9C"/>
    <w:rsid w:val="00565C0E"/>
    <w:rsid w:val="00567A4C"/>
    <w:rsid w:val="005700BB"/>
    <w:rsid w:val="00591130"/>
    <w:rsid w:val="00595F07"/>
    <w:rsid w:val="00597185"/>
    <w:rsid w:val="005A5CFC"/>
    <w:rsid w:val="005B21D8"/>
    <w:rsid w:val="005B4647"/>
    <w:rsid w:val="005B55CF"/>
    <w:rsid w:val="005C60A1"/>
    <w:rsid w:val="005D1330"/>
    <w:rsid w:val="005E6516"/>
    <w:rsid w:val="005F5AC8"/>
    <w:rsid w:val="005F735F"/>
    <w:rsid w:val="00605827"/>
    <w:rsid w:val="0061350D"/>
    <w:rsid w:val="006236DE"/>
    <w:rsid w:val="00626D08"/>
    <w:rsid w:val="00633B55"/>
    <w:rsid w:val="00640857"/>
    <w:rsid w:val="00674188"/>
    <w:rsid w:val="00674551"/>
    <w:rsid w:val="00685FF9"/>
    <w:rsid w:val="00691415"/>
    <w:rsid w:val="006966BD"/>
    <w:rsid w:val="006A2593"/>
    <w:rsid w:val="006B0DB5"/>
    <w:rsid w:val="006B351A"/>
    <w:rsid w:val="006C037B"/>
    <w:rsid w:val="006C515F"/>
    <w:rsid w:val="006C6E2F"/>
    <w:rsid w:val="006D79DE"/>
    <w:rsid w:val="006F24B5"/>
    <w:rsid w:val="0070121A"/>
    <w:rsid w:val="00707847"/>
    <w:rsid w:val="007118A0"/>
    <w:rsid w:val="007220BA"/>
    <w:rsid w:val="007359E6"/>
    <w:rsid w:val="00740CCA"/>
    <w:rsid w:val="007461F1"/>
    <w:rsid w:val="00762940"/>
    <w:rsid w:val="00762DE5"/>
    <w:rsid w:val="00774B14"/>
    <w:rsid w:val="00785717"/>
    <w:rsid w:val="007B3938"/>
    <w:rsid w:val="007B5461"/>
    <w:rsid w:val="007C2D86"/>
    <w:rsid w:val="007D6961"/>
    <w:rsid w:val="007E1A06"/>
    <w:rsid w:val="007E6D51"/>
    <w:rsid w:val="007F07CB"/>
    <w:rsid w:val="007F2994"/>
    <w:rsid w:val="008057F6"/>
    <w:rsid w:val="00807877"/>
    <w:rsid w:val="00810A10"/>
    <w:rsid w:val="00810CEF"/>
    <w:rsid w:val="00810FAD"/>
    <w:rsid w:val="0081208D"/>
    <w:rsid w:val="00825277"/>
    <w:rsid w:val="00830E45"/>
    <w:rsid w:val="00840684"/>
    <w:rsid w:val="00841B8C"/>
    <w:rsid w:val="00842A08"/>
    <w:rsid w:val="0084645E"/>
    <w:rsid w:val="00860485"/>
    <w:rsid w:val="0086074E"/>
    <w:rsid w:val="00863705"/>
    <w:rsid w:val="008823E6"/>
    <w:rsid w:val="00884839"/>
    <w:rsid w:val="00887901"/>
    <w:rsid w:val="008B0556"/>
    <w:rsid w:val="008B2CC1"/>
    <w:rsid w:val="008B67CF"/>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3F6F"/>
    <w:rsid w:val="009F499F"/>
    <w:rsid w:val="00A02A08"/>
    <w:rsid w:val="00A40DCD"/>
    <w:rsid w:val="00A5108B"/>
    <w:rsid w:val="00A7203D"/>
    <w:rsid w:val="00A83F41"/>
    <w:rsid w:val="00A87FFD"/>
    <w:rsid w:val="00A9115B"/>
    <w:rsid w:val="00A92142"/>
    <w:rsid w:val="00A94EA1"/>
    <w:rsid w:val="00AA7907"/>
    <w:rsid w:val="00AB08B5"/>
    <w:rsid w:val="00AB2701"/>
    <w:rsid w:val="00AC0AE4"/>
    <w:rsid w:val="00AD297D"/>
    <w:rsid w:val="00AD61DB"/>
    <w:rsid w:val="00AF1C6C"/>
    <w:rsid w:val="00AF4F51"/>
    <w:rsid w:val="00B14AE3"/>
    <w:rsid w:val="00B4032F"/>
    <w:rsid w:val="00B42D20"/>
    <w:rsid w:val="00B53D68"/>
    <w:rsid w:val="00B57988"/>
    <w:rsid w:val="00B62C4D"/>
    <w:rsid w:val="00B63DF5"/>
    <w:rsid w:val="00B64AAD"/>
    <w:rsid w:val="00B84C3F"/>
    <w:rsid w:val="00BA576F"/>
    <w:rsid w:val="00BB328D"/>
    <w:rsid w:val="00BC65E5"/>
    <w:rsid w:val="00BE3DF8"/>
    <w:rsid w:val="00BE6E18"/>
    <w:rsid w:val="00C00FD3"/>
    <w:rsid w:val="00C408DA"/>
    <w:rsid w:val="00C664C8"/>
    <w:rsid w:val="00C741BC"/>
    <w:rsid w:val="00C86BFD"/>
    <w:rsid w:val="00C97941"/>
    <w:rsid w:val="00CA6130"/>
    <w:rsid w:val="00CB4283"/>
    <w:rsid w:val="00CB5121"/>
    <w:rsid w:val="00CF00C6"/>
    <w:rsid w:val="00CF00E0"/>
    <w:rsid w:val="00CF0460"/>
    <w:rsid w:val="00D106F6"/>
    <w:rsid w:val="00D11791"/>
    <w:rsid w:val="00D16C22"/>
    <w:rsid w:val="00D35FD4"/>
    <w:rsid w:val="00D415F9"/>
    <w:rsid w:val="00D43E0F"/>
    <w:rsid w:val="00D45252"/>
    <w:rsid w:val="00D462FA"/>
    <w:rsid w:val="00D562DE"/>
    <w:rsid w:val="00D56B8D"/>
    <w:rsid w:val="00D67D3E"/>
    <w:rsid w:val="00D71000"/>
    <w:rsid w:val="00D71B4D"/>
    <w:rsid w:val="00D75C1E"/>
    <w:rsid w:val="00D8400E"/>
    <w:rsid w:val="00D93D55"/>
    <w:rsid w:val="00D96680"/>
    <w:rsid w:val="00DA11A5"/>
    <w:rsid w:val="00DA3EE7"/>
    <w:rsid w:val="00DA408D"/>
    <w:rsid w:val="00DC6164"/>
    <w:rsid w:val="00DD6A16"/>
    <w:rsid w:val="00E0091A"/>
    <w:rsid w:val="00E05767"/>
    <w:rsid w:val="00E1460A"/>
    <w:rsid w:val="00E16963"/>
    <w:rsid w:val="00E203AA"/>
    <w:rsid w:val="00E23D73"/>
    <w:rsid w:val="00E34318"/>
    <w:rsid w:val="00E34C5C"/>
    <w:rsid w:val="00E44F10"/>
    <w:rsid w:val="00E515E6"/>
    <w:rsid w:val="00E527A5"/>
    <w:rsid w:val="00E55B2D"/>
    <w:rsid w:val="00E62580"/>
    <w:rsid w:val="00E647DC"/>
    <w:rsid w:val="00E745B3"/>
    <w:rsid w:val="00E74646"/>
    <w:rsid w:val="00E76456"/>
    <w:rsid w:val="00E83692"/>
    <w:rsid w:val="00E854EB"/>
    <w:rsid w:val="00E92ED3"/>
    <w:rsid w:val="00EA2F18"/>
    <w:rsid w:val="00EA37E7"/>
    <w:rsid w:val="00EB22BE"/>
    <w:rsid w:val="00EC035F"/>
    <w:rsid w:val="00EC1F14"/>
    <w:rsid w:val="00ED1760"/>
    <w:rsid w:val="00ED3882"/>
    <w:rsid w:val="00EE36DB"/>
    <w:rsid w:val="00EE71CB"/>
    <w:rsid w:val="00F1623C"/>
    <w:rsid w:val="00F16314"/>
    <w:rsid w:val="00F16975"/>
    <w:rsid w:val="00F22DC8"/>
    <w:rsid w:val="00F46AF9"/>
    <w:rsid w:val="00F4775A"/>
    <w:rsid w:val="00F63A5F"/>
    <w:rsid w:val="00F64BF1"/>
    <w:rsid w:val="00F66152"/>
    <w:rsid w:val="00F71467"/>
    <w:rsid w:val="00F71E3E"/>
    <w:rsid w:val="00F82E5E"/>
    <w:rsid w:val="00FA0C38"/>
    <w:rsid w:val="00FA2E4F"/>
    <w:rsid w:val="00FB25C8"/>
    <w:rsid w:val="00FD1DD6"/>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8B9D38"/>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74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paragraph" w:styleId="ListParagraph">
    <w:name w:val="List Paragraph"/>
    <w:basedOn w:val="Normal"/>
    <w:uiPriority w:val="34"/>
    <w:qFormat/>
    <w:rsid w:val="00A87FFD"/>
    <w:pPr>
      <w:ind w:left="720"/>
      <w:contextualSpacing/>
    </w:pPr>
    <w:rPr>
      <w:rFonts w:ascii="Times New Roman" w:eastAsia="Times New Roman" w:hAnsi="Times New Roman" w:cs="Times New Roman"/>
      <w:sz w:val="24"/>
      <w:lang w:val="en-US" w:eastAsia="en-US"/>
    </w:rPr>
  </w:style>
  <w:style w:type="character" w:styleId="CommentReference">
    <w:name w:val="annotation reference"/>
    <w:basedOn w:val="DefaultParagraphFont"/>
    <w:semiHidden/>
    <w:unhideWhenUsed/>
    <w:rsid w:val="00527677"/>
    <w:rPr>
      <w:sz w:val="16"/>
      <w:szCs w:val="16"/>
    </w:rPr>
  </w:style>
  <w:style w:type="paragraph" w:styleId="CommentSubject">
    <w:name w:val="annotation subject"/>
    <w:basedOn w:val="CommentText"/>
    <w:next w:val="CommentText"/>
    <w:link w:val="CommentSubjectChar"/>
    <w:semiHidden/>
    <w:unhideWhenUsed/>
    <w:rsid w:val="00527677"/>
    <w:rPr>
      <w:b/>
      <w:bCs/>
      <w:sz w:val="20"/>
    </w:rPr>
  </w:style>
  <w:style w:type="character" w:customStyle="1" w:styleId="CommentTextChar">
    <w:name w:val="Comment Text Char"/>
    <w:basedOn w:val="DefaultParagraphFont"/>
    <w:link w:val="CommentText"/>
    <w:semiHidden/>
    <w:rsid w:val="00527677"/>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527677"/>
    <w:rPr>
      <w:rFonts w:ascii="Arial" w:eastAsia="SimSun" w:hAnsi="Arial" w:cs="Arial"/>
      <w:b/>
      <w:bCs/>
      <w:sz w:val="1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lisbon/en/applicable_procedures.html" TargetMode="External"/><Relationship Id="rId4" Type="http://schemas.openxmlformats.org/officeDocument/2006/relationships/settings" Target="settings.xml"/><Relationship Id="rId9" Type="http://schemas.openxmlformats.org/officeDocument/2006/relationships/hyperlink" Target="mailto:geraligqpi@mice.gov.c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84F6-F477-43E2-B13B-44F96C31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18</TotalTime>
  <Pages>2</Pages>
  <Words>496</Words>
  <Characters>2680</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Lisbon Information Notice No. 2/2022</vt:lpstr>
    </vt:vector>
  </TitlesOfParts>
  <Company>WIPO</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2/2022</dc:title>
  <dc:subject/>
  <dc:creator>ROURE Cécile</dc:creator>
  <cp:keywords>FOR OFFICIAL USE ONLY</cp:keywords>
  <dc:description/>
  <cp:lastModifiedBy>ROJAL Florence</cp:lastModifiedBy>
  <cp:revision>11</cp:revision>
  <cp:lastPrinted>2011-05-19T12:37:00Z</cp:lastPrinted>
  <dcterms:created xsi:type="dcterms:W3CDTF">2022-05-06T07:50:00Z</dcterms:created>
  <dcterms:modified xsi:type="dcterms:W3CDTF">2022-05-12T14:31:00Z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dc472271-84cd-47a8-941a-b46c5ff90dfb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