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5BA9A" w14:textId="7BD86C17" w:rsidR="00E515E6" w:rsidRPr="008F1912" w:rsidRDefault="00E60BDF" w:rsidP="00055AAE">
      <w:pPr>
        <w:spacing w:after="1680"/>
        <w:rPr>
          <w:b/>
          <w:sz w:val="40"/>
          <w:szCs w:val="40"/>
          <w:lang w:val="en-US"/>
        </w:rPr>
      </w:pPr>
      <w:r>
        <w:rPr>
          <w:noProof/>
          <w:lang w:val="en-US" w:eastAsia="en-US"/>
        </w:rPr>
        <w:drawing>
          <wp:anchor distT="0" distB="0" distL="114300" distR="114300" simplePos="0" relativeHeight="251661312" behindDoc="1" locked="0" layoutInCell="0" allowOverlap="1" wp14:anchorId="2995456B" wp14:editId="5E0834A4">
            <wp:simplePos x="0" y="0"/>
            <wp:positionH relativeFrom="page">
              <wp:posOffset>3808071</wp:posOffset>
            </wp:positionH>
            <wp:positionV relativeFrom="page">
              <wp:posOffset>486137</wp:posOffset>
            </wp:positionV>
            <wp:extent cx="1857375" cy="1323975"/>
            <wp:effectExtent l="0" t="0" r="9525" b="9525"/>
            <wp:wrapNone/>
            <wp:docPr id="3" name="Picture 3"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49FA2" w14:textId="77777777" w:rsidR="00E515E6" w:rsidRPr="005C60A1" w:rsidRDefault="00E515E6" w:rsidP="00E515E6">
      <w:pPr>
        <w:jc w:val="right"/>
        <w:rPr>
          <w:rFonts w:ascii="Arial Black" w:hAnsi="Arial Black"/>
          <w:caps/>
          <w:sz w:val="15"/>
          <w:lang w:val="en-US"/>
        </w:rPr>
      </w:pPr>
    </w:p>
    <w:tbl>
      <w:tblPr>
        <w:tblW w:w="9356" w:type="dxa"/>
        <w:tblInd w:w="108" w:type="dxa"/>
        <w:tblLayout w:type="fixed"/>
        <w:tblLook w:val="01E0" w:firstRow="1" w:lastRow="1" w:firstColumn="1" w:lastColumn="1" w:noHBand="0" w:noVBand="0"/>
      </w:tblPr>
      <w:tblGrid>
        <w:gridCol w:w="9356"/>
      </w:tblGrid>
      <w:tr w:rsidR="00BE3DF8" w:rsidRPr="007F74ED" w14:paraId="2F111239" w14:textId="77777777" w:rsidTr="007B3938">
        <w:trPr>
          <w:trHeight w:hRule="exact" w:val="198"/>
        </w:trPr>
        <w:tc>
          <w:tcPr>
            <w:tcW w:w="9356" w:type="dxa"/>
            <w:tcMar>
              <w:left w:w="0" w:type="dxa"/>
              <w:right w:w="0" w:type="dxa"/>
            </w:tcMar>
          </w:tcPr>
          <w:p w14:paraId="62ECBCBA" w14:textId="16A12CF7" w:rsidR="00BE3DF8" w:rsidRPr="00674551" w:rsidRDefault="00BE3DF8" w:rsidP="00971BA7">
            <w:pPr>
              <w:jc w:val="right"/>
              <w:rPr>
                <w:lang w:val="en-US"/>
              </w:rPr>
            </w:pPr>
            <w:r w:rsidRPr="00954220">
              <w:rPr>
                <w:rFonts w:ascii="Arial Black" w:hAnsi="Arial Black"/>
                <w:caps/>
                <w:sz w:val="15"/>
                <w:lang w:val="en-US"/>
              </w:rPr>
              <w:t>Information Notice</w:t>
            </w:r>
            <w:r w:rsidRPr="00674551">
              <w:rPr>
                <w:rFonts w:ascii="Arial Black" w:hAnsi="Arial Black"/>
                <w:sz w:val="15"/>
                <w:lang w:val="en-US"/>
              </w:rPr>
              <w:t xml:space="preserve"> N</w:t>
            </w:r>
            <w:r w:rsidR="007F74ED" w:rsidRPr="007F74ED">
              <w:rPr>
                <w:rFonts w:ascii="Arial Black" w:hAnsi="Arial Black"/>
                <w:sz w:val="15"/>
                <w:lang w:val="en-US"/>
              </w:rPr>
              <w:t>o</w:t>
            </w:r>
            <w:r w:rsidRPr="00674551">
              <w:rPr>
                <w:rFonts w:ascii="Arial Black" w:hAnsi="Arial Black"/>
                <w:sz w:val="15"/>
                <w:lang w:val="en-US"/>
              </w:rPr>
              <w:t xml:space="preserve">. </w:t>
            </w:r>
            <w:r w:rsidR="00971BA7">
              <w:rPr>
                <w:rFonts w:ascii="Arial Black" w:hAnsi="Arial Black"/>
                <w:sz w:val="15"/>
                <w:lang w:val="en-US"/>
              </w:rPr>
              <w:t>4</w:t>
            </w:r>
            <w:r w:rsidRPr="00674551">
              <w:rPr>
                <w:rFonts w:ascii="Arial Black" w:hAnsi="Arial Black"/>
                <w:sz w:val="15"/>
                <w:lang w:val="en-US"/>
              </w:rPr>
              <w:t>/</w:t>
            </w:r>
            <w:r w:rsidR="00EA37E7" w:rsidRPr="00674551">
              <w:rPr>
                <w:rFonts w:ascii="Arial Black" w:hAnsi="Arial Black"/>
                <w:sz w:val="15"/>
                <w:lang w:val="en-US"/>
              </w:rPr>
              <w:t>202</w:t>
            </w:r>
            <w:r w:rsidR="00472362">
              <w:rPr>
                <w:rFonts w:ascii="Arial Black" w:hAnsi="Arial Black"/>
                <w:sz w:val="15"/>
                <w:lang w:val="en-US"/>
              </w:rPr>
              <w:t>3</w:t>
            </w:r>
          </w:p>
        </w:tc>
      </w:tr>
    </w:tbl>
    <w:p w14:paraId="3CF4E8B4" w14:textId="77777777" w:rsidR="00BE3DF8" w:rsidRPr="00BE3DF8" w:rsidRDefault="00BE3DF8" w:rsidP="007C771B">
      <w:pPr>
        <w:spacing w:before="840" w:after="360"/>
        <w:rPr>
          <w:b/>
          <w:sz w:val="28"/>
          <w:szCs w:val="28"/>
          <w:lang w:val="en-US"/>
        </w:rPr>
      </w:pPr>
      <w:bookmarkStart w:id="0" w:name="Original"/>
      <w:bookmarkEnd w:id="0"/>
      <w:r w:rsidRPr="00BE3DF8">
        <w:rPr>
          <w:b/>
          <w:sz w:val="28"/>
          <w:szCs w:val="28"/>
          <w:lang w:val="en-US"/>
        </w:rPr>
        <w:t>Geneva Act of the Lisbon Agreement on Appellations of Origin and Geographical Indications</w:t>
      </w:r>
    </w:p>
    <w:p w14:paraId="1A900C9F" w14:textId="49CD73A0" w:rsidR="004F1708" w:rsidRPr="008B1D4B" w:rsidRDefault="004F1708" w:rsidP="004F1708">
      <w:pPr>
        <w:spacing w:before="720" w:after="360"/>
        <w:rPr>
          <w:b/>
          <w:bCs/>
          <w:sz w:val="24"/>
          <w:szCs w:val="24"/>
          <w:lang w:val="en-US"/>
        </w:rPr>
      </w:pPr>
      <w:r w:rsidRPr="00C43022">
        <w:rPr>
          <w:b/>
          <w:bCs/>
          <w:noProof/>
          <w:sz w:val="24"/>
          <w:szCs w:val="24"/>
          <w:lang w:val="en-US" w:eastAsia="en-US"/>
        </w:rPr>
        <mc:AlternateContent>
          <mc:Choice Requires="wps">
            <w:drawing>
              <wp:anchor distT="0" distB="0" distL="114300" distR="114300" simplePos="0" relativeHeight="251659264" behindDoc="1" locked="1" layoutInCell="0" allowOverlap="1" wp14:anchorId="06F295A4" wp14:editId="23636150">
                <wp:simplePos x="0" y="0"/>
                <wp:positionH relativeFrom="margin">
                  <wp:posOffset>0</wp:posOffset>
                </wp:positionH>
                <wp:positionV relativeFrom="margin">
                  <wp:posOffset>1403985</wp:posOffset>
                </wp:positionV>
                <wp:extent cx="61201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12E86"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0.55pt" to="481.9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Q+GwIAADY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" o:allowincell="f" strokeweight=".5pt">
                <w10:wrap anchorx="margin" anchory="margin"/>
                <w10:anchorlock/>
              </v:line>
            </w:pict>
          </mc:Fallback>
        </mc:AlternateContent>
      </w:r>
      <w:r w:rsidR="008B1D4B">
        <w:rPr>
          <w:b/>
          <w:bCs/>
          <w:noProof/>
          <w:sz w:val="24"/>
          <w:szCs w:val="24"/>
          <w:lang w:val="en-US" w:eastAsia="en-US"/>
        </w:rPr>
        <w:t>F</w:t>
      </w:r>
      <w:r w:rsidR="008B1D4B" w:rsidRPr="008B1D4B">
        <w:rPr>
          <w:b/>
          <w:bCs/>
          <w:noProof/>
          <w:sz w:val="24"/>
          <w:szCs w:val="24"/>
          <w:lang w:val="en-US" w:eastAsia="en-US"/>
        </w:rPr>
        <w:t xml:space="preserve">ee reductions in respect of least developed countries </w:t>
      </w:r>
      <w:r w:rsidR="004015CA">
        <w:rPr>
          <w:b/>
          <w:bCs/>
          <w:noProof/>
          <w:sz w:val="24"/>
          <w:szCs w:val="24"/>
          <w:lang w:val="en-US" w:eastAsia="en-US"/>
        </w:rPr>
        <w:t>(LDCs)</w:t>
      </w:r>
    </w:p>
    <w:p w14:paraId="6359F8B0" w14:textId="2D0FADB5" w:rsidR="0029408B" w:rsidRDefault="0029408B" w:rsidP="0029408B">
      <w:pPr>
        <w:spacing w:before="720"/>
        <w:contextualSpacing/>
        <w:rPr>
          <w:lang w:val="en-US"/>
        </w:rPr>
      </w:pPr>
      <w:r>
        <w:rPr>
          <w:lang w:val="en-US"/>
        </w:rPr>
        <w:fldChar w:fldCharType="begin"/>
      </w:r>
      <w:r>
        <w:rPr>
          <w:lang w:val="en-US"/>
        </w:rPr>
        <w:instrText xml:space="preserve"> AUTONUM  </w:instrText>
      </w:r>
      <w:r>
        <w:rPr>
          <w:lang w:val="en-US"/>
        </w:rPr>
        <w:fldChar w:fldCharType="end"/>
      </w:r>
      <w:r>
        <w:rPr>
          <w:lang w:val="en-US"/>
        </w:rPr>
        <w:tab/>
        <w:t>At its thirty-fifth (13</w:t>
      </w:r>
      <w:r w:rsidR="004015CA" w:rsidRPr="00954220">
        <w:rPr>
          <w:vertAlign w:val="superscript"/>
          <w:lang w:val="en-US"/>
        </w:rPr>
        <w:t>th</w:t>
      </w:r>
      <w:r w:rsidRPr="00220B2F">
        <w:rPr>
          <w:lang w:val="en-US"/>
        </w:rPr>
        <w:t xml:space="preserve"> </w:t>
      </w:r>
      <w:r>
        <w:rPr>
          <w:lang w:val="en-US"/>
        </w:rPr>
        <w:t>extra</w:t>
      </w:r>
      <w:r w:rsidRPr="00220B2F">
        <w:rPr>
          <w:lang w:val="en-US"/>
        </w:rPr>
        <w:t>ordinary) session, which to</w:t>
      </w:r>
      <w:r>
        <w:rPr>
          <w:lang w:val="en-US"/>
        </w:rPr>
        <w:t>ok place in Geneva, from September</w:t>
      </w:r>
      <w:r w:rsidR="004015CA">
        <w:rPr>
          <w:lang w:val="en-US"/>
        </w:rPr>
        <w:t> </w:t>
      </w:r>
      <w:r>
        <w:rPr>
          <w:lang w:val="en-US"/>
        </w:rPr>
        <w:t>24</w:t>
      </w:r>
      <w:r w:rsidRPr="00220B2F">
        <w:rPr>
          <w:lang w:val="en-US"/>
        </w:rPr>
        <w:t xml:space="preserve"> to </w:t>
      </w:r>
      <w:r>
        <w:rPr>
          <w:lang w:val="en-US"/>
        </w:rPr>
        <w:t>October 2, 2018</w:t>
      </w:r>
      <w:r w:rsidRPr="00220B2F">
        <w:rPr>
          <w:lang w:val="en-US"/>
        </w:rPr>
        <w:t>, t</w:t>
      </w:r>
      <w:r>
        <w:rPr>
          <w:lang w:val="en-US"/>
        </w:rPr>
        <w:t>he Assembly of the Lisbon Union</w:t>
      </w:r>
      <w:r w:rsidR="00835650">
        <w:rPr>
          <w:rStyle w:val="FootnoteReference"/>
          <w:lang w:val="en-US"/>
        </w:rPr>
        <w:footnoteReference w:id="2"/>
      </w:r>
      <w:r>
        <w:rPr>
          <w:lang w:val="en-US"/>
        </w:rPr>
        <w:t>:</w:t>
      </w:r>
    </w:p>
    <w:p w14:paraId="45B0AC58" w14:textId="77777777" w:rsidR="0029408B" w:rsidRDefault="0029408B" w:rsidP="0029408B">
      <w:pPr>
        <w:spacing w:before="720"/>
        <w:contextualSpacing/>
        <w:rPr>
          <w:lang w:val="en-US"/>
        </w:rPr>
      </w:pPr>
    </w:p>
    <w:p w14:paraId="61FBA79E" w14:textId="78AE9397" w:rsidR="0029408B" w:rsidRDefault="0029408B" w:rsidP="0029408B">
      <w:pPr>
        <w:spacing w:before="720"/>
        <w:ind w:left="567"/>
        <w:contextualSpacing/>
        <w:rPr>
          <w:lang w:val="en-US"/>
        </w:rPr>
      </w:pPr>
      <w:proofErr w:type="gramStart"/>
      <w:r>
        <w:rPr>
          <w:lang w:val="en-US"/>
        </w:rPr>
        <w:t>(i)</w:t>
      </w:r>
      <w:r w:rsidR="00536DF5">
        <w:rPr>
          <w:lang w:val="en-US"/>
        </w:rPr>
        <w:tab/>
      </w:r>
      <w:r w:rsidRPr="0029408B">
        <w:rPr>
          <w:lang w:val="en-US"/>
        </w:rPr>
        <w:t>adopted the amendments to the Schedule of Fees included in the Common Regulations</w:t>
      </w:r>
      <w:r w:rsidR="00455CE0">
        <w:rPr>
          <w:lang w:val="en-US"/>
        </w:rPr>
        <w:t xml:space="preserve"> </w:t>
      </w:r>
      <w:r w:rsidR="00455CE0" w:rsidRPr="00455CE0">
        <w:rPr>
          <w:lang w:val="en-US"/>
        </w:rPr>
        <w:t>under the Lisbon Agreement for the Protection of Appellations of Origin and their International Registration and the Geneva Act of the Lisbon Agreement</w:t>
      </w:r>
      <w:r w:rsidR="00455CE0">
        <w:rPr>
          <w:lang w:val="en-US"/>
        </w:rPr>
        <w:t xml:space="preserve"> (</w:t>
      </w:r>
      <w:r w:rsidR="004015CA">
        <w:rPr>
          <w:lang w:val="en-US"/>
        </w:rPr>
        <w:t>hereinafter referred to as “</w:t>
      </w:r>
      <w:r w:rsidR="00455CE0">
        <w:rPr>
          <w:lang w:val="en-US"/>
        </w:rPr>
        <w:t xml:space="preserve">the Common </w:t>
      </w:r>
      <w:r w:rsidR="00B15AF0">
        <w:rPr>
          <w:lang w:val="en-US"/>
        </w:rPr>
        <w:t>Regulations”</w:t>
      </w:r>
      <w:r w:rsidR="00455CE0">
        <w:rPr>
          <w:lang w:val="en-US"/>
        </w:rPr>
        <w:t>)</w:t>
      </w:r>
      <w:r w:rsidRPr="0029408B">
        <w:rPr>
          <w:lang w:val="en-US"/>
        </w:rPr>
        <w:t>, in order to introduce a reduction to 50 per cent of the prescribed amount of fees to be paid by least developed countries (LDCs) in respect of international registrations and in respect of each modification of an international registration</w:t>
      </w:r>
      <w:r>
        <w:rPr>
          <w:lang w:val="en-US"/>
        </w:rPr>
        <w:t xml:space="preserve">; </w:t>
      </w:r>
      <w:r w:rsidR="004015CA">
        <w:rPr>
          <w:lang w:val="en-US"/>
        </w:rPr>
        <w:t xml:space="preserve"> </w:t>
      </w:r>
      <w:r>
        <w:rPr>
          <w:lang w:val="en-US"/>
        </w:rPr>
        <w:t>and</w:t>
      </w:r>
      <w:proofErr w:type="gramEnd"/>
    </w:p>
    <w:p w14:paraId="0E5A4D97" w14:textId="77777777" w:rsidR="0029408B" w:rsidRDefault="0029408B" w:rsidP="0029408B">
      <w:pPr>
        <w:spacing w:before="720"/>
        <w:ind w:firstLine="567"/>
        <w:contextualSpacing/>
        <w:rPr>
          <w:lang w:val="en-US"/>
        </w:rPr>
      </w:pPr>
    </w:p>
    <w:p w14:paraId="395F50A1" w14:textId="5C610D14" w:rsidR="0029408B" w:rsidRPr="0029408B" w:rsidRDefault="0029408B" w:rsidP="00791872">
      <w:pPr>
        <w:spacing w:before="720"/>
        <w:ind w:left="567"/>
        <w:contextualSpacing/>
        <w:rPr>
          <w:lang w:val="en-US"/>
        </w:rPr>
      </w:pPr>
      <w:r>
        <w:rPr>
          <w:lang w:val="en-US"/>
        </w:rPr>
        <w:t>(ii)</w:t>
      </w:r>
      <w:r w:rsidR="00536DF5">
        <w:rPr>
          <w:lang w:val="en-US"/>
        </w:rPr>
        <w:tab/>
      </w:r>
      <w:proofErr w:type="gramStart"/>
      <w:r w:rsidRPr="0029408B">
        <w:rPr>
          <w:lang w:val="en-US"/>
        </w:rPr>
        <w:t>decided</w:t>
      </w:r>
      <w:proofErr w:type="gramEnd"/>
      <w:r w:rsidRPr="0029408B">
        <w:rPr>
          <w:lang w:val="en-US"/>
        </w:rPr>
        <w:t xml:space="preserve"> that the fee reductions mentioned in subparagraph (</w:t>
      </w:r>
      <w:proofErr w:type="spellStart"/>
      <w:r w:rsidRPr="0029408B">
        <w:rPr>
          <w:lang w:val="en-US"/>
        </w:rPr>
        <w:t>i</w:t>
      </w:r>
      <w:proofErr w:type="spellEnd"/>
      <w:r w:rsidRPr="0029408B">
        <w:rPr>
          <w:lang w:val="en-US"/>
        </w:rPr>
        <w:t>) start to apply three years after the entry into force of the Geneva Act of the Lisbon Agreement.</w:t>
      </w:r>
    </w:p>
    <w:p w14:paraId="2340F153" w14:textId="7A3F846F" w:rsidR="004F1708" w:rsidRDefault="004F1708" w:rsidP="00791872">
      <w:pPr>
        <w:pStyle w:val="ONUMFS"/>
        <w:numPr>
          <w:ilvl w:val="0"/>
          <w:numId w:val="0"/>
        </w:numPr>
        <w:contextualSpacing/>
        <w:rPr>
          <w:lang w:val="en-US"/>
        </w:rPr>
      </w:pPr>
    </w:p>
    <w:p w14:paraId="0E392498" w14:textId="22C26E93" w:rsidR="004F1708" w:rsidRDefault="0029408B" w:rsidP="00791872">
      <w:pPr>
        <w:pStyle w:val="ONUMFS"/>
        <w:numPr>
          <w:ilvl w:val="0"/>
          <w:numId w:val="0"/>
        </w:numPr>
        <w:contextualSpacing/>
        <w:rPr>
          <w:lang w:val="en-US"/>
        </w:rPr>
      </w:pPr>
      <w:r>
        <w:rPr>
          <w:lang w:val="en-US"/>
        </w:rPr>
        <w:fldChar w:fldCharType="begin"/>
      </w:r>
      <w:r>
        <w:rPr>
          <w:lang w:val="en-US"/>
        </w:rPr>
        <w:instrText xml:space="preserve"> AUTONUM  </w:instrText>
      </w:r>
      <w:r>
        <w:rPr>
          <w:lang w:val="en-US"/>
        </w:rPr>
        <w:fldChar w:fldCharType="end"/>
      </w:r>
      <w:r>
        <w:rPr>
          <w:lang w:val="en-US"/>
        </w:rPr>
        <w:tab/>
      </w:r>
      <w:proofErr w:type="gramStart"/>
      <w:r w:rsidR="00462CC6">
        <w:rPr>
          <w:lang w:val="en-US"/>
        </w:rPr>
        <w:t>Subsequently, at its thirty-ninth (15</w:t>
      </w:r>
      <w:r w:rsidR="004015CA" w:rsidRPr="00954220">
        <w:rPr>
          <w:vertAlign w:val="superscript"/>
          <w:lang w:val="en-US"/>
        </w:rPr>
        <w:t>th</w:t>
      </w:r>
      <w:r w:rsidR="00462CC6" w:rsidRPr="00220B2F">
        <w:rPr>
          <w:lang w:val="en-US"/>
        </w:rPr>
        <w:t xml:space="preserve"> </w:t>
      </w:r>
      <w:r w:rsidR="00462CC6">
        <w:rPr>
          <w:lang w:val="en-US"/>
        </w:rPr>
        <w:t>extra</w:t>
      </w:r>
      <w:r w:rsidR="00462CC6" w:rsidRPr="00220B2F">
        <w:rPr>
          <w:lang w:val="en-US"/>
        </w:rPr>
        <w:t>ordinary) session, which to</w:t>
      </w:r>
      <w:r w:rsidR="00462CC6">
        <w:rPr>
          <w:lang w:val="en-US"/>
        </w:rPr>
        <w:t>ok place in Geneva, from July 14</w:t>
      </w:r>
      <w:r w:rsidR="00462CC6" w:rsidRPr="00220B2F">
        <w:rPr>
          <w:lang w:val="en-US"/>
        </w:rPr>
        <w:t xml:space="preserve"> to </w:t>
      </w:r>
      <w:r w:rsidR="00462CC6">
        <w:rPr>
          <w:lang w:val="en-US"/>
        </w:rPr>
        <w:t>22, 2022</w:t>
      </w:r>
      <w:r w:rsidR="00462CC6" w:rsidRPr="00220B2F">
        <w:rPr>
          <w:lang w:val="en-US"/>
        </w:rPr>
        <w:t>, t</w:t>
      </w:r>
      <w:r w:rsidR="00462CC6">
        <w:rPr>
          <w:lang w:val="en-US"/>
        </w:rPr>
        <w:t>he Assembly of the Lisbon Union</w:t>
      </w:r>
      <w:r w:rsidR="00455CE0">
        <w:rPr>
          <w:lang w:val="en-US"/>
        </w:rPr>
        <w:t xml:space="preserve"> </w:t>
      </w:r>
      <w:r w:rsidR="00455CE0" w:rsidRPr="00455CE0">
        <w:rPr>
          <w:lang w:val="en-US"/>
        </w:rPr>
        <w:t xml:space="preserve">adopted the amendments to the Common Regulations, </w:t>
      </w:r>
      <w:r w:rsidR="00455CE0">
        <w:rPr>
          <w:lang w:val="en-US"/>
        </w:rPr>
        <w:t>including the proposed amendment to the Schedule of Fees under Rule</w:t>
      </w:r>
      <w:r w:rsidR="004015CA">
        <w:rPr>
          <w:lang w:val="en-US"/>
        </w:rPr>
        <w:t> </w:t>
      </w:r>
      <w:r w:rsidR="00455CE0">
        <w:rPr>
          <w:lang w:val="en-US"/>
        </w:rPr>
        <w:t xml:space="preserve">8, </w:t>
      </w:r>
      <w:r w:rsidR="00455CE0" w:rsidRPr="00455CE0">
        <w:rPr>
          <w:lang w:val="en-US"/>
        </w:rPr>
        <w:t>as set out in the Annex to document LI/A/39/1</w:t>
      </w:r>
      <w:r w:rsidR="00FD0FAC">
        <w:rPr>
          <w:rStyle w:val="FootnoteReference"/>
          <w:lang w:val="en-US"/>
        </w:rPr>
        <w:footnoteReference w:id="3"/>
      </w:r>
      <w:r w:rsidR="00455CE0" w:rsidRPr="00455CE0">
        <w:rPr>
          <w:lang w:val="en-US"/>
        </w:rPr>
        <w:t>, with January 1, 2023, as their date of entry into force.</w:t>
      </w:r>
      <w:proofErr w:type="gramEnd"/>
      <w:r w:rsidR="00455CE0">
        <w:rPr>
          <w:lang w:val="en-US"/>
        </w:rPr>
        <w:t xml:space="preserve">  </w:t>
      </w:r>
    </w:p>
    <w:p w14:paraId="4B5F3AE9" w14:textId="77777777" w:rsidR="00FD0FAC" w:rsidRPr="00455CE0" w:rsidRDefault="00FD0FAC" w:rsidP="00791872">
      <w:pPr>
        <w:pStyle w:val="ONUMFS"/>
        <w:numPr>
          <w:ilvl w:val="0"/>
          <w:numId w:val="0"/>
        </w:numPr>
        <w:contextualSpacing/>
        <w:rPr>
          <w:lang w:val="en-US"/>
        </w:rPr>
      </w:pPr>
    </w:p>
    <w:p w14:paraId="413DA180" w14:textId="7D61EC94" w:rsidR="004F1708" w:rsidRDefault="0029408B" w:rsidP="0029408B">
      <w:pPr>
        <w:pStyle w:val="ONUMFS"/>
        <w:numPr>
          <w:ilvl w:val="0"/>
          <w:numId w:val="0"/>
        </w:numPr>
        <w:spacing w:after="0"/>
        <w:rPr>
          <w:lang w:val="en-US"/>
        </w:rPr>
      </w:pPr>
      <w:r>
        <w:rPr>
          <w:lang w:val="en-US"/>
        </w:rPr>
        <w:fldChar w:fldCharType="begin"/>
      </w:r>
      <w:r>
        <w:rPr>
          <w:lang w:val="en-US"/>
        </w:rPr>
        <w:instrText xml:space="preserve"> AUTONUM  </w:instrText>
      </w:r>
      <w:r>
        <w:rPr>
          <w:lang w:val="en-US"/>
        </w:rPr>
        <w:fldChar w:fldCharType="end"/>
      </w:r>
      <w:r>
        <w:rPr>
          <w:lang w:val="en-US"/>
        </w:rPr>
        <w:tab/>
      </w:r>
      <w:r w:rsidR="00791872">
        <w:rPr>
          <w:lang w:val="en-US"/>
        </w:rPr>
        <w:t>Consequently, t</w:t>
      </w:r>
      <w:r w:rsidR="004F1708" w:rsidRPr="006402A7">
        <w:rPr>
          <w:lang w:val="en-US"/>
        </w:rPr>
        <w:t xml:space="preserve">he </w:t>
      </w:r>
      <w:r w:rsidR="009F0401">
        <w:rPr>
          <w:lang w:val="en-US"/>
        </w:rPr>
        <w:t xml:space="preserve">following fee reductions, payable in Swiss francs, </w:t>
      </w:r>
      <w:r w:rsidR="008B1D4B">
        <w:rPr>
          <w:lang w:val="en-US"/>
        </w:rPr>
        <w:t>in respect of LDCs</w:t>
      </w:r>
      <w:r w:rsidR="009F0401">
        <w:rPr>
          <w:lang w:val="en-US"/>
        </w:rPr>
        <w:t xml:space="preserve"> </w:t>
      </w:r>
      <w:r w:rsidR="00B15AF0">
        <w:rPr>
          <w:lang w:val="en-US"/>
        </w:rPr>
        <w:t>–</w:t>
      </w:r>
      <w:r w:rsidR="004015CA">
        <w:rPr>
          <w:lang w:val="en-US"/>
        </w:rPr>
        <w:t> </w:t>
      </w:r>
      <w:r w:rsidR="00D942EB" w:rsidRPr="009557BB">
        <w:rPr>
          <w:lang w:val="en-US"/>
        </w:rPr>
        <w:t>and</w:t>
      </w:r>
      <w:r w:rsidR="009F0401" w:rsidRPr="009557BB">
        <w:rPr>
          <w:lang w:val="en-US"/>
        </w:rPr>
        <w:t xml:space="preserve"> in respect of intergovernmental organizations the </w:t>
      </w:r>
      <w:r w:rsidR="00D942EB" w:rsidRPr="009557BB">
        <w:rPr>
          <w:lang w:val="en-US"/>
        </w:rPr>
        <w:t xml:space="preserve">majority of whose </w:t>
      </w:r>
      <w:r w:rsidR="004015CA">
        <w:rPr>
          <w:lang w:val="en-US"/>
        </w:rPr>
        <w:t>M</w:t>
      </w:r>
      <w:r w:rsidR="00D942EB" w:rsidRPr="009557BB">
        <w:rPr>
          <w:lang w:val="en-US"/>
        </w:rPr>
        <w:t xml:space="preserve">ember </w:t>
      </w:r>
      <w:r w:rsidR="004015CA">
        <w:rPr>
          <w:lang w:val="en-US"/>
        </w:rPr>
        <w:t>S</w:t>
      </w:r>
      <w:r w:rsidR="009F0401" w:rsidRPr="009557BB">
        <w:rPr>
          <w:lang w:val="en-US"/>
        </w:rPr>
        <w:t>tates are</w:t>
      </w:r>
      <w:r w:rsidR="00954220">
        <w:rPr>
          <w:lang w:val="en-US"/>
        </w:rPr>
        <w:t> </w:t>
      </w:r>
      <w:r w:rsidR="009F0401" w:rsidRPr="009557BB">
        <w:rPr>
          <w:lang w:val="en-US"/>
        </w:rPr>
        <w:t>LDCs</w:t>
      </w:r>
      <w:r w:rsidR="009F0401">
        <w:rPr>
          <w:lang w:val="en-US"/>
        </w:rPr>
        <w:t xml:space="preserve"> </w:t>
      </w:r>
      <w:r w:rsidR="00903100">
        <w:rPr>
          <w:lang w:val="en-US"/>
        </w:rPr>
        <w:t>–</w:t>
      </w:r>
      <w:r w:rsidR="008B1D4B">
        <w:rPr>
          <w:lang w:val="en-US"/>
        </w:rPr>
        <w:t xml:space="preserve"> </w:t>
      </w:r>
      <w:r w:rsidR="00903100">
        <w:rPr>
          <w:lang w:val="en-US"/>
        </w:rPr>
        <w:t>came into effect on</w:t>
      </w:r>
      <w:r w:rsidR="00A40442">
        <w:rPr>
          <w:lang w:val="en-US"/>
        </w:rPr>
        <w:t xml:space="preserve"> </w:t>
      </w:r>
      <w:r w:rsidR="00791872">
        <w:rPr>
          <w:lang w:val="en-US"/>
        </w:rPr>
        <w:t>February 26, 2023:</w:t>
      </w:r>
    </w:p>
    <w:p w14:paraId="2F5DD353" w14:textId="7A4636DA" w:rsidR="00791872" w:rsidRDefault="00791872" w:rsidP="0029408B">
      <w:pPr>
        <w:pStyle w:val="ONUMFS"/>
        <w:numPr>
          <w:ilvl w:val="0"/>
          <w:numId w:val="0"/>
        </w:numPr>
        <w:spacing w:after="0"/>
        <w:rPr>
          <w:lang w:val="en-US"/>
        </w:rPr>
      </w:pPr>
    </w:p>
    <w:p w14:paraId="70932970" w14:textId="7EE22888" w:rsidR="00791872" w:rsidRDefault="00791872" w:rsidP="00581F75">
      <w:pPr>
        <w:pStyle w:val="ONUMFS"/>
        <w:numPr>
          <w:ilvl w:val="0"/>
          <w:numId w:val="0"/>
        </w:numPr>
        <w:spacing w:after="0"/>
        <w:ind w:firstLine="562"/>
        <w:rPr>
          <w:lang w:val="en-US"/>
        </w:rPr>
      </w:pPr>
      <w:r w:rsidRPr="00791872">
        <w:rPr>
          <w:lang w:val="en-US"/>
        </w:rPr>
        <w:t>(</w:t>
      </w:r>
      <w:proofErr w:type="spellStart"/>
      <w:r w:rsidRPr="00791872">
        <w:rPr>
          <w:lang w:val="en-US"/>
        </w:rPr>
        <w:t>i</w:t>
      </w:r>
      <w:proofErr w:type="spellEnd"/>
      <w:r w:rsidRPr="00791872">
        <w:rPr>
          <w:lang w:val="en-US"/>
        </w:rPr>
        <w:t xml:space="preserve">) </w:t>
      </w:r>
      <w:r>
        <w:rPr>
          <w:lang w:val="en-US"/>
        </w:rPr>
        <w:tab/>
      </w:r>
      <w:proofErr w:type="gramStart"/>
      <w:r w:rsidRPr="00791872">
        <w:rPr>
          <w:lang w:val="en-US"/>
        </w:rPr>
        <w:t>fee</w:t>
      </w:r>
      <w:proofErr w:type="gramEnd"/>
      <w:r>
        <w:rPr>
          <w:lang w:val="en-US"/>
        </w:rPr>
        <w:t xml:space="preserve"> for international registration </w:t>
      </w:r>
      <w:r>
        <w:rPr>
          <w:lang w:val="en-US"/>
        </w:rPr>
        <w:tab/>
      </w:r>
      <w:r>
        <w:rPr>
          <w:lang w:val="en-US"/>
        </w:rPr>
        <w:tab/>
      </w:r>
      <w:r>
        <w:rPr>
          <w:lang w:val="en-US"/>
        </w:rPr>
        <w:tab/>
      </w:r>
      <w:r>
        <w:rPr>
          <w:lang w:val="en-US"/>
        </w:rPr>
        <w:tab/>
      </w:r>
      <w:r>
        <w:rPr>
          <w:lang w:val="en-US"/>
        </w:rPr>
        <w:tab/>
      </w:r>
      <w:r>
        <w:rPr>
          <w:lang w:val="en-US"/>
        </w:rPr>
        <w:tab/>
        <w:t>5</w:t>
      </w:r>
      <w:r w:rsidRPr="00791872">
        <w:rPr>
          <w:lang w:val="en-US"/>
        </w:rPr>
        <w:t>00</w:t>
      </w:r>
      <w:r>
        <w:rPr>
          <w:lang w:val="en-US"/>
        </w:rPr>
        <w:t xml:space="preserve"> </w:t>
      </w:r>
    </w:p>
    <w:p w14:paraId="4539EA5C" w14:textId="77777777" w:rsidR="004015CA" w:rsidRPr="00791872" w:rsidRDefault="004015CA" w:rsidP="00581F75">
      <w:pPr>
        <w:pStyle w:val="ONUMFS"/>
        <w:numPr>
          <w:ilvl w:val="0"/>
          <w:numId w:val="0"/>
        </w:numPr>
        <w:spacing w:after="0"/>
        <w:ind w:firstLine="562"/>
        <w:rPr>
          <w:lang w:val="en-US"/>
        </w:rPr>
      </w:pPr>
    </w:p>
    <w:p w14:paraId="58A9A14D" w14:textId="4068FFD6" w:rsidR="00791872" w:rsidRPr="00791872" w:rsidRDefault="00791872" w:rsidP="00581F75">
      <w:pPr>
        <w:pStyle w:val="ONUMFS"/>
        <w:numPr>
          <w:ilvl w:val="0"/>
          <w:numId w:val="0"/>
        </w:numPr>
        <w:spacing w:after="0"/>
        <w:ind w:firstLine="562"/>
        <w:rPr>
          <w:lang w:val="en-US"/>
        </w:rPr>
      </w:pPr>
      <w:r w:rsidRPr="00791872">
        <w:rPr>
          <w:lang w:val="en-US"/>
        </w:rPr>
        <w:t xml:space="preserve">(ii) </w:t>
      </w:r>
      <w:r>
        <w:rPr>
          <w:lang w:val="en-US"/>
        </w:rPr>
        <w:tab/>
      </w:r>
      <w:proofErr w:type="gramStart"/>
      <w:r w:rsidRPr="00791872">
        <w:rPr>
          <w:lang w:val="en-US"/>
        </w:rPr>
        <w:t>fee</w:t>
      </w:r>
      <w:proofErr w:type="gramEnd"/>
      <w:r w:rsidRPr="00791872">
        <w:rPr>
          <w:lang w:val="en-US"/>
        </w:rPr>
        <w:t xml:space="preserve"> for one modification o</w:t>
      </w:r>
      <w:r>
        <w:rPr>
          <w:lang w:val="en-US"/>
        </w:rPr>
        <w:t>f an international registration</w:t>
      </w:r>
      <w:r w:rsidRPr="00791872">
        <w:rPr>
          <w:lang w:val="en-US"/>
        </w:rPr>
        <w:t xml:space="preserve"> </w:t>
      </w:r>
      <w:r>
        <w:rPr>
          <w:lang w:val="en-US"/>
        </w:rPr>
        <w:tab/>
      </w:r>
      <w:r>
        <w:rPr>
          <w:lang w:val="en-US"/>
        </w:rPr>
        <w:tab/>
        <w:t>25</w:t>
      </w:r>
      <w:r w:rsidRPr="00791872">
        <w:rPr>
          <w:lang w:val="en-US"/>
        </w:rPr>
        <w:t>0</w:t>
      </w:r>
      <w:r>
        <w:rPr>
          <w:lang w:val="en-US"/>
        </w:rPr>
        <w:t xml:space="preserve"> </w:t>
      </w:r>
    </w:p>
    <w:p w14:paraId="7E9DEB4C" w14:textId="77777777" w:rsidR="00791872" w:rsidRPr="00791872" w:rsidRDefault="00791872" w:rsidP="00581F75">
      <w:pPr>
        <w:pStyle w:val="ONUMFS"/>
        <w:numPr>
          <w:ilvl w:val="0"/>
          <w:numId w:val="0"/>
        </w:numPr>
        <w:spacing w:after="0"/>
        <w:ind w:left="567" w:firstLine="562"/>
        <w:rPr>
          <w:lang w:val="en-US"/>
        </w:rPr>
      </w:pPr>
      <w:proofErr w:type="gramStart"/>
      <w:r w:rsidRPr="00791872">
        <w:rPr>
          <w:lang w:val="en-US"/>
        </w:rPr>
        <w:t>complementary</w:t>
      </w:r>
      <w:proofErr w:type="gramEnd"/>
      <w:r w:rsidRPr="00791872">
        <w:rPr>
          <w:lang w:val="en-US"/>
        </w:rPr>
        <w:t xml:space="preserve"> fee for additional modification(s) submitted in</w:t>
      </w:r>
    </w:p>
    <w:p w14:paraId="72B33311" w14:textId="4FE727DB" w:rsidR="00791872" w:rsidRDefault="00791872" w:rsidP="00581F75">
      <w:pPr>
        <w:pStyle w:val="ONUMFS"/>
        <w:numPr>
          <w:ilvl w:val="0"/>
          <w:numId w:val="0"/>
        </w:numPr>
        <w:spacing w:after="0"/>
        <w:ind w:left="567" w:firstLine="562"/>
        <w:rPr>
          <w:lang w:val="en-US"/>
        </w:rPr>
      </w:pPr>
      <w:proofErr w:type="gramStart"/>
      <w:r w:rsidRPr="00791872">
        <w:rPr>
          <w:lang w:val="en-US"/>
        </w:rPr>
        <w:t>the</w:t>
      </w:r>
      <w:proofErr w:type="gramEnd"/>
      <w:r w:rsidRPr="00791872">
        <w:rPr>
          <w:lang w:val="en-US"/>
        </w:rPr>
        <w:t xml:space="preserve"> same request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15</w:t>
      </w:r>
      <w:r w:rsidRPr="00791872">
        <w:rPr>
          <w:lang w:val="en-US"/>
        </w:rPr>
        <w:t>0</w:t>
      </w:r>
    </w:p>
    <w:p w14:paraId="32EC6D69" w14:textId="6C9B02EA" w:rsidR="003B38A2" w:rsidRPr="003B38A2" w:rsidRDefault="004A44A6" w:rsidP="00FD0FAC">
      <w:pPr>
        <w:spacing w:before="720"/>
        <w:ind w:left="5530"/>
        <w:rPr>
          <w:szCs w:val="22"/>
          <w:lang w:val="en-US"/>
        </w:rPr>
      </w:pPr>
      <w:r>
        <w:rPr>
          <w:szCs w:val="22"/>
          <w:lang w:val="en-US"/>
        </w:rPr>
        <w:t>March</w:t>
      </w:r>
      <w:r w:rsidR="004F1708" w:rsidRPr="000D4317">
        <w:rPr>
          <w:szCs w:val="22"/>
          <w:lang w:val="en-US"/>
        </w:rPr>
        <w:t xml:space="preserve"> </w:t>
      </w:r>
      <w:r w:rsidR="008D621A">
        <w:rPr>
          <w:szCs w:val="22"/>
          <w:lang w:val="en-US"/>
        </w:rPr>
        <w:t>21</w:t>
      </w:r>
      <w:bookmarkStart w:id="1" w:name="_GoBack"/>
      <w:bookmarkEnd w:id="1"/>
      <w:r w:rsidR="00472362">
        <w:rPr>
          <w:szCs w:val="22"/>
          <w:lang w:val="en-US"/>
        </w:rPr>
        <w:t>, 2023</w:t>
      </w:r>
    </w:p>
    <w:sectPr w:rsidR="003B38A2" w:rsidRPr="003B38A2" w:rsidSect="00FB25C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DBF0C" w14:textId="77777777" w:rsidR="006A2EEC" w:rsidRDefault="006A2EEC">
      <w:r>
        <w:separator/>
      </w:r>
    </w:p>
  </w:endnote>
  <w:endnote w:type="continuationSeparator" w:id="0">
    <w:p w14:paraId="514928EC" w14:textId="77777777" w:rsidR="006A2EEC" w:rsidRPr="009D30E6" w:rsidRDefault="006A2EEC" w:rsidP="00D45252">
      <w:pPr>
        <w:rPr>
          <w:sz w:val="17"/>
          <w:szCs w:val="17"/>
        </w:rPr>
      </w:pPr>
      <w:r w:rsidRPr="009D30E6">
        <w:rPr>
          <w:sz w:val="17"/>
          <w:szCs w:val="17"/>
        </w:rPr>
        <w:separator/>
      </w:r>
    </w:p>
    <w:p w14:paraId="7EB3D4A0" w14:textId="77777777" w:rsidR="006A2EEC" w:rsidRPr="009D30E6" w:rsidRDefault="006A2EEC" w:rsidP="00D45252">
      <w:pPr>
        <w:spacing w:after="60"/>
        <w:rPr>
          <w:sz w:val="17"/>
          <w:szCs w:val="17"/>
        </w:rPr>
      </w:pPr>
      <w:r w:rsidRPr="009D30E6">
        <w:rPr>
          <w:sz w:val="17"/>
          <w:szCs w:val="17"/>
        </w:rPr>
        <w:t>[Suite de la note de la page précédente]</w:t>
      </w:r>
    </w:p>
  </w:endnote>
  <w:endnote w:type="continuationNotice" w:id="1">
    <w:p w14:paraId="5E5CB9A4" w14:textId="77777777" w:rsidR="006A2EEC" w:rsidRPr="009D30E6" w:rsidRDefault="006A2EEC"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E039F" w14:textId="77777777" w:rsidR="009F0401" w:rsidRDefault="009F0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7CF16" w14:textId="77777777" w:rsidR="009F0401" w:rsidRDefault="009F04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A5546" w14:textId="77777777" w:rsidR="009F0401" w:rsidRDefault="009F0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8A548" w14:textId="77777777" w:rsidR="006A2EEC" w:rsidRDefault="006A2EEC">
      <w:r>
        <w:separator/>
      </w:r>
    </w:p>
  </w:footnote>
  <w:footnote w:type="continuationSeparator" w:id="0">
    <w:p w14:paraId="5E98B695" w14:textId="77777777" w:rsidR="006A2EEC" w:rsidRDefault="006A2EEC" w:rsidP="007461F1">
      <w:r>
        <w:separator/>
      </w:r>
    </w:p>
    <w:p w14:paraId="23A149B9" w14:textId="77777777" w:rsidR="006A2EEC" w:rsidRPr="009D30E6" w:rsidRDefault="006A2EEC" w:rsidP="007461F1">
      <w:pPr>
        <w:spacing w:after="60"/>
        <w:rPr>
          <w:sz w:val="17"/>
          <w:szCs w:val="17"/>
        </w:rPr>
      </w:pPr>
      <w:r w:rsidRPr="009D30E6">
        <w:rPr>
          <w:sz w:val="17"/>
          <w:szCs w:val="17"/>
        </w:rPr>
        <w:t>[Suite de la note de la page précédente]</w:t>
      </w:r>
    </w:p>
  </w:footnote>
  <w:footnote w:type="continuationNotice" w:id="1">
    <w:p w14:paraId="7E56E1DF" w14:textId="77777777" w:rsidR="006A2EEC" w:rsidRPr="009D30E6" w:rsidRDefault="006A2EEC" w:rsidP="007461F1">
      <w:pPr>
        <w:spacing w:before="60"/>
        <w:jc w:val="right"/>
        <w:rPr>
          <w:sz w:val="17"/>
          <w:szCs w:val="17"/>
        </w:rPr>
      </w:pPr>
      <w:r w:rsidRPr="009D30E6">
        <w:rPr>
          <w:sz w:val="17"/>
          <w:szCs w:val="17"/>
        </w:rPr>
        <w:t>[Suite de la note page suivante]</w:t>
      </w:r>
    </w:p>
  </w:footnote>
  <w:footnote w:id="2">
    <w:p w14:paraId="6B465C36" w14:textId="4B675FFF" w:rsidR="00FD0FAC" w:rsidRPr="004015CA" w:rsidRDefault="00835650">
      <w:pPr>
        <w:pStyle w:val="FootnoteText"/>
        <w:rPr>
          <w:sz w:val="16"/>
          <w:szCs w:val="16"/>
          <w:lang w:val="en-US"/>
        </w:rPr>
      </w:pPr>
      <w:r>
        <w:rPr>
          <w:rStyle w:val="FootnoteReference"/>
        </w:rPr>
        <w:footnoteRef/>
      </w:r>
      <w:r w:rsidR="004015CA">
        <w:rPr>
          <w:lang w:val="en-US"/>
        </w:rPr>
        <w:tab/>
      </w:r>
      <w:r w:rsidRPr="004015CA">
        <w:rPr>
          <w:sz w:val="16"/>
          <w:szCs w:val="16"/>
          <w:lang w:val="en-US"/>
        </w:rPr>
        <w:t xml:space="preserve">Please refer to document </w:t>
      </w:r>
      <w:hyperlink r:id="rId1" w:history="1">
        <w:r w:rsidRPr="00954220">
          <w:rPr>
            <w:rStyle w:val="Hyperlink"/>
            <w:color w:val="auto"/>
            <w:sz w:val="16"/>
            <w:szCs w:val="16"/>
            <w:lang w:val="en-US"/>
          </w:rPr>
          <w:t>LI/A/35/3</w:t>
        </w:r>
      </w:hyperlink>
      <w:r w:rsidRPr="004015CA">
        <w:rPr>
          <w:sz w:val="16"/>
          <w:szCs w:val="16"/>
          <w:lang w:val="en-US"/>
        </w:rPr>
        <w:t>.</w:t>
      </w:r>
    </w:p>
  </w:footnote>
  <w:footnote w:id="3">
    <w:p w14:paraId="69E884C8" w14:textId="57DA9AE4" w:rsidR="00FD0FAC" w:rsidRPr="00FD0FAC" w:rsidRDefault="00FD0FAC">
      <w:pPr>
        <w:pStyle w:val="FootnoteText"/>
        <w:rPr>
          <w:lang w:val="en-US"/>
        </w:rPr>
      </w:pPr>
      <w:r w:rsidRPr="004015CA">
        <w:rPr>
          <w:rStyle w:val="FootnoteReference"/>
          <w:sz w:val="16"/>
          <w:szCs w:val="16"/>
        </w:rPr>
        <w:footnoteRef/>
      </w:r>
      <w:r w:rsidR="004015CA" w:rsidRPr="004015CA">
        <w:rPr>
          <w:sz w:val="16"/>
          <w:szCs w:val="16"/>
          <w:lang w:val="en-US"/>
        </w:rPr>
        <w:tab/>
      </w:r>
      <w:r w:rsidR="008D621A">
        <w:fldChar w:fldCharType="begin"/>
      </w:r>
      <w:r w:rsidR="008D621A" w:rsidRPr="008D621A">
        <w:rPr>
          <w:lang w:val="en-US"/>
        </w:rPr>
        <w:instrText xml:space="preserve"> HYPERLINK "https://www.wipo.int/edocs/mdocs/govbody/en/li_a_39/li_a_39_1.pdf" </w:instrText>
      </w:r>
      <w:r w:rsidR="008D621A">
        <w:fldChar w:fldCharType="separate"/>
      </w:r>
      <w:r w:rsidRPr="00954220">
        <w:rPr>
          <w:rStyle w:val="Hyperlink"/>
          <w:color w:val="auto"/>
          <w:sz w:val="16"/>
          <w:szCs w:val="16"/>
          <w:lang w:val="en-US"/>
        </w:rPr>
        <w:t>https://www.wipo.int/edocs/mdocs/govbody/en/li_a_39/li_a_39_1.pdf</w:t>
      </w:r>
      <w:r w:rsidR="008D621A">
        <w:rPr>
          <w:rStyle w:val="Hyperlink"/>
          <w:color w:val="auto"/>
          <w:sz w:val="16"/>
          <w:szCs w:val="16"/>
          <w:lang w:val="en-US"/>
        </w:rPr>
        <w:fldChar w:fldCharType="end"/>
      </w:r>
      <w:r w:rsidR="004015CA">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6AEBB" w14:textId="54AB15E8" w:rsidR="00830E45" w:rsidRDefault="00830E45" w:rsidP="00830E45">
    <w:pPr>
      <w:jc w:val="right"/>
    </w:pPr>
    <w:r>
      <w:t xml:space="preserve">page </w:t>
    </w:r>
    <w:r>
      <w:fldChar w:fldCharType="begin"/>
    </w:r>
    <w:r>
      <w:instrText xml:space="preserve"> PAGE  \* MERGEFORMAT </w:instrText>
    </w:r>
    <w:r>
      <w:fldChar w:fldCharType="separate"/>
    </w:r>
    <w:r w:rsidR="007C771B">
      <w:rPr>
        <w:noProof/>
      </w:rPr>
      <w:t>2</w:t>
    </w:r>
    <w:r>
      <w:fldChar w:fldCharType="end"/>
    </w:r>
  </w:p>
  <w:p w14:paraId="654A079C" w14:textId="77777777" w:rsidR="00830E45" w:rsidRDefault="00830E45" w:rsidP="00830E45">
    <w:pPr>
      <w:jc w:val="right"/>
    </w:pPr>
  </w:p>
  <w:p w14:paraId="6412D70B" w14:textId="77777777" w:rsidR="00F71467" w:rsidRDefault="00F71467" w:rsidP="00830E45">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D2224" w14:textId="77777777" w:rsidR="001A646F" w:rsidRDefault="001A646F" w:rsidP="00477D6B">
    <w:pPr>
      <w:jc w:val="right"/>
    </w:pPr>
  </w:p>
  <w:p w14:paraId="6793BE9B" w14:textId="77777777" w:rsidR="001A646F" w:rsidRDefault="001A646F" w:rsidP="00477D6B">
    <w:pPr>
      <w:jc w:val="right"/>
    </w:pPr>
    <w:r>
      <w:t xml:space="preserve">page </w:t>
    </w:r>
    <w:r>
      <w:fldChar w:fldCharType="begin"/>
    </w:r>
    <w:r>
      <w:instrText xml:space="preserve"> PAGE  \* MERGEFORMAT </w:instrText>
    </w:r>
    <w:r>
      <w:fldChar w:fldCharType="separate"/>
    </w:r>
    <w:r w:rsidR="00FB25C8">
      <w:rPr>
        <w:noProof/>
      </w:rPr>
      <w:t>2</w:t>
    </w:r>
    <w:r>
      <w:fldChar w:fldCharType="end"/>
    </w:r>
  </w:p>
  <w:p w14:paraId="2A042025" w14:textId="77777777" w:rsidR="001A646F" w:rsidRDefault="001A646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07D21" w14:textId="77777777" w:rsidR="009F0401" w:rsidRDefault="009F0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F8"/>
    <w:rsid w:val="000109FB"/>
    <w:rsid w:val="00011B7D"/>
    <w:rsid w:val="00036CB2"/>
    <w:rsid w:val="00041C5B"/>
    <w:rsid w:val="00055AAE"/>
    <w:rsid w:val="00075432"/>
    <w:rsid w:val="000B0B9C"/>
    <w:rsid w:val="000B540D"/>
    <w:rsid w:val="000C19D2"/>
    <w:rsid w:val="000C41C7"/>
    <w:rsid w:val="000C480D"/>
    <w:rsid w:val="000D4317"/>
    <w:rsid w:val="000D7B40"/>
    <w:rsid w:val="000E5A05"/>
    <w:rsid w:val="000F5E56"/>
    <w:rsid w:val="000F7495"/>
    <w:rsid w:val="001073C6"/>
    <w:rsid w:val="001313A9"/>
    <w:rsid w:val="00131A38"/>
    <w:rsid w:val="001362EE"/>
    <w:rsid w:val="001400DE"/>
    <w:rsid w:val="00157820"/>
    <w:rsid w:val="00157D86"/>
    <w:rsid w:val="00160349"/>
    <w:rsid w:val="00170A28"/>
    <w:rsid w:val="001739D3"/>
    <w:rsid w:val="00177A48"/>
    <w:rsid w:val="001832A6"/>
    <w:rsid w:val="0018385C"/>
    <w:rsid w:val="00187452"/>
    <w:rsid w:val="00195C6E"/>
    <w:rsid w:val="001A646F"/>
    <w:rsid w:val="001B266A"/>
    <w:rsid w:val="001C20A0"/>
    <w:rsid w:val="001C3B1B"/>
    <w:rsid w:val="001D3D56"/>
    <w:rsid w:val="001D74CD"/>
    <w:rsid w:val="002004C4"/>
    <w:rsid w:val="00202977"/>
    <w:rsid w:val="002118B5"/>
    <w:rsid w:val="00220B2F"/>
    <w:rsid w:val="00240654"/>
    <w:rsid w:val="00242CC7"/>
    <w:rsid w:val="002634C4"/>
    <w:rsid w:val="00263F10"/>
    <w:rsid w:val="00276103"/>
    <w:rsid w:val="00283278"/>
    <w:rsid w:val="00283EB9"/>
    <w:rsid w:val="0029408B"/>
    <w:rsid w:val="002A5967"/>
    <w:rsid w:val="002A7703"/>
    <w:rsid w:val="002C66D6"/>
    <w:rsid w:val="002D37A3"/>
    <w:rsid w:val="002E4D1A"/>
    <w:rsid w:val="002F16BC"/>
    <w:rsid w:val="002F45C8"/>
    <w:rsid w:val="002F4E68"/>
    <w:rsid w:val="00310EE3"/>
    <w:rsid w:val="00312350"/>
    <w:rsid w:val="00312C13"/>
    <w:rsid w:val="00314D49"/>
    <w:rsid w:val="003348B8"/>
    <w:rsid w:val="00337CC2"/>
    <w:rsid w:val="003404CC"/>
    <w:rsid w:val="00350042"/>
    <w:rsid w:val="003650C4"/>
    <w:rsid w:val="003815EC"/>
    <w:rsid w:val="0038447C"/>
    <w:rsid w:val="003845C1"/>
    <w:rsid w:val="00393AC4"/>
    <w:rsid w:val="003B38A2"/>
    <w:rsid w:val="003C0529"/>
    <w:rsid w:val="003C1E26"/>
    <w:rsid w:val="004008A2"/>
    <w:rsid w:val="004015CA"/>
    <w:rsid w:val="004025DF"/>
    <w:rsid w:val="00403381"/>
    <w:rsid w:val="00413982"/>
    <w:rsid w:val="00423E3E"/>
    <w:rsid w:val="00427A98"/>
    <w:rsid w:val="00427AF4"/>
    <w:rsid w:val="00445EEC"/>
    <w:rsid w:val="00455CE0"/>
    <w:rsid w:val="004606F3"/>
    <w:rsid w:val="00462CC6"/>
    <w:rsid w:val="004647DA"/>
    <w:rsid w:val="00472362"/>
    <w:rsid w:val="00477D6B"/>
    <w:rsid w:val="00492CAE"/>
    <w:rsid w:val="0049383C"/>
    <w:rsid w:val="004A12E1"/>
    <w:rsid w:val="004A44A6"/>
    <w:rsid w:val="004B6189"/>
    <w:rsid w:val="004C4CE6"/>
    <w:rsid w:val="004D6471"/>
    <w:rsid w:val="004D66E1"/>
    <w:rsid w:val="004E4EE4"/>
    <w:rsid w:val="004F09C3"/>
    <w:rsid w:val="004F1708"/>
    <w:rsid w:val="004F5D04"/>
    <w:rsid w:val="00500163"/>
    <w:rsid w:val="005027F5"/>
    <w:rsid w:val="00524052"/>
    <w:rsid w:val="00525B63"/>
    <w:rsid w:val="00532696"/>
    <w:rsid w:val="00536DF5"/>
    <w:rsid w:val="005411D9"/>
    <w:rsid w:val="00557F9C"/>
    <w:rsid w:val="00565C0E"/>
    <w:rsid w:val="0056655C"/>
    <w:rsid w:val="00567A4C"/>
    <w:rsid w:val="005700BB"/>
    <w:rsid w:val="005743C8"/>
    <w:rsid w:val="00581F75"/>
    <w:rsid w:val="00595F07"/>
    <w:rsid w:val="00596430"/>
    <w:rsid w:val="00597185"/>
    <w:rsid w:val="005A5CFC"/>
    <w:rsid w:val="005B21D8"/>
    <w:rsid w:val="005B4647"/>
    <w:rsid w:val="005B55CF"/>
    <w:rsid w:val="005C60A1"/>
    <w:rsid w:val="005E6516"/>
    <w:rsid w:val="005F735F"/>
    <w:rsid w:val="005F73D9"/>
    <w:rsid w:val="00605827"/>
    <w:rsid w:val="0060639D"/>
    <w:rsid w:val="0061350D"/>
    <w:rsid w:val="006236DE"/>
    <w:rsid w:val="00626D08"/>
    <w:rsid w:val="00640857"/>
    <w:rsid w:val="006430F9"/>
    <w:rsid w:val="00662DB4"/>
    <w:rsid w:val="00674188"/>
    <w:rsid w:val="00674551"/>
    <w:rsid w:val="00685FF9"/>
    <w:rsid w:val="00691415"/>
    <w:rsid w:val="006A2593"/>
    <w:rsid w:val="006A2EEC"/>
    <w:rsid w:val="006A3209"/>
    <w:rsid w:val="006B0DB5"/>
    <w:rsid w:val="006B351A"/>
    <w:rsid w:val="006C037B"/>
    <w:rsid w:val="006C6E2F"/>
    <w:rsid w:val="006D79DE"/>
    <w:rsid w:val="006F24B5"/>
    <w:rsid w:val="0070121A"/>
    <w:rsid w:val="00707847"/>
    <w:rsid w:val="007118A0"/>
    <w:rsid w:val="007220BA"/>
    <w:rsid w:val="0072669E"/>
    <w:rsid w:val="007359E6"/>
    <w:rsid w:val="00740CCA"/>
    <w:rsid w:val="007461F1"/>
    <w:rsid w:val="00762940"/>
    <w:rsid w:val="00762DE5"/>
    <w:rsid w:val="00774B14"/>
    <w:rsid w:val="00785717"/>
    <w:rsid w:val="00791872"/>
    <w:rsid w:val="007B0073"/>
    <w:rsid w:val="007B3938"/>
    <w:rsid w:val="007C2D86"/>
    <w:rsid w:val="007C771B"/>
    <w:rsid w:val="007D6961"/>
    <w:rsid w:val="007F07CB"/>
    <w:rsid w:val="007F2994"/>
    <w:rsid w:val="007F74ED"/>
    <w:rsid w:val="008057F6"/>
    <w:rsid w:val="00807877"/>
    <w:rsid w:val="00810A10"/>
    <w:rsid w:val="00810CEF"/>
    <w:rsid w:val="00810FAD"/>
    <w:rsid w:val="0081208D"/>
    <w:rsid w:val="008127AA"/>
    <w:rsid w:val="00825277"/>
    <w:rsid w:val="00830E45"/>
    <w:rsid w:val="00835650"/>
    <w:rsid w:val="00840684"/>
    <w:rsid w:val="0084645E"/>
    <w:rsid w:val="00851E65"/>
    <w:rsid w:val="00860485"/>
    <w:rsid w:val="0086074E"/>
    <w:rsid w:val="00863705"/>
    <w:rsid w:val="008823E6"/>
    <w:rsid w:val="00887901"/>
    <w:rsid w:val="008B1D4B"/>
    <w:rsid w:val="008B2CC1"/>
    <w:rsid w:val="008B67CF"/>
    <w:rsid w:val="008D621A"/>
    <w:rsid w:val="008E7930"/>
    <w:rsid w:val="008F1912"/>
    <w:rsid w:val="008F60E7"/>
    <w:rsid w:val="00903100"/>
    <w:rsid w:val="0090731E"/>
    <w:rsid w:val="00921B08"/>
    <w:rsid w:val="00923944"/>
    <w:rsid w:val="00932CC4"/>
    <w:rsid w:val="00934DD2"/>
    <w:rsid w:val="009436C7"/>
    <w:rsid w:val="00951A60"/>
    <w:rsid w:val="00954220"/>
    <w:rsid w:val="009557BB"/>
    <w:rsid w:val="00957D19"/>
    <w:rsid w:val="009614F2"/>
    <w:rsid w:val="00966A22"/>
    <w:rsid w:val="00970D77"/>
    <w:rsid w:val="00971BA7"/>
    <w:rsid w:val="00974CD6"/>
    <w:rsid w:val="009869FF"/>
    <w:rsid w:val="009925B7"/>
    <w:rsid w:val="00993C1E"/>
    <w:rsid w:val="009B1323"/>
    <w:rsid w:val="009C4F51"/>
    <w:rsid w:val="009D30E6"/>
    <w:rsid w:val="009E001C"/>
    <w:rsid w:val="009E3F6F"/>
    <w:rsid w:val="009F0401"/>
    <w:rsid w:val="009F499F"/>
    <w:rsid w:val="00A02A08"/>
    <w:rsid w:val="00A1748D"/>
    <w:rsid w:val="00A40442"/>
    <w:rsid w:val="00A473E9"/>
    <w:rsid w:val="00A5108B"/>
    <w:rsid w:val="00A64026"/>
    <w:rsid w:val="00A7203D"/>
    <w:rsid w:val="00A72863"/>
    <w:rsid w:val="00A7342A"/>
    <w:rsid w:val="00A8087E"/>
    <w:rsid w:val="00A9115B"/>
    <w:rsid w:val="00A92142"/>
    <w:rsid w:val="00A94EA1"/>
    <w:rsid w:val="00AA7907"/>
    <w:rsid w:val="00AB08B5"/>
    <w:rsid w:val="00AB2701"/>
    <w:rsid w:val="00AC0AE4"/>
    <w:rsid w:val="00AD26F6"/>
    <w:rsid w:val="00AD297D"/>
    <w:rsid w:val="00AD61DB"/>
    <w:rsid w:val="00AE2B0B"/>
    <w:rsid w:val="00AF1C6C"/>
    <w:rsid w:val="00AF4F51"/>
    <w:rsid w:val="00AF7192"/>
    <w:rsid w:val="00AF7A36"/>
    <w:rsid w:val="00B038FA"/>
    <w:rsid w:val="00B14AE3"/>
    <w:rsid w:val="00B15AF0"/>
    <w:rsid w:val="00B17B05"/>
    <w:rsid w:val="00B4032F"/>
    <w:rsid w:val="00B42D20"/>
    <w:rsid w:val="00B53D68"/>
    <w:rsid w:val="00B56EE3"/>
    <w:rsid w:val="00B57988"/>
    <w:rsid w:val="00B62C4D"/>
    <w:rsid w:val="00B63DF5"/>
    <w:rsid w:val="00B64AAD"/>
    <w:rsid w:val="00B674A3"/>
    <w:rsid w:val="00B82859"/>
    <w:rsid w:val="00B84C3F"/>
    <w:rsid w:val="00BA576F"/>
    <w:rsid w:val="00BB328D"/>
    <w:rsid w:val="00BE0FE4"/>
    <w:rsid w:val="00BE3DF8"/>
    <w:rsid w:val="00BE6E18"/>
    <w:rsid w:val="00C00FD3"/>
    <w:rsid w:val="00C33467"/>
    <w:rsid w:val="00C43022"/>
    <w:rsid w:val="00C664C8"/>
    <w:rsid w:val="00C741BC"/>
    <w:rsid w:val="00C836D9"/>
    <w:rsid w:val="00C86BFD"/>
    <w:rsid w:val="00C97941"/>
    <w:rsid w:val="00CA6130"/>
    <w:rsid w:val="00CB4283"/>
    <w:rsid w:val="00CB5121"/>
    <w:rsid w:val="00CD5B92"/>
    <w:rsid w:val="00CD7536"/>
    <w:rsid w:val="00CE0B25"/>
    <w:rsid w:val="00CF00E0"/>
    <w:rsid w:val="00CF0460"/>
    <w:rsid w:val="00D106F6"/>
    <w:rsid w:val="00D11791"/>
    <w:rsid w:val="00D16C22"/>
    <w:rsid w:val="00D35FD4"/>
    <w:rsid w:val="00D415F9"/>
    <w:rsid w:val="00D43E0F"/>
    <w:rsid w:val="00D45252"/>
    <w:rsid w:val="00D462FA"/>
    <w:rsid w:val="00D56B8D"/>
    <w:rsid w:val="00D67D3E"/>
    <w:rsid w:val="00D71B4D"/>
    <w:rsid w:val="00D75C1E"/>
    <w:rsid w:val="00D8400E"/>
    <w:rsid w:val="00D90099"/>
    <w:rsid w:val="00D93D55"/>
    <w:rsid w:val="00D942EB"/>
    <w:rsid w:val="00D96680"/>
    <w:rsid w:val="00DA11A5"/>
    <w:rsid w:val="00DA3EE7"/>
    <w:rsid w:val="00DC6164"/>
    <w:rsid w:val="00DC6480"/>
    <w:rsid w:val="00DD6A16"/>
    <w:rsid w:val="00DF2879"/>
    <w:rsid w:val="00E0091A"/>
    <w:rsid w:val="00E019AB"/>
    <w:rsid w:val="00E05767"/>
    <w:rsid w:val="00E203AA"/>
    <w:rsid w:val="00E23D73"/>
    <w:rsid w:val="00E34318"/>
    <w:rsid w:val="00E34C5C"/>
    <w:rsid w:val="00E44F10"/>
    <w:rsid w:val="00E515E6"/>
    <w:rsid w:val="00E527A5"/>
    <w:rsid w:val="00E55B2D"/>
    <w:rsid w:val="00E60BDF"/>
    <w:rsid w:val="00E62580"/>
    <w:rsid w:val="00E647DC"/>
    <w:rsid w:val="00E745B3"/>
    <w:rsid w:val="00E74646"/>
    <w:rsid w:val="00E76456"/>
    <w:rsid w:val="00E76836"/>
    <w:rsid w:val="00E83692"/>
    <w:rsid w:val="00E854EB"/>
    <w:rsid w:val="00EA2F18"/>
    <w:rsid w:val="00EA37E7"/>
    <w:rsid w:val="00EB22BE"/>
    <w:rsid w:val="00EC0304"/>
    <w:rsid w:val="00EC035F"/>
    <w:rsid w:val="00EC1F14"/>
    <w:rsid w:val="00ED0A13"/>
    <w:rsid w:val="00ED1760"/>
    <w:rsid w:val="00ED3882"/>
    <w:rsid w:val="00EE36DB"/>
    <w:rsid w:val="00EE71CB"/>
    <w:rsid w:val="00EF0AA7"/>
    <w:rsid w:val="00EF780B"/>
    <w:rsid w:val="00F06E7A"/>
    <w:rsid w:val="00F1623C"/>
    <w:rsid w:val="00F16314"/>
    <w:rsid w:val="00F16975"/>
    <w:rsid w:val="00F22DC8"/>
    <w:rsid w:val="00F46695"/>
    <w:rsid w:val="00F46AF9"/>
    <w:rsid w:val="00F4775A"/>
    <w:rsid w:val="00F63A5F"/>
    <w:rsid w:val="00F66152"/>
    <w:rsid w:val="00F71467"/>
    <w:rsid w:val="00F71E3E"/>
    <w:rsid w:val="00F82E5E"/>
    <w:rsid w:val="00FA0C38"/>
    <w:rsid w:val="00FA2E4F"/>
    <w:rsid w:val="00FB25C8"/>
    <w:rsid w:val="00FD0FAC"/>
    <w:rsid w:val="00FD1DD6"/>
    <w:rsid w:val="00FD5109"/>
    <w:rsid w:val="00FF4371"/>
    <w:rsid w:val="00FF4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E2F6E0"/>
  <w15:docId w15:val="{A53CD247-B5ED-4B5D-8892-DC297A15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08B"/>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rsid w:val="00BE3DF8"/>
    <w:rPr>
      <w:color w:val="0563C1"/>
      <w:u w:val="single"/>
    </w:rPr>
  </w:style>
  <w:style w:type="character" w:styleId="FollowedHyperlink">
    <w:name w:val="FollowedHyperlink"/>
    <w:basedOn w:val="DefaultParagraphFont"/>
    <w:semiHidden/>
    <w:unhideWhenUsed/>
    <w:rsid w:val="00830E45"/>
    <w:rPr>
      <w:color w:val="800080" w:themeColor="followedHyperlink"/>
      <w:u w:val="single"/>
    </w:rPr>
  </w:style>
  <w:style w:type="paragraph" w:styleId="BalloonText">
    <w:name w:val="Balloon Text"/>
    <w:basedOn w:val="Normal"/>
    <w:link w:val="BalloonTextChar"/>
    <w:semiHidden/>
    <w:unhideWhenUsed/>
    <w:rsid w:val="00DA3EE7"/>
    <w:rPr>
      <w:rFonts w:ascii="Segoe UI" w:hAnsi="Segoe UI" w:cs="Segoe UI"/>
      <w:sz w:val="18"/>
      <w:szCs w:val="18"/>
    </w:rPr>
  </w:style>
  <w:style w:type="character" w:customStyle="1" w:styleId="BalloonTextChar">
    <w:name w:val="Balloon Text Char"/>
    <w:basedOn w:val="DefaultParagraphFont"/>
    <w:link w:val="BalloonText"/>
    <w:semiHidden/>
    <w:rsid w:val="00DA3EE7"/>
    <w:rPr>
      <w:rFonts w:ascii="Segoe UI" w:eastAsia="SimSun" w:hAnsi="Segoe UI" w:cs="Segoe UI"/>
      <w:sz w:val="18"/>
      <w:szCs w:val="18"/>
      <w:lang w:val="fr-CH" w:eastAsia="zh-CN"/>
    </w:rPr>
  </w:style>
  <w:style w:type="character" w:styleId="CommentReference">
    <w:name w:val="annotation reference"/>
    <w:basedOn w:val="DefaultParagraphFont"/>
    <w:semiHidden/>
    <w:unhideWhenUsed/>
    <w:rsid w:val="00851E65"/>
    <w:rPr>
      <w:sz w:val="16"/>
      <w:szCs w:val="16"/>
    </w:rPr>
  </w:style>
  <w:style w:type="paragraph" w:styleId="CommentSubject">
    <w:name w:val="annotation subject"/>
    <w:basedOn w:val="CommentText"/>
    <w:next w:val="CommentText"/>
    <w:link w:val="CommentSubjectChar"/>
    <w:semiHidden/>
    <w:unhideWhenUsed/>
    <w:rsid w:val="00851E65"/>
    <w:rPr>
      <w:b/>
      <w:bCs/>
      <w:sz w:val="20"/>
    </w:rPr>
  </w:style>
  <w:style w:type="character" w:customStyle="1" w:styleId="CommentTextChar">
    <w:name w:val="Comment Text Char"/>
    <w:basedOn w:val="DefaultParagraphFont"/>
    <w:link w:val="CommentText"/>
    <w:semiHidden/>
    <w:rsid w:val="00851E65"/>
    <w:rPr>
      <w:rFonts w:ascii="Arial" w:eastAsia="SimSun" w:hAnsi="Arial" w:cs="Arial"/>
      <w:sz w:val="18"/>
      <w:lang w:val="fr-CH" w:eastAsia="zh-CN"/>
    </w:rPr>
  </w:style>
  <w:style w:type="character" w:customStyle="1" w:styleId="CommentSubjectChar">
    <w:name w:val="Comment Subject Char"/>
    <w:basedOn w:val="CommentTextChar"/>
    <w:link w:val="CommentSubject"/>
    <w:semiHidden/>
    <w:rsid w:val="00851E65"/>
    <w:rPr>
      <w:rFonts w:ascii="Arial" w:eastAsia="SimSun" w:hAnsi="Arial" w:cs="Arial"/>
      <w:b/>
      <w:bCs/>
      <w:sz w:val="18"/>
      <w:lang w:val="fr-CH" w:eastAsia="zh-CN"/>
    </w:rPr>
  </w:style>
  <w:style w:type="character" w:styleId="Strong">
    <w:name w:val="Strong"/>
    <w:basedOn w:val="DefaultParagraphFont"/>
    <w:uiPriority w:val="22"/>
    <w:qFormat/>
    <w:rsid w:val="00851E65"/>
    <w:rPr>
      <w:b/>
      <w:bCs/>
    </w:rPr>
  </w:style>
  <w:style w:type="character" w:styleId="FootnoteReference">
    <w:name w:val="footnote reference"/>
    <w:basedOn w:val="DefaultParagraphFont"/>
    <w:semiHidden/>
    <w:unhideWhenUsed/>
    <w:rsid w:val="00835650"/>
    <w:rPr>
      <w:vertAlign w:val="superscript"/>
    </w:rPr>
  </w:style>
  <w:style w:type="paragraph" w:styleId="Revision">
    <w:name w:val="Revision"/>
    <w:hidden/>
    <w:uiPriority w:val="99"/>
    <w:semiHidden/>
    <w:rsid w:val="004015CA"/>
    <w:rPr>
      <w:rFonts w:ascii="Arial" w:eastAsia="SimSun" w:hAnsi="Arial" w:cs="Arial"/>
      <w:sz w:val="22"/>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7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docs/mdocs/govbody/en/li_a_35/li_a_35_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Office_Instruction%20(E)%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C3443-13A8-46E4-914E-F64271C3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Office_Instruction (E) Accessible</Template>
  <TotalTime>2</TotalTime>
  <Pages>1</Pages>
  <Words>294</Words>
  <Characters>1558</Characters>
  <Application>Microsoft Office Word</Application>
  <DocSecurity>0</DocSecurity>
  <Lines>36</Lines>
  <Paragraphs>13</Paragraphs>
  <ScaleCrop>false</ScaleCrop>
  <HeadingPairs>
    <vt:vector size="2" baseType="variant">
      <vt:variant>
        <vt:lpstr>Title</vt:lpstr>
      </vt:variant>
      <vt:variant>
        <vt:i4>1</vt:i4>
      </vt:variant>
    </vt:vector>
  </HeadingPairs>
  <TitlesOfParts>
    <vt:vector size="1" baseType="lpstr">
      <vt:lpstr>Lisbon Information Notice No. 3/2023</vt:lpstr>
    </vt:vector>
  </TitlesOfParts>
  <Company>WIPO</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Lisbon Information Notice No. 3/2023</dc:title>
  <dc:subject/>
  <dc:creator>ROURE Cécile</dc:creator>
  <cp:keywords>FOR OFFICIAL USE ONLY</cp:keywords>
  <dc:description/>
  <cp:lastModifiedBy>NDAYA Odlie</cp:lastModifiedBy>
  <cp:revision>6</cp:revision>
  <cp:lastPrinted>2023-03-21T13:30:00Z</cp:lastPrinted>
  <dcterms:created xsi:type="dcterms:W3CDTF">2023-03-15T07:43:00Z</dcterms:created>
  <dcterms:modified xsi:type="dcterms:W3CDTF">2023-03-21T13:42:00Z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ef1050f7-0dc8-42e9-bb8b-6281b8453d23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