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Borders>
          <w:bottom w:val="single" w:sz="4" w:space="0" w:color="auto"/>
        </w:tblBorders>
        <w:tblLook w:val="01E0" w:firstRow="1" w:lastRow="1" w:firstColumn="1" w:lastColumn="1" w:noHBand="0" w:noVBand="0"/>
      </w:tblPr>
      <w:tblGrid>
        <w:gridCol w:w="4513"/>
        <w:gridCol w:w="4843"/>
      </w:tblGrid>
      <w:tr w:rsidR="00A953E1" w:rsidRPr="00D75372" w14:paraId="36E621E0" w14:textId="77777777">
        <w:tc>
          <w:tcPr>
            <w:tcW w:w="4513" w:type="dxa"/>
            <w:tcMar>
              <w:left w:w="0" w:type="dxa"/>
              <w:right w:w="0" w:type="dxa"/>
            </w:tcMar>
          </w:tcPr>
          <w:p w14:paraId="57F23CA5" w14:textId="77777777" w:rsidR="00A953E1" w:rsidRPr="00D75372" w:rsidRDefault="00A953E1">
            <w:pPr>
              <w:rPr>
                <w:lang w:val="es-ES_tradnl"/>
              </w:rPr>
            </w:pPr>
          </w:p>
        </w:tc>
        <w:tc>
          <w:tcPr>
            <w:tcW w:w="0" w:type="auto"/>
            <w:tcMar>
              <w:left w:w="0" w:type="dxa"/>
              <w:bottom w:w="142" w:type="dxa"/>
              <w:right w:w="0" w:type="dxa"/>
            </w:tcMar>
          </w:tcPr>
          <w:p w14:paraId="030D78F6" w14:textId="2C2A92E3" w:rsidR="00A953E1" w:rsidRPr="00D75372" w:rsidRDefault="00D75372">
            <w:pPr>
              <w:rPr>
                <w:lang w:val="es-ES_tradnl"/>
              </w:rPr>
            </w:pPr>
            <w:r w:rsidRPr="00D75372">
              <w:rPr>
                <w:noProof/>
                <w:lang w:val="es-ES_tradnl"/>
              </w:rPr>
              <w:drawing>
                <wp:inline distT="0" distB="0" distL="0" distR="0" wp14:anchorId="7C5FFDE0" wp14:editId="4C0F3AB6">
                  <wp:extent cx="1859280" cy="13227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1322705"/>
                          </a:xfrm>
                          <a:prstGeom prst="rect">
                            <a:avLst/>
                          </a:prstGeom>
                          <a:noFill/>
                        </pic:spPr>
                      </pic:pic>
                    </a:graphicData>
                  </a:graphic>
                </wp:inline>
              </w:drawing>
            </w:r>
          </w:p>
        </w:tc>
      </w:tr>
    </w:tbl>
    <w:p w14:paraId="35AE642C" w14:textId="13F005AB" w:rsidR="00E25414" w:rsidRPr="00D75372" w:rsidRDefault="005E284E" w:rsidP="008C2D6B">
      <w:pPr>
        <w:spacing w:before="240" w:after="600"/>
        <w:jc w:val="right"/>
        <w:rPr>
          <w:lang w:val="es-ES_tradnl"/>
        </w:rPr>
      </w:pPr>
      <w:r w:rsidRPr="00D75372">
        <w:rPr>
          <w:rFonts w:ascii="Arial Black" w:hAnsi="Arial Black"/>
          <w:sz w:val="15"/>
          <w:lang w:val="es-ES_tradnl"/>
        </w:rPr>
        <w:t>AVISO N. 14/2023</w:t>
      </w:r>
    </w:p>
    <w:p w14:paraId="7E45B5A3" w14:textId="77777777" w:rsidR="00E25414" w:rsidRPr="00D75372" w:rsidRDefault="007A6579" w:rsidP="008C2D6B">
      <w:pPr>
        <w:spacing w:after="720"/>
        <w:rPr>
          <w:b/>
          <w:sz w:val="28"/>
          <w:szCs w:val="28"/>
          <w:lang w:val="es-ES_tradnl"/>
        </w:rPr>
      </w:pPr>
      <w:r w:rsidRPr="00D75372">
        <w:rPr>
          <w:b/>
          <w:sz w:val="28"/>
          <w:lang w:val="es-ES_tradnl"/>
        </w:rPr>
        <w:t>Acta de Ginebra del Arreglo de Lisboa relativo a las Denominaciones de Origen y a las Indicaciones Geográficas</w:t>
      </w:r>
    </w:p>
    <w:p w14:paraId="53561D42" w14:textId="77777777" w:rsidR="004829F7" w:rsidRPr="00D75372" w:rsidRDefault="007A6579" w:rsidP="00D75372">
      <w:pPr>
        <w:spacing w:after="840"/>
        <w:rPr>
          <w:b/>
          <w:sz w:val="24"/>
          <w:lang w:val="es-ES_tradnl"/>
        </w:rPr>
      </w:pPr>
      <w:r w:rsidRPr="00D75372">
        <w:rPr>
          <w:b/>
          <w:sz w:val="24"/>
          <w:lang w:val="es-ES_tradnl"/>
        </w:rPr>
        <w:t>Declaración formulada en virtud del Artículo 7.4)a) del Acta de Ginebra del Arreglo de Lisboa: Senegal</w:t>
      </w:r>
    </w:p>
    <w:p w14:paraId="78A204A9" w14:textId="01B4C4BA" w:rsidR="007A6579" w:rsidRPr="00D75372" w:rsidRDefault="00E34692" w:rsidP="005A6B31">
      <w:pPr>
        <w:pStyle w:val="ONUMFS"/>
        <w:rPr>
          <w:lang w:val="es-ES_tradnl"/>
        </w:rPr>
      </w:pPr>
      <w:r w:rsidRPr="00D75372">
        <w:rPr>
          <w:lang w:val="es-ES_tradnl"/>
        </w:rPr>
        <w:t>El 5 de septiembre de 2023, el director general de la Organización Mundial de la Propiedad Intelectual (OMPI) recibió de</w:t>
      </w:r>
      <w:r w:rsidR="006D74F9">
        <w:rPr>
          <w:lang w:val="es-ES_tradnl"/>
        </w:rPr>
        <w:t>l Gobierno de</w:t>
      </w:r>
      <w:r w:rsidRPr="00D75372">
        <w:rPr>
          <w:lang w:val="es-ES_tradnl"/>
        </w:rPr>
        <w:t xml:space="preserve"> la República del Senegal la declaración mencionada en el Artículo 7.4)a) del Acta de Ginebra del Arreglo de Lisboa relativo a las Denominaciones de Origen y a las Indicaciones Geográficas (</w:t>
      </w:r>
      <w:r w:rsidR="0018360A" w:rsidRPr="0018360A">
        <w:rPr>
          <w:lang w:val="es-ES_tradnl"/>
        </w:rPr>
        <w:t>en adelante, el “Acta de Ginebra”</w:t>
      </w:r>
      <w:r w:rsidRPr="00D75372">
        <w:rPr>
          <w:lang w:val="es-ES_tradnl"/>
        </w:rPr>
        <w:t xml:space="preserve">), por la que el </w:t>
      </w:r>
      <w:r w:rsidR="006D74F9">
        <w:rPr>
          <w:lang w:val="es-ES_tradnl"/>
        </w:rPr>
        <w:t xml:space="preserve">Senegal </w:t>
      </w:r>
      <w:r w:rsidRPr="00D75372">
        <w:rPr>
          <w:lang w:val="es-ES_tradnl"/>
        </w:rPr>
        <w:t>desea recibir una tasa individual</w:t>
      </w:r>
      <w:r w:rsidRPr="00D75372">
        <w:rPr>
          <w:rStyle w:val="FootnoteReference"/>
          <w:lang w:val="es-ES_tradnl"/>
        </w:rPr>
        <w:footnoteReference w:customMarkFollows="1" w:id="2"/>
        <w:sym w:font="Symbol" w:char="F02A"/>
      </w:r>
      <w:r w:rsidRPr="00D75372">
        <w:rPr>
          <w:lang w:val="es-ES_tradnl"/>
        </w:rPr>
        <w:t xml:space="preserve"> para cubrir el costo del examen sustantivo de cada registro internacional que le sea notificado en virtud del Artículo</w:t>
      </w:r>
      <w:r w:rsidR="005B7252">
        <w:rPr>
          <w:lang w:val="es-ES_tradnl"/>
        </w:rPr>
        <w:t> </w:t>
      </w:r>
      <w:r w:rsidRPr="00D75372">
        <w:rPr>
          <w:lang w:val="es-ES_tradnl"/>
        </w:rPr>
        <w:t>6.4) de dicha Acta.</w:t>
      </w:r>
    </w:p>
    <w:p w14:paraId="7A99D109" w14:textId="167355DC" w:rsidR="007A6579" w:rsidRPr="0018360A" w:rsidRDefault="007A6579" w:rsidP="0018360A">
      <w:pPr>
        <w:pStyle w:val="ONUMFS"/>
        <w:rPr>
          <w:lang w:val="es-ES_tradnl"/>
        </w:rPr>
      </w:pPr>
      <w:r w:rsidRPr="00D75372">
        <w:rPr>
          <w:lang w:val="es-ES_tradnl"/>
        </w:rPr>
        <w:t>De conformidad con la Regla 8.2)b) del Reglamento Común del Arreglo de Lisboa relativo a la Protección de las Denominaciones de Origen y su Registro Internacional y del Acta de Ginebra</w:t>
      </w:r>
      <w:r w:rsidR="0018360A">
        <w:rPr>
          <w:lang w:val="es-ES_tradnl"/>
        </w:rPr>
        <w:t xml:space="preserve"> </w:t>
      </w:r>
      <w:r w:rsidR="0018360A" w:rsidRPr="0018360A">
        <w:rPr>
          <w:lang w:val="es-ES_tradnl"/>
        </w:rPr>
        <w:t>del Arreglo de Lisboa relativo a las Denominaciones de Origen y las Indicaciones</w:t>
      </w:r>
      <w:r w:rsidR="0018360A">
        <w:rPr>
          <w:lang w:val="es-ES_tradnl"/>
        </w:rPr>
        <w:t xml:space="preserve"> </w:t>
      </w:r>
      <w:r w:rsidR="0018360A" w:rsidRPr="0018360A">
        <w:rPr>
          <w:lang w:val="es-ES_tradnl"/>
        </w:rPr>
        <w:t>Geográficas</w:t>
      </w:r>
      <w:r w:rsidRPr="0018360A">
        <w:rPr>
          <w:lang w:val="es-ES_tradnl"/>
        </w:rPr>
        <w:t>, el director general de la OMPI, tras consultar con la autoridad competente del Senegal, ha establecido los siguientes importes, en francos suizos, para dicha tasa individual:</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90"/>
        <w:gridCol w:w="2129"/>
      </w:tblGrid>
      <w:tr w:rsidR="007A6579" w:rsidRPr="00D75372" w14:paraId="69D49952" w14:textId="77777777" w:rsidTr="00512430">
        <w:trPr>
          <w:trHeight w:val="964"/>
        </w:trPr>
        <w:tc>
          <w:tcPr>
            <w:tcW w:w="6660" w:type="dxa"/>
            <w:gridSpan w:val="2"/>
            <w:tcBorders>
              <w:top w:val="single" w:sz="4" w:space="0" w:color="auto"/>
              <w:left w:val="single" w:sz="4" w:space="0" w:color="auto"/>
              <w:bottom w:val="single" w:sz="4" w:space="0" w:color="auto"/>
              <w:right w:val="single" w:sz="4" w:space="0" w:color="auto"/>
            </w:tcBorders>
          </w:tcPr>
          <w:p w14:paraId="79F53A08" w14:textId="77777777" w:rsidR="007A6579" w:rsidRPr="00D75372" w:rsidRDefault="007A6579" w:rsidP="00706D7F">
            <w:pPr>
              <w:spacing w:before="240" w:after="120"/>
              <w:jc w:val="center"/>
              <w:rPr>
                <w:b/>
                <w:bCs/>
                <w:szCs w:val="22"/>
                <w:lang w:val="es-ES_tradnl"/>
              </w:rPr>
            </w:pPr>
            <w:r w:rsidRPr="00D75372">
              <w:rPr>
                <w:b/>
                <w:lang w:val="es-ES_tradnl"/>
              </w:rPr>
              <w:t>CONCEPTO</w:t>
            </w:r>
          </w:p>
          <w:p w14:paraId="4FC0372C" w14:textId="77777777" w:rsidR="007A6579" w:rsidRPr="00D75372" w:rsidRDefault="007A6579" w:rsidP="00706D7F">
            <w:pPr>
              <w:rPr>
                <w:szCs w:val="22"/>
                <w:lang w:val="es-ES_tradnl"/>
              </w:rPr>
            </w:pPr>
          </w:p>
        </w:tc>
        <w:tc>
          <w:tcPr>
            <w:tcW w:w="2129" w:type="dxa"/>
            <w:tcBorders>
              <w:top w:val="single" w:sz="4" w:space="0" w:color="auto"/>
              <w:left w:val="single" w:sz="4" w:space="0" w:color="auto"/>
              <w:bottom w:val="single" w:sz="4" w:space="0" w:color="auto"/>
              <w:right w:val="single" w:sz="4" w:space="0" w:color="auto"/>
            </w:tcBorders>
          </w:tcPr>
          <w:p w14:paraId="1C116CFA" w14:textId="77777777" w:rsidR="007A6579" w:rsidRPr="00D75372" w:rsidRDefault="007A6579" w:rsidP="00706D7F">
            <w:pPr>
              <w:spacing w:before="240" w:after="120"/>
              <w:jc w:val="center"/>
              <w:rPr>
                <w:b/>
                <w:bCs/>
                <w:szCs w:val="22"/>
                <w:lang w:val="es-ES_tradnl"/>
              </w:rPr>
            </w:pPr>
            <w:r w:rsidRPr="00D75372">
              <w:rPr>
                <w:b/>
                <w:lang w:val="es-ES_tradnl"/>
              </w:rPr>
              <w:t>Importe</w:t>
            </w:r>
          </w:p>
          <w:p w14:paraId="638E6C10" w14:textId="77777777" w:rsidR="007A6579" w:rsidRPr="00D75372" w:rsidRDefault="007A6579" w:rsidP="00706D7F">
            <w:pPr>
              <w:jc w:val="center"/>
              <w:rPr>
                <w:i/>
                <w:iCs/>
                <w:szCs w:val="22"/>
                <w:lang w:val="es-ES_tradnl"/>
              </w:rPr>
            </w:pPr>
            <w:r w:rsidRPr="00D75372">
              <w:rPr>
                <w:i/>
                <w:lang w:val="es-ES_tradnl"/>
              </w:rPr>
              <w:t>(en francos suizos)</w:t>
            </w:r>
          </w:p>
        </w:tc>
      </w:tr>
      <w:tr w:rsidR="007A6579" w:rsidRPr="00D75372" w14:paraId="35BA9929" w14:textId="77777777" w:rsidTr="00512430">
        <w:trPr>
          <w:trHeight w:val="964"/>
        </w:trPr>
        <w:tc>
          <w:tcPr>
            <w:tcW w:w="2070" w:type="dxa"/>
            <w:tcBorders>
              <w:top w:val="single" w:sz="4" w:space="0" w:color="auto"/>
              <w:left w:val="single" w:sz="4" w:space="0" w:color="auto"/>
              <w:bottom w:val="single" w:sz="4" w:space="0" w:color="auto"/>
              <w:right w:val="single" w:sz="4" w:space="0" w:color="auto"/>
            </w:tcBorders>
          </w:tcPr>
          <w:p w14:paraId="1C0AD421" w14:textId="77777777" w:rsidR="007A6579" w:rsidRPr="00D75372" w:rsidRDefault="007A6579" w:rsidP="00706D7F">
            <w:pPr>
              <w:spacing w:before="360" w:after="240"/>
              <w:jc w:val="center"/>
              <w:rPr>
                <w:szCs w:val="22"/>
                <w:lang w:val="es-ES_tradnl"/>
              </w:rPr>
            </w:pPr>
            <w:r w:rsidRPr="00D75372">
              <w:rPr>
                <w:lang w:val="es-ES_tradnl"/>
              </w:rPr>
              <w:t>Tasa individual</w:t>
            </w:r>
          </w:p>
        </w:tc>
        <w:tc>
          <w:tcPr>
            <w:tcW w:w="4590" w:type="dxa"/>
            <w:tcBorders>
              <w:top w:val="nil"/>
              <w:left w:val="single" w:sz="4" w:space="0" w:color="auto"/>
              <w:right w:val="single" w:sz="4" w:space="0" w:color="auto"/>
            </w:tcBorders>
          </w:tcPr>
          <w:p w14:paraId="6678BAB2" w14:textId="77777777" w:rsidR="007A6579" w:rsidRPr="00D75372" w:rsidRDefault="007A6579" w:rsidP="00706D7F">
            <w:pPr>
              <w:spacing w:before="360" w:after="240"/>
              <w:rPr>
                <w:rFonts w:eastAsia="MS Mincho"/>
                <w:szCs w:val="22"/>
                <w:lang w:val="es-ES_tradnl"/>
              </w:rPr>
            </w:pPr>
            <w:r w:rsidRPr="00D75372">
              <w:rPr>
                <w:lang w:val="es-ES_tradnl"/>
              </w:rPr>
              <w:t>Por cada registro internacional</w:t>
            </w:r>
          </w:p>
        </w:tc>
        <w:tc>
          <w:tcPr>
            <w:tcW w:w="2129" w:type="dxa"/>
            <w:tcBorders>
              <w:top w:val="single" w:sz="4" w:space="0" w:color="auto"/>
              <w:left w:val="single" w:sz="4" w:space="0" w:color="auto"/>
              <w:right w:val="single" w:sz="4" w:space="0" w:color="auto"/>
            </w:tcBorders>
          </w:tcPr>
          <w:p w14:paraId="409F2E28" w14:textId="6CF974E3" w:rsidR="007A6579" w:rsidRPr="00D75372" w:rsidRDefault="005E4180" w:rsidP="00706D7F">
            <w:pPr>
              <w:spacing w:before="360"/>
              <w:jc w:val="center"/>
              <w:rPr>
                <w:szCs w:val="22"/>
                <w:lang w:val="es-ES_tradnl"/>
              </w:rPr>
            </w:pPr>
            <w:r w:rsidRPr="00D75372">
              <w:rPr>
                <w:lang w:val="es-ES_tradnl"/>
              </w:rPr>
              <w:t>730</w:t>
            </w:r>
          </w:p>
        </w:tc>
      </w:tr>
    </w:tbl>
    <w:p w14:paraId="5292918F" w14:textId="30CD43F2" w:rsidR="007A6579" w:rsidRPr="00D75372" w:rsidRDefault="007A6579" w:rsidP="005A6B31">
      <w:pPr>
        <w:pStyle w:val="ONUMFS"/>
        <w:spacing w:before="240" w:after="480"/>
        <w:rPr>
          <w:lang w:val="es-ES_tradnl"/>
        </w:rPr>
      </w:pPr>
      <w:r w:rsidRPr="00D75372">
        <w:rPr>
          <w:lang w:val="es-ES_tradnl"/>
        </w:rPr>
        <w:t>Esta declaración entr</w:t>
      </w:r>
      <w:r w:rsidR="006D74F9">
        <w:rPr>
          <w:lang w:val="es-ES_tradnl"/>
        </w:rPr>
        <w:t>ó</w:t>
      </w:r>
      <w:r w:rsidRPr="00D75372">
        <w:rPr>
          <w:lang w:val="es-ES_tradnl"/>
        </w:rPr>
        <w:t xml:space="preserve"> en vigor el 5 de diciembre de 2023</w:t>
      </w:r>
      <w:r w:rsidR="005B7252">
        <w:rPr>
          <w:lang w:val="es-ES_tradnl"/>
        </w:rPr>
        <w:t>.</w:t>
      </w:r>
    </w:p>
    <w:p w14:paraId="5BE708B8" w14:textId="65A2D569" w:rsidR="007A6579" w:rsidRPr="00D75372" w:rsidRDefault="00DA4B83" w:rsidP="005A6B31">
      <w:pPr>
        <w:pStyle w:val="Endofdocument-Annex"/>
        <w:rPr>
          <w:szCs w:val="22"/>
          <w:lang w:val="es-ES_tradnl"/>
        </w:rPr>
      </w:pPr>
      <w:r>
        <w:rPr>
          <w:lang w:val="es-ES_tradnl"/>
        </w:rPr>
        <w:t>5</w:t>
      </w:r>
      <w:r w:rsidR="00E464A6" w:rsidRPr="00D75372">
        <w:rPr>
          <w:lang w:val="es-ES_tradnl"/>
        </w:rPr>
        <w:t xml:space="preserve"> de </w:t>
      </w:r>
      <w:r w:rsidR="006D74F9">
        <w:rPr>
          <w:lang w:val="es-ES_tradnl"/>
        </w:rPr>
        <w:t>diciembre</w:t>
      </w:r>
      <w:r w:rsidR="00E464A6" w:rsidRPr="00D75372">
        <w:rPr>
          <w:lang w:val="es-ES_tradnl"/>
        </w:rPr>
        <w:t xml:space="preserve"> de 2023</w:t>
      </w:r>
    </w:p>
    <w:sectPr w:rsidR="007A6579" w:rsidRPr="00D75372" w:rsidSect="00096EA4">
      <w:headerReference w:type="even" r:id="rId10"/>
      <w:headerReference w:type="default" r:id="rId11"/>
      <w:footerReference w:type="even" r:id="rId12"/>
      <w:footerReference w:type="default" r:id="rId13"/>
      <w:headerReference w:type="first" r:id="rId14"/>
      <w:footerReference w:type="first" r:id="rId15"/>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1CA8" w14:textId="77777777" w:rsidR="008236F0" w:rsidRDefault="008236F0">
      <w:r>
        <w:separator/>
      </w:r>
    </w:p>
  </w:endnote>
  <w:endnote w:type="continuationSeparator" w:id="0">
    <w:p w14:paraId="3999A6D4" w14:textId="77777777" w:rsidR="008236F0" w:rsidRDefault="008236F0" w:rsidP="00A326CA">
      <w:r>
        <w:separator/>
      </w:r>
    </w:p>
    <w:p w14:paraId="56A1F732" w14:textId="77777777" w:rsidR="008236F0" w:rsidRPr="00D75372" w:rsidRDefault="008236F0" w:rsidP="00A326CA">
      <w:pPr>
        <w:rPr>
          <w:lang w:val="en-US"/>
        </w:rPr>
      </w:pPr>
      <w:r w:rsidRPr="00D75372">
        <w:rPr>
          <w:sz w:val="17"/>
          <w:lang w:val="en-US"/>
        </w:rPr>
        <w:t>[Endnote continued from previous page]</w:t>
      </w:r>
    </w:p>
  </w:endnote>
  <w:endnote w:type="continuationNotice" w:id="1">
    <w:p w14:paraId="572F48BC" w14:textId="77777777" w:rsidR="008236F0" w:rsidRPr="00D75372" w:rsidRDefault="008236F0" w:rsidP="00A326CA">
      <w:pPr>
        <w:spacing w:before="60"/>
        <w:jc w:val="right"/>
        <w:rPr>
          <w:sz w:val="17"/>
          <w:szCs w:val="17"/>
          <w:lang w:val="en-US"/>
        </w:rPr>
      </w:pPr>
      <w:r w:rsidRPr="00D7537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EC64" w14:textId="77777777" w:rsidR="005A6B31" w:rsidRDefault="005A6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1149" w14:textId="77777777" w:rsidR="005A6B31" w:rsidRDefault="005A6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1F67" w14:textId="77777777" w:rsidR="005A6B31" w:rsidRDefault="005A6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D52B" w14:textId="77777777" w:rsidR="008236F0" w:rsidRDefault="008236F0">
      <w:r>
        <w:separator/>
      </w:r>
    </w:p>
  </w:footnote>
  <w:footnote w:type="continuationSeparator" w:id="0">
    <w:p w14:paraId="4207845B" w14:textId="77777777" w:rsidR="008236F0" w:rsidRDefault="008236F0" w:rsidP="00A326CA">
      <w:r>
        <w:separator/>
      </w:r>
    </w:p>
    <w:p w14:paraId="356D6D14" w14:textId="77777777" w:rsidR="008236F0" w:rsidRPr="00D75372" w:rsidRDefault="008236F0" w:rsidP="00A326CA">
      <w:pPr>
        <w:spacing w:after="60"/>
        <w:rPr>
          <w:sz w:val="17"/>
          <w:szCs w:val="17"/>
          <w:lang w:val="en-US"/>
        </w:rPr>
      </w:pPr>
      <w:r w:rsidRPr="00D75372">
        <w:rPr>
          <w:sz w:val="17"/>
          <w:szCs w:val="17"/>
          <w:lang w:val="en-US"/>
        </w:rPr>
        <w:t>[Footnote continued from previous page]</w:t>
      </w:r>
    </w:p>
  </w:footnote>
  <w:footnote w:type="continuationNotice" w:id="1">
    <w:p w14:paraId="56AEE709" w14:textId="77777777" w:rsidR="008236F0" w:rsidRPr="00D75372" w:rsidRDefault="008236F0" w:rsidP="00A326CA">
      <w:pPr>
        <w:spacing w:before="60"/>
        <w:jc w:val="right"/>
        <w:rPr>
          <w:sz w:val="17"/>
          <w:szCs w:val="17"/>
          <w:lang w:val="en-US"/>
        </w:rPr>
      </w:pPr>
      <w:r w:rsidRPr="00D75372">
        <w:rPr>
          <w:sz w:val="17"/>
          <w:szCs w:val="17"/>
          <w:lang w:val="en-US"/>
        </w:rPr>
        <w:t>[Footnote continued on next page]</w:t>
      </w:r>
    </w:p>
  </w:footnote>
  <w:footnote w:id="2">
    <w:p w14:paraId="1A763444" w14:textId="0EEBB91D" w:rsidR="007A6579" w:rsidRPr="007A6579" w:rsidRDefault="007A6579" w:rsidP="007A6579">
      <w:pPr>
        <w:pStyle w:val="FootnoteText"/>
      </w:pPr>
      <w:r>
        <w:rPr>
          <w:rStyle w:val="FootnoteReference"/>
        </w:rPr>
        <w:sym w:font="Symbol" w:char="F02A"/>
      </w:r>
      <w:r w:rsidR="005B7252">
        <w:tab/>
      </w:r>
      <w:r>
        <w:t>En lo que respecta a la declaración formulada por el Senegal en virtud del artículo 7.4)a) del Acta de Ginebra, téngase en cuenta que la tasa individual de 500 000 francos FCFA (XOF) será recaudada por la Oficina Internacional de la OMPI.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0DC1" w14:textId="77777777" w:rsidR="00096EA4" w:rsidRDefault="00096EA4" w:rsidP="00096EA4">
    <w:pPr>
      <w:pStyle w:val="Header"/>
      <w:jc w:val="right"/>
      <w:rPr>
        <w:lang w:val="fr-CH"/>
      </w:rPr>
    </w:pPr>
  </w:p>
  <w:p w14:paraId="3BDA9355" w14:textId="77777777" w:rsidR="00096EA4" w:rsidRDefault="00096EA4" w:rsidP="00096EA4">
    <w:pPr>
      <w:pStyle w:val="Header"/>
      <w:jc w:val="right"/>
    </w:pPr>
    <w:r>
      <w:t xml:space="preserve">página </w:t>
    </w:r>
    <w:r>
      <w:rPr>
        <w:rStyle w:val="PageNumber"/>
      </w:rPr>
      <w:fldChar w:fldCharType="begin"/>
    </w:r>
    <w:r>
      <w:rPr>
        <w:rStyle w:val="PageNumber"/>
      </w:rPr>
      <w:instrText xml:space="preserve"> PAGE </w:instrText>
    </w:r>
    <w:r>
      <w:rPr>
        <w:rStyle w:val="PageNumber"/>
      </w:rPr>
      <w:fldChar w:fldCharType="separate"/>
    </w:r>
    <w:r w:rsidR="002927C2">
      <w:rPr>
        <w:rStyle w:val="PageNumber"/>
      </w:rPr>
      <w:t>2</w:t>
    </w:r>
    <w:r>
      <w:rPr>
        <w:rStyle w:val="PageNumber"/>
      </w:rPr>
      <w:fldChar w:fldCharType="end"/>
    </w:r>
  </w:p>
  <w:p w14:paraId="4B530536" w14:textId="77777777" w:rsidR="00096EA4" w:rsidRPr="00DD4C78" w:rsidRDefault="00096EA4" w:rsidP="00096EA4">
    <w:pPr>
      <w:pStyle w:val="Heade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F769" w14:textId="77777777" w:rsidR="009319A3" w:rsidRDefault="009319A3" w:rsidP="00DD4C78">
    <w:pPr>
      <w:pStyle w:val="Header"/>
      <w:jc w:val="right"/>
      <w:rPr>
        <w:lang w:val="fr-CH"/>
      </w:rPr>
    </w:pPr>
  </w:p>
  <w:p w14:paraId="2D7B4479" w14:textId="77777777" w:rsidR="004921F7" w:rsidRDefault="004921F7" w:rsidP="00DD4C78">
    <w:pPr>
      <w:pStyle w:val="Header"/>
      <w:jc w:val="right"/>
    </w:pPr>
    <w:r>
      <w:t xml:space="preserve">página </w:t>
    </w:r>
    <w:r>
      <w:rPr>
        <w:rStyle w:val="PageNumber"/>
      </w:rPr>
      <w:fldChar w:fldCharType="begin"/>
    </w:r>
    <w:r>
      <w:rPr>
        <w:rStyle w:val="PageNumber"/>
      </w:rPr>
      <w:instrText xml:space="preserve"> PAGE </w:instrText>
    </w:r>
    <w:r>
      <w:rPr>
        <w:rStyle w:val="PageNumber"/>
      </w:rPr>
      <w:fldChar w:fldCharType="separate"/>
    </w:r>
    <w:r w:rsidR="009D03E3">
      <w:rPr>
        <w:rStyle w:val="PageNumber"/>
      </w:rPr>
      <w:t>1</w:t>
    </w:r>
    <w:r>
      <w:rPr>
        <w:rStyle w:val="PageNumber"/>
      </w:rPr>
      <w:fldChar w:fldCharType="end"/>
    </w:r>
  </w:p>
  <w:p w14:paraId="6CFE9AD0" w14:textId="77777777" w:rsidR="004921F7" w:rsidRPr="00DD4C78" w:rsidRDefault="004921F7" w:rsidP="00DD4C78">
    <w:pPr>
      <w:pStyle w:val="Heade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0C86" w14:textId="77777777" w:rsidR="005A6B31" w:rsidRDefault="005A6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241F36"/>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77425BA"/>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B06CEB"/>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405529"/>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123639"/>
    <w:multiLevelType w:val="hybridMultilevel"/>
    <w:tmpl w:val="C7CC81E8"/>
    <w:lvl w:ilvl="0" w:tplc="252453BC">
      <w:start w:val="1"/>
      <w:numFmt w:val="lowerLetter"/>
      <w:lvlText w:val="(%1)"/>
      <w:lvlJc w:val="left"/>
      <w:pPr>
        <w:tabs>
          <w:tab w:val="num" w:pos="930"/>
        </w:tabs>
        <w:ind w:left="930" w:hanging="360"/>
      </w:pPr>
      <w:rPr>
        <w:rFonts w:hint="eastAsia"/>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763C4F"/>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01017029">
    <w:abstractNumId w:val="3"/>
  </w:num>
  <w:num w:numId="2" w16cid:durableId="1854102890">
    <w:abstractNumId w:val="6"/>
  </w:num>
  <w:num w:numId="3" w16cid:durableId="1222447222">
    <w:abstractNumId w:val="0"/>
  </w:num>
  <w:num w:numId="4" w16cid:durableId="1430394437">
    <w:abstractNumId w:val="8"/>
  </w:num>
  <w:num w:numId="5" w16cid:durableId="813762689">
    <w:abstractNumId w:val="1"/>
  </w:num>
  <w:num w:numId="6" w16cid:durableId="167597301">
    <w:abstractNumId w:val="4"/>
  </w:num>
  <w:num w:numId="7" w16cid:durableId="2110925967">
    <w:abstractNumId w:val="9"/>
  </w:num>
  <w:num w:numId="8" w16cid:durableId="850031371">
    <w:abstractNumId w:val="2"/>
  </w:num>
  <w:num w:numId="9" w16cid:durableId="849636263">
    <w:abstractNumId w:val="7"/>
  </w:num>
  <w:num w:numId="10" w16cid:durableId="857351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WIPONew|WIPOTemp|PreTradBeta"/>
    <w:docVar w:name="TermBaseURL" w:val="empty"/>
    <w:docVar w:name="TextBases" w:val="Patents\Meetings|Patents\Publications|Administrative\Meetings|Administrative\Other|Administrative\Publications|Budget and Finance\Meetings|Budget and Finance\Other|Budget and Finance\Publications|Copyright\Other|Glossaries\EN-FR|IP in General\Meetings|IP in General\Other|IP in General\Press Room|IP in General\Publications|Treaties\WIPO-administered|Copyright\Meetings|Copyright\Publications|Patents\Other|Trademarks\Meetings|Trademarks\Other|Trademarks\Publications"/>
    <w:docVar w:name="TextBaseURL" w:val="empty"/>
    <w:docVar w:name="UILng" w:val="en"/>
  </w:docVars>
  <w:rsids>
    <w:rsidRoot w:val="007A6579"/>
    <w:rsid w:val="0000121D"/>
    <w:rsid w:val="00002628"/>
    <w:rsid w:val="00010053"/>
    <w:rsid w:val="0001121D"/>
    <w:rsid w:val="00016101"/>
    <w:rsid w:val="00026397"/>
    <w:rsid w:val="00030BB4"/>
    <w:rsid w:val="00033B61"/>
    <w:rsid w:val="0004379E"/>
    <w:rsid w:val="00064EFA"/>
    <w:rsid w:val="0007642A"/>
    <w:rsid w:val="000777BD"/>
    <w:rsid w:val="00081827"/>
    <w:rsid w:val="00094D3C"/>
    <w:rsid w:val="00096EA4"/>
    <w:rsid w:val="000C20E6"/>
    <w:rsid w:val="000C26B7"/>
    <w:rsid w:val="000C4F36"/>
    <w:rsid w:val="000C5DDB"/>
    <w:rsid w:val="000D3AE3"/>
    <w:rsid w:val="000D679A"/>
    <w:rsid w:val="000D74A8"/>
    <w:rsid w:val="000E451B"/>
    <w:rsid w:val="000E4932"/>
    <w:rsid w:val="000E6A7E"/>
    <w:rsid w:val="000E6C47"/>
    <w:rsid w:val="000F376E"/>
    <w:rsid w:val="000F5E56"/>
    <w:rsid w:val="000F7657"/>
    <w:rsid w:val="00103AFE"/>
    <w:rsid w:val="001041E0"/>
    <w:rsid w:val="00105079"/>
    <w:rsid w:val="001129D5"/>
    <w:rsid w:val="00113653"/>
    <w:rsid w:val="0012154F"/>
    <w:rsid w:val="00123D9D"/>
    <w:rsid w:val="0012557D"/>
    <w:rsid w:val="001273B0"/>
    <w:rsid w:val="001319B3"/>
    <w:rsid w:val="00131D68"/>
    <w:rsid w:val="001358C5"/>
    <w:rsid w:val="0014002E"/>
    <w:rsid w:val="00145B81"/>
    <w:rsid w:val="0015324E"/>
    <w:rsid w:val="0016034A"/>
    <w:rsid w:val="00165C8B"/>
    <w:rsid w:val="00165F53"/>
    <w:rsid w:val="00167584"/>
    <w:rsid w:val="00170258"/>
    <w:rsid w:val="0017702B"/>
    <w:rsid w:val="0018360A"/>
    <w:rsid w:val="001847E8"/>
    <w:rsid w:val="00185D5F"/>
    <w:rsid w:val="001A23AF"/>
    <w:rsid w:val="001B6596"/>
    <w:rsid w:val="001B77F1"/>
    <w:rsid w:val="001C1337"/>
    <w:rsid w:val="001C31EA"/>
    <w:rsid w:val="001C32BE"/>
    <w:rsid w:val="001C43BF"/>
    <w:rsid w:val="001D222D"/>
    <w:rsid w:val="001D4433"/>
    <w:rsid w:val="001D4D6E"/>
    <w:rsid w:val="001D4F61"/>
    <w:rsid w:val="001D5A19"/>
    <w:rsid w:val="001E14AA"/>
    <w:rsid w:val="001E35D3"/>
    <w:rsid w:val="001F1C3B"/>
    <w:rsid w:val="001F3CFD"/>
    <w:rsid w:val="00224137"/>
    <w:rsid w:val="00227CED"/>
    <w:rsid w:val="00231577"/>
    <w:rsid w:val="00233FF4"/>
    <w:rsid w:val="002445FB"/>
    <w:rsid w:val="00246BF1"/>
    <w:rsid w:val="002473D1"/>
    <w:rsid w:val="002920A5"/>
    <w:rsid w:val="002927C2"/>
    <w:rsid w:val="00294534"/>
    <w:rsid w:val="00295BAA"/>
    <w:rsid w:val="00297FCC"/>
    <w:rsid w:val="002A65C1"/>
    <w:rsid w:val="002E202E"/>
    <w:rsid w:val="002F6356"/>
    <w:rsid w:val="002F67F6"/>
    <w:rsid w:val="00300122"/>
    <w:rsid w:val="003030B7"/>
    <w:rsid w:val="00307E98"/>
    <w:rsid w:val="00313032"/>
    <w:rsid w:val="003171DB"/>
    <w:rsid w:val="0032095F"/>
    <w:rsid w:val="00321EF7"/>
    <w:rsid w:val="00323DED"/>
    <w:rsid w:val="00331862"/>
    <w:rsid w:val="00331DFE"/>
    <w:rsid w:val="003320F1"/>
    <w:rsid w:val="00332496"/>
    <w:rsid w:val="00335F34"/>
    <w:rsid w:val="003509BA"/>
    <w:rsid w:val="00351A99"/>
    <w:rsid w:val="0035459E"/>
    <w:rsid w:val="003560D7"/>
    <w:rsid w:val="00362FA0"/>
    <w:rsid w:val="0036403C"/>
    <w:rsid w:val="00372B2A"/>
    <w:rsid w:val="00373C38"/>
    <w:rsid w:val="00381CA6"/>
    <w:rsid w:val="0038618A"/>
    <w:rsid w:val="003904B6"/>
    <w:rsid w:val="00393056"/>
    <w:rsid w:val="003934B8"/>
    <w:rsid w:val="00393B6C"/>
    <w:rsid w:val="003A1028"/>
    <w:rsid w:val="003A37B2"/>
    <w:rsid w:val="003A5D6B"/>
    <w:rsid w:val="003C2136"/>
    <w:rsid w:val="003C334B"/>
    <w:rsid w:val="003C36AC"/>
    <w:rsid w:val="003D0A71"/>
    <w:rsid w:val="003D0A7E"/>
    <w:rsid w:val="003D22AF"/>
    <w:rsid w:val="0040386E"/>
    <w:rsid w:val="00407DCA"/>
    <w:rsid w:val="004132B9"/>
    <w:rsid w:val="0041796E"/>
    <w:rsid w:val="00421DAF"/>
    <w:rsid w:val="0042403F"/>
    <w:rsid w:val="00426EA2"/>
    <w:rsid w:val="00432B5B"/>
    <w:rsid w:val="00447A8E"/>
    <w:rsid w:val="00456CF9"/>
    <w:rsid w:val="00461332"/>
    <w:rsid w:val="00462FE1"/>
    <w:rsid w:val="004757F1"/>
    <w:rsid w:val="004828C8"/>
    <w:rsid w:val="004829F7"/>
    <w:rsid w:val="0048340F"/>
    <w:rsid w:val="0049146B"/>
    <w:rsid w:val="004921F7"/>
    <w:rsid w:val="00494CC4"/>
    <w:rsid w:val="004B0C77"/>
    <w:rsid w:val="004B2BB3"/>
    <w:rsid w:val="004B73AF"/>
    <w:rsid w:val="004C3E72"/>
    <w:rsid w:val="004C5A42"/>
    <w:rsid w:val="004D26D3"/>
    <w:rsid w:val="004E4A92"/>
    <w:rsid w:val="004E592E"/>
    <w:rsid w:val="00504205"/>
    <w:rsid w:val="00512430"/>
    <w:rsid w:val="0051291E"/>
    <w:rsid w:val="00521DAC"/>
    <w:rsid w:val="00530150"/>
    <w:rsid w:val="00530187"/>
    <w:rsid w:val="005473CD"/>
    <w:rsid w:val="0057245E"/>
    <w:rsid w:val="0057360E"/>
    <w:rsid w:val="00576A06"/>
    <w:rsid w:val="0058229E"/>
    <w:rsid w:val="00582B32"/>
    <w:rsid w:val="005839D1"/>
    <w:rsid w:val="0058636A"/>
    <w:rsid w:val="00587374"/>
    <w:rsid w:val="0059174D"/>
    <w:rsid w:val="005A6B31"/>
    <w:rsid w:val="005B46B4"/>
    <w:rsid w:val="005B4D0E"/>
    <w:rsid w:val="005B56FB"/>
    <w:rsid w:val="005B5842"/>
    <w:rsid w:val="005B7252"/>
    <w:rsid w:val="005D18EC"/>
    <w:rsid w:val="005D3893"/>
    <w:rsid w:val="005D697E"/>
    <w:rsid w:val="005D7B22"/>
    <w:rsid w:val="005E1DB8"/>
    <w:rsid w:val="005E2774"/>
    <w:rsid w:val="005E284E"/>
    <w:rsid w:val="005E4180"/>
    <w:rsid w:val="005F1619"/>
    <w:rsid w:val="005F1FE0"/>
    <w:rsid w:val="00600BD9"/>
    <w:rsid w:val="00604305"/>
    <w:rsid w:val="00607E66"/>
    <w:rsid w:val="00623038"/>
    <w:rsid w:val="0063208D"/>
    <w:rsid w:val="00632F27"/>
    <w:rsid w:val="00633629"/>
    <w:rsid w:val="006341FB"/>
    <w:rsid w:val="0063503D"/>
    <w:rsid w:val="006355DB"/>
    <w:rsid w:val="00635702"/>
    <w:rsid w:val="00636632"/>
    <w:rsid w:val="006427E3"/>
    <w:rsid w:val="0064611A"/>
    <w:rsid w:val="0065014C"/>
    <w:rsid w:val="0065171A"/>
    <w:rsid w:val="00651A2F"/>
    <w:rsid w:val="00663AFE"/>
    <w:rsid w:val="0066502D"/>
    <w:rsid w:val="00674445"/>
    <w:rsid w:val="00683EA2"/>
    <w:rsid w:val="006A1DE6"/>
    <w:rsid w:val="006A3CA1"/>
    <w:rsid w:val="006B2AD7"/>
    <w:rsid w:val="006B6251"/>
    <w:rsid w:val="006B71AB"/>
    <w:rsid w:val="006C7BC4"/>
    <w:rsid w:val="006C7DD6"/>
    <w:rsid w:val="006D1AD0"/>
    <w:rsid w:val="006D20CD"/>
    <w:rsid w:val="006D6EBA"/>
    <w:rsid w:val="006D74F9"/>
    <w:rsid w:val="006E230F"/>
    <w:rsid w:val="006F18C8"/>
    <w:rsid w:val="006F53C2"/>
    <w:rsid w:val="00713BA1"/>
    <w:rsid w:val="00715D12"/>
    <w:rsid w:val="007161E8"/>
    <w:rsid w:val="0073133A"/>
    <w:rsid w:val="007343C9"/>
    <w:rsid w:val="00734F71"/>
    <w:rsid w:val="007464CA"/>
    <w:rsid w:val="007536B7"/>
    <w:rsid w:val="0076301A"/>
    <w:rsid w:val="00781245"/>
    <w:rsid w:val="00781CF5"/>
    <w:rsid w:val="0079613E"/>
    <w:rsid w:val="007A2251"/>
    <w:rsid w:val="007A2586"/>
    <w:rsid w:val="007A6579"/>
    <w:rsid w:val="007A7D7C"/>
    <w:rsid w:val="007A7F65"/>
    <w:rsid w:val="007B1E7C"/>
    <w:rsid w:val="007B5CAC"/>
    <w:rsid w:val="007B61C5"/>
    <w:rsid w:val="007C0305"/>
    <w:rsid w:val="007C5AD4"/>
    <w:rsid w:val="007C7BA9"/>
    <w:rsid w:val="007D4799"/>
    <w:rsid w:val="007D47B6"/>
    <w:rsid w:val="007E40F8"/>
    <w:rsid w:val="007F099A"/>
    <w:rsid w:val="007F2AE0"/>
    <w:rsid w:val="007F3140"/>
    <w:rsid w:val="007F444E"/>
    <w:rsid w:val="007F4704"/>
    <w:rsid w:val="007F4BC9"/>
    <w:rsid w:val="00805942"/>
    <w:rsid w:val="008145F6"/>
    <w:rsid w:val="00815D8E"/>
    <w:rsid w:val="00816984"/>
    <w:rsid w:val="00820CAA"/>
    <w:rsid w:val="008233C2"/>
    <w:rsid w:val="008236F0"/>
    <w:rsid w:val="00841EC6"/>
    <w:rsid w:val="00842923"/>
    <w:rsid w:val="00842CE9"/>
    <w:rsid w:val="00853A00"/>
    <w:rsid w:val="008600B9"/>
    <w:rsid w:val="00872100"/>
    <w:rsid w:val="00880F71"/>
    <w:rsid w:val="008A7155"/>
    <w:rsid w:val="008A7F15"/>
    <w:rsid w:val="008B425E"/>
    <w:rsid w:val="008C2D6B"/>
    <w:rsid w:val="008D64B7"/>
    <w:rsid w:val="008D7F6B"/>
    <w:rsid w:val="008E6468"/>
    <w:rsid w:val="008E70E7"/>
    <w:rsid w:val="008E7D33"/>
    <w:rsid w:val="00907F4A"/>
    <w:rsid w:val="0091724D"/>
    <w:rsid w:val="00930665"/>
    <w:rsid w:val="009319A3"/>
    <w:rsid w:val="0093397B"/>
    <w:rsid w:val="00933F8C"/>
    <w:rsid w:val="00934458"/>
    <w:rsid w:val="009402DE"/>
    <w:rsid w:val="009500AE"/>
    <w:rsid w:val="0095341B"/>
    <w:rsid w:val="00982562"/>
    <w:rsid w:val="009832F2"/>
    <w:rsid w:val="00987802"/>
    <w:rsid w:val="00995692"/>
    <w:rsid w:val="00997877"/>
    <w:rsid w:val="009A287B"/>
    <w:rsid w:val="009B0B61"/>
    <w:rsid w:val="009C1EEA"/>
    <w:rsid w:val="009C216E"/>
    <w:rsid w:val="009D03E3"/>
    <w:rsid w:val="009D65A7"/>
    <w:rsid w:val="009E45AB"/>
    <w:rsid w:val="009E4E37"/>
    <w:rsid w:val="009F0C26"/>
    <w:rsid w:val="009F428A"/>
    <w:rsid w:val="009F4EF4"/>
    <w:rsid w:val="00A0040D"/>
    <w:rsid w:val="00A00EA1"/>
    <w:rsid w:val="00A01E5D"/>
    <w:rsid w:val="00A06472"/>
    <w:rsid w:val="00A066E7"/>
    <w:rsid w:val="00A07274"/>
    <w:rsid w:val="00A13ECE"/>
    <w:rsid w:val="00A16459"/>
    <w:rsid w:val="00A21D9A"/>
    <w:rsid w:val="00A243BA"/>
    <w:rsid w:val="00A2580D"/>
    <w:rsid w:val="00A323F9"/>
    <w:rsid w:val="00A326CA"/>
    <w:rsid w:val="00A3459C"/>
    <w:rsid w:val="00A41F5B"/>
    <w:rsid w:val="00A42F34"/>
    <w:rsid w:val="00A5423E"/>
    <w:rsid w:val="00A570CF"/>
    <w:rsid w:val="00A726F7"/>
    <w:rsid w:val="00A90F3B"/>
    <w:rsid w:val="00A9519F"/>
    <w:rsid w:val="00A953E1"/>
    <w:rsid w:val="00A976F0"/>
    <w:rsid w:val="00A97FF2"/>
    <w:rsid w:val="00AA15D6"/>
    <w:rsid w:val="00AA35D3"/>
    <w:rsid w:val="00AC2688"/>
    <w:rsid w:val="00AD1B68"/>
    <w:rsid w:val="00AD293D"/>
    <w:rsid w:val="00AD6E2D"/>
    <w:rsid w:val="00AD7D54"/>
    <w:rsid w:val="00AE08FC"/>
    <w:rsid w:val="00AE0A3F"/>
    <w:rsid w:val="00AE7468"/>
    <w:rsid w:val="00AF2751"/>
    <w:rsid w:val="00B03D5A"/>
    <w:rsid w:val="00B04D1A"/>
    <w:rsid w:val="00B100BD"/>
    <w:rsid w:val="00B16D21"/>
    <w:rsid w:val="00B178E7"/>
    <w:rsid w:val="00B22443"/>
    <w:rsid w:val="00B30EA3"/>
    <w:rsid w:val="00B32412"/>
    <w:rsid w:val="00B5280B"/>
    <w:rsid w:val="00B63FE0"/>
    <w:rsid w:val="00B67083"/>
    <w:rsid w:val="00B70FCF"/>
    <w:rsid w:val="00B741B4"/>
    <w:rsid w:val="00B74A7B"/>
    <w:rsid w:val="00B7558D"/>
    <w:rsid w:val="00B75893"/>
    <w:rsid w:val="00B76D42"/>
    <w:rsid w:val="00B77243"/>
    <w:rsid w:val="00B77794"/>
    <w:rsid w:val="00B84D37"/>
    <w:rsid w:val="00B900CC"/>
    <w:rsid w:val="00B92372"/>
    <w:rsid w:val="00B9617C"/>
    <w:rsid w:val="00B96799"/>
    <w:rsid w:val="00BA25D9"/>
    <w:rsid w:val="00BA48EE"/>
    <w:rsid w:val="00BA6431"/>
    <w:rsid w:val="00BB0D42"/>
    <w:rsid w:val="00BB1956"/>
    <w:rsid w:val="00BB2622"/>
    <w:rsid w:val="00BB7FA3"/>
    <w:rsid w:val="00BD3AB2"/>
    <w:rsid w:val="00BE3D7E"/>
    <w:rsid w:val="00BE6A20"/>
    <w:rsid w:val="00BF12DC"/>
    <w:rsid w:val="00BF1458"/>
    <w:rsid w:val="00BF5E09"/>
    <w:rsid w:val="00BF6F5E"/>
    <w:rsid w:val="00C05AD1"/>
    <w:rsid w:val="00C10DDF"/>
    <w:rsid w:val="00C2151D"/>
    <w:rsid w:val="00C30669"/>
    <w:rsid w:val="00C52D12"/>
    <w:rsid w:val="00C5527E"/>
    <w:rsid w:val="00C55400"/>
    <w:rsid w:val="00C82F85"/>
    <w:rsid w:val="00C85F30"/>
    <w:rsid w:val="00C90726"/>
    <w:rsid w:val="00CA4EED"/>
    <w:rsid w:val="00CB3CB8"/>
    <w:rsid w:val="00CC017F"/>
    <w:rsid w:val="00CC672B"/>
    <w:rsid w:val="00CC7C1C"/>
    <w:rsid w:val="00CD2134"/>
    <w:rsid w:val="00CD3318"/>
    <w:rsid w:val="00CD57F7"/>
    <w:rsid w:val="00CD6034"/>
    <w:rsid w:val="00CD7CFA"/>
    <w:rsid w:val="00CE39D2"/>
    <w:rsid w:val="00CF38C8"/>
    <w:rsid w:val="00CF6319"/>
    <w:rsid w:val="00D04BAC"/>
    <w:rsid w:val="00D05838"/>
    <w:rsid w:val="00D1442A"/>
    <w:rsid w:val="00D24AFC"/>
    <w:rsid w:val="00D41C60"/>
    <w:rsid w:val="00D423D8"/>
    <w:rsid w:val="00D4481A"/>
    <w:rsid w:val="00D46A92"/>
    <w:rsid w:val="00D510D3"/>
    <w:rsid w:val="00D529C4"/>
    <w:rsid w:val="00D54B03"/>
    <w:rsid w:val="00D614CE"/>
    <w:rsid w:val="00D733AB"/>
    <w:rsid w:val="00D73759"/>
    <w:rsid w:val="00D75372"/>
    <w:rsid w:val="00D872E7"/>
    <w:rsid w:val="00D92B47"/>
    <w:rsid w:val="00DA000D"/>
    <w:rsid w:val="00DA0453"/>
    <w:rsid w:val="00DA071B"/>
    <w:rsid w:val="00DA4B83"/>
    <w:rsid w:val="00DA7B8A"/>
    <w:rsid w:val="00DB0A0E"/>
    <w:rsid w:val="00DB28AE"/>
    <w:rsid w:val="00DB60CA"/>
    <w:rsid w:val="00DC7C2D"/>
    <w:rsid w:val="00DD03E2"/>
    <w:rsid w:val="00DD4C78"/>
    <w:rsid w:val="00DE5A4F"/>
    <w:rsid w:val="00DE6474"/>
    <w:rsid w:val="00DF37E6"/>
    <w:rsid w:val="00E01FAA"/>
    <w:rsid w:val="00E23D7C"/>
    <w:rsid w:val="00E25414"/>
    <w:rsid w:val="00E34692"/>
    <w:rsid w:val="00E37946"/>
    <w:rsid w:val="00E43EB6"/>
    <w:rsid w:val="00E46284"/>
    <w:rsid w:val="00E464A6"/>
    <w:rsid w:val="00E5062D"/>
    <w:rsid w:val="00E5246C"/>
    <w:rsid w:val="00E67A5E"/>
    <w:rsid w:val="00E74749"/>
    <w:rsid w:val="00E763D5"/>
    <w:rsid w:val="00E86E5D"/>
    <w:rsid w:val="00E8708F"/>
    <w:rsid w:val="00E903C8"/>
    <w:rsid w:val="00EA2BCF"/>
    <w:rsid w:val="00EA7FDD"/>
    <w:rsid w:val="00EB0E89"/>
    <w:rsid w:val="00EB5EF3"/>
    <w:rsid w:val="00EE0442"/>
    <w:rsid w:val="00EE1300"/>
    <w:rsid w:val="00EE6096"/>
    <w:rsid w:val="00EF1CA7"/>
    <w:rsid w:val="00EF4D91"/>
    <w:rsid w:val="00F00A8C"/>
    <w:rsid w:val="00F0133E"/>
    <w:rsid w:val="00F01B52"/>
    <w:rsid w:val="00F12A6E"/>
    <w:rsid w:val="00F2226C"/>
    <w:rsid w:val="00F36FD2"/>
    <w:rsid w:val="00F41529"/>
    <w:rsid w:val="00F45796"/>
    <w:rsid w:val="00F50021"/>
    <w:rsid w:val="00F6061D"/>
    <w:rsid w:val="00F64645"/>
    <w:rsid w:val="00F7095D"/>
    <w:rsid w:val="00F80F11"/>
    <w:rsid w:val="00F82596"/>
    <w:rsid w:val="00F836C9"/>
    <w:rsid w:val="00F96868"/>
    <w:rsid w:val="00FA0931"/>
    <w:rsid w:val="00FA1DC8"/>
    <w:rsid w:val="00FB6472"/>
    <w:rsid w:val="00FD0B18"/>
    <w:rsid w:val="00FD0C23"/>
    <w:rsid w:val="00FD461F"/>
    <w:rsid w:val="00FE4568"/>
    <w:rsid w:val="00FE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625DF"/>
  <w15:chartTrackingRefBased/>
  <w15:docId w15:val="{15BC2D3D-1F3D-441E-BDE5-1A75A74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17F"/>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customStyle="1" w:styleId="Default">
    <w:name w:val="Default"/>
    <w:rsid w:val="00F36FD2"/>
    <w:pPr>
      <w:autoSpaceDE w:val="0"/>
      <w:autoSpaceDN w:val="0"/>
      <w:adjustRightInd w:val="0"/>
    </w:pPr>
    <w:rPr>
      <w:rFonts w:ascii="Arial" w:eastAsia="MS Mincho" w:hAnsi="Arial" w:cs="Arial"/>
      <w:color w:val="000000"/>
      <w:sz w:val="24"/>
      <w:szCs w:val="24"/>
      <w:lang w:eastAsia="ja-JP"/>
    </w:rPr>
  </w:style>
  <w:style w:type="character" w:customStyle="1" w:styleId="Heading3Char">
    <w:name w:val="Heading 3 Char"/>
    <w:link w:val="Heading3"/>
    <w:semiHidden/>
    <w:locked/>
    <w:rsid w:val="006D1AD0"/>
    <w:rPr>
      <w:rFonts w:ascii="Arial" w:eastAsia="SimSun" w:hAnsi="Arial" w:cs="Arial"/>
      <w:bCs/>
      <w:sz w:val="22"/>
      <w:szCs w:val="26"/>
      <w:u w:val="single"/>
      <w:lang w:val="es-ES" w:eastAsia="zh-CN" w:bidi="ar-SA"/>
    </w:rPr>
  </w:style>
  <w:style w:type="character" w:styleId="Hyperlink">
    <w:name w:val="Hyperlink"/>
    <w:rsid w:val="001B6596"/>
    <w:rPr>
      <w:color w:val="0000FF"/>
      <w:u w:val="single"/>
    </w:rPr>
  </w:style>
  <w:style w:type="paragraph" w:styleId="BalloonText">
    <w:name w:val="Balloon Text"/>
    <w:basedOn w:val="Normal"/>
    <w:link w:val="BalloonTextChar"/>
    <w:rsid w:val="008B425E"/>
    <w:rPr>
      <w:rFonts w:ascii="Tahoma" w:hAnsi="Tahoma" w:cs="Tahoma"/>
      <w:sz w:val="16"/>
      <w:szCs w:val="16"/>
    </w:rPr>
  </w:style>
  <w:style w:type="character" w:customStyle="1" w:styleId="BalloonTextChar">
    <w:name w:val="Balloon Text Char"/>
    <w:link w:val="BalloonText"/>
    <w:rsid w:val="008B425E"/>
    <w:rPr>
      <w:rFonts w:ascii="Tahoma" w:eastAsia="SimSun" w:hAnsi="Tahoma" w:cs="Tahoma"/>
      <w:sz w:val="16"/>
      <w:szCs w:val="16"/>
      <w:lang w:eastAsia="zh-CN"/>
    </w:rPr>
  </w:style>
  <w:style w:type="character" w:customStyle="1" w:styleId="FootnoteTextChar">
    <w:name w:val="Footnote Text Char"/>
    <w:link w:val="FootnoteText"/>
    <w:semiHidden/>
    <w:rsid w:val="005F1FE0"/>
    <w:rPr>
      <w:rFonts w:ascii="Arial" w:eastAsia="SimSun" w:hAnsi="Arial" w:cs="Arial"/>
      <w:sz w:val="18"/>
      <w:lang w:eastAsia="zh-CN"/>
    </w:rPr>
  </w:style>
  <w:style w:type="character" w:styleId="FootnoteReference">
    <w:name w:val="footnote reference"/>
    <w:rsid w:val="005F1FE0"/>
    <w:rPr>
      <w:vertAlign w:val="superscript"/>
    </w:rPr>
  </w:style>
  <w:style w:type="paragraph" w:customStyle="1" w:styleId="Char">
    <w:name w:val="Char 字元 字元"/>
    <w:basedOn w:val="Normal"/>
    <w:rsid w:val="00E903C8"/>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link w:val="Endofdocument-AnnexChar"/>
    <w:rsid w:val="00D4481A"/>
    <w:pPr>
      <w:ind w:left="5534"/>
    </w:pPr>
  </w:style>
  <w:style w:type="paragraph" w:customStyle="1" w:styleId="indenti">
    <w:name w:val="indent_i"/>
    <w:basedOn w:val="Normal"/>
    <w:rsid w:val="00D4481A"/>
    <w:pPr>
      <w:tabs>
        <w:tab w:val="right" w:pos="1418"/>
        <w:tab w:val="left" w:pos="1559"/>
      </w:tabs>
      <w:jc w:val="both"/>
    </w:pPr>
    <w:rPr>
      <w:rFonts w:ascii="Times New Roman" w:eastAsia="Times New Roman" w:hAnsi="Times New Roman" w:cs="Times New Roman"/>
      <w:sz w:val="24"/>
      <w:lang w:eastAsia="ja-JP"/>
    </w:rPr>
  </w:style>
  <w:style w:type="paragraph" w:customStyle="1" w:styleId="indent1">
    <w:name w:val="indent_1"/>
    <w:basedOn w:val="Normal"/>
    <w:rsid w:val="00D4481A"/>
    <w:pPr>
      <w:ind w:firstLine="567"/>
      <w:jc w:val="both"/>
    </w:pPr>
    <w:rPr>
      <w:rFonts w:ascii="Times New Roman" w:eastAsia="Times New Roman" w:hAnsi="Times New Roman" w:cs="Times New Roman"/>
      <w:sz w:val="28"/>
      <w:szCs w:val="28"/>
      <w:lang w:eastAsia="ja-JP"/>
    </w:rPr>
  </w:style>
  <w:style w:type="character" w:customStyle="1" w:styleId="Heading4Char">
    <w:name w:val="Heading 4 Char"/>
    <w:link w:val="Heading4"/>
    <w:rsid w:val="00D4481A"/>
    <w:rPr>
      <w:rFonts w:ascii="Arial" w:eastAsia="SimSun" w:hAnsi="Arial" w:cs="Arial"/>
      <w:bCs/>
      <w:i/>
      <w:sz w:val="22"/>
      <w:szCs w:val="28"/>
      <w:lang w:eastAsia="zh-CN"/>
    </w:rPr>
  </w:style>
  <w:style w:type="paragraph" w:customStyle="1" w:styleId="indenta">
    <w:name w:val="indent_a"/>
    <w:basedOn w:val="Normal"/>
    <w:link w:val="indentaChar"/>
    <w:rsid w:val="00D4481A"/>
    <w:pPr>
      <w:ind w:firstLine="1134"/>
      <w:jc w:val="both"/>
    </w:pPr>
    <w:rPr>
      <w:rFonts w:ascii="Times New Roman" w:eastAsia="Times New Roman" w:hAnsi="Times New Roman" w:cs="Times New Roman"/>
      <w:sz w:val="28"/>
      <w:szCs w:val="28"/>
      <w:lang w:eastAsia="ja-JP"/>
    </w:rPr>
  </w:style>
  <w:style w:type="character" w:customStyle="1" w:styleId="indentaChar">
    <w:name w:val="indent_a Char"/>
    <w:link w:val="indenta"/>
    <w:rsid w:val="00D4481A"/>
    <w:rPr>
      <w:sz w:val="28"/>
      <w:szCs w:val="28"/>
      <w:lang w:val="es-ES" w:eastAsia="ja-JP"/>
    </w:rPr>
  </w:style>
  <w:style w:type="character" w:customStyle="1" w:styleId="Endofdocument-AnnexChar">
    <w:name w:val="[End of document - Annex] Char"/>
    <w:link w:val="Endofdocument-Annex"/>
    <w:locked/>
    <w:rsid w:val="007A6579"/>
    <w:rPr>
      <w:rFonts w:ascii="Arial" w:eastAsia="SimSun" w:hAnsi="Arial" w:cs="Arial"/>
      <w:sz w:val="22"/>
      <w:lang w:eastAsia="zh-CN"/>
    </w:rPr>
  </w:style>
  <w:style w:type="paragraph" w:styleId="Revision">
    <w:name w:val="Revision"/>
    <w:hidden/>
    <w:uiPriority w:val="99"/>
    <w:semiHidden/>
    <w:rsid w:val="00233FF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1830">
      <w:bodyDiv w:val="1"/>
      <w:marLeft w:val="0"/>
      <w:marRight w:val="0"/>
      <w:marTop w:val="0"/>
      <w:marBottom w:val="0"/>
      <w:divBdr>
        <w:top w:val="none" w:sz="0" w:space="0" w:color="auto"/>
        <w:left w:val="none" w:sz="0" w:space="0" w:color="auto"/>
        <w:bottom w:val="none" w:sz="0" w:space="0" w:color="auto"/>
        <w:right w:val="none" w:sz="0" w:space="0" w:color="auto"/>
      </w:divBdr>
    </w:div>
    <w:div w:id="1036076505">
      <w:bodyDiv w:val="1"/>
      <w:marLeft w:val="0"/>
      <w:marRight w:val="0"/>
      <w:marTop w:val="0"/>
      <w:marBottom w:val="0"/>
      <w:divBdr>
        <w:top w:val="none" w:sz="0" w:space="0" w:color="auto"/>
        <w:left w:val="none" w:sz="0" w:space="0" w:color="auto"/>
        <w:bottom w:val="none" w:sz="0" w:space="0" w:color="auto"/>
        <w:right w:val="none" w:sz="0" w:space="0" w:color="auto"/>
      </w:divBdr>
    </w:div>
    <w:div w:id="1959413803">
      <w:bodyDiv w:val="1"/>
      <w:marLeft w:val="0"/>
      <w:marRight w:val="0"/>
      <w:marTop w:val="0"/>
      <w:marBottom w:val="0"/>
      <w:divBdr>
        <w:top w:val="none" w:sz="0" w:space="0" w:color="auto"/>
        <w:left w:val="none" w:sz="0" w:space="0" w:color="auto"/>
        <w:bottom w:val="none" w:sz="0" w:space="0" w:color="auto"/>
        <w:right w:val="none" w:sz="0" w:space="0" w:color="auto"/>
      </w:divBdr>
    </w:div>
    <w:div w:id="1966539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20187-A7F0-4958-B73E-6E87737DEB94}">
  <ds:schemaRefs>
    <ds:schemaRef ds:uri="http://schemas.openxmlformats.org/officeDocument/2006/bibliography"/>
  </ds:schemaRefs>
</ds:datastoreItem>
</file>

<file path=customXml/itemProps2.xml><?xml version="1.0" encoding="utf-8"?>
<ds:datastoreItem xmlns:ds="http://schemas.openxmlformats.org/officeDocument/2006/customXml" ds:itemID="{4EAFBDA3-C5CD-40F8-BC13-AAE9AB1F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1205</Characters>
  <Application>Microsoft Office Word</Application>
  <DocSecurity>0</DocSecurity>
  <Lines>29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OLIVIÉ Karen</dc:creator>
  <cp:keywords>FOR OFFICIAL USE ONLY</cp:keywords>
  <cp:lastModifiedBy>NDAYA Odlie</cp:lastModifiedBy>
  <cp:revision>3</cp:revision>
  <cp:lastPrinted>2023-12-06T14:13:00Z</cp:lastPrinted>
  <dcterms:created xsi:type="dcterms:W3CDTF">2023-12-06T15:49:00Z</dcterms:created>
  <dcterms:modified xsi:type="dcterms:W3CDTF">2023-12-06T15:57:00Z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423d7929-a2ba-4ec8-a356-56cb8ea41b72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2023-11-30T15:52:32Z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f092bfe4-b5d5-4ec5-80ff-778c84bb1213</vt:lpwstr>
  </property>
  <property fmtid="{D5CDD505-2E9C-101B-9397-08002B2CF9AE}" pid="14" name="MSIP_Label_20773ee6-353b-4fb9-a59d-0b94c8c67bea_ContentBits">
    <vt:lpwstr>0</vt:lpwstr>
  </property>
</Properties>
</file>