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FA" w:rsidRPr="008E5CDF" w:rsidRDefault="007A2FE0" w:rsidP="002A508D">
      <w:pPr>
        <w:ind w:left="1134"/>
        <w:rPr>
          <w:lang w:val="es-419"/>
        </w:rPr>
      </w:pPr>
      <w:bookmarkStart w:id="0" w:name="_GoBack"/>
      <w:bookmarkEnd w:id="0"/>
      <w:r w:rsidRPr="008E5CD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-254000</wp:posOffset>
            </wp:positionV>
            <wp:extent cx="1855470" cy="1326515"/>
            <wp:effectExtent l="0" t="0" r="0" b="6985"/>
            <wp:wrapNone/>
            <wp:docPr id="2" name="Picture 2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AD03FA" w:rsidRPr="008E5CDF" w:rsidRDefault="00AD03FA" w:rsidP="002A508D">
      <w:pPr>
        <w:ind w:left="1134"/>
        <w:rPr>
          <w:lang w:val="es-419"/>
        </w:rPr>
      </w:pPr>
    </w:p>
    <w:p w:rsidR="000E072A" w:rsidRPr="008E5CDF" w:rsidRDefault="000E072A" w:rsidP="002A508D">
      <w:pPr>
        <w:ind w:left="1134"/>
        <w:rPr>
          <w:lang w:val="es-419"/>
        </w:rPr>
      </w:pPr>
    </w:p>
    <w:p w:rsidR="003B4808" w:rsidRPr="008E5CDF" w:rsidRDefault="001A61C9" w:rsidP="007650B4">
      <w:pPr>
        <w:jc w:val="right"/>
        <w:rPr>
          <w:rFonts w:ascii="Arial Black" w:hAnsi="Arial Black"/>
          <w:b/>
          <w:sz w:val="15"/>
          <w:szCs w:val="15"/>
          <w:lang w:val="es-419"/>
        </w:rPr>
      </w:pPr>
      <w:r w:rsidRPr="008E5CDF">
        <w:rPr>
          <w:rFonts w:ascii="Arial Black" w:hAnsi="Arial Black"/>
          <w:b/>
          <w:sz w:val="15"/>
          <w:szCs w:val="15"/>
          <w:lang w:val="es-419"/>
        </w:rPr>
        <w:t>Aviso N.º</w:t>
      </w:r>
      <w:r w:rsidR="007650B4" w:rsidRPr="008E5CDF">
        <w:rPr>
          <w:rFonts w:ascii="Arial Black" w:hAnsi="Arial Black"/>
          <w:b/>
          <w:sz w:val="15"/>
          <w:szCs w:val="15"/>
          <w:lang w:val="es-419"/>
        </w:rPr>
        <w:t xml:space="preserve"> </w:t>
      </w:r>
      <w:r w:rsidR="0059515B">
        <w:rPr>
          <w:rFonts w:ascii="Arial Black" w:hAnsi="Arial Black"/>
          <w:b/>
          <w:sz w:val="15"/>
          <w:szCs w:val="15"/>
          <w:lang w:val="es-419"/>
        </w:rPr>
        <w:t>5</w:t>
      </w:r>
      <w:r w:rsidR="00F25ED6" w:rsidRPr="008E5CDF">
        <w:rPr>
          <w:rFonts w:ascii="Arial Black" w:hAnsi="Arial Black"/>
          <w:b/>
          <w:sz w:val="15"/>
          <w:szCs w:val="15"/>
          <w:lang w:val="es-419"/>
        </w:rPr>
        <w:t>/</w:t>
      </w:r>
      <w:r w:rsidR="000D3864" w:rsidRPr="008E5CDF">
        <w:rPr>
          <w:rFonts w:ascii="Arial Black" w:hAnsi="Arial Black"/>
          <w:b/>
          <w:sz w:val="15"/>
          <w:szCs w:val="15"/>
          <w:lang w:val="es-419"/>
        </w:rPr>
        <w:t>2020</w:t>
      </w: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3B4808" w:rsidRPr="008E5CDF" w:rsidRDefault="003B4808" w:rsidP="002A508D">
      <w:pPr>
        <w:ind w:left="1134"/>
        <w:rPr>
          <w:lang w:val="es-419"/>
        </w:rPr>
      </w:pPr>
    </w:p>
    <w:p w:rsidR="000009F0" w:rsidRPr="008E5CDF" w:rsidRDefault="001A61C9" w:rsidP="002A508D">
      <w:pPr>
        <w:spacing w:after="360"/>
        <w:ind w:left="1134"/>
        <w:rPr>
          <w:b/>
          <w:sz w:val="28"/>
          <w:szCs w:val="28"/>
          <w:lang w:val="es-419"/>
        </w:rPr>
      </w:pPr>
      <w:r w:rsidRPr="008E5CDF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AD03FA" w:rsidRPr="008E5CDF" w:rsidRDefault="00000F96" w:rsidP="002A508D">
      <w:pPr>
        <w:spacing w:after="360"/>
        <w:ind w:left="1134"/>
        <w:rPr>
          <w:b/>
          <w:sz w:val="22"/>
          <w:szCs w:val="22"/>
          <w:lang w:val="es-419"/>
        </w:rPr>
      </w:pPr>
      <w:r w:rsidRPr="008E5C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EE4D0F" w:rsidRPr="008E5CDF">
        <w:rPr>
          <w:b/>
          <w:sz w:val="22"/>
          <w:szCs w:val="22"/>
          <w:lang w:val="es-419"/>
        </w:rPr>
        <w:t>A</w:t>
      </w:r>
      <w:r w:rsidR="001A61C9" w:rsidRPr="008E5CDF">
        <w:rPr>
          <w:b/>
          <w:sz w:val="22"/>
          <w:szCs w:val="22"/>
          <w:lang w:val="es-419"/>
        </w:rPr>
        <w:t xml:space="preserve">DHESIÓN </w:t>
      </w:r>
      <w:r w:rsidR="0059515B">
        <w:rPr>
          <w:b/>
          <w:sz w:val="22"/>
          <w:szCs w:val="22"/>
          <w:lang w:val="es-419"/>
        </w:rPr>
        <w:t xml:space="preserve">DE </w:t>
      </w:r>
      <w:r w:rsidR="00C12828">
        <w:rPr>
          <w:b/>
          <w:sz w:val="22"/>
          <w:szCs w:val="22"/>
          <w:lang w:val="es-419"/>
        </w:rPr>
        <w:t xml:space="preserve">LA REPÚBLICA DE </w:t>
      </w:r>
      <w:r w:rsidR="0059515B">
        <w:rPr>
          <w:b/>
          <w:sz w:val="22"/>
          <w:szCs w:val="22"/>
          <w:lang w:val="es-419"/>
        </w:rPr>
        <w:t>ALBANIA</w:t>
      </w:r>
    </w:p>
    <w:p w:rsidR="00E02550" w:rsidRDefault="00EA01D2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fldChar w:fldCharType="begin"/>
      </w:r>
      <w:r w:rsidRPr="008E5CDF">
        <w:rPr>
          <w:sz w:val="22"/>
          <w:szCs w:val="22"/>
          <w:lang w:val="es-419"/>
        </w:rPr>
        <w:instrText xml:space="preserve"> AUTONUM  </w:instrText>
      </w:r>
      <w:r w:rsidRPr="008E5CDF">
        <w:rPr>
          <w:sz w:val="22"/>
          <w:szCs w:val="22"/>
          <w:lang w:val="es-419"/>
        </w:rPr>
        <w:fldChar w:fldCharType="end"/>
      </w:r>
      <w:r w:rsidRPr="008E5CDF">
        <w:rPr>
          <w:sz w:val="22"/>
          <w:szCs w:val="22"/>
          <w:lang w:val="es-419"/>
        </w:rPr>
        <w:tab/>
      </w:r>
      <w:r w:rsidR="0059515B">
        <w:rPr>
          <w:sz w:val="22"/>
          <w:szCs w:val="22"/>
          <w:lang w:val="es-419"/>
        </w:rPr>
        <w:t>El 26</w:t>
      </w:r>
      <w:r w:rsidR="001A61C9" w:rsidRPr="008E5CDF">
        <w:rPr>
          <w:sz w:val="22"/>
          <w:szCs w:val="22"/>
          <w:lang w:val="es-419"/>
        </w:rPr>
        <w:t xml:space="preserve"> </w:t>
      </w:r>
      <w:r w:rsidR="0059515B">
        <w:rPr>
          <w:sz w:val="22"/>
          <w:szCs w:val="22"/>
          <w:lang w:val="es-419"/>
        </w:rPr>
        <w:t xml:space="preserve">de junio de 2019, </w:t>
      </w:r>
      <w:r w:rsidR="00C12828">
        <w:rPr>
          <w:sz w:val="22"/>
          <w:szCs w:val="22"/>
          <w:lang w:val="es-419"/>
        </w:rPr>
        <w:t xml:space="preserve">el Gobierno de la República de </w:t>
      </w:r>
      <w:r w:rsidR="0059515B">
        <w:rPr>
          <w:sz w:val="22"/>
          <w:szCs w:val="22"/>
          <w:lang w:val="es-419"/>
        </w:rPr>
        <w:t xml:space="preserve">Albania </w:t>
      </w:r>
      <w:r w:rsidR="001A61C9" w:rsidRPr="008E5CDF">
        <w:rPr>
          <w:sz w:val="22"/>
          <w:szCs w:val="22"/>
          <w:lang w:val="es-419"/>
        </w:rPr>
        <w:t>depositó en poder del director general de la Organización Mund</w:t>
      </w:r>
      <w:r w:rsidR="00D311DA">
        <w:rPr>
          <w:sz w:val="22"/>
          <w:szCs w:val="22"/>
          <w:lang w:val="es-419"/>
        </w:rPr>
        <w:t xml:space="preserve">ial de la Propiedad Intelectual </w:t>
      </w:r>
      <w:r w:rsidR="001A61C9" w:rsidRPr="008E5CDF">
        <w:rPr>
          <w:sz w:val="22"/>
          <w:szCs w:val="22"/>
          <w:lang w:val="es-419"/>
        </w:rPr>
        <w:t>(OMPI) su instrumento de adhesión al Acta de Ginebra del Arreglo de Lisboa relativo a las Denominaciones de Origen y las Indicaciones Geográficas (el “Acta de Ginebra del Arreglo de Lisboa”), adoptada en Ginebra el 20 de mayo de 2015</w:t>
      </w:r>
      <w:r w:rsidR="00CA3902" w:rsidRPr="008E5CDF">
        <w:rPr>
          <w:sz w:val="22"/>
          <w:szCs w:val="22"/>
          <w:lang w:val="es-419"/>
        </w:rPr>
        <w:t>.</w:t>
      </w:r>
    </w:p>
    <w:p w:rsidR="0059515B" w:rsidRPr="008E5CDF" w:rsidRDefault="0059515B" w:rsidP="006F64C6">
      <w:pPr>
        <w:spacing w:after="0"/>
        <w:ind w:left="1701" w:hanging="567"/>
        <w:rPr>
          <w:sz w:val="22"/>
          <w:szCs w:val="22"/>
          <w:lang w:val="es-419"/>
        </w:rPr>
      </w:pPr>
    </w:p>
    <w:p w:rsidR="003A032E" w:rsidRPr="008E5CDF" w:rsidRDefault="0059515B" w:rsidP="006F64C6">
      <w:pPr>
        <w:spacing w:after="0"/>
        <w:ind w:left="1701" w:hanging="567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2</w:t>
      </w:r>
      <w:r w:rsidR="003A032E" w:rsidRPr="008E5CDF">
        <w:rPr>
          <w:sz w:val="22"/>
          <w:szCs w:val="22"/>
          <w:lang w:val="es-419"/>
        </w:rPr>
        <w:t>.</w:t>
      </w:r>
      <w:r w:rsidR="003A032E" w:rsidRPr="008E5CDF">
        <w:rPr>
          <w:sz w:val="22"/>
          <w:szCs w:val="22"/>
          <w:lang w:val="es-419"/>
        </w:rPr>
        <w:tab/>
      </w:r>
      <w:r w:rsidR="00514E7C">
        <w:rPr>
          <w:sz w:val="22"/>
          <w:szCs w:val="22"/>
          <w:lang w:val="es-419"/>
        </w:rPr>
        <w:t>De conformidad con la R</w:t>
      </w:r>
      <w:r w:rsidR="001A61C9" w:rsidRPr="008E5CDF">
        <w:rPr>
          <w:sz w:val="22"/>
          <w:szCs w:val="22"/>
          <w:lang w:val="es-419"/>
        </w:rPr>
        <w:t>egla</w:t>
      </w:r>
      <w:r w:rsidR="003A032E" w:rsidRPr="008E5CDF">
        <w:rPr>
          <w:sz w:val="22"/>
          <w:szCs w:val="22"/>
          <w:lang w:val="es-419"/>
        </w:rPr>
        <w:t xml:space="preserve"> 4</w:t>
      </w:r>
      <w:r w:rsidR="001A61C9" w:rsidRPr="008E5CDF">
        <w:rPr>
          <w:sz w:val="22"/>
          <w:szCs w:val="22"/>
          <w:lang w:val="es-419"/>
        </w:rPr>
        <w:t>.</w:t>
      </w:r>
      <w:r w:rsidR="003C75F2" w:rsidRPr="008E5CDF">
        <w:rPr>
          <w:sz w:val="22"/>
          <w:szCs w:val="22"/>
          <w:lang w:val="es-419"/>
        </w:rPr>
        <w:t>1)</w:t>
      </w:r>
      <w:r w:rsidR="003A032E"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 xml:space="preserve">del Reglamento Común del Arreglo de Lisboa relativo a la Protección de las Denominaciones de Origen y su Registro Internacional y del Acta de Ginebra del Arreglo de Lisboa relativo a las Denominaciones de Origen y las Indicaciones Geográficas </w:t>
      </w:r>
      <w:r w:rsidR="0000006A" w:rsidRPr="008E5CDF">
        <w:rPr>
          <w:sz w:val="22"/>
          <w:szCs w:val="22"/>
          <w:lang w:val="es-419"/>
        </w:rPr>
        <w:t>(</w:t>
      </w:r>
      <w:r w:rsidR="001A61C9" w:rsidRPr="008E5CDF">
        <w:rPr>
          <w:sz w:val="22"/>
          <w:szCs w:val="22"/>
          <w:lang w:val="es-419"/>
        </w:rPr>
        <w:t>el</w:t>
      </w:r>
      <w:r w:rsidR="0000006A" w:rsidRPr="008E5CDF">
        <w:rPr>
          <w:sz w:val="22"/>
          <w:szCs w:val="22"/>
          <w:lang w:val="es-419"/>
        </w:rPr>
        <w:t xml:space="preserve"> </w:t>
      </w:r>
      <w:r w:rsidR="001A61C9" w:rsidRPr="008E5CDF">
        <w:rPr>
          <w:sz w:val="22"/>
          <w:szCs w:val="22"/>
          <w:lang w:val="es-419"/>
        </w:rPr>
        <w:t>“Reglamento Común”</w:t>
      </w:r>
      <w:r w:rsidR="0000006A" w:rsidRPr="008E5CDF">
        <w:rPr>
          <w:sz w:val="22"/>
          <w:szCs w:val="22"/>
          <w:lang w:val="es-419"/>
        </w:rPr>
        <w:t>)</w:t>
      </w:r>
      <w:r w:rsidR="003A032E" w:rsidRPr="008E5CDF">
        <w:rPr>
          <w:sz w:val="22"/>
          <w:szCs w:val="22"/>
          <w:lang w:val="es-419"/>
        </w:rPr>
        <w:t xml:space="preserve">, </w:t>
      </w:r>
      <w:r w:rsidR="003C4B13" w:rsidRPr="008E5CDF">
        <w:rPr>
          <w:sz w:val="22"/>
          <w:szCs w:val="22"/>
          <w:lang w:val="es-419"/>
        </w:rPr>
        <w:t xml:space="preserve">y a los fines de los procedimientos en virtud de dicha Acta, </w:t>
      </w:r>
      <w:r w:rsidR="00061C86">
        <w:rPr>
          <w:sz w:val="22"/>
          <w:szCs w:val="22"/>
          <w:lang w:val="es-419"/>
        </w:rPr>
        <w:t xml:space="preserve">el Gobierno de </w:t>
      </w:r>
      <w:r w:rsidR="00C12828">
        <w:rPr>
          <w:sz w:val="22"/>
          <w:szCs w:val="22"/>
          <w:lang w:val="es-419"/>
        </w:rPr>
        <w:t xml:space="preserve">la República de </w:t>
      </w:r>
      <w:r>
        <w:rPr>
          <w:sz w:val="22"/>
          <w:szCs w:val="22"/>
          <w:lang w:val="es-419"/>
        </w:rPr>
        <w:t xml:space="preserve">Albania </w:t>
      </w:r>
      <w:r w:rsidR="00A93B56" w:rsidRPr="008E5CDF">
        <w:rPr>
          <w:sz w:val="22"/>
          <w:szCs w:val="22"/>
          <w:lang w:val="es-419"/>
        </w:rPr>
        <w:t>ha notificado el nombre y la dirección siguientes correspondientes a su Administración competente</w:t>
      </w:r>
      <w:r w:rsidR="003A032E" w:rsidRPr="008E5CDF">
        <w:rPr>
          <w:sz w:val="22"/>
          <w:szCs w:val="22"/>
          <w:lang w:val="es-419"/>
        </w:rPr>
        <w:t xml:space="preserve">:  </w:t>
      </w:r>
    </w:p>
    <w:p w:rsidR="003A032E" w:rsidRPr="008E5CDF" w:rsidRDefault="003A032E" w:rsidP="002A508D">
      <w:pPr>
        <w:spacing w:after="0"/>
        <w:ind w:left="1134"/>
        <w:rPr>
          <w:sz w:val="22"/>
          <w:szCs w:val="22"/>
          <w:lang w:val="es-419"/>
        </w:rPr>
      </w:pP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</w:rPr>
      </w:pPr>
      <w:r w:rsidRPr="0059515B">
        <w:rPr>
          <w:sz w:val="22"/>
          <w:szCs w:val="22"/>
        </w:rPr>
        <w:t>General Directorate of Industrial Property (GDIP)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</w:rPr>
      </w:pPr>
      <w:proofErr w:type="spellStart"/>
      <w:r w:rsidRPr="0059515B">
        <w:rPr>
          <w:sz w:val="22"/>
          <w:szCs w:val="22"/>
        </w:rPr>
        <w:t>Bulevardi</w:t>
      </w:r>
      <w:proofErr w:type="spellEnd"/>
      <w:r w:rsidRPr="0059515B">
        <w:rPr>
          <w:sz w:val="22"/>
          <w:szCs w:val="22"/>
        </w:rPr>
        <w:t xml:space="preserve"> “Zhan </w:t>
      </w:r>
      <w:proofErr w:type="spellStart"/>
      <w:r w:rsidRPr="0059515B">
        <w:rPr>
          <w:sz w:val="22"/>
          <w:szCs w:val="22"/>
        </w:rPr>
        <w:t>D’Ark</w:t>
      </w:r>
      <w:proofErr w:type="spellEnd"/>
      <w:r w:rsidRPr="0059515B">
        <w:rPr>
          <w:sz w:val="22"/>
          <w:szCs w:val="22"/>
        </w:rPr>
        <w:t xml:space="preserve">”, </w:t>
      </w:r>
      <w:proofErr w:type="spellStart"/>
      <w:r w:rsidRPr="0059515B">
        <w:rPr>
          <w:sz w:val="22"/>
          <w:szCs w:val="22"/>
        </w:rPr>
        <w:t>Prona</w:t>
      </w:r>
      <w:proofErr w:type="spellEnd"/>
      <w:r w:rsidRPr="0059515B">
        <w:rPr>
          <w:sz w:val="22"/>
          <w:szCs w:val="22"/>
        </w:rPr>
        <w:t xml:space="preserve"> nr.33, </w:t>
      </w:r>
      <w:proofErr w:type="spellStart"/>
      <w:r w:rsidRPr="0059515B">
        <w:rPr>
          <w:sz w:val="22"/>
          <w:szCs w:val="22"/>
        </w:rPr>
        <w:t>Shtëpia</w:t>
      </w:r>
      <w:proofErr w:type="spellEnd"/>
      <w:r w:rsidRPr="0059515B">
        <w:rPr>
          <w:sz w:val="22"/>
          <w:szCs w:val="22"/>
        </w:rPr>
        <w:t xml:space="preserve"> e </w:t>
      </w:r>
      <w:proofErr w:type="spellStart"/>
      <w:r w:rsidRPr="0059515B">
        <w:rPr>
          <w:sz w:val="22"/>
          <w:szCs w:val="22"/>
        </w:rPr>
        <w:t>Ushtarakëve</w:t>
      </w:r>
      <w:proofErr w:type="spellEnd"/>
      <w:r w:rsidRPr="0059515B">
        <w:rPr>
          <w:sz w:val="22"/>
          <w:szCs w:val="22"/>
        </w:rPr>
        <w:t>,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r w:rsidRPr="0059515B">
        <w:rPr>
          <w:sz w:val="22"/>
          <w:szCs w:val="22"/>
          <w:lang w:val="es-PE"/>
        </w:rPr>
        <w:t>Tirana, Albania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proofErr w:type="gramStart"/>
      <w:r w:rsidRPr="0059515B">
        <w:rPr>
          <w:sz w:val="22"/>
          <w:szCs w:val="22"/>
          <w:lang w:val="es-PE"/>
        </w:rPr>
        <w:t>Tel.</w:t>
      </w:r>
      <w:r w:rsidR="00514E7C">
        <w:rPr>
          <w:sz w:val="22"/>
          <w:szCs w:val="22"/>
          <w:lang w:val="es-PE"/>
        </w:rPr>
        <w:t xml:space="preserve"> </w:t>
      </w:r>
      <w:r w:rsidRPr="0059515B">
        <w:rPr>
          <w:sz w:val="22"/>
          <w:szCs w:val="22"/>
          <w:lang w:val="es-PE"/>
        </w:rPr>
        <w:t>:</w:t>
      </w:r>
      <w:proofErr w:type="gramEnd"/>
      <w:r w:rsidRPr="0059515B">
        <w:rPr>
          <w:sz w:val="22"/>
          <w:szCs w:val="22"/>
          <w:lang w:val="es-PE"/>
        </w:rPr>
        <w:t xml:space="preserve"> (355 42) 271678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r w:rsidRPr="0059515B">
        <w:rPr>
          <w:sz w:val="22"/>
          <w:szCs w:val="22"/>
          <w:lang w:val="es-PE"/>
        </w:rPr>
        <w:tab/>
        <w:t xml:space="preserve">        </w:t>
      </w:r>
      <w:r w:rsidR="00AE5599">
        <w:rPr>
          <w:sz w:val="22"/>
          <w:szCs w:val="22"/>
          <w:lang w:val="es-PE"/>
        </w:rPr>
        <w:t xml:space="preserve"> </w:t>
      </w:r>
      <w:r w:rsidRPr="0059515B">
        <w:rPr>
          <w:sz w:val="22"/>
          <w:szCs w:val="22"/>
          <w:lang w:val="es-PE"/>
        </w:rPr>
        <w:t>(355 42) 236288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r w:rsidRPr="0059515B">
        <w:rPr>
          <w:sz w:val="22"/>
          <w:szCs w:val="22"/>
          <w:lang w:val="es-PE"/>
        </w:rPr>
        <w:t>Fax</w:t>
      </w:r>
      <w:proofErr w:type="gramStart"/>
      <w:r w:rsidRPr="0059515B">
        <w:rPr>
          <w:sz w:val="22"/>
          <w:szCs w:val="22"/>
          <w:lang w:val="es-PE"/>
        </w:rPr>
        <w:t>.</w:t>
      </w:r>
      <w:r w:rsidR="00514E7C">
        <w:rPr>
          <w:sz w:val="22"/>
          <w:szCs w:val="22"/>
          <w:lang w:val="es-PE"/>
        </w:rPr>
        <w:t xml:space="preserve"> </w:t>
      </w:r>
      <w:r w:rsidRPr="0059515B">
        <w:rPr>
          <w:sz w:val="22"/>
          <w:szCs w:val="22"/>
          <w:lang w:val="es-PE"/>
        </w:rPr>
        <w:t>:</w:t>
      </w:r>
      <w:proofErr w:type="gramEnd"/>
      <w:r w:rsidRPr="0059515B">
        <w:rPr>
          <w:sz w:val="22"/>
          <w:szCs w:val="22"/>
          <w:lang w:val="es-PE"/>
        </w:rPr>
        <w:t xml:space="preserve"> (355 42) 234 412</w:t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pt-BR"/>
        </w:rPr>
      </w:pPr>
      <w:r w:rsidRPr="0059515B">
        <w:rPr>
          <w:sz w:val="22"/>
          <w:szCs w:val="22"/>
          <w:lang w:val="pt-BR"/>
        </w:rPr>
        <w:t>E-mail</w:t>
      </w:r>
      <w:r w:rsidR="00514E7C">
        <w:rPr>
          <w:sz w:val="22"/>
          <w:szCs w:val="22"/>
          <w:lang w:val="pt-BR"/>
        </w:rPr>
        <w:t xml:space="preserve"> </w:t>
      </w:r>
      <w:r w:rsidRPr="0059515B">
        <w:rPr>
          <w:sz w:val="22"/>
          <w:szCs w:val="22"/>
          <w:lang w:val="pt-BR"/>
        </w:rPr>
        <w:t>:</w:t>
      </w:r>
      <w:r w:rsidRPr="0059515B">
        <w:rPr>
          <w:rFonts w:ascii="Calibri" w:hAnsi="Calibri" w:cs="Calibri"/>
          <w:color w:val="212121"/>
          <w:sz w:val="22"/>
          <w:szCs w:val="22"/>
          <w:lang w:val="es-PE"/>
        </w:rPr>
        <w:t xml:space="preserve"> </w:t>
      </w:r>
      <w:r w:rsidR="0087138C">
        <w:fldChar w:fldCharType="begin"/>
      </w:r>
      <w:r w:rsidR="0087138C" w:rsidRPr="0087138C">
        <w:rPr>
          <w:lang w:val="es-ES"/>
        </w:rPr>
        <w:instrText xml:space="preserve"> HYPERLINK "mailto:lisbon.system@dppm.gov.al" \t "_blank" </w:instrText>
      </w:r>
      <w:r w:rsidR="0087138C">
        <w:fldChar w:fldCharType="separate"/>
      </w:r>
      <w:r w:rsidRPr="0059515B">
        <w:rPr>
          <w:color w:val="0563C1"/>
          <w:sz w:val="22"/>
          <w:szCs w:val="22"/>
          <w:u w:val="single"/>
          <w:lang w:val="es-PE"/>
        </w:rPr>
        <w:t>lisbon.system@dppm.gov.al</w:t>
      </w:r>
      <w:r w:rsidR="0087138C">
        <w:rPr>
          <w:color w:val="0563C1"/>
          <w:sz w:val="22"/>
          <w:szCs w:val="22"/>
          <w:u w:val="single"/>
          <w:lang w:val="es-PE"/>
        </w:rPr>
        <w:fldChar w:fldCharType="end"/>
      </w:r>
    </w:p>
    <w:p w:rsidR="0059515B" w:rsidRPr="0059515B" w:rsidRDefault="0059515B" w:rsidP="0059515B">
      <w:pPr>
        <w:tabs>
          <w:tab w:val="left" w:pos="2268"/>
        </w:tabs>
        <w:spacing w:after="0"/>
        <w:ind w:left="2268"/>
        <w:jc w:val="both"/>
        <w:rPr>
          <w:sz w:val="22"/>
          <w:szCs w:val="22"/>
          <w:lang w:val="es-PE"/>
        </w:rPr>
      </w:pPr>
      <w:proofErr w:type="spellStart"/>
      <w:r w:rsidRPr="00C12828">
        <w:rPr>
          <w:sz w:val="22"/>
          <w:szCs w:val="22"/>
          <w:lang w:val="es-PE"/>
        </w:rPr>
        <w:t>Website</w:t>
      </w:r>
      <w:proofErr w:type="spellEnd"/>
      <w:r w:rsidR="00514E7C">
        <w:rPr>
          <w:sz w:val="22"/>
          <w:szCs w:val="22"/>
          <w:lang w:val="es-PE"/>
        </w:rPr>
        <w:t xml:space="preserve"> </w:t>
      </w:r>
      <w:r w:rsidRPr="00C12828">
        <w:rPr>
          <w:sz w:val="22"/>
          <w:szCs w:val="22"/>
          <w:lang w:val="es-PE"/>
        </w:rPr>
        <w:t>:</w:t>
      </w:r>
      <w:r w:rsidRPr="00C12828">
        <w:rPr>
          <w:rFonts w:ascii="Calibri" w:hAnsi="Calibri" w:cs="Calibri"/>
          <w:color w:val="000000"/>
          <w:sz w:val="22"/>
          <w:szCs w:val="22"/>
          <w:lang w:val="es-PE"/>
        </w:rPr>
        <w:t xml:space="preserve"> </w:t>
      </w:r>
      <w:hyperlink r:id="rId9" w:history="1">
        <w:r w:rsidRPr="0059515B">
          <w:rPr>
            <w:color w:val="0563C1"/>
            <w:sz w:val="22"/>
            <w:szCs w:val="22"/>
            <w:u w:val="single"/>
            <w:lang w:val="es-PE"/>
          </w:rPr>
          <w:t>www.dppm.gov.al</w:t>
        </w:r>
      </w:hyperlink>
    </w:p>
    <w:p w:rsidR="00EF43B9" w:rsidRPr="00C12828" w:rsidRDefault="00EF43B9" w:rsidP="002A508D">
      <w:pPr>
        <w:spacing w:after="0"/>
        <w:ind w:left="1134"/>
        <w:jc w:val="both"/>
        <w:rPr>
          <w:sz w:val="22"/>
          <w:szCs w:val="22"/>
          <w:lang w:val="es-PE"/>
        </w:rPr>
      </w:pPr>
    </w:p>
    <w:p w:rsidR="00EF43B9" w:rsidRPr="008E5CDF" w:rsidRDefault="0059515B" w:rsidP="006F64C6">
      <w:pPr>
        <w:spacing w:after="0"/>
        <w:ind w:left="1701" w:hanging="567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3</w:t>
      </w:r>
      <w:r w:rsidR="002A508D" w:rsidRPr="008E5CDF">
        <w:rPr>
          <w:sz w:val="22"/>
          <w:szCs w:val="22"/>
          <w:lang w:val="es-419"/>
        </w:rPr>
        <w:t>.</w:t>
      </w:r>
      <w:r w:rsidR="00EF43B9" w:rsidRPr="008E5CDF">
        <w:rPr>
          <w:sz w:val="22"/>
          <w:szCs w:val="22"/>
          <w:lang w:val="es-419"/>
        </w:rPr>
        <w:tab/>
      </w:r>
      <w:r w:rsidR="00514E7C">
        <w:rPr>
          <w:sz w:val="22"/>
          <w:szCs w:val="22"/>
          <w:lang w:val="es-419"/>
        </w:rPr>
        <w:t>De conformidad con la R</w:t>
      </w:r>
      <w:r w:rsidR="00A93B56" w:rsidRPr="008E5CDF">
        <w:rPr>
          <w:sz w:val="22"/>
          <w:szCs w:val="22"/>
          <w:lang w:val="es-419"/>
        </w:rPr>
        <w:t>egla</w:t>
      </w:r>
      <w:r w:rsidR="00EF43B9" w:rsidRPr="008E5CDF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4.</w:t>
      </w:r>
      <w:r w:rsidR="00EF43B9" w:rsidRPr="008E5CDF">
        <w:rPr>
          <w:sz w:val="22"/>
          <w:szCs w:val="22"/>
          <w:lang w:val="es-419"/>
        </w:rPr>
        <w:t xml:space="preserve">3) </w:t>
      </w:r>
      <w:r w:rsidR="00A93B56" w:rsidRPr="008E5CDF">
        <w:rPr>
          <w:sz w:val="22"/>
          <w:szCs w:val="22"/>
          <w:lang w:val="es-419"/>
        </w:rPr>
        <w:t>del Reglamento Común</w:t>
      </w:r>
      <w:r w:rsidR="00EF43B9" w:rsidRPr="008E5CDF">
        <w:rPr>
          <w:sz w:val="22"/>
          <w:szCs w:val="22"/>
          <w:lang w:val="es-419"/>
        </w:rPr>
        <w:t xml:space="preserve">, </w:t>
      </w:r>
      <w:r w:rsidR="00A93B56" w:rsidRPr="008E5CDF">
        <w:rPr>
          <w:sz w:val="22"/>
          <w:szCs w:val="22"/>
          <w:lang w:val="es-419"/>
        </w:rPr>
        <w:t>la Administración Compe</w:t>
      </w:r>
      <w:r w:rsidR="00061C86">
        <w:rPr>
          <w:sz w:val="22"/>
          <w:szCs w:val="22"/>
          <w:lang w:val="es-419"/>
        </w:rPr>
        <w:t>tente mencionada en el párrafo 2</w:t>
      </w:r>
      <w:r w:rsidR="00A93B56" w:rsidRPr="008E5CDF">
        <w:rPr>
          <w:sz w:val="22"/>
          <w:szCs w:val="22"/>
          <w:lang w:val="es-419"/>
        </w:rPr>
        <w:t xml:space="preserve"> </w:t>
      </w:r>
      <w:r w:rsidR="00A93B56" w:rsidRPr="008E5CDF">
        <w:rPr>
          <w:i/>
          <w:sz w:val="22"/>
          <w:szCs w:val="22"/>
          <w:lang w:val="es-419"/>
        </w:rPr>
        <w:t xml:space="preserve">supra </w:t>
      </w:r>
      <w:r w:rsidR="00A93B56" w:rsidRPr="008E5CDF">
        <w:rPr>
          <w:sz w:val="22"/>
          <w:szCs w:val="22"/>
          <w:lang w:val="es-419"/>
        </w:rPr>
        <w:t>pondrá a disposición información sobre los procedimientos vigentes en su territorio para la impugnación y la observancia de derechos sobre denominaciones de origen e indicaciones geográficas</w:t>
      </w:r>
      <w:r w:rsidR="00EF43B9" w:rsidRPr="008E5CDF">
        <w:rPr>
          <w:sz w:val="22"/>
          <w:szCs w:val="22"/>
          <w:lang w:val="es-419"/>
        </w:rPr>
        <w:t xml:space="preserve">. </w:t>
      </w:r>
      <w:r w:rsidR="00AE5599">
        <w:rPr>
          <w:sz w:val="22"/>
          <w:szCs w:val="22"/>
          <w:lang w:val="es-419"/>
        </w:rPr>
        <w:t xml:space="preserve"> </w:t>
      </w:r>
      <w:r w:rsidR="00A93B56" w:rsidRPr="008E5CDF">
        <w:rPr>
          <w:sz w:val="22"/>
          <w:szCs w:val="22"/>
          <w:lang w:val="es-419"/>
        </w:rPr>
        <w:t>Esa información será publicada en</w:t>
      </w:r>
      <w:r w:rsidR="00EF43B9" w:rsidRPr="008E5CDF">
        <w:rPr>
          <w:sz w:val="22"/>
          <w:szCs w:val="22"/>
          <w:lang w:val="es-419"/>
        </w:rPr>
        <w:t xml:space="preserve"> </w:t>
      </w:r>
      <w:hyperlink r:id="rId10" w:history="1">
        <w:r w:rsidR="00A93B56" w:rsidRPr="008E5CDF">
          <w:rPr>
            <w:rStyle w:val="Hyperlink"/>
            <w:sz w:val="22"/>
            <w:szCs w:val="22"/>
            <w:lang w:val="es-419"/>
          </w:rPr>
          <w:t>https://www.wipo.int/lisbon/es/index.html</w:t>
        </w:r>
      </w:hyperlink>
      <w:r w:rsidR="00EF43B9" w:rsidRPr="008E5CDF">
        <w:rPr>
          <w:sz w:val="22"/>
          <w:szCs w:val="22"/>
          <w:lang w:val="es-419"/>
        </w:rPr>
        <w:t>.</w:t>
      </w:r>
    </w:p>
    <w:p w:rsidR="00E02550" w:rsidRPr="008E5CDF" w:rsidRDefault="00E02550" w:rsidP="002A508D">
      <w:pPr>
        <w:tabs>
          <w:tab w:val="left" w:pos="2268"/>
        </w:tabs>
        <w:spacing w:after="0"/>
        <w:ind w:left="1134"/>
        <w:jc w:val="both"/>
        <w:rPr>
          <w:sz w:val="22"/>
          <w:szCs w:val="22"/>
          <w:lang w:val="es-419"/>
        </w:rPr>
      </w:pPr>
    </w:p>
    <w:p w:rsidR="00381D52" w:rsidRPr="008E5CDF" w:rsidRDefault="00EF43B9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lastRenderedPageBreak/>
        <w:t>6</w:t>
      </w:r>
      <w:r w:rsidR="00E02550" w:rsidRPr="008E5CDF">
        <w:rPr>
          <w:sz w:val="22"/>
          <w:szCs w:val="22"/>
          <w:lang w:val="es-419"/>
        </w:rPr>
        <w:t>.</w:t>
      </w:r>
      <w:r w:rsidR="00EA01D2" w:rsidRPr="008E5CDF">
        <w:rPr>
          <w:sz w:val="22"/>
          <w:szCs w:val="22"/>
          <w:lang w:val="es-419"/>
        </w:rPr>
        <w:tab/>
      </w:r>
      <w:r w:rsidR="00A93B56" w:rsidRPr="008E5CDF">
        <w:rPr>
          <w:sz w:val="22"/>
          <w:szCs w:val="22"/>
          <w:lang w:val="es-419"/>
        </w:rPr>
        <w:t>Cabe rec</w:t>
      </w:r>
      <w:r w:rsidR="00703A33" w:rsidRPr="008E5CDF">
        <w:rPr>
          <w:sz w:val="22"/>
          <w:szCs w:val="22"/>
          <w:lang w:val="es-419"/>
        </w:rPr>
        <w:t xml:space="preserve">ordar que, </w:t>
      </w:r>
      <w:r w:rsidR="00A93B56" w:rsidRPr="008E5CDF">
        <w:rPr>
          <w:sz w:val="22"/>
          <w:szCs w:val="22"/>
          <w:lang w:val="es-419"/>
        </w:rPr>
        <w:t xml:space="preserve">en lo que respecta al Acta de Ginebra del Arreglo de Lisboa, </w:t>
      </w:r>
      <w:r w:rsidR="00703A33" w:rsidRPr="008E5CDF">
        <w:rPr>
          <w:sz w:val="22"/>
          <w:szCs w:val="22"/>
          <w:lang w:val="es-419"/>
        </w:rPr>
        <w:t>han sido</w:t>
      </w:r>
      <w:r w:rsidR="00A93B56" w:rsidRPr="008E5CDF">
        <w:rPr>
          <w:sz w:val="22"/>
          <w:szCs w:val="22"/>
          <w:lang w:val="es-419"/>
        </w:rPr>
        <w:t xml:space="preserve"> depositados los siguientes instrumentos de ratificación o adhesión</w:t>
      </w:r>
      <w:r w:rsidR="00381D52" w:rsidRPr="008E5CDF">
        <w:rPr>
          <w:sz w:val="22"/>
          <w:szCs w:val="22"/>
          <w:lang w:val="es-419"/>
        </w:rPr>
        <w:t>:</w:t>
      </w:r>
      <w:r w:rsidR="00F648DE" w:rsidRPr="008E5CDF">
        <w:rPr>
          <w:sz w:val="22"/>
          <w:szCs w:val="22"/>
          <w:lang w:val="es-419"/>
        </w:rPr>
        <w:br/>
      </w:r>
    </w:p>
    <w:p w:rsidR="00381D52" w:rsidRPr="008E5CDF" w:rsidRDefault="00A93B56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9 de marzo de</w:t>
      </w:r>
      <w:r w:rsidR="00381D52" w:rsidRPr="008E5CDF">
        <w:rPr>
          <w:sz w:val="22"/>
          <w:szCs w:val="22"/>
          <w:lang w:val="es-419"/>
        </w:rPr>
        <w:t xml:space="preserve"> 2018, </w:t>
      </w:r>
      <w:r w:rsidRPr="008E5CDF">
        <w:rPr>
          <w:sz w:val="22"/>
          <w:szCs w:val="22"/>
          <w:lang w:val="es-419"/>
        </w:rPr>
        <w:t xml:space="preserve">por </w:t>
      </w:r>
      <w:r w:rsidR="003C4B13" w:rsidRPr="008E5CDF">
        <w:rPr>
          <w:sz w:val="22"/>
          <w:szCs w:val="22"/>
          <w:lang w:val="es-419"/>
        </w:rPr>
        <w:t xml:space="preserve">el Reino de </w:t>
      </w:r>
      <w:r w:rsidRPr="008E5CDF">
        <w:rPr>
          <w:sz w:val="22"/>
          <w:szCs w:val="22"/>
          <w:lang w:val="es-419"/>
        </w:rPr>
        <w:t>Camboya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junio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de</w:t>
      </w:r>
      <w:r w:rsidR="00381D52" w:rsidRPr="008E5CDF">
        <w:rPr>
          <w:sz w:val="22"/>
          <w:szCs w:val="22"/>
          <w:lang w:val="es-419"/>
        </w:rPr>
        <w:t xml:space="preserve"> Albania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 de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el Estado Independiente de</w:t>
      </w:r>
      <w:r w:rsidR="00381D52" w:rsidRPr="008E5CDF">
        <w:rPr>
          <w:sz w:val="22"/>
          <w:szCs w:val="22"/>
          <w:lang w:val="es-419"/>
        </w:rPr>
        <w:t xml:space="preserve"> Samoa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8 octubre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República Popular Democrática de Corea</w:t>
      </w:r>
    </w:p>
    <w:p w:rsidR="00381D52" w:rsidRPr="008E5CDF" w:rsidRDefault="003C4B13" w:rsidP="006F64C6">
      <w:pPr>
        <w:pStyle w:val="ListParagraph"/>
        <w:numPr>
          <w:ilvl w:val="0"/>
          <w:numId w:val="2"/>
        </w:numPr>
        <w:spacing w:after="0"/>
        <w:ind w:left="1701" w:firstLine="0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>26 de noviembre de</w:t>
      </w:r>
      <w:r w:rsidR="00381D52" w:rsidRPr="008E5CDF">
        <w:rPr>
          <w:sz w:val="22"/>
          <w:szCs w:val="22"/>
          <w:lang w:val="es-419"/>
        </w:rPr>
        <w:t xml:space="preserve"> 2019, </w:t>
      </w:r>
      <w:r w:rsidRPr="008E5CDF">
        <w:rPr>
          <w:sz w:val="22"/>
          <w:szCs w:val="22"/>
          <w:lang w:val="es-419"/>
        </w:rPr>
        <w:t>por la Unión Europea</w:t>
      </w:r>
      <w:r w:rsidR="00381D52" w:rsidRPr="008E5CDF">
        <w:rPr>
          <w:sz w:val="22"/>
          <w:szCs w:val="22"/>
          <w:lang w:val="es-419"/>
        </w:rPr>
        <w:t>.</w:t>
      </w:r>
    </w:p>
    <w:p w:rsidR="00381D52" w:rsidRPr="008E5CDF" w:rsidRDefault="00381D52" w:rsidP="002A508D">
      <w:pPr>
        <w:tabs>
          <w:tab w:val="left" w:pos="1560"/>
        </w:tabs>
        <w:spacing w:after="0"/>
        <w:ind w:left="1134"/>
        <w:rPr>
          <w:sz w:val="22"/>
          <w:szCs w:val="22"/>
          <w:lang w:val="es-419"/>
        </w:rPr>
      </w:pPr>
    </w:p>
    <w:p w:rsidR="00197C7C" w:rsidRPr="008E5CDF" w:rsidRDefault="00BA0C38" w:rsidP="006F64C6">
      <w:pPr>
        <w:spacing w:after="0"/>
        <w:ind w:left="1701" w:hanging="567"/>
        <w:rPr>
          <w:sz w:val="22"/>
          <w:szCs w:val="22"/>
          <w:lang w:val="es-419"/>
        </w:rPr>
      </w:pPr>
      <w:r w:rsidRPr="008E5CDF">
        <w:rPr>
          <w:sz w:val="22"/>
          <w:szCs w:val="22"/>
          <w:lang w:val="es-419"/>
        </w:rPr>
        <w:tab/>
      </w:r>
      <w:r w:rsidRPr="008E5CDF">
        <w:rPr>
          <w:sz w:val="22"/>
          <w:szCs w:val="22"/>
          <w:lang w:val="es-419"/>
        </w:rPr>
        <w:tab/>
      </w:r>
      <w:r w:rsidR="00D46A67" w:rsidRPr="008E5CDF">
        <w:rPr>
          <w:sz w:val="22"/>
          <w:szCs w:val="22"/>
          <w:lang w:val="es-419"/>
        </w:rPr>
        <w:t xml:space="preserve">Por consiguiente, de conformidad con lo dispuesto en el </w:t>
      </w:r>
      <w:r w:rsidR="00514E7C">
        <w:rPr>
          <w:sz w:val="22"/>
          <w:szCs w:val="22"/>
          <w:lang w:val="es-419"/>
        </w:rPr>
        <w:t>A</w:t>
      </w:r>
      <w:r w:rsidR="00D46A67" w:rsidRPr="008E5CDF">
        <w:rPr>
          <w:sz w:val="22"/>
          <w:szCs w:val="22"/>
          <w:lang w:val="es-419"/>
        </w:rPr>
        <w:t>rtículo 29.2)</w:t>
      </w:r>
      <w:r w:rsidR="00381D52" w:rsidRPr="008E5CDF">
        <w:rPr>
          <w:sz w:val="22"/>
          <w:szCs w:val="22"/>
          <w:lang w:val="es-419"/>
        </w:rPr>
        <w:t xml:space="preserve">, </w:t>
      </w:r>
      <w:r w:rsidR="0059515B">
        <w:rPr>
          <w:sz w:val="22"/>
          <w:szCs w:val="22"/>
          <w:lang w:val="es-419"/>
        </w:rPr>
        <w:t>dicha Acta entró</w:t>
      </w:r>
      <w:r w:rsidR="00D46A67" w:rsidRPr="008E5CDF">
        <w:rPr>
          <w:sz w:val="22"/>
          <w:szCs w:val="22"/>
          <w:lang w:val="es-419"/>
        </w:rPr>
        <w:t xml:space="preserve"> en vigor el 26 de febrero de</w:t>
      </w:r>
      <w:r w:rsidR="00381D52" w:rsidRPr="008E5CDF">
        <w:rPr>
          <w:sz w:val="22"/>
          <w:szCs w:val="22"/>
          <w:lang w:val="es-419"/>
        </w:rPr>
        <w:t xml:space="preserve"> 2020</w:t>
      </w:r>
      <w:r w:rsidR="00D46A67" w:rsidRPr="008E5CDF">
        <w:rPr>
          <w:sz w:val="22"/>
          <w:szCs w:val="22"/>
          <w:lang w:val="es-419"/>
        </w:rPr>
        <w:t xml:space="preserve"> con respecto a los cinco Estados y la organización intergubernamental mencionados </w:t>
      </w:r>
      <w:r w:rsidR="00D46A67" w:rsidRPr="008E5CDF">
        <w:rPr>
          <w:i/>
          <w:sz w:val="22"/>
          <w:szCs w:val="22"/>
          <w:lang w:val="es-419"/>
        </w:rPr>
        <w:t>supra</w:t>
      </w:r>
      <w:r w:rsidR="00381D52" w:rsidRPr="008E5CDF">
        <w:rPr>
          <w:sz w:val="22"/>
          <w:szCs w:val="22"/>
          <w:lang w:val="es-419"/>
        </w:rPr>
        <w:t>.</w:t>
      </w:r>
    </w:p>
    <w:p w:rsidR="00665CEB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7439D2" w:rsidRPr="008E5CDF" w:rsidRDefault="007439D2" w:rsidP="007F5046">
      <w:pPr>
        <w:spacing w:after="0"/>
        <w:jc w:val="both"/>
        <w:rPr>
          <w:sz w:val="22"/>
          <w:szCs w:val="22"/>
          <w:lang w:val="es-419"/>
        </w:rPr>
      </w:pPr>
    </w:p>
    <w:p w:rsidR="00665CEB" w:rsidRPr="008E5CDF" w:rsidRDefault="00665CEB" w:rsidP="007F5046">
      <w:pPr>
        <w:spacing w:after="0"/>
        <w:jc w:val="both"/>
        <w:rPr>
          <w:sz w:val="22"/>
          <w:szCs w:val="22"/>
          <w:lang w:val="es-419"/>
        </w:rPr>
      </w:pPr>
    </w:p>
    <w:p w:rsidR="00EA01D2" w:rsidRPr="008E5CDF" w:rsidRDefault="0059515B" w:rsidP="00665CEB">
      <w:pPr>
        <w:spacing w:after="0"/>
        <w:ind w:left="5529"/>
        <w:rPr>
          <w:sz w:val="22"/>
          <w:szCs w:val="22"/>
          <w:lang w:val="es-419"/>
        </w:rPr>
      </w:pPr>
      <w:r>
        <w:rPr>
          <w:sz w:val="22"/>
          <w:szCs w:val="22"/>
          <w:lang w:val="es-419"/>
        </w:rPr>
        <w:t>28</w:t>
      </w:r>
      <w:r w:rsidR="00D46A67" w:rsidRPr="008E5CDF">
        <w:rPr>
          <w:sz w:val="22"/>
          <w:szCs w:val="22"/>
          <w:lang w:val="es-419"/>
        </w:rPr>
        <w:t xml:space="preserve"> de febrero de</w:t>
      </w:r>
      <w:r w:rsidR="00F25ED6" w:rsidRPr="008E5CDF">
        <w:rPr>
          <w:sz w:val="22"/>
          <w:szCs w:val="22"/>
          <w:lang w:val="es-419"/>
        </w:rPr>
        <w:t xml:space="preserve"> 20</w:t>
      </w:r>
      <w:r w:rsidR="00F648DE" w:rsidRPr="008E5CDF">
        <w:rPr>
          <w:sz w:val="22"/>
          <w:szCs w:val="22"/>
          <w:lang w:val="es-419"/>
        </w:rPr>
        <w:t>20</w:t>
      </w:r>
    </w:p>
    <w:sectPr w:rsidR="00EA01D2" w:rsidRPr="008E5CDF" w:rsidSect="00800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710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84" w:rsidRDefault="00DC0784">
      <w:r>
        <w:separator/>
      </w:r>
    </w:p>
  </w:endnote>
  <w:endnote w:type="continuationSeparator" w:id="0">
    <w:p w:rsidR="00DC0784" w:rsidRDefault="00DC0784">
      <w:r>
        <w:separator/>
      </w:r>
    </w:p>
    <w:p w:rsidR="00DC0784" w:rsidRDefault="00DC0784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C0784" w:rsidRDefault="00DC0784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rPr>
        <w:color w:val="000000"/>
        <w:sz w:val="17"/>
      </w:rPr>
    </w:pPr>
    <w:bookmarkStart w:id="2" w:name="TITUS1FooterPrimary"/>
  </w:p>
  <w:bookmarkEnd w:id="2"/>
  <w:p w:rsidR="000D3864" w:rsidRDefault="005D566A" w:rsidP="005D566A">
    <w:pPr>
      <w:pStyle w:val="Footer"/>
      <w:rPr>
        <w:color w:val="000000"/>
        <w:sz w:val="17"/>
      </w:rPr>
    </w:pPr>
    <w:r w:rsidRPr="005D566A">
      <w:rPr>
        <w:color w:val="000000"/>
        <w:sz w:val="17"/>
      </w:rPr>
      <w:t xml:space="preserve">  </w:t>
    </w:r>
  </w:p>
  <w:p w:rsidR="005D566A" w:rsidRDefault="005D566A" w:rsidP="005D5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spacing w:after="0"/>
      <w:rPr>
        <w:color w:val="000000"/>
        <w:sz w:val="17"/>
      </w:rPr>
    </w:pPr>
    <w:bookmarkStart w:id="4" w:name="TITUS1FooterFirstPage"/>
    <w:r>
      <w:rPr>
        <w:color w:val="000000"/>
        <w:sz w:val="17"/>
      </w:rPr>
      <w:t xml:space="preserve">  </w:t>
    </w:r>
  </w:p>
  <w:bookmarkEnd w:id="4"/>
  <w:p w:rsidR="000D3864" w:rsidRDefault="000D3864" w:rsidP="005D566A">
    <w:pPr>
      <w:pStyle w:val="Footer"/>
      <w:jc w:val="center"/>
      <w:rPr>
        <w:color w:val="000000"/>
        <w:sz w:val="17"/>
      </w:rPr>
    </w:pPr>
  </w:p>
  <w:p w:rsidR="005D566A" w:rsidRDefault="005D566A" w:rsidP="005D56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84" w:rsidRDefault="00DC0784">
      <w:r>
        <w:separator/>
      </w:r>
    </w:p>
  </w:footnote>
  <w:footnote w:type="continuationSeparator" w:id="0">
    <w:p w:rsidR="00DC0784" w:rsidRDefault="00DC0784">
      <w:r>
        <w:separator/>
      </w:r>
    </w:p>
    <w:p w:rsidR="00DC0784" w:rsidRDefault="00DC0784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DC0784" w:rsidRDefault="00DC0784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7439D2" w:rsidP="00EF0884">
    <w:pPr>
      <w:spacing w:after="0"/>
      <w:jc w:val="right"/>
    </w:pPr>
    <w:proofErr w:type="spellStart"/>
    <w:proofErr w:type="gramStart"/>
    <w:r>
      <w:t>p</w:t>
    </w:r>
    <w:r w:rsidR="008E1710">
      <w:t>ágina</w:t>
    </w:r>
    <w:proofErr w:type="spellEnd"/>
    <w:proofErr w:type="gramEnd"/>
    <w:r w:rsidR="000D3864">
      <w:t xml:space="preserve"> </w:t>
    </w:r>
    <w:r w:rsidR="000D3864">
      <w:fldChar w:fldCharType="begin"/>
    </w:r>
    <w:r w:rsidR="000D3864">
      <w:instrText xml:space="preserve"> PAGE  \* MERGEFORMAT </w:instrText>
    </w:r>
    <w:r w:rsidR="000D3864">
      <w:fldChar w:fldCharType="separate"/>
    </w:r>
    <w:r w:rsidR="0087138C">
      <w:rPr>
        <w:noProof/>
      </w:rPr>
      <w:t>2</w:t>
    </w:r>
    <w:r w:rsidR="000D3864"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spacing w:after="0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 </w:t>
    </w:r>
  </w:p>
  <w:bookmarkEnd w:id="1"/>
  <w:p w:rsidR="007921E8" w:rsidRDefault="007921E8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E4F7F">
      <w:rPr>
        <w:noProof/>
      </w:rPr>
      <w:t>2</w:t>
    </w:r>
    <w:r>
      <w:fldChar w:fldCharType="end"/>
    </w:r>
  </w:p>
  <w:p w:rsidR="007921E8" w:rsidRDefault="007921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pStyle w:val="Header"/>
      <w:spacing w:after="0"/>
      <w:jc w:val="right"/>
      <w:rPr>
        <w:color w:val="000000"/>
        <w:sz w:val="17"/>
      </w:rPr>
    </w:pPr>
    <w:bookmarkStart w:id="3" w:name="TITUS1HeaderFirstPage"/>
    <w:r>
      <w:rPr>
        <w:color w:val="000000"/>
        <w:sz w:val="17"/>
      </w:rPr>
      <w:t xml:space="preserve">  </w:t>
    </w:r>
  </w:p>
  <w:bookmarkEnd w:id="3"/>
  <w:p w:rsidR="000D3864" w:rsidRDefault="000D3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6397539E"/>
    <w:multiLevelType w:val="hybridMultilevel"/>
    <w:tmpl w:val="5AC0EE70"/>
    <w:lvl w:ilvl="0" w:tplc="C77A47A2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2"/>
    <w:rsid w:val="0000006A"/>
    <w:rsid w:val="000009F0"/>
    <w:rsid w:val="00000F96"/>
    <w:rsid w:val="000072EE"/>
    <w:rsid w:val="00015C4C"/>
    <w:rsid w:val="00023E8B"/>
    <w:rsid w:val="00040425"/>
    <w:rsid w:val="00042BD2"/>
    <w:rsid w:val="00061C86"/>
    <w:rsid w:val="000906A9"/>
    <w:rsid w:val="000A5742"/>
    <w:rsid w:val="000B38B5"/>
    <w:rsid w:val="000B6D65"/>
    <w:rsid w:val="000C774D"/>
    <w:rsid w:val="000D3864"/>
    <w:rsid w:val="000E072A"/>
    <w:rsid w:val="00106BAE"/>
    <w:rsid w:val="00150CF6"/>
    <w:rsid w:val="00191CB5"/>
    <w:rsid w:val="00191E44"/>
    <w:rsid w:val="00197C7C"/>
    <w:rsid w:val="001A2E00"/>
    <w:rsid w:val="001A61C9"/>
    <w:rsid w:val="001B534E"/>
    <w:rsid w:val="001F59CA"/>
    <w:rsid w:val="001F5A8E"/>
    <w:rsid w:val="00200976"/>
    <w:rsid w:val="00212F6B"/>
    <w:rsid w:val="00230DF4"/>
    <w:rsid w:val="00237A67"/>
    <w:rsid w:val="00261D19"/>
    <w:rsid w:val="00264E42"/>
    <w:rsid w:val="0029704F"/>
    <w:rsid w:val="002A508D"/>
    <w:rsid w:val="002C69D9"/>
    <w:rsid w:val="002E1745"/>
    <w:rsid w:val="002E48C8"/>
    <w:rsid w:val="002E5E82"/>
    <w:rsid w:val="00305A8F"/>
    <w:rsid w:val="0032621F"/>
    <w:rsid w:val="00343428"/>
    <w:rsid w:val="00345F13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4B13"/>
    <w:rsid w:val="003C75F2"/>
    <w:rsid w:val="003D341E"/>
    <w:rsid w:val="003D3C38"/>
    <w:rsid w:val="003E4FB2"/>
    <w:rsid w:val="003F2264"/>
    <w:rsid w:val="003F4553"/>
    <w:rsid w:val="003F73CD"/>
    <w:rsid w:val="00444D9B"/>
    <w:rsid w:val="00457669"/>
    <w:rsid w:val="00481003"/>
    <w:rsid w:val="004D040D"/>
    <w:rsid w:val="004D38FC"/>
    <w:rsid w:val="004F4110"/>
    <w:rsid w:val="004F5DAB"/>
    <w:rsid w:val="005029BB"/>
    <w:rsid w:val="00514E7C"/>
    <w:rsid w:val="00517500"/>
    <w:rsid w:val="00531395"/>
    <w:rsid w:val="00546B1E"/>
    <w:rsid w:val="005712E6"/>
    <w:rsid w:val="0059515B"/>
    <w:rsid w:val="005B3167"/>
    <w:rsid w:val="005B5CBA"/>
    <w:rsid w:val="005C050E"/>
    <w:rsid w:val="005C2889"/>
    <w:rsid w:val="005D566A"/>
    <w:rsid w:val="005E0C9B"/>
    <w:rsid w:val="005E7706"/>
    <w:rsid w:val="00606B9A"/>
    <w:rsid w:val="006210A3"/>
    <w:rsid w:val="00641EDA"/>
    <w:rsid w:val="00663C08"/>
    <w:rsid w:val="00665CEB"/>
    <w:rsid w:val="006776ED"/>
    <w:rsid w:val="00683DEF"/>
    <w:rsid w:val="0069384C"/>
    <w:rsid w:val="00694945"/>
    <w:rsid w:val="006B10E1"/>
    <w:rsid w:val="006B1C22"/>
    <w:rsid w:val="006D0A46"/>
    <w:rsid w:val="006D7C44"/>
    <w:rsid w:val="006F64C6"/>
    <w:rsid w:val="00702FCB"/>
    <w:rsid w:val="00703A33"/>
    <w:rsid w:val="007161AF"/>
    <w:rsid w:val="0072508E"/>
    <w:rsid w:val="00730F6A"/>
    <w:rsid w:val="007439D2"/>
    <w:rsid w:val="007650B4"/>
    <w:rsid w:val="00765841"/>
    <w:rsid w:val="007921E8"/>
    <w:rsid w:val="007A2FE0"/>
    <w:rsid w:val="007C0638"/>
    <w:rsid w:val="007D47E6"/>
    <w:rsid w:val="007D6437"/>
    <w:rsid w:val="007F0A7A"/>
    <w:rsid w:val="007F5046"/>
    <w:rsid w:val="00800A9B"/>
    <w:rsid w:val="008116BA"/>
    <w:rsid w:val="00831A26"/>
    <w:rsid w:val="0084214E"/>
    <w:rsid w:val="00842AB1"/>
    <w:rsid w:val="0084410A"/>
    <w:rsid w:val="0085488A"/>
    <w:rsid w:val="00856B5E"/>
    <w:rsid w:val="0086291A"/>
    <w:rsid w:val="0087138C"/>
    <w:rsid w:val="00885998"/>
    <w:rsid w:val="00886D3A"/>
    <w:rsid w:val="008A42FA"/>
    <w:rsid w:val="008D6245"/>
    <w:rsid w:val="008E1710"/>
    <w:rsid w:val="008E183B"/>
    <w:rsid w:val="008E5CDF"/>
    <w:rsid w:val="008F33F5"/>
    <w:rsid w:val="008F55E4"/>
    <w:rsid w:val="00916252"/>
    <w:rsid w:val="00922A50"/>
    <w:rsid w:val="00935F68"/>
    <w:rsid w:val="0097265A"/>
    <w:rsid w:val="009A3CD4"/>
    <w:rsid w:val="009A4966"/>
    <w:rsid w:val="009A6B40"/>
    <w:rsid w:val="009C024E"/>
    <w:rsid w:val="009C2AD1"/>
    <w:rsid w:val="009D2534"/>
    <w:rsid w:val="009E0489"/>
    <w:rsid w:val="009E185D"/>
    <w:rsid w:val="00A0608E"/>
    <w:rsid w:val="00A268D4"/>
    <w:rsid w:val="00A5573D"/>
    <w:rsid w:val="00A63F09"/>
    <w:rsid w:val="00A746A0"/>
    <w:rsid w:val="00A93B56"/>
    <w:rsid w:val="00AD03FA"/>
    <w:rsid w:val="00AE5599"/>
    <w:rsid w:val="00B05311"/>
    <w:rsid w:val="00B14807"/>
    <w:rsid w:val="00B833E5"/>
    <w:rsid w:val="00B85527"/>
    <w:rsid w:val="00BA0C38"/>
    <w:rsid w:val="00BB1EDC"/>
    <w:rsid w:val="00BB68A2"/>
    <w:rsid w:val="00BB750D"/>
    <w:rsid w:val="00BC34F6"/>
    <w:rsid w:val="00BC544A"/>
    <w:rsid w:val="00BD1AE0"/>
    <w:rsid w:val="00BE6384"/>
    <w:rsid w:val="00BF5D1B"/>
    <w:rsid w:val="00C12828"/>
    <w:rsid w:val="00C7431C"/>
    <w:rsid w:val="00C74AC2"/>
    <w:rsid w:val="00CA3902"/>
    <w:rsid w:val="00CC479A"/>
    <w:rsid w:val="00CD3C70"/>
    <w:rsid w:val="00CE4F7F"/>
    <w:rsid w:val="00D21A15"/>
    <w:rsid w:val="00D311DA"/>
    <w:rsid w:val="00D46A67"/>
    <w:rsid w:val="00D55F36"/>
    <w:rsid w:val="00D61452"/>
    <w:rsid w:val="00D91EF7"/>
    <w:rsid w:val="00DB0343"/>
    <w:rsid w:val="00DC0784"/>
    <w:rsid w:val="00DC27AC"/>
    <w:rsid w:val="00DC5733"/>
    <w:rsid w:val="00DD7C89"/>
    <w:rsid w:val="00DE5C8D"/>
    <w:rsid w:val="00E02550"/>
    <w:rsid w:val="00E11C88"/>
    <w:rsid w:val="00E17632"/>
    <w:rsid w:val="00E37B8A"/>
    <w:rsid w:val="00E47591"/>
    <w:rsid w:val="00E54EFB"/>
    <w:rsid w:val="00E70882"/>
    <w:rsid w:val="00E77AA5"/>
    <w:rsid w:val="00E8230D"/>
    <w:rsid w:val="00E950BD"/>
    <w:rsid w:val="00EA01D2"/>
    <w:rsid w:val="00EB3E9F"/>
    <w:rsid w:val="00EC39FE"/>
    <w:rsid w:val="00EE2556"/>
    <w:rsid w:val="00EE4D0F"/>
    <w:rsid w:val="00EE7293"/>
    <w:rsid w:val="00EF0884"/>
    <w:rsid w:val="00EF43B9"/>
    <w:rsid w:val="00F000AF"/>
    <w:rsid w:val="00F15381"/>
    <w:rsid w:val="00F25ED6"/>
    <w:rsid w:val="00F648DE"/>
    <w:rsid w:val="00F76C94"/>
    <w:rsid w:val="00FA272A"/>
    <w:rsid w:val="00FB4F2F"/>
    <w:rsid w:val="00FC6479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hAnsi="Arial"/>
      <w:sz w:val="22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A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lisbon/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pm.gov.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D5BB-BBBE-4F38-AF06-FF5001B2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1983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2360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12</cp:revision>
  <cp:lastPrinted>2018-02-28T13:51:00Z</cp:lastPrinted>
  <dcterms:created xsi:type="dcterms:W3CDTF">2020-02-28T09:33:00Z</dcterms:created>
  <dcterms:modified xsi:type="dcterms:W3CDTF">2020-02-28T10:12:00Z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72ccea1b-28c9-4a63-b7aa-7bb295b412c8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