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97" w:rsidRPr="00351A19" w:rsidRDefault="0031019A" w:rsidP="00AD03FA">
      <w:pPr>
        <w:rPr>
          <w:lang w:val="es-ES_tradnl"/>
        </w:rPr>
      </w:pPr>
      <w:r w:rsidRPr="00351A19">
        <w:rPr>
          <w:noProof/>
        </w:rPr>
        <w:drawing>
          <wp:anchor distT="0" distB="0" distL="114300" distR="114300" simplePos="0" relativeHeight="251659264" behindDoc="1" locked="0" layoutInCell="1" allowOverlap="1" wp14:anchorId="434179D8" wp14:editId="41EC389F">
            <wp:simplePos x="0" y="0"/>
            <wp:positionH relativeFrom="column">
              <wp:posOffset>2697480</wp:posOffset>
            </wp:positionH>
            <wp:positionV relativeFrom="paragraph">
              <wp:posOffset>-41275</wp:posOffset>
            </wp:positionV>
            <wp:extent cx="1855470" cy="1326515"/>
            <wp:effectExtent l="0" t="0" r="0" b="6985"/>
            <wp:wrapNone/>
            <wp:docPr id="2" name="Picture 2" descr="WIPO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1C97" w:rsidRPr="00351A19" w:rsidRDefault="00C51C97" w:rsidP="00AD03FA">
      <w:pPr>
        <w:rPr>
          <w:lang w:val="es-ES_tradnl"/>
        </w:rPr>
      </w:pPr>
    </w:p>
    <w:p w:rsidR="00C51C97" w:rsidRPr="00351A19" w:rsidRDefault="00C51C97" w:rsidP="00AD03FA">
      <w:pPr>
        <w:rPr>
          <w:lang w:val="es-ES_tradnl"/>
        </w:rPr>
      </w:pPr>
    </w:p>
    <w:p w:rsidR="00C51C97" w:rsidRPr="00351A19" w:rsidRDefault="00C51C97" w:rsidP="00AD03FA">
      <w:pPr>
        <w:rPr>
          <w:lang w:val="es-ES_tradnl"/>
        </w:rPr>
      </w:pPr>
    </w:p>
    <w:p w:rsidR="00C51C97" w:rsidRPr="00351A19" w:rsidRDefault="00C51C97" w:rsidP="00AD03FA">
      <w:pPr>
        <w:rPr>
          <w:lang w:val="es-ES_tradnl"/>
        </w:rPr>
      </w:pPr>
    </w:p>
    <w:p w:rsidR="00C51C97" w:rsidRPr="00351A19" w:rsidRDefault="00C51C97" w:rsidP="00AD03FA">
      <w:pPr>
        <w:rPr>
          <w:lang w:val="es-ES_tradnl"/>
        </w:rPr>
      </w:pPr>
    </w:p>
    <w:p w:rsidR="00C51C97" w:rsidRPr="00351A19" w:rsidRDefault="0031019A" w:rsidP="007650B4">
      <w:pPr>
        <w:jc w:val="right"/>
        <w:rPr>
          <w:rFonts w:ascii="Arial Black" w:hAnsi="Arial Black"/>
          <w:b/>
          <w:sz w:val="15"/>
          <w:szCs w:val="15"/>
          <w:lang w:val="es-ES_tradnl"/>
        </w:rPr>
      </w:pPr>
      <w:r w:rsidRPr="00351A19">
        <w:rPr>
          <w:rFonts w:ascii="Arial Black" w:hAnsi="Arial Black"/>
          <w:b/>
          <w:sz w:val="15"/>
          <w:szCs w:val="15"/>
          <w:lang w:val="es-ES_tradnl"/>
        </w:rPr>
        <w:t>Aviso N.º</w:t>
      </w:r>
      <w:r w:rsidR="007650B4" w:rsidRPr="00351A19">
        <w:rPr>
          <w:rFonts w:ascii="Arial Black" w:hAnsi="Arial Black"/>
          <w:b/>
          <w:sz w:val="15"/>
          <w:szCs w:val="15"/>
          <w:lang w:val="es-ES_tradnl"/>
        </w:rPr>
        <w:t xml:space="preserve"> </w:t>
      </w:r>
      <w:r w:rsidR="00F231BA">
        <w:rPr>
          <w:rFonts w:ascii="Arial Black" w:hAnsi="Arial Black"/>
          <w:b/>
          <w:sz w:val="15"/>
          <w:szCs w:val="15"/>
          <w:lang w:val="es-ES_tradnl"/>
        </w:rPr>
        <w:t>6</w:t>
      </w:r>
      <w:r w:rsidR="008248DA" w:rsidRPr="00351A19">
        <w:rPr>
          <w:rFonts w:ascii="Arial Black" w:hAnsi="Arial Black"/>
          <w:b/>
          <w:sz w:val="15"/>
          <w:szCs w:val="15"/>
          <w:lang w:val="es-ES_tradnl"/>
        </w:rPr>
        <w:t>/2020</w:t>
      </w:r>
    </w:p>
    <w:p w:rsidR="00C51C97" w:rsidRPr="00351A19" w:rsidRDefault="00A232BE" w:rsidP="00762B29">
      <w:pPr>
        <w:spacing w:before="1200" w:line="240" w:lineRule="auto"/>
        <w:ind w:left="0"/>
        <w:jc w:val="center"/>
        <w:rPr>
          <w:b/>
          <w:sz w:val="28"/>
          <w:szCs w:val="28"/>
          <w:lang w:val="es-ES_tradnl"/>
        </w:rPr>
      </w:pPr>
      <w:r w:rsidRPr="00351A19">
        <w:rPr>
          <w:b/>
          <w:sz w:val="28"/>
          <w:szCs w:val="28"/>
          <w:lang w:val="es-ES_tradnl"/>
        </w:rPr>
        <w:t>ARREGLO DE LISBOA RELATIVO A LA PROTECCIÓN DE LAS DENOMINACIONES DE ORIGEN Y SU REGISTRO INTERNACIONAL</w:t>
      </w:r>
    </w:p>
    <w:p w:rsidR="00C51C97" w:rsidRPr="00351A19" w:rsidRDefault="00A232BE" w:rsidP="00762B29">
      <w:pPr>
        <w:spacing w:line="240" w:lineRule="auto"/>
        <w:ind w:left="0"/>
        <w:jc w:val="center"/>
        <w:rPr>
          <w:b/>
          <w:sz w:val="28"/>
          <w:szCs w:val="28"/>
          <w:lang w:val="es-ES_tradnl"/>
        </w:rPr>
      </w:pPr>
      <w:r w:rsidRPr="00351A19">
        <w:rPr>
          <w:b/>
          <w:sz w:val="28"/>
          <w:szCs w:val="28"/>
          <w:lang w:val="es-ES_tradnl"/>
        </w:rPr>
        <w:t>Y</w:t>
      </w:r>
    </w:p>
    <w:p w:rsidR="00C51C97" w:rsidRPr="00351A19" w:rsidRDefault="00875678" w:rsidP="005C4133">
      <w:pPr>
        <w:spacing w:after="240" w:line="240" w:lineRule="auto"/>
        <w:ind w:left="0"/>
        <w:jc w:val="center"/>
        <w:rPr>
          <w:b/>
          <w:sz w:val="28"/>
          <w:szCs w:val="28"/>
          <w:lang w:val="es-ES_tradnl"/>
        </w:rPr>
      </w:pPr>
      <w:r w:rsidRPr="00351A19">
        <w:rPr>
          <w:b/>
          <w:sz w:val="28"/>
          <w:szCs w:val="28"/>
          <w:lang w:val="es-ES_tradnl"/>
        </w:rPr>
        <w:t>ACTA DE GINEBRA DEL ARREGLO DE LISBOA RELATIVO A LAS DENOMINACIONES DE ORIGEN Y LAS INDICACIONES GEOGRÁFICAS</w:t>
      </w:r>
    </w:p>
    <w:p w:rsidR="00C51C97" w:rsidRPr="002F26C9" w:rsidRDefault="0056755A" w:rsidP="002F26C9">
      <w:pPr>
        <w:spacing w:before="360" w:after="240" w:line="240" w:lineRule="auto"/>
        <w:ind w:left="0"/>
        <w:rPr>
          <w:b/>
          <w:sz w:val="22"/>
          <w:szCs w:val="22"/>
          <w:lang w:val="es-ES_tradnl"/>
        </w:rPr>
      </w:pPr>
      <w:r w:rsidRPr="002F26C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6CA87" id="Line 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zV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" o:allowincell="f" strokeweight=".5pt">
                <w10:wrap anchorx="margin" anchory="margin"/>
                <w10:anchorlock/>
              </v:line>
            </w:pict>
          </mc:Fallback>
        </mc:AlternateContent>
      </w:r>
      <w:r w:rsidR="006069FA" w:rsidRPr="002F26C9">
        <w:rPr>
          <w:b/>
          <w:sz w:val="22"/>
          <w:szCs w:val="22"/>
          <w:lang w:val="es-ES_tradnl"/>
        </w:rPr>
        <w:t>Publicación de un único conjunto de formularios comunes a los registros internacionales efectuados en virtud del Arreglo de Lisboa relativo a la Protección de las Denominaciones de Origen y su Registro Internacional, de 31 de octubre de 1958 (revisado en Estocolmo en 1967 y modificado en</w:t>
      </w:r>
      <w:r w:rsidR="001A6A87" w:rsidRPr="002F26C9">
        <w:rPr>
          <w:b/>
          <w:sz w:val="22"/>
          <w:szCs w:val="22"/>
          <w:lang w:val="es-ES_tradnl"/>
        </w:rPr>
        <w:t xml:space="preserve"> </w:t>
      </w:r>
      <w:r w:rsidR="006069FA" w:rsidRPr="002F26C9">
        <w:rPr>
          <w:b/>
          <w:sz w:val="22"/>
          <w:szCs w:val="22"/>
          <w:lang w:val="es-ES_tradnl"/>
        </w:rPr>
        <w:t xml:space="preserve">1979), y </w:t>
      </w:r>
      <w:r w:rsidR="001A6A87" w:rsidRPr="002F26C9">
        <w:rPr>
          <w:b/>
          <w:sz w:val="22"/>
          <w:szCs w:val="22"/>
          <w:lang w:val="es-ES_tradnl"/>
        </w:rPr>
        <w:t>d</w:t>
      </w:r>
      <w:r w:rsidR="006069FA" w:rsidRPr="002F26C9">
        <w:rPr>
          <w:b/>
          <w:sz w:val="22"/>
          <w:szCs w:val="22"/>
          <w:lang w:val="es-ES_tradnl"/>
        </w:rPr>
        <w:t xml:space="preserve">el Acta de Ginebra del Arreglo de Lisboa relativo a las Denominaciones de Origen y las Indicaciones Geográficas, de </w:t>
      </w:r>
      <w:r w:rsidR="006A173E">
        <w:rPr>
          <w:b/>
          <w:sz w:val="22"/>
          <w:szCs w:val="22"/>
          <w:lang w:val="es-ES_tradnl"/>
        </w:rPr>
        <w:br/>
      </w:r>
      <w:r w:rsidR="006069FA" w:rsidRPr="002F26C9">
        <w:rPr>
          <w:b/>
          <w:sz w:val="22"/>
          <w:szCs w:val="22"/>
          <w:lang w:val="es-ES_tradnl"/>
        </w:rPr>
        <w:t>20 de mayo de 2015</w:t>
      </w:r>
    </w:p>
    <w:p w:rsidR="00C51C97" w:rsidRPr="002F26C9" w:rsidRDefault="00351A19" w:rsidP="00351A19">
      <w:pPr>
        <w:spacing w:after="240" w:line="240" w:lineRule="auto"/>
        <w:ind w:left="0"/>
        <w:rPr>
          <w:sz w:val="22"/>
          <w:szCs w:val="22"/>
          <w:lang w:val="es-ES_tradnl"/>
        </w:rPr>
      </w:pPr>
      <w:r w:rsidRPr="002F26C9">
        <w:rPr>
          <w:sz w:val="22"/>
          <w:szCs w:val="22"/>
          <w:lang w:val="es-ES_tradnl"/>
        </w:rPr>
        <w:t xml:space="preserve">1. </w:t>
      </w:r>
      <w:r w:rsidRPr="002F26C9">
        <w:rPr>
          <w:sz w:val="22"/>
          <w:szCs w:val="22"/>
          <w:lang w:val="es-ES_tradnl"/>
        </w:rPr>
        <w:tab/>
      </w:r>
      <w:r w:rsidR="006069FA" w:rsidRPr="002F26C9">
        <w:rPr>
          <w:sz w:val="22"/>
          <w:szCs w:val="22"/>
          <w:lang w:val="es-ES_tradnl"/>
        </w:rPr>
        <w:t xml:space="preserve">Tras la entrada en vigor del </w:t>
      </w:r>
      <w:r w:rsidR="006069FA" w:rsidRPr="002F26C9">
        <w:rPr>
          <w:i/>
          <w:sz w:val="22"/>
          <w:szCs w:val="22"/>
          <w:lang w:val="es-ES_tradnl"/>
        </w:rPr>
        <w:t>Acta de Ginebra del Arreglo de Lisboa relativo a las Denominaciones de Origen y las Indicaciones Geográficas</w:t>
      </w:r>
      <w:r w:rsidR="006069FA" w:rsidRPr="002F26C9">
        <w:rPr>
          <w:sz w:val="22"/>
          <w:szCs w:val="22"/>
          <w:lang w:val="es-ES_tradnl"/>
        </w:rPr>
        <w:t xml:space="preserve"> el 26 de febrero de 2020, la Oficina Internacional ha preparado un nuevo conjunto de formularios relacionados con los procedimientos previstos en el Arreglo de Lisboa y en el Acta de Ginebra del Arreglo de Lisboa</w:t>
      </w:r>
      <w:r w:rsidR="00F231BA" w:rsidRPr="002F26C9">
        <w:rPr>
          <w:sz w:val="22"/>
          <w:szCs w:val="22"/>
          <w:lang w:val="es-ES_tradnl"/>
        </w:rPr>
        <w:t xml:space="preserve">, de conformidad con el </w:t>
      </w:r>
      <w:r w:rsidR="00F231BA" w:rsidRPr="002F26C9">
        <w:rPr>
          <w:i/>
          <w:sz w:val="22"/>
          <w:szCs w:val="22"/>
          <w:lang w:val="es-ES_tradnl"/>
        </w:rPr>
        <w:t>Reglamento Común del Arreglo de Lisboa y del Acta de Ginebra del Arreglo de Lisboa</w:t>
      </w:r>
      <w:r w:rsidR="00F231BA" w:rsidRPr="002F26C9">
        <w:rPr>
          <w:rStyle w:val="FootnoteReference"/>
          <w:sz w:val="22"/>
          <w:szCs w:val="22"/>
          <w:lang w:val="es-ES_tradnl"/>
        </w:rPr>
        <w:footnoteReference w:id="2"/>
      </w:r>
      <w:r w:rsidR="002F26C9" w:rsidRPr="002F26C9">
        <w:rPr>
          <w:i/>
          <w:sz w:val="22"/>
          <w:szCs w:val="22"/>
          <w:lang w:val="es-ES_tradnl"/>
        </w:rPr>
        <w:t>.</w:t>
      </w:r>
    </w:p>
    <w:p w:rsidR="00C51C97" w:rsidRPr="002F26C9" w:rsidRDefault="00C14D14" w:rsidP="00351A19">
      <w:pPr>
        <w:spacing w:after="240" w:line="240" w:lineRule="auto"/>
        <w:ind w:left="0"/>
        <w:rPr>
          <w:sz w:val="22"/>
          <w:szCs w:val="22"/>
          <w:lang w:val="es-ES_tradnl"/>
        </w:rPr>
      </w:pPr>
      <w:r w:rsidRPr="002F26C9">
        <w:rPr>
          <w:sz w:val="22"/>
          <w:szCs w:val="22"/>
          <w:lang w:val="es-ES_tradnl"/>
        </w:rPr>
        <w:t>2.</w:t>
      </w:r>
      <w:r w:rsidR="00351A19" w:rsidRPr="002F26C9">
        <w:rPr>
          <w:sz w:val="22"/>
          <w:szCs w:val="22"/>
          <w:lang w:val="es-ES_tradnl"/>
        </w:rPr>
        <w:t xml:space="preserve"> </w:t>
      </w:r>
      <w:r w:rsidRPr="002F26C9">
        <w:rPr>
          <w:sz w:val="22"/>
          <w:szCs w:val="22"/>
          <w:lang w:val="es-ES_tradnl"/>
        </w:rPr>
        <w:tab/>
        <w:t>Esos nuevos formularios sustituirán a los anteriores que, por la presente comunicación, dejan de tener vigencia, ya que solo se referían a los procedimientos previstos en el Arreglo de Lisboa; en particular, se trata de los formularios AO/1 (Solicitud d</w:t>
      </w:r>
      <w:r w:rsidR="006A173E">
        <w:rPr>
          <w:sz w:val="22"/>
          <w:szCs w:val="22"/>
          <w:lang w:val="es-ES_tradnl"/>
        </w:rPr>
        <w:t>e registro internacional), AO/4 </w:t>
      </w:r>
      <w:r w:rsidRPr="002F26C9">
        <w:rPr>
          <w:sz w:val="22"/>
          <w:szCs w:val="22"/>
          <w:lang w:val="es-ES_tradnl"/>
        </w:rPr>
        <w:t>(a) (Declaración de denegación de la protección), AO/5 (a) (Retiro de una declaración de den</w:t>
      </w:r>
      <w:r w:rsidR="004F6BA7" w:rsidRPr="002F26C9">
        <w:rPr>
          <w:sz w:val="22"/>
          <w:szCs w:val="22"/>
          <w:lang w:val="es-ES_tradnl"/>
        </w:rPr>
        <w:t>egación de la protección), AO/8 </w:t>
      </w:r>
      <w:r w:rsidRPr="002F26C9">
        <w:rPr>
          <w:sz w:val="22"/>
          <w:szCs w:val="22"/>
          <w:lang w:val="es-ES_tradnl"/>
        </w:rPr>
        <w:t>(a) (Notificación de invalidación) y AO/9 (a) (Comunicación de la concesión de un plazo para ponerle fin a la utilización de una denominación).</w:t>
      </w:r>
    </w:p>
    <w:p w:rsidR="00C51C97" w:rsidRPr="002F26C9" w:rsidRDefault="00C14D14" w:rsidP="00351A19">
      <w:pPr>
        <w:spacing w:after="240" w:line="240" w:lineRule="auto"/>
        <w:ind w:left="0"/>
        <w:rPr>
          <w:sz w:val="22"/>
          <w:szCs w:val="22"/>
          <w:lang w:val="es-ES_tradnl"/>
        </w:rPr>
      </w:pPr>
      <w:r w:rsidRPr="002F26C9">
        <w:rPr>
          <w:sz w:val="22"/>
          <w:szCs w:val="22"/>
          <w:lang w:val="es-ES_tradnl"/>
        </w:rPr>
        <w:t>3.</w:t>
      </w:r>
      <w:r w:rsidR="00351A19" w:rsidRPr="002F26C9">
        <w:rPr>
          <w:sz w:val="22"/>
          <w:szCs w:val="22"/>
          <w:lang w:val="es-ES_tradnl"/>
        </w:rPr>
        <w:t xml:space="preserve"> </w:t>
      </w:r>
      <w:r w:rsidRPr="002F26C9">
        <w:rPr>
          <w:sz w:val="22"/>
          <w:szCs w:val="22"/>
          <w:lang w:val="es-ES_tradnl"/>
        </w:rPr>
        <w:tab/>
        <w:t>A continuación se indican los nuevos formularios:</w:t>
      </w:r>
    </w:p>
    <w:p w:rsidR="00C51C97" w:rsidRPr="002F26C9" w:rsidRDefault="000E7FDC" w:rsidP="00351A19">
      <w:pPr>
        <w:tabs>
          <w:tab w:val="left" w:pos="1985"/>
        </w:tabs>
        <w:spacing w:after="240" w:line="240" w:lineRule="auto"/>
        <w:ind w:left="567"/>
        <w:rPr>
          <w:sz w:val="22"/>
          <w:szCs w:val="22"/>
          <w:lang w:val="es-ES_tradnl"/>
        </w:rPr>
      </w:pPr>
      <w:r w:rsidRPr="002F26C9">
        <w:rPr>
          <w:sz w:val="22"/>
          <w:szCs w:val="22"/>
          <w:lang w:val="es-ES_tradnl"/>
        </w:rPr>
        <w:t>Formulario 1</w:t>
      </w:r>
      <w:r w:rsidR="00351A19" w:rsidRPr="002F26C9">
        <w:rPr>
          <w:sz w:val="22"/>
          <w:szCs w:val="22"/>
          <w:lang w:val="es-ES_tradnl"/>
        </w:rPr>
        <w:t xml:space="preserve"> </w:t>
      </w:r>
      <w:r w:rsidR="00351A19" w:rsidRPr="002F26C9">
        <w:rPr>
          <w:sz w:val="22"/>
          <w:szCs w:val="22"/>
          <w:lang w:val="es-ES_tradnl"/>
        </w:rPr>
        <w:tab/>
      </w:r>
      <w:r w:rsidRPr="002F26C9">
        <w:rPr>
          <w:sz w:val="22"/>
          <w:szCs w:val="22"/>
          <w:lang w:val="es-ES_tradnl"/>
        </w:rPr>
        <w:t>Solicitud de registro internacional</w:t>
      </w:r>
    </w:p>
    <w:p w:rsidR="00C51C97" w:rsidRPr="002F26C9" w:rsidRDefault="000E7FDC" w:rsidP="00351A19">
      <w:pPr>
        <w:tabs>
          <w:tab w:val="left" w:pos="1985"/>
        </w:tabs>
        <w:spacing w:after="240" w:line="240" w:lineRule="auto"/>
        <w:ind w:left="567"/>
        <w:rPr>
          <w:sz w:val="22"/>
          <w:szCs w:val="22"/>
          <w:lang w:val="es-ES_tradnl"/>
        </w:rPr>
      </w:pPr>
      <w:r w:rsidRPr="002F26C9">
        <w:rPr>
          <w:sz w:val="22"/>
          <w:szCs w:val="22"/>
          <w:lang w:val="es-ES_tradnl"/>
        </w:rPr>
        <w:t xml:space="preserve">Formulario 2 </w:t>
      </w:r>
      <w:r w:rsidR="001A6A87" w:rsidRPr="002F26C9">
        <w:rPr>
          <w:sz w:val="22"/>
          <w:szCs w:val="22"/>
          <w:lang w:val="es-ES_tradnl"/>
        </w:rPr>
        <w:tab/>
      </w:r>
      <w:r w:rsidRPr="002F26C9">
        <w:rPr>
          <w:sz w:val="22"/>
          <w:szCs w:val="22"/>
          <w:lang w:val="es-ES_tradnl"/>
        </w:rPr>
        <w:t>Declaración de denegación de la protección</w:t>
      </w:r>
    </w:p>
    <w:p w:rsidR="00C51C97" w:rsidRPr="002F26C9" w:rsidRDefault="000E7FDC" w:rsidP="00351A19">
      <w:pPr>
        <w:tabs>
          <w:tab w:val="left" w:pos="1985"/>
        </w:tabs>
        <w:spacing w:after="240" w:line="240" w:lineRule="auto"/>
        <w:ind w:left="567"/>
        <w:rPr>
          <w:sz w:val="22"/>
          <w:szCs w:val="22"/>
          <w:lang w:val="es-ES_tradnl"/>
        </w:rPr>
      </w:pPr>
      <w:r w:rsidRPr="002F26C9">
        <w:rPr>
          <w:sz w:val="22"/>
          <w:szCs w:val="22"/>
          <w:lang w:val="es-ES_tradnl"/>
        </w:rPr>
        <w:t xml:space="preserve">Formulario 3 </w:t>
      </w:r>
      <w:r w:rsidR="001A6A87" w:rsidRPr="002F26C9">
        <w:rPr>
          <w:sz w:val="22"/>
          <w:szCs w:val="22"/>
          <w:lang w:val="es-ES_tradnl"/>
        </w:rPr>
        <w:tab/>
      </w:r>
      <w:r w:rsidRPr="002F26C9">
        <w:rPr>
          <w:sz w:val="22"/>
          <w:szCs w:val="22"/>
          <w:lang w:val="es-ES_tradnl"/>
        </w:rPr>
        <w:t>Retirada de una declaración de denegación de la protección</w:t>
      </w:r>
    </w:p>
    <w:p w:rsidR="00C51C97" w:rsidRPr="002F26C9" w:rsidRDefault="000E7FDC" w:rsidP="00351A19">
      <w:pPr>
        <w:tabs>
          <w:tab w:val="left" w:pos="1985"/>
        </w:tabs>
        <w:spacing w:after="240" w:line="240" w:lineRule="auto"/>
        <w:ind w:left="567"/>
        <w:rPr>
          <w:sz w:val="22"/>
          <w:szCs w:val="22"/>
          <w:lang w:val="es-ES_tradnl"/>
        </w:rPr>
      </w:pPr>
      <w:r w:rsidRPr="002F26C9">
        <w:rPr>
          <w:sz w:val="22"/>
          <w:szCs w:val="22"/>
          <w:lang w:val="es-ES_tradnl"/>
        </w:rPr>
        <w:lastRenderedPageBreak/>
        <w:t xml:space="preserve">Formulario 4 </w:t>
      </w:r>
      <w:r w:rsidR="001A6A87" w:rsidRPr="002F26C9">
        <w:rPr>
          <w:sz w:val="22"/>
          <w:szCs w:val="22"/>
          <w:lang w:val="es-ES_tradnl"/>
        </w:rPr>
        <w:tab/>
      </w:r>
      <w:r w:rsidRPr="002F26C9">
        <w:rPr>
          <w:sz w:val="22"/>
          <w:szCs w:val="22"/>
          <w:lang w:val="es-ES_tradnl"/>
        </w:rPr>
        <w:t>Declaración de concesión de la protección</w:t>
      </w:r>
    </w:p>
    <w:p w:rsidR="00C51C97" w:rsidRPr="002F26C9" w:rsidRDefault="000E7FDC" w:rsidP="00351A19">
      <w:pPr>
        <w:tabs>
          <w:tab w:val="left" w:pos="1985"/>
        </w:tabs>
        <w:spacing w:after="240" w:line="240" w:lineRule="auto"/>
        <w:ind w:left="567"/>
        <w:rPr>
          <w:sz w:val="22"/>
          <w:szCs w:val="22"/>
          <w:lang w:val="es-ES_tradnl"/>
        </w:rPr>
      </w:pPr>
      <w:r w:rsidRPr="002F26C9">
        <w:rPr>
          <w:sz w:val="22"/>
          <w:szCs w:val="22"/>
          <w:lang w:val="es-ES_tradnl"/>
        </w:rPr>
        <w:t xml:space="preserve">Formulario 5 </w:t>
      </w:r>
      <w:r w:rsidR="001A6A87" w:rsidRPr="002F26C9">
        <w:rPr>
          <w:sz w:val="22"/>
          <w:szCs w:val="22"/>
          <w:lang w:val="es-ES_tradnl"/>
        </w:rPr>
        <w:tab/>
      </w:r>
      <w:r w:rsidRPr="002F26C9">
        <w:rPr>
          <w:sz w:val="22"/>
          <w:szCs w:val="22"/>
          <w:lang w:val="es-ES_tradnl"/>
        </w:rPr>
        <w:t>Concesión de un período transitorio a terceros</w:t>
      </w:r>
    </w:p>
    <w:p w:rsidR="00C51C97" w:rsidRPr="002F26C9" w:rsidRDefault="000E7FDC" w:rsidP="00351A19">
      <w:pPr>
        <w:tabs>
          <w:tab w:val="left" w:pos="1985"/>
        </w:tabs>
        <w:spacing w:after="240" w:line="240" w:lineRule="auto"/>
        <w:ind w:left="567"/>
        <w:rPr>
          <w:sz w:val="22"/>
          <w:szCs w:val="22"/>
          <w:lang w:val="es-ES_tradnl"/>
        </w:rPr>
      </w:pPr>
      <w:r w:rsidRPr="002F26C9">
        <w:rPr>
          <w:sz w:val="22"/>
          <w:szCs w:val="22"/>
          <w:lang w:val="es-ES_tradnl"/>
        </w:rPr>
        <w:t xml:space="preserve">Formulario 6 </w:t>
      </w:r>
      <w:r w:rsidR="001A6A87" w:rsidRPr="002F26C9">
        <w:rPr>
          <w:sz w:val="22"/>
          <w:szCs w:val="22"/>
          <w:lang w:val="es-ES_tradnl"/>
        </w:rPr>
        <w:tab/>
      </w:r>
      <w:r w:rsidRPr="002F26C9">
        <w:rPr>
          <w:sz w:val="22"/>
          <w:szCs w:val="22"/>
          <w:lang w:val="es-ES_tradnl"/>
        </w:rPr>
        <w:t>Notificación de invalidación</w:t>
      </w:r>
    </w:p>
    <w:p w:rsidR="00C51C97" w:rsidRPr="002F26C9" w:rsidRDefault="000E7FDC" w:rsidP="00351A19">
      <w:pPr>
        <w:tabs>
          <w:tab w:val="left" w:pos="1985"/>
        </w:tabs>
        <w:spacing w:after="240" w:line="240" w:lineRule="auto"/>
        <w:ind w:left="567"/>
        <w:rPr>
          <w:sz w:val="22"/>
          <w:szCs w:val="22"/>
          <w:lang w:val="es-ES_tradnl"/>
        </w:rPr>
      </w:pPr>
      <w:r w:rsidRPr="002F26C9">
        <w:rPr>
          <w:sz w:val="22"/>
          <w:szCs w:val="22"/>
          <w:lang w:val="es-ES_tradnl"/>
        </w:rPr>
        <w:t>Formulario 7</w:t>
      </w:r>
      <w:r w:rsidR="00351A19" w:rsidRPr="002F26C9">
        <w:rPr>
          <w:sz w:val="22"/>
          <w:szCs w:val="22"/>
          <w:lang w:val="es-ES_tradnl"/>
        </w:rPr>
        <w:t xml:space="preserve"> </w:t>
      </w:r>
      <w:r w:rsidRPr="002F26C9">
        <w:rPr>
          <w:sz w:val="22"/>
          <w:szCs w:val="22"/>
          <w:lang w:val="es-ES_tradnl"/>
        </w:rPr>
        <w:tab/>
        <w:t>Renuncia a la protección</w:t>
      </w:r>
    </w:p>
    <w:p w:rsidR="00C51C97" w:rsidRPr="002F26C9" w:rsidRDefault="000E7FDC" w:rsidP="00351A19">
      <w:pPr>
        <w:tabs>
          <w:tab w:val="left" w:pos="1985"/>
        </w:tabs>
        <w:spacing w:after="240" w:line="240" w:lineRule="auto"/>
        <w:ind w:left="567"/>
        <w:rPr>
          <w:sz w:val="22"/>
          <w:szCs w:val="22"/>
          <w:lang w:val="es-ES_tradnl"/>
        </w:rPr>
      </w:pPr>
      <w:r w:rsidRPr="002F26C9">
        <w:rPr>
          <w:sz w:val="22"/>
          <w:szCs w:val="22"/>
          <w:lang w:val="es-ES_tradnl"/>
        </w:rPr>
        <w:t>Formulario 8</w:t>
      </w:r>
      <w:r w:rsidR="00351A19" w:rsidRPr="002F26C9">
        <w:rPr>
          <w:sz w:val="22"/>
          <w:szCs w:val="22"/>
          <w:lang w:val="es-ES_tradnl"/>
        </w:rPr>
        <w:t xml:space="preserve"> </w:t>
      </w:r>
      <w:r w:rsidRPr="002F26C9">
        <w:rPr>
          <w:sz w:val="22"/>
          <w:szCs w:val="22"/>
          <w:lang w:val="es-ES_tradnl"/>
        </w:rPr>
        <w:tab/>
        <w:t>Retirada de una renuncia a la protección</w:t>
      </w:r>
    </w:p>
    <w:p w:rsidR="00C51C97" w:rsidRPr="002F26C9" w:rsidRDefault="000E7FDC" w:rsidP="00351A19">
      <w:pPr>
        <w:spacing w:after="240" w:line="240" w:lineRule="auto"/>
        <w:ind w:left="0"/>
        <w:rPr>
          <w:sz w:val="22"/>
          <w:szCs w:val="22"/>
          <w:lang w:val="es-ES_tradnl"/>
        </w:rPr>
      </w:pPr>
      <w:r w:rsidRPr="002F26C9">
        <w:rPr>
          <w:sz w:val="22"/>
          <w:szCs w:val="22"/>
          <w:lang w:val="es-ES_tradnl"/>
        </w:rPr>
        <w:t>4.</w:t>
      </w:r>
      <w:r w:rsidRPr="002F26C9">
        <w:rPr>
          <w:sz w:val="22"/>
          <w:szCs w:val="22"/>
          <w:lang w:val="es-ES_tradnl"/>
        </w:rPr>
        <w:tab/>
        <w:t>Se invita a las Partes Contratantes del Arreglo de Lisboa y del Acta de Ginebra del Arreglo de Lisboa a que utilicen los formularios indicados para todos los registros efectuados en virtud de cualquiera de los instrumentos internacionales.</w:t>
      </w:r>
    </w:p>
    <w:p w:rsidR="00C51C97" w:rsidRPr="002F26C9" w:rsidRDefault="000E7FDC" w:rsidP="00351A19">
      <w:pPr>
        <w:spacing w:after="600" w:line="240" w:lineRule="auto"/>
        <w:ind w:left="0"/>
        <w:rPr>
          <w:sz w:val="22"/>
          <w:szCs w:val="22"/>
          <w:lang w:val="es-ES_tradnl"/>
        </w:rPr>
      </w:pPr>
      <w:r w:rsidRPr="002F26C9">
        <w:rPr>
          <w:sz w:val="22"/>
          <w:szCs w:val="22"/>
          <w:lang w:val="es-ES_tradnl"/>
        </w:rPr>
        <w:t>5.</w:t>
      </w:r>
      <w:r w:rsidRPr="002F26C9">
        <w:rPr>
          <w:sz w:val="22"/>
          <w:szCs w:val="22"/>
          <w:lang w:val="es-ES_tradnl"/>
        </w:rPr>
        <w:tab/>
        <w:t xml:space="preserve">Los nuevos formularios están disponibles en el sitio web del Sistema de Lisboa, en la dirección: </w:t>
      </w:r>
      <w:hyperlink r:id="rId8" w:history="1">
        <w:r w:rsidRPr="002F26C9">
          <w:rPr>
            <w:rStyle w:val="Hyperlink"/>
            <w:rFonts w:cs="Arial"/>
            <w:sz w:val="22"/>
            <w:szCs w:val="22"/>
            <w:lang w:val="es-ES_tradnl"/>
          </w:rPr>
          <w:t>https://www.wipo.int/lisbon/es/forms/</w:t>
        </w:r>
      </w:hyperlink>
      <w:r w:rsidRPr="002F26C9">
        <w:rPr>
          <w:sz w:val="22"/>
          <w:szCs w:val="22"/>
          <w:lang w:val="es-ES_tradnl"/>
        </w:rPr>
        <w:t>.</w:t>
      </w:r>
    </w:p>
    <w:p w:rsidR="00C51C97" w:rsidRPr="002F26C9" w:rsidRDefault="002214C4" w:rsidP="00351A19">
      <w:pPr>
        <w:spacing w:after="240" w:line="240" w:lineRule="auto"/>
        <w:ind w:left="5529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25</w:t>
      </w:r>
      <w:bookmarkStart w:id="0" w:name="_GoBack"/>
      <w:bookmarkEnd w:id="0"/>
      <w:r w:rsidR="005C4133">
        <w:rPr>
          <w:sz w:val="22"/>
          <w:szCs w:val="22"/>
          <w:lang w:val="es-ES_tradnl"/>
        </w:rPr>
        <w:t xml:space="preserve"> de marzo</w:t>
      </w:r>
      <w:r w:rsidR="000E7FDC" w:rsidRPr="002F26C9">
        <w:rPr>
          <w:sz w:val="22"/>
          <w:szCs w:val="22"/>
          <w:lang w:val="es-ES_tradnl"/>
        </w:rPr>
        <w:t xml:space="preserve"> de 2020</w:t>
      </w:r>
    </w:p>
    <w:sectPr w:rsidR="00C51C97" w:rsidRPr="002F26C9" w:rsidSect="00351A19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567" w:right="1134" w:bottom="1418" w:left="1418" w:header="51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15C" w:rsidRDefault="00BF115C">
      <w:r>
        <w:separator/>
      </w:r>
    </w:p>
  </w:endnote>
  <w:endnote w:type="continuationSeparator" w:id="0">
    <w:p w:rsidR="00BF115C" w:rsidRDefault="00BF115C">
      <w:r>
        <w:separator/>
      </w:r>
    </w:p>
    <w:p w:rsidR="00BF115C" w:rsidRDefault="00BF115C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F115C" w:rsidRDefault="00BF115C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2F" w:rsidRDefault="00223F2F" w:rsidP="003829D5">
    <w:pPr>
      <w:pStyle w:val="Footer"/>
      <w:jc w:val="right"/>
      <w:rPr>
        <w:color w:val="000000"/>
        <w:sz w:val="17"/>
      </w:rPr>
    </w:pPr>
  </w:p>
  <w:p w:rsidR="003829D5" w:rsidRDefault="003829D5" w:rsidP="003829D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2F" w:rsidRDefault="00351A19" w:rsidP="003829D5">
    <w:pPr>
      <w:pStyle w:val="Footer"/>
      <w:spacing w:after="0"/>
      <w:rPr>
        <w:color w:val="000000"/>
        <w:sz w:val="17"/>
      </w:rPr>
    </w:pPr>
    <w:bookmarkStart w:id="1" w:name="TITUS1FooterPrimary"/>
    <w:r>
      <w:rPr>
        <w:color w:val="000000"/>
        <w:sz w:val="17"/>
      </w:rPr>
      <w:t xml:space="preserve"> </w:t>
    </w:r>
  </w:p>
  <w:bookmarkEnd w:id="1"/>
  <w:p w:rsidR="00223F2F" w:rsidRDefault="00223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15C" w:rsidRDefault="00BF115C">
      <w:r>
        <w:separator/>
      </w:r>
    </w:p>
  </w:footnote>
  <w:footnote w:type="continuationSeparator" w:id="0">
    <w:p w:rsidR="00BF115C" w:rsidRDefault="00BF115C">
      <w:r>
        <w:separator/>
      </w:r>
    </w:p>
    <w:p w:rsidR="00BF115C" w:rsidRDefault="00BF115C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BF115C" w:rsidRDefault="00BF115C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  <w:footnote w:id="2">
    <w:p w:rsidR="00F231BA" w:rsidRPr="004F6BA7" w:rsidRDefault="00F231BA" w:rsidP="00F231BA">
      <w:pPr>
        <w:pStyle w:val="FootnoteText"/>
        <w:rPr>
          <w:sz w:val="16"/>
          <w:szCs w:val="16"/>
          <w:lang w:val="fr-CH"/>
        </w:rPr>
      </w:pPr>
      <w:r w:rsidRPr="00351A19">
        <w:rPr>
          <w:rStyle w:val="FootnoteReference"/>
          <w:sz w:val="16"/>
          <w:szCs w:val="16"/>
          <w:lang w:val="es-ES_tradnl"/>
        </w:rPr>
        <w:footnoteRef/>
      </w:r>
      <w:r w:rsidRPr="004F6BA7">
        <w:rPr>
          <w:sz w:val="16"/>
          <w:szCs w:val="16"/>
          <w:lang w:val="fr-CH"/>
        </w:rPr>
        <w:t xml:space="preserve"> </w:t>
      </w:r>
      <w:r w:rsidR="002F26C9">
        <w:rPr>
          <w:sz w:val="16"/>
          <w:szCs w:val="16"/>
          <w:lang w:val="fr-CH"/>
        </w:rPr>
        <w:tab/>
      </w:r>
      <w:proofErr w:type="spellStart"/>
      <w:r w:rsidRPr="004F6BA7">
        <w:rPr>
          <w:sz w:val="16"/>
          <w:szCs w:val="16"/>
          <w:lang w:val="fr-CH"/>
        </w:rPr>
        <w:t>Véase</w:t>
      </w:r>
      <w:proofErr w:type="spellEnd"/>
      <w:r w:rsidRPr="004F6BA7">
        <w:rPr>
          <w:sz w:val="16"/>
          <w:szCs w:val="16"/>
          <w:lang w:val="fr-CH"/>
        </w:rPr>
        <w:t xml:space="preserve"> </w:t>
      </w:r>
      <w:hyperlink r:id="rId1" w:history="1">
        <w:r w:rsidRPr="004F6BA7">
          <w:rPr>
            <w:rStyle w:val="Hyperlink"/>
            <w:sz w:val="16"/>
            <w:szCs w:val="16"/>
            <w:lang w:val="fr-CH"/>
          </w:rPr>
          <w:t>https://wipolex.wipo.int/es/treaties/textdetails/18596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2F" w:rsidRPr="002F26C9" w:rsidRDefault="00223F2F" w:rsidP="00351A19">
    <w:pPr>
      <w:spacing w:after="0"/>
      <w:jc w:val="right"/>
      <w:rPr>
        <w:sz w:val="22"/>
        <w:szCs w:val="22"/>
        <w:lang w:val="es-ES_tradnl"/>
      </w:rPr>
    </w:pPr>
    <w:r w:rsidRPr="002F26C9">
      <w:rPr>
        <w:sz w:val="22"/>
        <w:szCs w:val="22"/>
        <w:lang w:val="es-ES_tradnl"/>
      </w:rPr>
      <w:t>p</w:t>
    </w:r>
    <w:r w:rsidR="0031019A" w:rsidRPr="002F26C9">
      <w:rPr>
        <w:sz w:val="22"/>
        <w:szCs w:val="22"/>
        <w:lang w:val="es-ES_tradnl"/>
      </w:rPr>
      <w:t>ágina</w:t>
    </w:r>
    <w:r w:rsidRPr="002F26C9">
      <w:rPr>
        <w:sz w:val="22"/>
        <w:szCs w:val="22"/>
        <w:lang w:val="es-ES_tradnl"/>
      </w:rPr>
      <w:t xml:space="preserve"> </w:t>
    </w:r>
    <w:r w:rsidRPr="002F26C9">
      <w:rPr>
        <w:sz w:val="22"/>
        <w:szCs w:val="22"/>
        <w:lang w:val="es-ES_tradnl"/>
      </w:rPr>
      <w:fldChar w:fldCharType="begin"/>
    </w:r>
    <w:r w:rsidRPr="002F26C9">
      <w:rPr>
        <w:sz w:val="22"/>
        <w:szCs w:val="22"/>
        <w:lang w:val="es-ES_tradnl"/>
      </w:rPr>
      <w:instrText xml:space="preserve"> PAGE  \* MERGEFORMAT </w:instrText>
    </w:r>
    <w:r w:rsidRPr="002F26C9">
      <w:rPr>
        <w:sz w:val="22"/>
        <w:szCs w:val="22"/>
        <w:lang w:val="es-ES_tradnl"/>
      </w:rPr>
      <w:fldChar w:fldCharType="separate"/>
    </w:r>
    <w:r w:rsidR="002214C4">
      <w:rPr>
        <w:noProof/>
        <w:sz w:val="22"/>
        <w:szCs w:val="22"/>
        <w:lang w:val="es-ES_tradnl"/>
      </w:rPr>
      <w:t>2</w:t>
    </w:r>
    <w:r w:rsidRPr="002F26C9">
      <w:rPr>
        <w:sz w:val="22"/>
        <w:szCs w:val="22"/>
        <w:lang w:val="es-ES_tradnl"/>
      </w:rPr>
      <w:fldChar w:fldCharType="end"/>
    </w:r>
  </w:p>
  <w:p w:rsidR="00223F2F" w:rsidRPr="002F26C9" w:rsidRDefault="00223F2F" w:rsidP="00351A19">
    <w:pPr>
      <w:jc w:val="right"/>
      <w:rPr>
        <w:sz w:val="22"/>
        <w:szCs w:val="22"/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E8" w:rsidRPr="00351A19" w:rsidRDefault="007921E8">
    <w:pPr>
      <w:jc w:val="center"/>
      <w:rPr>
        <w:lang w:val="es-ES_tradnl"/>
      </w:rPr>
    </w:pPr>
    <w:r w:rsidRPr="00351A19">
      <w:rPr>
        <w:lang w:val="es-ES_tradnl"/>
      </w:rPr>
      <w:t>p</w:t>
    </w:r>
    <w:r w:rsidR="00351A19" w:rsidRPr="00351A19">
      <w:rPr>
        <w:lang w:val="es-ES_tradnl"/>
      </w:rPr>
      <w:t>ágina</w:t>
    </w:r>
    <w:r w:rsidRPr="00351A19">
      <w:rPr>
        <w:lang w:val="es-ES_tradnl"/>
      </w:rPr>
      <w:t xml:space="preserve"> </w:t>
    </w:r>
    <w:r w:rsidRPr="00351A19">
      <w:rPr>
        <w:lang w:val="es-ES_tradnl"/>
      </w:rPr>
      <w:fldChar w:fldCharType="begin"/>
    </w:r>
    <w:r w:rsidRPr="00351A19">
      <w:rPr>
        <w:lang w:val="es-ES_tradnl"/>
      </w:rPr>
      <w:instrText xml:space="preserve"> PAGE  \* MERGEFORMAT </w:instrText>
    </w:r>
    <w:r w:rsidRPr="00351A19">
      <w:rPr>
        <w:lang w:val="es-ES_tradnl"/>
      </w:rPr>
      <w:fldChar w:fldCharType="separate"/>
    </w:r>
    <w:r w:rsidR="00606B9A" w:rsidRPr="00351A19">
      <w:rPr>
        <w:noProof/>
        <w:lang w:val="es-ES_tradnl"/>
      </w:rPr>
      <w:t>1</w:t>
    </w:r>
    <w:r w:rsidRPr="00351A19">
      <w:rPr>
        <w:lang w:val="es-ES_tradnl"/>
      </w:rPr>
      <w:fldChar w:fldCharType="end"/>
    </w:r>
  </w:p>
  <w:p w:rsidR="007921E8" w:rsidRPr="00351A19" w:rsidRDefault="007921E8">
    <w:pPr>
      <w:jc w:val="center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Brands, Designs &amp; DN\Lisbon|TextBase TMs\WorkspaceSTS\Brands, Designs &amp; DN\L Instrument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"/>
    <w:docVar w:name="TextBaseURL" w:val="empty"/>
    <w:docVar w:name="UILng" w:val="en"/>
  </w:docVars>
  <w:rsids>
    <w:rsidRoot w:val="00EA01D2"/>
    <w:rsid w:val="000009F0"/>
    <w:rsid w:val="00002C70"/>
    <w:rsid w:val="000072EE"/>
    <w:rsid w:val="00023E8B"/>
    <w:rsid w:val="000264B2"/>
    <w:rsid w:val="00053E2D"/>
    <w:rsid w:val="0008533B"/>
    <w:rsid w:val="000941C1"/>
    <w:rsid w:val="000C3685"/>
    <w:rsid w:val="000C729E"/>
    <w:rsid w:val="000C774D"/>
    <w:rsid w:val="000E072A"/>
    <w:rsid w:val="000E716C"/>
    <w:rsid w:val="000E7FDC"/>
    <w:rsid w:val="00112BC6"/>
    <w:rsid w:val="00191E44"/>
    <w:rsid w:val="001A2E00"/>
    <w:rsid w:val="001A6A87"/>
    <w:rsid w:val="001C42C0"/>
    <w:rsid w:val="001D48D9"/>
    <w:rsid w:val="001F436A"/>
    <w:rsid w:val="00203371"/>
    <w:rsid w:val="00212F6B"/>
    <w:rsid w:val="002214C4"/>
    <w:rsid w:val="002214C7"/>
    <w:rsid w:val="00223F2F"/>
    <w:rsid w:val="00261D19"/>
    <w:rsid w:val="00264E42"/>
    <w:rsid w:val="0029704F"/>
    <w:rsid w:val="002C69D9"/>
    <w:rsid w:val="002D12C1"/>
    <w:rsid w:val="002E48C8"/>
    <w:rsid w:val="002E5E82"/>
    <w:rsid w:val="002E7D19"/>
    <w:rsid w:val="002F26C9"/>
    <w:rsid w:val="003053B3"/>
    <w:rsid w:val="0031019A"/>
    <w:rsid w:val="003176E2"/>
    <w:rsid w:val="00317967"/>
    <w:rsid w:val="00343428"/>
    <w:rsid w:val="00345F13"/>
    <w:rsid w:val="00346B09"/>
    <w:rsid w:val="00351A19"/>
    <w:rsid w:val="003555F4"/>
    <w:rsid w:val="00377D89"/>
    <w:rsid w:val="003829D5"/>
    <w:rsid w:val="003A05E3"/>
    <w:rsid w:val="003A1368"/>
    <w:rsid w:val="003A1B2F"/>
    <w:rsid w:val="003A4806"/>
    <w:rsid w:val="003B2C0D"/>
    <w:rsid w:val="003B4808"/>
    <w:rsid w:val="003D341E"/>
    <w:rsid w:val="003F2264"/>
    <w:rsid w:val="003F4553"/>
    <w:rsid w:val="003F73CD"/>
    <w:rsid w:val="00400B28"/>
    <w:rsid w:val="00406BD1"/>
    <w:rsid w:val="004162F9"/>
    <w:rsid w:val="00444D9B"/>
    <w:rsid w:val="00455752"/>
    <w:rsid w:val="00472268"/>
    <w:rsid w:val="00481003"/>
    <w:rsid w:val="004D040D"/>
    <w:rsid w:val="004D38FC"/>
    <w:rsid w:val="004F6BA7"/>
    <w:rsid w:val="00511EAA"/>
    <w:rsid w:val="00517500"/>
    <w:rsid w:val="00531395"/>
    <w:rsid w:val="0056755A"/>
    <w:rsid w:val="005712E6"/>
    <w:rsid w:val="005A1440"/>
    <w:rsid w:val="005A5FD8"/>
    <w:rsid w:val="005B5CBA"/>
    <w:rsid w:val="005B6128"/>
    <w:rsid w:val="005C0E3E"/>
    <w:rsid w:val="005C4133"/>
    <w:rsid w:val="005E0C9B"/>
    <w:rsid w:val="005E79D0"/>
    <w:rsid w:val="006069FA"/>
    <w:rsid w:val="00606B9A"/>
    <w:rsid w:val="006107EB"/>
    <w:rsid w:val="006210A3"/>
    <w:rsid w:val="006553EA"/>
    <w:rsid w:val="00663C08"/>
    <w:rsid w:val="00665CEB"/>
    <w:rsid w:val="006725FD"/>
    <w:rsid w:val="00683A79"/>
    <w:rsid w:val="00683DEF"/>
    <w:rsid w:val="00695DBF"/>
    <w:rsid w:val="006A173E"/>
    <w:rsid w:val="006D10B8"/>
    <w:rsid w:val="006D7C44"/>
    <w:rsid w:val="007161AF"/>
    <w:rsid w:val="00717264"/>
    <w:rsid w:val="0072508E"/>
    <w:rsid w:val="007272D0"/>
    <w:rsid w:val="00762B29"/>
    <w:rsid w:val="00764021"/>
    <w:rsid w:val="007650B4"/>
    <w:rsid w:val="00772CC1"/>
    <w:rsid w:val="007820C2"/>
    <w:rsid w:val="007921E8"/>
    <w:rsid w:val="007922A7"/>
    <w:rsid w:val="007A449D"/>
    <w:rsid w:val="007D32C4"/>
    <w:rsid w:val="007D47E6"/>
    <w:rsid w:val="007D6437"/>
    <w:rsid w:val="007F0A7A"/>
    <w:rsid w:val="007F5046"/>
    <w:rsid w:val="00805FC0"/>
    <w:rsid w:val="00806E36"/>
    <w:rsid w:val="008116BA"/>
    <w:rsid w:val="008166F6"/>
    <w:rsid w:val="008248DA"/>
    <w:rsid w:val="00831A26"/>
    <w:rsid w:val="00842AB1"/>
    <w:rsid w:val="0085165C"/>
    <w:rsid w:val="00856B5E"/>
    <w:rsid w:val="0086291A"/>
    <w:rsid w:val="00863155"/>
    <w:rsid w:val="0086772C"/>
    <w:rsid w:val="00875678"/>
    <w:rsid w:val="00885998"/>
    <w:rsid w:val="00887AE5"/>
    <w:rsid w:val="008D441F"/>
    <w:rsid w:val="008E183B"/>
    <w:rsid w:val="008F1927"/>
    <w:rsid w:val="008F55E4"/>
    <w:rsid w:val="00916252"/>
    <w:rsid w:val="009504C1"/>
    <w:rsid w:val="0097265A"/>
    <w:rsid w:val="0098141D"/>
    <w:rsid w:val="009923F4"/>
    <w:rsid w:val="009A4966"/>
    <w:rsid w:val="009A6B40"/>
    <w:rsid w:val="009C024E"/>
    <w:rsid w:val="009E185D"/>
    <w:rsid w:val="00A17E69"/>
    <w:rsid w:val="00A232BE"/>
    <w:rsid w:val="00A5573D"/>
    <w:rsid w:val="00A61673"/>
    <w:rsid w:val="00A63F09"/>
    <w:rsid w:val="00A921A6"/>
    <w:rsid w:val="00AB20A1"/>
    <w:rsid w:val="00AC18DF"/>
    <w:rsid w:val="00AD03FA"/>
    <w:rsid w:val="00AE664A"/>
    <w:rsid w:val="00B05311"/>
    <w:rsid w:val="00B0719E"/>
    <w:rsid w:val="00B76C01"/>
    <w:rsid w:val="00B80CD2"/>
    <w:rsid w:val="00B81916"/>
    <w:rsid w:val="00B82EC6"/>
    <w:rsid w:val="00B833E5"/>
    <w:rsid w:val="00BA79F0"/>
    <w:rsid w:val="00BB1EDC"/>
    <w:rsid w:val="00BC34F6"/>
    <w:rsid w:val="00BC544A"/>
    <w:rsid w:val="00BD1AE0"/>
    <w:rsid w:val="00BF115C"/>
    <w:rsid w:val="00BF5759"/>
    <w:rsid w:val="00BF5C44"/>
    <w:rsid w:val="00C14D14"/>
    <w:rsid w:val="00C263D3"/>
    <w:rsid w:val="00C3087A"/>
    <w:rsid w:val="00C51C97"/>
    <w:rsid w:val="00C561A7"/>
    <w:rsid w:val="00C7431C"/>
    <w:rsid w:val="00C74AC2"/>
    <w:rsid w:val="00C750A2"/>
    <w:rsid w:val="00CA144F"/>
    <w:rsid w:val="00CA3902"/>
    <w:rsid w:val="00CC407C"/>
    <w:rsid w:val="00CE77DA"/>
    <w:rsid w:val="00D21A15"/>
    <w:rsid w:val="00D55F36"/>
    <w:rsid w:val="00D86D2F"/>
    <w:rsid w:val="00D9359E"/>
    <w:rsid w:val="00DA6A93"/>
    <w:rsid w:val="00DE5C8D"/>
    <w:rsid w:val="00DF07B9"/>
    <w:rsid w:val="00E54EFB"/>
    <w:rsid w:val="00E64775"/>
    <w:rsid w:val="00E65346"/>
    <w:rsid w:val="00E757C1"/>
    <w:rsid w:val="00E77AA5"/>
    <w:rsid w:val="00EA01D2"/>
    <w:rsid w:val="00EA16A8"/>
    <w:rsid w:val="00EB3E9F"/>
    <w:rsid w:val="00EC39FE"/>
    <w:rsid w:val="00EE4D0F"/>
    <w:rsid w:val="00F231BA"/>
    <w:rsid w:val="00F76C94"/>
    <w:rsid w:val="00F8747B"/>
    <w:rsid w:val="00FA272A"/>
    <w:rsid w:val="00FB4F2F"/>
    <w:rsid w:val="00FC4EC2"/>
    <w:rsid w:val="00FC7378"/>
    <w:rsid w:val="00FF5CF4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C656BC8"/>
  <w15:chartTrackingRefBased/>
  <w15:docId w15:val="{EAC65C20-0B52-4E21-8555-4002C3F3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C9B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semiHidden/>
    <w:pPr>
      <w:ind w:left="4536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semiHidden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TESToriginal">
    <w:name w:val="TESToriginal"/>
    <w:basedOn w:val="Normal"/>
    <w:next w:val="Normal"/>
    <w:semiHidden/>
    <w:rsid w:val="00AD03FA"/>
    <w:pPr>
      <w:spacing w:after="1320"/>
      <w:contextualSpacing/>
      <w:jc w:val="right"/>
    </w:pPr>
    <w:rPr>
      <w:b/>
      <w:caps/>
      <w:sz w:val="15"/>
      <w:lang w:val="fr-FR"/>
    </w:rPr>
  </w:style>
  <w:style w:type="paragraph" w:customStyle="1" w:styleId="TESTlettrelangue">
    <w:name w:val="TESTlettrelangue"/>
    <w:basedOn w:val="Normal"/>
    <w:next w:val="Normal"/>
    <w:autoRedefine/>
    <w:semiHidden/>
    <w:rsid w:val="00AD03FA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code">
    <w:name w:val="TEST code"/>
    <w:basedOn w:val="TESToriginal"/>
    <w:semiHidden/>
    <w:rsid w:val="00AD03FA"/>
    <w:pPr>
      <w:spacing w:before="240" w:after="0"/>
    </w:pPr>
  </w:style>
  <w:style w:type="character" w:styleId="Hyperlink">
    <w:name w:val="Hyperlink"/>
    <w:rsid w:val="00CC407C"/>
    <w:rPr>
      <w:color w:val="0000FF"/>
      <w:u w:val="single"/>
    </w:rPr>
  </w:style>
  <w:style w:type="character" w:styleId="FollowedHyperlink">
    <w:name w:val="FollowedHyperlink"/>
    <w:basedOn w:val="DefaultParagraphFont"/>
    <w:rsid w:val="003101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lisbon/es/form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ipolex.wipo.int/es/treaties/textdetails/185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C05CD-2531-4374-8FCC-33B59816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2158</Characters>
  <Application>Microsoft Office Word</Application>
  <DocSecurity>0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Aviso N.º 5/2020</vt:lpstr>
    </vt:vector>
  </TitlesOfParts>
  <Manager>Lähdesmäki</Manager>
  <Company>WIPO</Company>
  <LinksUpToDate>false</LinksUpToDate>
  <CharactersWithSpaces>2557</CharactersWithSpaces>
  <SharedDoc>false</SharedDoc>
  <HLinks>
    <vt:vector size="12" baseType="variant">
      <vt:variant>
        <vt:i4>327685</vt:i4>
      </vt:variant>
      <vt:variant>
        <vt:i4>2</vt:i4>
      </vt:variant>
      <vt:variant>
        <vt:i4>0</vt:i4>
      </vt:variant>
      <vt:variant>
        <vt:i4>5</vt:i4>
      </vt:variant>
      <vt:variant>
        <vt:lpwstr>https://www.wipo.int/lisbon/en/forms/</vt:lpwstr>
      </vt:variant>
      <vt:variant>
        <vt:lpwstr/>
      </vt:variant>
      <vt:variant>
        <vt:i4>3145773</vt:i4>
      </vt:variant>
      <vt:variant>
        <vt:i4>0</vt:i4>
      </vt:variant>
      <vt:variant>
        <vt:i4>0</vt:i4>
      </vt:variant>
      <vt:variant>
        <vt:i4>5</vt:i4>
      </vt:variant>
      <vt:variant>
        <vt:lpwstr>https://wipolex.wipo.int/en/treaties/textdetails/18596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N.º 5/2020</dc:title>
  <dc:subject>Change in the Amounts of the Individual Fee:  European Union</dc:subject>
  <dc:creator>BOU LLORET Amparo</dc:creator>
  <cp:keywords>FOR OFFICIAL USE ONLY</cp:keywords>
  <dc:description>TPR - 28/2/2020</dc:description>
  <cp:lastModifiedBy>VINCENT Anouck</cp:lastModifiedBy>
  <cp:revision>8</cp:revision>
  <cp:lastPrinted>2011-01-31T10:34:00Z</cp:lastPrinted>
  <dcterms:created xsi:type="dcterms:W3CDTF">2020-03-20T09:38:00Z</dcterms:created>
  <dcterms:modified xsi:type="dcterms:W3CDTF">2020-03-25T09:27:00Z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9f3f09ca-5e51-4236-954c-6313817bf972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