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8A5F96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77777777" w:rsidR="00163F61" w:rsidRPr="008A5F96" w:rsidRDefault="00163F61" w:rsidP="003C2450">
            <w:pPr>
              <w:keepNext/>
              <w:keepLines/>
              <w:rPr>
                <w:lang w:val="es-419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320A6397" w:rsidR="00163F61" w:rsidRPr="008A5F96" w:rsidRDefault="006856FB" w:rsidP="003C2450">
            <w:pPr>
              <w:keepNext/>
              <w:keepLines/>
              <w:rPr>
                <w:lang w:val="es-419"/>
              </w:rPr>
            </w:pPr>
            <w:r w:rsidRPr="008A5F96">
              <w:rPr>
                <w:noProof/>
                <w:lang w:eastAsia="en-US"/>
              </w:rPr>
              <w:drawing>
                <wp:inline distT="0" distB="0" distL="0" distR="0" wp14:anchorId="539B5AFE" wp14:editId="09FE9286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8A5F96" w:rsidRDefault="00163F61" w:rsidP="003C2450">
            <w:pPr>
              <w:keepNext/>
              <w:keepLines/>
              <w:jc w:val="right"/>
              <w:rPr>
                <w:lang w:val="es-419"/>
              </w:rPr>
            </w:pPr>
          </w:p>
        </w:tc>
      </w:tr>
      <w:tr w:rsidR="00163F61" w:rsidRPr="008A5F96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8A5F96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Original"/>
            <w:bookmarkEnd w:id="0"/>
          </w:p>
        </w:tc>
      </w:tr>
      <w:tr w:rsidR="00163F61" w:rsidRPr="00A75CA9" w14:paraId="716F2CC8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7F51D3A" w14:textId="4304CA74" w:rsidR="00163F61" w:rsidRPr="00A75CA9" w:rsidRDefault="00DD2772" w:rsidP="00EF1E27">
            <w:pPr>
              <w:jc w:val="right"/>
              <w:rPr>
                <w:lang w:val="es-419"/>
              </w:rPr>
            </w:pPr>
            <w:r w:rsidRPr="00A75CA9">
              <w:rPr>
                <w:rFonts w:ascii="Arial Black" w:hAnsi="Arial Black"/>
                <w:caps/>
                <w:sz w:val="15"/>
                <w:lang w:val="es-419"/>
              </w:rPr>
              <w:t>AVISO INFORMATIVO N.º</w:t>
            </w:r>
            <w:r w:rsidR="00EB02F6" w:rsidRPr="00A75CA9">
              <w:rPr>
                <w:rFonts w:ascii="Arial Black" w:hAnsi="Arial Black"/>
                <w:caps/>
                <w:sz w:val="15"/>
                <w:lang w:val="es-419"/>
              </w:rPr>
              <w:t>7</w:t>
            </w:r>
            <w:r w:rsidR="00262D96" w:rsidRPr="00A75CA9">
              <w:rPr>
                <w:rFonts w:ascii="Arial Black" w:hAnsi="Arial Black"/>
                <w:caps/>
                <w:sz w:val="15"/>
                <w:lang w:val="es-419"/>
              </w:rPr>
              <w:t>/20</w:t>
            </w:r>
            <w:r w:rsidR="00142183" w:rsidRPr="00A75CA9">
              <w:rPr>
                <w:rFonts w:ascii="Arial Black" w:hAnsi="Arial Black"/>
                <w:caps/>
                <w:sz w:val="15"/>
                <w:lang w:val="es-419"/>
              </w:rPr>
              <w:t>20</w:t>
            </w:r>
          </w:p>
        </w:tc>
      </w:tr>
    </w:tbl>
    <w:p w14:paraId="2FB1B091" w14:textId="2C536385" w:rsidR="00C92601" w:rsidRPr="00A75CA9" w:rsidRDefault="006A0C48" w:rsidP="00A75CA9">
      <w:pPr>
        <w:autoSpaceDE w:val="0"/>
        <w:autoSpaceDN w:val="0"/>
        <w:adjustRightInd w:val="0"/>
        <w:spacing w:before="1440"/>
        <w:rPr>
          <w:b/>
          <w:bCs/>
          <w:sz w:val="28"/>
          <w:szCs w:val="28"/>
          <w:lang w:val="es-419"/>
        </w:rPr>
      </w:pPr>
      <w:r w:rsidRPr="00A75CA9">
        <w:rPr>
          <w:b/>
          <w:bCs/>
          <w:sz w:val="28"/>
          <w:szCs w:val="28"/>
          <w:lang w:val="es-PE"/>
        </w:rPr>
        <w:t xml:space="preserve">Sistema </w:t>
      </w:r>
      <w:r w:rsidR="00342E80" w:rsidRPr="00A75CA9">
        <w:rPr>
          <w:b/>
          <w:bCs/>
          <w:sz w:val="28"/>
          <w:szCs w:val="28"/>
          <w:lang w:val="es-PE"/>
        </w:rPr>
        <w:t xml:space="preserve">de Lisboa </w:t>
      </w:r>
      <w:r w:rsidR="00EB02F6" w:rsidRPr="00A75CA9">
        <w:rPr>
          <w:b/>
          <w:bCs/>
          <w:sz w:val="28"/>
          <w:szCs w:val="28"/>
          <w:lang w:val="es-PE"/>
        </w:rPr>
        <w:t xml:space="preserve">para el Registro Internacional de Denominaciones de Origen e </w:t>
      </w:r>
      <w:r w:rsidR="00342E80" w:rsidRPr="00A75CA9">
        <w:rPr>
          <w:b/>
          <w:bCs/>
          <w:sz w:val="28"/>
          <w:szCs w:val="28"/>
          <w:lang w:val="es-PE"/>
        </w:rPr>
        <w:t xml:space="preserve">Indicaciones Geográficas </w:t>
      </w:r>
    </w:p>
    <w:p w14:paraId="0AA5876C" w14:textId="169D354C" w:rsidR="00C92601" w:rsidRPr="00A75CA9" w:rsidRDefault="00B44445" w:rsidP="00A75CA9">
      <w:pPr>
        <w:spacing w:before="840" w:after="240"/>
        <w:rPr>
          <w:b/>
          <w:bCs/>
          <w:sz w:val="24"/>
          <w:szCs w:val="24"/>
          <w:lang w:val="es-419"/>
        </w:rPr>
      </w:pPr>
      <w:r w:rsidRPr="00A75CA9">
        <w:rPr>
          <w:b/>
          <w:bCs/>
          <w:sz w:val="24"/>
          <w:szCs w:val="24"/>
          <w:lang w:val="es-419"/>
        </w:rPr>
        <w:t>Salvaguardias</w:t>
      </w:r>
      <w:r w:rsidR="00404ECC" w:rsidRPr="00A75CA9">
        <w:rPr>
          <w:b/>
          <w:bCs/>
          <w:sz w:val="24"/>
          <w:szCs w:val="24"/>
          <w:lang w:val="es-419"/>
        </w:rPr>
        <w:t xml:space="preserve"> </w:t>
      </w:r>
      <w:r w:rsidR="004A7CF2" w:rsidRPr="00A75CA9">
        <w:rPr>
          <w:b/>
          <w:bCs/>
          <w:sz w:val="24"/>
          <w:szCs w:val="24"/>
          <w:lang w:val="es-419"/>
        </w:rPr>
        <w:t>en caso de</w:t>
      </w:r>
      <w:r w:rsidR="00FD2709" w:rsidRPr="00A75CA9">
        <w:rPr>
          <w:b/>
          <w:bCs/>
          <w:sz w:val="24"/>
          <w:szCs w:val="24"/>
          <w:lang w:val="es-419"/>
        </w:rPr>
        <w:t xml:space="preserve"> incumplimiento de un plazo y prórroga de </w:t>
      </w:r>
      <w:r w:rsidR="004A7CF2" w:rsidRPr="00A75CA9">
        <w:rPr>
          <w:b/>
          <w:bCs/>
          <w:sz w:val="24"/>
          <w:szCs w:val="24"/>
          <w:lang w:val="es-419"/>
        </w:rPr>
        <w:t xml:space="preserve">los </w:t>
      </w:r>
      <w:r w:rsidR="00FD2709" w:rsidRPr="00A75CA9">
        <w:rPr>
          <w:b/>
          <w:bCs/>
          <w:sz w:val="24"/>
          <w:szCs w:val="24"/>
          <w:lang w:val="es-419"/>
        </w:rPr>
        <w:t xml:space="preserve">plazos </w:t>
      </w:r>
    </w:p>
    <w:p w14:paraId="06DCFBEA" w14:textId="7DA88DCC" w:rsidR="00C92601" w:rsidRPr="00A75CA9" w:rsidRDefault="00100DB5" w:rsidP="00342E80">
      <w:pPr>
        <w:pStyle w:val="ONUME"/>
        <w:rPr>
          <w:lang w:val="es-419"/>
        </w:rPr>
      </w:pPr>
      <w:r w:rsidRPr="00A75CA9">
        <w:rPr>
          <w:color w:val="000000"/>
          <w:lang w:val="es-419"/>
        </w:rPr>
        <w:t>Habida cuenta de la</w:t>
      </w:r>
      <w:r w:rsidR="00342E80" w:rsidRPr="00A75CA9">
        <w:rPr>
          <w:color w:val="000000"/>
          <w:lang w:val="es-419"/>
        </w:rPr>
        <w:t xml:space="preserve"> pandemia </w:t>
      </w:r>
      <w:r w:rsidR="00283C64" w:rsidRPr="00A75CA9">
        <w:rPr>
          <w:color w:val="000000"/>
          <w:lang w:val="es-419"/>
        </w:rPr>
        <w:t>d</w:t>
      </w:r>
      <w:r w:rsidR="00342E80" w:rsidRPr="00A75CA9">
        <w:rPr>
          <w:color w:val="000000"/>
          <w:lang w:val="es-419"/>
        </w:rPr>
        <w:t xml:space="preserve">el </w:t>
      </w:r>
      <w:r w:rsidR="00A5397E" w:rsidRPr="00A75CA9">
        <w:rPr>
          <w:color w:val="000000"/>
          <w:lang w:val="es-419"/>
        </w:rPr>
        <w:t>Coronavirus (</w:t>
      </w:r>
      <w:r w:rsidRPr="00A75CA9">
        <w:rPr>
          <w:color w:val="000000"/>
          <w:lang w:val="es-419"/>
        </w:rPr>
        <w:t>COVI</w:t>
      </w:r>
      <w:r w:rsidR="00A5397E" w:rsidRPr="00A75CA9">
        <w:rPr>
          <w:color w:val="000000"/>
          <w:lang w:val="es-419"/>
        </w:rPr>
        <w:t>D-</w:t>
      </w:r>
      <w:r w:rsidRPr="00A75CA9">
        <w:rPr>
          <w:color w:val="000000"/>
          <w:lang w:val="es-419"/>
        </w:rPr>
        <w:t>19</w:t>
      </w:r>
      <w:r w:rsidR="00A5397E" w:rsidRPr="00A75CA9">
        <w:rPr>
          <w:color w:val="000000"/>
          <w:lang w:val="es-419"/>
        </w:rPr>
        <w:t>)</w:t>
      </w:r>
      <w:r w:rsidRPr="00A75CA9">
        <w:rPr>
          <w:color w:val="000000"/>
          <w:lang w:val="es-419"/>
        </w:rPr>
        <w:t xml:space="preserve">, la Oficina Internacional de la Organización Mundial de la Propiedad Intelectual (OMPI) desea recordar a </w:t>
      </w:r>
      <w:r w:rsidR="00342E80" w:rsidRPr="00A75CA9">
        <w:rPr>
          <w:color w:val="000000"/>
          <w:lang w:val="es-419"/>
        </w:rPr>
        <w:t>los</w:t>
      </w:r>
      <w:r w:rsidRPr="00A75CA9">
        <w:rPr>
          <w:color w:val="000000"/>
          <w:lang w:val="es-419"/>
        </w:rPr>
        <w:t xml:space="preserve"> usuarios</w:t>
      </w:r>
      <w:r w:rsidR="00342E80" w:rsidRPr="00A75CA9">
        <w:rPr>
          <w:color w:val="000000"/>
          <w:lang w:val="es-419"/>
        </w:rPr>
        <w:t xml:space="preserve"> del Sistema de Lisboa</w:t>
      </w:r>
      <w:r w:rsidRPr="00A75CA9">
        <w:rPr>
          <w:color w:val="000000"/>
          <w:lang w:val="es-419"/>
        </w:rPr>
        <w:t xml:space="preserve"> l</w:t>
      </w:r>
      <w:r w:rsidR="00342E80" w:rsidRPr="00A75CA9">
        <w:rPr>
          <w:color w:val="000000"/>
          <w:lang w:val="es-419"/>
        </w:rPr>
        <w:t>as</w:t>
      </w:r>
      <w:r w:rsidRPr="00A75CA9">
        <w:rPr>
          <w:color w:val="000000"/>
          <w:lang w:val="es-419"/>
        </w:rPr>
        <w:t xml:space="preserve"> </w:t>
      </w:r>
      <w:r w:rsidR="00342E80" w:rsidRPr="00A75CA9">
        <w:rPr>
          <w:color w:val="000000"/>
          <w:lang w:val="es-419"/>
        </w:rPr>
        <w:t>salvaguardias</w:t>
      </w:r>
      <w:r w:rsidRPr="00A75CA9">
        <w:rPr>
          <w:color w:val="000000"/>
          <w:lang w:val="es-419"/>
        </w:rPr>
        <w:t xml:space="preserve"> </w:t>
      </w:r>
      <w:r w:rsidR="00A932F0" w:rsidRPr="00A75CA9">
        <w:rPr>
          <w:color w:val="000000"/>
          <w:lang w:val="es-419"/>
        </w:rPr>
        <w:t>disponibles</w:t>
      </w:r>
      <w:r w:rsidRPr="00A75CA9">
        <w:rPr>
          <w:color w:val="000000"/>
          <w:lang w:val="es-419"/>
        </w:rPr>
        <w:t xml:space="preserve"> </w:t>
      </w:r>
      <w:r w:rsidR="00342E80" w:rsidRPr="00A75CA9">
        <w:rPr>
          <w:color w:val="000000"/>
          <w:lang w:val="es-419"/>
        </w:rPr>
        <w:t xml:space="preserve">bajo el Reglamento Común del Arreglo de Lisboa y del Acta de Ginebra del Arreglo de Lisboa (el “Reglamento Común”) </w:t>
      </w:r>
      <w:r w:rsidRPr="00A75CA9">
        <w:rPr>
          <w:color w:val="000000"/>
          <w:lang w:val="es-419"/>
        </w:rPr>
        <w:t xml:space="preserve">contra el incumplimiento de un plazo en el marco del Sistema de </w:t>
      </w:r>
      <w:r w:rsidR="00342E80" w:rsidRPr="00A75CA9">
        <w:rPr>
          <w:color w:val="000000"/>
          <w:lang w:val="es-419"/>
        </w:rPr>
        <w:t xml:space="preserve">Lisboa </w:t>
      </w:r>
      <w:r w:rsidRPr="00A75CA9">
        <w:rPr>
          <w:color w:val="000000"/>
          <w:lang w:val="es-419"/>
        </w:rPr>
        <w:t xml:space="preserve">y sugerirles medidas que </w:t>
      </w:r>
      <w:r w:rsidR="00DD2772" w:rsidRPr="00A75CA9">
        <w:rPr>
          <w:color w:val="000000"/>
          <w:lang w:val="es-419"/>
        </w:rPr>
        <w:t>puedan</w:t>
      </w:r>
      <w:r w:rsidRPr="00A75CA9">
        <w:rPr>
          <w:color w:val="000000"/>
          <w:lang w:val="es-419"/>
        </w:rPr>
        <w:t xml:space="preserve"> adoptar </w:t>
      </w:r>
      <w:r w:rsidR="00DD2772" w:rsidRPr="00A75CA9">
        <w:rPr>
          <w:color w:val="000000"/>
          <w:lang w:val="es-419"/>
        </w:rPr>
        <w:t>ante</w:t>
      </w:r>
      <w:r w:rsidR="00826909" w:rsidRPr="00A75CA9">
        <w:rPr>
          <w:color w:val="000000"/>
          <w:lang w:val="es-419"/>
        </w:rPr>
        <w:t xml:space="preserve"> posibles </w:t>
      </w:r>
      <w:r w:rsidR="006F6243" w:rsidRPr="00A75CA9">
        <w:rPr>
          <w:color w:val="000000"/>
          <w:lang w:val="es-419"/>
        </w:rPr>
        <w:t xml:space="preserve">perturbaciones en </w:t>
      </w:r>
      <w:r w:rsidR="003D7F88" w:rsidRPr="00A75CA9">
        <w:rPr>
          <w:color w:val="000000"/>
          <w:lang w:val="es-419"/>
        </w:rPr>
        <w:t>los servicios postales o de distribución</w:t>
      </w:r>
      <w:r w:rsidRPr="00A75CA9">
        <w:rPr>
          <w:color w:val="000000"/>
          <w:lang w:val="es-419"/>
        </w:rPr>
        <w:t>.</w:t>
      </w:r>
    </w:p>
    <w:p w14:paraId="61AF1EB7" w14:textId="21F1274B" w:rsidR="00C92601" w:rsidRPr="00A75CA9" w:rsidRDefault="00342E80" w:rsidP="00EB02F6">
      <w:pPr>
        <w:pStyle w:val="Heading3"/>
        <w:numPr>
          <w:ilvl w:val="0"/>
          <w:numId w:val="13"/>
        </w:numPr>
        <w:ind w:left="540" w:hanging="540"/>
        <w:rPr>
          <w:color w:val="000000"/>
          <w:lang w:val="es-419"/>
        </w:rPr>
      </w:pPr>
      <w:r w:rsidRPr="00A75CA9">
        <w:rPr>
          <w:color w:val="000000"/>
          <w:lang w:val="es-419"/>
        </w:rPr>
        <w:t>Cierre de la Administración Competente de una Parte Contratante (Regla 2.3) del Reglamento Común)</w:t>
      </w:r>
    </w:p>
    <w:p w14:paraId="5DA52E47" w14:textId="4F2F4BED" w:rsidR="00B44445" w:rsidRPr="00A75CA9" w:rsidRDefault="00283C64" w:rsidP="00B44445">
      <w:pPr>
        <w:pStyle w:val="ONUME"/>
        <w:rPr>
          <w:lang w:val="es-419"/>
        </w:rPr>
      </w:pPr>
      <w:r w:rsidRPr="00A75CA9">
        <w:rPr>
          <w:lang w:val="es-419"/>
        </w:rPr>
        <w:t xml:space="preserve">La pandemia </w:t>
      </w:r>
      <w:r w:rsidR="00C77B7E" w:rsidRPr="00A75CA9">
        <w:rPr>
          <w:lang w:val="es-419"/>
        </w:rPr>
        <w:t xml:space="preserve">del COVID-19 </w:t>
      </w:r>
      <w:r w:rsidRPr="00A75CA9">
        <w:rPr>
          <w:lang w:val="es-419"/>
        </w:rPr>
        <w:t xml:space="preserve">podría causar el cierre de la Administración competente durante un período de tiempo determinado. </w:t>
      </w:r>
      <w:r w:rsidR="00A75CA9">
        <w:rPr>
          <w:lang w:val="es-419"/>
        </w:rPr>
        <w:t xml:space="preserve"> </w:t>
      </w:r>
      <w:r w:rsidR="004161B8" w:rsidRPr="00A75CA9">
        <w:rPr>
          <w:lang w:val="es-419"/>
        </w:rPr>
        <w:t xml:space="preserve">En tal caso, </w:t>
      </w:r>
      <w:r w:rsidR="00B44445" w:rsidRPr="00A75CA9">
        <w:rPr>
          <w:lang w:val="es-419"/>
        </w:rPr>
        <w:t xml:space="preserve">las </w:t>
      </w:r>
      <w:r w:rsidR="004161B8" w:rsidRPr="00A75CA9">
        <w:rPr>
          <w:lang w:val="es-419"/>
        </w:rPr>
        <w:t xml:space="preserve">Administraciones competentes de las </w:t>
      </w:r>
      <w:r w:rsidR="00B44445" w:rsidRPr="00A75CA9">
        <w:rPr>
          <w:lang w:val="es-419"/>
        </w:rPr>
        <w:t>Partes Contratantes pueden informar a la Oficina Internacional de la OMPI de su cierre al públic</w:t>
      </w:r>
      <w:r w:rsidR="004161B8" w:rsidRPr="00A75CA9">
        <w:rPr>
          <w:lang w:val="es-419"/>
        </w:rPr>
        <w:t>o e</w:t>
      </w:r>
      <w:r w:rsidR="00B44445" w:rsidRPr="00A75CA9">
        <w:rPr>
          <w:lang w:val="es-419"/>
        </w:rPr>
        <w:t xml:space="preserve"> indicar las fechas en que permanecerán cerradas, bien en la misma comunicación, bien en cuanto conozcan las fechas, y especificar la fecha de reapertura.</w:t>
      </w:r>
    </w:p>
    <w:p w14:paraId="24ED422C" w14:textId="7618662F" w:rsidR="00B44445" w:rsidRPr="00A75CA9" w:rsidRDefault="00B44445" w:rsidP="00B44445">
      <w:pPr>
        <w:pStyle w:val="ONUME"/>
        <w:rPr>
          <w:lang w:val="es-419"/>
        </w:rPr>
      </w:pPr>
      <w:r w:rsidRPr="00A75CA9">
        <w:rPr>
          <w:lang w:val="es-419"/>
        </w:rPr>
        <w:t xml:space="preserve">De conformidad con la Regla </w:t>
      </w:r>
      <w:r w:rsidR="00AD4555" w:rsidRPr="00A75CA9">
        <w:rPr>
          <w:lang w:val="es-419"/>
        </w:rPr>
        <w:t>2</w:t>
      </w:r>
      <w:r w:rsidRPr="00A75CA9">
        <w:rPr>
          <w:lang w:val="es-419"/>
        </w:rPr>
        <w:t>.</w:t>
      </w:r>
      <w:r w:rsidR="00AD4555" w:rsidRPr="00A75CA9">
        <w:rPr>
          <w:lang w:val="es-419"/>
        </w:rPr>
        <w:t>3</w:t>
      </w:r>
      <w:r w:rsidRPr="00A75CA9">
        <w:rPr>
          <w:lang w:val="es-419"/>
        </w:rPr>
        <w:t>) del Reglamento</w:t>
      </w:r>
      <w:r w:rsidR="00AD4555" w:rsidRPr="00A75CA9">
        <w:rPr>
          <w:lang w:val="es-419"/>
        </w:rPr>
        <w:t xml:space="preserve"> Común</w:t>
      </w:r>
      <w:r w:rsidRPr="00A75CA9">
        <w:rPr>
          <w:lang w:val="es-419"/>
        </w:rPr>
        <w:t xml:space="preserve">, si un plazo </w:t>
      </w:r>
      <w:r w:rsidR="00AD4555" w:rsidRPr="00A75CA9">
        <w:rPr>
          <w:lang w:val="es-419"/>
        </w:rPr>
        <w:t xml:space="preserve">aplicable a una Administración competente termina </w:t>
      </w:r>
      <w:r w:rsidRPr="00A75CA9">
        <w:rPr>
          <w:lang w:val="es-419"/>
        </w:rPr>
        <w:t xml:space="preserve">un día </w:t>
      </w:r>
      <w:r w:rsidR="00AD4555" w:rsidRPr="00A75CA9">
        <w:rPr>
          <w:lang w:val="es-419"/>
        </w:rPr>
        <w:t xml:space="preserve">no laborable para la Administración competente, o bajo las circunstancias excepcionales </w:t>
      </w:r>
      <w:r w:rsidR="0022727A" w:rsidRPr="00A75CA9">
        <w:rPr>
          <w:lang w:val="es-419"/>
        </w:rPr>
        <w:t xml:space="preserve">actuales </w:t>
      </w:r>
      <w:r w:rsidR="00AD4555" w:rsidRPr="00A75CA9">
        <w:rPr>
          <w:lang w:val="es-419"/>
        </w:rPr>
        <w:t xml:space="preserve">un día </w:t>
      </w:r>
      <w:r w:rsidRPr="00A75CA9">
        <w:rPr>
          <w:lang w:val="es-419"/>
        </w:rPr>
        <w:t xml:space="preserve">en que </w:t>
      </w:r>
      <w:r w:rsidR="00AD4555" w:rsidRPr="00A75CA9">
        <w:rPr>
          <w:lang w:val="es-419"/>
        </w:rPr>
        <w:t xml:space="preserve">la Administración competente </w:t>
      </w:r>
      <w:r w:rsidRPr="00A75CA9">
        <w:rPr>
          <w:lang w:val="es-419"/>
        </w:rPr>
        <w:t>no est</w:t>
      </w:r>
      <w:r w:rsidR="00062CC6" w:rsidRPr="00A75CA9">
        <w:rPr>
          <w:lang w:val="es-419"/>
        </w:rPr>
        <w:t>é</w:t>
      </w:r>
      <w:r w:rsidRPr="00A75CA9">
        <w:rPr>
          <w:lang w:val="es-419"/>
        </w:rPr>
        <w:t xml:space="preserve"> abierta al público, dicho plazo vencerá el primer día </w:t>
      </w:r>
      <w:r w:rsidR="0022727A" w:rsidRPr="00A75CA9">
        <w:rPr>
          <w:lang w:val="es-419"/>
        </w:rPr>
        <w:t xml:space="preserve">laborable siguiente, o en el presente caso el </w:t>
      </w:r>
      <w:r w:rsidR="0049418B" w:rsidRPr="00A75CA9">
        <w:rPr>
          <w:lang w:val="es-419"/>
        </w:rPr>
        <w:t xml:space="preserve">primer </w:t>
      </w:r>
      <w:r w:rsidR="0022727A" w:rsidRPr="00A75CA9">
        <w:rPr>
          <w:lang w:val="es-419"/>
        </w:rPr>
        <w:t xml:space="preserve">día </w:t>
      </w:r>
      <w:r w:rsidR="0049418B" w:rsidRPr="00A75CA9">
        <w:rPr>
          <w:lang w:val="es-419"/>
        </w:rPr>
        <w:t xml:space="preserve">siguiente a la fecha </w:t>
      </w:r>
      <w:r w:rsidRPr="00A75CA9">
        <w:rPr>
          <w:lang w:val="es-419"/>
        </w:rPr>
        <w:t xml:space="preserve">en que </w:t>
      </w:r>
      <w:r w:rsidR="0022727A" w:rsidRPr="00A75CA9">
        <w:rPr>
          <w:lang w:val="es-419"/>
        </w:rPr>
        <w:t>la Administración Competente</w:t>
      </w:r>
      <w:r w:rsidRPr="00A75CA9">
        <w:rPr>
          <w:lang w:val="es-419"/>
        </w:rPr>
        <w:t xml:space="preserve"> </w:t>
      </w:r>
      <w:r w:rsidR="0049418B" w:rsidRPr="00A75CA9">
        <w:rPr>
          <w:lang w:val="es-419"/>
        </w:rPr>
        <w:t>vuelva a abrir</w:t>
      </w:r>
      <w:r w:rsidRPr="00A75CA9">
        <w:rPr>
          <w:lang w:val="es-419"/>
        </w:rPr>
        <w:t xml:space="preserve"> al público.</w:t>
      </w:r>
      <w:r w:rsidR="00A75CA9">
        <w:rPr>
          <w:lang w:val="es-419"/>
        </w:rPr>
        <w:t xml:space="preserve">  </w:t>
      </w:r>
      <w:r w:rsidRPr="00A75CA9">
        <w:rPr>
          <w:lang w:val="es-419"/>
        </w:rPr>
        <w:t>Todos los plazos</w:t>
      </w:r>
      <w:r w:rsidR="0022727A" w:rsidRPr="00A75CA9">
        <w:rPr>
          <w:lang w:val="es-419"/>
        </w:rPr>
        <w:t xml:space="preserve"> </w:t>
      </w:r>
      <w:r w:rsidRPr="00A75CA9">
        <w:rPr>
          <w:lang w:val="es-419"/>
        </w:rPr>
        <w:t xml:space="preserve">relativos a </w:t>
      </w:r>
      <w:r w:rsidR="0022727A" w:rsidRPr="00A75CA9">
        <w:rPr>
          <w:lang w:val="es-419"/>
        </w:rPr>
        <w:t xml:space="preserve">las solicitudes de registro internacional </w:t>
      </w:r>
      <w:r w:rsidR="00987FF5" w:rsidRPr="00A75CA9">
        <w:rPr>
          <w:lang w:val="es-419"/>
        </w:rPr>
        <w:t xml:space="preserve">presentadas en el marco del Sistema de Lisboa que se aplican a </w:t>
      </w:r>
      <w:r w:rsidRPr="00A75CA9">
        <w:rPr>
          <w:lang w:val="es-419"/>
        </w:rPr>
        <w:t xml:space="preserve">esa </w:t>
      </w:r>
      <w:r w:rsidR="00987FF5" w:rsidRPr="00A75CA9">
        <w:rPr>
          <w:lang w:val="es-419"/>
        </w:rPr>
        <w:t>Administración competente</w:t>
      </w:r>
      <w:r w:rsidRPr="00A75CA9">
        <w:rPr>
          <w:lang w:val="es-419"/>
        </w:rPr>
        <w:t xml:space="preserve"> (por ejemplo, </w:t>
      </w:r>
      <w:r w:rsidR="00987FF5" w:rsidRPr="00A75CA9">
        <w:rPr>
          <w:lang w:val="es-419"/>
        </w:rPr>
        <w:t xml:space="preserve">los </w:t>
      </w:r>
      <w:r w:rsidRPr="00A75CA9">
        <w:rPr>
          <w:lang w:val="es-419"/>
        </w:rPr>
        <w:t>plazo</w:t>
      </w:r>
      <w:r w:rsidR="00987FF5" w:rsidRPr="00A75CA9">
        <w:rPr>
          <w:lang w:val="es-419"/>
        </w:rPr>
        <w:t>s</w:t>
      </w:r>
      <w:r w:rsidRPr="00A75CA9">
        <w:rPr>
          <w:lang w:val="es-419"/>
        </w:rPr>
        <w:t xml:space="preserve"> para enviar </w:t>
      </w:r>
      <w:r w:rsidR="00987FF5" w:rsidRPr="00A75CA9">
        <w:rPr>
          <w:lang w:val="es-419"/>
        </w:rPr>
        <w:t xml:space="preserve">denegaciones o subsanar </w:t>
      </w:r>
      <w:r w:rsidR="00754604" w:rsidRPr="00A75CA9">
        <w:rPr>
          <w:lang w:val="es-419"/>
        </w:rPr>
        <w:t>irregularidades)</w:t>
      </w:r>
      <w:r w:rsidRPr="00A75CA9">
        <w:rPr>
          <w:lang w:val="es-419"/>
        </w:rPr>
        <w:t xml:space="preserve"> serían prorrogados en consecuencia.</w:t>
      </w:r>
    </w:p>
    <w:p w14:paraId="63C295EF" w14:textId="6D407682" w:rsidR="005125F4" w:rsidRPr="00A75CA9" w:rsidRDefault="00B44445" w:rsidP="005125F4">
      <w:pPr>
        <w:pStyle w:val="ONUME"/>
        <w:rPr>
          <w:lang w:val="es-419"/>
        </w:rPr>
      </w:pPr>
      <w:r w:rsidRPr="00A75CA9">
        <w:rPr>
          <w:lang w:val="es-419"/>
        </w:rPr>
        <w:t xml:space="preserve">Se insta vivamente a las </w:t>
      </w:r>
      <w:r w:rsidR="00383A5E" w:rsidRPr="00A75CA9">
        <w:rPr>
          <w:lang w:val="es-419"/>
        </w:rPr>
        <w:t>Administraciones competentes</w:t>
      </w:r>
      <w:r w:rsidRPr="00A75CA9">
        <w:rPr>
          <w:lang w:val="es-419"/>
        </w:rPr>
        <w:t xml:space="preserve"> a que incluyan, en la comunicación arriba mencionada en el párrafo </w:t>
      </w:r>
      <w:r w:rsidR="00383A5E" w:rsidRPr="00A75CA9">
        <w:rPr>
          <w:lang w:val="es-419"/>
        </w:rPr>
        <w:t>2</w:t>
      </w:r>
      <w:r w:rsidRPr="00A75CA9">
        <w:rPr>
          <w:lang w:val="es-419"/>
        </w:rPr>
        <w:t xml:space="preserve">, información sobre otras flexibilidades o recursos disponibles para los titulares de registros internacionales </w:t>
      </w:r>
      <w:r w:rsidR="00383A5E" w:rsidRPr="00A75CA9">
        <w:rPr>
          <w:lang w:val="es-419"/>
        </w:rPr>
        <w:t>o tercer</w:t>
      </w:r>
      <w:r w:rsidR="00461158" w:rsidRPr="00A75CA9">
        <w:rPr>
          <w:lang w:val="es-419"/>
        </w:rPr>
        <w:t>as partes</w:t>
      </w:r>
      <w:r w:rsidR="00383A5E" w:rsidRPr="00A75CA9">
        <w:rPr>
          <w:lang w:val="es-419"/>
        </w:rPr>
        <w:t xml:space="preserve"> interesad</w:t>
      </w:r>
      <w:r w:rsidR="00461158" w:rsidRPr="00A75CA9">
        <w:rPr>
          <w:lang w:val="es-419"/>
        </w:rPr>
        <w:t>a</w:t>
      </w:r>
      <w:r w:rsidR="00383A5E" w:rsidRPr="00A75CA9">
        <w:rPr>
          <w:lang w:val="es-419"/>
        </w:rPr>
        <w:t xml:space="preserve">s </w:t>
      </w:r>
      <w:r w:rsidRPr="00A75CA9">
        <w:rPr>
          <w:lang w:val="es-419"/>
        </w:rPr>
        <w:t xml:space="preserve">en relación con los plazos concedidos por </w:t>
      </w:r>
      <w:r w:rsidR="00383A5E" w:rsidRPr="00A75CA9">
        <w:rPr>
          <w:lang w:val="es-419"/>
        </w:rPr>
        <w:t xml:space="preserve">aquellas Administraciones </w:t>
      </w:r>
      <w:r w:rsidR="00FD2BDA" w:rsidRPr="00A75CA9">
        <w:rPr>
          <w:lang w:val="es-419"/>
        </w:rPr>
        <w:t>competentes respecto de solicitudes presentadas en el marco del Sistema de Lisboa.</w:t>
      </w:r>
    </w:p>
    <w:p w14:paraId="53144D1F" w14:textId="69DC29E5" w:rsidR="00811900" w:rsidRPr="00A75CA9" w:rsidRDefault="00EB02F6" w:rsidP="00A75CA9">
      <w:pPr>
        <w:pStyle w:val="ONUME"/>
        <w:numPr>
          <w:ilvl w:val="0"/>
          <w:numId w:val="13"/>
        </w:numPr>
        <w:tabs>
          <w:tab w:val="left" w:pos="540"/>
        </w:tabs>
        <w:rPr>
          <w:u w:val="single"/>
          <w:lang w:val="es-419"/>
        </w:rPr>
      </w:pPr>
      <w:r w:rsidRPr="00A75CA9">
        <w:rPr>
          <w:lang w:val="es-419"/>
        </w:rPr>
        <w:br w:type="column"/>
      </w:r>
      <w:r w:rsidR="000F612B" w:rsidRPr="00A75CA9">
        <w:rPr>
          <w:color w:val="000000"/>
          <w:u w:val="single"/>
          <w:lang w:val="es-419"/>
        </w:rPr>
        <w:lastRenderedPageBreak/>
        <w:t xml:space="preserve">Medidas contra posibles perturbaciones en </w:t>
      </w:r>
      <w:r w:rsidR="00811900" w:rsidRPr="00A75CA9">
        <w:rPr>
          <w:color w:val="000000"/>
          <w:u w:val="single"/>
          <w:lang w:val="es-419"/>
        </w:rPr>
        <w:t>los servicios postales o de distribución</w:t>
      </w:r>
    </w:p>
    <w:p w14:paraId="5FABFCAF" w14:textId="4E871B7B" w:rsidR="00811900" w:rsidRPr="00A75CA9" w:rsidRDefault="006F6243" w:rsidP="006F6243">
      <w:pPr>
        <w:pStyle w:val="ONUME"/>
        <w:rPr>
          <w:lang w:val="es-419"/>
        </w:rPr>
      </w:pPr>
      <w:r w:rsidRPr="00A75CA9">
        <w:rPr>
          <w:lang w:val="es-419"/>
        </w:rPr>
        <w:t xml:space="preserve">La Oficina Internacional de la OMPI insta encarecidamente a los solicitantes, </w:t>
      </w:r>
      <w:r w:rsidR="005125F4" w:rsidRPr="00A75CA9">
        <w:rPr>
          <w:lang w:val="es-419"/>
        </w:rPr>
        <w:t>beneficiarios</w:t>
      </w:r>
      <w:r w:rsidR="00811900" w:rsidRPr="00A75CA9">
        <w:rPr>
          <w:lang w:val="es-419"/>
        </w:rPr>
        <w:t xml:space="preserve">, </w:t>
      </w:r>
      <w:r w:rsidR="005125F4" w:rsidRPr="00A75CA9">
        <w:rPr>
          <w:lang w:val="es-419"/>
        </w:rPr>
        <w:t xml:space="preserve">terceras partes interesadas, </w:t>
      </w:r>
      <w:r w:rsidRPr="00A75CA9">
        <w:rPr>
          <w:lang w:val="es-419"/>
        </w:rPr>
        <w:t xml:space="preserve">sus </w:t>
      </w:r>
      <w:r w:rsidR="005125F4" w:rsidRPr="00A75CA9">
        <w:rPr>
          <w:lang w:val="es-419"/>
        </w:rPr>
        <w:t>representantes</w:t>
      </w:r>
      <w:r w:rsidR="00811900" w:rsidRPr="00A75CA9">
        <w:rPr>
          <w:lang w:val="es-419"/>
        </w:rPr>
        <w:t xml:space="preserve"> y</w:t>
      </w:r>
      <w:r w:rsidRPr="00A75CA9">
        <w:rPr>
          <w:lang w:val="es-419"/>
        </w:rPr>
        <w:t xml:space="preserve"> las </w:t>
      </w:r>
      <w:r w:rsidR="005125F4" w:rsidRPr="00A75CA9">
        <w:rPr>
          <w:lang w:val="es-419"/>
        </w:rPr>
        <w:t>Administraciones competentes</w:t>
      </w:r>
      <w:r w:rsidRPr="00A75CA9">
        <w:rPr>
          <w:lang w:val="es-419"/>
        </w:rPr>
        <w:t xml:space="preserve"> a que utilicen la comunicación electrónica con el fin de mitigar los efectos negativos de las posibles perturbaciones en </w:t>
      </w:r>
      <w:r w:rsidR="00811900" w:rsidRPr="00A75CA9">
        <w:rPr>
          <w:lang w:val="es-419"/>
        </w:rPr>
        <w:t>los servicios postales o de distribución</w:t>
      </w:r>
      <w:r w:rsidRPr="00A75CA9">
        <w:rPr>
          <w:lang w:val="es-419"/>
        </w:rPr>
        <w:t>.</w:t>
      </w:r>
    </w:p>
    <w:p w14:paraId="4D025C71" w14:textId="24E4D3CC" w:rsidR="00811900" w:rsidRDefault="00811900" w:rsidP="003A6152">
      <w:pPr>
        <w:pStyle w:val="ONUME"/>
        <w:rPr>
          <w:lang w:val="es-419"/>
        </w:rPr>
      </w:pPr>
      <w:r w:rsidRPr="00A75CA9">
        <w:rPr>
          <w:color w:val="000000"/>
          <w:lang w:val="es-419"/>
        </w:rPr>
        <w:t>Sobre</w:t>
      </w:r>
      <w:r w:rsidR="007C54B3" w:rsidRPr="00A75CA9">
        <w:rPr>
          <w:color w:val="000000"/>
          <w:lang w:val="es-419"/>
        </w:rPr>
        <w:t xml:space="preserve"> todo, se alienta resueltamente a l</w:t>
      </w:r>
      <w:r w:rsidR="005125F4" w:rsidRPr="00A75CA9">
        <w:rPr>
          <w:color w:val="000000"/>
          <w:lang w:val="es-419"/>
        </w:rPr>
        <w:t xml:space="preserve">as Administraciones competentes </w:t>
      </w:r>
      <w:r w:rsidR="007C54B3" w:rsidRPr="00A75CA9">
        <w:rPr>
          <w:color w:val="000000"/>
          <w:lang w:val="es-419"/>
        </w:rPr>
        <w:t xml:space="preserve">a que faciliten una dirección de correo electrónico para recibir comunicaciones electrónicas por parte de la Oficina Internacional de la OMPI. </w:t>
      </w:r>
      <w:r w:rsidR="00A75CA9">
        <w:rPr>
          <w:color w:val="000000"/>
          <w:lang w:val="es-419"/>
        </w:rPr>
        <w:t xml:space="preserve"> </w:t>
      </w:r>
      <w:r w:rsidR="007C54B3" w:rsidRPr="00A75CA9">
        <w:rPr>
          <w:color w:val="000000"/>
          <w:lang w:val="es-419"/>
        </w:rPr>
        <w:t>Quienes todavía no la hayan proporcionado, pueden hacerlo a través de</w:t>
      </w:r>
      <w:r w:rsidR="005125F4" w:rsidRPr="00A75CA9">
        <w:rPr>
          <w:color w:val="000000"/>
          <w:lang w:val="es-419"/>
        </w:rPr>
        <w:t xml:space="preserve"> la siguiente dirección electrónica genérica</w:t>
      </w:r>
      <w:r w:rsidR="00BE309D" w:rsidRPr="00A75CA9">
        <w:rPr>
          <w:color w:val="000000"/>
          <w:lang w:val="es-419"/>
        </w:rPr>
        <w:t xml:space="preserve"> del Sistema de Lisboa</w:t>
      </w:r>
      <w:r w:rsidR="005125F4" w:rsidRPr="00A75CA9">
        <w:rPr>
          <w:color w:val="000000"/>
          <w:lang w:val="es-419"/>
        </w:rPr>
        <w:t xml:space="preserve">: </w:t>
      </w:r>
      <w:hyperlink r:id="rId9" w:history="1">
        <w:r w:rsidR="00BE309D" w:rsidRPr="00A75CA9">
          <w:rPr>
            <w:rStyle w:val="Hyperlink"/>
            <w:color w:val="auto"/>
            <w:lang w:val="es-419"/>
          </w:rPr>
          <w:t>lisbon.system@wipo.int</w:t>
        </w:r>
      </w:hyperlink>
      <w:r w:rsidR="00BE309D" w:rsidRPr="00A75CA9">
        <w:rPr>
          <w:lang w:val="es-419"/>
        </w:rPr>
        <w:t xml:space="preserve">.  </w:t>
      </w:r>
    </w:p>
    <w:p w14:paraId="799E0E73" w14:textId="77777777" w:rsidR="00AA62C7" w:rsidRPr="00A75CA9" w:rsidRDefault="00AA62C7" w:rsidP="00AA62C7">
      <w:pPr>
        <w:pStyle w:val="ONUME"/>
        <w:numPr>
          <w:ilvl w:val="0"/>
          <w:numId w:val="0"/>
        </w:numPr>
        <w:rPr>
          <w:lang w:val="es-419"/>
        </w:rPr>
      </w:pPr>
      <w:bookmarkStart w:id="1" w:name="_GoBack"/>
      <w:bookmarkEnd w:id="1"/>
    </w:p>
    <w:p w14:paraId="65FDBC0A" w14:textId="7102DF14" w:rsidR="00163F61" w:rsidRPr="008A5F96" w:rsidRDefault="002E6DBD" w:rsidP="00811900">
      <w:pPr>
        <w:pStyle w:val="Endofdocument-Annex"/>
        <w:rPr>
          <w:lang w:val="es-419"/>
        </w:rPr>
      </w:pPr>
      <w:r w:rsidRPr="00A75CA9">
        <w:rPr>
          <w:color w:val="000000"/>
          <w:lang w:val="es-419"/>
        </w:rPr>
        <w:t>1</w:t>
      </w:r>
      <w:r w:rsidR="003A6152" w:rsidRPr="00A75CA9">
        <w:rPr>
          <w:color w:val="000000"/>
          <w:lang w:val="es-419"/>
        </w:rPr>
        <w:t xml:space="preserve"> de </w:t>
      </w:r>
      <w:r w:rsidR="0049418B" w:rsidRPr="00A75CA9">
        <w:rPr>
          <w:color w:val="000000"/>
          <w:lang w:val="es-419"/>
        </w:rPr>
        <w:t>abril</w:t>
      </w:r>
      <w:r w:rsidR="003A6152" w:rsidRPr="00A75CA9">
        <w:rPr>
          <w:color w:val="000000"/>
          <w:lang w:val="es-419"/>
        </w:rPr>
        <w:t xml:space="preserve"> de 2020</w:t>
      </w:r>
    </w:p>
    <w:sectPr w:rsidR="00163F61" w:rsidRPr="008A5F96" w:rsidSect="002E6B12">
      <w:headerReference w:type="even" r:id="rId10"/>
      <w:headerReference w:type="default" r:id="rId11"/>
      <w:endnotePr>
        <w:numFmt w:val="decimal"/>
      </w:endnotePr>
      <w:pgSz w:w="11907" w:h="16840" w:code="9"/>
      <w:pgMar w:top="562" w:right="1138" w:bottom="709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2BC7D" w14:textId="77777777" w:rsidR="000F2F58" w:rsidRDefault="000F2F58">
      <w:r>
        <w:separator/>
      </w:r>
    </w:p>
  </w:endnote>
  <w:endnote w:type="continuationSeparator" w:id="0">
    <w:p w14:paraId="33553CAF" w14:textId="77777777" w:rsidR="000F2F58" w:rsidRDefault="000F2F58" w:rsidP="003B38C1">
      <w:r>
        <w:separator/>
      </w:r>
    </w:p>
    <w:p w14:paraId="6805DB5D" w14:textId="77777777" w:rsidR="000F2F58" w:rsidRPr="003B38C1" w:rsidRDefault="000F2F5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79DE301" w14:textId="77777777" w:rsidR="000F2F58" w:rsidRPr="003B38C1" w:rsidRDefault="000F2F5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BB723" w14:textId="77777777" w:rsidR="000F2F58" w:rsidRDefault="000F2F58">
      <w:r>
        <w:separator/>
      </w:r>
    </w:p>
  </w:footnote>
  <w:footnote w:type="continuationSeparator" w:id="0">
    <w:p w14:paraId="67939E72" w14:textId="77777777" w:rsidR="000F2F58" w:rsidRDefault="000F2F58" w:rsidP="008B60B2">
      <w:r>
        <w:separator/>
      </w:r>
    </w:p>
    <w:p w14:paraId="25327C98" w14:textId="77777777" w:rsidR="000F2F58" w:rsidRPr="00ED77FB" w:rsidRDefault="000F2F5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A30A282" w14:textId="77777777" w:rsidR="000F2F58" w:rsidRPr="00ED77FB" w:rsidRDefault="000F2F5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FB531" w14:textId="308FDC97" w:rsidR="001075FD" w:rsidRDefault="00811900" w:rsidP="002E6B12">
    <w:pPr>
      <w:spacing w:before="240" w:after="480"/>
      <w:jc w:val="right"/>
    </w:pPr>
    <w:proofErr w:type="spellStart"/>
    <w:proofErr w:type="gramStart"/>
    <w:r>
      <w:t>página</w:t>
    </w:r>
    <w:proofErr w:type="spellEnd"/>
    <w:proofErr w:type="gramEnd"/>
    <w:r w:rsidR="001075FD">
      <w:t xml:space="preserve"> </w:t>
    </w:r>
    <w:r w:rsidR="001075FD">
      <w:fldChar w:fldCharType="begin"/>
    </w:r>
    <w:r w:rsidR="001075FD">
      <w:instrText xml:space="preserve"> PAGE  \* MERGEFORMAT </w:instrText>
    </w:r>
    <w:r w:rsidR="001075FD">
      <w:fldChar w:fldCharType="separate"/>
    </w:r>
    <w:r w:rsidR="00CC4F75">
      <w:rPr>
        <w:noProof/>
      </w:rPr>
      <w:t>2</w:t>
    </w:r>
    <w:r w:rsidR="001075FD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95AC" w14:textId="77777777" w:rsidR="00163F61" w:rsidRDefault="00163F61" w:rsidP="00477D6B">
    <w:pPr>
      <w:jc w:val="right"/>
    </w:pPr>
    <w:bookmarkStart w:id="2" w:name="Code2"/>
    <w:bookmarkEnd w:id="2"/>
  </w:p>
  <w:p w14:paraId="78D9BC73" w14:textId="08F48A97"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811900">
      <w:rPr>
        <w:noProof/>
      </w:rPr>
      <w:t>3</w:t>
    </w:r>
    <w:r w:rsidR="00163F61">
      <w:fldChar w:fldCharType="end"/>
    </w:r>
  </w:p>
  <w:p w14:paraId="541F873B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Brands, Designs &amp; DN\Trademarks|TextBase TMs\WorkspaceSTS\Outreach\POW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CC5016"/>
    <w:rsid w:val="000020E1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50702"/>
    <w:rsid w:val="00055B6D"/>
    <w:rsid w:val="000617A9"/>
    <w:rsid w:val="0006182B"/>
    <w:rsid w:val="00062CC6"/>
    <w:rsid w:val="00065151"/>
    <w:rsid w:val="000728FF"/>
    <w:rsid w:val="00075432"/>
    <w:rsid w:val="000754AF"/>
    <w:rsid w:val="000768EE"/>
    <w:rsid w:val="00077BCE"/>
    <w:rsid w:val="000802E7"/>
    <w:rsid w:val="00086FE7"/>
    <w:rsid w:val="0009162B"/>
    <w:rsid w:val="00095205"/>
    <w:rsid w:val="000968ED"/>
    <w:rsid w:val="000A525D"/>
    <w:rsid w:val="000A5C31"/>
    <w:rsid w:val="000A75DF"/>
    <w:rsid w:val="000B0172"/>
    <w:rsid w:val="000B27A1"/>
    <w:rsid w:val="000C16EC"/>
    <w:rsid w:val="000C2944"/>
    <w:rsid w:val="000C732A"/>
    <w:rsid w:val="000D3921"/>
    <w:rsid w:val="000E5E91"/>
    <w:rsid w:val="000E73ED"/>
    <w:rsid w:val="000F2F58"/>
    <w:rsid w:val="000F5E56"/>
    <w:rsid w:val="000F612B"/>
    <w:rsid w:val="000F64A7"/>
    <w:rsid w:val="00100DB5"/>
    <w:rsid w:val="00101E12"/>
    <w:rsid w:val="00103147"/>
    <w:rsid w:val="00105A6E"/>
    <w:rsid w:val="00107423"/>
    <w:rsid w:val="001075FD"/>
    <w:rsid w:val="001162A6"/>
    <w:rsid w:val="00117CE0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A381B"/>
    <w:rsid w:val="001A6896"/>
    <w:rsid w:val="001B16D3"/>
    <w:rsid w:val="001B2703"/>
    <w:rsid w:val="001B46EA"/>
    <w:rsid w:val="001B4AB4"/>
    <w:rsid w:val="001B5BC4"/>
    <w:rsid w:val="001B6499"/>
    <w:rsid w:val="001B7101"/>
    <w:rsid w:val="001C2D7E"/>
    <w:rsid w:val="001C2DC1"/>
    <w:rsid w:val="001D15DD"/>
    <w:rsid w:val="001E1E9A"/>
    <w:rsid w:val="001E2A93"/>
    <w:rsid w:val="001E3305"/>
    <w:rsid w:val="001E3850"/>
    <w:rsid w:val="001E7051"/>
    <w:rsid w:val="001F182C"/>
    <w:rsid w:val="001F1B95"/>
    <w:rsid w:val="001F36D2"/>
    <w:rsid w:val="001F608C"/>
    <w:rsid w:val="001F717F"/>
    <w:rsid w:val="00201460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16CCE"/>
    <w:rsid w:val="00221338"/>
    <w:rsid w:val="0022493E"/>
    <w:rsid w:val="00224A8A"/>
    <w:rsid w:val="0022727A"/>
    <w:rsid w:val="0023598F"/>
    <w:rsid w:val="002408FD"/>
    <w:rsid w:val="00242C1D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7275A"/>
    <w:rsid w:val="002741D0"/>
    <w:rsid w:val="002823CC"/>
    <w:rsid w:val="00283C64"/>
    <w:rsid w:val="00284ACE"/>
    <w:rsid w:val="00285096"/>
    <w:rsid w:val="002928D3"/>
    <w:rsid w:val="0029293A"/>
    <w:rsid w:val="00294914"/>
    <w:rsid w:val="002A2E4F"/>
    <w:rsid w:val="002A7210"/>
    <w:rsid w:val="002B1941"/>
    <w:rsid w:val="002B57E4"/>
    <w:rsid w:val="002B6590"/>
    <w:rsid w:val="002C1554"/>
    <w:rsid w:val="002C168C"/>
    <w:rsid w:val="002C38D8"/>
    <w:rsid w:val="002C544F"/>
    <w:rsid w:val="002C73CC"/>
    <w:rsid w:val="002D277A"/>
    <w:rsid w:val="002D3A86"/>
    <w:rsid w:val="002D64E7"/>
    <w:rsid w:val="002E0A1E"/>
    <w:rsid w:val="002E4D04"/>
    <w:rsid w:val="002E6B12"/>
    <w:rsid w:val="002E6DBD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011C4"/>
    <w:rsid w:val="00310575"/>
    <w:rsid w:val="00312F7F"/>
    <w:rsid w:val="0031589D"/>
    <w:rsid w:val="00315BB3"/>
    <w:rsid w:val="00317670"/>
    <w:rsid w:val="003235A0"/>
    <w:rsid w:val="00324A0A"/>
    <w:rsid w:val="00324A92"/>
    <w:rsid w:val="003311BC"/>
    <w:rsid w:val="00332FFB"/>
    <w:rsid w:val="00335EC1"/>
    <w:rsid w:val="00342E80"/>
    <w:rsid w:val="00345C59"/>
    <w:rsid w:val="00346E9A"/>
    <w:rsid w:val="00347330"/>
    <w:rsid w:val="00351798"/>
    <w:rsid w:val="00353066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7051B"/>
    <w:rsid w:val="00372297"/>
    <w:rsid w:val="00381635"/>
    <w:rsid w:val="0038288C"/>
    <w:rsid w:val="00383A5E"/>
    <w:rsid w:val="003845C1"/>
    <w:rsid w:val="00385B28"/>
    <w:rsid w:val="00390A75"/>
    <w:rsid w:val="00395B20"/>
    <w:rsid w:val="00396CD6"/>
    <w:rsid w:val="003A6152"/>
    <w:rsid w:val="003A6F89"/>
    <w:rsid w:val="003B38C1"/>
    <w:rsid w:val="003B45F8"/>
    <w:rsid w:val="003C06B7"/>
    <w:rsid w:val="003C0AB5"/>
    <w:rsid w:val="003C2450"/>
    <w:rsid w:val="003C31F3"/>
    <w:rsid w:val="003D6015"/>
    <w:rsid w:val="003D6D52"/>
    <w:rsid w:val="003D7BD3"/>
    <w:rsid w:val="003D7F88"/>
    <w:rsid w:val="003E0563"/>
    <w:rsid w:val="003E0D9F"/>
    <w:rsid w:val="003E165E"/>
    <w:rsid w:val="003E275C"/>
    <w:rsid w:val="003E2AD0"/>
    <w:rsid w:val="003E3612"/>
    <w:rsid w:val="003E7558"/>
    <w:rsid w:val="003F5E6F"/>
    <w:rsid w:val="003F68E9"/>
    <w:rsid w:val="003F73BD"/>
    <w:rsid w:val="00404ECC"/>
    <w:rsid w:val="004052E1"/>
    <w:rsid w:val="00411FB2"/>
    <w:rsid w:val="00412D35"/>
    <w:rsid w:val="00414A9E"/>
    <w:rsid w:val="00414D83"/>
    <w:rsid w:val="004160A6"/>
    <w:rsid w:val="004161B8"/>
    <w:rsid w:val="00416750"/>
    <w:rsid w:val="00423714"/>
    <w:rsid w:val="00423E3E"/>
    <w:rsid w:val="0042661F"/>
    <w:rsid w:val="00427AF4"/>
    <w:rsid w:val="00453CC8"/>
    <w:rsid w:val="00461158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1841"/>
    <w:rsid w:val="004854BE"/>
    <w:rsid w:val="00490C9A"/>
    <w:rsid w:val="00491A62"/>
    <w:rsid w:val="004935CA"/>
    <w:rsid w:val="004936FC"/>
    <w:rsid w:val="0049418B"/>
    <w:rsid w:val="004947C5"/>
    <w:rsid w:val="004A7CF2"/>
    <w:rsid w:val="004B0093"/>
    <w:rsid w:val="004B279C"/>
    <w:rsid w:val="004B336C"/>
    <w:rsid w:val="004B3A47"/>
    <w:rsid w:val="004B4DB5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5A30"/>
    <w:rsid w:val="004F5ED6"/>
    <w:rsid w:val="005019FF"/>
    <w:rsid w:val="00503219"/>
    <w:rsid w:val="00503768"/>
    <w:rsid w:val="00505406"/>
    <w:rsid w:val="00505EAA"/>
    <w:rsid w:val="00506E14"/>
    <w:rsid w:val="005125F4"/>
    <w:rsid w:val="00514238"/>
    <w:rsid w:val="005147F1"/>
    <w:rsid w:val="00514B6F"/>
    <w:rsid w:val="00520ADD"/>
    <w:rsid w:val="0052257E"/>
    <w:rsid w:val="005243B1"/>
    <w:rsid w:val="0053057A"/>
    <w:rsid w:val="00535208"/>
    <w:rsid w:val="00536800"/>
    <w:rsid w:val="005409D1"/>
    <w:rsid w:val="00542CCC"/>
    <w:rsid w:val="00545081"/>
    <w:rsid w:val="00546473"/>
    <w:rsid w:val="00546A94"/>
    <w:rsid w:val="00550B90"/>
    <w:rsid w:val="00550D1A"/>
    <w:rsid w:val="00553005"/>
    <w:rsid w:val="00560A29"/>
    <w:rsid w:val="005621EC"/>
    <w:rsid w:val="00563C83"/>
    <w:rsid w:val="00563FB7"/>
    <w:rsid w:val="00564929"/>
    <w:rsid w:val="00566749"/>
    <w:rsid w:val="00566C48"/>
    <w:rsid w:val="00572F01"/>
    <w:rsid w:val="0057466A"/>
    <w:rsid w:val="005769D7"/>
    <w:rsid w:val="00577B74"/>
    <w:rsid w:val="005826E3"/>
    <w:rsid w:val="00585704"/>
    <w:rsid w:val="0058579F"/>
    <w:rsid w:val="005868B8"/>
    <w:rsid w:val="005909A2"/>
    <w:rsid w:val="0059245B"/>
    <w:rsid w:val="005A192B"/>
    <w:rsid w:val="005A2831"/>
    <w:rsid w:val="005A56B2"/>
    <w:rsid w:val="005B5479"/>
    <w:rsid w:val="005C5CE3"/>
    <w:rsid w:val="005C6649"/>
    <w:rsid w:val="005C720D"/>
    <w:rsid w:val="005D047A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163D5"/>
    <w:rsid w:val="00633682"/>
    <w:rsid w:val="00634AF5"/>
    <w:rsid w:val="00644AA2"/>
    <w:rsid w:val="00646050"/>
    <w:rsid w:val="006461A9"/>
    <w:rsid w:val="00646CC7"/>
    <w:rsid w:val="00647B0C"/>
    <w:rsid w:val="00652B42"/>
    <w:rsid w:val="00654AE9"/>
    <w:rsid w:val="006611EF"/>
    <w:rsid w:val="00661383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4699"/>
    <w:rsid w:val="006856FB"/>
    <w:rsid w:val="00687B7E"/>
    <w:rsid w:val="00695A08"/>
    <w:rsid w:val="006977ED"/>
    <w:rsid w:val="006A0C48"/>
    <w:rsid w:val="006A143E"/>
    <w:rsid w:val="006A27A6"/>
    <w:rsid w:val="006A5F8F"/>
    <w:rsid w:val="006B0BE3"/>
    <w:rsid w:val="006C12FD"/>
    <w:rsid w:val="006C7FD0"/>
    <w:rsid w:val="006D1756"/>
    <w:rsid w:val="006D3AB3"/>
    <w:rsid w:val="006D4C11"/>
    <w:rsid w:val="006D505C"/>
    <w:rsid w:val="006D529E"/>
    <w:rsid w:val="006E02B0"/>
    <w:rsid w:val="006E3FD6"/>
    <w:rsid w:val="006E495E"/>
    <w:rsid w:val="006E6086"/>
    <w:rsid w:val="006E709A"/>
    <w:rsid w:val="006F073B"/>
    <w:rsid w:val="006F33FF"/>
    <w:rsid w:val="006F6243"/>
    <w:rsid w:val="007011F2"/>
    <w:rsid w:val="00702EF0"/>
    <w:rsid w:val="007113D1"/>
    <w:rsid w:val="00714068"/>
    <w:rsid w:val="00722617"/>
    <w:rsid w:val="007227A5"/>
    <w:rsid w:val="007303D8"/>
    <w:rsid w:val="007321B4"/>
    <w:rsid w:val="007334B7"/>
    <w:rsid w:val="00737AC8"/>
    <w:rsid w:val="00742F99"/>
    <w:rsid w:val="0074425A"/>
    <w:rsid w:val="00745FE0"/>
    <w:rsid w:val="0074758B"/>
    <w:rsid w:val="00747BDC"/>
    <w:rsid w:val="00750DEA"/>
    <w:rsid w:val="00752E22"/>
    <w:rsid w:val="00754604"/>
    <w:rsid w:val="00760CDD"/>
    <w:rsid w:val="00763EA3"/>
    <w:rsid w:val="007641F5"/>
    <w:rsid w:val="007654E5"/>
    <w:rsid w:val="00767C4D"/>
    <w:rsid w:val="0077018A"/>
    <w:rsid w:val="007716A8"/>
    <w:rsid w:val="007720E3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4D0D"/>
    <w:rsid w:val="0079611A"/>
    <w:rsid w:val="007A0427"/>
    <w:rsid w:val="007A0D38"/>
    <w:rsid w:val="007A1B85"/>
    <w:rsid w:val="007A69A5"/>
    <w:rsid w:val="007A6A99"/>
    <w:rsid w:val="007A7182"/>
    <w:rsid w:val="007B1D56"/>
    <w:rsid w:val="007B2735"/>
    <w:rsid w:val="007B4171"/>
    <w:rsid w:val="007B7F73"/>
    <w:rsid w:val="007C3E9B"/>
    <w:rsid w:val="007C54B3"/>
    <w:rsid w:val="007C7A4F"/>
    <w:rsid w:val="007D0ADC"/>
    <w:rsid w:val="007D1613"/>
    <w:rsid w:val="007D220F"/>
    <w:rsid w:val="007D228E"/>
    <w:rsid w:val="007D2394"/>
    <w:rsid w:val="007D250A"/>
    <w:rsid w:val="007F0834"/>
    <w:rsid w:val="007F43E0"/>
    <w:rsid w:val="007F4D09"/>
    <w:rsid w:val="007F62D1"/>
    <w:rsid w:val="0080074C"/>
    <w:rsid w:val="00804EC4"/>
    <w:rsid w:val="0080532F"/>
    <w:rsid w:val="00805484"/>
    <w:rsid w:val="00811900"/>
    <w:rsid w:val="00813F65"/>
    <w:rsid w:val="00814F08"/>
    <w:rsid w:val="00815649"/>
    <w:rsid w:val="008215F9"/>
    <w:rsid w:val="00824519"/>
    <w:rsid w:val="0082485F"/>
    <w:rsid w:val="00825023"/>
    <w:rsid w:val="008267DC"/>
    <w:rsid w:val="00826909"/>
    <w:rsid w:val="00832A9F"/>
    <w:rsid w:val="00834297"/>
    <w:rsid w:val="00841ED0"/>
    <w:rsid w:val="00853FA8"/>
    <w:rsid w:val="00854071"/>
    <w:rsid w:val="008559AA"/>
    <w:rsid w:val="008564AD"/>
    <w:rsid w:val="0086287E"/>
    <w:rsid w:val="00864DDA"/>
    <w:rsid w:val="00880310"/>
    <w:rsid w:val="008850CA"/>
    <w:rsid w:val="00885618"/>
    <w:rsid w:val="00886684"/>
    <w:rsid w:val="008929D1"/>
    <w:rsid w:val="008948BE"/>
    <w:rsid w:val="008977D0"/>
    <w:rsid w:val="008A0DCE"/>
    <w:rsid w:val="008A175B"/>
    <w:rsid w:val="008A5F96"/>
    <w:rsid w:val="008B23F7"/>
    <w:rsid w:val="008B2CC1"/>
    <w:rsid w:val="008B60B2"/>
    <w:rsid w:val="008C2D2F"/>
    <w:rsid w:val="008C2FE6"/>
    <w:rsid w:val="008C612B"/>
    <w:rsid w:val="008C7CF1"/>
    <w:rsid w:val="008D45CB"/>
    <w:rsid w:val="008D5107"/>
    <w:rsid w:val="008D5430"/>
    <w:rsid w:val="008E4B50"/>
    <w:rsid w:val="008F1F70"/>
    <w:rsid w:val="0090731E"/>
    <w:rsid w:val="00916EE2"/>
    <w:rsid w:val="00922789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6077E"/>
    <w:rsid w:val="009627CD"/>
    <w:rsid w:val="00965789"/>
    <w:rsid w:val="00965EC2"/>
    <w:rsid w:val="00966A22"/>
    <w:rsid w:val="0096722F"/>
    <w:rsid w:val="0097652C"/>
    <w:rsid w:val="00980843"/>
    <w:rsid w:val="009820CB"/>
    <w:rsid w:val="00987E9A"/>
    <w:rsid w:val="00987FF5"/>
    <w:rsid w:val="00993D16"/>
    <w:rsid w:val="00997AAD"/>
    <w:rsid w:val="009A147F"/>
    <w:rsid w:val="009A31F3"/>
    <w:rsid w:val="009A591F"/>
    <w:rsid w:val="009B75E5"/>
    <w:rsid w:val="009B76B5"/>
    <w:rsid w:val="009C0C04"/>
    <w:rsid w:val="009C2B7A"/>
    <w:rsid w:val="009C571A"/>
    <w:rsid w:val="009C71EF"/>
    <w:rsid w:val="009D4892"/>
    <w:rsid w:val="009D6716"/>
    <w:rsid w:val="009E2791"/>
    <w:rsid w:val="009E3F6F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A04B6E"/>
    <w:rsid w:val="00A1012C"/>
    <w:rsid w:val="00A10C5C"/>
    <w:rsid w:val="00A1172E"/>
    <w:rsid w:val="00A14494"/>
    <w:rsid w:val="00A15258"/>
    <w:rsid w:val="00A1570B"/>
    <w:rsid w:val="00A1724A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5397E"/>
    <w:rsid w:val="00A636EF"/>
    <w:rsid w:val="00A660BF"/>
    <w:rsid w:val="00A72E3D"/>
    <w:rsid w:val="00A73E05"/>
    <w:rsid w:val="00A75CA9"/>
    <w:rsid w:val="00A80660"/>
    <w:rsid w:val="00A869B7"/>
    <w:rsid w:val="00A86D9F"/>
    <w:rsid w:val="00A932F0"/>
    <w:rsid w:val="00A93DBA"/>
    <w:rsid w:val="00A94E39"/>
    <w:rsid w:val="00A97790"/>
    <w:rsid w:val="00AA1EEF"/>
    <w:rsid w:val="00AA62C7"/>
    <w:rsid w:val="00AA78D8"/>
    <w:rsid w:val="00AB74E9"/>
    <w:rsid w:val="00AC205C"/>
    <w:rsid w:val="00AC31B7"/>
    <w:rsid w:val="00AC76CA"/>
    <w:rsid w:val="00AD1546"/>
    <w:rsid w:val="00AD2B6F"/>
    <w:rsid w:val="00AD38EE"/>
    <w:rsid w:val="00AD400E"/>
    <w:rsid w:val="00AD4555"/>
    <w:rsid w:val="00AE0797"/>
    <w:rsid w:val="00AE07B5"/>
    <w:rsid w:val="00AE1B94"/>
    <w:rsid w:val="00AE23F7"/>
    <w:rsid w:val="00AF03DA"/>
    <w:rsid w:val="00AF0A6B"/>
    <w:rsid w:val="00AF5108"/>
    <w:rsid w:val="00B03D48"/>
    <w:rsid w:val="00B05A69"/>
    <w:rsid w:val="00B06339"/>
    <w:rsid w:val="00B117D7"/>
    <w:rsid w:val="00B1322D"/>
    <w:rsid w:val="00B21387"/>
    <w:rsid w:val="00B2247B"/>
    <w:rsid w:val="00B22505"/>
    <w:rsid w:val="00B2590C"/>
    <w:rsid w:val="00B27CB2"/>
    <w:rsid w:val="00B30242"/>
    <w:rsid w:val="00B30767"/>
    <w:rsid w:val="00B312AF"/>
    <w:rsid w:val="00B422D3"/>
    <w:rsid w:val="00B44445"/>
    <w:rsid w:val="00B46D7E"/>
    <w:rsid w:val="00B54D7D"/>
    <w:rsid w:val="00B71605"/>
    <w:rsid w:val="00B721AF"/>
    <w:rsid w:val="00B72F0E"/>
    <w:rsid w:val="00B7578E"/>
    <w:rsid w:val="00B75C96"/>
    <w:rsid w:val="00B83157"/>
    <w:rsid w:val="00B84BE7"/>
    <w:rsid w:val="00B855E6"/>
    <w:rsid w:val="00B85937"/>
    <w:rsid w:val="00B876C0"/>
    <w:rsid w:val="00B9676B"/>
    <w:rsid w:val="00B9734B"/>
    <w:rsid w:val="00B97A85"/>
    <w:rsid w:val="00B97F01"/>
    <w:rsid w:val="00BA064C"/>
    <w:rsid w:val="00BA2309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D1BF1"/>
    <w:rsid w:val="00BD1ECD"/>
    <w:rsid w:val="00BE309D"/>
    <w:rsid w:val="00BE55D6"/>
    <w:rsid w:val="00BE5857"/>
    <w:rsid w:val="00C11BFE"/>
    <w:rsid w:val="00C125EA"/>
    <w:rsid w:val="00C13895"/>
    <w:rsid w:val="00C14400"/>
    <w:rsid w:val="00C146FC"/>
    <w:rsid w:val="00C20357"/>
    <w:rsid w:val="00C20E0D"/>
    <w:rsid w:val="00C22AA1"/>
    <w:rsid w:val="00C23DAE"/>
    <w:rsid w:val="00C30B85"/>
    <w:rsid w:val="00C32F61"/>
    <w:rsid w:val="00C34151"/>
    <w:rsid w:val="00C3799D"/>
    <w:rsid w:val="00C45642"/>
    <w:rsid w:val="00C47421"/>
    <w:rsid w:val="00C50383"/>
    <w:rsid w:val="00C535FB"/>
    <w:rsid w:val="00C553FB"/>
    <w:rsid w:val="00C556FE"/>
    <w:rsid w:val="00C61A8F"/>
    <w:rsid w:val="00C63443"/>
    <w:rsid w:val="00C634D0"/>
    <w:rsid w:val="00C6375D"/>
    <w:rsid w:val="00C67841"/>
    <w:rsid w:val="00C71873"/>
    <w:rsid w:val="00C723D9"/>
    <w:rsid w:val="00C72712"/>
    <w:rsid w:val="00C728EF"/>
    <w:rsid w:val="00C7437E"/>
    <w:rsid w:val="00C771EA"/>
    <w:rsid w:val="00C77B7E"/>
    <w:rsid w:val="00C85566"/>
    <w:rsid w:val="00C92601"/>
    <w:rsid w:val="00C9435A"/>
    <w:rsid w:val="00C95E82"/>
    <w:rsid w:val="00C9618A"/>
    <w:rsid w:val="00C977DB"/>
    <w:rsid w:val="00CA0392"/>
    <w:rsid w:val="00CA4166"/>
    <w:rsid w:val="00CA65E5"/>
    <w:rsid w:val="00CA6760"/>
    <w:rsid w:val="00CA79C0"/>
    <w:rsid w:val="00CA7FDD"/>
    <w:rsid w:val="00CB132F"/>
    <w:rsid w:val="00CB13CA"/>
    <w:rsid w:val="00CB50FD"/>
    <w:rsid w:val="00CB5A5D"/>
    <w:rsid w:val="00CC4325"/>
    <w:rsid w:val="00CC4F75"/>
    <w:rsid w:val="00CC5016"/>
    <w:rsid w:val="00CD3F54"/>
    <w:rsid w:val="00CD489A"/>
    <w:rsid w:val="00CD4BED"/>
    <w:rsid w:val="00CD5320"/>
    <w:rsid w:val="00CE0A51"/>
    <w:rsid w:val="00CE0F4D"/>
    <w:rsid w:val="00CE6390"/>
    <w:rsid w:val="00CF2868"/>
    <w:rsid w:val="00CF42CC"/>
    <w:rsid w:val="00CF4536"/>
    <w:rsid w:val="00CF7F17"/>
    <w:rsid w:val="00D01607"/>
    <w:rsid w:val="00D01FB2"/>
    <w:rsid w:val="00D14B23"/>
    <w:rsid w:val="00D1768A"/>
    <w:rsid w:val="00D21257"/>
    <w:rsid w:val="00D22BD4"/>
    <w:rsid w:val="00D251DF"/>
    <w:rsid w:val="00D270DE"/>
    <w:rsid w:val="00D30CC7"/>
    <w:rsid w:val="00D31C2F"/>
    <w:rsid w:val="00D3372B"/>
    <w:rsid w:val="00D33CE5"/>
    <w:rsid w:val="00D36192"/>
    <w:rsid w:val="00D373C1"/>
    <w:rsid w:val="00D37559"/>
    <w:rsid w:val="00D409DF"/>
    <w:rsid w:val="00D40A98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70919"/>
    <w:rsid w:val="00D71B4D"/>
    <w:rsid w:val="00D741AE"/>
    <w:rsid w:val="00D76F38"/>
    <w:rsid w:val="00D826FA"/>
    <w:rsid w:val="00D90EE5"/>
    <w:rsid w:val="00D919EB"/>
    <w:rsid w:val="00D93D55"/>
    <w:rsid w:val="00D97068"/>
    <w:rsid w:val="00D97A76"/>
    <w:rsid w:val="00DA2989"/>
    <w:rsid w:val="00DA3D02"/>
    <w:rsid w:val="00DA490E"/>
    <w:rsid w:val="00DA57C8"/>
    <w:rsid w:val="00DA6384"/>
    <w:rsid w:val="00DB0560"/>
    <w:rsid w:val="00DB05A6"/>
    <w:rsid w:val="00DB3521"/>
    <w:rsid w:val="00DB42CB"/>
    <w:rsid w:val="00DC3E50"/>
    <w:rsid w:val="00DC7AC3"/>
    <w:rsid w:val="00DD2772"/>
    <w:rsid w:val="00DD7011"/>
    <w:rsid w:val="00DE345A"/>
    <w:rsid w:val="00DE6B21"/>
    <w:rsid w:val="00DE764B"/>
    <w:rsid w:val="00E00B14"/>
    <w:rsid w:val="00E10FE2"/>
    <w:rsid w:val="00E12B86"/>
    <w:rsid w:val="00E13CD6"/>
    <w:rsid w:val="00E17409"/>
    <w:rsid w:val="00E210C4"/>
    <w:rsid w:val="00E213EE"/>
    <w:rsid w:val="00E26F2B"/>
    <w:rsid w:val="00E33328"/>
    <w:rsid w:val="00E335FE"/>
    <w:rsid w:val="00E414A2"/>
    <w:rsid w:val="00E429A7"/>
    <w:rsid w:val="00E42B9A"/>
    <w:rsid w:val="00E4404A"/>
    <w:rsid w:val="00E4578F"/>
    <w:rsid w:val="00E46340"/>
    <w:rsid w:val="00E52C2C"/>
    <w:rsid w:val="00E532DC"/>
    <w:rsid w:val="00E66167"/>
    <w:rsid w:val="00E6635C"/>
    <w:rsid w:val="00E66C2C"/>
    <w:rsid w:val="00E67505"/>
    <w:rsid w:val="00E73486"/>
    <w:rsid w:val="00E80539"/>
    <w:rsid w:val="00E94690"/>
    <w:rsid w:val="00E978AE"/>
    <w:rsid w:val="00EA3041"/>
    <w:rsid w:val="00EA5422"/>
    <w:rsid w:val="00EA6D64"/>
    <w:rsid w:val="00EB02F6"/>
    <w:rsid w:val="00EB0E6B"/>
    <w:rsid w:val="00EB36C3"/>
    <w:rsid w:val="00EB50E5"/>
    <w:rsid w:val="00EC23FC"/>
    <w:rsid w:val="00EC4E49"/>
    <w:rsid w:val="00EC572A"/>
    <w:rsid w:val="00ED4C4F"/>
    <w:rsid w:val="00ED52AB"/>
    <w:rsid w:val="00ED77FB"/>
    <w:rsid w:val="00EE45FA"/>
    <w:rsid w:val="00EE570D"/>
    <w:rsid w:val="00EE5748"/>
    <w:rsid w:val="00EF0146"/>
    <w:rsid w:val="00EF0F37"/>
    <w:rsid w:val="00EF1E27"/>
    <w:rsid w:val="00EF6D9A"/>
    <w:rsid w:val="00F0023F"/>
    <w:rsid w:val="00F00C1E"/>
    <w:rsid w:val="00F05EC7"/>
    <w:rsid w:val="00F06CAF"/>
    <w:rsid w:val="00F06DF3"/>
    <w:rsid w:val="00F0720F"/>
    <w:rsid w:val="00F079F2"/>
    <w:rsid w:val="00F201C4"/>
    <w:rsid w:val="00F30CF8"/>
    <w:rsid w:val="00F37F68"/>
    <w:rsid w:val="00F40325"/>
    <w:rsid w:val="00F407E2"/>
    <w:rsid w:val="00F45480"/>
    <w:rsid w:val="00F52AC0"/>
    <w:rsid w:val="00F55095"/>
    <w:rsid w:val="00F6258D"/>
    <w:rsid w:val="00F6258E"/>
    <w:rsid w:val="00F62CDB"/>
    <w:rsid w:val="00F64B5E"/>
    <w:rsid w:val="00F66152"/>
    <w:rsid w:val="00F7315B"/>
    <w:rsid w:val="00F73AE8"/>
    <w:rsid w:val="00F7721F"/>
    <w:rsid w:val="00F814E6"/>
    <w:rsid w:val="00F843B4"/>
    <w:rsid w:val="00F87C3E"/>
    <w:rsid w:val="00F9797F"/>
    <w:rsid w:val="00FA504E"/>
    <w:rsid w:val="00FB1613"/>
    <w:rsid w:val="00FB3AF4"/>
    <w:rsid w:val="00FB49C9"/>
    <w:rsid w:val="00FC3D36"/>
    <w:rsid w:val="00FC4C8A"/>
    <w:rsid w:val="00FC532B"/>
    <w:rsid w:val="00FC5D4D"/>
    <w:rsid w:val="00FD2709"/>
    <w:rsid w:val="00FD2BDA"/>
    <w:rsid w:val="00FD7014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DE52EB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E6B12"/>
    <w:pPr>
      <w:keepNext/>
      <w:spacing w:before="240"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3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sbon.system@wip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77D1-944C-4982-A86C-FF6892D2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2782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VINCENT Anouck</cp:lastModifiedBy>
  <cp:revision>5</cp:revision>
  <cp:lastPrinted>2020-03-10T12:01:00Z</cp:lastPrinted>
  <dcterms:created xsi:type="dcterms:W3CDTF">2020-04-01T10:04:00Z</dcterms:created>
  <dcterms:modified xsi:type="dcterms:W3CDTF">2020-04-01T10:34:00Z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4283a28a-727f-4620-a20d-5484e3741476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