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B773" w14:textId="16EE36B2" w:rsidR="00774130" w:rsidRPr="003B7677" w:rsidRDefault="00604203" w:rsidP="00774130">
      <w:pPr>
        <w:spacing w:after="120"/>
        <w:jc w:val="right"/>
        <w:rPr>
          <w:lang w:val="es-419"/>
        </w:rPr>
      </w:pPr>
      <w:r w:rsidRPr="003B767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8B75896" wp14:editId="3CCE5087">
            <wp:extent cx="3145790" cy="13531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89AE1" w14:textId="17F82EDC" w:rsidR="00774130" w:rsidRPr="003B7677" w:rsidRDefault="00B02045" w:rsidP="00FB46BF">
      <w:pPr>
        <w:spacing w:after="1560"/>
        <w:jc w:val="right"/>
        <w:rPr>
          <w:lang w:val="es-419"/>
        </w:rPr>
      </w:pPr>
      <w:bookmarkStart w:id="0" w:name="Langue"/>
      <w:r>
        <w:rPr>
          <w:rFonts w:ascii="Arial Black" w:hAnsi="Arial Black"/>
          <w:sz w:val="15"/>
          <w:lang w:val="es-419"/>
        </w:rPr>
        <w:t>AVISO</w:t>
      </w:r>
      <w:r w:rsidR="00604203" w:rsidRPr="003B7677">
        <w:rPr>
          <w:rFonts w:ascii="Arial Black" w:hAnsi="Arial Black"/>
          <w:sz w:val="15"/>
          <w:lang w:val="es-419"/>
        </w:rPr>
        <w:t xml:space="preserve"> N.º </w:t>
      </w:r>
      <w:r w:rsidR="00BD3044">
        <w:rPr>
          <w:rFonts w:ascii="Arial Black" w:hAnsi="Arial Black"/>
          <w:caps/>
          <w:sz w:val="15"/>
          <w:lang w:val="es-419"/>
        </w:rPr>
        <w:t>5</w:t>
      </w:r>
      <w:r w:rsidR="00774130" w:rsidRPr="003B7677">
        <w:rPr>
          <w:rFonts w:ascii="Arial Black" w:hAnsi="Arial Black"/>
          <w:caps/>
          <w:sz w:val="15"/>
          <w:lang w:val="es-419"/>
        </w:rPr>
        <w:t>/202</w:t>
      </w:r>
      <w:r w:rsidR="00F025C8" w:rsidRPr="003B7677">
        <w:rPr>
          <w:rFonts w:ascii="Arial Black" w:hAnsi="Arial Black"/>
          <w:caps/>
          <w:sz w:val="15"/>
          <w:lang w:val="es-419"/>
        </w:rPr>
        <w:t>3</w:t>
      </w:r>
    </w:p>
    <w:bookmarkEnd w:id="0"/>
    <w:p w14:paraId="459A9D5A" w14:textId="20A60AAA" w:rsidR="007D5792" w:rsidRPr="003B7677" w:rsidRDefault="00604203" w:rsidP="00FB46BF">
      <w:pPr>
        <w:pStyle w:val="Heading1"/>
        <w:rPr>
          <w:lang w:val="es-419"/>
        </w:rPr>
      </w:pPr>
      <w:r w:rsidRPr="003B7677">
        <w:rPr>
          <w:szCs w:val="28"/>
          <w:lang w:val="es-419"/>
        </w:rPr>
        <w:t>Acta de Ginebra del Arreglo de Lisboa relativo a las Denominaciones de Origen y las Indicaciones Geográficas</w:t>
      </w:r>
    </w:p>
    <w:p w14:paraId="57936A06" w14:textId="11EA9FE4" w:rsidR="007D5792" w:rsidRPr="00DB2E15" w:rsidRDefault="00000F96" w:rsidP="00DB2E15">
      <w:pPr>
        <w:pStyle w:val="Heading2"/>
      </w:pPr>
      <w:r w:rsidRPr="00DB2E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396764F5" wp14:editId="4E98E418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F557BB" w:rsidRPr="00DB2E15">
        <w:t>Adh</w:t>
      </w:r>
      <w:r w:rsidR="003B7677" w:rsidRPr="00DB2E15">
        <w:t>esión</w:t>
      </w:r>
      <w:r w:rsidR="00BD3044">
        <w:t xml:space="preserve"> de Túnez</w:t>
      </w:r>
    </w:p>
    <w:p w14:paraId="4D574A56" w14:textId="230031FD" w:rsidR="00774130" w:rsidRPr="003B7677" w:rsidRDefault="00BD3044" w:rsidP="00F557BB">
      <w:pPr>
        <w:pStyle w:val="ONUMFS"/>
        <w:tabs>
          <w:tab w:val="clear" w:pos="567"/>
          <w:tab w:val="num" w:pos="0"/>
        </w:tabs>
        <w:rPr>
          <w:lang w:val="es-419"/>
        </w:rPr>
      </w:pPr>
      <w:r>
        <w:rPr>
          <w:lang w:val="es-419"/>
        </w:rPr>
        <w:t>El 6 de</w:t>
      </w:r>
      <w:r w:rsidR="00604203" w:rsidRPr="003B7677">
        <w:rPr>
          <w:lang w:val="es-419"/>
        </w:rPr>
        <w:t> </w:t>
      </w:r>
      <w:r>
        <w:rPr>
          <w:lang w:val="es-419"/>
        </w:rPr>
        <w:t>abril de 2023, el Gobierno de Túnez</w:t>
      </w:r>
      <w:r w:rsidR="00C21D6B">
        <w:rPr>
          <w:lang w:val="es-419"/>
        </w:rPr>
        <w:t xml:space="preserve"> depositó en poder del Director G</w:t>
      </w:r>
      <w:r w:rsidR="00604203" w:rsidRPr="003B7677">
        <w:rPr>
          <w:lang w:val="es-419"/>
        </w:rPr>
        <w:t>eneral de la Organización Mundial de la Propiedad Intelectual (OMPI) su instrumento de adhesión al Acta de Ginebra del Arreglo de Lisboa relativo a las Denominaciones de Origen y las Indicaciones Geográficas (“Acta de Ginebra del Arreglo de Lisboa”), adoptada en Ginebra el 20 de mayo de 2015.</w:t>
      </w:r>
    </w:p>
    <w:p w14:paraId="7AC6FD26" w14:textId="046E071E" w:rsidR="00891F02" w:rsidRPr="003B7677" w:rsidRDefault="00C21D6B" w:rsidP="00F557BB">
      <w:pPr>
        <w:pStyle w:val="ONUMFS"/>
        <w:tabs>
          <w:tab w:val="clear" w:pos="567"/>
          <w:tab w:val="num" w:pos="0"/>
        </w:tabs>
        <w:rPr>
          <w:lang w:val="es-419"/>
        </w:rPr>
      </w:pPr>
      <w:r>
        <w:rPr>
          <w:lang w:val="es-419"/>
        </w:rPr>
        <w:t>De conformidad con la R</w:t>
      </w:r>
      <w:r w:rsidR="00604203" w:rsidRPr="003B7677">
        <w:rPr>
          <w:lang w:val="es-419"/>
        </w:rPr>
        <w:t>egla 4.1) del Reglamento Común del Arreglo de Lisboa relativo a la Protección de las Denominaciones de Origen y su Registro Internacional y del Acta de Ginebra del Arreglo de Lisboa relativo a las Denominaciones de Origen y las Indicaciones Geográficas (“Reglamento Común</w:t>
      </w:r>
      <w:r w:rsidR="00BD3044">
        <w:rPr>
          <w:lang w:val="es-419"/>
        </w:rPr>
        <w:t>”), el Gobierno de Túnez</w:t>
      </w:r>
      <w:r w:rsidR="00604203" w:rsidRPr="003B7677">
        <w:rPr>
          <w:lang w:val="es-419"/>
        </w:rPr>
        <w:t xml:space="preserve"> ha notificado con respecto a su Administración competente el nombre y la dirección siguientes, a efectos de los procedimientos previstos en el Acta de Ginebra del Arreglo de Lisboa</w:t>
      </w:r>
      <w:r w:rsidR="00774130" w:rsidRPr="003B7677">
        <w:rPr>
          <w:lang w:val="es-419"/>
        </w:rPr>
        <w:t>:</w:t>
      </w:r>
    </w:p>
    <w:p w14:paraId="3BA25B00" w14:textId="77777777" w:rsidR="00BD3044" w:rsidRPr="00BD3044" w:rsidRDefault="00BD3044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BD3044">
        <w:rPr>
          <w:rFonts w:eastAsia="Times New Roman" w:cs="Times New Roman"/>
          <w:i/>
          <w:szCs w:val="22"/>
          <w:lang w:val="fr-CH" w:eastAsia="en-US"/>
        </w:rPr>
        <w:t>Institut national de la normalisation et</w:t>
      </w:r>
    </w:p>
    <w:p w14:paraId="5E89F61A" w14:textId="77777777" w:rsidR="00BD3044" w:rsidRPr="00BD3044" w:rsidRDefault="00BD3044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proofErr w:type="gramStart"/>
      <w:r w:rsidRPr="00BD3044">
        <w:rPr>
          <w:rFonts w:eastAsia="Times New Roman" w:cs="Times New Roman"/>
          <w:i/>
          <w:szCs w:val="22"/>
          <w:lang w:val="fr-CH" w:eastAsia="en-US"/>
        </w:rPr>
        <w:t>de</w:t>
      </w:r>
      <w:proofErr w:type="gramEnd"/>
      <w:r w:rsidRPr="00BD3044">
        <w:rPr>
          <w:rFonts w:eastAsia="Times New Roman" w:cs="Times New Roman"/>
          <w:i/>
          <w:szCs w:val="22"/>
          <w:lang w:val="fr-CH" w:eastAsia="en-US"/>
        </w:rPr>
        <w:t xml:space="preserve"> la propriété industrielle (INNORPI)</w:t>
      </w:r>
    </w:p>
    <w:p w14:paraId="6DB31AE2" w14:textId="77777777" w:rsidR="00BD3044" w:rsidRPr="00BD3044" w:rsidRDefault="00BD3044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BD3044">
        <w:rPr>
          <w:rFonts w:eastAsia="Times New Roman" w:cs="Times New Roman"/>
          <w:i/>
          <w:szCs w:val="22"/>
          <w:lang w:val="fr-CH" w:eastAsia="en-US"/>
        </w:rPr>
        <w:t>Rue de l'assistance n°8 par la rue Alain Savary</w:t>
      </w:r>
    </w:p>
    <w:p w14:paraId="0B1B4F55" w14:textId="77777777" w:rsidR="00BD3044" w:rsidRPr="00BD3044" w:rsidRDefault="00BD3044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BD3044">
        <w:rPr>
          <w:rFonts w:eastAsia="Times New Roman" w:cs="Times New Roman"/>
          <w:i/>
          <w:szCs w:val="22"/>
          <w:lang w:val="fr-CH" w:eastAsia="en-US"/>
        </w:rPr>
        <w:t>BP 57 Cité El Khadra</w:t>
      </w:r>
    </w:p>
    <w:p w14:paraId="31BF33D7" w14:textId="77777777" w:rsidR="00BD3044" w:rsidRPr="00BD3044" w:rsidRDefault="00BD3044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BD3044">
        <w:rPr>
          <w:rFonts w:eastAsia="Times New Roman" w:cs="Times New Roman"/>
          <w:i/>
          <w:szCs w:val="22"/>
          <w:lang w:val="fr-CH" w:eastAsia="en-US"/>
        </w:rPr>
        <w:t>1003 Tunis</w:t>
      </w:r>
    </w:p>
    <w:p w14:paraId="0F348F48" w14:textId="77777777" w:rsidR="00BD3044" w:rsidRPr="00BD3044" w:rsidRDefault="00BD3044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BD3044">
        <w:rPr>
          <w:rFonts w:eastAsia="Times New Roman" w:cs="Times New Roman"/>
          <w:i/>
          <w:szCs w:val="22"/>
          <w:lang w:val="fr-CH" w:eastAsia="en-US"/>
        </w:rPr>
        <w:t>Tunisie</w:t>
      </w:r>
    </w:p>
    <w:p w14:paraId="6E697E44" w14:textId="7F24C7F5" w:rsidR="00BD3044" w:rsidRPr="00BD3044" w:rsidRDefault="00BD3044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 w:eastAsia="en-US"/>
        </w:rPr>
      </w:pPr>
      <w:r>
        <w:rPr>
          <w:rFonts w:eastAsia="Times New Roman" w:cs="Times New Roman"/>
          <w:szCs w:val="22"/>
          <w:lang w:val="es-PE" w:eastAsia="en-US"/>
        </w:rPr>
        <w:t>Correo</w:t>
      </w:r>
      <w:r w:rsidRPr="00BD3044">
        <w:rPr>
          <w:rFonts w:eastAsia="Times New Roman" w:cs="Times New Roman"/>
          <w:szCs w:val="22"/>
          <w:lang w:val="es-PE" w:eastAsia="en-US"/>
        </w:rPr>
        <w:t xml:space="preserve"> electr</w:t>
      </w:r>
      <w:r w:rsidRPr="00BD3044">
        <w:rPr>
          <w:lang w:val="es-PE"/>
        </w:rPr>
        <w:t>ónico</w:t>
      </w:r>
      <w:r w:rsidRPr="00BD3044">
        <w:rPr>
          <w:rFonts w:eastAsia="Times New Roman" w:cs="Times New Roman"/>
          <w:szCs w:val="22"/>
          <w:lang w:val="es-PE" w:eastAsia="en-US"/>
        </w:rPr>
        <w:t xml:space="preserve">: </w:t>
      </w:r>
      <w:hyperlink r:id="rId9" w:history="1">
        <w:r w:rsidRPr="00483B21">
          <w:rPr>
            <w:rStyle w:val="Hyperlink"/>
            <w:color w:val="auto"/>
            <w:lang w:val="es-PE"/>
          </w:rPr>
          <w:t>contact@innorpi.tn</w:t>
        </w:r>
      </w:hyperlink>
      <w:r w:rsidRPr="00BD3044">
        <w:rPr>
          <w:lang w:val="es-PE"/>
        </w:rPr>
        <w:t xml:space="preserve"> </w:t>
      </w:r>
    </w:p>
    <w:p w14:paraId="601DF0FC" w14:textId="51E2B3F2" w:rsidR="00BD3044" w:rsidRPr="00BD3044" w:rsidRDefault="005B4D91" w:rsidP="00BD304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 w:eastAsia="en-US"/>
        </w:rPr>
      </w:pPr>
      <w:r>
        <w:rPr>
          <w:rFonts w:eastAsia="Times New Roman" w:cs="Times New Roman"/>
          <w:szCs w:val="22"/>
          <w:lang w:val="es-PE" w:eastAsia="en-US"/>
        </w:rPr>
        <w:t>Sitio</w:t>
      </w:r>
      <w:r w:rsidR="00DE5F0E">
        <w:rPr>
          <w:rFonts w:eastAsia="Times New Roman" w:cs="Times New Roman"/>
          <w:szCs w:val="22"/>
          <w:lang w:val="es-PE" w:eastAsia="en-US"/>
        </w:rPr>
        <w:t xml:space="preserve"> Web</w:t>
      </w:r>
      <w:bookmarkStart w:id="1" w:name="_GoBack"/>
      <w:bookmarkEnd w:id="1"/>
      <w:r w:rsidR="00BD3044" w:rsidRPr="00BD3044">
        <w:rPr>
          <w:rFonts w:eastAsia="Times New Roman" w:cs="Times New Roman"/>
          <w:szCs w:val="22"/>
          <w:lang w:val="es-PE" w:eastAsia="en-US"/>
        </w:rPr>
        <w:t xml:space="preserve">: </w:t>
      </w:r>
      <w:hyperlink r:id="rId10" w:history="1">
        <w:r w:rsidR="00BD3044" w:rsidRPr="00483B21">
          <w:rPr>
            <w:rStyle w:val="Hyperlink"/>
            <w:rFonts w:eastAsia="Times New Roman" w:cs="Times New Roman"/>
            <w:color w:val="auto"/>
            <w:szCs w:val="22"/>
            <w:lang w:val="es-PE" w:eastAsia="en-US"/>
          </w:rPr>
          <w:t>http://www.innorpi.tn/</w:t>
        </w:r>
      </w:hyperlink>
      <w:r w:rsidR="00BD3044" w:rsidRPr="00BD3044">
        <w:rPr>
          <w:rFonts w:eastAsia="Times New Roman" w:cs="Times New Roman"/>
          <w:szCs w:val="22"/>
          <w:lang w:val="es-PE" w:eastAsia="en-US"/>
        </w:rPr>
        <w:t xml:space="preserve"> </w:t>
      </w:r>
    </w:p>
    <w:p w14:paraId="3E484E63" w14:textId="77777777" w:rsidR="003573D8" w:rsidRPr="00BD3044" w:rsidRDefault="003573D8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 w:eastAsia="en-US"/>
        </w:rPr>
      </w:pPr>
    </w:p>
    <w:p w14:paraId="6CB19051" w14:textId="228782EA" w:rsidR="00C21D6B" w:rsidRDefault="00604203" w:rsidP="0023140A">
      <w:pPr>
        <w:pStyle w:val="ONUMFS"/>
        <w:spacing w:after="0"/>
        <w:rPr>
          <w:lang w:val="es-419"/>
        </w:rPr>
      </w:pPr>
      <w:r w:rsidRPr="003B7677">
        <w:rPr>
          <w:lang w:val="es-419"/>
        </w:rPr>
        <w:t>De conformi</w:t>
      </w:r>
      <w:r w:rsidR="00C21D6B">
        <w:rPr>
          <w:lang w:val="es-419"/>
        </w:rPr>
        <w:t>dad con la R</w:t>
      </w:r>
      <w:r w:rsidRPr="003B7677">
        <w:rPr>
          <w:lang w:val="es-419"/>
        </w:rPr>
        <w:t>egla 4.3) del Regla</w:t>
      </w:r>
      <w:r w:rsidR="00C21D6B">
        <w:rPr>
          <w:lang w:val="es-419"/>
        </w:rPr>
        <w:t>mento Común, la Administración C</w:t>
      </w:r>
      <w:r w:rsidRPr="003B7677">
        <w:rPr>
          <w:lang w:val="es-419"/>
        </w:rPr>
        <w:t xml:space="preserve">ompetente mencionada en el párrafo 2 pondrá a disposición información sobre los procedimientos vigentes en su territorio para la impugnación y la observancia de derechos sobre denominaciones de origen e indicaciones geográficas. Esa información se publicará </w:t>
      </w:r>
      <w:r w:rsidR="0023140A" w:rsidRPr="003B7677">
        <w:rPr>
          <w:lang w:val="es-419"/>
        </w:rPr>
        <w:t>en</w:t>
      </w:r>
      <w:r w:rsidR="0023140A">
        <w:rPr>
          <w:lang w:val="es-419"/>
        </w:rPr>
        <w:t>:</w:t>
      </w:r>
    </w:p>
    <w:p w14:paraId="3B5F0F80" w14:textId="7EFE8030" w:rsidR="00C21D6B" w:rsidRDefault="00DE5F0E" w:rsidP="0023140A">
      <w:pPr>
        <w:pStyle w:val="ONUMFS"/>
        <w:numPr>
          <w:ilvl w:val="0"/>
          <w:numId w:val="0"/>
        </w:numPr>
        <w:spacing w:after="0"/>
        <w:rPr>
          <w:lang w:val="es-419"/>
        </w:rPr>
      </w:pPr>
      <w:hyperlink r:id="rId11" w:history="1">
        <w:r w:rsidR="002009DC" w:rsidRPr="00483B21">
          <w:rPr>
            <w:rStyle w:val="Hyperlink"/>
            <w:color w:val="auto"/>
            <w:lang w:val="es-419"/>
          </w:rPr>
          <w:t>https://www.wipo.int/lisbon/es/applicable_procedures.html</w:t>
        </w:r>
      </w:hyperlink>
      <w:r w:rsidR="00C21D6B" w:rsidRPr="00C21D6B">
        <w:rPr>
          <w:lang w:val="es-419"/>
        </w:rPr>
        <w:t>.</w:t>
      </w:r>
    </w:p>
    <w:p w14:paraId="160610E2" w14:textId="77777777" w:rsidR="002009DC" w:rsidRDefault="002009DC" w:rsidP="0023140A">
      <w:pPr>
        <w:pStyle w:val="ONUMFS"/>
        <w:numPr>
          <w:ilvl w:val="0"/>
          <w:numId w:val="0"/>
        </w:numPr>
        <w:spacing w:after="0"/>
        <w:rPr>
          <w:lang w:val="es-419"/>
        </w:rPr>
      </w:pPr>
    </w:p>
    <w:p w14:paraId="404C4EF6" w14:textId="77777777" w:rsidR="004F31BC" w:rsidRDefault="002009DC" w:rsidP="004F31BC">
      <w:pPr>
        <w:pStyle w:val="ONUMFS"/>
        <w:spacing w:after="840"/>
        <w:rPr>
          <w:lang w:val="es-419"/>
        </w:rPr>
      </w:pPr>
      <w:r>
        <w:rPr>
          <w:lang w:val="es-419"/>
        </w:rPr>
        <w:t>E</w:t>
      </w:r>
      <w:r w:rsidR="009D5A94" w:rsidRPr="003B7677">
        <w:rPr>
          <w:lang w:val="es-419"/>
        </w:rPr>
        <w:t xml:space="preserve">l Acta de Ginebra del Arreglo de Lisboa entrará en vigor, con respecto a </w:t>
      </w:r>
      <w:r>
        <w:rPr>
          <w:lang w:val="es-419"/>
        </w:rPr>
        <w:t xml:space="preserve">Túnez </w:t>
      </w:r>
      <w:r w:rsidR="009D5A94" w:rsidRPr="003B7677">
        <w:rPr>
          <w:lang w:val="es-419"/>
        </w:rPr>
        <w:t>el</w:t>
      </w:r>
      <w:r>
        <w:rPr>
          <w:lang w:val="es-419"/>
        </w:rPr>
        <w:t xml:space="preserve"> 6</w:t>
      </w:r>
      <w:r w:rsidR="001E4857" w:rsidRPr="003B7677">
        <w:rPr>
          <w:lang w:val="es-419"/>
        </w:rPr>
        <w:t xml:space="preserve"> </w:t>
      </w:r>
      <w:r>
        <w:rPr>
          <w:lang w:val="es-419"/>
        </w:rPr>
        <w:t>de julio</w:t>
      </w:r>
      <w:r w:rsidR="009D5A94" w:rsidRPr="003B7677">
        <w:rPr>
          <w:lang w:val="es-419"/>
        </w:rPr>
        <w:t xml:space="preserve"> de</w:t>
      </w:r>
      <w:r w:rsidR="00891F02" w:rsidRPr="003B7677">
        <w:rPr>
          <w:lang w:val="es-419"/>
        </w:rPr>
        <w:t> 20</w:t>
      </w:r>
      <w:r w:rsidR="001E4857" w:rsidRPr="003B7677">
        <w:rPr>
          <w:lang w:val="es-419"/>
        </w:rPr>
        <w:t>23.</w:t>
      </w:r>
      <w:r w:rsidR="00B861AD" w:rsidRPr="003B7677">
        <w:rPr>
          <w:lang w:val="es-419"/>
        </w:rPr>
        <w:t xml:space="preserve"> </w:t>
      </w:r>
    </w:p>
    <w:p w14:paraId="40EAA74A" w14:textId="7AAA333D" w:rsidR="007D5792" w:rsidRPr="004F31BC" w:rsidRDefault="00D4582E" w:rsidP="004F31BC">
      <w:pPr>
        <w:pStyle w:val="ONUMFS"/>
        <w:numPr>
          <w:ilvl w:val="0"/>
          <w:numId w:val="0"/>
        </w:numPr>
        <w:spacing w:after="840"/>
        <w:ind w:left="5400"/>
        <w:rPr>
          <w:lang w:val="es-419"/>
        </w:rPr>
      </w:pPr>
      <w:r>
        <w:rPr>
          <w:lang w:val="es-419"/>
        </w:rPr>
        <w:t>24</w:t>
      </w:r>
      <w:r w:rsidR="009046C6" w:rsidRPr="004F31BC">
        <w:rPr>
          <w:lang w:val="es-419"/>
        </w:rPr>
        <w:t xml:space="preserve"> </w:t>
      </w:r>
      <w:r w:rsidR="002009DC" w:rsidRPr="004F31BC">
        <w:rPr>
          <w:lang w:val="es-419"/>
        </w:rPr>
        <w:t>de mayo</w:t>
      </w:r>
      <w:r w:rsidR="009D5A94" w:rsidRPr="004F31BC">
        <w:rPr>
          <w:lang w:val="es-419"/>
        </w:rPr>
        <w:t xml:space="preserve"> </w:t>
      </w:r>
      <w:r w:rsidR="003B7677" w:rsidRPr="004F31BC">
        <w:rPr>
          <w:lang w:val="es-419"/>
        </w:rPr>
        <w:t>de 2023</w:t>
      </w:r>
    </w:p>
    <w:sectPr w:rsidR="007D5792" w:rsidRPr="004F31BC" w:rsidSect="004F31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2" w:right="1138" w:bottom="115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D04F" w14:textId="77777777" w:rsidR="00017F0F" w:rsidRDefault="00017F0F">
      <w:r>
        <w:separator/>
      </w:r>
    </w:p>
  </w:endnote>
  <w:endnote w:type="continuationSeparator" w:id="0">
    <w:p w14:paraId="5CAE7524" w14:textId="77777777" w:rsidR="00017F0F" w:rsidRDefault="00017F0F">
      <w:r>
        <w:separator/>
      </w:r>
    </w:p>
    <w:p w14:paraId="2BD0DB44" w14:textId="77777777" w:rsidR="00017F0F" w:rsidRPr="0013458A" w:rsidRDefault="00017F0F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5C25B57A" w14:textId="77777777" w:rsidR="00017F0F" w:rsidRPr="0013458A" w:rsidRDefault="00017F0F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72A9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5ABB5ED0" w14:textId="77777777"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14:paraId="61312BDA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2C37" w14:textId="7C4B4452" w:rsidR="001800DE" w:rsidRDefault="00180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BC9A" w14:textId="3A6B6218" w:rsidR="001800DE" w:rsidRDefault="0018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0244" w14:textId="77777777" w:rsidR="00017F0F" w:rsidRDefault="00017F0F">
      <w:r>
        <w:separator/>
      </w:r>
    </w:p>
  </w:footnote>
  <w:footnote w:type="continuationSeparator" w:id="0">
    <w:p w14:paraId="69D28A46" w14:textId="77777777" w:rsidR="00017F0F" w:rsidRDefault="00017F0F">
      <w:r>
        <w:separator/>
      </w:r>
    </w:p>
    <w:p w14:paraId="4D0F9DAF" w14:textId="77777777" w:rsidR="00017F0F" w:rsidRPr="0013458A" w:rsidRDefault="00017F0F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70AABBE9" w14:textId="77777777" w:rsidR="00017F0F" w:rsidRPr="0013458A" w:rsidRDefault="00017F0F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58E0" w14:textId="77777777"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14:paraId="02D2513C" w14:textId="5DB6241C"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366F7">
      <w:rPr>
        <w:noProof/>
      </w:rPr>
      <w:t>2</w:t>
    </w:r>
    <w:r>
      <w:fldChar w:fldCharType="end"/>
    </w:r>
  </w:p>
  <w:p w14:paraId="598325B0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0A04" w14:textId="502D66C0"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F31BC">
      <w:rPr>
        <w:noProof/>
      </w:rPr>
      <w:t>2</w:t>
    </w:r>
    <w:r>
      <w:fldChar w:fldCharType="end"/>
    </w:r>
  </w:p>
  <w:p w14:paraId="0B0AFF57" w14:textId="77777777" w:rsidR="00774130" w:rsidRDefault="00774130" w:rsidP="00774130">
    <w:pPr>
      <w:pStyle w:val="Header"/>
      <w:jc w:val="right"/>
    </w:pPr>
  </w:p>
  <w:p w14:paraId="3FF275D0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7A04" w14:textId="77777777" w:rsidR="004F31BC" w:rsidRDefault="004F3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F0"/>
    <w:rsid w:val="00000F96"/>
    <w:rsid w:val="000072EE"/>
    <w:rsid w:val="00015C4C"/>
    <w:rsid w:val="00017F0F"/>
    <w:rsid w:val="00022440"/>
    <w:rsid w:val="00023E8B"/>
    <w:rsid w:val="00040425"/>
    <w:rsid w:val="00042BD2"/>
    <w:rsid w:val="00082378"/>
    <w:rsid w:val="000844FF"/>
    <w:rsid w:val="000A5742"/>
    <w:rsid w:val="000A6ED6"/>
    <w:rsid w:val="000B6D65"/>
    <w:rsid w:val="000C774D"/>
    <w:rsid w:val="000D3864"/>
    <w:rsid w:val="000D7AA9"/>
    <w:rsid w:val="000E072A"/>
    <w:rsid w:val="000F52A8"/>
    <w:rsid w:val="0010608E"/>
    <w:rsid w:val="00106BAE"/>
    <w:rsid w:val="00112F1C"/>
    <w:rsid w:val="0013458A"/>
    <w:rsid w:val="00150CF6"/>
    <w:rsid w:val="001600E5"/>
    <w:rsid w:val="001800DE"/>
    <w:rsid w:val="00191E44"/>
    <w:rsid w:val="001920D6"/>
    <w:rsid w:val="00195696"/>
    <w:rsid w:val="00197C7C"/>
    <w:rsid w:val="001A2E00"/>
    <w:rsid w:val="001B1DDA"/>
    <w:rsid w:val="001B534E"/>
    <w:rsid w:val="001B69E2"/>
    <w:rsid w:val="001C2975"/>
    <w:rsid w:val="001E4857"/>
    <w:rsid w:val="001E5D18"/>
    <w:rsid w:val="001E647B"/>
    <w:rsid w:val="001F5A8E"/>
    <w:rsid w:val="00200976"/>
    <w:rsid w:val="002009DC"/>
    <w:rsid w:val="00212F6B"/>
    <w:rsid w:val="00230DF4"/>
    <w:rsid w:val="0023140A"/>
    <w:rsid w:val="00237A67"/>
    <w:rsid w:val="00261D19"/>
    <w:rsid w:val="00264E42"/>
    <w:rsid w:val="002705C5"/>
    <w:rsid w:val="00275EA3"/>
    <w:rsid w:val="0029704F"/>
    <w:rsid w:val="002A012E"/>
    <w:rsid w:val="002C69D9"/>
    <w:rsid w:val="002D5606"/>
    <w:rsid w:val="002E1745"/>
    <w:rsid w:val="002E48C8"/>
    <w:rsid w:val="002E5E82"/>
    <w:rsid w:val="00302EA7"/>
    <w:rsid w:val="00305A8F"/>
    <w:rsid w:val="00321300"/>
    <w:rsid w:val="003246E3"/>
    <w:rsid w:val="0032621F"/>
    <w:rsid w:val="003304BB"/>
    <w:rsid w:val="00343428"/>
    <w:rsid w:val="00345F13"/>
    <w:rsid w:val="003500BE"/>
    <w:rsid w:val="0035155B"/>
    <w:rsid w:val="003555F4"/>
    <w:rsid w:val="003573D8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B7677"/>
    <w:rsid w:val="003C4B01"/>
    <w:rsid w:val="003C75F2"/>
    <w:rsid w:val="003D13C7"/>
    <w:rsid w:val="003D341E"/>
    <w:rsid w:val="003E4FB2"/>
    <w:rsid w:val="003F2264"/>
    <w:rsid w:val="003F4553"/>
    <w:rsid w:val="003F71F5"/>
    <w:rsid w:val="003F73CD"/>
    <w:rsid w:val="0040765D"/>
    <w:rsid w:val="00436D9C"/>
    <w:rsid w:val="00444D9B"/>
    <w:rsid w:val="00457669"/>
    <w:rsid w:val="0046078D"/>
    <w:rsid w:val="004760B4"/>
    <w:rsid w:val="00481003"/>
    <w:rsid w:val="00483B21"/>
    <w:rsid w:val="004D040D"/>
    <w:rsid w:val="004D38FC"/>
    <w:rsid w:val="004D4758"/>
    <w:rsid w:val="004F31BC"/>
    <w:rsid w:val="004F4110"/>
    <w:rsid w:val="004F5DAB"/>
    <w:rsid w:val="005029BB"/>
    <w:rsid w:val="00517500"/>
    <w:rsid w:val="00531395"/>
    <w:rsid w:val="005366F7"/>
    <w:rsid w:val="005712E6"/>
    <w:rsid w:val="00594394"/>
    <w:rsid w:val="005B3167"/>
    <w:rsid w:val="005B4881"/>
    <w:rsid w:val="005B4D91"/>
    <w:rsid w:val="005B5CBA"/>
    <w:rsid w:val="005C050E"/>
    <w:rsid w:val="005C2889"/>
    <w:rsid w:val="005C6E31"/>
    <w:rsid w:val="005D2348"/>
    <w:rsid w:val="005D566A"/>
    <w:rsid w:val="005E0C9B"/>
    <w:rsid w:val="005E6081"/>
    <w:rsid w:val="00602E39"/>
    <w:rsid w:val="00604203"/>
    <w:rsid w:val="00606B9A"/>
    <w:rsid w:val="006210A3"/>
    <w:rsid w:val="00641EDA"/>
    <w:rsid w:val="00646A36"/>
    <w:rsid w:val="00663C08"/>
    <w:rsid w:val="00665CEB"/>
    <w:rsid w:val="006776ED"/>
    <w:rsid w:val="00683DEF"/>
    <w:rsid w:val="0069384C"/>
    <w:rsid w:val="00694945"/>
    <w:rsid w:val="006B10E1"/>
    <w:rsid w:val="006B1C22"/>
    <w:rsid w:val="006C2BE9"/>
    <w:rsid w:val="006D0A46"/>
    <w:rsid w:val="006D7C44"/>
    <w:rsid w:val="006E734B"/>
    <w:rsid w:val="00702FCB"/>
    <w:rsid w:val="007161AF"/>
    <w:rsid w:val="0072286E"/>
    <w:rsid w:val="0072508E"/>
    <w:rsid w:val="00730F6A"/>
    <w:rsid w:val="007650B4"/>
    <w:rsid w:val="00765841"/>
    <w:rsid w:val="00767A1A"/>
    <w:rsid w:val="00774130"/>
    <w:rsid w:val="007921E8"/>
    <w:rsid w:val="0079508E"/>
    <w:rsid w:val="007A176D"/>
    <w:rsid w:val="007C0638"/>
    <w:rsid w:val="007D3C4E"/>
    <w:rsid w:val="007D47E6"/>
    <w:rsid w:val="007D5792"/>
    <w:rsid w:val="007D6437"/>
    <w:rsid w:val="007F0A7A"/>
    <w:rsid w:val="007F5046"/>
    <w:rsid w:val="00800A9B"/>
    <w:rsid w:val="00803BDB"/>
    <w:rsid w:val="008116BA"/>
    <w:rsid w:val="00831A26"/>
    <w:rsid w:val="0083486C"/>
    <w:rsid w:val="00842AB1"/>
    <w:rsid w:val="0084410A"/>
    <w:rsid w:val="00847865"/>
    <w:rsid w:val="00856B5E"/>
    <w:rsid w:val="0086291A"/>
    <w:rsid w:val="00871A37"/>
    <w:rsid w:val="00885998"/>
    <w:rsid w:val="00886D3A"/>
    <w:rsid w:val="00891F02"/>
    <w:rsid w:val="00893B56"/>
    <w:rsid w:val="008970CF"/>
    <w:rsid w:val="008A42FA"/>
    <w:rsid w:val="008A73D6"/>
    <w:rsid w:val="008B45F4"/>
    <w:rsid w:val="008D6245"/>
    <w:rsid w:val="008E183B"/>
    <w:rsid w:val="008F33F5"/>
    <w:rsid w:val="008F3656"/>
    <w:rsid w:val="008F55E4"/>
    <w:rsid w:val="009046C6"/>
    <w:rsid w:val="00915416"/>
    <w:rsid w:val="00916252"/>
    <w:rsid w:val="00922A50"/>
    <w:rsid w:val="009337CE"/>
    <w:rsid w:val="00953EDB"/>
    <w:rsid w:val="009646FA"/>
    <w:rsid w:val="0097265A"/>
    <w:rsid w:val="009958B7"/>
    <w:rsid w:val="009A3CD4"/>
    <w:rsid w:val="009A4966"/>
    <w:rsid w:val="009A6B40"/>
    <w:rsid w:val="009C024E"/>
    <w:rsid w:val="009C13E0"/>
    <w:rsid w:val="009C2AD1"/>
    <w:rsid w:val="009D2534"/>
    <w:rsid w:val="009D5A94"/>
    <w:rsid w:val="009E0489"/>
    <w:rsid w:val="009E185D"/>
    <w:rsid w:val="00A0608E"/>
    <w:rsid w:val="00A338E8"/>
    <w:rsid w:val="00A441DB"/>
    <w:rsid w:val="00A466AE"/>
    <w:rsid w:val="00A5573D"/>
    <w:rsid w:val="00A63F09"/>
    <w:rsid w:val="00A72B6D"/>
    <w:rsid w:val="00A746A0"/>
    <w:rsid w:val="00AA2C2C"/>
    <w:rsid w:val="00AA50D2"/>
    <w:rsid w:val="00AC68C3"/>
    <w:rsid w:val="00AD03FA"/>
    <w:rsid w:val="00B02045"/>
    <w:rsid w:val="00B02F2E"/>
    <w:rsid w:val="00B05311"/>
    <w:rsid w:val="00B06A0C"/>
    <w:rsid w:val="00B14807"/>
    <w:rsid w:val="00B246BF"/>
    <w:rsid w:val="00B25CDF"/>
    <w:rsid w:val="00B702C1"/>
    <w:rsid w:val="00B830B0"/>
    <w:rsid w:val="00B833E5"/>
    <w:rsid w:val="00B85527"/>
    <w:rsid w:val="00B861AD"/>
    <w:rsid w:val="00B91895"/>
    <w:rsid w:val="00BA0C38"/>
    <w:rsid w:val="00BB1EDC"/>
    <w:rsid w:val="00BB68A2"/>
    <w:rsid w:val="00BB750D"/>
    <w:rsid w:val="00BC34F6"/>
    <w:rsid w:val="00BC544A"/>
    <w:rsid w:val="00BD1AE0"/>
    <w:rsid w:val="00BD3044"/>
    <w:rsid w:val="00BE7D73"/>
    <w:rsid w:val="00BF5D1B"/>
    <w:rsid w:val="00C21D6B"/>
    <w:rsid w:val="00C37291"/>
    <w:rsid w:val="00C61213"/>
    <w:rsid w:val="00C7431C"/>
    <w:rsid w:val="00C74AC2"/>
    <w:rsid w:val="00CA3902"/>
    <w:rsid w:val="00CA3BD4"/>
    <w:rsid w:val="00CC479A"/>
    <w:rsid w:val="00CC6F26"/>
    <w:rsid w:val="00CD3C70"/>
    <w:rsid w:val="00CE4F7F"/>
    <w:rsid w:val="00D06BE2"/>
    <w:rsid w:val="00D07D28"/>
    <w:rsid w:val="00D21A15"/>
    <w:rsid w:val="00D4582E"/>
    <w:rsid w:val="00D55F36"/>
    <w:rsid w:val="00D61292"/>
    <w:rsid w:val="00D61452"/>
    <w:rsid w:val="00D64EBE"/>
    <w:rsid w:val="00D91EF7"/>
    <w:rsid w:val="00DB0343"/>
    <w:rsid w:val="00DB2E15"/>
    <w:rsid w:val="00DC5733"/>
    <w:rsid w:val="00DE5C8D"/>
    <w:rsid w:val="00DE5F0E"/>
    <w:rsid w:val="00E02550"/>
    <w:rsid w:val="00E11C88"/>
    <w:rsid w:val="00E14AF0"/>
    <w:rsid w:val="00E17632"/>
    <w:rsid w:val="00E37455"/>
    <w:rsid w:val="00E4161C"/>
    <w:rsid w:val="00E4497F"/>
    <w:rsid w:val="00E47591"/>
    <w:rsid w:val="00E54EFB"/>
    <w:rsid w:val="00E77AA5"/>
    <w:rsid w:val="00E8230D"/>
    <w:rsid w:val="00E92BEC"/>
    <w:rsid w:val="00E950BD"/>
    <w:rsid w:val="00EA01D2"/>
    <w:rsid w:val="00EB3E9F"/>
    <w:rsid w:val="00EC39FE"/>
    <w:rsid w:val="00EE2556"/>
    <w:rsid w:val="00EE2695"/>
    <w:rsid w:val="00EE4D0F"/>
    <w:rsid w:val="00EE7293"/>
    <w:rsid w:val="00EF43B9"/>
    <w:rsid w:val="00F000AF"/>
    <w:rsid w:val="00F025C8"/>
    <w:rsid w:val="00F02659"/>
    <w:rsid w:val="00F03001"/>
    <w:rsid w:val="00F15381"/>
    <w:rsid w:val="00F21C00"/>
    <w:rsid w:val="00F25ED6"/>
    <w:rsid w:val="00F322C9"/>
    <w:rsid w:val="00F534D4"/>
    <w:rsid w:val="00F557BB"/>
    <w:rsid w:val="00F648DE"/>
    <w:rsid w:val="00F76C94"/>
    <w:rsid w:val="00F770E2"/>
    <w:rsid w:val="00F845DA"/>
    <w:rsid w:val="00FA0E10"/>
    <w:rsid w:val="00FA272A"/>
    <w:rsid w:val="00FB46BF"/>
    <w:rsid w:val="00FB4F2F"/>
    <w:rsid w:val="00FB6740"/>
    <w:rsid w:val="00FC6F61"/>
    <w:rsid w:val="00FD637B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CEE804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DB2E15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  <w:lang w:val="es-419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es/applicable_procedur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norpi.t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@innorpi.t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A97B-F5DE-4E5B-A49E-E18B77C4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lisbon_in_3_2023_Côte d’Ivoire_FR</vt:lpstr>
    </vt:vector>
  </TitlesOfParts>
  <Manager>Lähdesmäki</Manager>
  <Company>WIPO</Company>
  <LinksUpToDate>false</LinksUpToDate>
  <CharactersWithSpaces>1933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lisbon_in_3_2023_Côte d’Ivoire_FR</dc:title>
  <dc:subject>Change in the Amounts of the Individual Fee:  European Union</dc:subject>
  <dc:creator>CleaveleyA</dc:creator>
  <cp:keywords>FOR OFFICIAL USE ONLY</cp:keywords>
  <cp:lastModifiedBy>NDAYA Odlie</cp:lastModifiedBy>
  <cp:revision>13</cp:revision>
  <cp:lastPrinted>2023-05-24T07:57:00Z</cp:lastPrinted>
  <dcterms:created xsi:type="dcterms:W3CDTF">2023-05-16T12:19:00Z</dcterms:created>
  <dcterms:modified xsi:type="dcterms:W3CDTF">2023-05-24T08:16:00Z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d93e2157-96f9-42ad-9529-b440771e25b0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2023-05-24T07:50:20Z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7c827958-cc49-4677-babc-bb3a7ff860a9</vt:lpwstr>
  </property>
  <property fmtid="{D5CDD505-2E9C-101B-9397-08002B2CF9AE}" pid="14" name="MSIP_Label_20773ee6-353b-4fb9-a59d-0b94c8c67bea_ContentBits">
    <vt:lpwstr>0</vt:lpwstr>
  </property>
</Properties>
</file>