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205BEA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205BEA" w:rsidRDefault="00EC4E49" w:rsidP="00916EE2">
            <w:pPr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05BEA" w:rsidRDefault="00E2137B" w:rsidP="00916EE2">
            <w:pPr>
              <w:rPr>
                <w:lang w:val="es-ES_tradnl"/>
              </w:rPr>
            </w:pPr>
            <w:r w:rsidRPr="00205BEA">
              <w:rPr>
                <w:noProof/>
                <w:lang w:eastAsia="en-US"/>
              </w:rPr>
              <w:drawing>
                <wp:inline distT="0" distB="0" distL="0" distR="0" wp14:anchorId="673A5248" wp14:editId="43738E24">
                  <wp:extent cx="1856105" cy="1323975"/>
                  <wp:effectExtent l="0" t="0" r="0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05BEA" w:rsidRDefault="00EC4E49" w:rsidP="00916EE2">
            <w:pPr>
              <w:jc w:val="right"/>
              <w:rPr>
                <w:lang w:val="es-ES_tradnl"/>
              </w:rPr>
            </w:pPr>
          </w:p>
        </w:tc>
      </w:tr>
      <w:tr w:rsidR="008B2CC1" w:rsidRPr="00205BEA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05BEA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bookmarkStart w:id="1" w:name="Original"/>
            <w:bookmarkEnd w:id="1"/>
          </w:p>
        </w:tc>
      </w:tr>
      <w:tr w:rsidR="008B2CC1" w:rsidRPr="00205BEA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05BEA" w:rsidRDefault="00E2137B" w:rsidP="006B2699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205BEA">
              <w:rPr>
                <w:rFonts w:ascii="Arial Black" w:hAnsi="Arial Black"/>
                <w:caps/>
                <w:sz w:val="15"/>
                <w:lang w:val="es-ES_tradnl"/>
              </w:rPr>
              <w:t>Aviso nº</w:t>
            </w:r>
            <w:r w:rsidR="00CC5016" w:rsidRPr="00205BEA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2E74CC">
              <w:rPr>
                <w:rFonts w:ascii="Arial Black" w:hAnsi="Arial Black"/>
                <w:caps/>
                <w:sz w:val="15"/>
                <w:lang w:val="es-ES_tradnl"/>
              </w:rPr>
              <w:t>17</w:t>
            </w:r>
            <w:r w:rsidR="00CC5016" w:rsidRPr="00205BEA">
              <w:rPr>
                <w:rFonts w:ascii="Arial Black" w:hAnsi="Arial Black"/>
                <w:caps/>
                <w:sz w:val="15"/>
                <w:lang w:val="es-ES_tradnl"/>
              </w:rPr>
              <w:t>/201</w:t>
            </w:r>
            <w:r w:rsidR="00856E34">
              <w:rPr>
                <w:rFonts w:ascii="Arial Black" w:hAnsi="Arial Black"/>
                <w:caps/>
                <w:sz w:val="15"/>
                <w:lang w:val="es-ES_tradnl"/>
              </w:rPr>
              <w:t>4</w:t>
            </w:r>
            <w:r w:rsidR="00A42DAF" w:rsidRPr="00205BEA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205BEA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205BEA" w:rsidRDefault="008B2CC1" w:rsidP="008B2CC1">
      <w:pPr>
        <w:rPr>
          <w:lang w:val="es-ES_tradnl"/>
        </w:rPr>
      </w:pPr>
    </w:p>
    <w:p w:rsidR="008B2CC1" w:rsidRPr="00205BEA" w:rsidRDefault="008B2CC1" w:rsidP="008B2CC1">
      <w:pPr>
        <w:rPr>
          <w:lang w:val="es-ES_tradnl"/>
        </w:rPr>
      </w:pPr>
    </w:p>
    <w:p w:rsidR="008B2CC1" w:rsidRPr="00205BEA" w:rsidRDefault="008B2CC1" w:rsidP="008B2CC1">
      <w:pPr>
        <w:rPr>
          <w:lang w:val="es-ES_tradnl"/>
        </w:rPr>
      </w:pPr>
    </w:p>
    <w:p w:rsidR="00CC5016" w:rsidRPr="00205BEA" w:rsidRDefault="00CC5016" w:rsidP="00CC5016">
      <w:pPr>
        <w:rPr>
          <w:lang w:val="es-ES_tradnl"/>
        </w:rPr>
      </w:pPr>
    </w:p>
    <w:p w:rsidR="00CC5016" w:rsidRPr="00205BEA" w:rsidRDefault="00CC5016" w:rsidP="00CC5016">
      <w:pPr>
        <w:rPr>
          <w:lang w:val="es-ES_tradnl"/>
        </w:rPr>
      </w:pPr>
    </w:p>
    <w:p w:rsidR="00CC5016" w:rsidRPr="00205BEA" w:rsidRDefault="00F8672D" w:rsidP="00CC5016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205BEA">
        <w:rPr>
          <w:b/>
          <w:bCs/>
          <w:sz w:val="28"/>
          <w:szCs w:val="28"/>
          <w:lang w:val="es-ES_tradnl"/>
        </w:rPr>
        <w:t xml:space="preserve">Protocolo </w:t>
      </w:r>
      <w:r w:rsidR="00C54718" w:rsidRPr="00205BEA">
        <w:rPr>
          <w:b/>
          <w:bCs/>
          <w:sz w:val="28"/>
          <w:szCs w:val="28"/>
          <w:lang w:val="es-ES_tradnl"/>
        </w:rPr>
        <w:t>de Madrid relativo al R</w:t>
      </w:r>
      <w:r>
        <w:rPr>
          <w:b/>
          <w:bCs/>
          <w:sz w:val="28"/>
          <w:szCs w:val="28"/>
          <w:lang w:val="es-ES_tradnl"/>
        </w:rPr>
        <w:t>egistro Internacional de Marcas</w:t>
      </w:r>
    </w:p>
    <w:p w:rsidR="00CC5016" w:rsidRPr="00205BEA" w:rsidRDefault="00CC5016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CC5016" w:rsidRPr="00205BEA" w:rsidRDefault="00CC5016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CC5016" w:rsidRPr="00205BEA" w:rsidRDefault="00CC5016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6B2699" w:rsidRPr="006B2699" w:rsidRDefault="006B2699" w:rsidP="006B2699">
      <w:pPr>
        <w:autoSpaceDE w:val="0"/>
        <w:autoSpaceDN w:val="0"/>
        <w:adjustRightInd w:val="0"/>
        <w:rPr>
          <w:b/>
          <w:bCs/>
          <w:sz w:val="24"/>
          <w:szCs w:val="24"/>
          <w:lang w:val="es-ES_tradnl"/>
        </w:rPr>
      </w:pPr>
      <w:r w:rsidRPr="006B2699">
        <w:rPr>
          <w:b/>
          <w:bCs/>
          <w:sz w:val="24"/>
          <w:szCs w:val="24"/>
          <w:lang w:val="es-ES_tradnl"/>
        </w:rPr>
        <w:t>Cambio en el examen de los registros internacionales en los que se designa a la Unión Europea</w:t>
      </w:r>
    </w:p>
    <w:p w:rsidR="008A4478" w:rsidRDefault="008A4478" w:rsidP="001F1B95">
      <w:pPr>
        <w:autoSpaceDE w:val="0"/>
        <w:autoSpaceDN w:val="0"/>
        <w:adjustRightInd w:val="0"/>
        <w:rPr>
          <w:b/>
          <w:bCs/>
          <w:sz w:val="24"/>
          <w:szCs w:val="24"/>
          <w:lang w:val="es-ES_tradnl"/>
        </w:rPr>
      </w:pPr>
    </w:p>
    <w:p w:rsidR="00124762" w:rsidRPr="00124762" w:rsidRDefault="00124762" w:rsidP="001F1B95">
      <w:pPr>
        <w:autoSpaceDE w:val="0"/>
        <w:autoSpaceDN w:val="0"/>
        <w:adjustRightInd w:val="0"/>
        <w:rPr>
          <w:b/>
          <w:bCs/>
          <w:szCs w:val="22"/>
          <w:lang w:val="es-ES_tradnl"/>
        </w:rPr>
      </w:pPr>
    </w:p>
    <w:p w:rsidR="006B2699" w:rsidRPr="006E141B" w:rsidRDefault="006B2699" w:rsidP="006B2699">
      <w:pPr>
        <w:numPr>
          <w:ilvl w:val="0"/>
          <w:numId w:val="5"/>
        </w:numPr>
        <w:rPr>
          <w:lang w:val="es-ES_tradnl"/>
        </w:rPr>
      </w:pPr>
      <w:r w:rsidRPr="006E141B">
        <w:rPr>
          <w:lang w:val="es-ES_tradnl"/>
        </w:rPr>
        <w:t>La Oficina Internacional de la Organización Mundial de la Propiedad Intelectual (OMPI) desea señalar a la atención de los solicitantes, tit</w:t>
      </w:r>
      <w:r>
        <w:rPr>
          <w:lang w:val="es-ES_tradnl"/>
        </w:rPr>
        <w:t>ulares, Oficinas de las Partes C</w:t>
      </w:r>
      <w:r w:rsidRPr="006E141B">
        <w:rPr>
          <w:lang w:val="es-ES_tradnl"/>
        </w:rPr>
        <w:t>ontratantes y usuarios del Sistema de Madrid en general que,</w:t>
      </w:r>
      <w:r w:rsidR="00C02854">
        <w:rPr>
          <w:lang w:val="es-ES_tradnl"/>
        </w:rPr>
        <w:t xml:space="preserve"> desde</w:t>
      </w:r>
      <w:r w:rsidRPr="006E141B">
        <w:rPr>
          <w:lang w:val="es-ES_tradnl"/>
        </w:rPr>
        <w:t xml:space="preserve"> el 1</w:t>
      </w:r>
      <w:r>
        <w:rPr>
          <w:lang w:val="es-ES_tradnl"/>
        </w:rPr>
        <w:t> </w:t>
      </w:r>
      <w:r w:rsidRPr="006E141B">
        <w:rPr>
          <w:lang w:val="es-ES_tradnl"/>
        </w:rPr>
        <w:t>de octubre de 2014, la Oficina de Armonización del Mercado Interior (Marcas, Dibujos y Modelos) (O</w:t>
      </w:r>
      <w:r>
        <w:rPr>
          <w:lang w:val="es-ES_tradnl"/>
        </w:rPr>
        <w:t>A</w:t>
      </w:r>
      <w:r w:rsidRPr="006E141B">
        <w:rPr>
          <w:lang w:val="es-ES_tradnl"/>
        </w:rPr>
        <w:t>M</w:t>
      </w:r>
      <w:r>
        <w:rPr>
          <w:lang w:val="es-ES_tradnl"/>
        </w:rPr>
        <w:t>I</w:t>
      </w:r>
      <w:r w:rsidRPr="006E141B">
        <w:rPr>
          <w:lang w:val="es-ES_tradnl"/>
        </w:rPr>
        <w:t xml:space="preserve">) procede al examen de las indicaciones de productos y servicios que figuren en los registros internacionales en los que se designe a la Unión Europea (ya sean solicitudes internacionales o designaciones posteriores) respecto del carácter vago de los términos utilizados.  </w:t>
      </w:r>
    </w:p>
    <w:p w:rsidR="006B2699" w:rsidRPr="006E141B" w:rsidRDefault="006B2699" w:rsidP="006B2699">
      <w:pPr>
        <w:rPr>
          <w:lang w:val="es-ES_tradnl"/>
        </w:rPr>
      </w:pPr>
    </w:p>
    <w:p w:rsidR="006B2699" w:rsidRPr="006E141B" w:rsidRDefault="006B2699" w:rsidP="006B2699">
      <w:pPr>
        <w:numPr>
          <w:ilvl w:val="0"/>
          <w:numId w:val="5"/>
        </w:numPr>
        <w:rPr>
          <w:lang w:val="es-ES_tradnl"/>
        </w:rPr>
      </w:pPr>
      <w:r w:rsidRPr="006E141B">
        <w:rPr>
          <w:lang w:val="es-ES_tradnl"/>
        </w:rPr>
        <w:t>Este cambio permit</w:t>
      </w:r>
      <w:r w:rsidR="00C02854">
        <w:rPr>
          <w:lang w:val="es-ES_tradnl"/>
        </w:rPr>
        <w:t>e</w:t>
      </w:r>
      <w:r w:rsidRPr="006E141B">
        <w:rPr>
          <w:lang w:val="es-ES_tradnl"/>
        </w:rPr>
        <w:t xml:space="preserve"> armonizar la práctica de la OAMI con la de las Oficinas de Propiedad Intelectual nacionales y regionales de la Unión Europea, como se </w:t>
      </w:r>
      <w:r>
        <w:rPr>
          <w:lang w:val="es-ES_tradnl"/>
        </w:rPr>
        <w:t>expone</w:t>
      </w:r>
      <w:r w:rsidRPr="006E141B">
        <w:rPr>
          <w:lang w:val="es-ES_tradnl"/>
        </w:rPr>
        <w:t xml:space="preserve"> en la Comunicación conjunta sobre la aplicación de la sentencia "IP </w:t>
      </w:r>
      <w:proofErr w:type="spellStart"/>
      <w:r w:rsidRPr="006E141B">
        <w:rPr>
          <w:lang w:val="es-ES_tradnl"/>
        </w:rPr>
        <w:t>Translator</w:t>
      </w:r>
      <w:proofErr w:type="spellEnd"/>
      <w:r w:rsidRPr="006E141B">
        <w:rPr>
          <w:lang w:val="es-ES_tradnl"/>
        </w:rPr>
        <w:t>" de fecha 20</w:t>
      </w:r>
      <w:r>
        <w:rPr>
          <w:lang w:val="es-ES_tradnl"/>
        </w:rPr>
        <w:t> </w:t>
      </w:r>
      <w:r w:rsidRPr="006E141B">
        <w:rPr>
          <w:lang w:val="es-ES_tradnl"/>
        </w:rPr>
        <w:t>de</w:t>
      </w:r>
      <w:r>
        <w:rPr>
          <w:lang w:val="es-ES_tradnl"/>
        </w:rPr>
        <w:t> </w:t>
      </w:r>
      <w:r w:rsidRPr="006E141B">
        <w:rPr>
          <w:lang w:val="es-ES_tradnl"/>
        </w:rPr>
        <w:t>febrero de 2014 (disponible en el sitio web de la OAMI, en la siguiente dirección</w:t>
      </w:r>
      <w:proofErr w:type="gramStart"/>
      <w:r w:rsidRPr="006E141B">
        <w:rPr>
          <w:lang w:val="es-ES_tradnl"/>
        </w:rPr>
        <w:t>:  https</w:t>
      </w:r>
      <w:proofErr w:type="gramEnd"/>
      <w:r w:rsidRPr="006E141B">
        <w:rPr>
          <w:lang w:val="es-ES_tradnl"/>
        </w:rPr>
        <w:t xml:space="preserve">://oami.europa.eu/tunnel-web/secure/webdav/guest/document_library/contentPdfs/about_ohim/who_we_are/common_communication/common_communication1_es.pdf).  </w:t>
      </w:r>
    </w:p>
    <w:p w:rsidR="006B2699" w:rsidRPr="006E141B" w:rsidRDefault="006B2699" w:rsidP="006B2699">
      <w:pPr>
        <w:rPr>
          <w:lang w:val="es-ES_tradnl"/>
        </w:rPr>
      </w:pPr>
    </w:p>
    <w:p w:rsidR="006B2699" w:rsidRPr="006E141B" w:rsidRDefault="006B2699" w:rsidP="006B2699">
      <w:pPr>
        <w:numPr>
          <w:ilvl w:val="0"/>
          <w:numId w:val="5"/>
        </w:numPr>
        <w:rPr>
          <w:lang w:val="es-ES_tradnl"/>
        </w:rPr>
      </w:pPr>
      <w:r w:rsidRPr="006E141B">
        <w:rPr>
          <w:lang w:val="es-ES_tradnl"/>
        </w:rPr>
        <w:t xml:space="preserve">Este cambio de práctica afecta a todos los registros internacionales en los que </w:t>
      </w:r>
      <w:r>
        <w:rPr>
          <w:lang w:val="es-ES_tradnl"/>
        </w:rPr>
        <w:t>se designe</w:t>
      </w:r>
      <w:r w:rsidRPr="006E141B">
        <w:rPr>
          <w:lang w:val="es-ES_tradnl"/>
        </w:rPr>
        <w:t xml:space="preserve"> a la Unión Europea (ya sea en una solicitud internacional o en una designación posterior), notificado</w:t>
      </w:r>
      <w:r>
        <w:rPr>
          <w:lang w:val="es-ES_tradnl"/>
        </w:rPr>
        <w:t>s</w:t>
      </w:r>
      <w:r w:rsidRPr="006E141B">
        <w:rPr>
          <w:lang w:val="es-ES_tradnl"/>
        </w:rPr>
        <w:t xml:space="preserve"> por la Oficina Internacional </w:t>
      </w:r>
      <w:r w:rsidR="00BE1222">
        <w:rPr>
          <w:lang w:val="es-ES_tradnl"/>
        </w:rPr>
        <w:t>de</w:t>
      </w:r>
      <w:r w:rsidRPr="006E141B">
        <w:rPr>
          <w:lang w:val="es-ES_tradnl"/>
        </w:rPr>
        <w:t xml:space="preserve"> la OMPI a la OAMI </w:t>
      </w:r>
      <w:r w:rsidR="00C02854">
        <w:rPr>
          <w:lang w:val="es-ES_tradnl"/>
        </w:rPr>
        <w:t>el</w:t>
      </w:r>
      <w:r w:rsidRPr="006E141B">
        <w:rPr>
          <w:lang w:val="es-ES_tradnl"/>
        </w:rPr>
        <w:t xml:space="preserve"> 1</w:t>
      </w:r>
      <w:r w:rsidR="00BE1222">
        <w:rPr>
          <w:lang w:val="es-ES_tradnl"/>
        </w:rPr>
        <w:t> </w:t>
      </w:r>
      <w:r w:rsidRPr="006E141B">
        <w:rPr>
          <w:lang w:val="es-ES_tradnl"/>
        </w:rPr>
        <w:t>de</w:t>
      </w:r>
      <w:r w:rsidR="00BE1222">
        <w:rPr>
          <w:lang w:val="es-ES_tradnl"/>
        </w:rPr>
        <w:t> </w:t>
      </w:r>
      <w:r w:rsidRPr="006E141B">
        <w:rPr>
          <w:lang w:val="es-ES_tradnl"/>
        </w:rPr>
        <w:t>octubre</w:t>
      </w:r>
      <w:r w:rsidR="00BE1222">
        <w:rPr>
          <w:lang w:val="es-ES_tradnl"/>
        </w:rPr>
        <w:t> </w:t>
      </w:r>
      <w:r w:rsidRPr="006E141B">
        <w:rPr>
          <w:lang w:val="es-ES_tradnl"/>
        </w:rPr>
        <w:t>de</w:t>
      </w:r>
      <w:r w:rsidR="00BE1222">
        <w:rPr>
          <w:lang w:val="es-ES_tradnl"/>
        </w:rPr>
        <w:t> </w:t>
      </w:r>
      <w:r w:rsidRPr="006E141B">
        <w:rPr>
          <w:lang w:val="es-ES_tradnl"/>
        </w:rPr>
        <w:t>2014</w:t>
      </w:r>
      <w:r w:rsidR="00C02854">
        <w:rPr>
          <w:lang w:val="es-ES_tradnl"/>
        </w:rPr>
        <w:t>, o en una fecha posterior</w:t>
      </w:r>
      <w:r w:rsidRPr="006E141B">
        <w:rPr>
          <w:lang w:val="es-ES_tradnl"/>
        </w:rPr>
        <w:t xml:space="preserve">.  </w:t>
      </w:r>
    </w:p>
    <w:p w:rsidR="006B2699" w:rsidRPr="006E141B" w:rsidRDefault="006B2699" w:rsidP="006B2699">
      <w:pPr>
        <w:rPr>
          <w:lang w:val="es-ES_tradnl"/>
        </w:rPr>
      </w:pPr>
    </w:p>
    <w:p w:rsidR="006B2699" w:rsidRPr="006E141B" w:rsidRDefault="006B2699" w:rsidP="006B2699">
      <w:pPr>
        <w:numPr>
          <w:ilvl w:val="0"/>
          <w:numId w:val="5"/>
        </w:numPr>
        <w:rPr>
          <w:lang w:val="es-ES_tradnl"/>
        </w:rPr>
      </w:pPr>
      <w:r w:rsidRPr="006E141B">
        <w:rPr>
          <w:bCs/>
          <w:lang w:val="es-ES_tradnl"/>
        </w:rPr>
        <w:t xml:space="preserve">En consecuencia, si la OAMI considera que un término utilizado en una lista de productos y servicios amparada por un registro internacional en el que se designa a la Unión Europea (ya sea en una solicitud internacional o en una designación posterior) es demasiado general o demasiado vago, y carente de claridad y precisión, la OAMI podrá enviar una notificación de denegación provisional con respecto a dicho registro.  </w:t>
      </w:r>
    </w:p>
    <w:p w:rsidR="006B2699" w:rsidRPr="006E141B" w:rsidRDefault="006B2699" w:rsidP="006B2699">
      <w:pPr>
        <w:rPr>
          <w:lang w:val="es-ES_tradnl"/>
        </w:rPr>
      </w:pPr>
    </w:p>
    <w:p w:rsidR="006B2699" w:rsidRPr="006E141B" w:rsidRDefault="006B2699" w:rsidP="006B2699">
      <w:pPr>
        <w:numPr>
          <w:ilvl w:val="0"/>
          <w:numId w:val="5"/>
        </w:numPr>
        <w:rPr>
          <w:lang w:val="es-ES_tradnl"/>
        </w:rPr>
      </w:pPr>
      <w:r w:rsidRPr="006E141B">
        <w:rPr>
          <w:lang w:val="es-ES_tradnl"/>
        </w:rPr>
        <w:t xml:space="preserve">En el Anexo </w:t>
      </w:r>
      <w:r>
        <w:rPr>
          <w:lang w:val="es-ES_tradnl"/>
        </w:rPr>
        <w:t xml:space="preserve">figura </w:t>
      </w:r>
      <w:r w:rsidRPr="006E141B">
        <w:rPr>
          <w:lang w:val="es-ES_tradnl"/>
        </w:rPr>
        <w:t xml:space="preserve">una lista de los 11 términos que la OAMI considera demasiado generales o demasiado vagos y que carecen de claridad y precisión.  </w:t>
      </w:r>
    </w:p>
    <w:p w:rsidR="006B2699" w:rsidRPr="006E141B" w:rsidRDefault="006B2699" w:rsidP="006B2699">
      <w:pPr>
        <w:rPr>
          <w:lang w:val="es-ES_tradnl"/>
        </w:rPr>
      </w:pPr>
    </w:p>
    <w:p w:rsidR="006B2699" w:rsidRPr="006E141B" w:rsidRDefault="006B2699" w:rsidP="006B2699">
      <w:pPr>
        <w:numPr>
          <w:ilvl w:val="0"/>
          <w:numId w:val="5"/>
        </w:numPr>
        <w:rPr>
          <w:lang w:val="es-ES_tradnl"/>
        </w:rPr>
      </w:pPr>
      <w:r w:rsidRPr="006E141B">
        <w:rPr>
          <w:lang w:val="es-ES_tradnl"/>
        </w:rPr>
        <w:br w:type="page"/>
      </w:r>
      <w:r w:rsidRPr="006E141B">
        <w:rPr>
          <w:lang w:val="es-ES_tradnl"/>
        </w:rPr>
        <w:lastRenderedPageBreak/>
        <w:t>Para más información sobre este cambio de práctica, sírvase dirigirse directamente a la OAMI (http://www.wipo.int/madrid/es/members/profiles/em.html) o consultar las Directrices Relativas al Examen que la OAMI habrá de aplicar sobre las Marcas Comunitarias</w:t>
      </w:r>
      <w:r w:rsidR="00135600">
        <w:rPr>
          <w:lang w:val="es-ES_tradnl"/>
        </w:rPr>
        <w:t>, Parte M, Marcas Internacionales,</w:t>
      </w:r>
      <w:r w:rsidRPr="006E141B">
        <w:rPr>
          <w:lang w:val="es-ES_tradnl"/>
        </w:rPr>
        <w:t xml:space="preserve"> que está</w:t>
      </w:r>
      <w:r w:rsidR="009840D7">
        <w:rPr>
          <w:lang w:val="es-ES_tradnl"/>
        </w:rPr>
        <w:t>n</w:t>
      </w:r>
      <w:r w:rsidRPr="006E141B">
        <w:rPr>
          <w:lang w:val="es-ES_tradnl"/>
        </w:rPr>
        <w:t xml:space="preserve"> disponible</w:t>
      </w:r>
      <w:r w:rsidR="009840D7">
        <w:rPr>
          <w:lang w:val="es-ES_tradnl"/>
        </w:rPr>
        <w:t>s</w:t>
      </w:r>
      <w:r w:rsidRPr="006E141B">
        <w:rPr>
          <w:lang w:val="es-ES_tradnl"/>
        </w:rPr>
        <w:t xml:space="preserve"> en el sitio web de la OAMI en la siguiente dirección:</w:t>
      </w:r>
      <w:r w:rsidR="00BE1222">
        <w:rPr>
          <w:lang w:val="es-ES_tradnl"/>
        </w:rPr>
        <w:t xml:space="preserve"> </w:t>
      </w:r>
      <w:r w:rsidRPr="006E141B">
        <w:rPr>
          <w:lang w:val="es-ES_tradnl"/>
        </w:rPr>
        <w:t xml:space="preserve"> https://oami.europa.eu/tunnel-web/secure/webdav/guest/document_library/contentPdfs/law_and_practice/trade_marks_practice_manual/wp_2_2014/21_part_m_international_marks_fast_track_es.pdf.  </w:t>
      </w:r>
    </w:p>
    <w:p w:rsidR="006B2699" w:rsidRPr="006E141B" w:rsidRDefault="006B2699" w:rsidP="006B2699">
      <w:pPr>
        <w:rPr>
          <w:lang w:val="es-ES_tradnl"/>
        </w:rPr>
      </w:pPr>
    </w:p>
    <w:p w:rsidR="006B2699" w:rsidRPr="006E141B" w:rsidRDefault="006B2699" w:rsidP="006B2699">
      <w:pPr>
        <w:rPr>
          <w:lang w:val="es-ES_tradnl"/>
        </w:rPr>
      </w:pPr>
    </w:p>
    <w:p w:rsidR="006B2699" w:rsidRPr="006E141B" w:rsidRDefault="006B2699" w:rsidP="006B2699">
      <w:pPr>
        <w:rPr>
          <w:lang w:val="es-ES_tradnl"/>
        </w:rPr>
      </w:pPr>
    </w:p>
    <w:p w:rsidR="006B2699" w:rsidRPr="006E141B" w:rsidRDefault="0053291A" w:rsidP="006B2699">
      <w:pPr>
        <w:pStyle w:val="Endofdocument-Annex"/>
        <w:rPr>
          <w:lang w:val="es-ES_tradnl"/>
        </w:rPr>
      </w:pPr>
      <w:r>
        <w:rPr>
          <w:lang w:val="es-ES_tradnl"/>
        </w:rPr>
        <w:t>6</w:t>
      </w:r>
      <w:r w:rsidR="006B2699">
        <w:rPr>
          <w:lang w:val="es-ES_tradnl"/>
        </w:rPr>
        <w:t xml:space="preserve"> de </w:t>
      </w:r>
      <w:r w:rsidR="007A0CF1">
        <w:rPr>
          <w:lang w:val="es-ES_tradnl"/>
        </w:rPr>
        <w:t>noviem</w:t>
      </w:r>
      <w:r w:rsidR="00C02854">
        <w:rPr>
          <w:lang w:val="es-ES_tradnl"/>
        </w:rPr>
        <w:t>bre</w:t>
      </w:r>
      <w:r w:rsidR="006B2699" w:rsidRPr="006E141B">
        <w:rPr>
          <w:lang w:val="es-ES_tradnl"/>
        </w:rPr>
        <w:t xml:space="preserve"> de 2014</w:t>
      </w:r>
    </w:p>
    <w:p w:rsidR="006B2699" w:rsidRDefault="006B2699" w:rsidP="006B2699">
      <w:pPr>
        <w:rPr>
          <w:lang w:val="es-ES_tradnl"/>
        </w:rPr>
      </w:pPr>
    </w:p>
    <w:p w:rsidR="006B2699" w:rsidRPr="006E141B" w:rsidRDefault="006B2699" w:rsidP="006B2699">
      <w:pPr>
        <w:rPr>
          <w:lang w:val="es-ES_tradnl"/>
        </w:rPr>
        <w:sectPr w:rsidR="006B2699" w:rsidRPr="006E141B" w:rsidSect="000C03DD">
          <w:headerReference w:type="default" r:id="rId10"/>
          <w:endnotePr>
            <w:numFmt w:val="decimal"/>
          </w:endnotePr>
          <w:pgSz w:w="11907" w:h="16840" w:code="9"/>
          <w:pgMar w:top="567" w:right="1134" w:bottom="709" w:left="1418" w:header="510" w:footer="1021" w:gutter="0"/>
          <w:cols w:space="720"/>
          <w:titlePg/>
        </w:sectPr>
      </w:pPr>
    </w:p>
    <w:p w:rsidR="006B2699" w:rsidRPr="006E141B" w:rsidRDefault="006B2699" w:rsidP="006B2699">
      <w:pPr>
        <w:pStyle w:val="Heading1"/>
        <w:rPr>
          <w:szCs w:val="22"/>
          <w:lang w:val="es-ES_tradnl"/>
        </w:rPr>
      </w:pPr>
      <w:r w:rsidRPr="006E141B">
        <w:rPr>
          <w:lang w:val="es-ES_tradnl"/>
        </w:rPr>
        <w:lastRenderedPageBreak/>
        <w:t xml:space="preserve">LOS </w:t>
      </w:r>
      <w:r w:rsidR="00BE1222">
        <w:rPr>
          <w:lang w:val="es-ES_tradnl"/>
        </w:rPr>
        <w:t>11</w:t>
      </w:r>
      <w:r w:rsidRPr="006E141B">
        <w:rPr>
          <w:lang w:val="es-ES_tradnl"/>
        </w:rPr>
        <w:t xml:space="preserve"> TÉRMINOS QUE LA OAMI CONSIDERA DEMASIADO GENERALES O DEMASIADO VAGOS, y que CARECEN DE CLARIDAD Y PRECISIÓN</w:t>
      </w:r>
      <w:r w:rsidR="00BE1222">
        <w:rPr>
          <w:rStyle w:val="FootnoteReference"/>
          <w:lang w:val="es-ES_tradnl"/>
        </w:rPr>
        <w:footnoteReference w:id="2"/>
      </w:r>
    </w:p>
    <w:p w:rsidR="006B2699" w:rsidRPr="006E141B" w:rsidRDefault="006B2699" w:rsidP="006B2699">
      <w:pPr>
        <w:rPr>
          <w:lang w:val="es-ES_tradnl"/>
        </w:rPr>
      </w:pPr>
    </w:p>
    <w:p w:rsidR="006B2699" w:rsidRPr="006E141B" w:rsidRDefault="006B2699" w:rsidP="006B2699">
      <w:pPr>
        <w:spacing w:after="220"/>
        <w:rPr>
          <w:rFonts w:eastAsia="Times New Roman"/>
          <w:szCs w:val="22"/>
          <w:lang w:val="es-ES_tradnl"/>
        </w:rPr>
      </w:pPr>
      <w:r w:rsidRPr="006E141B">
        <w:rPr>
          <w:szCs w:val="22"/>
          <w:lang w:val="es-ES_tradnl"/>
        </w:rPr>
        <w:t>Información basada en el documento disponible en el sitio Web de la OAMI</w:t>
      </w:r>
      <w:r w:rsidRPr="006E141B">
        <w:rPr>
          <w:rFonts w:eastAsia="Times New Roman"/>
          <w:szCs w:val="22"/>
          <w:lang w:val="es-ES_tradnl"/>
        </w:rPr>
        <w:t>, en la siguiente dirección</w:t>
      </w:r>
      <w:proofErr w:type="gramStart"/>
      <w:r w:rsidRPr="006E141B">
        <w:rPr>
          <w:rFonts w:eastAsia="Times New Roman"/>
          <w:szCs w:val="22"/>
          <w:lang w:val="es-ES_tradnl"/>
        </w:rPr>
        <w:t xml:space="preserve">:  </w:t>
      </w:r>
      <w:r w:rsidR="00C02854" w:rsidRPr="00C02854">
        <w:rPr>
          <w:rFonts w:eastAsia="Times New Roman"/>
          <w:szCs w:val="22"/>
          <w:lang w:val="es-ES_tradnl"/>
        </w:rPr>
        <w:t>https</w:t>
      </w:r>
      <w:proofErr w:type="gramEnd"/>
      <w:r w:rsidR="00C02854" w:rsidRPr="00C02854">
        <w:rPr>
          <w:rFonts w:eastAsia="Times New Roman"/>
          <w:szCs w:val="22"/>
          <w:lang w:val="es-ES_tradnl"/>
        </w:rPr>
        <w:t>://oami.europa.eu/tunnel-web/secure/webdav/guest/document_library/contentPdfs/about_ohim/who_we_are/common_communication/common_communication3_es.pdf</w:t>
      </w:r>
      <w:r w:rsidRPr="00C02854">
        <w:rPr>
          <w:rFonts w:eastAsia="Times New Roman"/>
          <w:szCs w:val="22"/>
          <w:lang w:val="es-ES_tradnl"/>
        </w:rPr>
        <w:t>.</w:t>
      </w:r>
    </w:p>
    <w:p w:rsidR="006B2699" w:rsidRPr="006E141B" w:rsidRDefault="006B2699" w:rsidP="006B2699">
      <w:pPr>
        <w:spacing w:after="220"/>
        <w:rPr>
          <w:rFonts w:eastAsia="Times New Roman"/>
          <w:szCs w:val="22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2699" w:rsidRPr="008F0968" w:rsidTr="00F5178B">
        <w:tc>
          <w:tcPr>
            <w:tcW w:w="4785" w:type="dxa"/>
          </w:tcPr>
          <w:p w:rsidR="006B2699" w:rsidRPr="006E141B" w:rsidRDefault="006B2699" w:rsidP="00F5178B">
            <w:pPr>
              <w:pStyle w:val="Heading2"/>
              <w:rPr>
                <w:lang w:val="es-ES_tradnl"/>
              </w:rPr>
            </w:pPr>
            <w:r w:rsidRPr="006E141B">
              <w:rPr>
                <w:lang w:val="es-ES_tradnl"/>
              </w:rPr>
              <w:t>TÉRMINO DEMASIado GENERAL O DEMASIADO VAGO, Y QUE no es claro y preciso</w:t>
            </w:r>
          </w:p>
        </w:tc>
        <w:tc>
          <w:tcPr>
            <w:tcW w:w="4786" w:type="dxa"/>
          </w:tcPr>
          <w:p w:rsidR="006B2699" w:rsidRPr="006E141B" w:rsidRDefault="006B2699" w:rsidP="00F5178B">
            <w:pPr>
              <w:pStyle w:val="Heading2"/>
              <w:rPr>
                <w:lang w:val="es-ES_tradnl"/>
              </w:rPr>
            </w:pPr>
            <w:r w:rsidRPr="006E141B">
              <w:rPr>
                <w:lang w:val="es-ES_tradnl"/>
              </w:rPr>
              <w:t>PROPUESTAS / POSIBLES SOLUCIONES</w:t>
            </w:r>
            <w:proofErr w:type="gramStart"/>
            <w:r w:rsidRPr="006E141B">
              <w:rPr>
                <w:lang w:val="es-ES_tradnl"/>
              </w:rPr>
              <w:t>:  (</w:t>
            </w:r>
            <w:proofErr w:type="gramEnd"/>
            <w:r w:rsidRPr="006E141B">
              <w:rPr>
                <w:lang w:val="es-ES_tradnl"/>
              </w:rPr>
              <w:t>EJEMPLOS DE LA BASE DE DATOS ARMONIZADA)</w:t>
            </w:r>
          </w:p>
          <w:p w:rsidR="006B2699" w:rsidRPr="006E141B" w:rsidRDefault="006B2699" w:rsidP="00F5178B">
            <w:pPr>
              <w:rPr>
                <w:lang w:val="es-ES_tradnl"/>
              </w:rPr>
            </w:pPr>
          </w:p>
        </w:tc>
      </w:tr>
      <w:tr w:rsidR="006B2699" w:rsidRPr="002E74CC" w:rsidTr="00F5178B">
        <w:tc>
          <w:tcPr>
            <w:tcW w:w="4785" w:type="dxa"/>
            <w:vMerge w:val="restart"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  <w:p w:rsidR="006B2699" w:rsidRPr="006E141B" w:rsidRDefault="006B2699" w:rsidP="00F5178B">
            <w:pPr>
              <w:rPr>
                <w:lang w:val="es-ES_tradnl"/>
              </w:rPr>
            </w:pPr>
            <w:r w:rsidRPr="006E141B">
              <w:rPr>
                <w:lang w:val="es-ES_tradnl"/>
              </w:rPr>
              <w:t xml:space="preserve">Productos metálicos no comprendidos en otras clases (clase 6) </w:t>
            </w:r>
          </w:p>
          <w:p w:rsidR="006B2699" w:rsidRPr="006E141B" w:rsidRDefault="006B2699" w:rsidP="00F5178B">
            <w:pPr>
              <w:rPr>
                <w:lang w:val="es-ES_tradnl"/>
              </w:rPr>
            </w:pPr>
          </w:p>
        </w:tc>
        <w:tc>
          <w:tcPr>
            <w:tcW w:w="4786" w:type="dxa"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  <w:p w:rsidR="006B2699" w:rsidRPr="006E141B" w:rsidRDefault="006B2699" w:rsidP="00F5178B">
            <w:pPr>
              <w:rPr>
                <w:lang w:val="es-ES_tradnl"/>
              </w:rPr>
            </w:pPr>
            <w:r w:rsidRPr="006E141B">
              <w:rPr>
                <w:lang w:val="es-ES_tradnl"/>
              </w:rPr>
              <w:t xml:space="preserve">Elementos de construcción de metal (clase 6) </w:t>
            </w:r>
          </w:p>
          <w:p w:rsidR="006B2699" w:rsidRPr="006E141B" w:rsidRDefault="006B2699" w:rsidP="00F5178B">
            <w:pPr>
              <w:rPr>
                <w:lang w:val="es-ES_tradnl"/>
              </w:rPr>
            </w:pPr>
          </w:p>
        </w:tc>
      </w:tr>
      <w:tr w:rsidR="006B2699" w:rsidRPr="002E74CC" w:rsidTr="00F5178B">
        <w:tc>
          <w:tcPr>
            <w:tcW w:w="4785" w:type="dxa"/>
            <w:vMerge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</w:tc>
        <w:tc>
          <w:tcPr>
            <w:tcW w:w="4786" w:type="dxa"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  <w:p w:rsidR="006B2699" w:rsidRPr="006E141B" w:rsidRDefault="006B2699" w:rsidP="00F5178B">
            <w:pPr>
              <w:rPr>
                <w:lang w:val="es-ES_tradnl"/>
              </w:rPr>
            </w:pPr>
            <w:r w:rsidRPr="006E141B">
              <w:rPr>
                <w:lang w:val="es-ES_tradnl"/>
              </w:rPr>
              <w:t>Materiales de edificación de metal (clase 6)</w:t>
            </w:r>
          </w:p>
          <w:p w:rsidR="006B2699" w:rsidRPr="006E141B" w:rsidRDefault="006B2699" w:rsidP="00F5178B">
            <w:pPr>
              <w:rPr>
                <w:lang w:val="es-ES_tradnl"/>
              </w:rPr>
            </w:pPr>
          </w:p>
        </w:tc>
      </w:tr>
      <w:tr w:rsidR="006B2699" w:rsidRPr="006E141B" w:rsidTr="00F5178B">
        <w:tc>
          <w:tcPr>
            <w:tcW w:w="4785" w:type="dxa"/>
            <w:vMerge w:val="restart"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  <w:p w:rsidR="006B2699" w:rsidRPr="006E141B" w:rsidRDefault="006B2699" w:rsidP="00F5178B">
            <w:pPr>
              <w:rPr>
                <w:lang w:val="es-ES_tradnl"/>
              </w:rPr>
            </w:pPr>
            <w:r w:rsidRPr="006E141B">
              <w:rPr>
                <w:lang w:val="es-ES_tradnl"/>
              </w:rPr>
              <w:t>Máquinas (clase 7)</w:t>
            </w:r>
          </w:p>
          <w:p w:rsidR="006B2699" w:rsidRPr="006E141B" w:rsidRDefault="006B2699" w:rsidP="00F5178B">
            <w:pPr>
              <w:rPr>
                <w:lang w:val="es-ES_tradnl"/>
              </w:rPr>
            </w:pPr>
          </w:p>
        </w:tc>
        <w:tc>
          <w:tcPr>
            <w:tcW w:w="4786" w:type="dxa"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  <w:p w:rsidR="006B2699" w:rsidRPr="006E141B" w:rsidRDefault="006B2699" w:rsidP="00F5178B">
            <w:pPr>
              <w:rPr>
                <w:lang w:val="es-ES_tradnl"/>
              </w:rPr>
            </w:pPr>
            <w:r w:rsidRPr="006E141B">
              <w:rPr>
                <w:lang w:val="es-ES_tradnl"/>
              </w:rPr>
              <w:t>Máquinas agrícolas (clase 7)</w:t>
            </w:r>
          </w:p>
          <w:p w:rsidR="006B2699" w:rsidRPr="006E141B" w:rsidRDefault="006B2699" w:rsidP="00F5178B">
            <w:pPr>
              <w:rPr>
                <w:lang w:val="es-ES_tradnl"/>
              </w:rPr>
            </w:pPr>
          </w:p>
        </w:tc>
      </w:tr>
      <w:tr w:rsidR="006B2699" w:rsidRPr="002E74CC" w:rsidTr="00F5178B">
        <w:tc>
          <w:tcPr>
            <w:tcW w:w="4785" w:type="dxa"/>
            <w:vMerge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</w:tc>
        <w:tc>
          <w:tcPr>
            <w:tcW w:w="4786" w:type="dxa"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  <w:p w:rsidR="006B2699" w:rsidRPr="006E141B" w:rsidRDefault="006B2699" w:rsidP="00F5178B">
            <w:pPr>
              <w:rPr>
                <w:lang w:val="es-ES_tradnl"/>
              </w:rPr>
            </w:pPr>
            <w:r w:rsidRPr="006E141B">
              <w:rPr>
                <w:lang w:val="es-ES_tradnl"/>
              </w:rPr>
              <w:t>Máquinas para el tratamiento de plásticos (clase 7)</w:t>
            </w:r>
          </w:p>
          <w:p w:rsidR="006B2699" w:rsidRPr="006E141B" w:rsidRDefault="006B2699" w:rsidP="00F5178B">
            <w:pPr>
              <w:rPr>
                <w:lang w:val="es-ES_tradnl"/>
              </w:rPr>
            </w:pPr>
          </w:p>
        </w:tc>
      </w:tr>
      <w:tr w:rsidR="006B2699" w:rsidRPr="006E141B" w:rsidTr="00F5178B">
        <w:tc>
          <w:tcPr>
            <w:tcW w:w="4785" w:type="dxa"/>
            <w:vMerge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</w:tc>
        <w:tc>
          <w:tcPr>
            <w:tcW w:w="4786" w:type="dxa"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  <w:p w:rsidR="006B2699" w:rsidRPr="006E141B" w:rsidRDefault="006B2699" w:rsidP="00F5178B">
            <w:pPr>
              <w:rPr>
                <w:lang w:val="es-ES_tradnl"/>
              </w:rPr>
            </w:pPr>
            <w:r w:rsidRPr="006E141B">
              <w:rPr>
                <w:lang w:val="es-ES_tradnl"/>
              </w:rPr>
              <w:t>Máquinas de ordeño (clase 7)</w:t>
            </w:r>
          </w:p>
          <w:p w:rsidR="006B2699" w:rsidRPr="006E141B" w:rsidRDefault="006B2699" w:rsidP="00F5178B">
            <w:pPr>
              <w:rPr>
                <w:lang w:val="es-ES_tradnl"/>
              </w:rPr>
            </w:pPr>
          </w:p>
        </w:tc>
      </w:tr>
      <w:tr w:rsidR="006B2699" w:rsidRPr="002E74CC" w:rsidTr="00F5178B">
        <w:tc>
          <w:tcPr>
            <w:tcW w:w="4785" w:type="dxa"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  <w:p w:rsidR="006B2699" w:rsidRPr="006E141B" w:rsidRDefault="006B2699" w:rsidP="00F5178B">
            <w:pPr>
              <w:rPr>
                <w:lang w:val="es-ES_tradnl"/>
              </w:rPr>
            </w:pPr>
            <w:r w:rsidRPr="006E141B">
              <w:rPr>
                <w:lang w:val="es-ES_tradnl"/>
              </w:rPr>
              <w:t>Productos de metales preciosos o chapados (clase 14)</w:t>
            </w:r>
          </w:p>
          <w:p w:rsidR="006B2699" w:rsidRPr="006E141B" w:rsidRDefault="006B2699" w:rsidP="00F5178B">
            <w:pPr>
              <w:rPr>
                <w:lang w:val="es-ES_tradnl"/>
              </w:rPr>
            </w:pPr>
          </w:p>
        </w:tc>
        <w:tc>
          <w:tcPr>
            <w:tcW w:w="4786" w:type="dxa"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  <w:p w:rsidR="006B2699" w:rsidRPr="006E141B" w:rsidRDefault="006B2699" w:rsidP="00F5178B">
            <w:pPr>
              <w:rPr>
                <w:lang w:val="es-ES_tradnl"/>
              </w:rPr>
            </w:pPr>
            <w:r w:rsidRPr="006E141B">
              <w:rPr>
                <w:lang w:val="es-ES_tradnl"/>
              </w:rPr>
              <w:t>Obras de arte de metales preciosos (clase 14)</w:t>
            </w:r>
          </w:p>
          <w:p w:rsidR="006B2699" w:rsidRPr="006E141B" w:rsidRDefault="006B2699" w:rsidP="00F5178B">
            <w:pPr>
              <w:rPr>
                <w:lang w:val="es-ES_tradnl"/>
              </w:rPr>
            </w:pPr>
          </w:p>
        </w:tc>
      </w:tr>
      <w:tr w:rsidR="006B2699" w:rsidRPr="002E74CC" w:rsidTr="00F5178B">
        <w:tc>
          <w:tcPr>
            <w:tcW w:w="4785" w:type="dxa"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  <w:p w:rsidR="006B2699" w:rsidRPr="006E141B" w:rsidRDefault="006B2699" w:rsidP="00F5178B">
            <w:pPr>
              <w:rPr>
                <w:lang w:val="es-ES_tradnl"/>
              </w:rPr>
            </w:pPr>
            <w:r w:rsidRPr="006E141B">
              <w:rPr>
                <w:lang w:val="es-ES_tradnl"/>
              </w:rPr>
              <w:t>Productos de papel y cartón (clase 16)</w:t>
            </w:r>
          </w:p>
          <w:p w:rsidR="006B2699" w:rsidRPr="006E141B" w:rsidRDefault="006B2699" w:rsidP="00F5178B">
            <w:pPr>
              <w:rPr>
                <w:lang w:val="es-ES_tradnl"/>
              </w:rPr>
            </w:pPr>
          </w:p>
        </w:tc>
        <w:tc>
          <w:tcPr>
            <w:tcW w:w="4786" w:type="dxa"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  <w:p w:rsidR="006B2699" w:rsidRPr="006E141B" w:rsidRDefault="006B2699" w:rsidP="00F5178B">
            <w:pPr>
              <w:rPr>
                <w:lang w:val="es-ES_tradnl"/>
              </w:rPr>
            </w:pPr>
            <w:r w:rsidRPr="006E141B">
              <w:rPr>
                <w:lang w:val="es-ES_tradnl"/>
              </w:rPr>
              <w:t>Materiales filtrantes de papel (clase 16)</w:t>
            </w:r>
          </w:p>
        </w:tc>
      </w:tr>
      <w:tr w:rsidR="006B2699" w:rsidRPr="006E141B" w:rsidTr="00F5178B">
        <w:tc>
          <w:tcPr>
            <w:tcW w:w="4785" w:type="dxa"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  <w:p w:rsidR="006B2699" w:rsidRPr="006E141B" w:rsidRDefault="006B2699" w:rsidP="00F5178B">
            <w:pPr>
              <w:pStyle w:val="Default"/>
              <w:rPr>
                <w:rFonts w:ascii="Arial" w:eastAsia="SimSun" w:hAnsi="Arial" w:cs="Arial"/>
                <w:color w:val="auto"/>
                <w:sz w:val="22"/>
                <w:szCs w:val="20"/>
                <w:lang w:val="es-ES_tradnl" w:eastAsia="zh-CN"/>
              </w:rPr>
            </w:pPr>
            <w:r w:rsidRPr="006E141B">
              <w:rPr>
                <w:rFonts w:ascii="Arial" w:eastAsia="SimSun" w:hAnsi="Arial" w:cs="Arial"/>
                <w:color w:val="auto"/>
                <w:sz w:val="22"/>
                <w:szCs w:val="20"/>
                <w:lang w:val="es-ES_tradnl" w:eastAsia="zh-CN"/>
              </w:rPr>
              <w:t>Productos de caucho, gutapercha, goma, amianto o mica</w:t>
            </w:r>
            <w:r w:rsidRPr="006E141B">
              <w:rPr>
                <w:color w:val="auto"/>
                <w:lang w:val="es-ES_tradnl"/>
              </w:rPr>
              <w:t xml:space="preserve"> (</w:t>
            </w:r>
            <w:r w:rsidRPr="006E141B">
              <w:rPr>
                <w:rFonts w:ascii="Arial" w:eastAsia="SimSun" w:hAnsi="Arial" w:cs="Arial"/>
                <w:color w:val="auto"/>
                <w:sz w:val="22"/>
                <w:szCs w:val="20"/>
                <w:lang w:val="es-ES_tradnl" w:eastAsia="zh-CN"/>
              </w:rPr>
              <w:t>clase 17)</w:t>
            </w:r>
          </w:p>
          <w:p w:rsidR="006B2699" w:rsidRPr="006E141B" w:rsidRDefault="006B2699" w:rsidP="00F5178B">
            <w:pPr>
              <w:rPr>
                <w:lang w:val="es-ES_tradnl"/>
              </w:rPr>
            </w:pPr>
          </w:p>
        </w:tc>
        <w:tc>
          <w:tcPr>
            <w:tcW w:w="4786" w:type="dxa"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  <w:p w:rsidR="006B2699" w:rsidRPr="006E141B" w:rsidRDefault="006B2699" w:rsidP="00F5178B">
            <w:pPr>
              <w:rPr>
                <w:lang w:val="es-ES_tradnl"/>
              </w:rPr>
            </w:pPr>
            <w:r w:rsidRPr="006E141B">
              <w:rPr>
                <w:lang w:val="es-ES_tradnl"/>
              </w:rPr>
              <w:t>Anillos de caucho (clase 17)</w:t>
            </w:r>
          </w:p>
        </w:tc>
      </w:tr>
      <w:tr w:rsidR="006B2699" w:rsidRPr="002E74CC" w:rsidTr="00F5178B">
        <w:tc>
          <w:tcPr>
            <w:tcW w:w="4785" w:type="dxa"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  <w:p w:rsidR="006B2699" w:rsidRPr="006E141B" w:rsidRDefault="006B2699" w:rsidP="00F5178B">
            <w:pPr>
              <w:pStyle w:val="Default"/>
              <w:rPr>
                <w:color w:val="auto"/>
                <w:lang w:val="es-ES_tradnl"/>
              </w:rPr>
            </w:pPr>
            <w:r w:rsidRPr="006E141B">
              <w:rPr>
                <w:rFonts w:ascii="Arial" w:eastAsia="SimSun" w:hAnsi="Arial" w:cs="Arial"/>
                <w:color w:val="auto"/>
                <w:sz w:val="22"/>
                <w:szCs w:val="20"/>
                <w:lang w:val="es-ES_tradnl" w:eastAsia="zh-CN"/>
              </w:rPr>
              <w:t>Productos de estos materiales [cuero y cuero de imitación] (clase 18)</w:t>
            </w:r>
          </w:p>
          <w:p w:rsidR="006B2699" w:rsidRPr="006E141B" w:rsidRDefault="006B2699" w:rsidP="00F5178B">
            <w:pPr>
              <w:rPr>
                <w:lang w:val="es-ES_tradnl"/>
              </w:rPr>
            </w:pPr>
          </w:p>
        </w:tc>
        <w:tc>
          <w:tcPr>
            <w:tcW w:w="4786" w:type="dxa"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  <w:p w:rsidR="006B2699" w:rsidRPr="006E141B" w:rsidRDefault="006B2699" w:rsidP="00C02854">
            <w:pPr>
              <w:rPr>
                <w:lang w:val="es-ES_tradnl"/>
              </w:rPr>
            </w:pPr>
            <w:r w:rsidRPr="006E141B">
              <w:rPr>
                <w:lang w:val="es-ES_tradnl"/>
              </w:rPr>
              <w:t>Carteras [</w:t>
            </w:r>
            <w:r w:rsidR="00C02854">
              <w:rPr>
                <w:lang w:val="es-ES_tradnl"/>
              </w:rPr>
              <w:t>artículos de cuero</w:t>
            </w:r>
            <w:r w:rsidRPr="006E141B">
              <w:rPr>
                <w:lang w:val="es-ES_tradnl"/>
              </w:rPr>
              <w:t>] (clase 18)</w:t>
            </w:r>
          </w:p>
        </w:tc>
      </w:tr>
    </w:tbl>
    <w:p w:rsidR="005F3C65" w:rsidRDefault="005F3C65" w:rsidP="00F5178B">
      <w:pPr>
        <w:rPr>
          <w:lang w:val="es-ES_tradnl"/>
        </w:rPr>
        <w:sectPr w:rsidR="005F3C65" w:rsidSect="00C90958">
          <w:headerReference w:type="first" r:id="rId11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2"/>
          <w:cols w:space="720"/>
          <w:titlePg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3C65" w:rsidRPr="002E74CC" w:rsidTr="00F5178B">
        <w:tc>
          <w:tcPr>
            <w:tcW w:w="4785" w:type="dxa"/>
            <w:vMerge w:val="restart"/>
          </w:tcPr>
          <w:p w:rsidR="005F3C65" w:rsidRPr="006E141B" w:rsidRDefault="005F3C65" w:rsidP="00F5178B">
            <w:pPr>
              <w:rPr>
                <w:lang w:val="es-ES_tradnl"/>
              </w:rPr>
            </w:pPr>
          </w:p>
          <w:p w:rsidR="005F3C65" w:rsidRPr="006E141B" w:rsidRDefault="005F3C65" w:rsidP="00F5178B">
            <w:pPr>
              <w:pStyle w:val="Default"/>
              <w:rPr>
                <w:rFonts w:ascii="Arial" w:eastAsia="SimSun" w:hAnsi="Arial" w:cs="Arial"/>
                <w:color w:val="auto"/>
                <w:sz w:val="22"/>
                <w:szCs w:val="20"/>
                <w:lang w:val="es-ES_tradnl" w:eastAsia="zh-CN"/>
              </w:rPr>
            </w:pPr>
            <w:r w:rsidRPr="006E141B">
              <w:rPr>
                <w:rFonts w:ascii="Arial" w:eastAsia="SimSun" w:hAnsi="Arial" w:cs="Arial"/>
                <w:color w:val="auto"/>
                <w:sz w:val="22"/>
                <w:szCs w:val="20"/>
                <w:lang w:val="es-ES_tradnl" w:eastAsia="zh-CN"/>
              </w:rPr>
              <w:t>Productos de madera, corcho, caña, junco, mimbre, cuerno, hueso, marfil, ballena, concha, ámbar, nácar, espuma de mar, sucedáneos de todos estos materiales o de materias plásticas, no comprendidos en otras clases (clase 20)</w:t>
            </w:r>
          </w:p>
          <w:p w:rsidR="005F3C65" w:rsidRPr="006E141B" w:rsidRDefault="005F3C65" w:rsidP="00F5178B">
            <w:pPr>
              <w:rPr>
                <w:lang w:val="es-ES_tradnl"/>
              </w:rPr>
            </w:pPr>
          </w:p>
        </w:tc>
        <w:tc>
          <w:tcPr>
            <w:tcW w:w="4786" w:type="dxa"/>
          </w:tcPr>
          <w:p w:rsidR="005F3C65" w:rsidRPr="006E141B" w:rsidRDefault="005F3C65" w:rsidP="00F5178B">
            <w:pPr>
              <w:rPr>
                <w:lang w:val="es-ES_tradnl"/>
              </w:rPr>
            </w:pPr>
          </w:p>
          <w:p w:rsidR="005F3C65" w:rsidRPr="006E141B" w:rsidRDefault="00C02854" w:rsidP="00F5178B">
            <w:pPr>
              <w:rPr>
                <w:lang w:val="es-ES_tradnl"/>
              </w:rPr>
            </w:pPr>
            <w:r>
              <w:rPr>
                <w:lang w:val="es-ES_tradnl"/>
              </w:rPr>
              <w:t>Accesorios para</w:t>
            </w:r>
            <w:r w:rsidR="005F3C65" w:rsidRPr="006E141B">
              <w:rPr>
                <w:lang w:val="es-ES_tradnl"/>
              </w:rPr>
              <w:t xml:space="preserve"> puertas</w:t>
            </w:r>
            <w:r>
              <w:rPr>
                <w:lang w:val="es-ES_tradnl"/>
              </w:rPr>
              <w:t>, de</w:t>
            </w:r>
            <w:r w:rsidR="005F3C65" w:rsidRPr="006E141B">
              <w:rPr>
                <w:lang w:val="es-ES_tradnl"/>
              </w:rPr>
              <w:t xml:space="preserve"> plástico (clase</w:t>
            </w:r>
            <w:r>
              <w:rPr>
                <w:lang w:val="es-ES_tradnl"/>
              </w:rPr>
              <w:t> </w:t>
            </w:r>
            <w:r w:rsidR="005F3C65" w:rsidRPr="006E141B">
              <w:rPr>
                <w:lang w:val="es-ES_tradnl"/>
              </w:rPr>
              <w:t>20)</w:t>
            </w:r>
          </w:p>
          <w:p w:rsidR="005F3C65" w:rsidRPr="006E141B" w:rsidRDefault="005F3C65" w:rsidP="00F5178B">
            <w:pPr>
              <w:rPr>
                <w:lang w:val="es-ES_tradnl"/>
              </w:rPr>
            </w:pPr>
          </w:p>
        </w:tc>
      </w:tr>
      <w:tr w:rsidR="005F3C65" w:rsidRPr="006B2699" w:rsidTr="00F5178B">
        <w:tc>
          <w:tcPr>
            <w:tcW w:w="4785" w:type="dxa"/>
            <w:vMerge/>
          </w:tcPr>
          <w:p w:rsidR="005F3C65" w:rsidRPr="006E141B" w:rsidRDefault="005F3C65" w:rsidP="00F5178B">
            <w:pPr>
              <w:rPr>
                <w:lang w:val="es-ES_tradnl"/>
              </w:rPr>
            </w:pPr>
          </w:p>
        </w:tc>
        <w:tc>
          <w:tcPr>
            <w:tcW w:w="4786" w:type="dxa"/>
          </w:tcPr>
          <w:p w:rsidR="005F3C65" w:rsidRDefault="005F3C65" w:rsidP="005F3C65">
            <w:pPr>
              <w:rPr>
                <w:lang w:val="es-ES_tradnl"/>
              </w:rPr>
            </w:pPr>
          </w:p>
          <w:p w:rsidR="005F3C65" w:rsidRPr="006E141B" w:rsidRDefault="005F3C65" w:rsidP="005F3C65">
            <w:pPr>
              <w:rPr>
                <w:lang w:val="es-ES_tradnl"/>
              </w:rPr>
            </w:pPr>
            <w:r w:rsidRPr="006E141B">
              <w:rPr>
                <w:lang w:val="es-ES_tradnl"/>
              </w:rPr>
              <w:t>Figurillas de madera (clase 20)</w:t>
            </w:r>
          </w:p>
        </w:tc>
      </w:tr>
      <w:tr w:rsidR="006B2699" w:rsidRPr="002E74CC" w:rsidTr="00F5178B">
        <w:tc>
          <w:tcPr>
            <w:tcW w:w="4785" w:type="dxa"/>
            <w:vMerge w:val="restart"/>
          </w:tcPr>
          <w:p w:rsidR="006B2699" w:rsidRPr="006E141B" w:rsidRDefault="006B2699" w:rsidP="00F5178B">
            <w:pPr>
              <w:keepNext/>
              <w:rPr>
                <w:lang w:val="es-ES_tradnl"/>
              </w:rPr>
            </w:pPr>
          </w:p>
          <w:p w:rsidR="006B2699" w:rsidRPr="006E141B" w:rsidRDefault="006B2699" w:rsidP="00F5178B">
            <w:pPr>
              <w:keepNext/>
              <w:rPr>
                <w:lang w:val="es-ES_tradnl"/>
              </w:rPr>
            </w:pPr>
            <w:r w:rsidRPr="006E141B">
              <w:rPr>
                <w:lang w:val="es-ES_tradnl"/>
              </w:rPr>
              <w:t>Servicios de reparación (clase 37)</w:t>
            </w:r>
          </w:p>
          <w:p w:rsidR="006B2699" w:rsidRPr="006E141B" w:rsidRDefault="006B2699" w:rsidP="00F5178B">
            <w:pPr>
              <w:keepNext/>
              <w:rPr>
                <w:lang w:val="es-ES_tradnl"/>
              </w:rPr>
            </w:pPr>
          </w:p>
        </w:tc>
        <w:tc>
          <w:tcPr>
            <w:tcW w:w="4786" w:type="dxa"/>
          </w:tcPr>
          <w:p w:rsidR="006B2699" w:rsidRPr="006E141B" w:rsidRDefault="006B2699" w:rsidP="00F5178B">
            <w:pPr>
              <w:keepNext/>
              <w:rPr>
                <w:lang w:val="es-ES_tradnl"/>
              </w:rPr>
            </w:pPr>
          </w:p>
          <w:p w:rsidR="006B2699" w:rsidRPr="006E141B" w:rsidRDefault="006B2699" w:rsidP="00F5178B">
            <w:pPr>
              <w:keepNext/>
              <w:rPr>
                <w:lang w:val="es-ES_tradnl"/>
              </w:rPr>
            </w:pPr>
            <w:r w:rsidRPr="006E141B">
              <w:rPr>
                <w:lang w:val="es-ES_tradnl"/>
              </w:rPr>
              <w:t>Servicios de reparación de calzado (clase 37)</w:t>
            </w:r>
          </w:p>
          <w:p w:rsidR="006B2699" w:rsidRPr="006E141B" w:rsidRDefault="006B2699" w:rsidP="00F5178B">
            <w:pPr>
              <w:keepNext/>
              <w:rPr>
                <w:lang w:val="es-ES_tradnl"/>
              </w:rPr>
            </w:pPr>
          </w:p>
        </w:tc>
      </w:tr>
      <w:tr w:rsidR="006B2699" w:rsidRPr="002E74CC" w:rsidTr="00F5178B">
        <w:tc>
          <w:tcPr>
            <w:tcW w:w="4785" w:type="dxa"/>
            <w:vMerge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</w:tc>
        <w:tc>
          <w:tcPr>
            <w:tcW w:w="4786" w:type="dxa"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  <w:p w:rsidR="006B2699" w:rsidRPr="006E141B" w:rsidRDefault="006B2699" w:rsidP="00F5178B">
            <w:pPr>
              <w:rPr>
                <w:lang w:val="es-ES_tradnl"/>
              </w:rPr>
            </w:pPr>
            <w:r w:rsidRPr="006E141B">
              <w:rPr>
                <w:lang w:val="es-ES_tradnl"/>
              </w:rPr>
              <w:t>Servicios de reparación de equipo informático (clase 37)</w:t>
            </w:r>
          </w:p>
          <w:p w:rsidR="006B2699" w:rsidRPr="006E141B" w:rsidRDefault="006B2699" w:rsidP="00F5178B">
            <w:pPr>
              <w:rPr>
                <w:lang w:val="es-ES_tradnl"/>
              </w:rPr>
            </w:pPr>
          </w:p>
        </w:tc>
      </w:tr>
      <w:tr w:rsidR="006B2699" w:rsidRPr="002E74CC" w:rsidTr="00F5178B">
        <w:tc>
          <w:tcPr>
            <w:tcW w:w="4785" w:type="dxa"/>
            <w:vMerge w:val="restart"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  <w:p w:rsidR="006B2699" w:rsidRPr="006E141B" w:rsidRDefault="006B2699" w:rsidP="00F5178B">
            <w:pPr>
              <w:pStyle w:val="Default"/>
              <w:rPr>
                <w:color w:val="auto"/>
                <w:szCs w:val="22"/>
                <w:lang w:val="es-ES_tradnl"/>
              </w:rPr>
            </w:pPr>
            <w:r w:rsidRPr="006E141B">
              <w:rPr>
                <w:rFonts w:ascii="Arial" w:eastAsia="SimSun" w:hAnsi="Arial" w:cs="Arial"/>
                <w:color w:val="auto"/>
                <w:sz w:val="22"/>
                <w:szCs w:val="20"/>
                <w:lang w:val="es-ES_tradnl" w:eastAsia="zh-CN"/>
              </w:rPr>
              <w:t>Servicios de instalación (clase 37)</w:t>
            </w:r>
          </w:p>
          <w:p w:rsidR="006B2699" w:rsidRPr="006E141B" w:rsidRDefault="006B2699" w:rsidP="00F5178B">
            <w:pPr>
              <w:rPr>
                <w:lang w:val="es-ES_tradnl"/>
              </w:rPr>
            </w:pPr>
          </w:p>
        </w:tc>
        <w:tc>
          <w:tcPr>
            <w:tcW w:w="4786" w:type="dxa"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  <w:p w:rsidR="006B2699" w:rsidRPr="006E141B" w:rsidRDefault="006B2699" w:rsidP="00F5178B">
            <w:pPr>
              <w:rPr>
                <w:lang w:val="es-ES_tradnl"/>
              </w:rPr>
            </w:pPr>
            <w:r w:rsidRPr="006E141B">
              <w:rPr>
                <w:lang w:val="es-ES_tradnl"/>
              </w:rPr>
              <w:t>Instalación de puertas y ventanas (clase 37)</w:t>
            </w:r>
          </w:p>
          <w:p w:rsidR="006B2699" w:rsidRPr="006E141B" w:rsidRDefault="006B2699" w:rsidP="00F5178B">
            <w:pPr>
              <w:rPr>
                <w:lang w:val="es-ES_tradnl"/>
              </w:rPr>
            </w:pPr>
          </w:p>
        </w:tc>
      </w:tr>
      <w:tr w:rsidR="006B2699" w:rsidRPr="002E74CC" w:rsidTr="00F5178B">
        <w:tc>
          <w:tcPr>
            <w:tcW w:w="4785" w:type="dxa"/>
            <w:vMerge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</w:tc>
        <w:tc>
          <w:tcPr>
            <w:tcW w:w="4786" w:type="dxa"/>
          </w:tcPr>
          <w:p w:rsidR="006B2699" w:rsidRPr="006E141B" w:rsidRDefault="006B2699" w:rsidP="00F5178B">
            <w:pPr>
              <w:rPr>
                <w:lang w:val="es-ES_tradnl"/>
              </w:rPr>
            </w:pPr>
          </w:p>
          <w:p w:rsidR="006B2699" w:rsidRPr="006E141B" w:rsidRDefault="006B2699" w:rsidP="00F5178B">
            <w:pPr>
              <w:rPr>
                <w:lang w:val="es-ES_tradnl"/>
              </w:rPr>
            </w:pPr>
            <w:r w:rsidRPr="006E141B">
              <w:rPr>
                <w:lang w:val="es-ES_tradnl"/>
              </w:rPr>
              <w:t>Instalación de alarmas contra ladrones (clase</w:t>
            </w:r>
            <w:r w:rsidR="005F3C65">
              <w:rPr>
                <w:lang w:val="es-ES_tradnl"/>
              </w:rPr>
              <w:t> </w:t>
            </w:r>
            <w:r w:rsidRPr="006E141B">
              <w:rPr>
                <w:lang w:val="es-ES_tradnl"/>
              </w:rPr>
              <w:t>37)</w:t>
            </w:r>
          </w:p>
          <w:p w:rsidR="006B2699" w:rsidRPr="006E141B" w:rsidRDefault="006B2699" w:rsidP="00F5178B">
            <w:pPr>
              <w:rPr>
                <w:lang w:val="es-ES_tradnl"/>
              </w:rPr>
            </w:pPr>
          </w:p>
        </w:tc>
      </w:tr>
      <w:tr w:rsidR="005F3C65" w:rsidRPr="002E74CC" w:rsidTr="00F5178B">
        <w:tc>
          <w:tcPr>
            <w:tcW w:w="4785" w:type="dxa"/>
            <w:vMerge w:val="restart"/>
          </w:tcPr>
          <w:p w:rsidR="005F3C65" w:rsidRPr="006E141B" w:rsidRDefault="005F3C65" w:rsidP="00F5178B">
            <w:pPr>
              <w:rPr>
                <w:lang w:val="es-ES_tradnl"/>
              </w:rPr>
            </w:pPr>
          </w:p>
          <w:p w:rsidR="005F3C65" w:rsidRPr="006E141B" w:rsidRDefault="005F3C65" w:rsidP="00F5178B">
            <w:pPr>
              <w:pStyle w:val="Default"/>
              <w:rPr>
                <w:rFonts w:ascii="Arial" w:eastAsia="SimSun" w:hAnsi="Arial" w:cs="Arial"/>
                <w:color w:val="auto"/>
                <w:sz w:val="22"/>
                <w:szCs w:val="20"/>
                <w:lang w:val="es-ES_tradnl" w:eastAsia="zh-CN"/>
              </w:rPr>
            </w:pPr>
            <w:r w:rsidRPr="006E141B">
              <w:rPr>
                <w:rFonts w:ascii="Arial" w:eastAsia="SimSun" w:hAnsi="Arial" w:cs="Arial"/>
                <w:color w:val="auto"/>
                <w:sz w:val="22"/>
                <w:szCs w:val="20"/>
                <w:lang w:val="es-ES_tradnl" w:eastAsia="zh-CN"/>
              </w:rPr>
              <w:t>Tratamiento de materiales (clase 40)</w:t>
            </w:r>
          </w:p>
          <w:p w:rsidR="005F3C65" w:rsidRPr="006E141B" w:rsidRDefault="005F3C65" w:rsidP="00F5178B">
            <w:pPr>
              <w:rPr>
                <w:lang w:val="es-ES_tradnl"/>
              </w:rPr>
            </w:pPr>
          </w:p>
        </w:tc>
        <w:tc>
          <w:tcPr>
            <w:tcW w:w="4786" w:type="dxa"/>
          </w:tcPr>
          <w:p w:rsidR="005F3C65" w:rsidRPr="006E141B" w:rsidRDefault="005F3C65" w:rsidP="00F5178B">
            <w:pPr>
              <w:rPr>
                <w:lang w:val="es-ES_tradnl"/>
              </w:rPr>
            </w:pPr>
          </w:p>
          <w:p w:rsidR="005F3C65" w:rsidRPr="006E141B" w:rsidRDefault="005F3C65" w:rsidP="00F5178B">
            <w:pPr>
              <w:rPr>
                <w:lang w:val="es-ES_tradnl"/>
              </w:rPr>
            </w:pPr>
            <w:r w:rsidRPr="006E141B">
              <w:rPr>
                <w:lang w:val="es-ES_tradnl"/>
              </w:rPr>
              <w:t>Tratamiento de residuos tóxicos (clase 40)</w:t>
            </w:r>
          </w:p>
          <w:p w:rsidR="005F3C65" w:rsidRPr="006E141B" w:rsidRDefault="005F3C65" w:rsidP="00F5178B">
            <w:pPr>
              <w:rPr>
                <w:lang w:val="es-ES_tradnl"/>
              </w:rPr>
            </w:pPr>
          </w:p>
        </w:tc>
      </w:tr>
      <w:tr w:rsidR="005F3C65" w:rsidRPr="006B2699" w:rsidTr="00F5178B">
        <w:tc>
          <w:tcPr>
            <w:tcW w:w="4785" w:type="dxa"/>
            <w:vMerge/>
          </w:tcPr>
          <w:p w:rsidR="005F3C65" w:rsidRPr="006E141B" w:rsidRDefault="005F3C65" w:rsidP="00F5178B">
            <w:pPr>
              <w:rPr>
                <w:lang w:val="es-ES_tradnl"/>
              </w:rPr>
            </w:pPr>
          </w:p>
        </w:tc>
        <w:tc>
          <w:tcPr>
            <w:tcW w:w="4786" w:type="dxa"/>
          </w:tcPr>
          <w:p w:rsidR="005F3C65" w:rsidRPr="006E141B" w:rsidRDefault="005F3C65" w:rsidP="005F3C65">
            <w:pPr>
              <w:rPr>
                <w:lang w:val="es-ES_tradnl"/>
              </w:rPr>
            </w:pPr>
          </w:p>
          <w:p w:rsidR="005F3C65" w:rsidRPr="006E141B" w:rsidRDefault="005F3C65" w:rsidP="005F3C65">
            <w:pPr>
              <w:rPr>
                <w:lang w:val="es-ES_tradnl"/>
              </w:rPr>
            </w:pPr>
            <w:r w:rsidRPr="006E141B">
              <w:rPr>
                <w:lang w:val="es-ES_tradnl"/>
              </w:rPr>
              <w:t>Purificación del aire (clase 40)</w:t>
            </w:r>
          </w:p>
          <w:p w:rsidR="005F3C65" w:rsidRPr="006E141B" w:rsidRDefault="005F3C65" w:rsidP="00F5178B">
            <w:pPr>
              <w:rPr>
                <w:lang w:val="es-ES_tradnl"/>
              </w:rPr>
            </w:pPr>
          </w:p>
        </w:tc>
      </w:tr>
      <w:tr w:rsidR="005F3C65" w:rsidRPr="002E74CC" w:rsidTr="00F5178B">
        <w:tc>
          <w:tcPr>
            <w:tcW w:w="4785" w:type="dxa"/>
            <w:vMerge w:val="restart"/>
          </w:tcPr>
          <w:p w:rsidR="005F3C65" w:rsidRPr="006E141B" w:rsidRDefault="005F3C65" w:rsidP="00F5178B">
            <w:pPr>
              <w:rPr>
                <w:lang w:val="es-ES_tradnl"/>
              </w:rPr>
            </w:pPr>
          </w:p>
          <w:p w:rsidR="005F3C65" w:rsidRPr="006E141B" w:rsidRDefault="005F3C65" w:rsidP="00F5178B">
            <w:pPr>
              <w:pStyle w:val="Default"/>
              <w:rPr>
                <w:rFonts w:ascii="Arial" w:eastAsia="SimSun" w:hAnsi="Arial" w:cs="Arial"/>
                <w:color w:val="auto"/>
                <w:sz w:val="22"/>
                <w:szCs w:val="20"/>
                <w:lang w:val="es-ES_tradnl" w:eastAsia="zh-CN"/>
              </w:rPr>
            </w:pPr>
            <w:r w:rsidRPr="006E141B">
              <w:rPr>
                <w:rFonts w:ascii="Arial" w:eastAsia="SimSun" w:hAnsi="Arial" w:cs="Arial"/>
                <w:color w:val="auto"/>
                <w:sz w:val="22"/>
                <w:szCs w:val="20"/>
                <w:lang w:val="es-ES_tradnl" w:eastAsia="zh-CN"/>
              </w:rPr>
              <w:t>Servicios personales y sociales prestados por terceros para satisfacer necesidades individuales (clase 45)</w:t>
            </w:r>
          </w:p>
          <w:p w:rsidR="005F3C65" w:rsidRPr="006E141B" w:rsidRDefault="005F3C65" w:rsidP="00F5178B">
            <w:pPr>
              <w:rPr>
                <w:lang w:val="es-ES_tradnl"/>
              </w:rPr>
            </w:pPr>
          </w:p>
        </w:tc>
        <w:tc>
          <w:tcPr>
            <w:tcW w:w="4786" w:type="dxa"/>
          </w:tcPr>
          <w:p w:rsidR="005F3C65" w:rsidRPr="006E141B" w:rsidRDefault="005F3C65" w:rsidP="00F5178B">
            <w:pPr>
              <w:rPr>
                <w:lang w:val="es-ES_tradnl"/>
              </w:rPr>
            </w:pPr>
          </w:p>
          <w:p w:rsidR="005F3C65" w:rsidRDefault="005F3C65" w:rsidP="00F5178B">
            <w:pPr>
              <w:rPr>
                <w:lang w:val="es-ES_tradnl"/>
              </w:rPr>
            </w:pPr>
            <w:r w:rsidRPr="006E141B">
              <w:rPr>
                <w:lang w:val="es-ES_tradnl"/>
              </w:rPr>
              <w:t>Investigación de antecedentes personales (clase 45)</w:t>
            </w:r>
          </w:p>
          <w:p w:rsidR="005F3C65" w:rsidRPr="006E141B" w:rsidRDefault="005F3C65" w:rsidP="00F5178B">
            <w:pPr>
              <w:rPr>
                <w:lang w:val="es-ES_tradnl"/>
              </w:rPr>
            </w:pPr>
          </w:p>
        </w:tc>
      </w:tr>
      <w:tr w:rsidR="005F3C65" w:rsidRPr="002E74CC" w:rsidTr="00F5178B">
        <w:tc>
          <w:tcPr>
            <w:tcW w:w="4785" w:type="dxa"/>
            <w:vMerge/>
          </w:tcPr>
          <w:p w:rsidR="005F3C65" w:rsidRPr="006E141B" w:rsidRDefault="005F3C65" w:rsidP="00F5178B">
            <w:pPr>
              <w:rPr>
                <w:lang w:val="es-ES_tradnl"/>
              </w:rPr>
            </w:pPr>
          </w:p>
        </w:tc>
        <w:tc>
          <w:tcPr>
            <w:tcW w:w="4786" w:type="dxa"/>
          </w:tcPr>
          <w:p w:rsidR="005F3C65" w:rsidRDefault="005F3C65" w:rsidP="005F3C65">
            <w:pPr>
              <w:rPr>
                <w:lang w:val="es-ES_tradnl"/>
              </w:rPr>
            </w:pPr>
          </w:p>
          <w:p w:rsidR="005F3C65" w:rsidRPr="006E141B" w:rsidRDefault="00C02854" w:rsidP="005F3C65">
            <w:pPr>
              <w:rPr>
                <w:lang w:val="es-ES_tradnl"/>
              </w:rPr>
            </w:pPr>
            <w:r>
              <w:rPr>
                <w:lang w:val="es-ES_tradnl"/>
              </w:rPr>
              <w:t>C</w:t>
            </w:r>
            <w:r w:rsidR="005F3C65" w:rsidRPr="006E141B">
              <w:rPr>
                <w:lang w:val="es-ES_tradnl"/>
              </w:rPr>
              <w:t xml:space="preserve">ompras personales para </w:t>
            </w:r>
            <w:r>
              <w:rPr>
                <w:lang w:val="es-ES_tradnl"/>
              </w:rPr>
              <w:t>otros</w:t>
            </w:r>
            <w:r w:rsidR="005F3C65" w:rsidRPr="006E141B">
              <w:rPr>
                <w:lang w:val="es-ES_tradnl"/>
              </w:rPr>
              <w:t xml:space="preserve"> (clase 45)</w:t>
            </w:r>
          </w:p>
          <w:p w:rsidR="005F3C65" w:rsidRPr="006E141B" w:rsidRDefault="005F3C65" w:rsidP="00F5178B">
            <w:pPr>
              <w:rPr>
                <w:lang w:val="es-ES_tradnl"/>
              </w:rPr>
            </w:pPr>
          </w:p>
        </w:tc>
      </w:tr>
      <w:tr w:rsidR="005F3C65" w:rsidRPr="002E74CC" w:rsidTr="00F5178B">
        <w:tc>
          <w:tcPr>
            <w:tcW w:w="4785" w:type="dxa"/>
            <w:vMerge/>
          </w:tcPr>
          <w:p w:rsidR="005F3C65" w:rsidRPr="006E141B" w:rsidRDefault="005F3C65" w:rsidP="00F5178B">
            <w:pPr>
              <w:rPr>
                <w:lang w:val="es-ES_tradnl"/>
              </w:rPr>
            </w:pPr>
          </w:p>
        </w:tc>
        <w:tc>
          <w:tcPr>
            <w:tcW w:w="4786" w:type="dxa"/>
          </w:tcPr>
          <w:p w:rsidR="005F3C65" w:rsidRDefault="005F3C65" w:rsidP="00F5178B">
            <w:pPr>
              <w:rPr>
                <w:lang w:val="es-ES_tradnl"/>
              </w:rPr>
            </w:pPr>
          </w:p>
          <w:p w:rsidR="005F3C65" w:rsidRPr="006E141B" w:rsidRDefault="005F3C65" w:rsidP="005F3C65">
            <w:pPr>
              <w:rPr>
                <w:lang w:val="es-ES_tradnl"/>
              </w:rPr>
            </w:pPr>
            <w:r w:rsidRPr="006E141B">
              <w:rPr>
                <w:lang w:val="es-ES_tradnl"/>
              </w:rPr>
              <w:t>Servicios de agencias de adopción (clase 45)</w:t>
            </w:r>
          </w:p>
          <w:p w:rsidR="005F3C65" w:rsidRPr="006E141B" w:rsidRDefault="005F3C65" w:rsidP="00F5178B">
            <w:pPr>
              <w:rPr>
                <w:lang w:val="es-ES_tradnl"/>
              </w:rPr>
            </w:pPr>
          </w:p>
        </w:tc>
      </w:tr>
    </w:tbl>
    <w:p w:rsidR="006B2699" w:rsidRPr="006E141B" w:rsidRDefault="006B2699" w:rsidP="006B2699">
      <w:pPr>
        <w:rPr>
          <w:lang w:val="es-ES_tradnl"/>
        </w:rPr>
      </w:pPr>
    </w:p>
    <w:p w:rsidR="006B2699" w:rsidRPr="006E141B" w:rsidRDefault="006B2699" w:rsidP="006B2699">
      <w:pPr>
        <w:rPr>
          <w:lang w:val="es-ES_tradnl"/>
        </w:rPr>
      </w:pPr>
    </w:p>
    <w:p w:rsidR="006B2699" w:rsidRPr="006E141B" w:rsidRDefault="006B2699" w:rsidP="006B2699">
      <w:pPr>
        <w:rPr>
          <w:lang w:val="es-ES_tradnl"/>
        </w:rPr>
      </w:pPr>
    </w:p>
    <w:p w:rsidR="006B2699" w:rsidRPr="006E141B" w:rsidRDefault="006B2699" w:rsidP="006B2699">
      <w:pPr>
        <w:pStyle w:val="Endofdocument-Annex"/>
        <w:rPr>
          <w:lang w:val="es-ES_tradnl"/>
        </w:rPr>
      </w:pPr>
      <w:r w:rsidRPr="006E141B">
        <w:rPr>
          <w:lang w:val="es-ES_tradnl"/>
        </w:rPr>
        <w:t>[Fin del Anexo]</w:t>
      </w:r>
    </w:p>
    <w:p w:rsidR="004936FC" w:rsidRPr="00205BEA" w:rsidRDefault="004936FC" w:rsidP="006B2699">
      <w:pPr>
        <w:rPr>
          <w:lang w:val="es-ES_tradnl"/>
        </w:rPr>
      </w:pPr>
    </w:p>
    <w:sectPr w:rsidR="004936FC" w:rsidRPr="00205BEA" w:rsidSect="00C90958">
      <w:headerReference w:type="first" r:id="rId12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ED" w:rsidRDefault="004C4AED">
      <w:r>
        <w:separator/>
      </w:r>
    </w:p>
  </w:endnote>
  <w:endnote w:type="continuationSeparator" w:id="0">
    <w:p w:rsidR="004C4AED" w:rsidRDefault="004C4AED" w:rsidP="003B38C1">
      <w:r>
        <w:separator/>
      </w:r>
    </w:p>
    <w:p w:rsidR="004C4AED" w:rsidRPr="003B38C1" w:rsidRDefault="004C4AE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C4AED" w:rsidRPr="003B38C1" w:rsidRDefault="004C4AE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ED" w:rsidRDefault="004C4AED">
      <w:r>
        <w:separator/>
      </w:r>
    </w:p>
  </w:footnote>
  <w:footnote w:type="continuationSeparator" w:id="0">
    <w:p w:rsidR="004C4AED" w:rsidRDefault="004C4AED" w:rsidP="008B60B2">
      <w:r>
        <w:separator/>
      </w:r>
    </w:p>
    <w:p w:rsidR="004C4AED" w:rsidRPr="00ED77FB" w:rsidRDefault="004C4AE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C4AED" w:rsidRPr="00ED77FB" w:rsidRDefault="004C4AE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BE1222" w:rsidRPr="00135600" w:rsidRDefault="00BB5CD9">
      <w:pPr>
        <w:pStyle w:val="FootnoteText"/>
        <w:rPr>
          <w:lang w:val="es-ES_tradnl"/>
        </w:rPr>
      </w:pPr>
      <w:r w:rsidRPr="00BB5CD9">
        <w:rPr>
          <w:szCs w:val="22"/>
          <w:vertAlign w:val="superscript"/>
          <w:lang w:val="es-ES_tradnl"/>
        </w:rPr>
        <w:footnoteRef/>
      </w:r>
      <w:r w:rsidRPr="00BB5CD9">
        <w:rPr>
          <w:szCs w:val="22"/>
          <w:lang w:val="es-ES_tradnl"/>
        </w:rPr>
        <w:tab/>
        <w:t xml:space="preserve">Se trata de una lista meramente indicativa y no vinculante, expuesta a título informativo.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99" w:rsidRDefault="006B2699" w:rsidP="00477D6B">
    <w:pPr>
      <w:jc w:val="right"/>
    </w:pPr>
    <w:bookmarkStart w:id="3" w:name="Code2"/>
    <w:bookmarkEnd w:id="3"/>
  </w:p>
  <w:p w:rsidR="006B2699" w:rsidRDefault="006B2699" w:rsidP="00477D6B">
    <w:pPr>
      <w:jc w:val="right"/>
    </w:pPr>
    <w:proofErr w:type="spellStart"/>
    <w:proofErr w:type="gramStart"/>
    <w:r>
      <w:t>página</w:t>
    </w:r>
    <w:proofErr w:type="spellEnd"/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F0968">
      <w:rPr>
        <w:noProof/>
      </w:rPr>
      <w:t>2</w:t>
    </w:r>
    <w:r>
      <w:fldChar w:fldCharType="end"/>
    </w:r>
  </w:p>
  <w:p w:rsidR="006B2699" w:rsidRDefault="006B269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22" w:rsidRDefault="00BE1222" w:rsidP="00BE1222">
    <w:pPr>
      <w:pStyle w:val="Header"/>
      <w:jc w:val="right"/>
    </w:pPr>
    <w:r>
      <w:t>ANEXO</w:t>
    </w:r>
  </w:p>
  <w:p w:rsidR="00BE1222" w:rsidRDefault="00BE1222" w:rsidP="00BE1222">
    <w:pPr>
      <w:pStyle w:val="Header"/>
      <w:jc w:val="right"/>
    </w:pPr>
  </w:p>
  <w:p w:rsidR="00BE1222" w:rsidRDefault="00BE1222" w:rsidP="00BE1222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65" w:rsidRDefault="005F3C65" w:rsidP="00BE1222">
    <w:pPr>
      <w:pStyle w:val="Header"/>
      <w:jc w:val="right"/>
    </w:pPr>
    <w:proofErr w:type="spellStart"/>
    <w:r>
      <w:t>Anexo</w:t>
    </w:r>
    <w:proofErr w:type="spellEnd"/>
  </w:p>
  <w:p w:rsidR="005F3C65" w:rsidRDefault="005F3C65" w:rsidP="00BE1222">
    <w:pPr>
      <w:pStyle w:val="Header"/>
      <w:jc w:val="right"/>
    </w:pPr>
    <w:proofErr w:type="spellStart"/>
    <w:proofErr w:type="gramStart"/>
    <w:r>
      <w:t>página</w:t>
    </w:r>
    <w:proofErr w:type="spellEnd"/>
    <w:proofErr w:type="gramEnd"/>
    <w:r>
      <w:t xml:space="preserve"> 2</w:t>
    </w:r>
  </w:p>
  <w:p w:rsidR="005F3C65" w:rsidRDefault="005F3C65" w:rsidP="00BE12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43313"/>
    <w:rsid w:val="00043CAA"/>
    <w:rsid w:val="00075432"/>
    <w:rsid w:val="000968ED"/>
    <w:rsid w:val="000C554D"/>
    <w:rsid w:val="000D3921"/>
    <w:rsid w:val="000F5E56"/>
    <w:rsid w:val="00124762"/>
    <w:rsid w:val="001272E3"/>
    <w:rsid w:val="00131BD8"/>
    <w:rsid w:val="00133F53"/>
    <w:rsid w:val="00135600"/>
    <w:rsid w:val="001362EE"/>
    <w:rsid w:val="00145A9E"/>
    <w:rsid w:val="0015037D"/>
    <w:rsid w:val="001832A6"/>
    <w:rsid w:val="00186DE1"/>
    <w:rsid w:val="001A6A71"/>
    <w:rsid w:val="001C2D7E"/>
    <w:rsid w:val="001E3850"/>
    <w:rsid w:val="001F1B95"/>
    <w:rsid w:val="00205BEA"/>
    <w:rsid w:val="0022493E"/>
    <w:rsid w:val="002370AA"/>
    <w:rsid w:val="00251890"/>
    <w:rsid w:val="0025278E"/>
    <w:rsid w:val="002634C4"/>
    <w:rsid w:val="002928D3"/>
    <w:rsid w:val="002A1D60"/>
    <w:rsid w:val="002C1554"/>
    <w:rsid w:val="002C38D8"/>
    <w:rsid w:val="002E74CC"/>
    <w:rsid w:val="002F1FE6"/>
    <w:rsid w:val="002F4E68"/>
    <w:rsid w:val="00312F7F"/>
    <w:rsid w:val="00347330"/>
    <w:rsid w:val="00361450"/>
    <w:rsid w:val="003673CF"/>
    <w:rsid w:val="003845C1"/>
    <w:rsid w:val="003A6F89"/>
    <w:rsid w:val="003B38C1"/>
    <w:rsid w:val="003E0D9F"/>
    <w:rsid w:val="00411FB2"/>
    <w:rsid w:val="00423E3E"/>
    <w:rsid w:val="00427AF4"/>
    <w:rsid w:val="004630B4"/>
    <w:rsid w:val="004647DA"/>
    <w:rsid w:val="00474062"/>
    <w:rsid w:val="00477D6B"/>
    <w:rsid w:val="004936FC"/>
    <w:rsid w:val="004947C5"/>
    <w:rsid w:val="004B0093"/>
    <w:rsid w:val="004C4AED"/>
    <w:rsid w:val="004F5A30"/>
    <w:rsid w:val="005019FF"/>
    <w:rsid w:val="0053057A"/>
    <w:rsid w:val="00531A84"/>
    <w:rsid w:val="0053291A"/>
    <w:rsid w:val="00536D36"/>
    <w:rsid w:val="0054141B"/>
    <w:rsid w:val="00560A29"/>
    <w:rsid w:val="005868B8"/>
    <w:rsid w:val="005A33DF"/>
    <w:rsid w:val="005C6649"/>
    <w:rsid w:val="005F2F3B"/>
    <w:rsid w:val="005F3C65"/>
    <w:rsid w:val="00604CDA"/>
    <w:rsid w:val="00605827"/>
    <w:rsid w:val="006358F6"/>
    <w:rsid w:val="00643C4E"/>
    <w:rsid w:val="00644AA2"/>
    <w:rsid w:val="00646050"/>
    <w:rsid w:val="00647B0C"/>
    <w:rsid w:val="00654AE9"/>
    <w:rsid w:val="006713CA"/>
    <w:rsid w:val="00676C5C"/>
    <w:rsid w:val="006B2699"/>
    <w:rsid w:val="006B7D64"/>
    <w:rsid w:val="007020F0"/>
    <w:rsid w:val="00767C4D"/>
    <w:rsid w:val="00773CE3"/>
    <w:rsid w:val="00790A94"/>
    <w:rsid w:val="007A0CF1"/>
    <w:rsid w:val="007B1CEA"/>
    <w:rsid w:val="007C3E9B"/>
    <w:rsid w:val="007D1613"/>
    <w:rsid w:val="007F4D09"/>
    <w:rsid w:val="00856E34"/>
    <w:rsid w:val="00885618"/>
    <w:rsid w:val="00895B7C"/>
    <w:rsid w:val="008A4478"/>
    <w:rsid w:val="008B2CC1"/>
    <w:rsid w:val="008B60B2"/>
    <w:rsid w:val="008C2D2F"/>
    <w:rsid w:val="008F0968"/>
    <w:rsid w:val="0090731E"/>
    <w:rsid w:val="00916EE2"/>
    <w:rsid w:val="00922789"/>
    <w:rsid w:val="00961E23"/>
    <w:rsid w:val="00966A22"/>
    <w:rsid w:val="0096722F"/>
    <w:rsid w:val="00980843"/>
    <w:rsid w:val="009840D7"/>
    <w:rsid w:val="009C0C04"/>
    <w:rsid w:val="009E2791"/>
    <w:rsid w:val="009E3F6F"/>
    <w:rsid w:val="009E5F9F"/>
    <w:rsid w:val="009F2A14"/>
    <w:rsid w:val="009F499F"/>
    <w:rsid w:val="00A139EA"/>
    <w:rsid w:val="00A21684"/>
    <w:rsid w:val="00A25430"/>
    <w:rsid w:val="00A353ED"/>
    <w:rsid w:val="00A42DAF"/>
    <w:rsid w:val="00A45BD8"/>
    <w:rsid w:val="00A64B8B"/>
    <w:rsid w:val="00A7472E"/>
    <w:rsid w:val="00A869B7"/>
    <w:rsid w:val="00AC205C"/>
    <w:rsid w:val="00AD38EE"/>
    <w:rsid w:val="00AF0A6B"/>
    <w:rsid w:val="00B05A69"/>
    <w:rsid w:val="00B46D7E"/>
    <w:rsid w:val="00B83157"/>
    <w:rsid w:val="00B967F1"/>
    <w:rsid w:val="00B9734B"/>
    <w:rsid w:val="00B979EC"/>
    <w:rsid w:val="00BA59F8"/>
    <w:rsid w:val="00BA63F6"/>
    <w:rsid w:val="00BB5CD9"/>
    <w:rsid w:val="00BE1222"/>
    <w:rsid w:val="00BE55D6"/>
    <w:rsid w:val="00BE5857"/>
    <w:rsid w:val="00C02854"/>
    <w:rsid w:val="00C10D6A"/>
    <w:rsid w:val="00C11BFE"/>
    <w:rsid w:val="00C34959"/>
    <w:rsid w:val="00C45642"/>
    <w:rsid w:val="00C47421"/>
    <w:rsid w:val="00C54718"/>
    <w:rsid w:val="00C556FE"/>
    <w:rsid w:val="00C90958"/>
    <w:rsid w:val="00CC5016"/>
    <w:rsid w:val="00CE0A51"/>
    <w:rsid w:val="00CF77AB"/>
    <w:rsid w:val="00D22BD4"/>
    <w:rsid w:val="00D45252"/>
    <w:rsid w:val="00D71B4D"/>
    <w:rsid w:val="00D93D55"/>
    <w:rsid w:val="00DF0474"/>
    <w:rsid w:val="00E2137B"/>
    <w:rsid w:val="00E335FE"/>
    <w:rsid w:val="00E42B9A"/>
    <w:rsid w:val="00E73270"/>
    <w:rsid w:val="00E97E9D"/>
    <w:rsid w:val="00EC4E49"/>
    <w:rsid w:val="00ED4C4F"/>
    <w:rsid w:val="00ED77FB"/>
    <w:rsid w:val="00EE45FA"/>
    <w:rsid w:val="00EF0146"/>
    <w:rsid w:val="00F0720F"/>
    <w:rsid w:val="00F26681"/>
    <w:rsid w:val="00F35DB5"/>
    <w:rsid w:val="00F66152"/>
    <w:rsid w:val="00F7721F"/>
    <w:rsid w:val="00F8672D"/>
    <w:rsid w:val="00FC4C8A"/>
    <w:rsid w:val="00FD44C8"/>
    <w:rsid w:val="00FD6060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PageNumber">
    <w:name w:val="page number"/>
    <w:basedOn w:val="DefaultParagraphFont"/>
    <w:rsid w:val="00C90958"/>
  </w:style>
  <w:style w:type="character" w:customStyle="1" w:styleId="Endofdocument-AnnexChar">
    <w:name w:val="[End of document - Annex] Char"/>
    <w:link w:val="Endofdocument-Annex"/>
    <w:rsid w:val="00C10D6A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6B2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269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BE1222"/>
    <w:rPr>
      <w:vertAlign w:val="superscript"/>
    </w:rPr>
  </w:style>
  <w:style w:type="character" w:styleId="FollowedHyperlink">
    <w:name w:val="FollowedHyperlink"/>
    <w:basedOn w:val="DefaultParagraphFont"/>
    <w:rsid w:val="00C028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PageNumber">
    <w:name w:val="page number"/>
    <w:basedOn w:val="DefaultParagraphFont"/>
    <w:rsid w:val="00C90958"/>
  </w:style>
  <w:style w:type="character" w:customStyle="1" w:styleId="Endofdocument-AnnexChar">
    <w:name w:val="[End of document - Annex] Char"/>
    <w:link w:val="Endofdocument-Annex"/>
    <w:rsid w:val="00C10D6A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6B2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269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BE1222"/>
    <w:rPr>
      <w:vertAlign w:val="superscript"/>
    </w:rPr>
  </w:style>
  <w:style w:type="character" w:styleId="FollowedHyperlink">
    <w:name w:val="FollowedHyperlink"/>
    <w:basedOn w:val="DefaultParagraphFont"/>
    <w:rsid w:val="00C028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AC5BC-3901-4E41-B61E-D80756D3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690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Gaceta de la OMPI de Marcas Internacionales:  disminución de la demora en la publicación</vt:lpstr>
    </vt:vector>
  </TitlesOfParts>
  <Company>WIPO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Gaceta de la OMPI de Marcas Internacionales:  disminución de la demora en la publicación</dc:title>
  <dc:creator>DiazN</dc:creator>
  <dc:description>LM/vz_x000d_
11/12/13</dc:description>
  <cp:lastModifiedBy>DOUAY Marie-Laure</cp:lastModifiedBy>
  <cp:revision>23</cp:revision>
  <cp:lastPrinted>2014-11-05T08:22:00Z</cp:lastPrinted>
  <dcterms:created xsi:type="dcterms:W3CDTF">2014-09-26T08:25:00Z</dcterms:created>
  <dcterms:modified xsi:type="dcterms:W3CDTF">2014-11-05T08:22:00Z</dcterms:modified>
</cp:coreProperties>
</file>