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3F15FC">
              <w:rPr>
                <w:rFonts w:ascii="Arial Black" w:hAnsi="Arial Black"/>
                <w:caps/>
                <w:sz w:val="15"/>
                <w:lang w:val="fr-FR"/>
              </w:rPr>
              <w:t>11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9F1071">
        <w:rPr>
          <w:b/>
          <w:bCs/>
          <w:sz w:val="24"/>
          <w:szCs w:val="24"/>
          <w:lang w:val="fr-FR"/>
        </w:rPr>
        <w:t>Estonie</w:t>
      </w:r>
    </w:p>
    <w:p w:rsidR="00405743" w:rsidRPr="00794B45" w:rsidRDefault="000C3DE8" w:rsidP="009F1071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9F1071">
        <w:rPr>
          <w:lang w:val="fr-FR"/>
        </w:rPr>
        <w:t>l’</w:t>
      </w:r>
      <w:r w:rsidR="009F1071" w:rsidRPr="009F1071">
        <w:rPr>
          <w:lang w:val="fr-FR"/>
        </w:rPr>
        <w:t xml:space="preserve">Estonie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</w:t>
      </w:r>
      <w:r w:rsidR="00DD2B0F">
        <w:rPr>
          <w:lang w:val="fr-FR"/>
        </w:rPr>
        <w:t>le relatif à cet Arrangement (</w:t>
      </w:r>
      <w:r w:rsidR="008638E2" w:rsidRPr="00794B45">
        <w:rPr>
          <w:lang w:val="fr-FR"/>
        </w:rPr>
        <w:t>“</w:t>
      </w:r>
      <w:r w:rsidR="00DD2B0F" w:rsidRPr="00DD2B0F">
        <w:rPr>
          <w:lang w:val="fr-CH"/>
        </w:rPr>
        <w:t>règlement</w:t>
      </w:r>
      <w:r w:rsidR="00DD2B0F">
        <w:rPr>
          <w:lang w:val="fr-CH"/>
        </w:rPr>
        <w:t> </w:t>
      </w:r>
      <w:bookmarkStart w:id="2" w:name="_GoBack"/>
      <w:bookmarkEnd w:id="2"/>
      <w:r w:rsidRPr="00DD2B0F">
        <w:rPr>
          <w:lang w:val="fr-CH"/>
        </w:rPr>
        <w:t>d</w:t>
      </w:r>
      <w:r w:rsidR="00405743" w:rsidRPr="00DD2B0F">
        <w:rPr>
          <w:lang w:val="fr-CH"/>
        </w:rPr>
        <w:t>’</w:t>
      </w:r>
      <w:r w:rsidRPr="00DD2B0F">
        <w:rPr>
          <w:lang w:val="fr-CH"/>
        </w:rPr>
        <w:t>exécution</w:t>
      </w:r>
      <w:r w:rsidRPr="00794B45">
        <w:rPr>
          <w:lang w:val="fr-FR"/>
        </w:rPr>
        <w:t xml:space="preserve">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457F05">
        <w:rPr>
          <w:lang w:val="fr-FR"/>
        </w:rPr>
        <w:t>est entrée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496AB1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EC3FD2">
        <w:rPr>
          <w:lang w:val="fr-FR"/>
        </w:rPr>
        <w:t>l’</w:t>
      </w:r>
      <w:r w:rsidR="00EC3FD2" w:rsidRPr="009F1071">
        <w:rPr>
          <w:lang w:val="fr-FR"/>
        </w:rPr>
        <w:t>Estonie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>ne prévoit pas la fusion d’enregistrements de marques</w:t>
      </w:r>
      <w:r w:rsidR="007665AE">
        <w:rPr>
          <w:lang w:val="fr-FR"/>
        </w:rPr>
        <w:t xml:space="preserve"> et que,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de demandes de fusion d’enregistrements internationaux issus d’une division </w:t>
      </w:r>
      <w:r w:rsidR="00496AB1">
        <w:rPr>
          <w:lang w:val="fr-FR"/>
        </w:rPr>
        <w:t>en vertu</w:t>
      </w:r>
      <w:r w:rsidR="00C1538A">
        <w:rPr>
          <w:lang w:val="fr-FR"/>
        </w:rPr>
        <w:t xml:space="preserve"> de </w:t>
      </w:r>
      <w:r w:rsidR="00251CA9" w:rsidRPr="00251CA9">
        <w:rPr>
          <w:lang w:val="fr-FR"/>
        </w:rPr>
        <w:t>la nouvelle règle 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496AB1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251CA9">
        <w:rPr>
          <w:lang w:val="fr-FR"/>
        </w:rPr>
        <w:t xml:space="preserve"> y compris la nouvelle règle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Pr="00251CA9">
        <w:rPr>
          <w:lang w:val="fr-FR"/>
        </w:rPr>
        <w:t>avis 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3F15FC">
        <w:rPr>
          <w:lang w:val="fr-FR"/>
        </w:rPr>
        <w:t>22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3F15FC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96AB1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72DA4"/>
    <w:rsid w:val="00C96FCF"/>
    <w:rsid w:val="00C977DB"/>
    <w:rsid w:val="00CB132F"/>
    <w:rsid w:val="00CB51A6"/>
    <w:rsid w:val="00CC5016"/>
    <w:rsid w:val="00CE0A51"/>
    <w:rsid w:val="00CE0F4D"/>
    <w:rsid w:val="00CE6390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DD2B0F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34789F2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7</cp:revision>
  <cp:lastPrinted>2019-02-18T10:16:00Z</cp:lastPrinted>
  <dcterms:created xsi:type="dcterms:W3CDTF">2019-03-13T10:29:00Z</dcterms:created>
  <dcterms:modified xsi:type="dcterms:W3CDTF">2019-03-22T13:09:00Z</dcterms:modified>
</cp:coreProperties>
</file>