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CD7C9F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0206F6">
              <w:rPr>
                <w:rFonts w:ascii="Arial Black" w:hAnsi="Arial Black"/>
                <w:sz w:val="15"/>
              </w:rPr>
              <w:t>5</w:t>
            </w:r>
            <w:r w:rsidR="00CD7C9F">
              <w:rPr>
                <w:rFonts w:ascii="Arial Black" w:hAnsi="Arial Black"/>
                <w:sz w:val="15"/>
              </w:rPr>
              <w:t>9</w:t>
            </w:r>
            <w:r w:rsidR="000206F6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2479E9" w:rsidRDefault="00204E83" w:rsidP="000904DA">
      <w:pPr>
        <w:autoSpaceDE w:val="0"/>
        <w:autoSpaceDN w:val="0"/>
        <w:adjustRightInd w:val="0"/>
        <w:spacing w:after="220"/>
        <w:rPr>
          <w:rFonts w:eastAsia="MS Mincho"/>
          <w:b/>
          <w:bCs/>
          <w:sz w:val="24"/>
          <w:szCs w:val="24"/>
          <w:lang w:val="fr-FR" w:eastAsia="ja-JP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 xml:space="preserve">en vertu 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 xml:space="preserve">de la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règle </w:t>
      </w:r>
      <w:proofErr w:type="gramStart"/>
      <w:r w:rsidR="008975DC">
        <w:rPr>
          <w:rFonts w:eastAsia="MS Mincho"/>
          <w:b/>
          <w:bCs/>
          <w:sz w:val="24"/>
          <w:szCs w:val="24"/>
          <w:lang w:val="fr-FR" w:eastAsia="ja-JP"/>
        </w:rPr>
        <w:t>34.2)b</w:t>
      </w:r>
      <w:proofErr w:type="gramEnd"/>
      <w:r w:rsidR="008975DC">
        <w:rPr>
          <w:rFonts w:eastAsia="MS Mincho"/>
          <w:b/>
          <w:bCs/>
          <w:sz w:val="24"/>
          <w:szCs w:val="24"/>
          <w:lang w:val="fr-FR" w:eastAsia="ja-JP"/>
        </w:rPr>
        <w:t xml:space="preserve">)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du Règlement d'exécution </w:t>
      </w:r>
      <w:r w:rsidR="00AD2E1E">
        <w:rPr>
          <w:rFonts w:eastAsia="MS Mincho"/>
          <w:b/>
          <w:bCs/>
          <w:sz w:val="24"/>
          <w:szCs w:val="24"/>
          <w:lang w:val="fr-FR" w:eastAsia="ja-JP"/>
        </w:rPr>
        <w:t>du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Protocole </w:t>
      </w:r>
      <w:r w:rsidR="00FC1F3B" w:rsidRPr="00FC1F3B">
        <w:rPr>
          <w:rFonts w:eastAsia="MS Mincho"/>
          <w:b/>
          <w:bCs/>
          <w:sz w:val="24"/>
          <w:szCs w:val="24"/>
          <w:lang w:val="fr-FR" w:eastAsia="ja-JP"/>
        </w:rPr>
        <w:t>de Madrid</w:t>
      </w:r>
      <w:r w:rsidR="00C512D9" w:rsidRPr="00FC1F3B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074331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0206F6">
        <w:rPr>
          <w:rFonts w:eastAsia="MS Mincho"/>
          <w:b/>
          <w:bCs/>
          <w:sz w:val="24"/>
          <w:szCs w:val="24"/>
          <w:lang w:val="fr-FR" w:eastAsia="ja-JP"/>
        </w:rPr>
        <w:t>Viet Nam</w:t>
      </w:r>
    </w:p>
    <w:p w:rsidR="0018266C" w:rsidRDefault="008975DC" w:rsidP="000206F6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C512D9">
        <w:rPr>
          <w:lang w:val="fr-FR"/>
        </w:rPr>
        <w:t xml:space="preserve">de l’Office </w:t>
      </w:r>
      <w:r w:rsidR="002B7CC2">
        <w:rPr>
          <w:lang w:val="fr-FR"/>
        </w:rPr>
        <w:t>du</w:t>
      </w:r>
      <w:r w:rsidR="00C512D9">
        <w:rPr>
          <w:lang w:val="fr-FR"/>
        </w:rPr>
        <w:t xml:space="preserve"> </w:t>
      </w:r>
      <w:r w:rsidR="000206F6" w:rsidRPr="000206F6">
        <w:rPr>
          <w:lang w:val="fr-FR"/>
        </w:rPr>
        <w:t xml:space="preserve">Viet Nam </w:t>
      </w:r>
      <w:r w:rsidR="002B7CC2">
        <w:rPr>
          <w:lang w:val="fr-FR"/>
        </w:rPr>
        <w:t>retirant la</w:t>
      </w:r>
      <w:r w:rsidRPr="008975DC">
        <w:rPr>
          <w:lang w:val="fr-FR"/>
        </w:rPr>
        <w:t xml:space="preserve"> notification </w:t>
      </w:r>
      <w:r w:rsidR="009F789D">
        <w:rPr>
          <w:lang w:val="fr-FR"/>
        </w:rPr>
        <w:t xml:space="preserve">faite par le </w:t>
      </w:r>
      <w:r w:rsidR="000206F6" w:rsidRPr="000206F6">
        <w:rPr>
          <w:lang w:val="fr-FR"/>
        </w:rPr>
        <w:t xml:space="preserve">Viet Nam </w:t>
      </w:r>
      <w:r w:rsidR="009F789D">
        <w:rPr>
          <w:lang w:val="fr-FR"/>
        </w:rPr>
        <w:t>en vertu de</w:t>
      </w:r>
      <w:r w:rsidR="002B7CC2">
        <w:rPr>
          <w:lang w:val="fr-FR"/>
        </w:rPr>
        <w:t xml:space="preserve"> la </w:t>
      </w:r>
      <w:r w:rsidRPr="008975DC">
        <w:rPr>
          <w:lang w:val="fr-FR"/>
        </w:rPr>
        <w:t>règle</w:t>
      </w:r>
      <w:r w:rsidR="00FF64BD">
        <w:rPr>
          <w:lang w:val="fr-FR"/>
        </w:rPr>
        <w:t> </w:t>
      </w:r>
      <w:proofErr w:type="gramStart"/>
      <w:r w:rsidRPr="008975DC">
        <w:rPr>
          <w:lang w:val="fr-FR"/>
        </w:rPr>
        <w:t>34.2)b</w:t>
      </w:r>
      <w:proofErr w:type="gramEnd"/>
      <w:r w:rsidRPr="008975DC">
        <w:rPr>
          <w:lang w:val="fr-FR"/>
        </w:rPr>
        <w:t xml:space="preserve">) du Règlement d’exécution </w:t>
      </w:r>
      <w:r w:rsidR="002938E3">
        <w:rPr>
          <w:lang w:val="fr-FR"/>
        </w:rPr>
        <w:t>du</w:t>
      </w:r>
      <w:r w:rsidR="00FF64BD">
        <w:rPr>
          <w:lang w:val="fr-FR"/>
        </w:rPr>
        <w:t xml:space="preserve"> Protocole de Madrid (“R</w:t>
      </w:r>
      <w:r w:rsidR="00AD2E1E">
        <w:rPr>
          <w:lang w:val="fr-FR"/>
        </w:rPr>
        <w:t>èglement </w:t>
      </w:r>
      <w:r w:rsidR="002938E3">
        <w:rPr>
          <w:lang w:val="fr-FR"/>
        </w:rPr>
        <w:t>d’exécution</w:t>
      </w:r>
      <w:r w:rsidR="007360DF">
        <w:rPr>
          <w:lang w:val="fr-FR"/>
        </w:rPr>
        <w:t>”).</w:t>
      </w:r>
      <w:r>
        <w:rPr>
          <w:lang w:val="fr-FR"/>
        </w:rPr>
        <w:t xml:space="preserve"> </w:t>
      </w:r>
    </w:p>
    <w:p w:rsidR="008975DC" w:rsidRDefault="007A4526" w:rsidP="008975DC">
      <w:pPr>
        <w:pStyle w:val="ONUMFS"/>
        <w:rPr>
          <w:lang w:val="fr-FR"/>
        </w:rPr>
      </w:pPr>
      <w:r>
        <w:rPr>
          <w:lang w:val="fr-FR"/>
        </w:rPr>
        <w:t>Ce retrait</w:t>
      </w:r>
      <w:r w:rsidR="0018266C">
        <w:rPr>
          <w:lang w:val="fr-FR"/>
        </w:rPr>
        <w:t xml:space="preserve"> </w:t>
      </w:r>
      <w:r w:rsidR="00AD5991">
        <w:rPr>
          <w:lang w:val="fr-FR"/>
        </w:rPr>
        <w:t xml:space="preserve">est devenu effectif </w:t>
      </w:r>
      <w:r w:rsidR="008975DC">
        <w:rPr>
          <w:lang w:val="fr-FR"/>
        </w:rPr>
        <w:t xml:space="preserve">le </w:t>
      </w:r>
      <w:r w:rsidR="000206F6">
        <w:rPr>
          <w:lang w:val="fr-FR"/>
        </w:rPr>
        <w:t>1</w:t>
      </w:r>
      <w:r w:rsidR="000206F6">
        <w:rPr>
          <w:vertAlign w:val="superscript"/>
          <w:lang w:val="fr-FR"/>
        </w:rPr>
        <w:t>er</w:t>
      </w:r>
      <w:r w:rsidR="002B7CC2">
        <w:rPr>
          <w:lang w:val="fr-FR"/>
        </w:rPr>
        <w:t xml:space="preserve"> </w:t>
      </w:r>
      <w:r w:rsidR="000206F6">
        <w:rPr>
          <w:lang w:val="fr-FR"/>
        </w:rPr>
        <w:t>septembre</w:t>
      </w:r>
      <w:r w:rsidR="00FF64BD">
        <w:rPr>
          <w:lang w:val="fr-FR"/>
        </w:rPr>
        <w:t> </w:t>
      </w:r>
      <w:r w:rsidR="000206F6">
        <w:rPr>
          <w:lang w:val="fr-FR"/>
        </w:rPr>
        <w:t>2020</w:t>
      </w:r>
      <w:r w:rsidR="008975DC">
        <w:rPr>
          <w:lang w:val="fr-FR"/>
        </w:rPr>
        <w:t>.</w:t>
      </w:r>
    </w:p>
    <w:p w:rsidR="008975DC" w:rsidRPr="002B7CC2" w:rsidRDefault="00C512D9" w:rsidP="000206F6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</w:t>
      </w:r>
      <w:r w:rsidR="00AD5991" w:rsidRPr="00C512D9">
        <w:rPr>
          <w:lang w:val="fr-FR"/>
        </w:rPr>
        <w:t>depuis le</w:t>
      </w:r>
      <w:r w:rsidR="00AD5991">
        <w:rPr>
          <w:lang w:val="fr-FR"/>
        </w:rPr>
        <w:t xml:space="preserve"> </w:t>
      </w:r>
      <w:r w:rsidR="000206F6">
        <w:rPr>
          <w:lang w:val="fr-FR"/>
        </w:rPr>
        <w:t>1</w:t>
      </w:r>
      <w:r w:rsidR="000206F6">
        <w:rPr>
          <w:vertAlign w:val="superscript"/>
          <w:lang w:val="fr-FR"/>
        </w:rPr>
        <w:t>er</w:t>
      </w:r>
      <w:r w:rsidR="000206F6">
        <w:rPr>
          <w:lang w:val="fr-FR"/>
        </w:rPr>
        <w:t xml:space="preserve"> septembre 2020</w:t>
      </w:r>
      <w:r w:rsidR="002B7CC2">
        <w:rPr>
          <w:lang w:val="fr-FR"/>
        </w:rPr>
        <w:t xml:space="preserve">, </w:t>
      </w:r>
      <w:r w:rsidR="008975DC" w:rsidRPr="002B7CC2">
        <w:rPr>
          <w:lang w:val="fr-FR"/>
        </w:rPr>
        <w:t xml:space="preserve">l’Office </w:t>
      </w:r>
      <w:r w:rsidR="002B7CC2">
        <w:rPr>
          <w:lang w:val="fr-FR"/>
        </w:rPr>
        <w:t xml:space="preserve">du </w:t>
      </w:r>
      <w:r w:rsidR="000206F6" w:rsidRPr="000206F6">
        <w:rPr>
          <w:lang w:val="fr-FR"/>
        </w:rPr>
        <w:t xml:space="preserve">Viet Nam </w:t>
      </w:r>
      <w:r w:rsidR="00AD5991" w:rsidRPr="00847782">
        <w:rPr>
          <w:lang w:val="fr-CH"/>
        </w:rPr>
        <w:t xml:space="preserve">n’accepte plus de percevoir et de transférer au Bureau international de l’OMPI les émoluments et taxes </w:t>
      </w:r>
      <w:r w:rsidR="00AD5991">
        <w:rPr>
          <w:lang w:val="fr-CH"/>
        </w:rPr>
        <w:t xml:space="preserve">dus </w:t>
      </w:r>
      <w:r w:rsidR="00AD5991" w:rsidRPr="008345A2">
        <w:rPr>
          <w:lang w:val="fr-CH"/>
        </w:rPr>
        <w:t xml:space="preserve">en vertu du Protocole de Madrid et </w:t>
      </w:r>
      <w:r w:rsidR="004B1DA0">
        <w:rPr>
          <w:lang w:val="fr-CH"/>
        </w:rPr>
        <w:t>de son</w:t>
      </w:r>
      <w:r w:rsidR="00AD5991">
        <w:rPr>
          <w:lang w:val="fr-CH"/>
        </w:rPr>
        <w:t xml:space="preserve"> Règlement d’exécution</w:t>
      </w:r>
      <w:r w:rsidR="008975DC" w:rsidRPr="002B7CC2">
        <w:rPr>
          <w:lang w:val="fr-FR"/>
        </w:rPr>
        <w:t>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CD7C9F">
        <w:rPr>
          <w:lang w:val="fr-FR"/>
        </w:rPr>
        <w:t>30</w:t>
      </w:r>
      <w:bookmarkStart w:id="1" w:name="_GoBack"/>
      <w:bookmarkEnd w:id="1"/>
      <w:r w:rsidR="00B508DB">
        <w:rPr>
          <w:lang w:val="fr-FR"/>
        </w:rPr>
        <w:t xml:space="preserve"> </w:t>
      </w:r>
      <w:r w:rsidR="000206F6">
        <w:rPr>
          <w:lang w:val="fr-FR"/>
        </w:rPr>
        <w:t>septembre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0206F6">
        <w:rPr>
          <w:lang w:val="fr-FR"/>
        </w:rPr>
        <w:t>20</w:t>
      </w:r>
    </w:p>
    <w:sectPr w:rsidR="009124B6" w:rsidRPr="000904DA" w:rsidSect="00020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F6" w:rsidRDefault="000206F6" w:rsidP="00020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F6" w:rsidRDefault="00020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F6" w:rsidRDefault="0002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F6" w:rsidRDefault="000206F6" w:rsidP="000206F6">
    <w:pPr>
      <w:jc w:val="right"/>
    </w:pPr>
  </w:p>
  <w:p w:rsidR="000206F6" w:rsidRPr="00B513D9" w:rsidRDefault="000206F6" w:rsidP="000206F6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>
      <w:rPr>
        <w:noProof/>
      </w:rPr>
      <w:t>1</w:t>
    </w:r>
    <w:r w:rsidRPr="00B513D9">
      <w:fldChar w:fldCharType="end"/>
    </w:r>
  </w:p>
  <w:p w:rsidR="000206F6" w:rsidRDefault="000206F6" w:rsidP="000206F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725E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F6" w:rsidRDefault="00020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06F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4331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8266C"/>
    <w:rsid w:val="00182AAC"/>
    <w:rsid w:val="001832A6"/>
    <w:rsid w:val="00185E31"/>
    <w:rsid w:val="00186DE1"/>
    <w:rsid w:val="001915F9"/>
    <w:rsid w:val="00194CB8"/>
    <w:rsid w:val="001A2E63"/>
    <w:rsid w:val="001B2F68"/>
    <w:rsid w:val="001C2D7E"/>
    <w:rsid w:val="001E3850"/>
    <w:rsid w:val="001F0CAC"/>
    <w:rsid w:val="001F1B95"/>
    <w:rsid w:val="001F3E84"/>
    <w:rsid w:val="001F717F"/>
    <w:rsid w:val="00201BF6"/>
    <w:rsid w:val="00202627"/>
    <w:rsid w:val="00203295"/>
    <w:rsid w:val="00204E83"/>
    <w:rsid w:val="0020551F"/>
    <w:rsid w:val="00206064"/>
    <w:rsid w:val="00215DE0"/>
    <w:rsid w:val="0022493E"/>
    <w:rsid w:val="00235337"/>
    <w:rsid w:val="002479E9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38E3"/>
    <w:rsid w:val="002A2E4F"/>
    <w:rsid w:val="002B093F"/>
    <w:rsid w:val="002B3641"/>
    <w:rsid w:val="002B7CC2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44BF"/>
    <w:rsid w:val="00395665"/>
    <w:rsid w:val="003A5899"/>
    <w:rsid w:val="003A66CC"/>
    <w:rsid w:val="003A6F89"/>
    <w:rsid w:val="003B22F3"/>
    <w:rsid w:val="003B37E3"/>
    <w:rsid w:val="003B38C1"/>
    <w:rsid w:val="003B3C6B"/>
    <w:rsid w:val="003C2450"/>
    <w:rsid w:val="003C24B6"/>
    <w:rsid w:val="003E0D9F"/>
    <w:rsid w:val="003E7ABD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439C"/>
    <w:rsid w:val="00477D6B"/>
    <w:rsid w:val="00477EF9"/>
    <w:rsid w:val="004932D5"/>
    <w:rsid w:val="004936FC"/>
    <w:rsid w:val="004947C5"/>
    <w:rsid w:val="00494D49"/>
    <w:rsid w:val="004B0093"/>
    <w:rsid w:val="004B1DA0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5A72"/>
    <w:rsid w:val="00520638"/>
    <w:rsid w:val="005243B1"/>
    <w:rsid w:val="0052497F"/>
    <w:rsid w:val="00525E48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27DD"/>
    <w:rsid w:val="006951D6"/>
    <w:rsid w:val="006A0185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9F789D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2E1E"/>
    <w:rsid w:val="00AD38EE"/>
    <w:rsid w:val="00AD5991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30FFB"/>
    <w:rsid w:val="00B40FD9"/>
    <w:rsid w:val="00B46D7E"/>
    <w:rsid w:val="00B46DE4"/>
    <w:rsid w:val="00B508DB"/>
    <w:rsid w:val="00B513D9"/>
    <w:rsid w:val="00B53F78"/>
    <w:rsid w:val="00B54D7D"/>
    <w:rsid w:val="00B654C6"/>
    <w:rsid w:val="00B66972"/>
    <w:rsid w:val="00B67625"/>
    <w:rsid w:val="00B725E0"/>
    <w:rsid w:val="00B82BA6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B79F2"/>
    <w:rsid w:val="00BC35A3"/>
    <w:rsid w:val="00BE19FF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D7C9F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1F3B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2B679F13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25</cp:revision>
  <cp:lastPrinted>2020-09-30T15:16:00Z</cp:lastPrinted>
  <dcterms:created xsi:type="dcterms:W3CDTF">2019-04-12T14:05:00Z</dcterms:created>
  <dcterms:modified xsi:type="dcterms:W3CDTF">2020-09-30T15:16:00Z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2816abcc-74ab-46a5-97e7-1b8e77bda960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