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981A2F">
              <w:rPr>
                <w:rFonts w:ascii="Arial Black" w:hAnsi="Arial Black"/>
                <w:sz w:val="15"/>
                <w:lang w:val="fr-FR"/>
              </w:rPr>
              <w:t>10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1D1A8B">
        <w:rPr>
          <w:b/>
          <w:bCs/>
          <w:sz w:val="24"/>
          <w:szCs w:val="24"/>
          <w:lang w:val="fr-FR"/>
        </w:rPr>
        <w:t>République démocratique populaire lao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 xml:space="preserve">, en francs suisses, de la taxe individuelle qui doit être payée lorsque </w:t>
      </w:r>
      <w:r w:rsidR="00E21B46">
        <w:rPr>
          <w:lang w:val="fr-FR"/>
        </w:rPr>
        <w:t>la</w:t>
      </w:r>
      <w:r w:rsidR="001D73CD" w:rsidRPr="000B68A4">
        <w:rPr>
          <w:lang w:val="fr-FR"/>
        </w:rPr>
        <w:t xml:space="preserve"> </w:t>
      </w:r>
      <w:r w:rsidR="001D1A8B">
        <w:rPr>
          <w:lang w:val="fr-FR"/>
        </w:rPr>
        <w:t>République démocratique populaire lao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E21B46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E21B46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E21B46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68538C" w:rsidRPr="000B68A4" w:rsidRDefault="00135E7B" w:rsidP="00C939CC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060C86">
        <w:rPr>
          <w:lang w:val="fr-FR"/>
        </w:rPr>
        <w:t>22</w:t>
      </w:r>
      <w:r w:rsidR="00C939CC" w:rsidRPr="00C939CC">
        <w:rPr>
          <w:lang w:val="fr-FR"/>
        </w:rPr>
        <w:t xml:space="preserve"> avril 2023</w:t>
      </w:r>
      <w:r w:rsidR="0068538C" w:rsidRPr="000B68A4">
        <w:rPr>
          <w:lang w:val="fr-FR"/>
        </w:rPr>
        <w:t>, les montants</w:t>
      </w:r>
      <w:r w:rsidR="00E21B46">
        <w:rPr>
          <w:lang w:val="fr-FR"/>
        </w:rPr>
        <w:t xml:space="preserve"> de la taxe individuelle pour la</w:t>
      </w:r>
      <w:r w:rsidR="0068538C" w:rsidRPr="000B68A4">
        <w:rPr>
          <w:lang w:val="fr-FR"/>
        </w:rPr>
        <w:t xml:space="preserve"> </w:t>
      </w:r>
      <w:r w:rsidR="001D1A8B">
        <w:rPr>
          <w:lang w:val="fr-FR"/>
        </w:rPr>
        <w:t>République démocratique populaire lao</w:t>
      </w:r>
      <w:r w:rsidR="0068538C" w:rsidRPr="000B68A4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409"/>
        <w:gridCol w:w="1559"/>
        <w:gridCol w:w="1701"/>
      </w:tblGrid>
      <w:tr w:rsidR="00DB4C6C" w:rsidRPr="000B68A4" w:rsidTr="005A5CA2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b/>
                <w:bCs/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b/>
                <w:bCs/>
                <w:lang w:val="fr-FR"/>
              </w:rPr>
            </w:pPr>
          </w:p>
          <w:p w:rsidR="00082667" w:rsidRPr="000B68A4" w:rsidRDefault="00082667" w:rsidP="00FC49D8">
            <w:pPr>
              <w:jc w:val="center"/>
              <w:rPr>
                <w:b/>
                <w:szCs w:val="22"/>
                <w:lang w:val="fr-FR"/>
              </w:rPr>
            </w:pPr>
          </w:p>
          <w:p w:rsidR="00DB4C6C" w:rsidRPr="000B68A4" w:rsidRDefault="00DB4C6C" w:rsidP="00D720A6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F0335F" w:rsidP="00EF5A06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1A0A7A" w:rsidRPr="000B68A4" w:rsidRDefault="001A0A7A" w:rsidP="00EF5A06">
            <w:pPr>
              <w:jc w:val="center"/>
              <w:rPr>
                <w:b/>
                <w:bCs/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="00F0335F"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DB4C6C" w:rsidRPr="000B68A4" w:rsidRDefault="00DB4C6C" w:rsidP="00EF5A0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DB4C6C" w:rsidRPr="00060C86" w:rsidTr="005A5CA2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lang w:val="fr-FR" w:eastAsia="ja-JP"/>
              </w:rPr>
            </w:pPr>
          </w:p>
          <w:p w:rsidR="00476117" w:rsidRDefault="00FC49D8" w:rsidP="00EF5A06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 w:rsidR="00C4019D">
              <w:rPr>
                <w:lang w:val="fr-FR" w:eastAsia="ja-JP"/>
              </w:rPr>
              <w:t xml:space="preserve"> </w:t>
            </w:r>
          </w:p>
          <w:p w:rsidR="00D16747" w:rsidRDefault="00060C86" w:rsidP="00EF5A06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21</w:t>
            </w:r>
            <w:r w:rsidR="00C939CC" w:rsidRPr="00C939CC">
              <w:rPr>
                <w:lang w:val="fr-FR" w:eastAsia="ja-JP"/>
              </w:rPr>
              <w:t xml:space="preserve"> avril 2023</w:t>
            </w:r>
          </w:p>
          <w:p w:rsidR="00C939CC" w:rsidRPr="000B68A4" w:rsidRDefault="00C939CC" w:rsidP="00EF5A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</w:p>
          <w:p w:rsidR="00DB4C6C" w:rsidRPr="000B68A4" w:rsidRDefault="00A43C9F" w:rsidP="00C939CC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>à</w:t>
            </w:r>
            <w:r w:rsidR="00396A7E" w:rsidRPr="000B68A4">
              <w:rPr>
                <w:b/>
                <w:lang w:val="fr-FR"/>
              </w:rPr>
              <w:t xml:space="preserve"> compter du </w:t>
            </w:r>
            <w:r w:rsidR="00060C86">
              <w:rPr>
                <w:b/>
                <w:lang w:val="fr-FR"/>
              </w:rPr>
              <w:t>22</w:t>
            </w:r>
            <w:r w:rsidR="00C939CC">
              <w:rPr>
                <w:b/>
                <w:lang w:val="fr-FR"/>
              </w:rPr>
              <w:t xml:space="preserve"> avril 2023</w:t>
            </w:r>
          </w:p>
        </w:tc>
      </w:tr>
      <w:tr w:rsidR="009D10AD" w:rsidRPr="000B68A4" w:rsidTr="005A5CA2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D" w:rsidRPr="000B68A4" w:rsidRDefault="009D10AD" w:rsidP="009D10AD">
            <w:pPr>
              <w:jc w:val="center"/>
              <w:rPr>
                <w:lang w:val="fr-FR"/>
              </w:rPr>
            </w:pPr>
          </w:p>
          <w:p w:rsidR="009D10AD" w:rsidRPr="000B68A4" w:rsidRDefault="009D10AD" w:rsidP="009D10AD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0AD" w:rsidRPr="000B68A4" w:rsidRDefault="009D10AD" w:rsidP="009D10AD">
            <w:pPr>
              <w:rPr>
                <w:lang w:val="fr-FR"/>
              </w:rPr>
            </w:pPr>
          </w:p>
          <w:p w:rsidR="009D10AD" w:rsidRPr="000B68A4" w:rsidRDefault="009D10AD" w:rsidP="009D10AD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:rsidR="009D10AD" w:rsidRPr="000B68A4" w:rsidRDefault="009D10AD" w:rsidP="009D10AD">
            <w:pPr>
              <w:rPr>
                <w:rFonts w:eastAsia="MS Mincho"/>
                <w:szCs w:val="22"/>
                <w:lang w:val="fr-FR" w:eastAsia="ja-JP"/>
              </w:rPr>
            </w:pPr>
          </w:p>
          <w:p w:rsidR="009D10AD" w:rsidRPr="000B68A4" w:rsidRDefault="009D10AD" w:rsidP="009D10AD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:rsidR="009D10AD" w:rsidRPr="000B68A4" w:rsidRDefault="009D10AD" w:rsidP="009D10AD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AD" w:rsidRPr="00C939CC" w:rsidRDefault="009D10AD" w:rsidP="009D10AD">
            <w:pPr>
              <w:jc w:val="center"/>
              <w:rPr>
                <w:lang w:val="fr-FR"/>
              </w:rPr>
            </w:pPr>
          </w:p>
          <w:p w:rsidR="009D10AD" w:rsidRPr="00C939CC" w:rsidRDefault="009D10AD" w:rsidP="009D10AD">
            <w:pPr>
              <w:jc w:val="center"/>
              <w:rPr>
                <w:lang w:val="fr-FR"/>
              </w:rPr>
            </w:pPr>
            <w:r w:rsidRPr="00C939CC">
              <w:rPr>
                <w:lang w:val="fr-FR"/>
              </w:rPr>
              <w:t>71</w:t>
            </w:r>
          </w:p>
          <w:p w:rsidR="009D10AD" w:rsidRPr="00C939CC" w:rsidRDefault="009D10AD" w:rsidP="009D10AD">
            <w:pPr>
              <w:jc w:val="center"/>
              <w:rPr>
                <w:lang w:val="fr-FR"/>
              </w:rPr>
            </w:pPr>
          </w:p>
          <w:p w:rsidR="009D10AD" w:rsidRPr="00C939CC" w:rsidRDefault="009D10AD" w:rsidP="009D10AD">
            <w:pPr>
              <w:jc w:val="center"/>
              <w:rPr>
                <w:lang w:val="fr-FR"/>
              </w:rPr>
            </w:pPr>
            <w:r w:rsidRPr="00C939CC">
              <w:rPr>
                <w:lang w:val="fr-FR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AD" w:rsidRPr="000B68A4" w:rsidRDefault="009D10AD" w:rsidP="009D10AD">
            <w:pPr>
              <w:jc w:val="center"/>
              <w:rPr>
                <w:b/>
                <w:lang w:val="fr-FR"/>
              </w:rPr>
            </w:pPr>
          </w:p>
          <w:p w:rsidR="009D10AD" w:rsidRPr="000B68A4" w:rsidRDefault="00C939CC" w:rsidP="009D10A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  <w:r w:rsidR="009D10AD">
              <w:rPr>
                <w:b/>
                <w:lang w:val="fr-FR"/>
              </w:rPr>
              <w:t>1</w:t>
            </w:r>
          </w:p>
          <w:p w:rsidR="009D10AD" w:rsidRPr="000B68A4" w:rsidRDefault="009D10AD" w:rsidP="009D10AD">
            <w:pPr>
              <w:jc w:val="center"/>
              <w:rPr>
                <w:b/>
                <w:lang w:val="fr-FR"/>
              </w:rPr>
            </w:pPr>
          </w:p>
          <w:p w:rsidR="009D10AD" w:rsidRPr="000B68A4" w:rsidRDefault="00C939CC" w:rsidP="009D10A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44</w:t>
            </w:r>
          </w:p>
        </w:tc>
      </w:tr>
      <w:tr w:rsidR="009D10AD" w:rsidRPr="000B68A4" w:rsidTr="005A5CA2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AD" w:rsidRPr="000B68A4" w:rsidRDefault="009D10AD" w:rsidP="009D10AD">
            <w:pPr>
              <w:rPr>
                <w:lang w:val="fr-FR"/>
              </w:rPr>
            </w:pPr>
          </w:p>
          <w:p w:rsidR="009D10AD" w:rsidRPr="000B68A4" w:rsidRDefault="009D10AD" w:rsidP="009D10AD">
            <w:pPr>
              <w:jc w:val="center"/>
              <w:rPr>
                <w:lang w:val="fr-FR"/>
              </w:rPr>
            </w:pPr>
          </w:p>
          <w:p w:rsidR="009D10AD" w:rsidRPr="000B68A4" w:rsidRDefault="009D10AD" w:rsidP="009D10AD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9D10AD" w:rsidRPr="000B68A4" w:rsidRDefault="009D10AD" w:rsidP="009D10AD">
            <w:pPr>
              <w:rPr>
                <w:lang w:val="fr-FR"/>
              </w:rPr>
            </w:pPr>
          </w:p>
          <w:p w:rsidR="009D10AD" w:rsidRPr="000B68A4" w:rsidRDefault="009D10AD" w:rsidP="009D10AD">
            <w:pPr>
              <w:rPr>
                <w:lang w:val="fr-FR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AD" w:rsidRPr="000B68A4" w:rsidRDefault="009D10AD" w:rsidP="009D10AD">
            <w:pPr>
              <w:rPr>
                <w:lang w:val="fr-FR"/>
              </w:rPr>
            </w:pPr>
          </w:p>
          <w:p w:rsidR="009D10AD" w:rsidRPr="000B68A4" w:rsidRDefault="009D10AD" w:rsidP="009D10AD">
            <w:pPr>
              <w:rPr>
                <w:lang w:val="fr-FR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:rsidR="009D10AD" w:rsidRPr="000B68A4" w:rsidRDefault="009D10AD" w:rsidP="009D10AD">
            <w:pPr>
              <w:rPr>
                <w:lang w:val="fr-FR"/>
              </w:rPr>
            </w:pPr>
          </w:p>
          <w:p w:rsidR="009D10AD" w:rsidRPr="000B68A4" w:rsidRDefault="009D10AD" w:rsidP="009D10AD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:rsidR="009D10AD" w:rsidRPr="000B68A4" w:rsidRDefault="009D10AD" w:rsidP="009D10AD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AD" w:rsidRPr="00C939CC" w:rsidRDefault="009D10AD" w:rsidP="009D10A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D10AD" w:rsidRPr="00C939CC" w:rsidRDefault="009D10AD" w:rsidP="009D10A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C939CC">
              <w:rPr>
                <w:rFonts w:eastAsia="MS Mincho"/>
                <w:szCs w:val="22"/>
                <w:lang w:val="fr-FR" w:eastAsia="ja-JP"/>
              </w:rPr>
              <w:t>71</w:t>
            </w:r>
          </w:p>
          <w:p w:rsidR="009D10AD" w:rsidRPr="00C939CC" w:rsidRDefault="009D10AD" w:rsidP="009D10A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D10AD" w:rsidRPr="00C939CC" w:rsidRDefault="009D10AD" w:rsidP="009D10A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C939CC">
              <w:rPr>
                <w:rFonts w:eastAsia="MS Mincho"/>
                <w:szCs w:val="22"/>
                <w:lang w:val="fr-FR" w:eastAsia="ja-JP"/>
              </w:rPr>
              <w:t>51</w:t>
            </w:r>
          </w:p>
          <w:p w:rsidR="009D10AD" w:rsidRPr="00C939CC" w:rsidRDefault="009D10AD" w:rsidP="009D10AD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AD" w:rsidRPr="000B68A4" w:rsidRDefault="009D10AD" w:rsidP="009D10AD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939CC" w:rsidRPr="000B68A4" w:rsidRDefault="00C939CC" w:rsidP="00C939C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61</w:t>
            </w:r>
          </w:p>
          <w:p w:rsidR="00C939CC" w:rsidRPr="000B68A4" w:rsidRDefault="00C939CC" w:rsidP="00C939CC">
            <w:pPr>
              <w:jc w:val="center"/>
              <w:rPr>
                <w:b/>
                <w:lang w:val="fr-FR"/>
              </w:rPr>
            </w:pPr>
          </w:p>
          <w:p w:rsidR="009D10AD" w:rsidRPr="000B68A4" w:rsidRDefault="00C939CC" w:rsidP="00C939C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b/>
                <w:lang w:val="fr-FR"/>
              </w:rPr>
              <w:t>44</w:t>
            </w:r>
          </w:p>
        </w:tc>
      </w:tr>
    </w:tbl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3724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1D1A8B">
        <w:rPr>
          <w:lang w:val="fr-FR"/>
        </w:rPr>
        <w:t>République démocratique populaire lao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3724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060C86">
        <w:rPr>
          <w:lang w:val="fr-FR"/>
        </w:rPr>
        <w:t>22</w:t>
      </w:r>
      <w:r w:rsidR="006C05B1">
        <w:rPr>
          <w:lang w:val="fr-FR"/>
        </w:rPr>
        <w:t> </w:t>
      </w:r>
      <w:r w:rsidR="00522905">
        <w:rPr>
          <w:lang w:val="fr-FR"/>
        </w:rPr>
        <w:t>avril </w:t>
      </w:r>
      <w:bookmarkStart w:id="1" w:name="_GoBack"/>
      <w:bookmarkEnd w:id="1"/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3724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981A2F">
        <w:rPr>
          <w:lang w:val="fr-FR"/>
        </w:rPr>
        <w:t>22</w:t>
      </w:r>
      <w:r w:rsidR="00D54BD2" w:rsidRPr="000B68A4">
        <w:rPr>
          <w:lang w:val="fr-FR"/>
        </w:rPr>
        <w:t> </w:t>
      </w:r>
      <w:r w:rsidR="009D10AD">
        <w:rPr>
          <w:lang w:val="fr-FR"/>
        </w:rPr>
        <w:t>mars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2A" w:rsidRDefault="00365E2A">
      <w:r>
        <w:separator/>
      </w:r>
    </w:p>
  </w:endnote>
  <w:endnote w:type="continuationSeparator" w:id="0">
    <w:p w:rsidR="00365E2A" w:rsidRDefault="00365E2A" w:rsidP="003B38C1">
      <w:r>
        <w:separator/>
      </w:r>
    </w:p>
    <w:p w:rsidR="00365E2A" w:rsidRPr="003B38C1" w:rsidRDefault="00365E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5E2A" w:rsidRPr="003B38C1" w:rsidRDefault="00365E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2A" w:rsidRDefault="00365E2A">
      <w:r>
        <w:separator/>
      </w:r>
    </w:p>
  </w:footnote>
  <w:footnote w:type="continuationSeparator" w:id="0">
    <w:p w:rsidR="00365E2A" w:rsidRDefault="00365E2A" w:rsidP="008B60B2">
      <w:r>
        <w:separator/>
      </w:r>
    </w:p>
    <w:p w:rsidR="00365E2A" w:rsidRPr="00ED77FB" w:rsidRDefault="00365E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5E2A" w:rsidRPr="00ED77FB" w:rsidRDefault="00365E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935DE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046F"/>
    <w:rsid w:val="00043313"/>
    <w:rsid w:val="00043CAA"/>
    <w:rsid w:val="00053A2F"/>
    <w:rsid w:val="00053C54"/>
    <w:rsid w:val="00060C86"/>
    <w:rsid w:val="00065151"/>
    <w:rsid w:val="000672D7"/>
    <w:rsid w:val="000728FF"/>
    <w:rsid w:val="00075432"/>
    <w:rsid w:val="00077BF7"/>
    <w:rsid w:val="000821DE"/>
    <w:rsid w:val="00082667"/>
    <w:rsid w:val="0008339B"/>
    <w:rsid w:val="00086450"/>
    <w:rsid w:val="000870F8"/>
    <w:rsid w:val="000876A0"/>
    <w:rsid w:val="000904DA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E55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294D"/>
    <w:rsid w:val="00235337"/>
    <w:rsid w:val="00236EBF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15A9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C61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B6049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6117"/>
    <w:rsid w:val="00477D6B"/>
    <w:rsid w:val="00477EF9"/>
    <w:rsid w:val="004828D8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113DD"/>
    <w:rsid w:val="00511554"/>
    <w:rsid w:val="00513C90"/>
    <w:rsid w:val="00515A72"/>
    <w:rsid w:val="00520E0E"/>
    <w:rsid w:val="00522905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52940"/>
    <w:rsid w:val="00553591"/>
    <w:rsid w:val="00554EEB"/>
    <w:rsid w:val="00560A29"/>
    <w:rsid w:val="0056291B"/>
    <w:rsid w:val="00563C83"/>
    <w:rsid w:val="00566839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32209"/>
    <w:rsid w:val="008322CA"/>
    <w:rsid w:val="008370FA"/>
    <w:rsid w:val="0084321A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5D88"/>
    <w:rsid w:val="008E09B9"/>
    <w:rsid w:val="008F1115"/>
    <w:rsid w:val="008F1F70"/>
    <w:rsid w:val="008F208F"/>
    <w:rsid w:val="008F4FFC"/>
    <w:rsid w:val="00903B66"/>
    <w:rsid w:val="0090731E"/>
    <w:rsid w:val="009079BC"/>
    <w:rsid w:val="00911932"/>
    <w:rsid w:val="009124B6"/>
    <w:rsid w:val="00916855"/>
    <w:rsid w:val="00916AD9"/>
    <w:rsid w:val="00916EE2"/>
    <w:rsid w:val="009179ED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1A2F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6D1D"/>
    <w:rsid w:val="00A82F93"/>
    <w:rsid w:val="00A83583"/>
    <w:rsid w:val="00A869B7"/>
    <w:rsid w:val="00A9013F"/>
    <w:rsid w:val="00A91B5E"/>
    <w:rsid w:val="00A935D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1D6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2BD4"/>
    <w:rsid w:val="00D30CC7"/>
    <w:rsid w:val="00D31C2F"/>
    <w:rsid w:val="00D32467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C33AE"/>
    <w:rsid w:val="00DC3E50"/>
    <w:rsid w:val="00DC5AB2"/>
    <w:rsid w:val="00DD07C8"/>
    <w:rsid w:val="00DD2007"/>
    <w:rsid w:val="00DD476B"/>
    <w:rsid w:val="00DD5F65"/>
    <w:rsid w:val="00DE16DD"/>
    <w:rsid w:val="00DE201B"/>
    <w:rsid w:val="00DE2392"/>
    <w:rsid w:val="00DE2765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19B3"/>
    <w:rsid w:val="00EF3DE9"/>
    <w:rsid w:val="00EF4F75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529A6F9A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1499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27</cp:revision>
  <cp:lastPrinted>2023-03-22T11:20:00Z</cp:lastPrinted>
  <dcterms:created xsi:type="dcterms:W3CDTF">2023-03-13T13:46:00Z</dcterms:created>
  <dcterms:modified xsi:type="dcterms:W3CDTF">2023-03-22T11:20:00Z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