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75533">
              <w:rPr>
                <w:rFonts w:ascii="Arial Black" w:hAnsi="Arial Black"/>
                <w:sz w:val="15"/>
              </w:rPr>
              <w:t>7</w:t>
            </w:r>
            <w:r w:rsidR="00761E80">
              <w:rPr>
                <w:rFonts w:ascii="Arial Black" w:hAnsi="Arial Black"/>
                <w:sz w:val="15"/>
              </w:rPr>
              <w:t>/2023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>en vertu de la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règle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40.6)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du Règlement d'exécution </w:t>
      </w:r>
      <w:r w:rsidR="00761E80">
        <w:rPr>
          <w:rFonts w:eastAsia="MS Mincho"/>
          <w:b/>
          <w:bCs/>
          <w:sz w:val="24"/>
          <w:szCs w:val="24"/>
          <w:lang w:val="fr-FR" w:eastAsia="ja-JP"/>
        </w:rPr>
        <w:t>d</w:t>
      </w:r>
      <w:r w:rsidR="00B86EE7" w:rsidRPr="00B86EE7">
        <w:rPr>
          <w:rFonts w:eastAsia="MS Mincho"/>
          <w:b/>
          <w:bCs/>
          <w:sz w:val="24"/>
          <w:szCs w:val="24"/>
          <w:lang w:val="fr-FR" w:eastAsia="ja-JP"/>
        </w:rPr>
        <w:t>u Protocole de Madrid</w:t>
      </w:r>
      <w:r w:rsidR="00B86EE7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761E80">
        <w:rPr>
          <w:rFonts w:eastAsia="MS Mincho"/>
          <w:b/>
          <w:bCs/>
          <w:sz w:val="24"/>
          <w:szCs w:val="24"/>
          <w:lang w:val="fr-FR" w:eastAsia="ja-JP"/>
        </w:rPr>
        <w:t>Norvège</w:t>
      </w:r>
    </w:p>
    <w:p w:rsidR="0018266C" w:rsidRDefault="008975DC" w:rsidP="006A2682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C512D9">
        <w:rPr>
          <w:lang w:val="fr-FR"/>
        </w:rPr>
        <w:t xml:space="preserve">de l’Office de </w:t>
      </w:r>
      <w:r w:rsidR="006A2682">
        <w:rPr>
          <w:lang w:val="fr-FR"/>
        </w:rPr>
        <w:t xml:space="preserve">la </w:t>
      </w:r>
      <w:r w:rsidR="00761E80">
        <w:rPr>
          <w:lang w:val="fr-FR"/>
        </w:rPr>
        <w:t>Norvège</w:t>
      </w:r>
      <w:r w:rsidR="006A2682" w:rsidRPr="006A2682">
        <w:rPr>
          <w:lang w:val="fr-FR"/>
        </w:rPr>
        <w:t xml:space="preserve"> </w:t>
      </w:r>
      <w:r w:rsidR="00247869">
        <w:rPr>
          <w:lang w:val="fr-FR"/>
        </w:rPr>
        <w:t>par laquelle il retire</w:t>
      </w:r>
      <w:r w:rsidR="006A2682">
        <w:rPr>
          <w:lang w:val="fr-FR"/>
        </w:rPr>
        <w:t xml:space="preserve"> la</w:t>
      </w:r>
      <w:r w:rsidRPr="008975DC">
        <w:rPr>
          <w:lang w:val="fr-FR"/>
        </w:rPr>
        <w:t xml:space="preserve"> notification </w:t>
      </w:r>
      <w:r w:rsidR="006A2682">
        <w:rPr>
          <w:lang w:val="fr-FR"/>
        </w:rPr>
        <w:t>faite</w:t>
      </w:r>
      <w:r w:rsidR="00A63AC3">
        <w:rPr>
          <w:lang w:val="fr-FR"/>
        </w:rPr>
        <w:t xml:space="preserve"> par </w:t>
      </w:r>
      <w:r w:rsidR="006A2682" w:rsidRPr="006A2682">
        <w:rPr>
          <w:lang w:val="fr-FR"/>
        </w:rPr>
        <w:t xml:space="preserve">la </w:t>
      </w:r>
      <w:r w:rsidR="00761E80">
        <w:rPr>
          <w:lang w:val="fr-FR"/>
        </w:rPr>
        <w:t>Norvège</w:t>
      </w:r>
      <w:r w:rsidR="00A63AC3" w:rsidRPr="006A2682">
        <w:rPr>
          <w:lang w:val="fr-FR"/>
        </w:rPr>
        <w:t xml:space="preserve"> </w:t>
      </w:r>
      <w:r w:rsidR="006A2682">
        <w:rPr>
          <w:lang w:val="fr-FR"/>
        </w:rPr>
        <w:t>en vertu de la</w:t>
      </w:r>
      <w:r w:rsidR="00A63AC3">
        <w:rPr>
          <w:lang w:val="fr-FR"/>
        </w:rPr>
        <w:t xml:space="preserve"> </w:t>
      </w:r>
      <w:r w:rsidRPr="008975DC">
        <w:rPr>
          <w:lang w:val="fr-FR"/>
        </w:rPr>
        <w:t xml:space="preserve">règle 40.6) du Règlement d’exécution </w:t>
      </w:r>
      <w:r w:rsidR="00761E80">
        <w:rPr>
          <w:lang w:val="fr-FR"/>
        </w:rPr>
        <w:t>d</w:t>
      </w:r>
      <w:r w:rsidR="00B86EE7">
        <w:rPr>
          <w:lang w:val="fr-FR"/>
        </w:rPr>
        <w:t xml:space="preserve">u Protocole de Madrid </w:t>
      </w:r>
      <w:r w:rsidR="00FF64BD">
        <w:rPr>
          <w:lang w:val="fr-FR"/>
        </w:rPr>
        <w:t>(“R</w:t>
      </w:r>
      <w:r w:rsidR="00B50B27">
        <w:rPr>
          <w:lang w:val="fr-FR"/>
        </w:rPr>
        <w:t>èglement </w:t>
      </w:r>
      <w:r w:rsidR="001B4F86">
        <w:rPr>
          <w:lang w:val="fr-FR"/>
        </w:rPr>
        <w:t>d’exécution</w:t>
      </w:r>
      <w:r w:rsidR="007360DF">
        <w:rPr>
          <w:lang w:val="fr-FR"/>
        </w:rPr>
        <w:t>”).</w:t>
      </w:r>
      <w:r>
        <w:rPr>
          <w:lang w:val="fr-FR"/>
        </w:rPr>
        <w:t xml:space="preserve"> </w:t>
      </w:r>
    </w:p>
    <w:p w:rsidR="008975DC" w:rsidRPr="00761E80" w:rsidRDefault="007A4526" w:rsidP="00761E80">
      <w:pPr>
        <w:pStyle w:val="ONUMFS"/>
        <w:rPr>
          <w:lang w:val="fr-FR"/>
        </w:rPr>
      </w:pPr>
      <w:r>
        <w:rPr>
          <w:lang w:val="fr-FR"/>
        </w:rPr>
        <w:t>Ce retrait</w:t>
      </w:r>
      <w:r w:rsidR="0018266C">
        <w:rPr>
          <w:lang w:val="fr-FR"/>
        </w:rPr>
        <w:t xml:space="preserve"> </w:t>
      </w:r>
      <w:r>
        <w:rPr>
          <w:lang w:val="fr-FR"/>
        </w:rPr>
        <w:t>est devenu</w:t>
      </w:r>
      <w:r w:rsidR="0018266C">
        <w:rPr>
          <w:lang w:val="fr-FR"/>
        </w:rPr>
        <w:t xml:space="preserve"> </w:t>
      </w:r>
      <w:r>
        <w:rPr>
          <w:lang w:val="fr-FR"/>
        </w:rPr>
        <w:t>effectif</w:t>
      </w:r>
      <w:r w:rsidR="008975DC">
        <w:rPr>
          <w:lang w:val="fr-FR"/>
        </w:rPr>
        <w:t xml:space="preserve"> le</w:t>
      </w:r>
      <w:r w:rsidR="00761E80">
        <w:rPr>
          <w:lang w:val="fr-FR"/>
        </w:rPr>
        <w:t xml:space="preserve"> </w:t>
      </w:r>
      <w:r w:rsidR="006A2682">
        <w:rPr>
          <w:lang w:val="fr-FR"/>
        </w:rPr>
        <w:t>1</w:t>
      </w:r>
      <w:r w:rsidR="00761E80" w:rsidRPr="00761E80">
        <w:rPr>
          <w:vertAlign w:val="superscript"/>
          <w:lang w:val="fr-FR"/>
        </w:rPr>
        <w:t>er</w:t>
      </w:r>
      <w:r w:rsidR="00761E80">
        <w:rPr>
          <w:lang w:val="fr-FR"/>
        </w:rPr>
        <w:t xml:space="preserve"> </w:t>
      </w:r>
      <w:r w:rsidR="006A2682" w:rsidRPr="00761E80">
        <w:rPr>
          <w:lang w:val="fr-FR"/>
        </w:rPr>
        <w:t>mars</w:t>
      </w:r>
      <w:r w:rsidR="00FF64BD" w:rsidRPr="00761E80">
        <w:rPr>
          <w:lang w:val="fr-FR"/>
        </w:rPr>
        <w:t> </w:t>
      </w:r>
      <w:r w:rsidR="00761E80">
        <w:rPr>
          <w:lang w:val="fr-FR"/>
        </w:rPr>
        <w:t>2023</w:t>
      </w:r>
      <w:r w:rsidR="008975DC" w:rsidRPr="00761E80">
        <w:rPr>
          <w:lang w:val="fr-FR"/>
        </w:rPr>
        <w:t>.</w:t>
      </w:r>
    </w:p>
    <w:p w:rsidR="00847782" w:rsidRPr="006A2682" w:rsidRDefault="00C512D9" w:rsidP="006A2682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</w:t>
      </w:r>
      <w:r w:rsidR="00921D4E">
        <w:rPr>
          <w:lang w:val="fr-FR"/>
        </w:rPr>
        <w:t>de</w:t>
      </w:r>
      <w:r w:rsidR="00921D4E" w:rsidRPr="000D2C5D">
        <w:rPr>
          <w:lang w:val="fr-FR"/>
        </w:rPr>
        <w:t xml:space="preserve">puis </w:t>
      </w:r>
      <w:r w:rsidR="00921D4E">
        <w:rPr>
          <w:lang w:val="fr-FR"/>
        </w:rPr>
        <w:t>la date susmentionnée</w:t>
      </w:r>
      <w:r w:rsidR="006A2682">
        <w:rPr>
          <w:lang w:val="fr-FR"/>
        </w:rPr>
        <w:t xml:space="preserve">, </w:t>
      </w:r>
      <w:r w:rsidR="00847782" w:rsidRPr="006A2682">
        <w:rPr>
          <w:lang w:val="fr-CH"/>
        </w:rPr>
        <w:t xml:space="preserve">l’Office de </w:t>
      </w:r>
      <w:r w:rsidR="006A2682">
        <w:rPr>
          <w:lang w:val="fr-FR"/>
        </w:rPr>
        <w:t xml:space="preserve">la </w:t>
      </w:r>
      <w:r w:rsidR="00761E80">
        <w:rPr>
          <w:lang w:val="fr-FR"/>
        </w:rPr>
        <w:t>Norvège</w:t>
      </w:r>
      <w:r w:rsidR="00847782" w:rsidRPr="006A2682">
        <w:rPr>
          <w:lang w:val="fr-CH"/>
        </w:rPr>
        <w:t xml:space="preserve"> peut présenter au Bureau international de l’OMPI des demandes de division d’un enregistrement international en vertu de la règle 27</w:t>
      </w:r>
      <w:r w:rsidR="00847782" w:rsidRPr="006A2682">
        <w:rPr>
          <w:i/>
          <w:lang w:val="fr-CH"/>
        </w:rPr>
        <w:t>bis</w:t>
      </w:r>
      <w:r w:rsidR="00847782" w:rsidRPr="006A2682">
        <w:rPr>
          <w:lang w:val="fr-CH"/>
        </w:rPr>
        <w:t>.1) du Règlement d’exécution et des demandes de fusion d’enregistrements internationaux issus d’une division en vertu de la règle 27</w:t>
      </w:r>
      <w:r w:rsidR="00847782" w:rsidRPr="006A2682">
        <w:rPr>
          <w:i/>
          <w:lang w:val="fr-CH"/>
        </w:rPr>
        <w:t>ter</w:t>
      </w:r>
      <w:r w:rsidR="00847782" w:rsidRPr="006A2682">
        <w:rPr>
          <w:lang w:val="fr-CH"/>
        </w:rPr>
        <w:t>.</w:t>
      </w:r>
      <w:proofErr w:type="gramStart"/>
      <w:r w:rsidR="00847782" w:rsidRPr="006A2682">
        <w:rPr>
          <w:lang w:val="fr-CH"/>
        </w:rPr>
        <w:t>2)a</w:t>
      </w:r>
      <w:proofErr w:type="gramEnd"/>
      <w:r w:rsidR="00847782" w:rsidRPr="006A2682">
        <w:rPr>
          <w:lang w:val="fr-CH"/>
        </w:rPr>
        <w:t>) du Règlement d’exécution.</w:t>
      </w:r>
    </w:p>
    <w:p w:rsidR="00847782" w:rsidRPr="00847782" w:rsidRDefault="00847782" w:rsidP="00847782">
      <w:pPr>
        <w:pStyle w:val="ListParagraph"/>
        <w:rPr>
          <w:lang w:val="fr-CH"/>
        </w:rPr>
      </w:pPr>
    </w:p>
    <w:p w:rsidR="00847782" w:rsidRPr="00847782" w:rsidRDefault="00847782" w:rsidP="00847782">
      <w:pPr>
        <w:pStyle w:val="ListParagraph"/>
        <w:ind w:left="927"/>
        <w:rPr>
          <w:lang w:val="fr-CH"/>
        </w:rPr>
      </w:pPr>
    </w:p>
    <w:p w:rsidR="00A61FA8" w:rsidRPr="00847782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CH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175533">
        <w:rPr>
          <w:lang w:val="fr-FR"/>
        </w:rPr>
        <w:t>9</w:t>
      </w:r>
      <w:r w:rsidR="00761E80">
        <w:rPr>
          <w:lang w:val="fr-FR"/>
        </w:rPr>
        <w:t xml:space="preserve"> mars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761E80">
        <w:rPr>
          <w:lang w:val="fr-FR"/>
        </w:rPr>
        <w:t>23</w:t>
      </w:r>
    </w:p>
    <w:sectPr w:rsidR="009124B6" w:rsidRPr="000904DA" w:rsidSect="00761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19" w:rsidRDefault="00D90819">
      <w:r>
        <w:separator/>
      </w:r>
    </w:p>
  </w:endnote>
  <w:endnote w:type="continuationSeparator" w:id="0">
    <w:p w:rsidR="00D90819" w:rsidRDefault="00D90819" w:rsidP="003B38C1">
      <w:r>
        <w:separator/>
      </w:r>
    </w:p>
    <w:p w:rsidR="00D90819" w:rsidRPr="003B38C1" w:rsidRDefault="00D908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0819" w:rsidRPr="003B38C1" w:rsidRDefault="00D908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80" w:rsidRDefault="00761E80" w:rsidP="0076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8C2" w:rsidRDefault="001B5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8C2" w:rsidRDefault="001B5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19" w:rsidRDefault="00D90819">
      <w:r>
        <w:separator/>
      </w:r>
    </w:p>
  </w:footnote>
  <w:footnote w:type="continuationSeparator" w:id="0">
    <w:p w:rsidR="00D90819" w:rsidRDefault="00D90819" w:rsidP="008B60B2">
      <w:r>
        <w:separator/>
      </w:r>
    </w:p>
    <w:p w:rsidR="00D90819" w:rsidRPr="00ED77FB" w:rsidRDefault="00D908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0819" w:rsidRPr="00ED77FB" w:rsidRDefault="00D908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80" w:rsidRDefault="00761E80" w:rsidP="00761E80">
    <w:pPr>
      <w:jc w:val="right"/>
    </w:pPr>
  </w:p>
  <w:p w:rsidR="00761E80" w:rsidRPr="00B513D9" w:rsidRDefault="00761E80" w:rsidP="00761E80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>
      <w:rPr>
        <w:noProof/>
      </w:rPr>
      <w:t>1</w:t>
    </w:r>
    <w:r w:rsidRPr="00B513D9">
      <w:fldChar w:fldCharType="end"/>
    </w:r>
  </w:p>
  <w:p w:rsidR="00761E80" w:rsidRDefault="00761E80" w:rsidP="00761E8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C3FD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8C2" w:rsidRDefault="001B5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4B8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5432"/>
    <w:rsid w:val="0007662B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02CDA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1E47"/>
    <w:rsid w:val="00166299"/>
    <w:rsid w:val="00175533"/>
    <w:rsid w:val="0018266C"/>
    <w:rsid w:val="00182AAC"/>
    <w:rsid w:val="001832A6"/>
    <w:rsid w:val="00185E31"/>
    <w:rsid w:val="00186DE1"/>
    <w:rsid w:val="00194CB8"/>
    <w:rsid w:val="001A2E63"/>
    <w:rsid w:val="001B4F86"/>
    <w:rsid w:val="001B58C2"/>
    <w:rsid w:val="001C2D7E"/>
    <w:rsid w:val="001D70DD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15DE0"/>
    <w:rsid w:val="0022493E"/>
    <w:rsid w:val="00235337"/>
    <w:rsid w:val="00247869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34E6"/>
    <w:rsid w:val="00317670"/>
    <w:rsid w:val="00325BE3"/>
    <w:rsid w:val="00332B00"/>
    <w:rsid w:val="00333D1D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AF9"/>
    <w:rsid w:val="003B3C6B"/>
    <w:rsid w:val="003C2450"/>
    <w:rsid w:val="003E0D9F"/>
    <w:rsid w:val="003E7ABD"/>
    <w:rsid w:val="003F3C14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1D43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16EA"/>
    <w:rsid w:val="00515A72"/>
    <w:rsid w:val="00520638"/>
    <w:rsid w:val="005243B1"/>
    <w:rsid w:val="00525E48"/>
    <w:rsid w:val="0053056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352FD"/>
    <w:rsid w:val="00641843"/>
    <w:rsid w:val="006422F6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2682"/>
    <w:rsid w:val="006B5F28"/>
    <w:rsid w:val="006C1F9F"/>
    <w:rsid w:val="006D529E"/>
    <w:rsid w:val="006E15BF"/>
    <w:rsid w:val="006F073B"/>
    <w:rsid w:val="006F33FF"/>
    <w:rsid w:val="00700FCB"/>
    <w:rsid w:val="00703CE7"/>
    <w:rsid w:val="007056AA"/>
    <w:rsid w:val="00733525"/>
    <w:rsid w:val="007360DF"/>
    <w:rsid w:val="00744A10"/>
    <w:rsid w:val="00755CF1"/>
    <w:rsid w:val="007601CF"/>
    <w:rsid w:val="007613D2"/>
    <w:rsid w:val="00761511"/>
    <w:rsid w:val="00761E80"/>
    <w:rsid w:val="00767C4D"/>
    <w:rsid w:val="00773CE3"/>
    <w:rsid w:val="007743EF"/>
    <w:rsid w:val="00775398"/>
    <w:rsid w:val="00775EBD"/>
    <w:rsid w:val="007819C8"/>
    <w:rsid w:val="00790A94"/>
    <w:rsid w:val="00790F1C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032B"/>
    <w:rsid w:val="007E2925"/>
    <w:rsid w:val="007E4F98"/>
    <w:rsid w:val="007F4D09"/>
    <w:rsid w:val="007F62D1"/>
    <w:rsid w:val="00804EC4"/>
    <w:rsid w:val="00813078"/>
    <w:rsid w:val="00832209"/>
    <w:rsid w:val="0083385A"/>
    <w:rsid w:val="008345A2"/>
    <w:rsid w:val="0084321A"/>
    <w:rsid w:val="00847782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1D4E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768E8"/>
    <w:rsid w:val="00980843"/>
    <w:rsid w:val="009820CB"/>
    <w:rsid w:val="00987E9A"/>
    <w:rsid w:val="00992DB9"/>
    <w:rsid w:val="00997AAD"/>
    <w:rsid w:val="009A591F"/>
    <w:rsid w:val="009B624F"/>
    <w:rsid w:val="009C0C04"/>
    <w:rsid w:val="009C3FD3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198F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AC3"/>
    <w:rsid w:val="00A76D1D"/>
    <w:rsid w:val="00A869B7"/>
    <w:rsid w:val="00A9013F"/>
    <w:rsid w:val="00A91B5E"/>
    <w:rsid w:val="00A93D5D"/>
    <w:rsid w:val="00A975C1"/>
    <w:rsid w:val="00AA1EEF"/>
    <w:rsid w:val="00AB1E20"/>
    <w:rsid w:val="00AB6CC1"/>
    <w:rsid w:val="00AC1734"/>
    <w:rsid w:val="00AC205C"/>
    <w:rsid w:val="00AD38EE"/>
    <w:rsid w:val="00AF0A6B"/>
    <w:rsid w:val="00AF5108"/>
    <w:rsid w:val="00AF6108"/>
    <w:rsid w:val="00AF7077"/>
    <w:rsid w:val="00AF77C9"/>
    <w:rsid w:val="00B021E5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0B27"/>
    <w:rsid w:val="00B513D9"/>
    <w:rsid w:val="00B54D7D"/>
    <w:rsid w:val="00B654C6"/>
    <w:rsid w:val="00B65953"/>
    <w:rsid w:val="00B66972"/>
    <w:rsid w:val="00B67625"/>
    <w:rsid w:val="00B725E0"/>
    <w:rsid w:val="00B822DF"/>
    <w:rsid w:val="00B82BA6"/>
    <w:rsid w:val="00B83157"/>
    <w:rsid w:val="00B86EE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8E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0E60"/>
    <w:rsid w:val="00CA71F2"/>
    <w:rsid w:val="00CB0C4A"/>
    <w:rsid w:val="00CB132F"/>
    <w:rsid w:val="00CB13CA"/>
    <w:rsid w:val="00CC353E"/>
    <w:rsid w:val="00CC3B1A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819"/>
    <w:rsid w:val="00D90EE5"/>
    <w:rsid w:val="00D916CD"/>
    <w:rsid w:val="00D92A29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009B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488F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EF625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30EA"/>
    <w:rsid w:val="00F74A40"/>
    <w:rsid w:val="00F7721F"/>
    <w:rsid w:val="00F8111F"/>
    <w:rsid w:val="00F92103"/>
    <w:rsid w:val="00FB0306"/>
    <w:rsid w:val="00FB13C9"/>
    <w:rsid w:val="00FB1954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25</cp:revision>
  <cp:lastPrinted>2023-03-09T08:20:00Z</cp:lastPrinted>
  <dcterms:created xsi:type="dcterms:W3CDTF">2023-03-07T14:37:00Z</dcterms:created>
  <dcterms:modified xsi:type="dcterms:W3CDTF">2023-03-09T08:20:00Z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ab8ba7b8-387e-4775-85ea-954d710adc8a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