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E3" w:rsidRDefault="00A22FE3" w:rsidP="006143D4">
      <w:pPr>
        <w:keepNext/>
        <w:pageBreakBefore/>
        <w:spacing w:line="400" w:lineRule="exact"/>
        <w:jc w:val="center"/>
        <w:rPr>
          <w:rFonts w:eastAsiaTheme="minorEastAsia"/>
          <w:caps/>
          <w:sz w:val="32"/>
          <w:szCs w:val="32"/>
        </w:rPr>
      </w:pPr>
      <w:r>
        <w:rPr>
          <w:caps/>
        </w:rPr>
        <w:t>Questionnaire sur LE RAPPORT DE RECHERCHE INTERNATIONALE ET L’OPINION ÉCRITE (destiné aux UTILISATEURS : examinateurs auprès des offices désignés/élus, déposants et utilisateurs de l’information en matière de brevets)</w:t>
      </w:r>
    </w:p>
    <w:p w:rsidR="00A22FE3" w:rsidRDefault="00A22FE3" w:rsidP="00A22FE3">
      <w:pPr>
        <w:spacing w:line="400" w:lineRule="exact"/>
        <w:jc w:val="center"/>
        <w:rPr>
          <w:rFonts w:eastAsiaTheme="minorEastAsia"/>
          <w:caps/>
          <w:sz w:val="36"/>
          <w:szCs w:val="36"/>
        </w:rPr>
      </w:pPr>
    </w:p>
    <w:p w:rsidR="00A22FE3" w:rsidRDefault="00A22FE3" w:rsidP="00A22FE3">
      <w:pPr>
        <w:spacing w:before="120" w:after="120"/>
        <w:rPr>
          <w:b/>
          <w:bCs/>
          <w:sz w:val="28"/>
          <w:szCs w:val="28"/>
        </w:rPr>
      </w:pPr>
      <w:r>
        <w:rPr>
          <w:b/>
          <w:bCs/>
          <w:sz w:val="28"/>
          <w:szCs w:val="28"/>
        </w:rPr>
        <w:t>Objectif</w:t>
      </w:r>
    </w:p>
    <w:p w:rsidR="00A22FE3" w:rsidRDefault="00A22FE3" w:rsidP="00A22FE3">
      <w:pPr>
        <w:widowControl w:val="0"/>
        <w:jc w:val="both"/>
        <w:rPr>
          <w:color w:val="000000"/>
          <w:szCs w:val="22"/>
        </w:rPr>
      </w:pPr>
      <w:r>
        <w:rPr>
          <w:color w:val="000000"/>
          <w:szCs w:val="22"/>
        </w:rPr>
        <w:t>L'objectif de cette enquête est de recueillir des observations et des suggestions auprès des utilisateurs du rapport de recherche internationale (formulaire ISA/210) et de l’opinion écrite (formulaire ISA/237) en ce qui concerne la présentation, le contenu et le format du rapport de recherche internationale et de l’opinion écrite établis par le PCT, que ce soit en qualité d’office désigné/élu, de déposant ou d’utilisateur de l’information en matière de brevet. Les admini</w:t>
      </w:r>
      <w:bookmarkStart w:id="0" w:name="_GoBack"/>
      <w:bookmarkEnd w:id="0"/>
      <w:r>
        <w:rPr>
          <w:color w:val="000000"/>
          <w:szCs w:val="22"/>
        </w:rPr>
        <w:t>strations chargées de la recherche internationale du PCT évalueront les informations collectées et s’en serviront comme base pour contribuer aux futures améliorations de ces deux produits de travail de la phase internationale.</w:t>
      </w:r>
    </w:p>
    <w:p w:rsidR="00A22FE3" w:rsidRDefault="00A22FE3" w:rsidP="00A22FE3">
      <w:pPr>
        <w:rPr>
          <w:rFonts w:eastAsiaTheme="minorEastAsia"/>
        </w:rPr>
      </w:pPr>
    </w:p>
    <w:p w:rsidR="00A22FE3" w:rsidRDefault="00A22FE3" w:rsidP="00A22FE3">
      <w:pPr>
        <w:spacing w:before="120" w:after="120"/>
        <w:rPr>
          <w:b/>
          <w:bCs/>
          <w:sz w:val="28"/>
          <w:szCs w:val="28"/>
        </w:rPr>
      </w:pPr>
      <w:r>
        <w:rPr>
          <w:b/>
          <w:bCs/>
          <w:sz w:val="28"/>
          <w:szCs w:val="28"/>
        </w:rPr>
        <w:t>Informations de base</w:t>
      </w:r>
    </w:p>
    <w:tbl>
      <w:tblPr>
        <w:tblStyle w:val="TableGrid"/>
        <w:tblW w:w="9060" w:type="dxa"/>
        <w:tblLayout w:type="fixed"/>
        <w:tblLook w:val="04A0" w:firstRow="1" w:lastRow="0" w:firstColumn="1" w:lastColumn="0" w:noHBand="0" w:noVBand="1"/>
      </w:tblPr>
      <w:tblGrid>
        <w:gridCol w:w="9060"/>
      </w:tblGrid>
      <w:tr w:rsidR="00A22FE3" w:rsidTr="00566B54">
        <w:trPr>
          <w:trHeight w:val="529"/>
        </w:trPr>
        <w:tc>
          <w:tcPr>
            <w:tcW w:w="9060" w:type="dxa"/>
            <w:vAlign w:val="center"/>
          </w:tcPr>
          <w:p w:rsidR="00A22FE3" w:rsidRDefault="00A22FE3" w:rsidP="00566B54">
            <w:pPr>
              <w:jc w:val="both"/>
              <w:rPr>
                <w:rFonts w:eastAsia="FangSong_GB2312"/>
                <w:szCs w:val="22"/>
              </w:rPr>
            </w:pPr>
            <w:r>
              <w:t>Nom :</w:t>
            </w:r>
          </w:p>
        </w:tc>
      </w:tr>
      <w:tr w:rsidR="00A22FE3" w:rsidTr="00566B54">
        <w:trPr>
          <w:trHeight w:val="529"/>
        </w:trPr>
        <w:tc>
          <w:tcPr>
            <w:tcW w:w="9060" w:type="dxa"/>
            <w:vAlign w:val="center"/>
          </w:tcPr>
          <w:p w:rsidR="00A22FE3" w:rsidRDefault="00A22FE3" w:rsidP="00566B54">
            <w:pPr>
              <w:jc w:val="both"/>
              <w:rPr>
                <w:rFonts w:eastAsia="FangSong_GB2312"/>
                <w:szCs w:val="22"/>
              </w:rPr>
            </w:pPr>
            <w:r>
              <w:t>Titre :</w:t>
            </w:r>
          </w:p>
        </w:tc>
      </w:tr>
      <w:tr w:rsidR="00A22FE3" w:rsidTr="00566B54">
        <w:trPr>
          <w:trHeight w:val="529"/>
        </w:trPr>
        <w:tc>
          <w:tcPr>
            <w:tcW w:w="9060" w:type="dxa"/>
            <w:vAlign w:val="center"/>
          </w:tcPr>
          <w:p w:rsidR="00A22FE3" w:rsidRDefault="00A22FE3" w:rsidP="00566B54">
            <w:pPr>
              <w:jc w:val="both"/>
              <w:rPr>
                <w:rFonts w:eastAsia="FangSong_GB2312"/>
                <w:szCs w:val="22"/>
              </w:rPr>
            </w:pPr>
            <w:r>
              <w:t>Pour le compte de</w:t>
            </w:r>
            <w:r>
              <w:rPr>
                <w:i/>
                <w:szCs w:val="22"/>
              </w:rPr>
              <w:t xml:space="preserve"> [État, office ou organisation] :</w:t>
            </w:r>
          </w:p>
        </w:tc>
      </w:tr>
      <w:tr w:rsidR="00A22FE3" w:rsidTr="00566B54">
        <w:trPr>
          <w:trHeight w:val="529"/>
        </w:trPr>
        <w:tc>
          <w:tcPr>
            <w:tcW w:w="9060" w:type="dxa"/>
            <w:vAlign w:val="center"/>
          </w:tcPr>
          <w:p w:rsidR="00A22FE3" w:rsidRDefault="00A22FE3" w:rsidP="00566B54">
            <w:pPr>
              <w:jc w:val="both"/>
              <w:rPr>
                <w:rFonts w:eastAsia="FangSong_GB2312"/>
                <w:szCs w:val="22"/>
              </w:rPr>
            </w:pPr>
            <w:r>
              <w:t>Adresse électronique :</w:t>
            </w:r>
          </w:p>
        </w:tc>
      </w:tr>
    </w:tbl>
    <w:p w:rsidR="00A22FE3" w:rsidRDefault="00A22FE3" w:rsidP="00A22FE3">
      <w:pPr>
        <w:rPr>
          <w:rFonts w:eastAsiaTheme="minorEastAsia"/>
        </w:rPr>
      </w:pPr>
    </w:p>
    <w:p w:rsidR="00A22FE3" w:rsidRDefault="00A22FE3" w:rsidP="00A22FE3">
      <w:pPr>
        <w:spacing w:before="120" w:after="120"/>
        <w:rPr>
          <w:b/>
          <w:bCs/>
          <w:sz w:val="28"/>
          <w:szCs w:val="28"/>
        </w:rPr>
      </w:pPr>
      <w:r>
        <w:rPr>
          <w:b/>
          <w:bCs/>
          <w:sz w:val="28"/>
          <w:szCs w:val="28"/>
        </w:rPr>
        <w:t>Questions</w:t>
      </w:r>
    </w:p>
    <w:p w:rsidR="00A22FE3" w:rsidRDefault="0080665C" w:rsidP="00A22FE3">
      <w:pPr>
        <w:widowControl w:val="0"/>
        <w:jc w:val="both"/>
        <w:rPr>
          <w:rFonts w:eastAsiaTheme="minorEastAsia"/>
          <w:color w:val="000000"/>
          <w:sz w:val="28"/>
          <w:szCs w:val="28"/>
          <w:u w:val="single"/>
        </w:rPr>
      </w:pPr>
      <w:r>
        <w:rPr>
          <w:color w:val="000000"/>
          <w:sz w:val="28"/>
          <w:szCs w:val="28"/>
        </w:rPr>
        <w:t xml:space="preserve">A </w:t>
      </w:r>
      <w:r w:rsidR="00A22FE3">
        <w:rPr>
          <w:color w:val="000000"/>
          <w:sz w:val="28"/>
          <w:szCs w:val="28"/>
          <w:u w:val="single"/>
        </w:rPr>
        <w:t>Observations relatives à la présentation</w:t>
      </w:r>
    </w:p>
    <w:tbl>
      <w:tblPr>
        <w:tblStyle w:val="TableGrid"/>
        <w:tblW w:w="9060" w:type="dxa"/>
        <w:tblLayout w:type="fixed"/>
        <w:tblLook w:val="04A0" w:firstRow="1" w:lastRow="0" w:firstColumn="1" w:lastColumn="0" w:noHBand="0" w:noVBand="1"/>
      </w:tblPr>
      <w:tblGrid>
        <w:gridCol w:w="9060"/>
      </w:tblGrid>
      <w:tr w:rsidR="00A22FE3" w:rsidTr="00566B54">
        <w:tc>
          <w:tcPr>
            <w:tcW w:w="9060" w:type="dxa"/>
            <w:shd w:val="clear" w:color="auto" w:fill="C6D9F1" w:themeFill="text2" w:themeFillTint="33"/>
          </w:tcPr>
          <w:p w:rsidR="00A22FE3" w:rsidRDefault="00A22FE3" w:rsidP="00566B54">
            <w:pPr>
              <w:widowControl w:val="0"/>
              <w:jc w:val="both"/>
              <w:rPr>
                <w:color w:val="000000"/>
                <w:szCs w:val="22"/>
              </w:rPr>
            </w:pPr>
            <w:r>
              <w:rPr>
                <w:color w:val="000000"/>
                <w:szCs w:val="22"/>
              </w:rPr>
              <w:t>1. Selon vous, un cadre du formulaire ISA/210 et/ou ISA/237 devrait-il être supprimé ou fusionné pour cause de contenu redondant ?</w:t>
            </w:r>
          </w:p>
        </w:tc>
      </w:tr>
      <w:tr w:rsidR="00A22FE3" w:rsidTr="00566B54">
        <w:trPr>
          <w:trHeight w:val="1739"/>
        </w:trPr>
        <w:tc>
          <w:tcPr>
            <w:tcW w:w="9060" w:type="dxa"/>
          </w:tcPr>
          <w:p w:rsidR="00A22FE3" w:rsidRDefault="00F065C9" w:rsidP="00566B54">
            <w:pPr>
              <w:widowControl w:val="0"/>
              <w:jc w:val="both"/>
              <w:rPr>
                <w:color w:val="000000"/>
                <w:szCs w:val="22"/>
              </w:rPr>
            </w:pPr>
            <w:sdt>
              <w:sdtPr>
                <w:rPr>
                  <w:color w:val="000000"/>
                  <w:szCs w:val="22"/>
                </w:rPr>
                <w:id w:val="26455805"/>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Oui     </w:t>
            </w:r>
            <w:sdt>
              <w:sdtPr>
                <w:rPr>
                  <w:color w:val="000000"/>
                  <w:szCs w:val="22"/>
                </w:rPr>
                <w:id w:val="26455806"/>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Non   </w:t>
            </w:r>
          </w:p>
          <w:p w:rsidR="00A22FE3" w:rsidRDefault="00A22FE3" w:rsidP="00566B54">
            <w:pPr>
              <w:widowControl w:val="0"/>
              <w:jc w:val="both"/>
              <w:rPr>
                <w:color w:val="000000"/>
                <w:szCs w:val="22"/>
              </w:rPr>
            </w:pPr>
          </w:p>
          <w:p w:rsidR="00A22FE3" w:rsidRDefault="00A22FE3" w:rsidP="00566B54">
            <w:pPr>
              <w:widowControl w:val="0"/>
              <w:jc w:val="both"/>
              <w:rPr>
                <w:color w:val="000000"/>
                <w:szCs w:val="22"/>
              </w:rPr>
            </w:pPr>
            <w:r>
              <w:rPr>
                <w:color w:val="000000"/>
                <w:szCs w:val="22"/>
              </w:rPr>
              <w:t>Si oui, veuillez donner des précisions sur le(s) cadre(s) concerné(s).</w:t>
            </w:r>
          </w:p>
          <w:p w:rsidR="00A22FE3" w:rsidRDefault="00A22FE3" w:rsidP="00566B54">
            <w:pPr>
              <w:widowControl w:val="0"/>
              <w:jc w:val="both"/>
              <w:rPr>
                <w:color w:val="000000"/>
                <w:szCs w:val="22"/>
              </w:rPr>
            </w:pPr>
            <w:r>
              <w:rPr>
                <w:color w:val="000000"/>
                <w:szCs w:val="22"/>
              </w:rPr>
              <w:t>Réponse :</w:t>
            </w:r>
          </w:p>
        </w:tc>
      </w:tr>
    </w:tbl>
    <w:p w:rsidR="00A22FE3" w:rsidRDefault="00A22FE3" w:rsidP="00A22FE3">
      <w:pPr>
        <w:rPr>
          <w:rFonts w:eastAsiaTheme="minorEastAsia"/>
          <w:u w:val="single"/>
        </w:rPr>
      </w:pPr>
    </w:p>
    <w:tbl>
      <w:tblPr>
        <w:tblStyle w:val="TableGrid"/>
        <w:tblW w:w="9060" w:type="dxa"/>
        <w:tblLayout w:type="fixed"/>
        <w:tblLook w:val="04A0" w:firstRow="1" w:lastRow="0" w:firstColumn="1" w:lastColumn="0" w:noHBand="0" w:noVBand="1"/>
      </w:tblPr>
      <w:tblGrid>
        <w:gridCol w:w="9060"/>
      </w:tblGrid>
      <w:tr w:rsidR="00A22FE3" w:rsidTr="00566B54">
        <w:tc>
          <w:tcPr>
            <w:tcW w:w="9060" w:type="dxa"/>
            <w:shd w:val="clear" w:color="auto" w:fill="C6D9F1" w:themeFill="text2" w:themeFillTint="33"/>
          </w:tcPr>
          <w:p w:rsidR="00A22FE3" w:rsidRDefault="00A22FE3" w:rsidP="003D6DD2">
            <w:pPr>
              <w:keepNext/>
              <w:widowControl w:val="0"/>
              <w:jc w:val="both"/>
              <w:rPr>
                <w:color w:val="000000"/>
                <w:szCs w:val="22"/>
              </w:rPr>
            </w:pPr>
            <w:r>
              <w:rPr>
                <w:color w:val="000000"/>
                <w:szCs w:val="22"/>
              </w:rPr>
              <w:lastRenderedPageBreak/>
              <w:t>2. Selon vous, un cadre du formulaire ISA/210 et/ou ISA/237 devrait-il être divisé en cadres supplémentaires ou certains éléments d’un cadre devraient-ils être déplacés dans un autre cadre ?</w:t>
            </w:r>
          </w:p>
        </w:tc>
      </w:tr>
      <w:tr w:rsidR="00A22FE3" w:rsidTr="00566B54">
        <w:trPr>
          <w:trHeight w:val="1739"/>
        </w:trPr>
        <w:tc>
          <w:tcPr>
            <w:tcW w:w="9060" w:type="dxa"/>
          </w:tcPr>
          <w:p w:rsidR="00A22FE3" w:rsidRDefault="00F065C9" w:rsidP="003D6DD2">
            <w:pPr>
              <w:keepNext/>
              <w:widowControl w:val="0"/>
              <w:jc w:val="both"/>
              <w:rPr>
                <w:color w:val="000000"/>
                <w:szCs w:val="22"/>
              </w:rPr>
            </w:pPr>
            <w:sdt>
              <w:sdtPr>
                <w:rPr>
                  <w:color w:val="000000"/>
                  <w:szCs w:val="22"/>
                </w:rPr>
                <w:id w:val="94793265"/>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Oui     </w:t>
            </w:r>
            <w:sdt>
              <w:sdtPr>
                <w:rPr>
                  <w:color w:val="000000"/>
                  <w:szCs w:val="22"/>
                </w:rPr>
                <w:id w:val="94793266"/>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Non   </w:t>
            </w:r>
          </w:p>
          <w:p w:rsidR="00A22FE3" w:rsidRDefault="00A22FE3" w:rsidP="003D6DD2">
            <w:pPr>
              <w:keepNext/>
              <w:widowControl w:val="0"/>
              <w:jc w:val="both"/>
              <w:rPr>
                <w:color w:val="000000"/>
                <w:szCs w:val="22"/>
              </w:rPr>
            </w:pPr>
          </w:p>
          <w:p w:rsidR="00A22FE3" w:rsidRDefault="00A22FE3" w:rsidP="003D6DD2">
            <w:pPr>
              <w:keepNext/>
              <w:widowControl w:val="0"/>
              <w:jc w:val="both"/>
              <w:rPr>
                <w:color w:val="000000"/>
                <w:szCs w:val="22"/>
              </w:rPr>
            </w:pPr>
            <w:r>
              <w:rPr>
                <w:color w:val="000000"/>
                <w:szCs w:val="22"/>
              </w:rPr>
              <w:t>Si oui, veuillez donner des précisions sur le(s) cadre(s) concerné(s).</w:t>
            </w:r>
          </w:p>
          <w:p w:rsidR="00A22FE3" w:rsidRDefault="00A22FE3" w:rsidP="003D6DD2">
            <w:pPr>
              <w:keepNext/>
              <w:widowControl w:val="0"/>
              <w:jc w:val="both"/>
              <w:rPr>
                <w:color w:val="000000"/>
                <w:szCs w:val="22"/>
              </w:rPr>
            </w:pPr>
            <w:r>
              <w:rPr>
                <w:color w:val="000000"/>
                <w:szCs w:val="22"/>
              </w:rPr>
              <w:t>Réponse :</w:t>
            </w:r>
          </w:p>
        </w:tc>
      </w:tr>
    </w:tbl>
    <w:p w:rsidR="00A22FE3" w:rsidRDefault="00A22FE3" w:rsidP="00A22FE3">
      <w:pPr>
        <w:rPr>
          <w:rFonts w:eastAsiaTheme="minorEastAsia"/>
          <w:u w:val="single"/>
        </w:rPr>
      </w:pPr>
    </w:p>
    <w:tbl>
      <w:tblPr>
        <w:tblStyle w:val="TableGrid"/>
        <w:tblW w:w="9060" w:type="dxa"/>
        <w:tblLayout w:type="fixed"/>
        <w:tblLook w:val="04A0" w:firstRow="1" w:lastRow="0" w:firstColumn="1" w:lastColumn="0" w:noHBand="0" w:noVBand="1"/>
      </w:tblPr>
      <w:tblGrid>
        <w:gridCol w:w="9060"/>
      </w:tblGrid>
      <w:tr w:rsidR="00A22FE3" w:rsidTr="00566B54">
        <w:tc>
          <w:tcPr>
            <w:tcW w:w="9060" w:type="dxa"/>
            <w:shd w:val="clear" w:color="auto" w:fill="C6D9F1" w:themeFill="text2" w:themeFillTint="33"/>
          </w:tcPr>
          <w:p w:rsidR="00A22FE3" w:rsidRDefault="00A22FE3" w:rsidP="00566B54">
            <w:pPr>
              <w:keepNext/>
              <w:widowControl w:val="0"/>
              <w:jc w:val="both"/>
              <w:rPr>
                <w:color w:val="000000"/>
                <w:szCs w:val="22"/>
              </w:rPr>
            </w:pPr>
            <w:r>
              <w:rPr>
                <w:color w:val="000000"/>
                <w:szCs w:val="22"/>
              </w:rPr>
              <w:t>3. Selon vous, de nouveaux cadres devraient-ils être insérés dans le formulaire ISA/210 et/ou ISA/237 pour tenir compte des dernières évolutions du système du PCT ?</w:t>
            </w:r>
          </w:p>
        </w:tc>
      </w:tr>
      <w:tr w:rsidR="00A22FE3" w:rsidTr="00566B54">
        <w:trPr>
          <w:trHeight w:val="1739"/>
        </w:trPr>
        <w:tc>
          <w:tcPr>
            <w:tcW w:w="9060" w:type="dxa"/>
          </w:tcPr>
          <w:p w:rsidR="00A22FE3" w:rsidRDefault="00F065C9" w:rsidP="00566B54">
            <w:pPr>
              <w:keepNext/>
              <w:widowControl w:val="0"/>
              <w:jc w:val="both"/>
              <w:rPr>
                <w:color w:val="000000"/>
                <w:szCs w:val="22"/>
              </w:rPr>
            </w:pPr>
            <w:sdt>
              <w:sdtPr>
                <w:rPr>
                  <w:color w:val="000000"/>
                  <w:szCs w:val="22"/>
                </w:rPr>
                <w:id w:val="94793269"/>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Oui     </w:t>
            </w:r>
            <w:sdt>
              <w:sdtPr>
                <w:rPr>
                  <w:color w:val="000000"/>
                  <w:szCs w:val="22"/>
                </w:rPr>
                <w:id w:val="94793270"/>
              </w:sdtPr>
              <w:sdtEndPr/>
              <w:sdtContent>
                <w:r w:rsidR="0080665C">
                  <w:rPr>
                    <w:rFonts w:hAnsi="Calibri"/>
                    <w:color w:val="000000"/>
                    <w:szCs w:val="22"/>
                  </w:rPr>
                  <w:t>☐</w:t>
                </w:r>
                <w:r w:rsidR="0080665C">
                  <w:rPr>
                    <w:rFonts w:hAnsi="Calibri"/>
                    <w:color w:val="000000"/>
                    <w:szCs w:val="22"/>
                  </w:rPr>
                  <w:t xml:space="preserve">  </w:t>
                </w:r>
              </w:sdtContent>
            </w:sdt>
            <w:r w:rsidR="0080665C">
              <w:t>Non</w:t>
            </w:r>
            <w:r w:rsidR="0080665C">
              <w:rPr>
                <w:color w:val="000000"/>
                <w:szCs w:val="22"/>
              </w:rPr>
              <w:t xml:space="preserve">   </w:t>
            </w:r>
          </w:p>
          <w:p w:rsidR="00A22FE3" w:rsidRDefault="00A22FE3" w:rsidP="00566B54">
            <w:pPr>
              <w:keepNext/>
              <w:widowControl w:val="0"/>
              <w:jc w:val="both"/>
              <w:rPr>
                <w:color w:val="000000"/>
                <w:szCs w:val="22"/>
              </w:rPr>
            </w:pPr>
          </w:p>
          <w:p w:rsidR="00A22FE3" w:rsidRDefault="00A22FE3" w:rsidP="00566B54">
            <w:pPr>
              <w:keepNext/>
              <w:widowControl w:val="0"/>
              <w:jc w:val="both"/>
              <w:rPr>
                <w:color w:val="000000"/>
                <w:szCs w:val="22"/>
              </w:rPr>
            </w:pPr>
            <w:r>
              <w:rPr>
                <w:color w:val="000000"/>
                <w:szCs w:val="22"/>
              </w:rPr>
              <w:t>Si oui, veuillez donner des précisions.</w:t>
            </w:r>
          </w:p>
          <w:p w:rsidR="00A22FE3" w:rsidRDefault="00A22FE3" w:rsidP="00566B54">
            <w:pPr>
              <w:keepNext/>
              <w:widowControl w:val="0"/>
              <w:jc w:val="both"/>
              <w:rPr>
                <w:color w:val="000000"/>
                <w:szCs w:val="22"/>
              </w:rPr>
            </w:pPr>
            <w:r>
              <w:rPr>
                <w:color w:val="000000"/>
                <w:szCs w:val="22"/>
              </w:rPr>
              <w:t>Réponse :</w:t>
            </w:r>
          </w:p>
        </w:tc>
      </w:tr>
    </w:tbl>
    <w:p w:rsidR="00A22FE3" w:rsidRDefault="00A22FE3" w:rsidP="00A22FE3">
      <w:pPr>
        <w:rPr>
          <w:rFonts w:eastAsiaTheme="minorEastAsia"/>
          <w:u w:val="single"/>
        </w:rPr>
      </w:pPr>
    </w:p>
    <w:p w:rsidR="00A22FE3" w:rsidRDefault="00A22FE3" w:rsidP="00A22FE3">
      <w:pPr>
        <w:rPr>
          <w:rFonts w:eastAsiaTheme="minorEastAsia"/>
        </w:rPr>
      </w:pPr>
    </w:p>
    <w:p w:rsidR="00A22FE3" w:rsidRDefault="00A22FE3" w:rsidP="00A22FE3">
      <w:pPr>
        <w:widowControl w:val="0"/>
        <w:jc w:val="both"/>
        <w:rPr>
          <w:rFonts w:eastAsiaTheme="minorEastAsia"/>
          <w:color w:val="000000"/>
          <w:sz w:val="28"/>
          <w:szCs w:val="28"/>
          <w:u w:val="single"/>
        </w:rPr>
      </w:pPr>
      <w:r>
        <w:rPr>
          <w:color w:val="000000"/>
          <w:sz w:val="28"/>
          <w:szCs w:val="28"/>
        </w:rPr>
        <w:t xml:space="preserve">B </w:t>
      </w:r>
      <w:r>
        <w:rPr>
          <w:color w:val="000000"/>
          <w:sz w:val="28"/>
          <w:szCs w:val="28"/>
          <w:u w:val="single"/>
        </w:rPr>
        <w:t>Observations relatives au contenu</w:t>
      </w:r>
    </w:p>
    <w:tbl>
      <w:tblPr>
        <w:tblStyle w:val="TableGrid"/>
        <w:tblW w:w="9060" w:type="dxa"/>
        <w:tblLayout w:type="fixed"/>
        <w:tblLook w:val="04A0" w:firstRow="1" w:lastRow="0" w:firstColumn="1" w:lastColumn="0" w:noHBand="0" w:noVBand="1"/>
      </w:tblPr>
      <w:tblGrid>
        <w:gridCol w:w="9060"/>
      </w:tblGrid>
      <w:tr w:rsidR="00A22FE3" w:rsidTr="00566B54">
        <w:tc>
          <w:tcPr>
            <w:tcW w:w="9060" w:type="dxa"/>
            <w:shd w:val="clear" w:color="auto" w:fill="C6D9F1" w:themeFill="text2" w:themeFillTint="33"/>
          </w:tcPr>
          <w:p w:rsidR="00A22FE3" w:rsidRDefault="00A22FE3" w:rsidP="00566B54">
            <w:pPr>
              <w:widowControl w:val="0"/>
              <w:jc w:val="both"/>
              <w:rPr>
                <w:color w:val="000000"/>
                <w:szCs w:val="22"/>
              </w:rPr>
            </w:pPr>
            <w:r>
              <w:rPr>
                <w:color w:val="000000"/>
                <w:szCs w:val="22"/>
              </w:rPr>
              <w:t>1. Selon vous, un cadre du formulaire ISA/210 et/ou ISA/237 devrait-il être modifié pour cause de formulation ambiguë ou imprécise ?</w:t>
            </w:r>
          </w:p>
        </w:tc>
      </w:tr>
      <w:tr w:rsidR="00A22FE3" w:rsidTr="00566B54">
        <w:trPr>
          <w:trHeight w:val="1739"/>
        </w:trPr>
        <w:tc>
          <w:tcPr>
            <w:tcW w:w="9060" w:type="dxa"/>
          </w:tcPr>
          <w:p w:rsidR="00A22FE3" w:rsidRDefault="00F065C9" w:rsidP="00566B54">
            <w:pPr>
              <w:widowControl w:val="0"/>
              <w:jc w:val="both"/>
              <w:rPr>
                <w:color w:val="000000"/>
                <w:szCs w:val="22"/>
              </w:rPr>
            </w:pPr>
            <w:sdt>
              <w:sdtPr>
                <w:rPr>
                  <w:color w:val="000000"/>
                  <w:szCs w:val="22"/>
                </w:rPr>
                <w:id w:val="26455807"/>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Oui     </w:t>
            </w:r>
            <w:sdt>
              <w:sdtPr>
                <w:rPr>
                  <w:color w:val="000000"/>
                  <w:szCs w:val="22"/>
                </w:rPr>
                <w:id w:val="26455808"/>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Non   </w:t>
            </w:r>
          </w:p>
          <w:p w:rsidR="00A22FE3" w:rsidRDefault="00A22FE3" w:rsidP="00566B54">
            <w:pPr>
              <w:widowControl w:val="0"/>
              <w:jc w:val="both"/>
              <w:rPr>
                <w:color w:val="000000"/>
                <w:szCs w:val="22"/>
              </w:rPr>
            </w:pPr>
          </w:p>
          <w:p w:rsidR="00A22FE3" w:rsidRDefault="00A22FE3" w:rsidP="00566B54">
            <w:pPr>
              <w:widowControl w:val="0"/>
              <w:jc w:val="both"/>
              <w:rPr>
                <w:color w:val="000000"/>
                <w:szCs w:val="22"/>
              </w:rPr>
            </w:pPr>
            <w:r>
              <w:rPr>
                <w:color w:val="000000"/>
                <w:szCs w:val="22"/>
              </w:rPr>
              <w:t>Si oui, veuillez donner des précisions sur le(s) cadre(s) concerné(s), y compris vos recommandations quant à la formulation.</w:t>
            </w:r>
          </w:p>
          <w:p w:rsidR="00A22FE3" w:rsidRDefault="00A22FE3" w:rsidP="00566B54">
            <w:pPr>
              <w:widowControl w:val="0"/>
              <w:jc w:val="both"/>
              <w:rPr>
                <w:color w:val="000000"/>
                <w:szCs w:val="22"/>
              </w:rPr>
            </w:pPr>
            <w:r>
              <w:rPr>
                <w:color w:val="000000"/>
                <w:szCs w:val="22"/>
              </w:rPr>
              <w:t>Réponse :</w:t>
            </w:r>
          </w:p>
        </w:tc>
      </w:tr>
    </w:tbl>
    <w:p w:rsidR="00A22FE3" w:rsidRDefault="00A22FE3" w:rsidP="00A22FE3">
      <w:pPr>
        <w:rPr>
          <w:rFonts w:eastAsiaTheme="minorEastAsia"/>
        </w:rPr>
      </w:pPr>
    </w:p>
    <w:p w:rsidR="00A22FE3" w:rsidRDefault="00A22FE3" w:rsidP="00A22FE3">
      <w:pPr>
        <w:rPr>
          <w:rFonts w:eastAsiaTheme="minorEastAsia"/>
        </w:rPr>
      </w:pPr>
    </w:p>
    <w:tbl>
      <w:tblPr>
        <w:tblStyle w:val="TableGrid"/>
        <w:tblW w:w="9060" w:type="dxa"/>
        <w:tblLayout w:type="fixed"/>
        <w:tblLook w:val="04A0" w:firstRow="1" w:lastRow="0" w:firstColumn="1" w:lastColumn="0" w:noHBand="0" w:noVBand="1"/>
      </w:tblPr>
      <w:tblGrid>
        <w:gridCol w:w="9060"/>
      </w:tblGrid>
      <w:tr w:rsidR="00A22FE3" w:rsidTr="00566B54">
        <w:tc>
          <w:tcPr>
            <w:tcW w:w="9060" w:type="dxa"/>
            <w:shd w:val="clear" w:color="auto" w:fill="C6D9F1" w:themeFill="text2" w:themeFillTint="33"/>
          </w:tcPr>
          <w:p w:rsidR="00A22FE3" w:rsidRDefault="00A22FE3" w:rsidP="00566B54">
            <w:pPr>
              <w:widowControl w:val="0"/>
              <w:jc w:val="both"/>
              <w:rPr>
                <w:color w:val="000000"/>
                <w:szCs w:val="22"/>
              </w:rPr>
            </w:pPr>
            <w:r>
              <w:rPr>
                <w:color w:val="000000"/>
                <w:szCs w:val="22"/>
              </w:rPr>
              <w:t>2. Selon vous, un cadre du formulaire ISA/210 et/ou ISA/237 devrait-il être modifié afin de refléter plus fidèlement le traité, le règlement d’exécution et les directives du PCT ?</w:t>
            </w:r>
          </w:p>
        </w:tc>
      </w:tr>
      <w:tr w:rsidR="00A22FE3" w:rsidTr="00566B54">
        <w:trPr>
          <w:trHeight w:val="1739"/>
        </w:trPr>
        <w:tc>
          <w:tcPr>
            <w:tcW w:w="9060" w:type="dxa"/>
          </w:tcPr>
          <w:p w:rsidR="00A22FE3" w:rsidRDefault="00F065C9" w:rsidP="00566B54">
            <w:pPr>
              <w:widowControl w:val="0"/>
              <w:jc w:val="both"/>
              <w:rPr>
                <w:color w:val="000000"/>
                <w:szCs w:val="22"/>
              </w:rPr>
            </w:pPr>
            <w:sdt>
              <w:sdtPr>
                <w:rPr>
                  <w:color w:val="000000"/>
                  <w:szCs w:val="22"/>
                </w:rPr>
                <w:id w:val="94793285"/>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Oui     </w:t>
            </w:r>
            <w:sdt>
              <w:sdtPr>
                <w:rPr>
                  <w:color w:val="000000"/>
                  <w:szCs w:val="22"/>
                </w:rPr>
                <w:id w:val="94793286"/>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Non   </w:t>
            </w:r>
          </w:p>
          <w:p w:rsidR="00A22FE3" w:rsidRDefault="00A22FE3" w:rsidP="00566B54">
            <w:pPr>
              <w:widowControl w:val="0"/>
              <w:jc w:val="both"/>
              <w:rPr>
                <w:color w:val="000000"/>
                <w:szCs w:val="22"/>
              </w:rPr>
            </w:pPr>
          </w:p>
          <w:p w:rsidR="00A22FE3" w:rsidRDefault="00A22FE3" w:rsidP="00566B54">
            <w:pPr>
              <w:widowControl w:val="0"/>
              <w:jc w:val="both"/>
              <w:rPr>
                <w:color w:val="000000"/>
                <w:szCs w:val="22"/>
              </w:rPr>
            </w:pPr>
            <w:r>
              <w:rPr>
                <w:color w:val="000000"/>
                <w:szCs w:val="22"/>
              </w:rPr>
              <w:t>Si oui, veuillez donner des précisions sur le(s) cadre(s) concerné(s).</w:t>
            </w:r>
          </w:p>
          <w:p w:rsidR="00A22FE3" w:rsidRDefault="00A22FE3" w:rsidP="00566B54">
            <w:pPr>
              <w:widowControl w:val="0"/>
              <w:jc w:val="both"/>
              <w:rPr>
                <w:color w:val="000000"/>
                <w:szCs w:val="22"/>
              </w:rPr>
            </w:pPr>
            <w:r>
              <w:rPr>
                <w:color w:val="000000"/>
                <w:szCs w:val="22"/>
              </w:rPr>
              <w:t>Réponse :</w:t>
            </w:r>
          </w:p>
        </w:tc>
      </w:tr>
    </w:tbl>
    <w:p w:rsidR="00A22FE3" w:rsidRDefault="00A22FE3" w:rsidP="00A22FE3">
      <w:pPr>
        <w:rPr>
          <w:rFonts w:eastAsiaTheme="minorEastAsia"/>
        </w:rPr>
      </w:pPr>
    </w:p>
    <w:p w:rsidR="00A22FE3" w:rsidRDefault="00A22FE3" w:rsidP="00A22FE3">
      <w:pPr>
        <w:rPr>
          <w:rFonts w:eastAsiaTheme="minorEastAsia"/>
        </w:rPr>
      </w:pPr>
    </w:p>
    <w:tbl>
      <w:tblPr>
        <w:tblStyle w:val="TableGrid"/>
        <w:tblW w:w="9060" w:type="dxa"/>
        <w:tblLayout w:type="fixed"/>
        <w:tblLook w:val="04A0" w:firstRow="1" w:lastRow="0" w:firstColumn="1" w:lastColumn="0" w:noHBand="0" w:noVBand="1"/>
      </w:tblPr>
      <w:tblGrid>
        <w:gridCol w:w="9060"/>
      </w:tblGrid>
      <w:tr w:rsidR="00A22FE3" w:rsidTr="00566B54">
        <w:tc>
          <w:tcPr>
            <w:tcW w:w="9060" w:type="dxa"/>
            <w:shd w:val="clear" w:color="auto" w:fill="C6D9F1" w:themeFill="text2" w:themeFillTint="33"/>
          </w:tcPr>
          <w:p w:rsidR="00A22FE3" w:rsidRDefault="00A22FE3" w:rsidP="003D6DD2">
            <w:pPr>
              <w:keepNext/>
              <w:widowControl w:val="0"/>
              <w:jc w:val="both"/>
              <w:rPr>
                <w:color w:val="000000"/>
                <w:szCs w:val="22"/>
              </w:rPr>
            </w:pPr>
            <w:r>
              <w:rPr>
                <w:color w:val="000000"/>
                <w:szCs w:val="22"/>
              </w:rPr>
              <w:lastRenderedPageBreak/>
              <w:t>3. Les informations figurant dans les formulaires ISA/210 et ISA/237 suffisent-elles et sont-elles claires ?</w:t>
            </w:r>
          </w:p>
        </w:tc>
      </w:tr>
      <w:tr w:rsidR="00A22FE3" w:rsidTr="00566B54">
        <w:trPr>
          <w:trHeight w:val="1739"/>
        </w:trPr>
        <w:tc>
          <w:tcPr>
            <w:tcW w:w="9060" w:type="dxa"/>
          </w:tcPr>
          <w:p w:rsidR="00A22FE3" w:rsidRDefault="00F065C9" w:rsidP="003D6DD2">
            <w:pPr>
              <w:keepNext/>
              <w:rPr>
                <w:color w:val="000000"/>
                <w:sz w:val="24"/>
                <w:szCs w:val="24"/>
              </w:rPr>
            </w:pPr>
            <w:sdt>
              <w:sdtPr>
                <w:rPr>
                  <w:color w:val="000000"/>
                  <w:sz w:val="24"/>
                  <w:szCs w:val="24"/>
                </w:rPr>
                <w:id w:val="26455809"/>
              </w:sdtPr>
              <w:sdtEndPr>
                <w:rPr>
                  <w:sz w:val="22"/>
                  <w:szCs w:val="22"/>
                </w:r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Oui     </w:t>
            </w:r>
            <w:sdt>
              <w:sdtPr>
                <w:rPr>
                  <w:color w:val="000000"/>
                  <w:szCs w:val="22"/>
                </w:rPr>
                <w:id w:val="26455810"/>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Non   </w:t>
            </w:r>
          </w:p>
          <w:p w:rsidR="00A22FE3" w:rsidRDefault="00A22FE3" w:rsidP="003D6DD2">
            <w:pPr>
              <w:keepNext/>
              <w:rPr>
                <w:color w:val="000000"/>
                <w:sz w:val="24"/>
                <w:szCs w:val="24"/>
              </w:rPr>
            </w:pPr>
          </w:p>
          <w:p w:rsidR="00A22FE3" w:rsidRDefault="00A22FE3" w:rsidP="003D6DD2">
            <w:pPr>
              <w:keepNext/>
              <w:rPr>
                <w:color w:val="000000"/>
                <w:szCs w:val="22"/>
              </w:rPr>
            </w:pPr>
            <w:r>
              <w:rPr>
                <w:color w:val="000000"/>
                <w:szCs w:val="22"/>
              </w:rPr>
              <w:t>Si non, veuillez donner des précisions sur le(s) cadre(s) concerné(s).</w:t>
            </w:r>
          </w:p>
          <w:p w:rsidR="00A22FE3" w:rsidRDefault="00A22FE3" w:rsidP="003D6DD2">
            <w:pPr>
              <w:keepNext/>
              <w:rPr>
                <w:color w:val="000000"/>
                <w:sz w:val="24"/>
                <w:szCs w:val="24"/>
              </w:rPr>
            </w:pPr>
            <w:r>
              <w:rPr>
                <w:color w:val="000000"/>
                <w:szCs w:val="22"/>
              </w:rPr>
              <w:t>Réponse :</w:t>
            </w:r>
          </w:p>
        </w:tc>
      </w:tr>
    </w:tbl>
    <w:p w:rsidR="00A22FE3" w:rsidRDefault="00A22FE3" w:rsidP="00A22FE3">
      <w:pPr>
        <w:rPr>
          <w:rFonts w:eastAsiaTheme="minorEastAsia"/>
        </w:rPr>
      </w:pPr>
    </w:p>
    <w:p w:rsidR="00A22FE3" w:rsidRDefault="00A22FE3" w:rsidP="00A22FE3">
      <w:pPr>
        <w:rPr>
          <w:rFonts w:eastAsiaTheme="minorEastAsia"/>
        </w:rPr>
      </w:pPr>
    </w:p>
    <w:p w:rsidR="00A22FE3" w:rsidRDefault="00A22FE3" w:rsidP="00A22FE3">
      <w:pPr>
        <w:widowControl w:val="0"/>
        <w:jc w:val="both"/>
        <w:rPr>
          <w:color w:val="000000"/>
          <w:sz w:val="28"/>
          <w:szCs w:val="28"/>
          <w:u w:val="single"/>
        </w:rPr>
      </w:pPr>
      <w:r>
        <w:rPr>
          <w:color w:val="000000"/>
          <w:sz w:val="28"/>
          <w:szCs w:val="28"/>
        </w:rPr>
        <w:t xml:space="preserve">C </w:t>
      </w:r>
      <w:r>
        <w:rPr>
          <w:color w:val="000000"/>
          <w:sz w:val="28"/>
          <w:szCs w:val="28"/>
          <w:u w:val="single"/>
        </w:rPr>
        <w:t>Observations relatives au format</w:t>
      </w:r>
    </w:p>
    <w:tbl>
      <w:tblPr>
        <w:tblStyle w:val="TableGrid"/>
        <w:tblW w:w="9060" w:type="dxa"/>
        <w:tblLayout w:type="fixed"/>
        <w:tblLook w:val="04A0" w:firstRow="1" w:lastRow="0" w:firstColumn="1" w:lastColumn="0" w:noHBand="0" w:noVBand="1"/>
      </w:tblPr>
      <w:tblGrid>
        <w:gridCol w:w="9060"/>
      </w:tblGrid>
      <w:tr w:rsidR="00A22FE3" w:rsidTr="00566B54">
        <w:tc>
          <w:tcPr>
            <w:tcW w:w="9060" w:type="dxa"/>
            <w:shd w:val="clear" w:color="auto" w:fill="C6D9F1" w:themeFill="text2" w:themeFillTint="33"/>
          </w:tcPr>
          <w:p w:rsidR="00A22FE3" w:rsidRDefault="00A22FE3" w:rsidP="00566B54">
            <w:pPr>
              <w:widowControl w:val="0"/>
              <w:jc w:val="both"/>
              <w:rPr>
                <w:rFonts w:eastAsia="FangSong_GB2312"/>
                <w:szCs w:val="22"/>
              </w:rPr>
            </w:pPr>
            <w:r>
              <w:rPr>
                <w:color w:val="000000"/>
                <w:szCs w:val="22"/>
              </w:rPr>
              <w:t>1. Quel type de format est le plus pratique aux fins d’une utilisation efficace du rapport de recherche internationale et de l’opinion écrite ?</w:t>
            </w:r>
          </w:p>
        </w:tc>
      </w:tr>
      <w:tr w:rsidR="00A22FE3" w:rsidTr="00566B54">
        <w:trPr>
          <w:trHeight w:val="1709"/>
        </w:trPr>
        <w:tc>
          <w:tcPr>
            <w:tcW w:w="9060" w:type="dxa"/>
          </w:tcPr>
          <w:p w:rsidR="00A22FE3" w:rsidRDefault="00F065C9" w:rsidP="00566B54">
            <w:pPr>
              <w:rPr>
                <w:rFonts w:eastAsiaTheme="minorEastAsia"/>
                <w:szCs w:val="22"/>
              </w:rPr>
            </w:pPr>
            <w:sdt>
              <w:sdtPr>
                <w:rPr>
                  <w:rFonts w:eastAsia="Microsoft YaHei"/>
                  <w:szCs w:val="21"/>
                </w:rPr>
                <w:id w:val="26455811"/>
              </w:sdtPr>
              <w:sdtEndPr>
                <w:rPr>
                  <w:szCs w:val="22"/>
                </w:rPr>
              </w:sdtEndPr>
              <w:sdtContent>
                <w:r w:rsidR="0080665C">
                  <w:t>☐</w:t>
                </w:r>
              </w:sdtContent>
            </w:sdt>
            <w:r w:rsidR="0080665C">
              <w:rPr>
                <w:color w:val="000000"/>
                <w:szCs w:val="22"/>
              </w:rPr>
              <w:t xml:space="preserve"> XML </w:t>
            </w:r>
            <w:sdt>
              <w:sdtPr>
                <w:rPr>
                  <w:rFonts w:eastAsia="Microsoft YaHei"/>
                  <w:szCs w:val="22"/>
                </w:rPr>
                <w:id w:val="26455812"/>
              </w:sdtPr>
              <w:sdtEndPr/>
              <w:sdtContent>
                <w:r w:rsidR="0080665C">
                  <w:t>☐</w:t>
                </w:r>
              </w:sdtContent>
            </w:sdt>
            <w:r w:rsidR="0080665C">
              <w:rPr>
                <w:color w:val="000000"/>
                <w:szCs w:val="22"/>
              </w:rPr>
              <w:t xml:space="preserve"> PDF </w:t>
            </w:r>
            <w:sdt>
              <w:sdtPr>
                <w:rPr>
                  <w:rFonts w:eastAsia="Microsoft YaHei"/>
                  <w:szCs w:val="22"/>
                </w:rPr>
                <w:id w:val="26455813"/>
              </w:sdtPr>
              <w:sdtEndPr/>
              <w:sdtContent>
                <w:r w:rsidR="0080665C">
                  <w:t>☐</w:t>
                </w:r>
              </w:sdtContent>
            </w:sdt>
            <w:r w:rsidR="0080665C">
              <w:rPr>
                <w:color w:val="000000"/>
                <w:szCs w:val="22"/>
              </w:rPr>
              <w:t xml:space="preserve"> TIFF </w:t>
            </w:r>
            <w:sdt>
              <w:sdtPr>
                <w:rPr>
                  <w:rFonts w:eastAsia="Microsoft YaHei"/>
                  <w:szCs w:val="22"/>
                </w:rPr>
                <w:id w:val="26455814"/>
              </w:sdtPr>
              <w:sdtEndPr/>
              <w:sdtContent>
                <w:r w:rsidR="0080665C">
                  <w:t>☐</w:t>
                </w:r>
              </w:sdtContent>
            </w:sdt>
            <w:r w:rsidR="0080665C">
              <w:rPr>
                <w:color w:val="000000"/>
                <w:szCs w:val="22"/>
              </w:rPr>
              <w:t xml:space="preserve"> Autre__________</w:t>
            </w:r>
          </w:p>
          <w:p w:rsidR="00A22FE3" w:rsidRDefault="00A22FE3" w:rsidP="00566B54">
            <w:pPr>
              <w:rPr>
                <w:rFonts w:eastAsiaTheme="minorEastAsia"/>
                <w:szCs w:val="22"/>
              </w:rPr>
            </w:pPr>
          </w:p>
          <w:p w:rsidR="00A22FE3" w:rsidRDefault="00A22FE3" w:rsidP="00566B54">
            <w:pPr>
              <w:rPr>
                <w:rFonts w:eastAsiaTheme="minorEastAsia"/>
                <w:szCs w:val="22"/>
              </w:rPr>
            </w:pPr>
            <w:r>
              <w:t xml:space="preserve">Si possible, </w:t>
            </w:r>
            <w:proofErr w:type="gramStart"/>
            <w:r>
              <w:t>veuillez nous</w:t>
            </w:r>
            <w:proofErr w:type="gramEnd"/>
            <w:r>
              <w:t xml:space="preserve"> en expliquer la raison.</w:t>
            </w:r>
          </w:p>
          <w:p w:rsidR="00A22FE3" w:rsidRDefault="00A22FE3" w:rsidP="00566B54">
            <w:pPr>
              <w:rPr>
                <w:rFonts w:eastAsiaTheme="minorEastAsia"/>
                <w:szCs w:val="21"/>
              </w:rPr>
            </w:pPr>
            <w:r>
              <w:t>Réponse :</w:t>
            </w:r>
          </w:p>
        </w:tc>
      </w:tr>
    </w:tbl>
    <w:p w:rsidR="00A22FE3" w:rsidRDefault="00A22FE3" w:rsidP="00A22FE3">
      <w:pPr>
        <w:rPr>
          <w:rFonts w:eastAsiaTheme="minorEastAsia"/>
        </w:rPr>
      </w:pPr>
    </w:p>
    <w:p w:rsidR="00A22FE3" w:rsidRDefault="0080665C" w:rsidP="00A22FE3">
      <w:pPr>
        <w:rPr>
          <w:rFonts w:eastAsiaTheme="minorEastAsia"/>
          <w:sz w:val="28"/>
          <w:szCs w:val="28"/>
          <w:u w:val="single"/>
        </w:rPr>
      </w:pPr>
      <w:proofErr w:type="spellStart"/>
      <w:r>
        <w:rPr>
          <w:sz w:val="28"/>
          <w:szCs w:val="28"/>
        </w:rPr>
        <w:t xml:space="preserve">D </w:t>
      </w:r>
      <w:r w:rsidR="00A22FE3">
        <w:rPr>
          <w:sz w:val="28"/>
          <w:szCs w:val="28"/>
          <w:u w:val="single"/>
        </w:rPr>
        <w:t>Autres</w:t>
      </w:r>
      <w:proofErr w:type="spellEnd"/>
      <w:r w:rsidR="00A22FE3">
        <w:rPr>
          <w:sz w:val="28"/>
          <w:szCs w:val="28"/>
          <w:u w:val="single"/>
        </w:rPr>
        <w:t xml:space="preserve"> observations</w:t>
      </w:r>
    </w:p>
    <w:tbl>
      <w:tblPr>
        <w:tblStyle w:val="TableGrid"/>
        <w:tblW w:w="9060" w:type="dxa"/>
        <w:tblLayout w:type="fixed"/>
        <w:tblLook w:val="04A0" w:firstRow="1" w:lastRow="0" w:firstColumn="1" w:lastColumn="0" w:noHBand="0" w:noVBand="1"/>
      </w:tblPr>
      <w:tblGrid>
        <w:gridCol w:w="9060"/>
      </w:tblGrid>
      <w:tr w:rsidR="00A22FE3" w:rsidTr="00566B54">
        <w:tc>
          <w:tcPr>
            <w:tcW w:w="9060" w:type="dxa"/>
            <w:shd w:val="clear" w:color="auto" w:fill="C6D9F1" w:themeFill="text2" w:themeFillTint="33"/>
          </w:tcPr>
          <w:p w:rsidR="00A22FE3" w:rsidRDefault="00A22FE3" w:rsidP="00566B54">
            <w:pPr>
              <w:widowControl w:val="0"/>
              <w:jc w:val="both"/>
              <w:rPr>
                <w:color w:val="000000"/>
                <w:szCs w:val="22"/>
              </w:rPr>
            </w:pPr>
            <w:r>
              <w:rPr>
                <w:color w:val="000000"/>
                <w:szCs w:val="22"/>
              </w:rPr>
              <w:t xml:space="preserve">1. </w:t>
            </w:r>
            <w:r>
              <w:t xml:space="preserve">Selon vous, quel aspect du formulaire ISA/210 et/ou du formulaire ISA/237 </w:t>
            </w:r>
            <w:r>
              <w:rPr>
                <w:color w:val="000000"/>
                <w:szCs w:val="22"/>
              </w:rPr>
              <w:t>a le plus besoin d’être amélioré ?</w:t>
            </w:r>
          </w:p>
        </w:tc>
      </w:tr>
      <w:tr w:rsidR="00A22FE3" w:rsidTr="00566B54">
        <w:trPr>
          <w:trHeight w:val="1739"/>
        </w:trPr>
        <w:tc>
          <w:tcPr>
            <w:tcW w:w="9060" w:type="dxa"/>
          </w:tcPr>
          <w:p w:rsidR="00A22FE3" w:rsidRDefault="00A22FE3" w:rsidP="00566B54">
            <w:pPr>
              <w:rPr>
                <w:rFonts w:eastAsiaTheme="minorEastAsia"/>
                <w:color w:val="000000"/>
                <w:sz w:val="24"/>
                <w:szCs w:val="24"/>
              </w:rPr>
            </w:pPr>
          </w:p>
          <w:p w:rsidR="00A22FE3" w:rsidRDefault="00A22FE3" w:rsidP="00566B54">
            <w:pPr>
              <w:rPr>
                <w:color w:val="000000"/>
                <w:szCs w:val="22"/>
              </w:rPr>
            </w:pPr>
            <w:r>
              <w:rPr>
                <w:color w:val="000000"/>
                <w:szCs w:val="22"/>
              </w:rPr>
              <w:t>Réponse :</w:t>
            </w:r>
          </w:p>
        </w:tc>
      </w:tr>
    </w:tbl>
    <w:p w:rsidR="00A22FE3" w:rsidRDefault="00A22FE3" w:rsidP="00A22FE3">
      <w:pPr>
        <w:rPr>
          <w:rFonts w:eastAsiaTheme="minorEastAsia"/>
        </w:rPr>
      </w:pPr>
    </w:p>
    <w:p w:rsidR="00A22FE3" w:rsidRDefault="00A22FE3" w:rsidP="00A22FE3">
      <w:pPr>
        <w:rPr>
          <w:rFonts w:eastAsiaTheme="minorEastAsia"/>
        </w:rPr>
      </w:pPr>
    </w:p>
    <w:tbl>
      <w:tblPr>
        <w:tblStyle w:val="TableGrid"/>
        <w:tblW w:w="9060" w:type="dxa"/>
        <w:tblLayout w:type="fixed"/>
        <w:tblLook w:val="04A0" w:firstRow="1" w:lastRow="0" w:firstColumn="1" w:lastColumn="0" w:noHBand="0" w:noVBand="1"/>
      </w:tblPr>
      <w:tblGrid>
        <w:gridCol w:w="9060"/>
      </w:tblGrid>
      <w:tr w:rsidR="00A22FE3" w:rsidTr="00566B54">
        <w:tc>
          <w:tcPr>
            <w:tcW w:w="9060" w:type="dxa"/>
            <w:shd w:val="clear" w:color="auto" w:fill="C6D9F1" w:themeFill="text2" w:themeFillTint="33"/>
          </w:tcPr>
          <w:p w:rsidR="00A22FE3" w:rsidRDefault="00A22FE3" w:rsidP="00566B54">
            <w:pPr>
              <w:widowControl w:val="0"/>
              <w:jc w:val="both"/>
              <w:rPr>
                <w:color w:val="000000"/>
                <w:szCs w:val="22"/>
              </w:rPr>
            </w:pPr>
            <w:r>
              <w:rPr>
                <w:color w:val="000000"/>
                <w:szCs w:val="22"/>
              </w:rPr>
              <w:t xml:space="preserve">2. </w:t>
            </w:r>
            <w:r>
              <w:t>Avez-vous d’autres observations concernant le formulaire ISA/210 et/ou le formulaire ISA/237 ?</w:t>
            </w:r>
          </w:p>
        </w:tc>
      </w:tr>
      <w:tr w:rsidR="00A22FE3" w:rsidTr="00566B54">
        <w:trPr>
          <w:trHeight w:val="1739"/>
        </w:trPr>
        <w:tc>
          <w:tcPr>
            <w:tcW w:w="9060" w:type="dxa"/>
          </w:tcPr>
          <w:p w:rsidR="00A22FE3" w:rsidRDefault="00F065C9" w:rsidP="00566B54">
            <w:pPr>
              <w:rPr>
                <w:color w:val="000000"/>
                <w:szCs w:val="22"/>
              </w:rPr>
            </w:pPr>
            <w:sdt>
              <w:sdtPr>
                <w:rPr>
                  <w:color w:val="000000"/>
                  <w:sz w:val="24"/>
                  <w:szCs w:val="24"/>
                </w:rPr>
                <w:id w:val="90820211"/>
              </w:sdtPr>
              <w:sdtEndPr>
                <w:rPr>
                  <w:sz w:val="22"/>
                  <w:szCs w:val="22"/>
                </w:r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Oui     </w:t>
            </w:r>
            <w:sdt>
              <w:sdtPr>
                <w:rPr>
                  <w:color w:val="000000"/>
                  <w:szCs w:val="22"/>
                </w:rPr>
                <w:id w:val="90820212"/>
              </w:sdtPr>
              <w:sdtEndPr/>
              <w:sdtContent>
                <w:r w:rsidR="0080665C">
                  <w:rPr>
                    <w:rFonts w:hAnsi="Calibri"/>
                    <w:color w:val="000000"/>
                    <w:szCs w:val="22"/>
                  </w:rPr>
                  <w:t>☐</w:t>
                </w:r>
                <w:r w:rsidR="0080665C">
                  <w:rPr>
                    <w:rFonts w:hAnsi="Calibri"/>
                    <w:color w:val="000000"/>
                    <w:szCs w:val="22"/>
                  </w:rPr>
                  <w:t xml:space="preserve">  </w:t>
                </w:r>
              </w:sdtContent>
            </w:sdt>
            <w:r w:rsidR="0080665C">
              <w:rPr>
                <w:color w:val="000000"/>
                <w:szCs w:val="22"/>
              </w:rPr>
              <w:t xml:space="preserve">Non   </w:t>
            </w:r>
          </w:p>
          <w:p w:rsidR="00A22FE3" w:rsidRDefault="00A22FE3" w:rsidP="00566B54">
            <w:pPr>
              <w:rPr>
                <w:color w:val="000000"/>
                <w:szCs w:val="22"/>
              </w:rPr>
            </w:pPr>
          </w:p>
          <w:p w:rsidR="00A22FE3" w:rsidRDefault="00A22FE3" w:rsidP="00566B54">
            <w:pPr>
              <w:rPr>
                <w:color w:val="000000"/>
                <w:szCs w:val="22"/>
              </w:rPr>
            </w:pPr>
            <w:r>
              <w:rPr>
                <w:color w:val="000000"/>
                <w:szCs w:val="22"/>
              </w:rPr>
              <w:t>Si oui, veuillez donner des précisions.</w:t>
            </w:r>
          </w:p>
          <w:p w:rsidR="00A22FE3" w:rsidRDefault="00A22FE3" w:rsidP="00566B54">
            <w:pPr>
              <w:rPr>
                <w:color w:val="000000"/>
                <w:sz w:val="24"/>
                <w:szCs w:val="24"/>
              </w:rPr>
            </w:pPr>
            <w:r>
              <w:rPr>
                <w:color w:val="000000"/>
                <w:szCs w:val="22"/>
              </w:rPr>
              <w:t>Réponse :</w:t>
            </w:r>
          </w:p>
        </w:tc>
      </w:tr>
    </w:tbl>
    <w:p w:rsidR="00A22FE3" w:rsidRDefault="00A22FE3" w:rsidP="00A22FE3">
      <w:pPr>
        <w:rPr>
          <w:rFonts w:eastAsiaTheme="minorEastAsia"/>
          <w:i/>
          <w:sz w:val="24"/>
          <w:szCs w:val="24"/>
        </w:rPr>
      </w:pPr>
    </w:p>
    <w:p w:rsidR="00DF1DDE" w:rsidRDefault="00A22FE3">
      <w:pPr>
        <w:rPr>
          <w:i/>
          <w:sz w:val="24"/>
          <w:szCs w:val="24"/>
        </w:rPr>
      </w:pPr>
      <w:r>
        <w:rPr>
          <w:i/>
          <w:sz w:val="24"/>
          <w:szCs w:val="24"/>
        </w:rPr>
        <w:t>Merci pour votre participation !</w:t>
      </w:r>
    </w:p>
    <w:p w:rsidR="00E5551D" w:rsidRPr="00E5551D" w:rsidRDefault="00E5551D" w:rsidP="00E5551D">
      <w:pPr>
        <w:pStyle w:val="Endofdocument-Annex"/>
        <w:rPr>
          <w:lang w:val="fr-CH"/>
        </w:rPr>
      </w:pPr>
      <w:r w:rsidRPr="00E5551D">
        <w:rPr>
          <w:lang w:val="fr-CH"/>
        </w:rPr>
        <w:t>[Fin de l’annexe et de la circulaire]</w:t>
      </w:r>
    </w:p>
    <w:sectPr w:rsidR="00E5551D" w:rsidRPr="00E5551D" w:rsidSect="001E06B6">
      <w:headerReference w:type="default" r:id="rId7"/>
      <w:headerReference w:type="firs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56" w:rsidRDefault="00945456" w:rsidP="00945456">
      <w:r>
        <w:separator/>
      </w:r>
    </w:p>
  </w:endnote>
  <w:endnote w:type="continuationSeparator" w:id="0">
    <w:p w:rsidR="00945456" w:rsidRDefault="00945456" w:rsidP="0094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ngSong_GB2312">
    <w:altName w:val="NSimSu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56" w:rsidRDefault="00945456" w:rsidP="00945456">
      <w:r>
        <w:separator/>
      </w:r>
    </w:p>
  </w:footnote>
  <w:footnote w:type="continuationSeparator" w:id="0">
    <w:p w:rsidR="00945456" w:rsidRDefault="00945456" w:rsidP="00945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68" w:rsidRDefault="001E06B6" w:rsidP="001E06B6">
    <w:pPr>
      <w:pStyle w:val="Header"/>
      <w:jc w:val="center"/>
      <w:rPr>
        <w:lang w:val="fr-CH"/>
      </w:rPr>
    </w:pPr>
    <w:r w:rsidRPr="001E06B6">
      <w:rPr>
        <w:lang w:val="fr-CH"/>
      </w:rPr>
      <w:t xml:space="preserve">Annexe de la </w:t>
    </w:r>
    <w:r>
      <w:rPr>
        <w:lang w:val="fr-CH"/>
      </w:rPr>
      <w:t>circulaire</w:t>
    </w:r>
    <w:r w:rsidRPr="001E06B6">
      <w:rPr>
        <w:lang w:val="fr-CH"/>
      </w:rPr>
      <w:t xml:space="preserve"> C. PCT 1608</w:t>
    </w:r>
  </w:p>
  <w:p w:rsidR="001E06B6" w:rsidRPr="001E06B6" w:rsidRDefault="001E06B6" w:rsidP="001E06B6">
    <w:pPr>
      <w:pStyle w:val="Header"/>
      <w:jc w:val="center"/>
      <w:rPr>
        <w:lang w:val="fr-CH"/>
      </w:rPr>
    </w:pPr>
    <w:r>
      <w:rPr>
        <w:lang w:val="fr-CH"/>
      </w:rPr>
      <w:t xml:space="preserve">page </w:t>
    </w:r>
    <w:r w:rsidRPr="001E06B6">
      <w:rPr>
        <w:lang w:val="fr-CH"/>
      </w:rPr>
      <w:fldChar w:fldCharType="begin"/>
    </w:r>
    <w:r w:rsidRPr="001E06B6">
      <w:rPr>
        <w:lang w:val="fr-CH"/>
      </w:rPr>
      <w:instrText xml:space="preserve"> PAGE   \* MERGEFORMAT </w:instrText>
    </w:r>
    <w:r w:rsidRPr="001E06B6">
      <w:rPr>
        <w:lang w:val="fr-CH"/>
      </w:rPr>
      <w:fldChar w:fldCharType="separate"/>
    </w:r>
    <w:r w:rsidR="00F065C9">
      <w:rPr>
        <w:noProof/>
        <w:lang w:val="fr-CH"/>
      </w:rPr>
      <w:t>3</w:t>
    </w:r>
    <w:r w:rsidRPr="001E06B6">
      <w:rPr>
        <w:noProof/>
        <w:lang w:val="fr-CH"/>
      </w:rPr>
      <w:fldChar w:fldCharType="end"/>
    </w:r>
  </w:p>
  <w:p w:rsidR="001E06B6" w:rsidRPr="001E06B6" w:rsidRDefault="001E06B6">
    <w:pPr>
      <w:pStyle w:val="Head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68" w:rsidRPr="001E06B6" w:rsidRDefault="001E06B6" w:rsidP="001E06B6">
    <w:pPr>
      <w:pStyle w:val="Header"/>
      <w:jc w:val="center"/>
      <w:rPr>
        <w:lang w:val="fr-CH"/>
      </w:rPr>
    </w:pPr>
    <w:r w:rsidRPr="001E06B6">
      <w:rPr>
        <w:lang w:val="fr-CH"/>
      </w:rPr>
      <w:t>Annexe de la circulaire C. PCT 1608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E3"/>
    <w:rsid w:val="00106568"/>
    <w:rsid w:val="001B0774"/>
    <w:rsid w:val="001E06B6"/>
    <w:rsid w:val="00256896"/>
    <w:rsid w:val="003D6DD2"/>
    <w:rsid w:val="0044759A"/>
    <w:rsid w:val="00566B54"/>
    <w:rsid w:val="006143D4"/>
    <w:rsid w:val="0080665C"/>
    <w:rsid w:val="00893DB3"/>
    <w:rsid w:val="008C4250"/>
    <w:rsid w:val="00945456"/>
    <w:rsid w:val="00A22FE3"/>
    <w:rsid w:val="00D7667C"/>
    <w:rsid w:val="00DB7381"/>
    <w:rsid w:val="00DF1DDE"/>
    <w:rsid w:val="00E43909"/>
    <w:rsid w:val="00E5551D"/>
    <w:rsid w:val="00E75128"/>
    <w:rsid w:val="00F065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9336247-C463-4E27-86D9-CE77B02D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E3"/>
    <w:rPr>
      <w:rFonts w:ascii="Arial" w:eastAsia="SimSun" w:hAnsi="Arial" w:cs="Arial"/>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qFormat/>
    <w:rsid w:val="00A22FE3"/>
    <w:pPr>
      <w:ind w:left="5534"/>
    </w:pPr>
  </w:style>
  <w:style w:type="paragraph" w:styleId="Header">
    <w:name w:val="header"/>
    <w:basedOn w:val="Normal"/>
    <w:link w:val="HeaderChar"/>
    <w:semiHidden/>
    <w:qFormat/>
    <w:rsid w:val="00A22FE3"/>
    <w:pPr>
      <w:tabs>
        <w:tab w:val="center" w:pos="4536"/>
        <w:tab w:val="right" w:pos="9072"/>
      </w:tabs>
    </w:pPr>
  </w:style>
  <w:style w:type="character" w:customStyle="1" w:styleId="HeaderChar">
    <w:name w:val="Header Char"/>
    <w:basedOn w:val="DefaultParagraphFont"/>
    <w:link w:val="Header"/>
    <w:semiHidden/>
    <w:rsid w:val="00A22FE3"/>
    <w:rPr>
      <w:rFonts w:ascii="Arial" w:eastAsia="SimSun" w:hAnsi="Arial" w:cs="Arial"/>
      <w:kern w:val="0"/>
      <w:sz w:val="22"/>
      <w:szCs w:val="20"/>
    </w:rPr>
  </w:style>
  <w:style w:type="table" w:styleId="TableGrid">
    <w:name w:val="Table Grid"/>
    <w:basedOn w:val="TableNormal"/>
    <w:qFormat/>
    <w:rsid w:val="00A22FE3"/>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FE3"/>
    <w:rPr>
      <w:sz w:val="18"/>
      <w:szCs w:val="18"/>
    </w:rPr>
  </w:style>
  <w:style w:type="character" w:customStyle="1" w:styleId="BalloonTextChar">
    <w:name w:val="Balloon Text Char"/>
    <w:basedOn w:val="DefaultParagraphFont"/>
    <w:link w:val="BalloonText"/>
    <w:uiPriority w:val="99"/>
    <w:semiHidden/>
    <w:rsid w:val="00A22FE3"/>
    <w:rPr>
      <w:rFonts w:ascii="Arial" w:eastAsia="SimSun" w:hAnsi="Arial" w:cs="Arial"/>
      <w:kern w:val="0"/>
      <w:sz w:val="18"/>
      <w:szCs w:val="18"/>
    </w:rPr>
  </w:style>
  <w:style w:type="paragraph" w:styleId="Footer">
    <w:name w:val="footer"/>
    <w:basedOn w:val="Normal"/>
    <w:link w:val="FooterChar"/>
    <w:uiPriority w:val="99"/>
    <w:unhideWhenUsed/>
    <w:rsid w:val="0094545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45456"/>
    <w:rPr>
      <w:rFonts w:ascii="Arial" w:eastAsia="SimSun"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9851-1E0D-41E5-909E-AB0D2526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511</Words>
  <Characters>2758</Characters>
  <Application>Microsoft Office Word</Application>
  <DocSecurity>0</DocSecurity>
  <Lines>98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CNIPA</dc:creator>
  <cp:keywords>FOR OFFICIAL USE ONLY</cp:keywords>
  <cp:lastModifiedBy>SHOUSHA Sally</cp:lastModifiedBy>
  <cp:revision>6</cp:revision>
  <cp:lastPrinted>2020-10-20T09:59:00Z</cp:lastPrinted>
  <dcterms:created xsi:type="dcterms:W3CDTF">2020-08-11T16:24:00Z</dcterms:created>
  <dcterms:modified xsi:type="dcterms:W3CDTF">2020-10-20T10:00:00Z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35f433c1-d5b8-4f3d-8372-f86f5f47b09d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