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32137" w14:textId="77777777" w:rsidR="00512F52" w:rsidRDefault="00512F52" w:rsidP="008A70F8">
      <w:pPr>
        <w:pStyle w:val="Heading1"/>
        <w:spacing w:before="0"/>
        <w:jc w:val="center"/>
        <w:rPr>
          <w:color w:val="000000" w:themeColor="text1"/>
          <w:szCs w:val="22"/>
        </w:rPr>
      </w:pPr>
      <w:bookmarkStart w:id="0" w:name="_Toc489029347"/>
    </w:p>
    <w:p w14:paraId="156559AC" w14:textId="77777777" w:rsidR="004038F2" w:rsidRPr="008A70F8" w:rsidRDefault="004038F2" w:rsidP="008A70F8">
      <w:pPr>
        <w:jc w:val="center"/>
        <w:rPr>
          <w:rFonts w:eastAsiaTheme="minorEastAsia"/>
          <w:b/>
          <w:color w:val="0070C0"/>
          <w:sz w:val="36"/>
          <w:szCs w:val="32"/>
        </w:rPr>
      </w:pPr>
      <w:bookmarkStart w:id="1" w:name="_Toc519669286"/>
      <w:bookmarkStart w:id="2" w:name="_Toc519670023"/>
      <w:bookmarkEnd w:id="0"/>
      <w:r>
        <w:rPr>
          <w:b/>
          <w:color w:val="0070C0"/>
          <w:sz w:val="36"/>
        </w:rPr>
        <w:t>Checklist de Escritores de Políticas de PI</w:t>
      </w:r>
      <w:bookmarkEnd w:id="1"/>
      <w:bookmarkEnd w:id="2"/>
      <w:r>
        <w:rPr>
          <w:b/>
          <w:color w:val="0070C0"/>
          <w:sz w:val="36"/>
        </w:rPr>
        <w:t xml:space="preserve"> </w:t>
      </w:r>
    </w:p>
    <w:p w14:paraId="6C2DC9F0" w14:textId="040B216E" w:rsidR="004038F2" w:rsidRPr="008A70F8" w:rsidRDefault="004038F2" w:rsidP="008A70F8">
      <w:pPr>
        <w:jc w:val="center"/>
        <w:rPr>
          <w:rFonts w:eastAsiaTheme="minorEastAsia"/>
          <w:b/>
          <w:color w:val="0070C0"/>
          <w:sz w:val="36"/>
          <w:szCs w:val="32"/>
        </w:rPr>
      </w:pPr>
      <w:bookmarkStart w:id="3" w:name="_Toc519669287"/>
      <w:bookmarkStart w:id="4" w:name="_Toc519670024"/>
      <w:r>
        <w:rPr>
          <w:b/>
          <w:color w:val="0070C0"/>
          <w:sz w:val="36"/>
        </w:rPr>
        <w:t>Um Mecanismo para Iniciar o Processo de Redação de Políticas</w:t>
      </w:r>
      <w:bookmarkEnd w:id="3"/>
      <w:bookmarkEnd w:id="4"/>
    </w:p>
    <w:p w14:paraId="33A8EDB4" w14:textId="77777777" w:rsidR="004038F2" w:rsidRPr="008A70F8" w:rsidRDefault="004038F2" w:rsidP="008A70F8">
      <w:pPr>
        <w:pStyle w:val="StyleTomek3"/>
        <w:shd w:val="clear" w:color="auto" w:fill="auto"/>
        <w:rPr>
          <w:rFonts w:ascii="Arial" w:hAnsi="Arial" w:cs="Arial"/>
          <w:sz w:val="22"/>
        </w:rPr>
      </w:pPr>
    </w:p>
    <w:p w14:paraId="607DB48F" w14:textId="76797A23" w:rsidR="005B2A67" w:rsidRPr="008A70F8" w:rsidRDefault="004038F2" w:rsidP="008A70F8">
      <w:pPr>
        <w:pStyle w:val="TOCHeading"/>
        <w:spacing w:before="360" w:after="360"/>
        <w:jc w:val="center"/>
        <w:rPr>
          <w:rFonts w:ascii="Arial" w:eastAsiaTheme="minorEastAsia" w:hAnsi="Arial" w:cs="Arial"/>
          <w:bCs w:val="0"/>
          <w:color w:val="auto"/>
          <w:sz w:val="22"/>
          <w:szCs w:val="32"/>
        </w:rPr>
      </w:pPr>
      <w:bookmarkStart w:id="5" w:name="_Toc519669288"/>
      <w:bookmarkStart w:id="6" w:name="_Toc519670025"/>
      <w:r>
        <w:rPr>
          <w:rFonts w:ascii="Arial" w:hAnsi="Arial"/>
          <w:color w:val="auto"/>
          <w:sz w:val="22"/>
        </w:rPr>
        <w:t>Versão 29 de janeiro de 2019</w:t>
      </w:r>
      <w:bookmarkEnd w:id="5"/>
      <w:bookmarkEnd w:id="6"/>
    </w:p>
    <w:sdt>
      <w:sdtPr>
        <w:rPr>
          <w:b w:val="0"/>
          <w:bCs/>
          <w:caps w:val="0"/>
          <w:noProof w:val="0"/>
          <w:sz w:val="22"/>
        </w:rPr>
        <w:id w:val="-2096471552"/>
        <w:docPartObj>
          <w:docPartGallery w:val="Table of Contents"/>
          <w:docPartUnique/>
        </w:docPartObj>
      </w:sdtPr>
      <w:sdtEndPr>
        <w:rPr>
          <w:bCs w:val="0"/>
        </w:rPr>
      </w:sdtEndPr>
      <w:sdtContent>
        <w:p w14:paraId="1A97D9E9" w14:textId="77777777" w:rsidR="008A70F8" w:rsidRPr="008A70F8" w:rsidRDefault="00D571EB" w:rsidP="008A70F8">
          <w:pPr>
            <w:pStyle w:val="TOC2"/>
            <w:spacing w:after="360" w:line="276" w:lineRule="auto"/>
            <w:ind w:left="0"/>
            <w:jc w:val="center"/>
            <w:rPr>
              <w:rFonts w:eastAsiaTheme="majorEastAsia"/>
              <w:bCs/>
              <w:caps w:val="0"/>
              <w:noProof w:val="0"/>
              <w:color w:val="0070C0"/>
              <w:sz w:val="26"/>
              <w:szCs w:val="28"/>
            </w:rPr>
          </w:pPr>
          <w:r>
            <w:rPr>
              <w:caps w:val="0"/>
              <w:color w:val="0070C0"/>
              <w:sz w:val="26"/>
            </w:rPr>
            <w:t>Índice</w:t>
          </w:r>
        </w:p>
        <w:p w14:paraId="43B10859" w14:textId="20DDF221" w:rsidR="00BA0C1B" w:rsidRDefault="008C5681">
          <w:pPr>
            <w:pStyle w:val="TOC1"/>
            <w:rPr>
              <w:rFonts w:asciiTheme="minorHAnsi" w:eastAsiaTheme="minorEastAsia" w:hAnsiTheme="minorHAnsi" w:cstheme="minorBidi"/>
              <w:b w:val="0"/>
              <w:caps w:val="0"/>
              <w:noProof/>
              <w:color w:val="auto"/>
              <w:kern w:val="2"/>
              <w:sz w:val="24"/>
              <w:szCs w:val="24"/>
              <w:lang w:val="fr-FR" w:eastAsia="fr-FR"/>
              <w14:ligatures w14:val="standardContextual"/>
            </w:rPr>
          </w:pPr>
          <w:r w:rsidRPr="008A70F8">
            <w:rPr>
              <w:b w:val="0"/>
              <w:color w:val="auto"/>
            </w:rPr>
            <w:fldChar w:fldCharType="begin"/>
          </w:r>
          <w:r w:rsidRPr="008A70F8">
            <w:rPr>
              <w:b w:val="0"/>
              <w:color w:val="auto"/>
            </w:rPr>
            <w:instrText xml:space="preserve"> TOC \o "1-2" \h \z \u </w:instrText>
          </w:r>
          <w:r w:rsidRPr="008A70F8">
            <w:rPr>
              <w:b w:val="0"/>
              <w:color w:val="auto"/>
            </w:rPr>
            <w:fldChar w:fldCharType="separate"/>
          </w:r>
          <w:hyperlink w:anchor="_Toc185239436" w:history="1">
            <w:r w:rsidR="00BA0C1B" w:rsidRPr="007024BA">
              <w:rPr>
                <w:rStyle w:val="Hyperlink"/>
                <w:noProof/>
              </w:rPr>
              <w:t>1.</w:t>
            </w:r>
            <w:r w:rsidR="00BA0C1B">
              <w:rPr>
                <w:rFonts w:asciiTheme="minorHAnsi" w:eastAsiaTheme="minorEastAsia" w:hAnsiTheme="minorHAnsi" w:cstheme="minorBidi"/>
                <w:b w:val="0"/>
                <w:caps w:val="0"/>
                <w:noProof/>
                <w:color w:val="auto"/>
                <w:kern w:val="2"/>
                <w:sz w:val="24"/>
                <w:szCs w:val="24"/>
                <w:lang w:val="fr-FR" w:eastAsia="fr-FR"/>
                <w14:ligatures w14:val="standardContextual"/>
              </w:rPr>
              <w:tab/>
            </w:r>
            <w:r w:rsidR="00BA0C1B" w:rsidRPr="007024BA">
              <w:rPr>
                <w:rStyle w:val="Hyperlink"/>
                <w:noProof/>
              </w:rPr>
              <w:t>Identificação das necessidades e dos resultados desejados</w:t>
            </w:r>
            <w:r w:rsidR="00BA0C1B">
              <w:rPr>
                <w:noProof/>
                <w:webHidden/>
              </w:rPr>
              <w:tab/>
            </w:r>
            <w:r w:rsidR="00BA0C1B">
              <w:rPr>
                <w:noProof/>
                <w:webHidden/>
              </w:rPr>
              <w:fldChar w:fldCharType="begin"/>
            </w:r>
            <w:r w:rsidR="00BA0C1B">
              <w:rPr>
                <w:noProof/>
                <w:webHidden/>
              </w:rPr>
              <w:instrText xml:space="preserve"> PAGEREF _Toc185239436 \h </w:instrText>
            </w:r>
            <w:r w:rsidR="00BA0C1B">
              <w:rPr>
                <w:noProof/>
                <w:webHidden/>
              </w:rPr>
            </w:r>
            <w:r w:rsidR="00BA0C1B">
              <w:rPr>
                <w:noProof/>
                <w:webHidden/>
              </w:rPr>
              <w:fldChar w:fldCharType="separate"/>
            </w:r>
            <w:r w:rsidR="00BA0C1B">
              <w:rPr>
                <w:noProof/>
                <w:webHidden/>
              </w:rPr>
              <w:t>4</w:t>
            </w:r>
            <w:r w:rsidR="00BA0C1B">
              <w:rPr>
                <w:noProof/>
                <w:webHidden/>
              </w:rPr>
              <w:fldChar w:fldCharType="end"/>
            </w:r>
          </w:hyperlink>
        </w:p>
        <w:p w14:paraId="799A043D" w14:textId="6F130D71" w:rsidR="00BA0C1B" w:rsidRDefault="00F473DE">
          <w:pPr>
            <w:pStyle w:val="TOC2"/>
            <w:rPr>
              <w:rFonts w:asciiTheme="minorHAnsi" w:eastAsiaTheme="minorEastAsia" w:hAnsiTheme="minorHAnsi" w:cstheme="minorBidi"/>
              <w:b w:val="0"/>
              <w:caps w:val="0"/>
              <w:kern w:val="2"/>
              <w:sz w:val="24"/>
              <w:szCs w:val="24"/>
              <w:lang w:val="fr-FR" w:eastAsia="fr-FR"/>
              <w14:ligatures w14:val="standardContextual"/>
            </w:rPr>
          </w:pPr>
          <w:hyperlink w:anchor="_Toc185239437" w:history="1">
            <w:r w:rsidR="00BA0C1B" w:rsidRPr="007024BA">
              <w:rPr>
                <w:rStyle w:val="Hyperlink"/>
              </w:rPr>
              <w:t>1.1 Identificação das necessidades</w:t>
            </w:r>
            <w:r w:rsidR="00BA0C1B">
              <w:rPr>
                <w:webHidden/>
              </w:rPr>
              <w:tab/>
            </w:r>
            <w:r w:rsidR="00BA0C1B">
              <w:rPr>
                <w:webHidden/>
              </w:rPr>
              <w:fldChar w:fldCharType="begin"/>
            </w:r>
            <w:r w:rsidR="00BA0C1B">
              <w:rPr>
                <w:webHidden/>
              </w:rPr>
              <w:instrText xml:space="preserve"> PAGEREF _Toc185239437 \h </w:instrText>
            </w:r>
            <w:r w:rsidR="00BA0C1B">
              <w:rPr>
                <w:webHidden/>
              </w:rPr>
            </w:r>
            <w:r w:rsidR="00BA0C1B">
              <w:rPr>
                <w:webHidden/>
              </w:rPr>
              <w:fldChar w:fldCharType="separate"/>
            </w:r>
            <w:r w:rsidR="00BA0C1B">
              <w:rPr>
                <w:webHidden/>
              </w:rPr>
              <w:t>4</w:t>
            </w:r>
            <w:r w:rsidR="00BA0C1B">
              <w:rPr>
                <w:webHidden/>
              </w:rPr>
              <w:fldChar w:fldCharType="end"/>
            </w:r>
          </w:hyperlink>
        </w:p>
        <w:p w14:paraId="24A1840F" w14:textId="13DDE4ED" w:rsidR="00BA0C1B" w:rsidRDefault="00F473DE">
          <w:pPr>
            <w:pStyle w:val="TOC2"/>
            <w:rPr>
              <w:rFonts w:asciiTheme="minorHAnsi" w:eastAsiaTheme="minorEastAsia" w:hAnsiTheme="minorHAnsi" w:cstheme="minorBidi"/>
              <w:b w:val="0"/>
              <w:caps w:val="0"/>
              <w:kern w:val="2"/>
              <w:sz w:val="24"/>
              <w:szCs w:val="24"/>
              <w:lang w:val="fr-FR" w:eastAsia="fr-FR"/>
              <w14:ligatures w14:val="standardContextual"/>
            </w:rPr>
          </w:pPr>
          <w:hyperlink w:anchor="_Toc185239438" w:history="1">
            <w:r w:rsidR="00BA0C1B" w:rsidRPr="007024BA">
              <w:rPr>
                <w:rStyle w:val="Hyperlink"/>
              </w:rPr>
              <w:t>1.2 Identificação dos resultados desejados</w:t>
            </w:r>
            <w:r w:rsidR="00BA0C1B">
              <w:rPr>
                <w:webHidden/>
              </w:rPr>
              <w:tab/>
            </w:r>
            <w:r w:rsidR="00BA0C1B">
              <w:rPr>
                <w:webHidden/>
              </w:rPr>
              <w:fldChar w:fldCharType="begin"/>
            </w:r>
            <w:r w:rsidR="00BA0C1B">
              <w:rPr>
                <w:webHidden/>
              </w:rPr>
              <w:instrText xml:space="preserve"> PAGEREF _Toc185239438 \h </w:instrText>
            </w:r>
            <w:r w:rsidR="00BA0C1B">
              <w:rPr>
                <w:webHidden/>
              </w:rPr>
            </w:r>
            <w:r w:rsidR="00BA0C1B">
              <w:rPr>
                <w:webHidden/>
              </w:rPr>
              <w:fldChar w:fldCharType="separate"/>
            </w:r>
            <w:r w:rsidR="00BA0C1B">
              <w:rPr>
                <w:webHidden/>
              </w:rPr>
              <w:t>4</w:t>
            </w:r>
            <w:r w:rsidR="00BA0C1B">
              <w:rPr>
                <w:webHidden/>
              </w:rPr>
              <w:fldChar w:fldCharType="end"/>
            </w:r>
          </w:hyperlink>
        </w:p>
        <w:p w14:paraId="6353FC81" w14:textId="19681554" w:rsidR="00BA0C1B" w:rsidRDefault="00F473DE">
          <w:pPr>
            <w:pStyle w:val="TOC1"/>
            <w:rPr>
              <w:rFonts w:asciiTheme="minorHAnsi" w:eastAsiaTheme="minorEastAsia" w:hAnsiTheme="minorHAnsi" w:cstheme="minorBidi"/>
              <w:b w:val="0"/>
              <w:caps w:val="0"/>
              <w:noProof/>
              <w:color w:val="auto"/>
              <w:kern w:val="2"/>
              <w:sz w:val="24"/>
              <w:szCs w:val="24"/>
              <w:lang w:val="fr-FR" w:eastAsia="fr-FR"/>
              <w14:ligatures w14:val="standardContextual"/>
            </w:rPr>
          </w:pPr>
          <w:hyperlink w:anchor="_Toc185239439" w:history="1">
            <w:r w:rsidR="00BA0C1B" w:rsidRPr="007024BA">
              <w:rPr>
                <w:rStyle w:val="Hyperlink"/>
                <w:noProof/>
              </w:rPr>
              <w:t>2.</w:t>
            </w:r>
            <w:r w:rsidR="00BA0C1B">
              <w:rPr>
                <w:rFonts w:asciiTheme="minorHAnsi" w:eastAsiaTheme="minorEastAsia" w:hAnsiTheme="minorHAnsi" w:cstheme="minorBidi"/>
                <w:b w:val="0"/>
                <w:caps w:val="0"/>
                <w:noProof/>
                <w:color w:val="auto"/>
                <w:kern w:val="2"/>
                <w:sz w:val="24"/>
                <w:szCs w:val="24"/>
                <w:lang w:val="fr-FR" w:eastAsia="fr-FR"/>
                <w14:ligatures w14:val="standardContextual"/>
              </w:rPr>
              <w:tab/>
            </w:r>
            <w:r w:rsidR="00BA0C1B" w:rsidRPr="007024BA">
              <w:rPr>
                <w:rStyle w:val="Hyperlink"/>
                <w:noProof/>
              </w:rPr>
              <w:t>Identificação e Análise das Partes Interessadas</w:t>
            </w:r>
            <w:r w:rsidR="00BA0C1B">
              <w:rPr>
                <w:noProof/>
                <w:webHidden/>
              </w:rPr>
              <w:tab/>
            </w:r>
            <w:r w:rsidR="00BA0C1B">
              <w:rPr>
                <w:noProof/>
                <w:webHidden/>
              </w:rPr>
              <w:fldChar w:fldCharType="begin"/>
            </w:r>
            <w:r w:rsidR="00BA0C1B">
              <w:rPr>
                <w:noProof/>
                <w:webHidden/>
              </w:rPr>
              <w:instrText xml:space="preserve"> PAGEREF _Toc185239439 \h </w:instrText>
            </w:r>
            <w:r w:rsidR="00BA0C1B">
              <w:rPr>
                <w:noProof/>
                <w:webHidden/>
              </w:rPr>
            </w:r>
            <w:r w:rsidR="00BA0C1B">
              <w:rPr>
                <w:noProof/>
                <w:webHidden/>
              </w:rPr>
              <w:fldChar w:fldCharType="separate"/>
            </w:r>
            <w:r w:rsidR="00BA0C1B">
              <w:rPr>
                <w:noProof/>
                <w:webHidden/>
              </w:rPr>
              <w:t>6</w:t>
            </w:r>
            <w:r w:rsidR="00BA0C1B">
              <w:rPr>
                <w:noProof/>
                <w:webHidden/>
              </w:rPr>
              <w:fldChar w:fldCharType="end"/>
            </w:r>
          </w:hyperlink>
        </w:p>
        <w:p w14:paraId="280ABE87" w14:textId="69660E6C" w:rsidR="00BA0C1B" w:rsidRDefault="00F473DE">
          <w:pPr>
            <w:pStyle w:val="TOC1"/>
            <w:rPr>
              <w:rFonts w:asciiTheme="minorHAnsi" w:eastAsiaTheme="minorEastAsia" w:hAnsiTheme="minorHAnsi" w:cstheme="minorBidi"/>
              <w:b w:val="0"/>
              <w:caps w:val="0"/>
              <w:noProof/>
              <w:color w:val="auto"/>
              <w:kern w:val="2"/>
              <w:sz w:val="24"/>
              <w:szCs w:val="24"/>
              <w:lang w:val="fr-FR" w:eastAsia="fr-FR"/>
              <w14:ligatures w14:val="standardContextual"/>
            </w:rPr>
          </w:pPr>
          <w:hyperlink w:anchor="_Toc185239440" w:history="1">
            <w:r w:rsidR="00BA0C1B" w:rsidRPr="007024BA">
              <w:rPr>
                <w:rStyle w:val="Hyperlink"/>
                <w:noProof/>
              </w:rPr>
              <w:t>3.</w:t>
            </w:r>
            <w:r w:rsidR="00BA0C1B">
              <w:rPr>
                <w:rFonts w:asciiTheme="minorHAnsi" w:eastAsiaTheme="minorEastAsia" w:hAnsiTheme="minorHAnsi" w:cstheme="minorBidi"/>
                <w:b w:val="0"/>
                <w:caps w:val="0"/>
                <w:noProof/>
                <w:color w:val="auto"/>
                <w:kern w:val="2"/>
                <w:sz w:val="24"/>
                <w:szCs w:val="24"/>
                <w:lang w:val="fr-FR" w:eastAsia="fr-FR"/>
                <w14:ligatures w14:val="standardContextual"/>
              </w:rPr>
              <w:tab/>
            </w:r>
            <w:r w:rsidR="00BA0C1B" w:rsidRPr="007024BA">
              <w:rPr>
                <w:rStyle w:val="Hyperlink"/>
                <w:noProof/>
              </w:rPr>
              <w:t>Compreensão do Ambiente Contextual</w:t>
            </w:r>
            <w:r w:rsidR="00BA0C1B">
              <w:rPr>
                <w:noProof/>
                <w:webHidden/>
              </w:rPr>
              <w:tab/>
            </w:r>
            <w:r w:rsidR="00BA0C1B">
              <w:rPr>
                <w:noProof/>
                <w:webHidden/>
              </w:rPr>
              <w:fldChar w:fldCharType="begin"/>
            </w:r>
            <w:r w:rsidR="00BA0C1B">
              <w:rPr>
                <w:noProof/>
                <w:webHidden/>
              </w:rPr>
              <w:instrText xml:space="preserve"> PAGEREF _Toc185239440 \h </w:instrText>
            </w:r>
            <w:r w:rsidR="00BA0C1B">
              <w:rPr>
                <w:noProof/>
                <w:webHidden/>
              </w:rPr>
            </w:r>
            <w:r w:rsidR="00BA0C1B">
              <w:rPr>
                <w:noProof/>
                <w:webHidden/>
              </w:rPr>
              <w:fldChar w:fldCharType="separate"/>
            </w:r>
            <w:r w:rsidR="00BA0C1B">
              <w:rPr>
                <w:noProof/>
                <w:webHidden/>
              </w:rPr>
              <w:t>7</w:t>
            </w:r>
            <w:r w:rsidR="00BA0C1B">
              <w:rPr>
                <w:noProof/>
                <w:webHidden/>
              </w:rPr>
              <w:fldChar w:fldCharType="end"/>
            </w:r>
          </w:hyperlink>
        </w:p>
        <w:p w14:paraId="3F3BF678" w14:textId="61D6AF4B" w:rsidR="00BA0C1B" w:rsidRDefault="00F473DE">
          <w:pPr>
            <w:pStyle w:val="TOC2"/>
            <w:rPr>
              <w:rFonts w:asciiTheme="minorHAnsi" w:eastAsiaTheme="minorEastAsia" w:hAnsiTheme="minorHAnsi" w:cstheme="minorBidi"/>
              <w:b w:val="0"/>
              <w:caps w:val="0"/>
              <w:kern w:val="2"/>
              <w:sz w:val="24"/>
              <w:szCs w:val="24"/>
              <w:lang w:val="fr-FR" w:eastAsia="fr-FR"/>
              <w14:ligatures w14:val="standardContextual"/>
            </w:rPr>
          </w:pPr>
          <w:hyperlink w:anchor="_Toc185239441" w:history="1">
            <w:r w:rsidR="00BA0C1B" w:rsidRPr="007024BA">
              <w:rPr>
                <w:rStyle w:val="Hyperlink"/>
              </w:rPr>
              <w:t>3.1</w:t>
            </w:r>
            <w:r w:rsidR="00BA0C1B">
              <w:rPr>
                <w:rFonts w:asciiTheme="minorHAnsi" w:eastAsiaTheme="minorEastAsia" w:hAnsiTheme="minorHAnsi" w:cstheme="minorBidi"/>
                <w:b w:val="0"/>
                <w:caps w:val="0"/>
                <w:kern w:val="2"/>
                <w:sz w:val="24"/>
                <w:szCs w:val="24"/>
                <w:lang w:val="fr-FR" w:eastAsia="fr-FR"/>
                <w14:ligatures w14:val="standardContextual"/>
              </w:rPr>
              <w:tab/>
            </w:r>
            <w:r w:rsidR="00BA0C1B" w:rsidRPr="007024BA">
              <w:rPr>
                <w:rStyle w:val="Hyperlink"/>
              </w:rPr>
              <w:t>análise do ambiente jurídico</w:t>
            </w:r>
            <w:r w:rsidR="00BA0C1B">
              <w:rPr>
                <w:webHidden/>
              </w:rPr>
              <w:tab/>
            </w:r>
            <w:r w:rsidR="00BA0C1B">
              <w:rPr>
                <w:webHidden/>
              </w:rPr>
              <w:fldChar w:fldCharType="begin"/>
            </w:r>
            <w:r w:rsidR="00BA0C1B">
              <w:rPr>
                <w:webHidden/>
              </w:rPr>
              <w:instrText xml:space="preserve"> PAGEREF _Toc185239441 \h </w:instrText>
            </w:r>
            <w:r w:rsidR="00BA0C1B">
              <w:rPr>
                <w:webHidden/>
              </w:rPr>
            </w:r>
            <w:r w:rsidR="00BA0C1B">
              <w:rPr>
                <w:webHidden/>
              </w:rPr>
              <w:fldChar w:fldCharType="separate"/>
            </w:r>
            <w:r w:rsidR="00BA0C1B">
              <w:rPr>
                <w:webHidden/>
              </w:rPr>
              <w:t>7</w:t>
            </w:r>
            <w:r w:rsidR="00BA0C1B">
              <w:rPr>
                <w:webHidden/>
              </w:rPr>
              <w:fldChar w:fldCharType="end"/>
            </w:r>
          </w:hyperlink>
        </w:p>
        <w:p w14:paraId="7A6B209F" w14:textId="6A81C49C" w:rsidR="00BA0C1B" w:rsidRDefault="00F473DE">
          <w:pPr>
            <w:pStyle w:val="TOC2"/>
            <w:rPr>
              <w:rFonts w:asciiTheme="minorHAnsi" w:eastAsiaTheme="minorEastAsia" w:hAnsiTheme="minorHAnsi" w:cstheme="minorBidi"/>
              <w:b w:val="0"/>
              <w:caps w:val="0"/>
              <w:kern w:val="2"/>
              <w:sz w:val="24"/>
              <w:szCs w:val="24"/>
              <w:lang w:val="fr-FR" w:eastAsia="fr-FR"/>
              <w14:ligatures w14:val="standardContextual"/>
            </w:rPr>
          </w:pPr>
          <w:hyperlink w:anchor="_Toc185239442" w:history="1">
            <w:r w:rsidR="00BA0C1B" w:rsidRPr="007024BA">
              <w:rPr>
                <w:rStyle w:val="Hyperlink"/>
              </w:rPr>
              <w:t>3.2</w:t>
            </w:r>
            <w:r w:rsidR="00BA0C1B">
              <w:rPr>
                <w:rFonts w:asciiTheme="minorHAnsi" w:eastAsiaTheme="minorEastAsia" w:hAnsiTheme="minorHAnsi" w:cstheme="minorBidi"/>
                <w:b w:val="0"/>
                <w:caps w:val="0"/>
                <w:kern w:val="2"/>
                <w:sz w:val="24"/>
                <w:szCs w:val="24"/>
                <w:lang w:val="fr-FR" w:eastAsia="fr-FR"/>
                <w14:ligatures w14:val="standardContextual"/>
              </w:rPr>
              <w:tab/>
            </w:r>
            <w:r w:rsidR="00BA0C1B" w:rsidRPr="007024BA">
              <w:rPr>
                <w:rStyle w:val="Hyperlink"/>
              </w:rPr>
              <w:t>análise do ambiente institucional</w:t>
            </w:r>
            <w:r w:rsidR="00BA0C1B">
              <w:rPr>
                <w:webHidden/>
              </w:rPr>
              <w:tab/>
            </w:r>
            <w:r w:rsidR="00BA0C1B">
              <w:rPr>
                <w:webHidden/>
              </w:rPr>
              <w:fldChar w:fldCharType="begin"/>
            </w:r>
            <w:r w:rsidR="00BA0C1B">
              <w:rPr>
                <w:webHidden/>
              </w:rPr>
              <w:instrText xml:space="preserve"> PAGEREF _Toc185239442 \h </w:instrText>
            </w:r>
            <w:r w:rsidR="00BA0C1B">
              <w:rPr>
                <w:webHidden/>
              </w:rPr>
            </w:r>
            <w:r w:rsidR="00BA0C1B">
              <w:rPr>
                <w:webHidden/>
              </w:rPr>
              <w:fldChar w:fldCharType="separate"/>
            </w:r>
            <w:r w:rsidR="00BA0C1B">
              <w:rPr>
                <w:webHidden/>
              </w:rPr>
              <w:t>8</w:t>
            </w:r>
            <w:r w:rsidR="00BA0C1B">
              <w:rPr>
                <w:webHidden/>
              </w:rPr>
              <w:fldChar w:fldCharType="end"/>
            </w:r>
          </w:hyperlink>
        </w:p>
        <w:p w14:paraId="7ACF7B74" w14:textId="181857C0" w:rsidR="00BA0C1B" w:rsidRDefault="00F473DE">
          <w:pPr>
            <w:pStyle w:val="TOC2"/>
            <w:rPr>
              <w:rFonts w:asciiTheme="minorHAnsi" w:eastAsiaTheme="minorEastAsia" w:hAnsiTheme="minorHAnsi" w:cstheme="minorBidi"/>
              <w:b w:val="0"/>
              <w:caps w:val="0"/>
              <w:kern w:val="2"/>
              <w:sz w:val="24"/>
              <w:szCs w:val="24"/>
              <w:lang w:val="fr-FR" w:eastAsia="fr-FR"/>
              <w14:ligatures w14:val="standardContextual"/>
            </w:rPr>
          </w:pPr>
          <w:hyperlink w:anchor="_Toc185239443" w:history="1">
            <w:r w:rsidR="00BA0C1B" w:rsidRPr="007024BA">
              <w:rPr>
                <w:rStyle w:val="Hyperlink"/>
              </w:rPr>
              <w:t>3.3</w:t>
            </w:r>
            <w:r w:rsidR="00BA0C1B">
              <w:rPr>
                <w:rFonts w:asciiTheme="minorHAnsi" w:eastAsiaTheme="minorEastAsia" w:hAnsiTheme="minorHAnsi" w:cstheme="minorBidi"/>
                <w:b w:val="0"/>
                <w:caps w:val="0"/>
                <w:kern w:val="2"/>
                <w:sz w:val="24"/>
                <w:szCs w:val="24"/>
                <w:lang w:val="fr-FR" w:eastAsia="fr-FR"/>
                <w14:ligatures w14:val="standardContextual"/>
              </w:rPr>
              <w:tab/>
            </w:r>
            <w:r w:rsidR="00BA0C1B" w:rsidRPr="007024BA">
              <w:rPr>
                <w:rStyle w:val="Hyperlink"/>
              </w:rPr>
              <w:t>análise do ecossistema local</w:t>
            </w:r>
            <w:r w:rsidR="00BA0C1B">
              <w:rPr>
                <w:webHidden/>
              </w:rPr>
              <w:tab/>
            </w:r>
            <w:r w:rsidR="00BA0C1B">
              <w:rPr>
                <w:webHidden/>
              </w:rPr>
              <w:fldChar w:fldCharType="begin"/>
            </w:r>
            <w:r w:rsidR="00BA0C1B">
              <w:rPr>
                <w:webHidden/>
              </w:rPr>
              <w:instrText xml:space="preserve"> PAGEREF _Toc185239443 \h </w:instrText>
            </w:r>
            <w:r w:rsidR="00BA0C1B">
              <w:rPr>
                <w:webHidden/>
              </w:rPr>
            </w:r>
            <w:r w:rsidR="00BA0C1B">
              <w:rPr>
                <w:webHidden/>
              </w:rPr>
              <w:fldChar w:fldCharType="separate"/>
            </w:r>
            <w:r w:rsidR="00BA0C1B">
              <w:rPr>
                <w:webHidden/>
              </w:rPr>
              <w:t>8</w:t>
            </w:r>
            <w:r w:rsidR="00BA0C1B">
              <w:rPr>
                <w:webHidden/>
              </w:rPr>
              <w:fldChar w:fldCharType="end"/>
            </w:r>
          </w:hyperlink>
        </w:p>
        <w:p w14:paraId="04C00F8C" w14:textId="7DC98E70" w:rsidR="00BA0C1B" w:rsidRDefault="00F473DE">
          <w:pPr>
            <w:pStyle w:val="TOC1"/>
            <w:rPr>
              <w:rFonts w:asciiTheme="minorHAnsi" w:eastAsiaTheme="minorEastAsia" w:hAnsiTheme="minorHAnsi" w:cstheme="minorBidi"/>
              <w:b w:val="0"/>
              <w:caps w:val="0"/>
              <w:noProof/>
              <w:color w:val="auto"/>
              <w:kern w:val="2"/>
              <w:sz w:val="24"/>
              <w:szCs w:val="24"/>
              <w:lang w:val="fr-FR" w:eastAsia="fr-FR"/>
              <w14:ligatures w14:val="standardContextual"/>
            </w:rPr>
          </w:pPr>
          <w:hyperlink w:anchor="_Toc185239444" w:history="1">
            <w:r w:rsidR="00BA0C1B" w:rsidRPr="007024BA">
              <w:rPr>
                <w:rStyle w:val="Hyperlink"/>
                <w:noProof/>
              </w:rPr>
              <w:t>4.</w:t>
            </w:r>
            <w:r w:rsidR="00BA0C1B">
              <w:rPr>
                <w:rFonts w:asciiTheme="minorHAnsi" w:eastAsiaTheme="minorEastAsia" w:hAnsiTheme="minorHAnsi" w:cstheme="minorBidi"/>
                <w:b w:val="0"/>
                <w:caps w:val="0"/>
                <w:noProof/>
                <w:color w:val="auto"/>
                <w:kern w:val="2"/>
                <w:sz w:val="24"/>
                <w:szCs w:val="24"/>
                <w:lang w:val="fr-FR" w:eastAsia="fr-FR"/>
                <w14:ligatures w14:val="standardContextual"/>
              </w:rPr>
              <w:tab/>
            </w:r>
            <w:r w:rsidR="00BA0C1B" w:rsidRPr="007024BA">
              <w:rPr>
                <w:rStyle w:val="Hyperlink"/>
                <w:noProof/>
              </w:rPr>
              <w:t>Identificação de questões de políticas essenciais</w:t>
            </w:r>
            <w:r w:rsidR="00BA0C1B">
              <w:rPr>
                <w:noProof/>
                <w:webHidden/>
              </w:rPr>
              <w:tab/>
            </w:r>
            <w:r w:rsidR="00BA0C1B">
              <w:rPr>
                <w:noProof/>
                <w:webHidden/>
              </w:rPr>
              <w:fldChar w:fldCharType="begin"/>
            </w:r>
            <w:r w:rsidR="00BA0C1B">
              <w:rPr>
                <w:noProof/>
                <w:webHidden/>
              </w:rPr>
              <w:instrText xml:space="preserve"> PAGEREF _Toc185239444 \h </w:instrText>
            </w:r>
            <w:r w:rsidR="00BA0C1B">
              <w:rPr>
                <w:noProof/>
                <w:webHidden/>
              </w:rPr>
            </w:r>
            <w:r w:rsidR="00BA0C1B">
              <w:rPr>
                <w:noProof/>
                <w:webHidden/>
              </w:rPr>
              <w:fldChar w:fldCharType="separate"/>
            </w:r>
            <w:r w:rsidR="00BA0C1B">
              <w:rPr>
                <w:noProof/>
                <w:webHidden/>
              </w:rPr>
              <w:t>9</w:t>
            </w:r>
            <w:r w:rsidR="00BA0C1B">
              <w:rPr>
                <w:noProof/>
                <w:webHidden/>
              </w:rPr>
              <w:fldChar w:fldCharType="end"/>
            </w:r>
          </w:hyperlink>
        </w:p>
        <w:p w14:paraId="572131D1" w14:textId="53A18C34" w:rsidR="00BA0C1B" w:rsidRDefault="00F473DE">
          <w:pPr>
            <w:pStyle w:val="TOC1"/>
            <w:rPr>
              <w:rFonts w:asciiTheme="minorHAnsi" w:eastAsiaTheme="minorEastAsia" w:hAnsiTheme="minorHAnsi" w:cstheme="minorBidi"/>
              <w:b w:val="0"/>
              <w:caps w:val="0"/>
              <w:noProof/>
              <w:color w:val="auto"/>
              <w:kern w:val="2"/>
              <w:sz w:val="24"/>
              <w:szCs w:val="24"/>
              <w:lang w:val="fr-FR" w:eastAsia="fr-FR"/>
              <w14:ligatures w14:val="standardContextual"/>
            </w:rPr>
          </w:pPr>
          <w:hyperlink w:anchor="_Toc185239445" w:history="1">
            <w:r w:rsidR="00BA0C1B" w:rsidRPr="007024BA">
              <w:rPr>
                <w:rStyle w:val="Hyperlink"/>
                <w:noProof/>
              </w:rPr>
              <w:t>5.</w:t>
            </w:r>
            <w:r w:rsidR="00BA0C1B">
              <w:rPr>
                <w:rFonts w:asciiTheme="minorHAnsi" w:eastAsiaTheme="minorEastAsia" w:hAnsiTheme="minorHAnsi" w:cstheme="minorBidi"/>
                <w:b w:val="0"/>
                <w:caps w:val="0"/>
                <w:noProof/>
                <w:color w:val="auto"/>
                <w:kern w:val="2"/>
                <w:sz w:val="24"/>
                <w:szCs w:val="24"/>
                <w:lang w:val="fr-FR" w:eastAsia="fr-FR"/>
                <w14:ligatures w14:val="standardContextual"/>
              </w:rPr>
              <w:tab/>
            </w:r>
            <w:r w:rsidR="00BA0C1B" w:rsidRPr="007024BA">
              <w:rPr>
                <w:rStyle w:val="Hyperlink"/>
                <w:noProof/>
              </w:rPr>
              <w:t>redação da Política</w:t>
            </w:r>
            <w:r w:rsidR="00BA0C1B">
              <w:rPr>
                <w:noProof/>
                <w:webHidden/>
              </w:rPr>
              <w:tab/>
            </w:r>
            <w:r w:rsidR="00BA0C1B">
              <w:rPr>
                <w:noProof/>
                <w:webHidden/>
              </w:rPr>
              <w:fldChar w:fldCharType="begin"/>
            </w:r>
            <w:r w:rsidR="00BA0C1B">
              <w:rPr>
                <w:noProof/>
                <w:webHidden/>
              </w:rPr>
              <w:instrText xml:space="preserve"> PAGEREF _Toc185239445 \h </w:instrText>
            </w:r>
            <w:r w:rsidR="00BA0C1B">
              <w:rPr>
                <w:noProof/>
                <w:webHidden/>
              </w:rPr>
            </w:r>
            <w:r w:rsidR="00BA0C1B">
              <w:rPr>
                <w:noProof/>
                <w:webHidden/>
              </w:rPr>
              <w:fldChar w:fldCharType="separate"/>
            </w:r>
            <w:r w:rsidR="00BA0C1B">
              <w:rPr>
                <w:noProof/>
                <w:webHidden/>
              </w:rPr>
              <w:t>12</w:t>
            </w:r>
            <w:r w:rsidR="00BA0C1B">
              <w:rPr>
                <w:noProof/>
                <w:webHidden/>
              </w:rPr>
              <w:fldChar w:fldCharType="end"/>
            </w:r>
          </w:hyperlink>
        </w:p>
        <w:p w14:paraId="2F811577" w14:textId="30A67DDA" w:rsidR="00BA0C1B" w:rsidRDefault="00F473DE">
          <w:pPr>
            <w:pStyle w:val="TOC2"/>
            <w:rPr>
              <w:rFonts w:asciiTheme="minorHAnsi" w:eastAsiaTheme="minorEastAsia" w:hAnsiTheme="minorHAnsi" w:cstheme="minorBidi"/>
              <w:b w:val="0"/>
              <w:caps w:val="0"/>
              <w:kern w:val="2"/>
              <w:sz w:val="24"/>
              <w:szCs w:val="24"/>
              <w:lang w:val="fr-FR" w:eastAsia="fr-FR"/>
              <w14:ligatures w14:val="standardContextual"/>
            </w:rPr>
          </w:pPr>
          <w:hyperlink w:anchor="_Toc185239446" w:history="1">
            <w:r w:rsidR="00BA0C1B" w:rsidRPr="007024BA">
              <w:rPr>
                <w:rStyle w:val="Hyperlink"/>
              </w:rPr>
              <w:t>5.1</w:t>
            </w:r>
            <w:r w:rsidR="00BA0C1B">
              <w:rPr>
                <w:rFonts w:asciiTheme="minorHAnsi" w:eastAsiaTheme="minorEastAsia" w:hAnsiTheme="minorHAnsi" w:cstheme="minorBidi"/>
                <w:b w:val="0"/>
                <w:caps w:val="0"/>
                <w:kern w:val="2"/>
                <w:sz w:val="24"/>
                <w:szCs w:val="24"/>
                <w:lang w:val="fr-FR" w:eastAsia="fr-FR"/>
                <w14:ligatures w14:val="standardContextual"/>
              </w:rPr>
              <w:tab/>
            </w:r>
            <w:r w:rsidR="00BA0C1B" w:rsidRPr="007024BA">
              <w:rPr>
                <w:rStyle w:val="Hyperlink"/>
              </w:rPr>
              <w:t>a verdadeira natureza e finalidade de uma Política</w:t>
            </w:r>
            <w:r w:rsidR="00BA0C1B">
              <w:rPr>
                <w:webHidden/>
              </w:rPr>
              <w:tab/>
            </w:r>
            <w:r w:rsidR="00BA0C1B">
              <w:rPr>
                <w:webHidden/>
              </w:rPr>
              <w:fldChar w:fldCharType="begin"/>
            </w:r>
            <w:r w:rsidR="00BA0C1B">
              <w:rPr>
                <w:webHidden/>
              </w:rPr>
              <w:instrText xml:space="preserve"> PAGEREF _Toc185239446 \h </w:instrText>
            </w:r>
            <w:r w:rsidR="00BA0C1B">
              <w:rPr>
                <w:webHidden/>
              </w:rPr>
            </w:r>
            <w:r w:rsidR="00BA0C1B">
              <w:rPr>
                <w:webHidden/>
              </w:rPr>
              <w:fldChar w:fldCharType="separate"/>
            </w:r>
            <w:r w:rsidR="00BA0C1B">
              <w:rPr>
                <w:webHidden/>
              </w:rPr>
              <w:t>12</w:t>
            </w:r>
            <w:r w:rsidR="00BA0C1B">
              <w:rPr>
                <w:webHidden/>
              </w:rPr>
              <w:fldChar w:fldCharType="end"/>
            </w:r>
          </w:hyperlink>
        </w:p>
        <w:p w14:paraId="06213759" w14:textId="5A53CDBE" w:rsidR="00BA0C1B" w:rsidRDefault="00F473DE">
          <w:pPr>
            <w:pStyle w:val="TOC2"/>
            <w:rPr>
              <w:rFonts w:asciiTheme="minorHAnsi" w:eastAsiaTheme="minorEastAsia" w:hAnsiTheme="minorHAnsi" w:cstheme="minorBidi"/>
              <w:b w:val="0"/>
              <w:caps w:val="0"/>
              <w:kern w:val="2"/>
              <w:sz w:val="24"/>
              <w:szCs w:val="24"/>
              <w:lang w:val="fr-FR" w:eastAsia="fr-FR"/>
              <w14:ligatures w14:val="standardContextual"/>
            </w:rPr>
          </w:pPr>
          <w:hyperlink w:anchor="_Toc185239447" w:history="1">
            <w:r w:rsidR="00BA0C1B" w:rsidRPr="007024BA">
              <w:rPr>
                <w:rStyle w:val="Hyperlink"/>
              </w:rPr>
              <w:t>5.2</w:t>
            </w:r>
            <w:r w:rsidR="00BA0C1B">
              <w:rPr>
                <w:rFonts w:asciiTheme="minorHAnsi" w:eastAsiaTheme="minorEastAsia" w:hAnsiTheme="minorHAnsi" w:cstheme="minorBidi"/>
                <w:b w:val="0"/>
                <w:caps w:val="0"/>
                <w:kern w:val="2"/>
                <w:sz w:val="24"/>
                <w:szCs w:val="24"/>
                <w:lang w:val="fr-FR" w:eastAsia="fr-FR"/>
                <w14:ligatures w14:val="standardContextual"/>
              </w:rPr>
              <w:tab/>
            </w:r>
            <w:r w:rsidR="00BA0C1B" w:rsidRPr="007024BA">
              <w:rPr>
                <w:rStyle w:val="Hyperlink"/>
              </w:rPr>
              <w:t>ferramentas da ompi para ajudar você a redigir uma Política</w:t>
            </w:r>
            <w:r w:rsidR="00BA0C1B">
              <w:rPr>
                <w:webHidden/>
              </w:rPr>
              <w:tab/>
            </w:r>
            <w:r w:rsidR="00BA0C1B">
              <w:rPr>
                <w:webHidden/>
              </w:rPr>
              <w:fldChar w:fldCharType="begin"/>
            </w:r>
            <w:r w:rsidR="00BA0C1B">
              <w:rPr>
                <w:webHidden/>
              </w:rPr>
              <w:instrText xml:space="preserve"> PAGEREF _Toc185239447 \h </w:instrText>
            </w:r>
            <w:r w:rsidR="00BA0C1B">
              <w:rPr>
                <w:webHidden/>
              </w:rPr>
            </w:r>
            <w:r w:rsidR="00BA0C1B">
              <w:rPr>
                <w:webHidden/>
              </w:rPr>
              <w:fldChar w:fldCharType="separate"/>
            </w:r>
            <w:r w:rsidR="00BA0C1B">
              <w:rPr>
                <w:webHidden/>
              </w:rPr>
              <w:t>13</w:t>
            </w:r>
            <w:r w:rsidR="00BA0C1B">
              <w:rPr>
                <w:webHidden/>
              </w:rPr>
              <w:fldChar w:fldCharType="end"/>
            </w:r>
          </w:hyperlink>
        </w:p>
        <w:p w14:paraId="4354FEE3" w14:textId="5E5142DA" w:rsidR="00BA0C1B" w:rsidRDefault="00F473DE">
          <w:pPr>
            <w:pStyle w:val="TOC2"/>
            <w:rPr>
              <w:rFonts w:asciiTheme="minorHAnsi" w:eastAsiaTheme="minorEastAsia" w:hAnsiTheme="minorHAnsi" w:cstheme="minorBidi"/>
              <w:b w:val="0"/>
              <w:caps w:val="0"/>
              <w:kern w:val="2"/>
              <w:sz w:val="24"/>
              <w:szCs w:val="24"/>
              <w:lang w:val="fr-FR" w:eastAsia="fr-FR"/>
              <w14:ligatures w14:val="standardContextual"/>
            </w:rPr>
          </w:pPr>
          <w:hyperlink w:anchor="_Toc185239448" w:history="1">
            <w:r w:rsidR="00BA0C1B" w:rsidRPr="007024BA">
              <w:rPr>
                <w:rStyle w:val="Hyperlink"/>
              </w:rPr>
              <w:t>5.3</w:t>
            </w:r>
            <w:r w:rsidR="00BA0C1B">
              <w:rPr>
                <w:rFonts w:asciiTheme="minorHAnsi" w:eastAsiaTheme="minorEastAsia" w:hAnsiTheme="minorHAnsi" w:cstheme="minorBidi"/>
                <w:b w:val="0"/>
                <w:caps w:val="0"/>
                <w:kern w:val="2"/>
                <w:sz w:val="24"/>
                <w:szCs w:val="24"/>
                <w:lang w:val="fr-FR" w:eastAsia="fr-FR"/>
                <w14:ligatures w14:val="standardContextual"/>
              </w:rPr>
              <w:tab/>
            </w:r>
            <w:r w:rsidR="00BA0C1B" w:rsidRPr="007024BA">
              <w:rPr>
                <w:rStyle w:val="Hyperlink"/>
              </w:rPr>
              <w:t>revisão formal</w:t>
            </w:r>
            <w:r w:rsidR="00BA0C1B">
              <w:rPr>
                <w:webHidden/>
              </w:rPr>
              <w:tab/>
            </w:r>
            <w:r w:rsidR="00BA0C1B">
              <w:rPr>
                <w:webHidden/>
              </w:rPr>
              <w:fldChar w:fldCharType="begin"/>
            </w:r>
            <w:r w:rsidR="00BA0C1B">
              <w:rPr>
                <w:webHidden/>
              </w:rPr>
              <w:instrText xml:space="preserve"> PAGEREF _Toc185239448 \h </w:instrText>
            </w:r>
            <w:r w:rsidR="00BA0C1B">
              <w:rPr>
                <w:webHidden/>
              </w:rPr>
            </w:r>
            <w:r w:rsidR="00BA0C1B">
              <w:rPr>
                <w:webHidden/>
              </w:rPr>
              <w:fldChar w:fldCharType="separate"/>
            </w:r>
            <w:r w:rsidR="00BA0C1B">
              <w:rPr>
                <w:webHidden/>
              </w:rPr>
              <w:t>14</w:t>
            </w:r>
            <w:r w:rsidR="00BA0C1B">
              <w:rPr>
                <w:webHidden/>
              </w:rPr>
              <w:fldChar w:fldCharType="end"/>
            </w:r>
          </w:hyperlink>
        </w:p>
        <w:p w14:paraId="2EC33517" w14:textId="6B1E792B" w:rsidR="00BA0C1B" w:rsidRDefault="00F473DE">
          <w:pPr>
            <w:pStyle w:val="TOC2"/>
            <w:rPr>
              <w:rFonts w:asciiTheme="minorHAnsi" w:eastAsiaTheme="minorEastAsia" w:hAnsiTheme="minorHAnsi" w:cstheme="minorBidi"/>
              <w:b w:val="0"/>
              <w:caps w:val="0"/>
              <w:kern w:val="2"/>
              <w:sz w:val="24"/>
              <w:szCs w:val="24"/>
              <w:lang w:val="fr-FR" w:eastAsia="fr-FR"/>
              <w14:ligatures w14:val="standardContextual"/>
            </w:rPr>
          </w:pPr>
          <w:hyperlink w:anchor="_Toc185239449" w:history="1">
            <w:r w:rsidR="00BA0C1B" w:rsidRPr="007024BA">
              <w:rPr>
                <w:rStyle w:val="Hyperlink"/>
              </w:rPr>
              <w:t>5.4</w:t>
            </w:r>
            <w:r w:rsidR="00BA0C1B">
              <w:rPr>
                <w:rFonts w:asciiTheme="minorHAnsi" w:eastAsiaTheme="minorEastAsia" w:hAnsiTheme="minorHAnsi" w:cstheme="minorBidi"/>
                <w:b w:val="0"/>
                <w:caps w:val="0"/>
                <w:kern w:val="2"/>
                <w:sz w:val="24"/>
                <w:szCs w:val="24"/>
                <w:lang w:val="fr-FR" w:eastAsia="fr-FR"/>
                <w14:ligatures w14:val="standardContextual"/>
              </w:rPr>
              <w:tab/>
            </w:r>
            <w:r w:rsidR="00BA0C1B" w:rsidRPr="007024BA">
              <w:rPr>
                <w:rStyle w:val="Hyperlink"/>
              </w:rPr>
              <w:t>aprovação final</w:t>
            </w:r>
            <w:r w:rsidR="00BA0C1B">
              <w:rPr>
                <w:webHidden/>
              </w:rPr>
              <w:tab/>
            </w:r>
            <w:r w:rsidR="00BA0C1B">
              <w:rPr>
                <w:webHidden/>
              </w:rPr>
              <w:fldChar w:fldCharType="begin"/>
            </w:r>
            <w:r w:rsidR="00BA0C1B">
              <w:rPr>
                <w:webHidden/>
              </w:rPr>
              <w:instrText xml:space="preserve"> PAGEREF _Toc185239449 \h </w:instrText>
            </w:r>
            <w:r w:rsidR="00BA0C1B">
              <w:rPr>
                <w:webHidden/>
              </w:rPr>
            </w:r>
            <w:r w:rsidR="00BA0C1B">
              <w:rPr>
                <w:webHidden/>
              </w:rPr>
              <w:fldChar w:fldCharType="separate"/>
            </w:r>
            <w:r w:rsidR="00BA0C1B">
              <w:rPr>
                <w:webHidden/>
              </w:rPr>
              <w:t>14</w:t>
            </w:r>
            <w:r w:rsidR="00BA0C1B">
              <w:rPr>
                <w:webHidden/>
              </w:rPr>
              <w:fldChar w:fldCharType="end"/>
            </w:r>
          </w:hyperlink>
        </w:p>
        <w:p w14:paraId="11D8790B" w14:textId="1DED0854" w:rsidR="00BA0C1B" w:rsidRDefault="00F473DE">
          <w:pPr>
            <w:pStyle w:val="TOC1"/>
            <w:rPr>
              <w:rFonts w:asciiTheme="minorHAnsi" w:eastAsiaTheme="minorEastAsia" w:hAnsiTheme="minorHAnsi" w:cstheme="minorBidi"/>
              <w:b w:val="0"/>
              <w:caps w:val="0"/>
              <w:noProof/>
              <w:color w:val="auto"/>
              <w:kern w:val="2"/>
              <w:sz w:val="24"/>
              <w:szCs w:val="24"/>
              <w:lang w:val="fr-FR" w:eastAsia="fr-FR"/>
              <w14:ligatures w14:val="standardContextual"/>
            </w:rPr>
          </w:pPr>
          <w:hyperlink w:anchor="_Toc185239450" w:history="1">
            <w:r w:rsidR="00BA0C1B" w:rsidRPr="007024BA">
              <w:rPr>
                <w:rStyle w:val="Hyperlink"/>
                <w:noProof/>
              </w:rPr>
              <w:t>6.</w:t>
            </w:r>
            <w:r w:rsidR="00BA0C1B">
              <w:rPr>
                <w:rFonts w:asciiTheme="minorHAnsi" w:eastAsiaTheme="minorEastAsia" w:hAnsiTheme="minorHAnsi" w:cstheme="minorBidi"/>
                <w:b w:val="0"/>
                <w:caps w:val="0"/>
                <w:noProof/>
                <w:color w:val="auto"/>
                <w:kern w:val="2"/>
                <w:sz w:val="24"/>
                <w:szCs w:val="24"/>
                <w:lang w:val="fr-FR" w:eastAsia="fr-FR"/>
                <w14:ligatures w14:val="standardContextual"/>
              </w:rPr>
              <w:tab/>
            </w:r>
            <w:r w:rsidR="00BA0C1B" w:rsidRPr="007024BA">
              <w:rPr>
                <w:rStyle w:val="Hyperlink"/>
                <w:noProof/>
              </w:rPr>
              <w:t>gestão da comunicação e implementação</w:t>
            </w:r>
            <w:r w:rsidR="00BA0C1B">
              <w:rPr>
                <w:noProof/>
                <w:webHidden/>
              </w:rPr>
              <w:tab/>
            </w:r>
            <w:r w:rsidR="00BA0C1B">
              <w:rPr>
                <w:noProof/>
                <w:webHidden/>
              </w:rPr>
              <w:fldChar w:fldCharType="begin"/>
            </w:r>
            <w:r w:rsidR="00BA0C1B">
              <w:rPr>
                <w:noProof/>
                <w:webHidden/>
              </w:rPr>
              <w:instrText xml:space="preserve"> PAGEREF _Toc185239450 \h </w:instrText>
            </w:r>
            <w:r w:rsidR="00BA0C1B">
              <w:rPr>
                <w:noProof/>
                <w:webHidden/>
              </w:rPr>
            </w:r>
            <w:r w:rsidR="00BA0C1B">
              <w:rPr>
                <w:noProof/>
                <w:webHidden/>
              </w:rPr>
              <w:fldChar w:fldCharType="separate"/>
            </w:r>
            <w:r w:rsidR="00BA0C1B">
              <w:rPr>
                <w:noProof/>
                <w:webHidden/>
              </w:rPr>
              <w:t>15</w:t>
            </w:r>
            <w:r w:rsidR="00BA0C1B">
              <w:rPr>
                <w:noProof/>
                <w:webHidden/>
              </w:rPr>
              <w:fldChar w:fldCharType="end"/>
            </w:r>
          </w:hyperlink>
        </w:p>
        <w:p w14:paraId="38A84BA0" w14:textId="38906388" w:rsidR="00BA0C1B" w:rsidRDefault="00F473DE">
          <w:pPr>
            <w:pStyle w:val="TOC1"/>
            <w:rPr>
              <w:rFonts w:asciiTheme="minorHAnsi" w:eastAsiaTheme="minorEastAsia" w:hAnsiTheme="minorHAnsi" w:cstheme="minorBidi"/>
              <w:b w:val="0"/>
              <w:caps w:val="0"/>
              <w:noProof/>
              <w:color w:val="auto"/>
              <w:kern w:val="2"/>
              <w:sz w:val="24"/>
              <w:szCs w:val="24"/>
              <w:lang w:val="fr-FR" w:eastAsia="fr-FR"/>
              <w14:ligatures w14:val="standardContextual"/>
            </w:rPr>
          </w:pPr>
          <w:hyperlink w:anchor="_Toc185239451" w:history="1">
            <w:r w:rsidR="00BA0C1B" w:rsidRPr="007024BA">
              <w:rPr>
                <w:rStyle w:val="Hyperlink"/>
                <w:noProof/>
              </w:rPr>
              <w:t>7.</w:t>
            </w:r>
            <w:r w:rsidR="00BA0C1B">
              <w:rPr>
                <w:rFonts w:asciiTheme="minorHAnsi" w:eastAsiaTheme="minorEastAsia" w:hAnsiTheme="minorHAnsi" w:cstheme="minorBidi"/>
                <w:b w:val="0"/>
                <w:caps w:val="0"/>
                <w:noProof/>
                <w:color w:val="auto"/>
                <w:kern w:val="2"/>
                <w:sz w:val="24"/>
                <w:szCs w:val="24"/>
                <w:lang w:val="fr-FR" w:eastAsia="fr-FR"/>
                <w14:ligatures w14:val="standardContextual"/>
              </w:rPr>
              <w:tab/>
            </w:r>
            <w:r w:rsidR="00BA0C1B" w:rsidRPr="007024BA">
              <w:rPr>
                <w:rStyle w:val="Hyperlink"/>
                <w:noProof/>
              </w:rPr>
              <w:t>monitoramento, avaliação e melhoria da política</w:t>
            </w:r>
            <w:r w:rsidR="00BA0C1B">
              <w:rPr>
                <w:noProof/>
                <w:webHidden/>
              </w:rPr>
              <w:tab/>
            </w:r>
            <w:r w:rsidR="00BA0C1B">
              <w:rPr>
                <w:noProof/>
                <w:webHidden/>
              </w:rPr>
              <w:fldChar w:fldCharType="begin"/>
            </w:r>
            <w:r w:rsidR="00BA0C1B">
              <w:rPr>
                <w:noProof/>
                <w:webHidden/>
              </w:rPr>
              <w:instrText xml:space="preserve"> PAGEREF _Toc185239451 \h </w:instrText>
            </w:r>
            <w:r w:rsidR="00BA0C1B">
              <w:rPr>
                <w:noProof/>
                <w:webHidden/>
              </w:rPr>
            </w:r>
            <w:r w:rsidR="00BA0C1B">
              <w:rPr>
                <w:noProof/>
                <w:webHidden/>
              </w:rPr>
              <w:fldChar w:fldCharType="separate"/>
            </w:r>
            <w:r w:rsidR="00BA0C1B">
              <w:rPr>
                <w:noProof/>
                <w:webHidden/>
              </w:rPr>
              <w:t>16</w:t>
            </w:r>
            <w:r w:rsidR="00BA0C1B">
              <w:rPr>
                <w:noProof/>
                <w:webHidden/>
              </w:rPr>
              <w:fldChar w:fldCharType="end"/>
            </w:r>
          </w:hyperlink>
        </w:p>
        <w:p w14:paraId="2B6A0E8B" w14:textId="4EDC2763" w:rsidR="00BA0C1B" w:rsidRDefault="00F473DE">
          <w:pPr>
            <w:pStyle w:val="TOC1"/>
            <w:rPr>
              <w:rFonts w:asciiTheme="minorHAnsi" w:eastAsiaTheme="minorEastAsia" w:hAnsiTheme="minorHAnsi" w:cstheme="minorBidi"/>
              <w:b w:val="0"/>
              <w:caps w:val="0"/>
              <w:noProof/>
              <w:color w:val="auto"/>
              <w:kern w:val="2"/>
              <w:sz w:val="24"/>
              <w:szCs w:val="24"/>
              <w:lang w:val="fr-FR" w:eastAsia="fr-FR"/>
              <w14:ligatures w14:val="standardContextual"/>
            </w:rPr>
          </w:pPr>
          <w:hyperlink w:anchor="_Toc185239452" w:history="1">
            <w:r w:rsidR="00BA0C1B" w:rsidRPr="007024BA">
              <w:rPr>
                <w:rStyle w:val="Hyperlink"/>
                <w:noProof/>
              </w:rPr>
              <w:t>Anexo I – Checklist de Escritores de Políticas de PI</w:t>
            </w:r>
            <w:r w:rsidR="00BA0C1B">
              <w:rPr>
                <w:noProof/>
                <w:webHidden/>
              </w:rPr>
              <w:tab/>
            </w:r>
            <w:r w:rsidR="00BA0C1B">
              <w:rPr>
                <w:noProof/>
                <w:webHidden/>
              </w:rPr>
              <w:fldChar w:fldCharType="begin"/>
            </w:r>
            <w:r w:rsidR="00BA0C1B">
              <w:rPr>
                <w:noProof/>
                <w:webHidden/>
              </w:rPr>
              <w:instrText xml:space="preserve"> PAGEREF _Toc185239452 \h </w:instrText>
            </w:r>
            <w:r w:rsidR="00BA0C1B">
              <w:rPr>
                <w:noProof/>
                <w:webHidden/>
              </w:rPr>
            </w:r>
            <w:r w:rsidR="00BA0C1B">
              <w:rPr>
                <w:noProof/>
                <w:webHidden/>
              </w:rPr>
              <w:fldChar w:fldCharType="separate"/>
            </w:r>
            <w:r w:rsidR="00BA0C1B">
              <w:rPr>
                <w:noProof/>
                <w:webHidden/>
              </w:rPr>
              <w:t>17</w:t>
            </w:r>
            <w:r w:rsidR="00BA0C1B">
              <w:rPr>
                <w:noProof/>
                <w:webHidden/>
              </w:rPr>
              <w:fldChar w:fldCharType="end"/>
            </w:r>
          </w:hyperlink>
        </w:p>
        <w:p w14:paraId="11EF785E" w14:textId="1EBCC709" w:rsidR="00D571EB" w:rsidRPr="008A70F8" w:rsidRDefault="008C5681">
          <w:r w:rsidRPr="008A70F8">
            <w:fldChar w:fldCharType="end"/>
          </w:r>
        </w:p>
      </w:sdtContent>
    </w:sdt>
    <w:p w14:paraId="5184BA06" w14:textId="77777777" w:rsidR="005B2A67" w:rsidRDefault="005B2A67" w:rsidP="00512F52"/>
    <w:p w14:paraId="6BE15D7B" w14:textId="77777777" w:rsidR="005B2A67" w:rsidRDefault="005B2A67" w:rsidP="00512F52"/>
    <w:p w14:paraId="3FCC27B4" w14:textId="77777777" w:rsidR="005B2A67" w:rsidRDefault="005B2A67" w:rsidP="00512F52"/>
    <w:p w14:paraId="161BED26" w14:textId="77777777" w:rsidR="005B2A67" w:rsidRDefault="005B2A67" w:rsidP="00512F52"/>
    <w:p w14:paraId="48658C97" w14:textId="77777777" w:rsidR="005B2A67" w:rsidRDefault="005B2A67" w:rsidP="00512F52"/>
    <w:p w14:paraId="7ACF6920" w14:textId="77777777" w:rsidR="005B2A67" w:rsidRDefault="005B2A67" w:rsidP="00512F52"/>
    <w:p w14:paraId="0200DC87" w14:textId="77777777" w:rsidR="005B2A67" w:rsidRDefault="005B2A67" w:rsidP="00512F52"/>
    <w:p w14:paraId="7618C9BB" w14:textId="77777777" w:rsidR="005B2A67" w:rsidRDefault="005B2A67" w:rsidP="00512F52"/>
    <w:p w14:paraId="30000EF6" w14:textId="77777777" w:rsidR="005B2A67" w:rsidRDefault="005B2A67" w:rsidP="00512F52"/>
    <w:p w14:paraId="0D4ABFB9" w14:textId="77777777" w:rsidR="005B2A67" w:rsidRDefault="005B2A67" w:rsidP="00512F52"/>
    <w:p w14:paraId="07A9D335" w14:textId="77777777" w:rsidR="005B2A67" w:rsidRDefault="005B2A67" w:rsidP="00512F52"/>
    <w:p w14:paraId="1918582C" w14:textId="77777777" w:rsidR="005B2A67" w:rsidRDefault="005B2A67" w:rsidP="00512F52"/>
    <w:p w14:paraId="55FB4123" w14:textId="77777777" w:rsidR="005B2A67" w:rsidRDefault="005B2A67" w:rsidP="00512F52"/>
    <w:p w14:paraId="570CA019" w14:textId="501A7A7B" w:rsidR="003F7EC1" w:rsidRPr="009A391F" w:rsidRDefault="003F7EC1" w:rsidP="003F7EC1">
      <w:pPr>
        <w:rPr>
          <w:b/>
        </w:rPr>
      </w:pPr>
    </w:p>
    <w:p w14:paraId="77F0C97D" w14:textId="77777777" w:rsidR="00C84959" w:rsidRDefault="00C84959" w:rsidP="001D0A1A">
      <w:pPr>
        <w:rPr>
          <w:rFonts w:eastAsiaTheme="majorEastAsia"/>
          <w:b/>
          <w:bCs/>
          <w:color w:val="0070C0"/>
          <w:sz w:val="32"/>
        </w:rPr>
      </w:pPr>
    </w:p>
    <w:p w14:paraId="5C72EB2F" w14:textId="77777777" w:rsidR="001D0A1A" w:rsidRPr="009A391F" w:rsidRDefault="001D0A1A" w:rsidP="001D0A1A">
      <w:r>
        <w:rPr>
          <w:b/>
          <w:color w:val="0070C0"/>
          <w:sz w:val="32"/>
        </w:rPr>
        <w:lastRenderedPageBreak/>
        <w:t>Prefácio</w:t>
      </w:r>
      <w:r>
        <w:rPr>
          <w:b/>
          <w:color w:val="0070C0"/>
          <w:sz w:val="32"/>
        </w:rPr>
        <w:br/>
      </w:r>
    </w:p>
    <w:p w14:paraId="44809026" w14:textId="77A62434" w:rsidR="001D0A1A" w:rsidRPr="009A391F" w:rsidRDefault="001D0A1A" w:rsidP="001D0A1A">
      <w:pPr>
        <w:jc w:val="both"/>
      </w:pPr>
      <w:r>
        <w:t>As Políticas Institucionais de PI existem em uma variedade de formas, escopos e graus de especificidade. Não existe um modelo perfeito, superior aos demais. O que importa é que a Política funcione e seja adotada por seus usuários – a instituição e seus funcionários, alunos e visitantes.</w:t>
      </w:r>
    </w:p>
    <w:p w14:paraId="1326CE29" w14:textId="77777777" w:rsidR="001D0A1A" w:rsidRPr="009A391F" w:rsidRDefault="001D0A1A" w:rsidP="001D0A1A">
      <w:pPr>
        <w:jc w:val="both"/>
      </w:pPr>
    </w:p>
    <w:p w14:paraId="52BFB1E4" w14:textId="77777777" w:rsidR="001D0A1A" w:rsidRDefault="001D0A1A" w:rsidP="001D0A1A">
      <w:pPr>
        <w:jc w:val="both"/>
      </w:pPr>
      <w:r>
        <w:t xml:space="preserve">O objetivo desta Checklist é estabelecer uma base consistente para instituições acadêmicas e de pesquisa (doravante denominadas “Instituições”) que desejam redigir sua Política de PI, fornecendo orientação sobre escolhas de política e informações passo a passo sobre os diferentes estágios que o processo de criação ou melhoria de uma Política de PI geralmente envolve. </w:t>
      </w:r>
    </w:p>
    <w:p w14:paraId="1F185E1C" w14:textId="77777777" w:rsidR="001D0A1A" w:rsidRDefault="001D0A1A" w:rsidP="001D0A1A">
      <w:pPr>
        <w:jc w:val="both"/>
      </w:pPr>
    </w:p>
    <w:p w14:paraId="04DF0954" w14:textId="3BC7C7F1" w:rsidR="001D0A1A" w:rsidRPr="009A391F" w:rsidRDefault="001D0A1A" w:rsidP="001D0A1A">
      <w:pPr>
        <w:jc w:val="both"/>
      </w:pPr>
      <w:r>
        <w:t xml:space="preserve">Os redatores de políticas devem perceber que escrever uma Política de PI pode ser um processo longo e complexo. A adesão das partes interessadas, expectativas razoáveis e paciência são ingredientes essenciais para o sucesso.  </w:t>
      </w:r>
    </w:p>
    <w:p w14:paraId="68AFEBD8" w14:textId="77777777" w:rsidR="000F3726" w:rsidRDefault="000F3726" w:rsidP="001D0A1A">
      <w:pPr>
        <w:autoSpaceDE w:val="0"/>
        <w:autoSpaceDN w:val="0"/>
        <w:adjustRightInd w:val="0"/>
        <w:rPr>
          <w:rFonts w:eastAsiaTheme="majorEastAsia"/>
          <w:b/>
          <w:bCs/>
          <w:color w:val="0070C0"/>
          <w:sz w:val="32"/>
        </w:rPr>
      </w:pPr>
    </w:p>
    <w:p w14:paraId="2B366F8F" w14:textId="77777777" w:rsidR="001D0A1A" w:rsidRPr="0001660D" w:rsidRDefault="001D0A1A" w:rsidP="001D0A1A">
      <w:pPr>
        <w:autoSpaceDE w:val="0"/>
        <w:autoSpaceDN w:val="0"/>
        <w:adjustRightInd w:val="0"/>
        <w:rPr>
          <w:color w:val="000000"/>
          <w:sz w:val="24"/>
          <w:szCs w:val="24"/>
        </w:rPr>
      </w:pPr>
      <w:r>
        <w:rPr>
          <w:b/>
          <w:color w:val="0070C0"/>
          <w:sz w:val="32"/>
        </w:rPr>
        <w:t>Autoria e Agradecimentos</w:t>
      </w:r>
      <w:r>
        <w:rPr>
          <w:b/>
          <w:color w:val="0070C0"/>
          <w:sz w:val="32"/>
        </w:rPr>
        <w:br/>
      </w:r>
    </w:p>
    <w:p w14:paraId="626286C8" w14:textId="187ADFB8" w:rsidR="001D0A1A" w:rsidRDefault="001D0A1A" w:rsidP="001D0A1A">
      <w:pPr>
        <w:jc w:val="both"/>
      </w:pPr>
      <w:r>
        <w:t>A Checklist de Escritores de Políticas de PI foi preparada pela Sra. Lien Verbauwhede Koglin. Gostaríamos de agradecer ao Dr. Richard Cahoon e à Sra. Maria del Pilar Noriega Escobar por suas contribuições.</w:t>
      </w:r>
    </w:p>
    <w:p w14:paraId="437B8018" w14:textId="77777777" w:rsidR="00E76389" w:rsidRDefault="00E76389" w:rsidP="001D0A1A">
      <w:pPr>
        <w:jc w:val="both"/>
      </w:pPr>
    </w:p>
    <w:p w14:paraId="7E250314" w14:textId="18C1E59F" w:rsidR="00AB4428" w:rsidRPr="00AB4428" w:rsidRDefault="00AB4428" w:rsidP="00AB4428">
      <w:pPr>
        <w:pBdr>
          <w:top w:val="single" w:sz="4" w:space="1" w:color="auto"/>
          <w:left w:val="single" w:sz="4" w:space="4" w:color="auto"/>
          <w:bottom w:val="single" w:sz="4" w:space="1" w:color="auto"/>
          <w:right w:val="single" w:sz="4" w:space="4" w:color="auto"/>
        </w:pBdr>
        <w:spacing w:after="120"/>
        <w:rPr>
          <w:color w:val="000000"/>
        </w:rPr>
      </w:pPr>
      <w:r>
        <w:t>A Checklist</w:t>
      </w:r>
      <w:r>
        <w:rPr>
          <w:color w:val="000000" w:themeColor="text1"/>
        </w:rPr>
        <w:t xml:space="preserve"> faz parte do</w:t>
      </w:r>
      <w:r w:rsidRPr="00BA0C1B">
        <w:rPr>
          <w:bCs/>
          <w:color w:val="000000" w:themeColor="text1"/>
        </w:rPr>
        <w:t xml:space="preserve"> </w:t>
      </w:r>
      <w:r>
        <w:rPr>
          <w:b/>
          <w:color w:val="000000" w:themeColor="text1"/>
        </w:rPr>
        <w:t xml:space="preserve">Conjunto de Ferramentas de PI da OMPI </w:t>
      </w:r>
      <w:r>
        <w:rPr>
          <w:b/>
          <w:color w:val="000000"/>
        </w:rPr>
        <w:t>para Universidades e Instituições de Pesquisa</w:t>
      </w:r>
      <w:r>
        <w:rPr>
          <w:b/>
          <w:color w:val="000000" w:themeColor="text1"/>
        </w:rPr>
        <w:t xml:space="preserve"> –Conectando a Pesquisa Acadêmica com a Economia e a Sociedade</w:t>
      </w:r>
      <w:r w:rsidRPr="00AB4428">
        <w:rPr>
          <w:rStyle w:val="FootnoteReference"/>
          <w:rFonts w:eastAsiaTheme="minorHAnsi"/>
        </w:rPr>
        <w:footnoteReference w:id="1"/>
      </w:r>
      <w:r>
        <w:rPr>
          <w:color w:val="000000"/>
        </w:rPr>
        <w:t>,</w:t>
      </w:r>
      <w:r w:rsidRPr="00BA0C1B">
        <w:rPr>
          <w:bCs/>
          <w:color w:val="000000"/>
        </w:rPr>
        <w:t xml:space="preserve"> </w:t>
      </w:r>
      <w:r>
        <w:rPr>
          <w:color w:val="000000"/>
        </w:rPr>
        <w:t>que também</w:t>
      </w:r>
      <w:r>
        <w:rPr>
          <w:b/>
          <w:color w:val="000000"/>
        </w:rPr>
        <w:t xml:space="preserve"> </w:t>
      </w:r>
      <w:r>
        <w:rPr>
          <w:color w:val="000000"/>
        </w:rPr>
        <w:t>inclui:</w:t>
      </w:r>
    </w:p>
    <w:p w14:paraId="6CF41AE3" w14:textId="1D0B2D44" w:rsidR="00AB4428" w:rsidRPr="00AB4428" w:rsidRDefault="00AB4428" w:rsidP="00AB4428">
      <w:pPr>
        <w:pStyle w:val="ListParagraph"/>
        <w:numPr>
          <w:ilvl w:val="0"/>
          <w:numId w:val="22"/>
        </w:numPr>
        <w:pBdr>
          <w:top w:val="single" w:sz="4" w:space="1" w:color="auto"/>
          <w:left w:val="single" w:sz="4" w:space="4" w:color="auto"/>
          <w:bottom w:val="single" w:sz="4" w:space="1" w:color="auto"/>
          <w:right w:val="single" w:sz="4" w:space="4" w:color="auto"/>
        </w:pBdr>
        <w:ind w:left="360"/>
        <w:jc w:val="both"/>
      </w:pPr>
      <w:r>
        <w:rPr>
          <w:color w:val="0070C0"/>
        </w:rPr>
        <w:t>Modelo de Política de PI para Instituições Acadêmicas e de Pesquisa</w:t>
      </w:r>
      <w:r>
        <w:rPr>
          <w:i/>
          <w:color w:val="000000" w:themeColor="text1"/>
        </w:rPr>
        <w:t xml:space="preserve">: </w:t>
      </w:r>
      <w:r>
        <w:rPr>
          <w:color w:val="000000" w:themeColor="text1"/>
        </w:rPr>
        <w:t>Um</w:t>
      </w:r>
      <w:r>
        <w:rPr>
          <w:i/>
          <w:color w:val="000000" w:themeColor="text1"/>
        </w:rPr>
        <w:t xml:space="preserve"> </w:t>
      </w:r>
      <w:r>
        <w:t>compêndio de questões-chave que são essenciais em uma política de PI. Autores: Sra. Lien Verbauwhede Koglin, Sr. Richard Cahoon, Sr. Mohammed Aljafari, Sra. Hagit Messer-Yaron, Sr. Barthelemy Nyasse, Sra. Maria del Pilar Noriega Escobar e Sra. Tana Pistorius.</w:t>
      </w:r>
    </w:p>
    <w:p w14:paraId="3E336F5C" w14:textId="77777777" w:rsidR="00AB4428" w:rsidRPr="00BA0C1B" w:rsidRDefault="00AB4428" w:rsidP="00AB4428">
      <w:pPr>
        <w:numPr>
          <w:ilvl w:val="0"/>
          <w:numId w:val="22"/>
        </w:numPr>
        <w:pBdr>
          <w:top w:val="single" w:sz="4" w:space="1" w:color="auto"/>
          <w:left w:val="single" w:sz="4" w:space="4" w:color="auto"/>
          <w:bottom w:val="single" w:sz="4" w:space="1" w:color="auto"/>
          <w:right w:val="single" w:sz="4" w:space="4" w:color="auto"/>
        </w:pBdr>
        <w:ind w:left="360"/>
        <w:contextualSpacing/>
        <w:rPr>
          <w:color w:val="000000" w:themeColor="text1"/>
          <w:lang w:val="de-DE"/>
        </w:rPr>
      </w:pPr>
      <w:r>
        <w:rPr>
          <w:color w:val="0070C0"/>
        </w:rPr>
        <w:t>Diretrizes para a Customização do Modelo de Política de PI:</w:t>
      </w:r>
      <w:r>
        <w:rPr>
          <w:i/>
          <w:color w:val="000000"/>
        </w:rPr>
        <w:t xml:space="preserve"> </w:t>
      </w:r>
      <w:r>
        <w:rPr>
          <w:color w:val="000000" w:themeColor="text1"/>
        </w:rPr>
        <w:t xml:space="preserve">Um guia explicativo para adaptar o Modelo de Política de PI às diversas estruturas jurídicas, contextos culturais e ecossistemas locais nos quais as instituições operam. </w:t>
      </w:r>
      <w:r w:rsidRPr="00BA0C1B">
        <w:rPr>
          <w:color w:val="000000" w:themeColor="text1"/>
          <w:lang w:val="de-DE"/>
        </w:rPr>
        <w:t xml:space="preserve">Autores: Sra. Lien Verbauwhede Koglin, Sra. Kerry Faul e Sr. Richard Cahoon. </w:t>
      </w:r>
    </w:p>
    <w:p w14:paraId="1BD8F076" w14:textId="77777777" w:rsidR="00AB4428" w:rsidRPr="00AB4428" w:rsidRDefault="00AB4428" w:rsidP="00AB4428">
      <w:pPr>
        <w:pStyle w:val="ListParagraph"/>
        <w:numPr>
          <w:ilvl w:val="0"/>
          <w:numId w:val="22"/>
        </w:numPr>
        <w:pBdr>
          <w:top w:val="single" w:sz="4" w:space="1" w:color="auto"/>
          <w:left w:val="single" w:sz="4" w:space="4" w:color="auto"/>
          <w:bottom w:val="single" w:sz="4" w:space="1" w:color="auto"/>
          <w:right w:val="single" w:sz="4" w:space="4" w:color="auto"/>
        </w:pBdr>
        <w:ind w:left="360"/>
        <w:jc w:val="both"/>
        <w:rPr>
          <w:rFonts w:eastAsiaTheme="majorEastAsia"/>
          <w:b/>
          <w:bCs/>
          <w:color w:val="0070C0"/>
        </w:rPr>
      </w:pPr>
      <w:r>
        <w:rPr>
          <w:color w:val="0070C0"/>
        </w:rPr>
        <w:t xml:space="preserve">Mapa de Ativos Intelectuais Acadêmicos: </w:t>
      </w:r>
      <w:r>
        <w:t xml:space="preserve">Projetado para entender o amplo escopo de ativos potenciais que uma instituição acadêmica possui ou pode possuir e a maneira de usá-los estrategicamente. Líder do projeto: Sra. Olga Spasic, autores: </w:t>
      </w:r>
      <w:r>
        <w:rPr>
          <w:color w:val="000000" w:themeColor="text1"/>
        </w:rPr>
        <w:t>Sr. Steven Tan e Dr. John Fraser.</w:t>
      </w:r>
      <w:r>
        <w:t xml:space="preserve"> </w:t>
      </w:r>
    </w:p>
    <w:p w14:paraId="6C8D9BA2" w14:textId="77777777" w:rsidR="00AB4428" w:rsidRPr="00AB4428" w:rsidRDefault="00AB4428" w:rsidP="00AB4428">
      <w:pPr>
        <w:numPr>
          <w:ilvl w:val="0"/>
          <w:numId w:val="22"/>
        </w:numPr>
        <w:pBdr>
          <w:top w:val="single" w:sz="4" w:space="1" w:color="auto"/>
          <w:left w:val="single" w:sz="4" w:space="4" w:color="auto"/>
          <w:bottom w:val="single" w:sz="4" w:space="1" w:color="auto"/>
          <w:right w:val="single" w:sz="4" w:space="4" w:color="auto"/>
        </w:pBdr>
        <w:ind w:left="360"/>
        <w:jc w:val="both"/>
      </w:pPr>
      <w:r>
        <w:rPr>
          <w:color w:val="0070C0"/>
        </w:rPr>
        <w:t>Acordos-Modelo:</w:t>
      </w:r>
      <w:r>
        <w:rPr>
          <w:color w:val="000000" w:themeColor="text1"/>
        </w:rPr>
        <w:t xml:space="preserve"> Uma compilação de acordos-modelo para transferência de conhecimento e tecnologia entre instituições acadêmicas e com parceiros comerciais. </w:t>
      </w:r>
      <w:r>
        <w:t xml:space="preserve">Líder do projeto: Sra. Olga Spasić, </w:t>
      </w:r>
      <w:r>
        <w:rPr>
          <w:color w:val="000000" w:themeColor="text1"/>
        </w:rPr>
        <w:t>autores: Sr. D. Patrick O'Reilley.</w:t>
      </w:r>
    </w:p>
    <w:p w14:paraId="0F987B9C" w14:textId="77777777" w:rsidR="00AB4428" w:rsidRPr="00AB4428" w:rsidRDefault="00AB4428" w:rsidP="00AB4428">
      <w:pPr>
        <w:numPr>
          <w:ilvl w:val="0"/>
          <w:numId w:val="22"/>
        </w:numPr>
        <w:pBdr>
          <w:top w:val="single" w:sz="4" w:space="1" w:color="auto"/>
          <w:left w:val="single" w:sz="4" w:space="4" w:color="auto"/>
          <w:bottom w:val="single" w:sz="4" w:space="1" w:color="auto"/>
          <w:right w:val="single" w:sz="4" w:space="4" w:color="auto"/>
        </w:pBdr>
        <w:ind w:left="360"/>
        <w:jc w:val="both"/>
      </w:pPr>
      <w:r>
        <w:rPr>
          <w:color w:val="0070C0"/>
        </w:rPr>
        <w:t xml:space="preserve">Estudos de caso: </w:t>
      </w:r>
      <w:r>
        <w:rPr>
          <w:color w:val="000000" w:themeColor="text1"/>
        </w:rPr>
        <w:t>Uma ferramenta para treinamento de gestores de tecnologia, fazendo referência a vários dos Acordos-Modelo.</w:t>
      </w:r>
      <w:r>
        <w:t xml:space="preserve"> Líder do projeto: Sra. Olga Spasic, autores:</w:t>
      </w:r>
      <w:r>
        <w:rPr>
          <w:color w:val="0070C0"/>
        </w:rPr>
        <w:t xml:space="preserve"> </w:t>
      </w:r>
      <w:r>
        <w:rPr>
          <w:color w:val="000000" w:themeColor="text1"/>
        </w:rPr>
        <w:t>Sra. Hagit Messer-Yaron e Dr. Keren Primor.</w:t>
      </w:r>
    </w:p>
    <w:p w14:paraId="67CAB68F" w14:textId="77777777" w:rsidR="00AB4428" w:rsidRDefault="00AB4428" w:rsidP="00AB4428">
      <w:pPr>
        <w:pBdr>
          <w:top w:val="single" w:sz="4" w:space="1" w:color="auto"/>
          <w:left w:val="single" w:sz="4" w:space="4" w:color="auto"/>
          <w:bottom w:val="single" w:sz="4" w:space="1" w:color="auto"/>
          <w:right w:val="single" w:sz="4" w:space="4" w:color="auto"/>
        </w:pBdr>
        <w:contextualSpacing/>
      </w:pPr>
    </w:p>
    <w:p w14:paraId="26A03621" w14:textId="77777777" w:rsidR="00CC0E28" w:rsidRPr="00374022" w:rsidRDefault="00CC0E28" w:rsidP="00CC0E28">
      <w:pPr>
        <w:shd w:val="clear" w:color="auto" w:fill="FFFFFF"/>
        <w:jc w:val="both"/>
        <w:rPr>
          <w:rFonts w:eastAsiaTheme="majorEastAsia"/>
          <w:b/>
          <w:bCs/>
          <w:color w:val="0070C0"/>
          <w:szCs w:val="22"/>
        </w:rPr>
      </w:pPr>
    </w:p>
    <w:p w14:paraId="24060CE3" w14:textId="77777777" w:rsidR="00AB4428" w:rsidRDefault="00AB4428" w:rsidP="000F3726">
      <w:pPr>
        <w:autoSpaceDE w:val="0"/>
        <w:autoSpaceDN w:val="0"/>
        <w:adjustRightInd w:val="0"/>
        <w:rPr>
          <w:rFonts w:eastAsiaTheme="majorEastAsia"/>
          <w:b/>
          <w:bCs/>
          <w:color w:val="0070C0"/>
          <w:sz w:val="36"/>
        </w:rPr>
      </w:pPr>
    </w:p>
    <w:p w14:paraId="1B837105" w14:textId="77777777" w:rsidR="00AB4428" w:rsidRDefault="00AB4428" w:rsidP="000F3726">
      <w:pPr>
        <w:autoSpaceDE w:val="0"/>
        <w:autoSpaceDN w:val="0"/>
        <w:adjustRightInd w:val="0"/>
        <w:rPr>
          <w:rFonts w:eastAsiaTheme="majorEastAsia"/>
          <w:b/>
          <w:bCs/>
          <w:color w:val="0070C0"/>
          <w:sz w:val="36"/>
        </w:rPr>
      </w:pPr>
    </w:p>
    <w:p w14:paraId="110A829D" w14:textId="77777777" w:rsidR="00AB4428" w:rsidRDefault="00AB4428" w:rsidP="000F3726">
      <w:pPr>
        <w:autoSpaceDE w:val="0"/>
        <w:autoSpaceDN w:val="0"/>
        <w:adjustRightInd w:val="0"/>
        <w:rPr>
          <w:rFonts w:eastAsiaTheme="majorEastAsia"/>
          <w:b/>
          <w:bCs/>
          <w:color w:val="0070C0"/>
          <w:sz w:val="36"/>
        </w:rPr>
      </w:pPr>
    </w:p>
    <w:p w14:paraId="77AEEB4E" w14:textId="5416FD91" w:rsidR="00CC0E28" w:rsidRDefault="00CC0E28" w:rsidP="000F3726">
      <w:pPr>
        <w:autoSpaceDE w:val="0"/>
        <w:autoSpaceDN w:val="0"/>
        <w:adjustRightInd w:val="0"/>
        <w:rPr>
          <w:rFonts w:eastAsiaTheme="majorEastAsia"/>
          <w:b/>
          <w:bCs/>
          <w:color w:val="0070C0"/>
          <w:sz w:val="36"/>
        </w:rPr>
      </w:pPr>
      <w:r>
        <w:rPr>
          <w:b/>
          <w:color w:val="0070C0"/>
          <w:sz w:val="36"/>
        </w:rPr>
        <w:t>Declaração de Isenção de Responsabilidade</w:t>
      </w:r>
    </w:p>
    <w:p w14:paraId="1E28C1AD" w14:textId="77777777" w:rsidR="000F3726" w:rsidRPr="0001660D" w:rsidRDefault="000F3726" w:rsidP="000F3726">
      <w:pPr>
        <w:autoSpaceDE w:val="0"/>
        <w:autoSpaceDN w:val="0"/>
        <w:adjustRightInd w:val="0"/>
        <w:rPr>
          <w:color w:val="000000"/>
          <w:sz w:val="24"/>
          <w:szCs w:val="24"/>
        </w:rPr>
      </w:pPr>
    </w:p>
    <w:p w14:paraId="0AF50453" w14:textId="496650B5" w:rsidR="00E76389" w:rsidRPr="004C3F94" w:rsidRDefault="00CC0E28" w:rsidP="004C3F94">
      <w:pPr>
        <w:pStyle w:val="Default"/>
        <w:jc w:val="both"/>
      </w:pPr>
      <w:r>
        <w:rPr>
          <w:rFonts w:ascii="Arial" w:hAnsi="Arial"/>
          <w:sz w:val="22"/>
        </w:rPr>
        <w:t xml:space="preserve">Esta Checklist foi redigida para auxiliar instituições no desenvolvimento de suas políticas de PI. </w:t>
      </w:r>
      <w:r>
        <w:rPr>
          <w:rFonts w:ascii="Arial" w:hAnsi="Arial"/>
          <w:color w:val="auto"/>
          <w:sz w:val="22"/>
        </w:rPr>
        <w:t>Embora este documento seja detalhado, ele não representa uma declaração exaustiva e deve ser usado apenas para fins informativos. A Checklist não deve ser tratada como um substituto para aconselhamento jurídico profissional.</w:t>
      </w:r>
    </w:p>
    <w:p w14:paraId="632C2D4B" w14:textId="77777777" w:rsidR="000F3726" w:rsidRPr="00BA0C1B" w:rsidRDefault="000F3726" w:rsidP="00374022">
      <w:pPr>
        <w:rPr>
          <w:rFonts w:eastAsiaTheme="minorEastAsia" w:cstheme="minorBidi"/>
          <w:color w:val="000000" w:themeColor="text1"/>
          <w:sz w:val="20"/>
          <w:lang w:eastAsia="en-ZA"/>
        </w:rPr>
      </w:pPr>
    </w:p>
    <w:p w14:paraId="4BD7BE5C" w14:textId="3139AD6D" w:rsidR="00C84959" w:rsidRPr="00BA0C1B" w:rsidRDefault="00C84959" w:rsidP="00C84959">
      <w:pPr>
        <w:spacing w:before="120" w:after="120" w:line="276" w:lineRule="auto"/>
        <w:rPr>
          <w:rFonts w:eastAsiaTheme="minorEastAsia"/>
          <w:color w:val="000000" w:themeColor="text1"/>
          <w:szCs w:val="22"/>
        </w:rPr>
      </w:pPr>
      <w:r w:rsidRPr="00BA0C1B">
        <w:rPr>
          <w:color w:val="000000" w:themeColor="text1"/>
          <w:szCs w:val="22"/>
        </w:rPr>
        <w:t xml:space="preserve">Esta publicação faz parte do </w:t>
      </w:r>
      <w:r w:rsidRPr="00BA0C1B">
        <w:rPr>
          <w:b/>
          <w:bCs/>
          <w:color w:val="000000" w:themeColor="text1"/>
          <w:szCs w:val="22"/>
        </w:rPr>
        <w:t>Conjunto</w:t>
      </w:r>
      <w:r w:rsidRPr="00BA0C1B">
        <w:rPr>
          <w:b/>
          <w:color w:val="000000" w:themeColor="text1"/>
          <w:szCs w:val="22"/>
        </w:rPr>
        <w:t xml:space="preserve"> de Ferramentas de PI da OMPI para Instituições Acadêmicas e de Pesquisa</w:t>
      </w:r>
      <w:r w:rsidRPr="00BA0C1B">
        <w:rPr>
          <w:rStyle w:val="FootnoteReference"/>
          <w:rFonts w:eastAsiaTheme="minorHAnsi"/>
          <w:sz w:val="24"/>
          <w:szCs w:val="22"/>
          <w:lang w:val="en-GB"/>
        </w:rPr>
        <w:footnoteReference w:id="2"/>
      </w:r>
      <w:r w:rsidRPr="00BA0C1B">
        <w:rPr>
          <w:bCs/>
          <w:color w:val="000000" w:themeColor="text1"/>
          <w:szCs w:val="22"/>
        </w:rPr>
        <w:t xml:space="preserve">, </w:t>
      </w:r>
      <w:r w:rsidRPr="00BA0C1B">
        <w:rPr>
          <w:color w:val="000000" w:themeColor="text1"/>
          <w:szCs w:val="22"/>
        </w:rPr>
        <w:t>que também</w:t>
      </w:r>
      <w:r w:rsidRPr="00BA0C1B">
        <w:rPr>
          <w:b/>
          <w:color w:val="000000" w:themeColor="text1"/>
          <w:szCs w:val="22"/>
        </w:rPr>
        <w:t xml:space="preserve"> </w:t>
      </w:r>
      <w:r w:rsidRPr="00BA0C1B">
        <w:rPr>
          <w:color w:val="000000" w:themeColor="text1"/>
          <w:szCs w:val="22"/>
        </w:rPr>
        <w:t>inclui:</w:t>
      </w:r>
    </w:p>
    <w:p w14:paraId="2EAEB507" w14:textId="094BAED4" w:rsidR="00C84959" w:rsidRPr="008D384D" w:rsidRDefault="00C84959" w:rsidP="008D384D">
      <w:pPr>
        <w:numPr>
          <w:ilvl w:val="0"/>
          <w:numId w:val="22"/>
        </w:numPr>
        <w:contextualSpacing/>
        <w:rPr>
          <w:rFonts w:eastAsiaTheme="minorEastAsia" w:cstheme="minorBidi"/>
          <w:szCs w:val="22"/>
        </w:rPr>
      </w:pPr>
      <w:r>
        <w:rPr>
          <w:color w:val="0070C0"/>
        </w:rPr>
        <w:t>Modelo de Política de PI para Instituições Acadêmicas e de Pesquisa:</w:t>
      </w:r>
      <w:r>
        <w:rPr>
          <w:i/>
          <w:color w:val="000000" w:themeColor="text1"/>
        </w:rPr>
        <w:t xml:space="preserve"> </w:t>
      </w:r>
      <w:r>
        <w:rPr>
          <w:color w:val="000000" w:themeColor="text1"/>
        </w:rPr>
        <w:t>Um</w:t>
      </w:r>
      <w:r>
        <w:rPr>
          <w:i/>
          <w:color w:val="000000" w:themeColor="text1"/>
        </w:rPr>
        <w:t xml:space="preserve"> </w:t>
      </w:r>
      <w:r>
        <w:rPr>
          <w:color w:val="000000" w:themeColor="text1"/>
        </w:rPr>
        <w:t>compêndio de questões-chave que são essenciais em uma política de PI. Autores: Sra. Lien Verbauwhede Koglin, Sr. Richard Cahoon, Sr. Mohammed Aljafari, Sra. Hagit Messer-Yaron, Sr. Barthelemy Nyasse, Sra. Maria del Pilar Noriega Escobar e Sra. Tana Pistorius.</w:t>
      </w:r>
    </w:p>
    <w:p w14:paraId="7F638CB4" w14:textId="118AC0C9" w:rsidR="00C84959" w:rsidRPr="00BA0C1B" w:rsidRDefault="00C84959" w:rsidP="008D384D">
      <w:pPr>
        <w:numPr>
          <w:ilvl w:val="0"/>
          <w:numId w:val="22"/>
        </w:numPr>
        <w:contextualSpacing/>
        <w:rPr>
          <w:rFonts w:eastAsiaTheme="minorEastAsia"/>
          <w:szCs w:val="22"/>
          <w:lang w:val="de-DE"/>
        </w:rPr>
      </w:pPr>
      <w:r>
        <w:rPr>
          <w:color w:val="0070C0"/>
        </w:rPr>
        <w:t>Diretrizes para a Customização do Modelo de Política de PI</w:t>
      </w:r>
      <w:r>
        <w:rPr>
          <w:i/>
          <w:color w:val="000000" w:themeColor="text1"/>
        </w:rPr>
        <w:t xml:space="preserve">: </w:t>
      </w:r>
      <w:r>
        <w:rPr>
          <w:color w:val="000000" w:themeColor="text1"/>
        </w:rPr>
        <w:t xml:space="preserve">Um guia explicativo para adaptar o Modelo de Política de PI às diversas estruturas jurídicas, contextos culturais e ecossistemas locais nos quais as instituições operam. </w:t>
      </w:r>
      <w:r w:rsidRPr="00BA0C1B">
        <w:rPr>
          <w:color w:val="000000" w:themeColor="text1"/>
          <w:lang w:val="de-DE"/>
        </w:rPr>
        <w:t xml:space="preserve">Autores: Sra. Lien Verbauwhede Koglin, Sra. Kerry Faul e Sr. Richard Cahoon. </w:t>
      </w:r>
    </w:p>
    <w:p w14:paraId="23913DA9" w14:textId="7AAA1963" w:rsidR="000F3726" w:rsidRPr="008D384D" w:rsidRDefault="000F3726" w:rsidP="008D384D">
      <w:pPr>
        <w:pStyle w:val="ListParagraph"/>
        <w:numPr>
          <w:ilvl w:val="0"/>
          <w:numId w:val="22"/>
        </w:numPr>
        <w:rPr>
          <w:rFonts w:eastAsiaTheme="majorEastAsia"/>
          <w:b/>
          <w:bCs/>
          <w:color w:val="0070C0"/>
          <w:szCs w:val="22"/>
        </w:rPr>
      </w:pPr>
      <w:r>
        <w:rPr>
          <w:color w:val="0070C0"/>
        </w:rPr>
        <w:t xml:space="preserve">Mapa de Ativos Intelectuais Acadêmicos: </w:t>
      </w:r>
      <w:r>
        <w:t xml:space="preserve">Projetado para auxiliar o usuário do Conjunto de Ferramentas para entender o amplo escopo de ativos potenciais que uma instituição acadêmica possui ou pode possuir e a maneira de usá-los estrategicamente. Líder do Projeto: Sra. Olga Spasic, autores: </w:t>
      </w:r>
      <w:r>
        <w:rPr>
          <w:color w:val="000000" w:themeColor="text1"/>
        </w:rPr>
        <w:t>Sr. Steven Tan e Dr. John Fraser.</w:t>
      </w:r>
      <w:r>
        <w:t xml:space="preserve"> </w:t>
      </w:r>
    </w:p>
    <w:p w14:paraId="3C3FE06F" w14:textId="0AB97D4C" w:rsidR="000F3726" w:rsidRPr="008D384D" w:rsidRDefault="000F3726" w:rsidP="008D384D">
      <w:pPr>
        <w:numPr>
          <w:ilvl w:val="0"/>
          <w:numId w:val="22"/>
        </w:numPr>
        <w:contextualSpacing/>
        <w:rPr>
          <w:szCs w:val="22"/>
        </w:rPr>
      </w:pPr>
      <w:r>
        <w:rPr>
          <w:color w:val="0070C0"/>
        </w:rPr>
        <w:t>Acordos-Modelo:</w:t>
      </w:r>
      <w:r>
        <w:rPr>
          <w:color w:val="000000" w:themeColor="text1"/>
        </w:rPr>
        <w:t xml:space="preserve"> Compilação de acordos-modelo para transferência de conhecimento e tecnologia entre instituições acadêmicas e com parceiros comerciais. </w:t>
      </w:r>
      <w:r>
        <w:t xml:space="preserve">Líder do Projeto: Sra. Olga Spasić, </w:t>
      </w:r>
      <w:r>
        <w:rPr>
          <w:color w:val="000000" w:themeColor="text1"/>
        </w:rPr>
        <w:t>autores: Sr. D. Patrick O'Reilley.</w:t>
      </w:r>
    </w:p>
    <w:p w14:paraId="258A8855" w14:textId="7AE1FB37" w:rsidR="00C84959" w:rsidRPr="008D384D" w:rsidRDefault="00C84959" w:rsidP="008D384D">
      <w:pPr>
        <w:numPr>
          <w:ilvl w:val="0"/>
          <w:numId w:val="22"/>
        </w:numPr>
        <w:contextualSpacing/>
        <w:rPr>
          <w:szCs w:val="22"/>
        </w:rPr>
      </w:pPr>
      <w:r>
        <w:rPr>
          <w:color w:val="0070C0"/>
        </w:rPr>
        <w:t xml:space="preserve">Estudos de caso: </w:t>
      </w:r>
      <w:r>
        <w:rPr>
          <w:color w:val="000000" w:themeColor="text1"/>
        </w:rPr>
        <w:t>Cinco Estudos de Caso Hipotéticos, como uma ferramenta para treinamento de gestores de tecnologia e que correspondem e fazem referência a vários dos Acordos-Modelo.</w:t>
      </w:r>
      <w:r>
        <w:t xml:space="preserve"> Líder do Projeto: Sra. Olga Spasic, autores:</w:t>
      </w:r>
      <w:r>
        <w:rPr>
          <w:color w:val="0070C0"/>
        </w:rPr>
        <w:t xml:space="preserve"> </w:t>
      </w:r>
      <w:r>
        <w:rPr>
          <w:color w:val="000000" w:themeColor="text1"/>
        </w:rPr>
        <w:t>Sra. Hagit Messer-Yaron e Dr. Keren Primor.</w:t>
      </w:r>
    </w:p>
    <w:p w14:paraId="30D286B7" w14:textId="77777777" w:rsidR="000F3726" w:rsidRDefault="000F3726" w:rsidP="000F3726">
      <w:pPr>
        <w:spacing w:after="200" w:line="276" w:lineRule="auto"/>
        <w:ind w:left="720"/>
        <w:contextualSpacing/>
        <w:rPr>
          <w:sz w:val="20"/>
        </w:rPr>
      </w:pPr>
    </w:p>
    <w:p w14:paraId="4C5B1239" w14:textId="77777777" w:rsidR="000F3726" w:rsidRDefault="000F3726" w:rsidP="000F3726">
      <w:pPr>
        <w:spacing w:after="200" w:line="276" w:lineRule="auto"/>
        <w:ind w:left="720"/>
        <w:contextualSpacing/>
        <w:rPr>
          <w:sz w:val="20"/>
        </w:rPr>
      </w:pPr>
    </w:p>
    <w:p w14:paraId="5CD6FE6E" w14:textId="77777777" w:rsidR="000F3726" w:rsidRDefault="000F3726" w:rsidP="000F3726">
      <w:pPr>
        <w:spacing w:after="200" w:line="276" w:lineRule="auto"/>
        <w:ind w:left="720"/>
        <w:contextualSpacing/>
        <w:rPr>
          <w:sz w:val="20"/>
        </w:rPr>
      </w:pPr>
    </w:p>
    <w:p w14:paraId="3EEBA71D" w14:textId="77777777" w:rsidR="000F3726" w:rsidRDefault="000F3726" w:rsidP="000F3726">
      <w:pPr>
        <w:spacing w:after="200" w:line="276" w:lineRule="auto"/>
        <w:ind w:left="720"/>
        <w:contextualSpacing/>
        <w:rPr>
          <w:sz w:val="20"/>
        </w:rPr>
      </w:pPr>
    </w:p>
    <w:p w14:paraId="7176E59D" w14:textId="77777777" w:rsidR="000F3726" w:rsidRDefault="000F3726" w:rsidP="000F3726">
      <w:pPr>
        <w:spacing w:after="200" w:line="276" w:lineRule="auto"/>
        <w:ind w:left="720"/>
        <w:contextualSpacing/>
        <w:rPr>
          <w:sz w:val="20"/>
        </w:rPr>
      </w:pPr>
    </w:p>
    <w:p w14:paraId="7953AF51" w14:textId="77777777" w:rsidR="000F3726" w:rsidRDefault="000F3726" w:rsidP="000F3726">
      <w:pPr>
        <w:spacing w:after="200" w:line="276" w:lineRule="auto"/>
        <w:ind w:left="720"/>
        <w:contextualSpacing/>
        <w:rPr>
          <w:sz w:val="20"/>
        </w:rPr>
      </w:pPr>
    </w:p>
    <w:p w14:paraId="1A79BD39" w14:textId="77777777" w:rsidR="000F3726" w:rsidRDefault="000F3726" w:rsidP="000F3726">
      <w:pPr>
        <w:spacing w:after="200" w:line="276" w:lineRule="auto"/>
        <w:ind w:left="720"/>
        <w:contextualSpacing/>
        <w:rPr>
          <w:sz w:val="20"/>
        </w:rPr>
      </w:pPr>
    </w:p>
    <w:p w14:paraId="4B5D04DB" w14:textId="77777777" w:rsidR="000F3726" w:rsidRDefault="000F3726" w:rsidP="000F3726">
      <w:pPr>
        <w:spacing w:after="200" w:line="276" w:lineRule="auto"/>
        <w:ind w:left="720"/>
        <w:contextualSpacing/>
        <w:rPr>
          <w:sz w:val="20"/>
        </w:rPr>
      </w:pPr>
    </w:p>
    <w:p w14:paraId="4A901488" w14:textId="77777777" w:rsidR="000F3726" w:rsidRDefault="000F3726" w:rsidP="000F3726">
      <w:pPr>
        <w:spacing w:after="200" w:line="276" w:lineRule="auto"/>
        <w:ind w:left="720"/>
        <w:contextualSpacing/>
        <w:rPr>
          <w:sz w:val="20"/>
        </w:rPr>
      </w:pPr>
    </w:p>
    <w:p w14:paraId="1470907B" w14:textId="77777777" w:rsidR="000F3726" w:rsidRDefault="000F3726" w:rsidP="000F3726">
      <w:pPr>
        <w:spacing w:after="200" w:line="276" w:lineRule="auto"/>
        <w:ind w:left="720"/>
        <w:contextualSpacing/>
        <w:rPr>
          <w:sz w:val="20"/>
        </w:rPr>
      </w:pPr>
    </w:p>
    <w:p w14:paraId="3D6387D0" w14:textId="77777777" w:rsidR="000F3726" w:rsidRDefault="000F3726" w:rsidP="000F3726">
      <w:pPr>
        <w:spacing w:after="200" w:line="276" w:lineRule="auto"/>
        <w:ind w:left="720"/>
        <w:contextualSpacing/>
        <w:rPr>
          <w:sz w:val="20"/>
        </w:rPr>
      </w:pPr>
    </w:p>
    <w:p w14:paraId="2E5E1B31" w14:textId="77777777" w:rsidR="000F3726" w:rsidRDefault="000F3726" w:rsidP="000F3726">
      <w:pPr>
        <w:spacing w:after="200" w:line="276" w:lineRule="auto"/>
        <w:ind w:left="720"/>
        <w:contextualSpacing/>
        <w:rPr>
          <w:sz w:val="20"/>
        </w:rPr>
      </w:pPr>
    </w:p>
    <w:p w14:paraId="6B45FE77" w14:textId="77777777" w:rsidR="000F3726" w:rsidRDefault="000F3726" w:rsidP="000F3726">
      <w:pPr>
        <w:spacing w:after="200" w:line="276" w:lineRule="auto"/>
        <w:ind w:left="720"/>
        <w:contextualSpacing/>
        <w:rPr>
          <w:sz w:val="20"/>
        </w:rPr>
      </w:pPr>
    </w:p>
    <w:p w14:paraId="774008FF" w14:textId="77777777" w:rsidR="000F3726" w:rsidRDefault="000F3726" w:rsidP="000F3726">
      <w:pPr>
        <w:spacing w:after="200" w:line="276" w:lineRule="auto"/>
        <w:ind w:left="720"/>
        <w:contextualSpacing/>
        <w:rPr>
          <w:sz w:val="20"/>
        </w:rPr>
      </w:pPr>
    </w:p>
    <w:p w14:paraId="6EA622E2" w14:textId="77777777" w:rsidR="000F3726" w:rsidRDefault="000F3726" w:rsidP="000F3726">
      <w:pPr>
        <w:spacing w:after="200" w:line="276" w:lineRule="auto"/>
        <w:ind w:left="720"/>
        <w:contextualSpacing/>
        <w:rPr>
          <w:sz w:val="20"/>
        </w:rPr>
      </w:pPr>
    </w:p>
    <w:p w14:paraId="769528DE" w14:textId="77777777" w:rsidR="000F3726" w:rsidRDefault="000F3726" w:rsidP="000F3726">
      <w:pPr>
        <w:spacing w:after="200" w:line="276" w:lineRule="auto"/>
        <w:ind w:left="720"/>
        <w:contextualSpacing/>
        <w:rPr>
          <w:sz w:val="20"/>
        </w:rPr>
      </w:pPr>
    </w:p>
    <w:p w14:paraId="534DB4B9" w14:textId="77777777" w:rsidR="000F3726" w:rsidRDefault="000F3726" w:rsidP="000F3726">
      <w:pPr>
        <w:spacing w:after="200" w:line="276" w:lineRule="auto"/>
        <w:ind w:left="720"/>
        <w:contextualSpacing/>
        <w:rPr>
          <w:sz w:val="20"/>
        </w:rPr>
      </w:pPr>
    </w:p>
    <w:p w14:paraId="16B41476" w14:textId="77777777" w:rsidR="000F3726" w:rsidRDefault="000F3726" w:rsidP="000F3726">
      <w:pPr>
        <w:spacing w:after="200" w:line="276" w:lineRule="auto"/>
        <w:ind w:left="720"/>
        <w:contextualSpacing/>
        <w:rPr>
          <w:sz w:val="20"/>
        </w:rPr>
      </w:pPr>
    </w:p>
    <w:p w14:paraId="2F305FA1" w14:textId="4EED17EC" w:rsidR="00A649E6" w:rsidRPr="00633233" w:rsidRDefault="00633233" w:rsidP="00042E7A">
      <w:pPr>
        <w:pStyle w:val="StyleTomek"/>
      </w:pPr>
      <w:bookmarkStart w:id="7" w:name="_Toc185239436"/>
      <w:r>
        <w:t>1.</w:t>
      </w:r>
      <w:r>
        <w:tab/>
        <w:t>Identificação das necessidades e dos resultados desejados</w:t>
      </w:r>
      <w:bookmarkEnd w:id="7"/>
    </w:p>
    <w:p w14:paraId="4A75C737" w14:textId="2B4AFE17" w:rsidR="008C4B26" w:rsidRPr="00900723" w:rsidRDefault="007216B6" w:rsidP="004038F2">
      <w:pPr>
        <w:pStyle w:val="StyleTomek2"/>
      </w:pPr>
      <w:bookmarkStart w:id="8" w:name="_Toc520272217"/>
      <w:bookmarkStart w:id="9" w:name="_Toc185239437"/>
      <w:r>
        <w:t>1.1 Identificação das necessidades</w:t>
      </w:r>
      <w:bookmarkEnd w:id="8"/>
      <w:bookmarkEnd w:id="9"/>
    </w:p>
    <w:p w14:paraId="2DCDA936" w14:textId="77777777" w:rsidR="001C4A8A" w:rsidRDefault="001C4A8A" w:rsidP="001C4A8A">
      <w:bookmarkStart w:id="10" w:name="_Toc519670028"/>
    </w:p>
    <w:p w14:paraId="75A6EF57" w14:textId="63BB6539" w:rsidR="008C4B26" w:rsidRPr="006702DE" w:rsidRDefault="00B00AB3" w:rsidP="001C4A8A">
      <w:pPr>
        <w:rPr>
          <w:rFonts w:eastAsia="SimSun"/>
          <w:b/>
          <w:bCs/>
          <w:iCs/>
          <w:caps/>
          <w:color w:val="365F91"/>
        </w:rPr>
      </w:pPr>
      <w:r>
        <w:t>É importante entender quem e o que desencadeou a decisão de criar uma Política de PI, pois isso provavelmente afetará a natureza e o conteúdo da sua Política.</w:t>
      </w:r>
      <w:bookmarkEnd w:id="10"/>
    </w:p>
    <w:p w14:paraId="2038C761" w14:textId="78E8D752" w:rsidR="008C4B26" w:rsidRDefault="008C4B26" w:rsidP="008C4B26">
      <w:pPr>
        <w:jc w:val="both"/>
      </w:pPr>
    </w:p>
    <w:p w14:paraId="3D45A7EF" w14:textId="0069FCE8" w:rsidR="008C4B26" w:rsidRDefault="008C4B26" w:rsidP="001C4A8A">
      <w:pPr>
        <w:pStyle w:val="StyleTomek4"/>
      </w:pPr>
      <w:r>
        <w:t>Checklist 1 – Gatilhos de Política de PI</w:t>
      </w:r>
    </w:p>
    <w:p w14:paraId="647D248D" w14:textId="1015FBA4" w:rsidR="003E6474" w:rsidRPr="006702DE" w:rsidRDefault="00C37C1F">
      <w:pPr>
        <w:pStyle w:val="ListParagraph"/>
        <w:numPr>
          <w:ilvl w:val="0"/>
          <w:numId w:val="14"/>
        </w:numPr>
        <w:shd w:val="clear" w:color="auto" w:fill="FFFFFF" w:themeFill="background1"/>
        <w:spacing w:before="100" w:beforeAutospacing="1" w:after="100" w:afterAutospacing="1"/>
        <w:jc w:val="both"/>
      </w:pPr>
      <w:r>
        <w:rPr>
          <w:color w:val="0070C0"/>
        </w:rPr>
        <w:t>Governo</w:t>
      </w:r>
      <w:r>
        <w:t xml:space="preserve"> – O processo foi motivado por pressão governamental? Instituições em todo o mundo enfrentam pressões crescentes para participar mais ativamente do desenvolvimento econômico de suas regiões. Existe alguma exigência jurídica? Por exemplo, na legislação de vários países</w:t>
      </w:r>
      <w:r w:rsidR="008758E0">
        <w:rPr>
          <w:rStyle w:val="FootnoteReference"/>
        </w:rPr>
        <w:footnoteReference w:id="3"/>
      </w:r>
      <w:r>
        <w:t xml:space="preserve"> e nos regulamentos de algumas agências de financiamento de pesquisa, as instituições são obrigadas a ter uma Política de PI implementada; a comercializar os resultados da pesquisa; ou a criar um escritório de gestão de PI dentro da instituição.  </w:t>
      </w:r>
    </w:p>
    <w:p w14:paraId="34883829" w14:textId="2269B51A" w:rsidR="00C37C1F" w:rsidRPr="006702DE" w:rsidRDefault="00C37C1F" w:rsidP="00C37C1F">
      <w:pPr>
        <w:pStyle w:val="ListParagraph"/>
        <w:numPr>
          <w:ilvl w:val="0"/>
          <w:numId w:val="7"/>
        </w:numPr>
        <w:shd w:val="clear" w:color="auto" w:fill="FFFFFF"/>
        <w:jc w:val="both"/>
      </w:pPr>
      <w:r>
        <w:rPr>
          <w:color w:val="0070C0"/>
        </w:rPr>
        <w:t>Instituição</w:t>
      </w:r>
      <w:r>
        <w:t xml:space="preserve"> – A decisão de criar uma Política de PI foi tomada como parte integrante da estratégia geral da administração da Instituição? Quais são os seus fatores motivadores: aumento da competição por recursos; austeridade financeira; etc.?</w:t>
      </w:r>
    </w:p>
    <w:p w14:paraId="3C3C7CC5" w14:textId="4C55733F" w:rsidR="008C4B26" w:rsidRDefault="00C37C1F" w:rsidP="008C4B26">
      <w:pPr>
        <w:pStyle w:val="ListParagraph"/>
        <w:numPr>
          <w:ilvl w:val="0"/>
          <w:numId w:val="7"/>
        </w:numPr>
        <w:shd w:val="clear" w:color="auto" w:fill="FFFFFF"/>
        <w:jc w:val="both"/>
      </w:pPr>
      <w:r>
        <w:rPr>
          <w:color w:val="0070C0"/>
        </w:rPr>
        <w:t>Corpo docente</w:t>
      </w:r>
      <w:r>
        <w:t xml:space="preserve"> – O corpo docente e a equipe começaram a fazer lobby por um sistema eficaz de gestão de PI na Instituição? Se for assim, será importante entender completamente as opiniões dos indivíduos sobre a comercialização e ter clareza sobre as mudanças que eles desejam implementar (por exemplo, para tratar de empresas spin-off).  </w:t>
      </w:r>
    </w:p>
    <w:p w14:paraId="4771FC6D" w14:textId="14473238" w:rsidR="00C37C1F" w:rsidRDefault="0031225D" w:rsidP="00C37C1F">
      <w:pPr>
        <w:pStyle w:val="ListParagraph"/>
        <w:numPr>
          <w:ilvl w:val="0"/>
          <w:numId w:val="7"/>
        </w:numPr>
        <w:shd w:val="clear" w:color="auto" w:fill="FFFFFF"/>
        <w:jc w:val="both"/>
      </w:pPr>
      <w:r>
        <w:rPr>
          <w:color w:val="0070C0"/>
        </w:rPr>
        <w:t xml:space="preserve">Fatores externos </w:t>
      </w:r>
      <w:r>
        <w:t>– Outras questões externas geraram o processo? Por exemplo, uma disputa jurídica movido contra a sua Instituição; uso indevido da PI por funcionários; dificuldades com contratados externos; apropriação indevida flagrante do nome da Instituição; uma oportunidade perdida; etc. Se esse for o caso, esforços especiais são necessários para evitar que a Política seja uma mera reação a esses problemas.</w:t>
      </w:r>
    </w:p>
    <w:p w14:paraId="38CFBB89" w14:textId="643A55FA" w:rsidR="008C4B26" w:rsidRPr="00900723" w:rsidRDefault="007216B6" w:rsidP="004038F2">
      <w:pPr>
        <w:pStyle w:val="StyleTomek2"/>
      </w:pPr>
      <w:bookmarkStart w:id="11" w:name="_Toc520272218"/>
      <w:bookmarkStart w:id="12" w:name="_Toc185239438"/>
      <w:r>
        <w:t>1.2 Identificação dos resultados desejados</w:t>
      </w:r>
      <w:bookmarkEnd w:id="11"/>
      <w:bookmarkEnd w:id="12"/>
    </w:p>
    <w:p w14:paraId="5BB75C77" w14:textId="77777777" w:rsidR="003E642C" w:rsidRPr="00BA0C1B" w:rsidRDefault="003E642C" w:rsidP="006702DE"/>
    <w:p w14:paraId="049D16A3" w14:textId="73C12AA3" w:rsidR="003E642C" w:rsidRDefault="003E642C" w:rsidP="006702DE">
      <w:pPr>
        <w:spacing w:after="100" w:afterAutospacing="1"/>
        <w:jc w:val="both"/>
      </w:pPr>
      <w:r>
        <w:t>Um papel importante das instituições na economia atual, orientada pelo conhecimento, é transferir os resultados da pesquisa do laboratório para produtos e serviços novos ou aprimorados no mercado. Esse processo de comercialização depende em grande parte da disponibilidade de uma Política de PI que suporte a identificação, proteção e gestão eficazes de qualquer PI associada aos resultados da pesquisa. No entanto, a rota da comercialização é difícil; e expectativas irrealistas muitas vezes são uma das principais causas de fracasso e frustração.</w:t>
      </w:r>
    </w:p>
    <w:p w14:paraId="24D28FB8" w14:textId="1AF2F431" w:rsidR="0059598E" w:rsidRDefault="00BC1782" w:rsidP="001C4A8A">
      <w:r>
        <w:t>Certifique-se desde o início de que todas as partes interessadas relevantes entendam claramente as metas e os objetivos da Política de PI e tenham uma visão realista das expectativas.</w:t>
      </w:r>
    </w:p>
    <w:p w14:paraId="75278397" w14:textId="15E3CA77" w:rsidR="008C4B26" w:rsidRPr="001C4A8A" w:rsidRDefault="00AA6323" w:rsidP="001C4A8A">
      <w:pPr>
        <w:pStyle w:val="StyleTomek4"/>
      </w:pPr>
      <w:r>
        <w:t xml:space="preserve">Checklist 2 – Metas e Objetivos da Política de PI </w:t>
      </w:r>
    </w:p>
    <w:p w14:paraId="07F03D62" w14:textId="77777777" w:rsidR="008C4B26" w:rsidRDefault="008C4B26" w:rsidP="008C4B26">
      <w:pPr>
        <w:rPr>
          <w:b/>
        </w:rPr>
      </w:pPr>
    </w:p>
    <w:p w14:paraId="78A94D38" w14:textId="6AFE1C87" w:rsidR="003E6474" w:rsidRDefault="003E6474" w:rsidP="006702DE">
      <w:pPr>
        <w:jc w:val="both"/>
      </w:pPr>
      <w:r>
        <w:t>Ao estabelecer um programa de comercialização, apoiado por uma Política de PI facilitadora, o que sua Instituição espera alcançar?</w:t>
      </w:r>
    </w:p>
    <w:p w14:paraId="5EDAF63E" w14:textId="77777777" w:rsidR="00AA6323" w:rsidRPr="006702DE" w:rsidRDefault="00AA6323" w:rsidP="006702DE">
      <w:pPr>
        <w:jc w:val="both"/>
      </w:pPr>
    </w:p>
    <w:p w14:paraId="6BF7E948" w14:textId="58EEA072" w:rsidR="003E6474" w:rsidRPr="00F93C45" w:rsidRDefault="00C4482E" w:rsidP="006702DE">
      <w:pPr>
        <w:numPr>
          <w:ilvl w:val="0"/>
          <w:numId w:val="14"/>
        </w:numPr>
        <w:spacing w:after="100" w:afterAutospacing="1"/>
        <w:ind w:left="714" w:hanging="357"/>
        <w:jc w:val="both"/>
      </w:pPr>
      <w:r>
        <w:rPr>
          <w:color w:val="0070C0"/>
        </w:rPr>
        <w:t xml:space="preserve">Promoção da competitividade da região </w:t>
      </w:r>
      <w:r>
        <w:t>– Instituições que dependem fortemente de financiamento público muitas vezes estão sob pressão para “retribuir” à comunidade e revitalizar a região ao redor da Instituição, seja por meio do licenciamento de tecnologia para outras empresas ou por meio do desenvolvimento de spin-offs. Esta não é uma expectativa infundada. Entretanto, desenvolver uma economia regional baseada na comercialização acadêmica é um processo lento.</w:t>
      </w:r>
    </w:p>
    <w:p w14:paraId="7772D50E" w14:textId="4C5A7765" w:rsidR="00C4482E" w:rsidRPr="00C4482E" w:rsidRDefault="00C4482E" w:rsidP="00C4482E">
      <w:pPr>
        <w:numPr>
          <w:ilvl w:val="0"/>
          <w:numId w:val="14"/>
        </w:numPr>
        <w:spacing w:before="100" w:beforeAutospacing="1" w:after="100" w:afterAutospacing="1"/>
        <w:jc w:val="both"/>
      </w:pPr>
      <w:r>
        <w:rPr>
          <w:color w:val="0070C0"/>
        </w:rPr>
        <w:t>Enfrentamento dos desafios sociais</w:t>
      </w:r>
      <w:r>
        <w:t xml:space="preserve"> – Muitas vezes, iniciativas de pesquisa colaborativa visam enfrentar desafios sociais em nível regional, ou seja, desenvolver soluções inovadoras que possam ser aplicadas diretamente no contexto regional e possam ter impacto na vida dos clientes.</w:t>
      </w:r>
    </w:p>
    <w:p w14:paraId="323DFA4B" w14:textId="4855AEC7" w:rsidR="00C4482E" w:rsidRPr="009A391F" w:rsidRDefault="00C4482E" w:rsidP="00C4482E">
      <w:pPr>
        <w:numPr>
          <w:ilvl w:val="0"/>
          <w:numId w:val="14"/>
        </w:numPr>
        <w:spacing w:before="100" w:beforeAutospacing="1" w:after="100" w:afterAutospacing="1"/>
        <w:jc w:val="both"/>
      </w:pPr>
      <w:r>
        <w:rPr>
          <w:color w:val="0070C0"/>
        </w:rPr>
        <w:t xml:space="preserve">Responsabilidade social </w:t>
      </w:r>
      <w:r>
        <w:t>–</w:t>
      </w:r>
      <w:r w:rsidRPr="00BA0C1B">
        <w:rPr>
          <w:color w:val="565656"/>
        </w:rPr>
        <w:t xml:space="preserve"> </w:t>
      </w:r>
      <w:r>
        <w:t xml:space="preserve">As inovações resultantes de pesquisas acadêmicas têm maior impacto quando são traduzidas em produtos e serviços reais. No entanto, a responsabilidade social do ensino superior exige que as instituições considerem uma série de questões associadas à comercialização, como o impacto do patenteamento em suas missões tradicionais, o efeito na orientação da pesquisa, os custos e benefícios reais da proteção e licenciamento de PI, os efeitos na difusão e no acesso a resultados de pesquisas financiadas publicamente, a capacidade de contribuir para a região, etc. As Políticas de PI fornecem um ponto de referência para os compromissos éticos e sociais da instituição, pois se relacionam com a criação e o gerenciamento de sua PI. </w:t>
      </w:r>
    </w:p>
    <w:p w14:paraId="64E9C68C" w14:textId="1A1EF0D2" w:rsidR="00C4482E" w:rsidRPr="00F93C45" w:rsidRDefault="00C4482E" w:rsidP="00C4482E">
      <w:pPr>
        <w:pStyle w:val="ListParagraph"/>
        <w:numPr>
          <w:ilvl w:val="0"/>
          <w:numId w:val="14"/>
        </w:numPr>
        <w:shd w:val="clear" w:color="auto" w:fill="FFFFFF" w:themeFill="background1"/>
        <w:spacing w:before="100" w:beforeAutospacing="1" w:after="100" w:afterAutospacing="1"/>
        <w:jc w:val="both"/>
        <w:rPr>
          <w:i/>
        </w:rPr>
      </w:pPr>
      <w:r>
        <w:rPr>
          <w:color w:val="0070C0"/>
        </w:rPr>
        <w:t xml:space="preserve">Benefícios de parcerias industriais </w:t>
      </w:r>
      <w:r>
        <w:t>– A comercialização oferece uma oportunidade de colaboração com parceiros da indústria e investidores. Estas parcerias podem resultar em fontes de financiamento ampliadas,</w:t>
      </w:r>
      <w:r>
        <w:rPr>
          <w:rFonts w:ascii="Source Sans Pro" w:hAnsi="Source Sans Pro"/>
          <w:color w:val="565656"/>
        </w:rPr>
        <w:t xml:space="preserve"> </w:t>
      </w:r>
      <w:r>
        <w:t>pesquisa aplicada, ensino prático, perspectivas de emprego para alunos, melhoria da mobilidade intersetorial, reputação aprimorada e acesso a dados empíricos da indústria. As Políticas de PI são cruciais para garantir certeza e transparência para reforçar os vínculos com a indústria.</w:t>
      </w:r>
    </w:p>
    <w:p w14:paraId="674A9095" w14:textId="30096AAD" w:rsidR="001E230E" w:rsidRPr="006702DE" w:rsidRDefault="00C4482E" w:rsidP="006702DE">
      <w:pPr>
        <w:pStyle w:val="ListParagraph"/>
        <w:numPr>
          <w:ilvl w:val="0"/>
          <w:numId w:val="14"/>
        </w:numPr>
        <w:shd w:val="clear" w:color="auto" w:fill="FFFFFF" w:themeFill="background1"/>
        <w:autoSpaceDE w:val="0"/>
        <w:autoSpaceDN w:val="0"/>
        <w:adjustRightInd w:val="0"/>
        <w:spacing w:before="100" w:beforeAutospacing="1" w:after="100" w:afterAutospacing="1"/>
        <w:jc w:val="both"/>
      </w:pPr>
      <w:r>
        <w:rPr>
          <w:color w:val="0070C0"/>
        </w:rPr>
        <w:t xml:space="preserve">Financiamento adicional para pesquisa </w:t>
      </w:r>
      <w:r>
        <w:t>–</w:t>
      </w:r>
      <w:r>
        <w:rPr>
          <w:color w:val="0070C0"/>
        </w:rPr>
        <w:t xml:space="preserve"> </w:t>
      </w:r>
      <w:r>
        <w:t>As instituições geralmente esperam que as atividades de comercialização não apenas atraiam patrocínio industrial, mas também forneçam renda de royalties e participação societária em spin-offs. No entanto, a experiência mostra que nem todos os Escritórios de Gestão de PI conseguem se autofinanciar e, mesmo quando conseguem, geralmente são necessários fundos iniciais por vários anos.</w:t>
      </w:r>
    </w:p>
    <w:p w14:paraId="6E4F7E28" w14:textId="274F338F" w:rsidR="00517C01" w:rsidRDefault="00517C01" w:rsidP="00517C01">
      <w:pPr>
        <w:numPr>
          <w:ilvl w:val="0"/>
          <w:numId w:val="14"/>
        </w:numPr>
        <w:spacing w:before="100" w:beforeAutospacing="1" w:after="100" w:afterAutospacing="1"/>
        <w:jc w:val="both"/>
      </w:pPr>
      <w:r>
        <w:rPr>
          <w:color w:val="0070C0"/>
        </w:rPr>
        <w:t xml:space="preserve">Coerência interna </w:t>
      </w:r>
      <w:r>
        <w:t>– Funcionários de diferentes departamentos têm necessidades diferentes, algumas das quais podem ser conflitantes entre si. Sem uma Política que esclareça a perspectiva institucional, uma Instituição pode fomentar inadvertidamente atividades internas conflitantes no tratamento e uso de PI.</w:t>
      </w:r>
    </w:p>
    <w:p w14:paraId="672D827D" w14:textId="6EDFF148" w:rsidR="008C4B26" w:rsidRPr="00F93C45" w:rsidRDefault="0084254D" w:rsidP="008C4B26">
      <w:pPr>
        <w:numPr>
          <w:ilvl w:val="0"/>
          <w:numId w:val="14"/>
        </w:numPr>
        <w:spacing w:after="100" w:afterAutospacing="1"/>
        <w:ind w:left="714" w:hanging="357"/>
        <w:jc w:val="both"/>
      </w:pPr>
      <w:r>
        <w:rPr>
          <w:color w:val="0070C0"/>
        </w:rPr>
        <w:t xml:space="preserve">Cumprimento de deveres fiduciários </w:t>
      </w:r>
      <w:r>
        <w:t xml:space="preserve">– A PI é um ativo da Instituição, comparável a outros ativos como edifícios, equipamentos técnicos, pessoal, etc. Isso significa que os administradores executivos devem gerenciar a PI com o mesmo cuidado que teriam com qualquer outro ativo. Uma Política de PI ajudará a determinar o escopo dos deveres fiduciários para administrar esses ativos com prudência. </w:t>
      </w:r>
    </w:p>
    <w:p w14:paraId="4184C35A" w14:textId="316E1B55" w:rsidR="008C4B26" w:rsidRPr="009A391F" w:rsidRDefault="008C4B26" w:rsidP="008C4B26">
      <w:pPr>
        <w:numPr>
          <w:ilvl w:val="0"/>
          <w:numId w:val="14"/>
        </w:numPr>
        <w:spacing w:before="100" w:beforeAutospacing="1" w:after="100" w:afterAutospacing="1"/>
        <w:jc w:val="both"/>
      </w:pPr>
      <w:r>
        <w:rPr>
          <w:color w:val="0070C0"/>
        </w:rPr>
        <w:t xml:space="preserve">Prevenção de disputas </w:t>
      </w:r>
      <w:r>
        <w:t>– As Políticas de PI permitem abordar problemas preventivamente antes que surjam disputas. Elas informam a equipe sobre o que fazer e o que não fazer, além dos padrões de boas práticas. Elas responsabilizam as Instituições e estabelecem um alto padrão a ser seguido por elas.</w:t>
      </w:r>
    </w:p>
    <w:p w14:paraId="1D471D5A" w14:textId="7A686010" w:rsidR="008C4B26" w:rsidRDefault="008C4B26" w:rsidP="008C4B26">
      <w:pPr>
        <w:numPr>
          <w:ilvl w:val="0"/>
          <w:numId w:val="14"/>
        </w:numPr>
        <w:spacing w:before="100" w:beforeAutospacing="1" w:after="100" w:afterAutospacing="1"/>
        <w:jc w:val="both"/>
      </w:pPr>
      <w:r>
        <w:rPr>
          <w:color w:val="0070C0"/>
        </w:rPr>
        <w:t xml:space="preserve">Debate político </w:t>
      </w:r>
      <w:r>
        <w:t>– As Políticas de PI oferecem uma oportunidade para as instituições acrescentarem sua voz a debates mais amplos (ou seja, nacionais) sobre PI (por exemplo, uso justo em um ambiente digital, extensão de prazo, isenções de pesquisa, etc.). Como as políticas demonstram responsabilidade, elas conferem credibilidade àqueles que as desenvolvem. Instituições que têm sua própria Política de PI são altamente informadas sobre as questões resultantes do processo de desenvolvimento da Política: elas podem entrar nos debates com conhecimento e autoridade.</w:t>
      </w:r>
    </w:p>
    <w:p w14:paraId="4C3DCE60" w14:textId="64184436" w:rsidR="008C4B26" w:rsidRDefault="008C4B26" w:rsidP="008C4B26">
      <w:pPr>
        <w:numPr>
          <w:ilvl w:val="0"/>
          <w:numId w:val="14"/>
        </w:numPr>
        <w:spacing w:before="100" w:beforeAutospacing="1" w:after="100" w:afterAutospacing="1"/>
        <w:jc w:val="both"/>
      </w:pPr>
      <w:r>
        <w:rPr>
          <w:color w:val="0070C0"/>
        </w:rPr>
        <w:t xml:space="preserve">Reputação e classificação </w:t>
      </w:r>
      <w:r>
        <w:t xml:space="preserve">– A política de PI e a gestão de PI eficaz podem influenciar positivamente a boa imagem da Instituição aos olhos de parceiros de </w:t>
      </w:r>
      <w:r>
        <w:lastRenderedPageBreak/>
        <w:t xml:space="preserve">pesquisa/indústria, instituições de financiamento e alunos; isso pode aumentar a posição da Instituição em diferentes classificações. </w:t>
      </w:r>
    </w:p>
    <w:p w14:paraId="7A231A0E" w14:textId="77777777" w:rsidR="008C4B26" w:rsidRDefault="008C4B26" w:rsidP="008C4B26">
      <w:pPr>
        <w:pBdr>
          <w:top w:val="single" w:sz="4" w:space="1" w:color="auto"/>
          <w:left w:val="single" w:sz="4" w:space="1" w:color="auto"/>
          <w:bottom w:val="single" w:sz="4" w:space="1" w:color="auto"/>
          <w:right w:val="single" w:sz="4" w:space="4" w:color="auto"/>
        </w:pBdr>
        <w:shd w:val="clear" w:color="auto" w:fill="D9D9D9" w:themeFill="background1" w:themeFillShade="D9"/>
        <w:spacing w:before="100" w:beforeAutospacing="1" w:after="240"/>
        <w:jc w:val="both"/>
      </w:pPr>
      <w:r>
        <w:t>Entre outras questões, as Políticas de PI normalmente regulam o seguinte:</w:t>
      </w:r>
    </w:p>
    <w:p w14:paraId="2FAB7B7B" w14:textId="44CE4C0A"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 xml:space="preserve">Titularidade e direitos de uso de PI. </w:t>
      </w:r>
    </w:p>
    <w:p w14:paraId="1CEB8313" w14:textId="77777777" w:rsidR="00420C96" w:rsidRDefault="00420C9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Responsabilidade pela proteção e gestão da PI</w:t>
      </w:r>
    </w:p>
    <w:p w14:paraId="60ACE2D7" w14:textId="3C8B001F" w:rsidR="008C4B26" w:rsidRPr="009A391F" w:rsidRDefault="002F15D1"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Obrigações da Instituição, pesquisadores, alunos e visitantes</w:t>
      </w:r>
      <w:r w:rsidR="001D0A1A">
        <w:rPr>
          <w:rStyle w:val="FootnoteReference"/>
        </w:rPr>
        <w:footnoteReference w:id="4"/>
      </w:r>
    </w:p>
    <w:p w14:paraId="6387450B" w14:textId="154C62C1"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Comercialização de resultados de pesquisa</w:t>
      </w:r>
    </w:p>
    <w:p w14:paraId="5770A943" w14:textId="77777777" w:rsidR="008C4B26"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Padrões de confidencialidade</w:t>
      </w:r>
    </w:p>
    <w:p w14:paraId="43791B41" w14:textId="755634D4"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Incentivos e repartição de benefícios relacionados</w:t>
      </w:r>
    </w:p>
    <w:p w14:paraId="181761E2" w14:textId="77777777"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Conflitos de interesse.</w:t>
      </w:r>
      <w:r>
        <w:rPr>
          <w:rStyle w:val="FootnoteReference"/>
        </w:rPr>
        <w:footnoteReference w:id="5"/>
      </w:r>
      <w:r>
        <w:t xml:space="preserve"> </w:t>
      </w:r>
    </w:p>
    <w:p w14:paraId="5412E9B3" w14:textId="77777777" w:rsidR="008C4B26" w:rsidRPr="009A391F" w:rsidRDefault="008C4B26" w:rsidP="008C4B26"/>
    <w:p w14:paraId="76D57DF5" w14:textId="77777777" w:rsidR="008C4B26" w:rsidRDefault="008C4B26" w:rsidP="003F7EC1"/>
    <w:p w14:paraId="5EB2D046" w14:textId="0CE195B4" w:rsidR="003F7EC1" w:rsidRPr="00633233" w:rsidRDefault="000954C7" w:rsidP="00042E7A">
      <w:pPr>
        <w:pStyle w:val="StyleTomek"/>
      </w:pPr>
      <w:bookmarkStart w:id="13" w:name="_Toc479694053"/>
      <w:bookmarkStart w:id="14" w:name="_Toc520272219"/>
      <w:bookmarkStart w:id="15" w:name="_Toc185239439"/>
      <w:bookmarkStart w:id="16" w:name="_Toc489029366"/>
      <w:r>
        <w:t>2.</w:t>
      </w:r>
      <w:r>
        <w:tab/>
      </w:r>
      <w:bookmarkEnd w:id="13"/>
      <w:r>
        <w:t>Identificação e Análise das Partes Interessadas</w:t>
      </w:r>
      <w:bookmarkEnd w:id="14"/>
      <w:bookmarkEnd w:id="15"/>
      <w:r>
        <w:t xml:space="preserve"> </w:t>
      </w:r>
      <w:bookmarkEnd w:id="16"/>
    </w:p>
    <w:p w14:paraId="322D737A" w14:textId="79E59E01" w:rsidR="009F6B33" w:rsidRDefault="00347B3A" w:rsidP="009F6B33">
      <w:pPr>
        <w:spacing w:before="100" w:beforeAutospacing="1" w:after="100" w:afterAutospacing="1"/>
        <w:jc w:val="both"/>
      </w:pPr>
      <w:bookmarkStart w:id="17" w:name="_Toc479694054"/>
      <w:bookmarkStart w:id="18" w:name="_Toc489029367"/>
      <w:r>
        <w:t xml:space="preserve">Uma Política de PI não será bem-sucedida de forma isolada; ela precisa do apoio dos executivos seniores até o nível dos funcionários/alunos individualmente. Além disso, a transferência de conhecimento bem-sucedida também dependerá da interação dinâmica da Instituição com seu ambiente e potenciais parceiros da indústria. Antes de iniciar o processo de elaboração da política, você deve refletir sobre quem será afetado por ela e como poderá obter o apoio dessas pessoas. </w:t>
      </w:r>
    </w:p>
    <w:p w14:paraId="4795A8DE" w14:textId="11259F83" w:rsidR="00AA2515" w:rsidRPr="009A391F" w:rsidRDefault="00AA2515" w:rsidP="001C4A8A">
      <w:pPr>
        <w:pStyle w:val="StyleTomek4"/>
      </w:pPr>
      <w:r>
        <w:t>Checklist 3 – Partes Interessadas a Serem Consultadas</w:t>
      </w:r>
    </w:p>
    <w:p w14:paraId="537C3506" w14:textId="77777777" w:rsidR="00AA2515" w:rsidRPr="009A391F" w:rsidRDefault="00AA2515" w:rsidP="00AA2515"/>
    <w:p w14:paraId="52A31F2C" w14:textId="6E06FF51" w:rsidR="003E18D5" w:rsidRDefault="003E18D5" w:rsidP="006702DE">
      <w:pPr>
        <w:numPr>
          <w:ilvl w:val="0"/>
          <w:numId w:val="7"/>
        </w:numPr>
        <w:shd w:val="clear" w:color="auto" w:fill="FFFFFF"/>
        <w:contextualSpacing/>
        <w:jc w:val="both"/>
      </w:pPr>
      <w:r>
        <w:rPr>
          <w:color w:val="0070C0"/>
        </w:rPr>
        <w:t xml:space="preserve">Partes Interessadas Internas </w:t>
      </w:r>
      <w:r>
        <w:t>– Dentro da Instituição, a ênfase deve ser na criação de uma cultura de inovação e empreendedorismo que leve a PI em consideração como parte do trabalho regular de cada pessoa. Uma das melhores maneiras de garantir a adesão à sua Política de PI é incluir toda a comunidade da Instituição no processo de redação. Você entende completamente as visões sobre a comercialização de:</w:t>
      </w:r>
    </w:p>
    <w:p w14:paraId="5F0B01FE" w14:textId="3642D55C" w:rsidR="00AA2515" w:rsidRPr="009A391F" w:rsidRDefault="00274068" w:rsidP="006702DE">
      <w:pPr>
        <w:numPr>
          <w:ilvl w:val="1"/>
          <w:numId w:val="7"/>
        </w:numPr>
        <w:shd w:val="clear" w:color="auto" w:fill="FFFFFF"/>
        <w:contextualSpacing/>
      </w:pPr>
      <w:r>
        <w:t>gestão executiva</w:t>
      </w:r>
      <w:r w:rsidR="002466B6">
        <w:rPr>
          <w:rStyle w:val="FootnoteReference"/>
        </w:rPr>
        <w:footnoteReference w:id="6"/>
      </w:r>
      <w:r>
        <w:t xml:space="preserve"> (administração central, departamentos, faculdades);</w:t>
      </w:r>
    </w:p>
    <w:p w14:paraId="44584CCF" w14:textId="3CFFEE4F" w:rsidR="00AA2515" w:rsidRDefault="00274068" w:rsidP="006702DE">
      <w:pPr>
        <w:numPr>
          <w:ilvl w:val="1"/>
          <w:numId w:val="7"/>
        </w:numPr>
        <w:shd w:val="clear" w:color="auto" w:fill="FFFFFF"/>
        <w:contextualSpacing/>
      </w:pPr>
      <w:r>
        <w:t>criadores de PI potenciais</w:t>
      </w:r>
      <w:r w:rsidR="002466B6">
        <w:rPr>
          <w:rStyle w:val="FootnoteReference"/>
        </w:rPr>
        <w:footnoteReference w:id="7"/>
      </w:r>
      <w:r>
        <w:t xml:space="preserve"> (corpo docente, administração, funcionários, alunos, visitantes);</w:t>
      </w:r>
    </w:p>
    <w:p w14:paraId="0A876B62" w14:textId="7D6B8037" w:rsidR="00AA2515" w:rsidRPr="009A391F" w:rsidRDefault="00BA0C1B" w:rsidP="006702DE">
      <w:pPr>
        <w:numPr>
          <w:ilvl w:val="1"/>
          <w:numId w:val="7"/>
        </w:numPr>
        <w:shd w:val="clear" w:color="auto" w:fill="FFFFFF"/>
        <w:contextualSpacing/>
      </w:pPr>
      <w:r>
        <w:t>g</w:t>
      </w:r>
      <w:r w:rsidR="00AA2515">
        <w:t>estores de PI e profissionais de transferência de tecnologia</w:t>
      </w:r>
      <w:r w:rsidR="00BC1782">
        <w:rPr>
          <w:rStyle w:val="FootnoteReference"/>
        </w:rPr>
        <w:footnoteReference w:id="8"/>
      </w:r>
      <w:r w:rsidR="00AA2515">
        <w:t xml:space="preserve"> (equipe ou escritórios de gestão de PI, comitês de comercialização, etc.); e</w:t>
      </w:r>
    </w:p>
    <w:p w14:paraId="082F3B56" w14:textId="0D8B5B86" w:rsidR="00AA2515" w:rsidRPr="009A391F" w:rsidRDefault="00274068" w:rsidP="006702DE">
      <w:pPr>
        <w:numPr>
          <w:ilvl w:val="1"/>
          <w:numId w:val="7"/>
        </w:numPr>
        <w:shd w:val="clear" w:color="auto" w:fill="FFFFFF"/>
        <w:contextualSpacing/>
      </w:pPr>
      <w:r>
        <w:t>recursos humanos e departamento jurídico?</w:t>
      </w:r>
    </w:p>
    <w:p w14:paraId="7002B1A7" w14:textId="20383BB6" w:rsidR="003E18D5" w:rsidRDefault="00392509" w:rsidP="006702DE">
      <w:pPr>
        <w:numPr>
          <w:ilvl w:val="0"/>
          <w:numId w:val="7"/>
        </w:numPr>
        <w:shd w:val="clear" w:color="auto" w:fill="FFFFFF"/>
        <w:contextualSpacing/>
        <w:jc w:val="both"/>
      </w:pPr>
      <w:r>
        <w:rPr>
          <w:color w:val="0070C0"/>
        </w:rPr>
        <w:t xml:space="preserve">Parceiros Regionais </w:t>
      </w:r>
      <w:r>
        <w:t>– A forma como a região aceita e responde à comercialização acadêmica desempenha um papel importante no impacto final de uma Política de PI para a Instituição e para a comunidade</w:t>
      </w:r>
      <w:r w:rsidR="00D82680">
        <w:rPr>
          <w:rStyle w:val="FootnoteReference"/>
        </w:rPr>
        <w:footnoteReference w:id="9"/>
      </w:r>
      <w:r>
        <w:t>. Você consultou os seguintes atores:</w:t>
      </w:r>
    </w:p>
    <w:p w14:paraId="17041694" w14:textId="74045E6B" w:rsidR="00AA2515" w:rsidRPr="009A391F" w:rsidRDefault="00274068" w:rsidP="006702DE">
      <w:pPr>
        <w:numPr>
          <w:ilvl w:val="1"/>
          <w:numId w:val="7"/>
        </w:numPr>
        <w:shd w:val="clear" w:color="auto" w:fill="FFFFFF"/>
        <w:contextualSpacing/>
      </w:pPr>
      <w:r>
        <w:t>agências governamentais relevantes;</w:t>
      </w:r>
    </w:p>
    <w:p w14:paraId="12E2F86C" w14:textId="258C4275" w:rsidR="00AA2515" w:rsidRPr="009A391F" w:rsidRDefault="00274068" w:rsidP="006702DE">
      <w:pPr>
        <w:numPr>
          <w:ilvl w:val="1"/>
          <w:numId w:val="7"/>
        </w:numPr>
        <w:shd w:val="clear" w:color="auto" w:fill="FFFFFF"/>
        <w:contextualSpacing/>
      </w:pPr>
      <w:r>
        <w:t xml:space="preserve">indústria local (pequena e grande); </w:t>
      </w:r>
    </w:p>
    <w:p w14:paraId="2860F3BE" w14:textId="35A36AC9" w:rsidR="00AA2515" w:rsidRPr="009A391F" w:rsidRDefault="00274068" w:rsidP="006702DE">
      <w:pPr>
        <w:numPr>
          <w:ilvl w:val="1"/>
          <w:numId w:val="7"/>
        </w:numPr>
        <w:shd w:val="clear" w:color="auto" w:fill="FFFFFF"/>
        <w:contextualSpacing/>
      </w:pPr>
      <w:r>
        <w:t>redes e clusters;</w:t>
      </w:r>
    </w:p>
    <w:p w14:paraId="2A7395D1" w14:textId="59448293" w:rsidR="00AA2515" w:rsidRDefault="00274068" w:rsidP="006702DE">
      <w:pPr>
        <w:numPr>
          <w:ilvl w:val="1"/>
          <w:numId w:val="7"/>
        </w:numPr>
        <w:shd w:val="clear" w:color="auto" w:fill="FFFFFF"/>
        <w:contextualSpacing/>
      </w:pPr>
      <w:r>
        <w:t>comunidades locais; e</w:t>
      </w:r>
    </w:p>
    <w:p w14:paraId="45A536A6" w14:textId="403C35BE" w:rsidR="00347B3A" w:rsidRPr="009A391F" w:rsidRDefault="00274068" w:rsidP="001C4A8A">
      <w:pPr>
        <w:numPr>
          <w:ilvl w:val="1"/>
          <w:numId w:val="7"/>
        </w:numPr>
        <w:shd w:val="clear" w:color="auto" w:fill="FFFFFF"/>
        <w:contextualSpacing/>
      </w:pPr>
      <w:r>
        <w:t>grupos indígenas relevantes?</w:t>
      </w:r>
    </w:p>
    <w:p w14:paraId="6628F36C" w14:textId="6B652926" w:rsidR="00347B3A" w:rsidRDefault="00347B3A" w:rsidP="001C4A8A">
      <w:pPr>
        <w:pStyle w:val="StyleTomek4"/>
      </w:pPr>
      <w:r>
        <w:lastRenderedPageBreak/>
        <w:t>Checklist 4 – Plano de Feedback</w:t>
      </w:r>
    </w:p>
    <w:p w14:paraId="7CD7DA84" w14:textId="77777777" w:rsidR="00347B3A" w:rsidRDefault="00347B3A" w:rsidP="006702DE">
      <w:pPr>
        <w:shd w:val="clear" w:color="auto" w:fill="FFFFFF"/>
        <w:jc w:val="both"/>
        <w:rPr>
          <w:b/>
        </w:rPr>
      </w:pPr>
    </w:p>
    <w:p w14:paraId="37FCEB33" w14:textId="1583C24B" w:rsidR="00347B3A" w:rsidRDefault="00347B3A" w:rsidP="00347B3A">
      <w:pPr>
        <w:numPr>
          <w:ilvl w:val="0"/>
          <w:numId w:val="7"/>
        </w:numPr>
        <w:shd w:val="clear" w:color="auto" w:fill="FFFFFF"/>
        <w:contextualSpacing/>
      </w:pPr>
      <w:r>
        <w:t>Como você informará as partes interessadas sobre as mudanças que você está prestes a desenvolver?</w:t>
      </w:r>
    </w:p>
    <w:p w14:paraId="7AC16879" w14:textId="5FBEA891" w:rsidR="00347B3A" w:rsidRDefault="00347B3A" w:rsidP="00347B3A">
      <w:pPr>
        <w:numPr>
          <w:ilvl w:val="0"/>
          <w:numId w:val="7"/>
        </w:numPr>
        <w:shd w:val="clear" w:color="auto" w:fill="FFFFFF"/>
        <w:contextualSpacing/>
      </w:pPr>
      <w:r>
        <w:t>Com que frequência e em quais estágios a comunicação ocorrerá?</w:t>
      </w:r>
    </w:p>
    <w:p w14:paraId="58570C52" w14:textId="747075CE" w:rsidR="00347B3A" w:rsidRDefault="00347B3A" w:rsidP="00347B3A">
      <w:pPr>
        <w:numPr>
          <w:ilvl w:val="0"/>
          <w:numId w:val="7"/>
        </w:numPr>
        <w:shd w:val="clear" w:color="auto" w:fill="FFFFFF"/>
        <w:contextualSpacing/>
      </w:pPr>
      <w:r>
        <w:t>Quem será responsável por consultar as partes relevantes?</w:t>
      </w:r>
    </w:p>
    <w:p w14:paraId="4FF90CA5" w14:textId="77777777" w:rsidR="000954C7" w:rsidRPr="009A391F" w:rsidRDefault="000954C7" w:rsidP="006702DE">
      <w:pPr>
        <w:shd w:val="clear" w:color="auto" w:fill="FFFFFF"/>
        <w:ind w:left="720"/>
        <w:contextualSpacing/>
      </w:pPr>
    </w:p>
    <w:p w14:paraId="53B599C9" w14:textId="2762F338" w:rsidR="008C4B26" w:rsidRPr="00633233" w:rsidRDefault="000954C7" w:rsidP="00042E7A">
      <w:pPr>
        <w:pStyle w:val="StyleTomek"/>
      </w:pPr>
      <w:bookmarkStart w:id="19" w:name="_Toc520272220"/>
      <w:bookmarkStart w:id="20" w:name="_Toc185239440"/>
      <w:bookmarkStart w:id="21" w:name="_Toc489029368"/>
      <w:bookmarkStart w:id="22" w:name="_Toc479694055"/>
      <w:bookmarkEnd w:id="17"/>
      <w:bookmarkEnd w:id="18"/>
      <w:r>
        <w:t>3.</w:t>
      </w:r>
      <w:r>
        <w:tab/>
        <w:t>Compreensão do Ambiente Contextual</w:t>
      </w:r>
      <w:bookmarkEnd w:id="19"/>
      <w:bookmarkEnd w:id="20"/>
      <w:r>
        <w:t xml:space="preserve"> </w:t>
      </w:r>
    </w:p>
    <w:p w14:paraId="7A453420" w14:textId="77777777" w:rsidR="00D571EB" w:rsidRDefault="00D571EB" w:rsidP="00D571EB"/>
    <w:p w14:paraId="4FD5EF05" w14:textId="2022BBCA" w:rsidR="008C4B26" w:rsidRPr="00F24236" w:rsidRDefault="004F1F9C" w:rsidP="00D571EB">
      <w:r>
        <w:t xml:space="preserve">Embora o processo de desenvolvimento de políticas seja em si um empreendimento valioso, outros fatores — tanto externos quanto internos — afetarão a capacidade da sua instituição de ter sucesso na transferência de conhecimento e nos relacionamentos entre academia e indústria. Um estudo abrangente do ambiente contextual é necessário para poder fazer as melhores escolhas políticas. </w:t>
      </w:r>
    </w:p>
    <w:p w14:paraId="44CEC0D0" w14:textId="75386217" w:rsidR="003F7EC1" w:rsidRPr="00900723" w:rsidRDefault="008C4B26" w:rsidP="004038F2">
      <w:pPr>
        <w:pStyle w:val="StyleTomek2"/>
      </w:pPr>
      <w:bookmarkStart w:id="23" w:name="_Toc520272221"/>
      <w:bookmarkStart w:id="24" w:name="_Toc185239441"/>
      <w:r>
        <w:t>3.1</w:t>
      </w:r>
      <w:r>
        <w:tab/>
        <w:t>análise do ambiente jurídico</w:t>
      </w:r>
      <w:bookmarkEnd w:id="21"/>
      <w:bookmarkEnd w:id="23"/>
      <w:bookmarkEnd w:id="24"/>
      <w:r>
        <w:t xml:space="preserve"> </w:t>
      </w:r>
    </w:p>
    <w:p w14:paraId="4AC7B597" w14:textId="77777777" w:rsidR="003F7EC1" w:rsidRDefault="003F7EC1" w:rsidP="003F7EC1">
      <w:pPr>
        <w:shd w:val="clear" w:color="auto" w:fill="FFFFFF"/>
        <w:contextualSpacing/>
        <w:jc w:val="both"/>
      </w:pPr>
    </w:p>
    <w:p w14:paraId="1738F593" w14:textId="3ECB3625" w:rsidR="001C4A8A" w:rsidRDefault="00C24FEE" w:rsidP="001C4A8A">
      <w:pPr>
        <w:shd w:val="clear" w:color="auto" w:fill="FFFFFF"/>
        <w:contextualSpacing/>
        <w:jc w:val="both"/>
      </w:pPr>
      <w:r>
        <w:t>A Política de PI de uma Instituição deve ser consistente com a legislação nacional de PI e emprego e quaisquer isenções que possam existir para pesquisadores públicos ou para Instituições e seus professores. Infelizmente, nem sempre é fácil descobrir quais são as regras nacionais sobre a titularidade e comercialização de PI proveniente de instituições.</w:t>
      </w:r>
      <w:r w:rsidR="003F7EC1" w:rsidRPr="00E14DDD">
        <w:rPr>
          <w:rStyle w:val="FootnoteReference"/>
        </w:rPr>
        <w:footnoteReference w:id="10"/>
      </w:r>
      <w:r>
        <w:t xml:space="preserve"> A ajuda de um advogado de PI pode ser necessária para ajudar a esclarecer as principais questões jurídicas. </w:t>
      </w:r>
      <w:bookmarkStart w:id="25" w:name="_Toc489029369"/>
    </w:p>
    <w:p w14:paraId="703B4ED0" w14:textId="22E8785D" w:rsidR="003F7EC1" w:rsidRDefault="003F7EC1" w:rsidP="001C4A8A">
      <w:pPr>
        <w:pStyle w:val="StyleTomek4"/>
      </w:pPr>
      <w:r>
        <w:t>Checklist 5 – Questões-Chave do Ambiente Jurídico</w:t>
      </w:r>
      <w:bookmarkEnd w:id="25"/>
    </w:p>
    <w:p w14:paraId="2E4B73D4" w14:textId="77777777" w:rsidR="003F7EC1" w:rsidRDefault="003F7EC1" w:rsidP="003F7EC1"/>
    <w:p w14:paraId="1FA76602" w14:textId="482AABFE" w:rsidR="003F7EC1" w:rsidRPr="007664E3" w:rsidRDefault="003F7EC1" w:rsidP="003F7EC1">
      <w:r>
        <w:t>Seu país tem alguma lei, regulamento, política ou diretriz que se concentre em:</w:t>
      </w:r>
    </w:p>
    <w:p w14:paraId="740113F8" w14:textId="14E90E13" w:rsidR="003F7EC1" w:rsidRPr="006A670E" w:rsidRDefault="00274068" w:rsidP="003F7EC1">
      <w:pPr>
        <w:numPr>
          <w:ilvl w:val="0"/>
          <w:numId w:val="7"/>
        </w:numPr>
        <w:shd w:val="clear" w:color="auto" w:fill="FFFFFF"/>
        <w:contextualSpacing/>
        <w:jc w:val="both"/>
      </w:pPr>
      <w:r>
        <w:t>regime legal padrão para invenções/produção criativa de funcionários</w:t>
      </w:r>
    </w:p>
    <w:p w14:paraId="6868089A" w14:textId="496D5652" w:rsidR="003F7EC1" w:rsidRPr="006A670E" w:rsidRDefault="00274068" w:rsidP="000B190C">
      <w:pPr>
        <w:numPr>
          <w:ilvl w:val="0"/>
          <w:numId w:val="7"/>
        </w:numPr>
        <w:shd w:val="clear" w:color="auto" w:fill="FFFFFF"/>
        <w:contextualSpacing/>
        <w:jc w:val="both"/>
      </w:pPr>
      <w:r>
        <w:t>titularidade dos resultados da pesquisa em pesquisas patrocinadas publicamente</w:t>
      </w:r>
    </w:p>
    <w:p w14:paraId="7A1EF15B" w14:textId="3736D604" w:rsidR="003F7EC1" w:rsidRPr="006A670E" w:rsidRDefault="00274068" w:rsidP="000B190C">
      <w:pPr>
        <w:numPr>
          <w:ilvl w:val="0"/>
          <w:numId w:val="7"/>
        </w:numPr>
        <w:shd w:val="clear" w:color="auto" w:fill="FFFFFF"/>
        <w:contextualSpacing/>
        <w:jc w:val="both"/>
      </w:pPr>
      <w:r>
        <w:t>regras específicas de titularidade para instituições públicas de pesquisa e possibilidade de modificá-las contratualmente</w:t>
      </w:r>
    </w:p>
    <w:p w14:paraId="101E221A" w14:textId="4DBD2515" w:rsidR="003F7EC1" w:rsidRDefault="00274068" w:rsidP="000B190C">
      <w:pPr>
        <w:numPr>
          <w:ilvl w:val="0"/>
          <w:numId w:val="7"/>
        </w:numPr>
        <w:shd w:val="clear" w:color="auto" w:fill="FFFFFF"/>
        <w:contextualSpacing/>
        <w:jc w:val="both"/>
      </w:pPr>
      <w:r>
        <w:t>regime de propriedade específico para alunos/pesquisadores visitantes/doutorandos e possibilidade de modificá-lo contratualmente</w:t>
      </w:r>
    </w:p>
    <w:p w14:paraId="640FC323" w14:textId="6C446800" w:rsidR="00183B13" w:rsidRPr="006A670E" w:rsidRDefault="00274068" w:rsidP="000B190C">
      <w:pPr>
        <w:numPr>
          <w:ilvl w:val="0"/>
          <w:numId w:val="7"/>
        </w:numPr>
        <w:shd w:val="clear" w:color="auto" w:fill="FFFFFF"/>
        <w:contextualSpacing/>
        <w:jc w:val="both"/>
      </w:pPr>
      <w:r>
        <w:t>regime específico para procedimentos de comercialização</w:t>
      </w:r>
    </w:p>
    <w:p w14:paraId="6F0F049A" w14:textId="1756ABE2" w:rsidR="003F7EC1" w:rsidRPr="006A670E" w:rsidRDefault="00274068" w:rsidP="000B190C">
      <w:pPr>
        <w:numPr>
          <w:ilvl w:val="0"/>
          <w:numId w:val="7"/>
        </w:numPr>
        <w:shd w:val="clear" w:color="auto" w:fill="FFFFFF"/>
        <w:contextualSpacing/>
        <w:jc w:val="both"/>
      </w:pPr>
      <w:r>
        <w:t>requisitos relativos à transferência de PI e licenciamento</w:t>
      </w:r>
    </w:p>
    <w:p w14:paraId="2E307AE3" w14:textId="730CB585" w:rsidR="003F7EC1" w:rsidRDefault="00274068" w:rsidP="000B190C">
      <w:pPr>
        <w:numPr>
          <w:ilvl w:val="0"/>
          <w:numId w:val="7"/>
        </w:numPr>
        <w:shd w:val="clear" w:color="auto" w:fill="FFFFFF"/>
        <w:contextualSpacing/>
        <w:jc w:val="both"/>
      </w:pPr>
      <w:r>
        <w:t xml:space="preserve">criação de spin-offs </w:t>
      </w:r>
    </w:p>
    <w:p w14:paraId="3B206E2F" w14:textId="5308FBDF" w:rsidR="00183B13" w:rsidRPr="006A670E" w:rsidRDefault="00274068" w:rsidP="00183B13">
      <w:pPr>
        <w:numPr>
          <w:ilvl w:val="0"/>
          <w:numId w:val="7"/>
        </w:numPr>
        <w:shd w:val="clear" w:color="auto" w:fill="FFFFFF"/>
        <w:contextualSpacing/>
        <w:jc w:val="both"/>
      </w:pPr>
      <w:r>
        <w:t>organização e suporte aos processos de comercialização dentro da Instituição (ex.: Escritórios de Gestão de PI</w:t>
      </w:r>
      <w:r w:rsidR="006A259B">
        <w:rPr>
          <w:rStyle w:val="FootnoteReference"/>
          <w:lang w:val="en"/>
        </w:rPr>
        <w:footnoteReference w:id="11"/>
      </w:r>
      <w:r>
        <w:t>, sociedade de propósito específico)</w:t>
      </w:r>
    </w:p>
    <w:p w14:paraId="14E72285" w14:textId="1FC610E5" w:rsidR="003F7EC1" w:rsidRPr="006A670E" w:rsidRDefault="00274068" w:rsidP="000B190C">
      <w:pPr>
        <w:numPr>
          <w:ilvl w:val="0"/>
          <w:numId w:val="7"/>
        </w:numPr>
        <w:shd w:val="clear" w:color="auto" w:fill="FFFFFF"/>
        <w:contextualSpacing/>
        <w:jc w:val="both"/>
      </w:pPr>
      <w:r>
        <w:t>repartição das despesas e receitas das atividades de pesquisa e posterior comercialização dos resultados</w:t>
      </w:r>
    </w:p>
    <w:p w14:paraId="022409CF" w14:textId="0C82EA8D" w:rsidR="003F7EC1" w:rsidRPr="006A670E" w:rsidRDefault="00274068" w:rsidP="000B190C">
      <w:pPr>
        <w:numPr>
          <w:ilvl w:val="0"/>
          <w:numId w:val="7"/>
        </w:numPr>
        <w:shd w:val="clear" w:color="auto" w:fill="FFFFFF"/>
        <w:contextualSpacing/>
        <w:jc w:val="both"/>
      </w:pPr>
      <w:r>
        <w:t>isenções para uso em pesquisa</w:t>
      </w:r>
    </w:p>
    <w:p w14:paraId="3B98F43C" w14:textId="156CD008" w:rsidR="003F7EC1" w:rsidRDefault="00274068" w:rsidP="000B190C">
      <w:pPr>
        <w:numPr>
          <w:ilvl w:val="0"/>
          <w:numId w:val="7"/>
        </w:numPr>
        <w:shd w:val="clear" w:color="auto" w:fill="FFFFFF"/>
        <w:contextualSpacing/>
        <w:jc w:val="both"/>
      </w:pPr>
      <w:r>
        <w:t>publicação de resultados científicos financiados por órgãos públicos</w:t>
      </w:r>
    </w:p>
    <w:p w14:paraId="75DE77D0" w14:textId="0A758E36" w:rsidR="0095061A" w:rsidRDefault="00274068" w:rsidP="000B190C">
      <w:pPr>
        <w:numPr>
          <w:ilvl w:val="0"/>
          <w:numId w:val="7"/>
        </w:numPr>
        <w:shd w:val="clear" w:color="auto" w:fill="FFFFFF"/>
        <w:contextualSpacing/>
        <w:jc w:val="both"/>
      </w:pPr>
      <w:r>
        <w:t>posse, uso e transferência de materiais biológicos (leis de biodiversidade)</w:t>
      </w:r>
    </w:p>
    <w:p w14:paraId="72A76B7C" w14:textId="16ADA1FB" w:rsidR="0095061A" w:rsidRPr="006A670E" w:rsidRDefault="00274068" w:rsidP="000B190C">
      <w:pPr>
        <w:numPr>
          <w:ilvl w:val="0"/>
          <w:numId w:val="7"/>
        </w:numPr>
        <w:shd w:val="clear" w:color="auto" w:fill="FFFFFF"/>
        <w:contextualSpacing/>
        <w:jc w:val="both"/>
      </w:pPr>
      <w:r>
        <w:t>acesso e repartição de benefícios dos recursos genéticos ou do conhecimento tradicional</w:t>
      </w:r>
    </w:p>
    <w:p w14:paraId="1BD356E1" w14:textId="1E2BE8F0" w:rsidR="003F7EC1" w:rsidRPr="006A670E" w:rsidRDefault="00274068" w:rsidP="000B190C">
      <w:pPr>
        <w:numPr>
          <w:ilvl w:val="0"/>
          <w:numId w:val="7"/>
        </w:numPr>
        <w:shd w:val="clear" w:color="auto" w:fill="FFFFFF"/>
        <w:contextualSpacing/>
        <w:jc w:val="both"/>
      </w:pPr>
      <w:r>
        <w:t>cláusulas de não divulgação e não concorrência em contratos de pesquisa</w:t>
      </w:r>
    </w:p>
    <w:p w14:paraId="15B8BFB2" w14:textId="30286EFC" w:rsidR="003F7EC1" w:rsidRDefault="00274068" w:rsidP="000B190C">
      <w:pPr>
        <w:numPr>
          <w:ilvl w:val="0"/>
          <w:numId w:val="7"/>
        </w:numPr>
        <w:shd w:val="clear" w:color="auto" w:fill="FFFFFF"/>
        <w:contextualSpacing/>
        <w:jc w:val="both"/>
      </w:pPr>
      <w:r>
        <w:lastRenderedPageBreak/>
        <w:t>incentivos (por exemplo, requisitos legais para que os pesquisadores divulguem; repartição de royalties ou participação societária em spin-offs; redução de impostos para receitas de comercialização de PI, número de invenções registradas ou patenteadas como um dos critérios para avaliação de realizações acadêmicas)</w:t>
      </w:r>
    </w:p>
    <w:p w14:paraId="16FC4B5C" w14:textId="3B81A5F9" w:rsidR="00C24FEE" w:rsidRDefault="00274068" w:rsidP="000B190C">
      <w:pPr>
        <w:numPr>
          <w:ilvl w:val="0"/>
          <w:numId w:val="7"/>
        </w:numPr>
        <w:shd w:val="clear" w:color="auto" w:fill="FFFFFF"/>
        <w:contextualSpacing/>
        <w:jc w:val="both"/>
      </w:pPr>
      <w:r>
        <w:t>conflitos de interesse envolvendo equipe de pesquisa e atividades de PI</w:t>
      </w:r>
    </w:p>
    <w:p w14:paraId="6B9ECDDA" w14:textId="77C91347" w:rsidR="003F7EC1" w:rsidRDefault="00274068" w:rsidP="000B190C">
      <w:pPr>
        <w:numPr>
          <w:ilvl w:val="0"/>
          <w:numId w:val="7"/>
        </w:numPr>
        <w:shd w:val="clear" w:color="auto" w:fill="FFFFFF"/>
        <w:contextualSpacing/>
        <w:jc w:val="both"/>
      </w:pPr>
      <w:r>
        <w:t>requisitos obrigatórios de licenciamento de PI.</w:t>
      </w:r>
    </w:p>
    <w:p w14:paraId="50A7CF6A" w14:textId="305AB1BD" w:rsidR="00193769" w:rsidRDefault="00193769">
      <w:pPr>
        <w:rPr>
          <w:rFonts w:eastAsia="SimSun"/>
          <w:b/>
          <w:bCs/>
          <w:iCs/>
          <w:caps/>
          <w:color w:val="365F91"/>
        </w:rPr>
      </w:pPr>
      <w:bookmarkStart w:id="26" w:name="_Toc489029370"/>
    </w:p>
    <w:p w14:paraId="464C1B42" w14:textId="1E27D552" w:rsidR="003F7EC1" w:rsidRPr="00900723" w:rsidRDefault="008C4B26" w:rsidP="004038F2">
      <w:pPr>
        <w:pStyle w:val="StyleTomek2"/>
      </w:pPr>
      <w:bookmarkStart w:id="27" w:name="_Toc520272222"/>
      <w:bookmarkStart w:id="28" w:name="_Toc185239442"/>
      <w:r>
        <w:t>3.2</w:t>
      </w:r>
      <w:r>
        <w:tab/>
        <w:t xml:space="preserve">análise do ambiente </w:t>
      </w:r>
      <w:bookmarkEnd w:id="26"/>
      <w:r>
        <w:t>institucional</w:t>
      </w:r>
      <w:bookmarkEnd w:id="27"/>
      <w:bookmarkEnd w:id="28"/>
      <w:r>
        <w:t xml:space="preserve"> </w:t>
      </w:r>
    </w:p>
    <w:p w14:paraId="70BE7E94" w14:textId="77777777" w:rsidR="003F7EC1" w:rsidRDefault="003F7EC1" w:rsidP="003F7EC1">
      <w:pPr>
        <w:shd w:val="clear" w:color="auto" w:fill="FFFFFF"/>
        <w:contextualSpacing/>
        <w:jc w:val="both"/>
      </w:pPr>
    </w:p>
    <w:p w14:paraId="7F31C265" w14:textId="4B3D733D" w:rsidR="001C4A8A" w:rsidRDefault="00F006A4" w:rsidP="003F7EC1">
      <w:pPr>
        <w:shd w:val="clear" w:color="auto" w:fill="FFFFFF"/>
        <w:contextualSpacing/>
        <w:jc w:val="both"/>
      </w:pPr>
      <w:r>
        <w:t>Dois fatores internos importantes precisam ser considerados ao redigir uma Política de PI. O primeiro são as políticas existentes da Instituição, que afetam a capacidade da Instituição de proteger a PI, licenciar e criar empresas spin off.</w:t>
      </w:r>
      <w:r w:rsidR="00392509">
        <w:rPr>
          <w:rStyle w:val="FootnoteReference"/>
        </w:rPr>
        <w:footnoteReference w:id="12"/>
      </w:r>
      <w:r>
        <w:t xml:space="preserve">  O segundo é a cultura de inovação e comercialização dentro da Instituição e dentro dos departamentos.</w:t>
      </w:r>
    </w:p>
    <w:p w14:paraId="5188BD28" w14:textId="4551CFBE" w:rsidR="003F7EC1" w:rsidRDefault="003F7EC1" w:rsidP="001C4A8A">
      <w:pPr>
        <w:pStyle w:val="StyleTomek4"/>
      </w:pPr>
      <w:bookmarkStart w:id="29" w:name="_Toc489029371"/>
      <w:r>
        <w:t>Checklist 6 – Estrutura da Política Institucional</w:t>
      </w:r>
      <w:bookmarkEnd w:id="29"/>
    </w:p>
    <w:p w14:paraId="05CD8439" w14:textId="77777777" w:rsidR="003F7EC1" w:rsidRDefault="003F7EC1" w:rsidP="003F7EC1">
      <w:pPr>
        <w:shd w:val="clear" w:color="auto" w:fill="FFFFFF"/>
        <w:contextualSpacing/>
        <w:jc w:val="both"/>
      </w:pPr>
    </w:p>
    <w:p w14:paraId="38562645" w14:textId="373F6FF3" w:rsidR="003F7EC1" w:rsidRPr="00B02F5E" w:rsidRDefault="003F7EC1" w:rsidP="006702DE">
      <w:pPr>
        <w:jc w:val="both"/>
      </w:pPr>
      <w:r>
        <w:t>A sua instituição possui alguma política ou orientação estratégica existente que regulamente:</w:t>
      </w:r>
    </w:p>
    <w:p w14:paraId="5C06FB4F" w14:textId="77777777" w:rsidR="003F7EC1" w:rsidRPr="006A670E" w:rsidRDefault="003F7EC1" w:rsidP="003F7EC1">
      <w:pPr>
        <w:numPr>
          <w:ilvl w:val="0"/>
          <w:numId w:val="7"/>
        </w:numPr>
        <w:shd w:val="clear" w:color="auto" w:fill="FFFFFF"/>
        <w:contextualSpacing/>
        <w:jc w:val="both"/>
      </w:pPr>
      <w:r>
        <w:t>Um tipo preciso de PI (direitos autorais, marca, modelos de utilidade)</w:t>
      </w:r>
    </w:p>
    <w:p w14:paraId="12E3E22A" w14:textId="77777777" w:rsidR="003F7EC1" w:rsidRPr="006A670E" w:rsidRDefault="003F7EC1" w:rsidP="003F7EC1">
      <w:pPr>
        <w:numPr>
          <w:ilvl w:val="0"/>
          <w:numId w:val="7"/>
        </w:numPr>
        <w:shd w:val="clear" w:color="auto" w:fill="FFFFFF"/>
        <w:contextualSpacing/>
        <w:jc w:val="both"/>
      </w:pPr>
      <w:r>
        <w:t>A participação dos alunos na pesquisa</w:t>
      </w:r>
    </w:p>
    <w:p w14:paraId="4B681E47" w14:textId="77777777" w:rsidR="003F7EC1" w:rsidRDefault="003F7EC1" w:rsidP="003F7EC1">
      <w:pPr>
        <w:numPr>
          <w:ilvl w:val="0"/>
          <w:numId w:val="7"/>
        </w:numPr>
        <w:shd w:val="clear" w:color="auto" w:fill="FFFFFF"/>
        <w:contextualSpacing/>
        <w:jc w:val="both"/>
      </w:pPr>
      <w:r>
        <w:t>Colaboração com a indústria</w:t>
      </w:r>
    </w:p>
    <w:p w14:paraId="34C395CD" w14:textId="77777777" w:rsidR="00183B13" w:rsidRPr="006A670E" w:rsidRDefault="00183B13" w:rsidP="00183B13">
      <w:pPr>
        <w:numPr>
          <w:ilvl w:val="0"/>
          <w:numId w:val="7"/>
        </w:numPr>
        <w:shd w:val="clear" w:color="auto" w:fill="FFFFFF"/>
        <w:contextualSpacing/>
        <w:jc w:val="both"/>
      </w:pPr>
      <w:r>
        <w:t xml:space="preserve">Acesso à infraestrutura de pesquisa </w:t>
      </w:r>
    </w:p>
    <w:p w14:paraId="745E6C65" w14:textId="737FF24E" w:rsidR="00826E8C" w:rsidRPr="006A670E" w:rsidRDefault="00C24FEE" w:rsidP="003F7EC1">
      <w:pPr>
        <w:numPr>
          <w:ilvl w:val="0"/>
          <w:numId w:val="7"/>
        </w:numPr>
        <w:shd w:val="clear" w:color="auto" w:fill="FFFFFF"/>
        <w:contextualSpacing/>
        <w:jc w:val="both"/>
      </w:pPr>
      <w:r>
        <w:t>Acordos com grupos de commodities, associações industriais, etc. que podem impactar a titularidade e a disposição da PI</w:t>
      </w:r>
    </w:p>
    <w:p w14:paraId="65716064" w14:textId="77777777" w:rsidR="003F7EC1" w:rsidRDefault="003F7EC1" w:rsidP="003F7EC1">
      <w:pPr>
        <w:numPr>
          <w:ilvl w:val="0"/>
          <w:numId w:val="7"/>
        </w:numPr>
        <w:shd w:val="clear" w:color="auto" w:fill="FFFFFF"/>
        <w:contextualSpacing/>
        <w:jc w:val="both"/>
      </w:pPr>
      <w:r>
        <w:t xml:space="preserve">Confidencialidade </w:t>
      </w:r>
    </w:p>
    <w:p w14:paraId="498BC65A" w14:textId="77777777" w:rsidR="003F7EC1" w:rsidRDefault="003F7EC1" w:rsidP="003F7EC1">
      <w:pPr>
        <w:numPr>
          <w:ilvl w:val="0"/>
          <w:numId w:val="7"/>
        </w:numPr>
        <w:shd w:val="clear" w:color="auto" w:fill="FFFFFF"/>
        <w:contextualSpacing/>
        <w:jc w:val="both"/>
      </w:pPr>
      <w:r>
        <w:t>Publicações</w:t>
      </w:r>
    </w:p>
    <w:p w14:paraId="1245455D" w14:textId="07ED38EC" w:rsidR="003F7EC1" w:rsidRPr="00547D66" w:rsidRDefault="003F7EC1" w:rsidP="003F7EC1">
      <w:pPr>
        <w:numPr>
          <w:ilvl w:val="0"/>
          <w:numId w:val="7"/>
        </w:numPr>
        <w:shd w:val="clear" w:color="auto" w:fill="FFFFFF"/>
        <w:contextualSpacing/>
        <w:jc w:val="both"/>
      </w:pPr>
      <w:r>
        <w:t>O funcionamento do Escritório de Gestão de PI da Instituição</w:t>
      </w:r>
      <w:r w:rsidR="00C00623">
        <w:rPr>
          <w:rStyle w:val="FootnoteReference"/>
          <w:lang w:val="en"/>
        </w:rPr>
        <w:footnoteReference w:id="13"/>
      </w:r>
      <w:r>
        <w:t xml:space="preserve"> (se houver)</w:t>
      </w:r>
    </w:p>
    <w:p w14:paraId="0682AC06" w14:textId="32AD64CA" w:rsidR="003F7EC1" w:rsidRDefault="003F7EC1" w:rsidP="003F7EC1">
      <w:pPr>
        <w:numPr>
          <w:ilvl w:val="0"/>
          <w:numId w:val="7"/>
        </w:numPr>
        <w:shd w:val="clear" w:color="auto" w:fill="FFFFFF"/>
        <w:contextualSpacing/>
        <w:jc w:val="both"/>
      </w:pPr>
      <w:r>
        <w:t>A criação de empresas spin-off</w:t>
      </w:r>
    </w:p>
    <w:p w14:paraId="636B94A1" w14:textId="77777777" w:rsidR="00CE099A" w:rsidRDefault="00CE099A" w:rsidP="003F7EC1">
      <w:pPr>
        <w:numPr>
          <w:ilvl w:val="0"/>
          <w:numId w:val="7"/>
        </w:numPr>
        <w:shd w:val="clear" w:color="auto" w:fill="FFFFFF"/>
        <w:contextualSpacing/>
        <w:jc w:val="both"/>
      </w:pPr>
      <w:r>
        <w:t xml:space="preserve">Registros de pesquisa ou cadernos de laboratório </w:t>
      </w:r>
    </w:p>
    <w:p w14:paraId="5E0E0E3C" w14:textId="3131D7A7" w:rsidR="003F7EC1" w:rsidRDefault="00826E8C" w:rsidP="003F7EC1">
      <w:pPr>
        <w:numPr>
          <w:ilvl w:val="0"/>
          <w:numId w:val="7"/>
        </w:numPr>
        <w:shd w:val="clear" w:color="auto" w:fill="FFFFFF"/>
        <w:contextualSpacing/>
        <w:jc w:val="both"/>
      </w:pPr>
      <w:r>
        <w:t>Acesso aberto, inovação aberta</w:t>
      </w:r>
    </w:p>
    <w:p w14:paraId="5C450C81" w14:textId="410075EB" w:rsidR="003F7EC1" w:rsidRDefault="003F7EC1" w:rsidP="003F7EC1">
      <w:pPr>
        <w:numPr>
          <w:ilvl w:val="0"/>
          <w:numId w:val="7"/>
        </w:numPr>
        <w:shd w:val="clear" w:color="auto" w:fill="FFFFFF"/>
        <w:contextualSpacing/>
        <w:jc w:val="both"/>
      </w:pPr>
      <w:r>
        <w:t>Conflitos de interesses</w:t>
      </w:r>
    </w:p>
    <w:p w14:paraId="5FFDA29A" w14:textId="49B89EB9" w:rsidR="00826E8C" w:rsidRPr="00CE099A" w:rsidRDefault="00826E8C">
      <w:pPr>
        <w:numPr>
          <w:ilvl w:val="0"/>
          <w:numId w:val="7"/>
        </w:numPr>
        <w:shd w:val="clear" w:color="auto" w:fill="FFFFFF"/>
        <w:contextualSpacing/>
        <w:jc w:val="both"/>
      </w:pPr>
      <w:r>
        <w:t>Titularidade e gestão de materiais biológicos.</w:t>
      </w:r>
    </w:p>
    <w:p w14:paraId="7DDE66A1" w14:textId="4602B6A3" w:rsidR="00521544" w:rsidRDefault="00521544" w:rsidP="001C4A8A">
      <w:pPr>
        <w:pStyle w:val="StyleTomek4"/>
      </w:pPr>
      <w:bookmarkStart w:id="30" w:name="_Toc489029372"/>
      <w:r>
        <w:t>Checklist 7 – Cultura Empreendedora da Instituição</w:t>
      </w:r>
    </w:p>
    <w:p w14:paraId="1A8E276E" w14:textId="77777777" w:rsidR="00D57A30" w:rsidRDefault="00D57A30" w:rsidP="006702DE">
      <w:pPr>
        <w:shd w:val="clear" w:color="auto" w:fill="FFFFFF"/>
        <w:contextualSpacing/>
        <w:jc w:val="both"/>
      </w:pPr>
    </w:p>
    <w:p w14:paraId="62231E0F" w14:textId="5A76CC72" w:rsidR="007140E6" w:rsidRDefault="007140E6" w:rsidP="007140E6">
      <w:pPr>
        <w:numPr>
          <w:ilvl w:val="0"/>
          <w:numId w:val="7"/>
        </w:numPr>
        <w:shd w:val="clear" w:color="auto" w:fill="FFFFFF"/>
        <w:contextualSpacing/>
        <w:jc w:val="both"/>
      </w:pPr>
      <w:r>
        <w:t>A Instituição apoia a tomada de riscos, a inovação, a criação de novos negócios, a pesquisa aplicada e a colaboração com a indústria?</w:t>
      </w:r>
    </w:p>
    <w:p w14:paraId="640BAF66" w14:textId="2A87D8AA" w:rsidR="00D771FB" w:rsidRPr="009A391F" w:rsidRDefault="00D771FB" w:rsidP="00D771FB">
      <w:pPr>
        <w:numPr>
          <w:ilvl w:val="0"/>
          <w:numId w:val="7"/>
        </w:numPr>
        <w:shd w:val="clear" w:color="auto" w:fill="FFFFFF"/>
        <w:contextualSpacing/>
        <w:jc w:val="both"/>
      </w:pPr>
      <w:r>
        <w:t>A Instituição incentiva o empreendedorismo? Entre alunos? Corpo docente e funcionários? Empreendedores de fora?</w:t>
      </w:r>
    </w:p>
    <w:p w14:paraId="77EA5334" w14:textId="572124D5" w:rsidR="00392509" w:rsidRDefault="00392509" w:rsidP="006702DE">
      <w:pPr>
        <w:numPr>
          <w:ilvl w:val="0"/>
          <w:numId w:val="7"/>
        </w:numPr>
        <w:shd w:val="clear" w:color="auto" w:fill="FFFFFF"/>
        <w:ind w:right="-141"/>
        <w:contextualSpacing/>
        <w:jc w:val="both"/>
      </w:pPr>
      <w:r>
        <w:t xml:space="preserve">A instituição promove a formação de spin-offs locais ou se envolve com a indústria local? </w:t>
      </w:r>
    </w:p>
    <w:p w14:paraId="125889DE" w14:textId="3B08784E" w:rsidR="006378FC" w:rsidRDefault="006378FC" w:rsidP="007140E6">
      <w:pPr>
        <w:numPr>
          <w:ilvl w:val="0"/>
          <w:numId w:val="7"/>
        </w:numPr>
        <w:shd w:val="clear" w:color="auto" w:fill="FFFFFF"/>
        <w:contextualSpacing/>
        <w:jc w:val="both"/>
      </w:pPr>
      <w:r>
        <w:t>Existe um clima empreendedor em toda a Instituição - todos os departamentos e centros de pesquisa, não apenas a liderança?</w:t>
      </w:r>
    </w:p>
    <w:p w14:paraId="443AA89A" w14:textId="388FA935" w:rsidR="00521544" w:rsidRPr="006378FC" w:rsidRDefault="006378FC" w:rsidP="006702DE">
      <w:pPr>
        <w:numPr>
          <w:ilvl w:val="0"/>
          <w:numId w:val="7"/>
        </w:numPr>
        <w:shd w:val="clear" w:color="auto" w:fill="FFFFFF"/>
        <w:contextualSpacing/>
        <w:jc w:val="both"/>
      </w:pPr>
      <w:r>
        <w:t>Como a comercialização é vista em geral pelos funcionários e alunos? Eles veem os benefícios de cooperar com a indústria? Eles têm habilidades empreendedoras?</w:t>
      </w:r>
    </w:p>
    <w:p w14:paraId="4F4920EE" w14:textId="77777777" w:rsidR="006378FC" w:rsidRPr="00BA0C1B" w:rsidRDefault="006378FC" w:rsidP="006702DE">
      <w:pPr>
        <w:keepNext/>
        <w:shd w:val="clear" w:color="auto" w:fill="FFFFFF"/>
        <w:spacing w:before="240" w:after="60"/>
        <w:contextualSpacing/>
        <w:jc w:val="both"/>
        <w:outlineLvl w:val="1"/>
      </w:pPr>
    </w:p>
    <w:p w14:paraId="6849B0F3" w14:textId="4719A4DF" w:rsidR="000408C5" w:rsidRPr="006702DE" w:rsidRDefault="000408C5" w:rsidP="004038F2">
      <w:pPr>
        <w:pStyle w:val="StyleTomek2"/>
      </w:pPr>
      <w:bookmarkStart w:id="31" w:name="_Toc520272223"/>
      <w:bookmarkStart w:id="32" w:name="_Toc185239443"/>
      <w:r>
        <w:t>3.3</w:t>
      </w:r>
      <w:r>
        <w:tab/>
        <w:t>análise do ecossistema local</w:t>
      </w:r>
      <w:bookmarkEnd w:id="31"/>
      <w:bookmarkEnd w:id="32"/>
      <w:r>
        <w:t xml:space="preserve"> </w:t>
      </w:r>
    </w:p>
    <w:p w14:paraId="300F7E54" w14:textId="77777777" w:rsidR="009E2BB5" w:rsidRDefault="009E2BB5" w:rsidP="009E2BB5"/>
    <w:p w14:paraId="2BE7234A" w14:textId="7A5B199C" w:rsidR="006378FC" w:rsidRPr="006702DE" w:rsidRDefault="003B4F81" w:rsidP="009E2BB5">
      <w:r>
        <w:t xml:space="preserve">As instituições não operam em um vácuo. O sucesso da transferência de conhecimento depende em grande parte das condições empreendedoras além da Instituição. Confiança; capacidade de absorção das empresas locais; e comunicação e colaboração com agências </w:t>
      </w:r>
      <w:r>
        <w:lastRenderedPageBreak/>
        <w:t>governamentais, empresas e outros participantes regionais são vitais para a capacidade de comercialização da Instituição. Portanto, mudanças na sua Política de PI precisam levar em consideração esses participantes e suas relações com sua Instituição. A análise da influência da história, dos cenários econômicos e dos atores da região ajudará a determinar quais mecanismos de comercialização de PI funcionarão melhor na região.</w:t>
      </w:r>
    </w:p>
    <w:p w14:paraId="189E9C8A" w14:textId="50CD08D2" w:rsidR="007140E6" w:rsidRDefault="007140E6" w:rsidP="001C4A8A">
      <w:pPr>
        <w:pStyle w:val="StyleTomek4"/>
      </w:pPr>
      <w:r>
        <w:t>Checklist 8 – Ecossistema Local</w:t>
      </w:r>
    </w:p>
    <w:p w14:paraId="391635B8" w14:textId="77777777" w:rsidR="006378FC" w:rsidRDefault="006378FC" w:rsidP="006702DE">
      <w:pPr>
        <w:rPr>
          <w:b/>
        </w:rPr>
      </w:pPr>
    </w:p>
    <w:p w14:paraId="46E23B94" w14:textId="0A5E41C0" w:rsidR="00B078A8" w:rsidRPr="006702DE" w:rsidRDefault="00B078A8" w:rsidP="006378FC">
      <w:pPr>
        <w:numPr>
          <w:ilvl w:val="0"/>
          <w:numId w:val="7"/>
        </w:numPr>
        <w:shd w:val="clear" w:color="auto" w:fill="FFFFFF"/>
        <w:contextualSpacing/>
        <w:jc w:val="both"/>
      </w:pPr>
      <w:r>
        <w:t>O governo nacional e local apoia a inovação e as relações entre academia e indústria? Que programas, incentivos ou fundos eles implementaram?</w:t>
      </w:r>
    </w:p>
    <w:p w14:paraId="16720342" w14:textId="5DE7AEFB" w:rsidR="00B078A8" w:rsidRPr="006702DE" w:rsidRDefault="00B078A8" w:rsidP="00B078A8">
      <w:pPr>
        <w:numPr>
          <w:ilvl w:val="0"/>
          <w:numId w:val="7"/>
        </w:numPr>
        <w:shd w:val="clear" w:color="auto" w:fill="FFFFFF"/>
        <w:contextualSpacing/>
        <w:jc w:val="both"/>
      </w:pPr>
      <w:r>
        <w:t>Existe uma indústria desenvolvida na região? Qual é o tamanho e o número dos principais atores?</w:t>
      </w:r>
    </w:p>
    <w:p w14:paraId="7A255529" w14:textId="053715EF" w:rsidR="00D82680" w:rsidRDefault="003B4F81" w:rsidP="006378FC">
      <w:pPr>
        <w:numPr>
          <w:ilvl w:val="0"/>
          <w:numId w:val="7"/>
        </w:numPr>
        <w:shd w:val="clear" w:color="auto" w:fill="FFFFFF"/>
        <w:contextualSpacing/>
        <w:jc w:val="both"/>
      </w:pPr>
      <w:r>
        <w:t>Existe uma forte rede regional de inovação e parceiros inovadores (como laboratórios, conselhos de pesquisa, spin-offs, parques científicos, incubadoras, empresas de capital de risco, etc.)?</w:t>
      </w:r>
    </w:p>
    <w:p w14:paraId="37B5AB5A" w14:textId="41C4D67F" w:rsidR="006378FC" w:rsidRDefault="00852E92" w:rsidP="006378FC">
      <w:pPr>
        <w:numPr>
          <w:ilvl w:val="0"/>
          <w:numId w:val="7"/>
        </w:numPr>
        <w:shd w:val="clear" w:color="auto" w:fill="FFFFFF"/>
        <w:contextualSpacing/>
        <w:jc w:val="both"/>
      </w:pPr>
      <w:r>
        <w:t>Qual é o nível de capacidade de absorção</w:t>
      </w:r>
      <w:r w:rsidRPr="006702DE">
        <w:rPr>
          <w:rStyle w:val="FootnoteReference"/>
        </w:rPr>
        <w:footnoteReference w:id="14"/>
      </w:r>
      <w:r>
        <w:t xml:space="preserve"> das empresas locais?</w:t>
      </w:r>
    </w:p>
    <w:p w14:paraId="4E3C6343" w14:textId="7AA7EE5F" w:rsidR="001D0A1A" w:rsidRDefault="001D0A1A">
      <w:pPr>
        <w:rPr>
          <w:rFonts w:eastAsia="SimSun"/>
          <w:b/>
          <w:bCs/>
          <w:caps/>
          <w:color w:val="FFFFFF"/>
          <w:kern w:val="32"/>
          <w:sz w:val="24"/>
          <w:szCs w:val="32"/>
        </w:rPr>
      </w:pPr>
    </w:p>
    <w:p w14:paraId="39490D9C" w14:textId="0FC9DD53" w:rsidR="000408C5" w:rsidRPr="006702DE" w:rsidRDefault="000954C7" w:rsidP="00042E7A">
      <w:pPr>
        <w:pStyle w:val="StyleTomek"/>
      </w:pPr>
      <w:bookmarkStart w:id="33" w:name="_Toc520272224"/>
      <w:bookmarkStart w:id="34" w:name="_Toc185239444"/>
      <w:r>
        <w:t>4.</w:t>
      </w:r>
      <w:r>
        <w:tab/>
        <w:t>Identificação de questões de políticas essenciais</w:t>
      </w:r>
      <w:bookmarkEnd w:id="33"/>
      <w:bookmarkEnd w:id="34"/>
      <w:r>
        <w:t xml:space="preserve"> </w:t>
      </w:r>
    </w:p>
    <w:p w14:paraId="429BE01B" w14:textId="77777777" w:rsidR="000408C5" w:rsidRPr="009A391F" w:rsidRDefault="000408C5" w:rsidP="000408C5">
      <w:pPr>
        <w:rPr>
          <w:b/>
        </w:rPr>
      </w:pPr>
    </w:p>
    <w:bookmarkEnd w:id="22"/>
    <w:bookmarkEnd w:id="30"/>
    <w:p w14:paraId="28F181CD" w14:textId="3740C3A1" w:rsidR="003F7EC1" w:rsidRDefault="003F7EC1" w:rsidP="003F7EC1">
      <w:pPr>
        <w:jc w:val="both"/>
      </w:pPr>
      <w:r>
        <w:t>Antes de começar a escrever qualquer Política, certifique-se de reunir todas as informações necessárias para desenvolver um documento preciso. Isso inclui:</w:t>
      </w:r>
    </w:p>
    <w:p w14:paraId="3FCF21F3" w14:textId="77777777" w:rsidR="00CB0B8C" w:rsidRDefault="00CB0B8C" w:rsidP="003F7EC1">
      <w:pPr>
        <w:jc w:val="both"/>
      </w:pPr>
    </w:p>
    <w:p w14:paraId="29B4838C" w14:textId="7A58108E" w:rsidR="00CB0B8C" w:rsidRPr="00CA284F" w:rsidRDefault="00CB0B8C" w:rsidP="00CB0B8C">
      <w:pPr>
        <w:numPr>
          <w:ilvl w:val="0"/>
          <w:numId w:val="7"/>
        </w:numPr>
        <w:shd w:val="clear" w:color="auto" w:fill="FFFFFF"/>
        <w:contextualSpacing/>
        <w:jc w:val="both"/>
        <w:rPr>
          <w:szCs w:val="22"/>
        </w:rPr>
      </w:pPr>
      <w:r>
        <w:t>O procedimento da Instituição para redação de políticas</w:t>
      </w:r>
    </w:p>
    <w:p w14:paraId="242D54EF" w14:textId="141DD4B9" w:rsidR="00CB0B8C" w:rsidRPr="006702DE" w:rsidRDefault="00CB0B8C" w:rsidP="00CB0B8C">
      <w:pPr>
        <w:numPr>
          <w:ilvl w:val="0"/>
          <w:numId w:val="7"/>
        </w:numPr>
        <w:shd w:val="clear" w:color="auto" w:fill="FFFFFF"/>
        <w:contextualSpacing/>
        <w:jc w:val="both"/>
        <w:rPr>
          <w:szCs w:val="22"/>
        </w:rPr>
      </w:pPr>
      <w:r>
        <w:t xml:space="preserve">A missão da Instituição </w:t>
      </w:r>
    </w:p>
    <w:p w14:paraId="1DDFC1BE" w14:textId="3A4A0ADD" w:rsidR="00CB0B8C" w:rsidRPr="006702DE" w:rsidRDefault="00CB0B8C" w:rsidP="00CB0B8C">
      <w:pPr>
        <w:numPr>
          <w:ilvl w:val="0"/>
          <w:numId w:val="7"/>
        </w:numPr>
        <w:shd w:val="clear" w:color="auto" w:fill="FFFFFF"/>
        <w:contextualSpacing/>
        <w:jc w:val="both"/>
        <w:rPr>
          <w:szCs w:val="22"/>
        </w:rPr>
      </w:pPr>
      <w:r>
        <w:t>Recursos financeiros</w:t>
      </w:r>
    </w:p>
    <w:p w14:paraId="2C184634" w14:textId="42B89303" w:rsidR="00CB0B8C" w:rsidRDefault="006D0B97" w:rsidP="00CB0B8C">
      <w:pPr>
        <w:numPr>
          <w:ilvl w:val="0"/>
          <w:numId w:val="7"/>
        </w:numPr>
        <w:shd w:val="clear" w:color="auto" w:fill="FFFFFF"/>
        <w:contextualSpacing/>
        <w:jc w:val="both"/>
        <w:rPr>
          <w:szCs w:val="22"/>
        </w:rPr>
      </w:pPr>
      <w:r>
        <w:t>Características da pesquisa e PI da Instituição</w:t>
      </w:r>
    </w:p>
    <w:p w14:paraId="028547F3" w14:textId="5D9EBD6E" w:rsidR="00E948A6" w:rsidRDefault="004E152C" w:rsidP="00CB0B8C">
      <w:pPr>
        <w:numPr>
          <w:ilvl w:val="0"/>
          <w:numId w:val="7"/>
        </w:numPr>
        <w:shd w:val="clear" w:color="auto" w:fill="FFFFFF"/>
        <w:contextualSpacing/>
        <w:jc w:val="both"/>
        <w:rPr>
          <w:szCs w:val="22"/>
        </w:rPr>
      </w:pPr>
      <w:r>
        <w:t xml:space="preserve">Regras de titularidade </w:t>
      </w:r>
    </w:p>
    <w:p w14:paraId="4F52C963" w14:textId="07F5951E" w:rsidR="004E152C" w:rsidRPr="007D4161" w:rsidRDefault="004E152C" w:rsidP="004E152C">
      <w:pPr>
        <w:numPr>
          <w:ilvl w:val="0"/>
          <w:numId w:val="7"/>
        </w:numPr>
        <w:shd w:val="clear" w:color="auto" w:fill="FFFFFF"/>
        <w:contextualSpacing/>
        <w:jc w:val="both"/>
        <w:rPr>
          <w:szCs w:val="22"/>
        </w:rPr>
      </w:pPr>
      <w:r>
        <w:t>Infraestrutura</w:t>
      </w:r>
    </w:p>
    <w:p w14:paraId="3DECC371" w14:textId="3AAFD7FC" w:rsidR="006D0B97" w:rsidRDefault="004E152C" w:rsidP="00CB0B8C">
      <w:pPr>
        <w:numPr>
          <w:ilvl w:val="0"/>
          <w:numId w:val="7"/>
        </w:numPr>
        <w:shd w:val="clear" w:color="auto" w:fill="FFFFFF"/>
        <w:contextualSpacing/>
        <w:jc w:val="both"/>
        <w:rPr>
          <w:szCs w:val="22"/>
        </w:rPr>
      </w:pPr>
      <w:r>
        <w:t xml:space="preserve">Regras sobre gestão e comercialização de PI </w:t>
      </w:r>
    </w:p>
    <w:p w14:paraId="085630B6" w14:textId="7CA3D3DC" w:rsidR="00CB0B8C" w:rsidRPr="009E2BB5" w:rsidRDefault="004E152C" w:rsidP="003F7EC1">
      <w:pPr>
        <w:numPr>
          <w:ilvl w:val="0"/>
          <w:numId w:val="7"/>
        </w:numPr>
        <w:shd w:val="clear" w:color="auto" w:fill="FFFFFF"/>
        <w:contextualSpacing/>
        <w:jc w:val="both"/>
        <w:rPr>
          <w:szCs w:val="22"/>
        </w:rPr>
      </w:pPr>
      <w:r>
        <w:t xml:space="preserve">Incentivos </w:t>
      </w:r>
    </w:p>
    <w:p w14:paraId="18CD343B" w14:textId="5A8F9F37" w:rsidR="00CB0B8C" w:rsidRPr="009A391F" w:rsidRDefault="00CB0B8C" w:rsidP="009E2BB5">
      <w:pPr>
        <w:pStyle w:val="StyleTomek4"/>
      </w:pPr>
      <w:r>
        <w:t>Checklist 9 – Procedimento para Redação da Política</w:t>
      </w:r>
    </w:p>
    <w:p w14:paraId="13597B33" w14:textId="77777777" w:rsidR="00CB0B8C" w:rsidRPr="009A391F" w:rsidRDefault="00CB0B8C" w:rsidP="00CB0B8C">
      <w:pPr>
        <w:shd w:val="clear" w:color="auto" w:fill="FFFFFF"/>
        <w:jc w:val="both"/>
        <w:rPr>
          <w:b/>
          <w:u w:val="single"/>
        </w:rPr>
      </w:pPr>
    </w:p>
    <w:p w14:paraId="0D274FFA" w14:textId="5B9C787A" w:rsidR="00CB0B8C" w:rsidRPr="004C3F94" w:rsidRDefault="004A7673" w:rsidP="00CB0B8C">
      <w:pPr>
        <w:numPr>
          <w:ilvl w:val="0"/>
          <w:numId w:val="5"/>
        </w:numPr>
        <w:shd w:val="clear" w:color="auto" w:fill="FFFFFF"/>
        <w:contextualSpacing/>
        <w:jc w:val="both"/>
        <w:rPr>
          <w:color w:val="000000" w:themeColor="text1"/>
        </w:rPr>
      </w:pPr>
      <w:r>
        <w:rPr>
          <w:color w:val="0070C0"/>
        </w:rPr>
        <w:t>Modelo</w:t>
      </w:r>
      <w:r>
        <w:rPr>
          <w:color w:val="000000" w:themeColor="text1"/>
        </w:rPr>
        <w:t xml:space="preserve"> </w:t>
      </w:r>
      <w:r w:rsidR="00BA0C1B">
        <w:t>–</w:t>
      </w:r>
      <w:r>
        <w:rPr>
          <w:color w:val="000000" w:themeColor="text1"/>
        </w:rPr>
        <w:t xml:space="preserve"> Sua instituição tem alguma diretriz ou modelo para redigir essas políticas?</w:t>
      </w:r>
    </w:p>
    <w:p w14:paraId="37155020" w14:textId="704224E2" w:rsidR="0079613F" w:rsidRPr="004C3F94" w:rsidRDefault="004A7673" w:rsidP="00CB0B8C">
      <w:pPr>
        <w:numPr>
          <w:ilvl w:val="0"/>
          <w:numId w:val="5"/>
        </w:numPr>
        <w:shd w:val="clear" w:color="auto" w:fill="FFFFFF"/>
        <w:contextualSpacing/>
        <w:jc w:val="both"/>
      </w:pPr>
      <w:r>
        <w:rPr>
          <w:color w:val="0070C0"/>
        </w:rPr>
        <w:t xml:space="preserve">Funções e responsabilidades </w:t>
      </w:r>
      <w:r>
        <w:t>– Identifique o seguinte:</w:t>
      </w:r>
    </w:p>
    <w:p w14:paraId="2031EAC0" w14:textId="47FD4E2A" w:rsidR="004A7673" w:rsidRDefault="0079613F" w:rsidP="004C3F94">
      <w:pPr>
        <w:numPr>
          <w:ilvl w:val="0"/>
          <w:numId w:val="21"/>
        </w:numPr>
        <w:shd w:val="clear" w:color="auto" w:fill="FFFFFF"/>
        <w:ind w:left="1418" w:hanging="425"/>
        <w:contextualSpacing/>
        <w:jc w:val="both"/>
      </w:pPr>
      <w:r>
        <w:rPr>
          <w:b/>
          <w:color w:val="000000" w:themeColor="text1"/>
        </w:rPr>
        <w:t>Responsável</w:t>
      </w:r>
      <w:r>
        <w:t xml:space="preserve"> </w:t>
      </w:r>
      <w:r w:rsidR="00BA0C1B">
        <w:t>–</w:t>
      </w:r>
      <w:r>
        <w:t xml:space="preserve"> Quem será responsável por desenvolver e administrar a Política de PI</w:t>
      </w:r>
      <w:r w:rsidR="00E17F75">
        <w:rPr>
          <w:rStyle w:val="FootnoteReference"/>
        </w:rPr>
        <w:footnoteReference w:id="15"/>
      </w:r>
      <w:r>
        <w:t xml:space="preserve"> (por exemplo, um Comitê de Direção de Políticas</w:t>
      </w:r>
      <w:r w:rsidR="00CB0B8C" w:rsidRPr="009A391F">
        <w:rPr>
          <w:vertAlign w:val="superscript"/>
        </w:rPr>
        <w:footnoteReference w:id="16"/>
      </w:r>
      <w:r>
        <w:t>, Comitê Consultivo</w:t>
      </w:r>
      <w:r w:rsidR="00CB0B8C" w:rsidRPr="009A391F">
        <w:rPr>
          <w:vertAlign w:val="superscript"/>
        </w:rPr>
        <w:footnoteReference w:id="17"/>
      </w:r>
      <w:r>
        <w:t>, Comissão de PI, indivíduos nomeados)? Esse comitê é composto apenas por funcionários internos ou inclui participantes externos?</w:t>
      </w:r>
    </w:p>
    <w:p w14:paraId="54C1F584" w14:textId="45371908" w:rsidR="004A7673" w:rsidRPr="004A7673" w:rsidRDefault="004A7673" w:rsidP="004C3F94">
      <w:pPr>
        <w:numPr>
          <w:ilvl w:val="0"/>
          <w:numId w:val="21"/>
        </w:numPr>
        <w:shd w:val="clear" w:color="auto" w:fill="FFFFFF"/>
        <w:ind w:left="1418" w:hanging="425"/>
        <w:contextualSpacing/>
        <w:jc w:val="both"/>
        <w:rPr>
          <w:color w:val="000000"/>
          <w:szCs w:val="22"/>
        </w:rPr>
      </w:pPr>
      <w:r>
        <w:rPr>
          <w:b/>
          <w:color w:val="000000" w:themeColor="text1"/>
        </w:rPr>
        <w:t>Aprovador</w:t>
      </w:r>
      <w:r>
        <w:t xml:space="preserve"> – </w:t>
      </w:r>
      <w:r>
        <w:rPr>
          <w:color w:val="000000"/>
        </w:rPr>
        <w:t xml:space="preserve">Quem é responsável por aprovar ou autorizar a Política, ou seja, quem a assina e delega para a pessoa responsável pela entrega? </w:t>
      </w:r>
    </w:p>
    <w:p w14:paraId="08BB9452" w14:textId="1C3FAD78" w:rsidR="0079613F" w:rsidRDefault="004A7673" w:rsidP="004C3F94">
      <w:pPr>
        <w:numPr>
          <w:ilvl w:val="0"/>
          <w:numId w:val="21"/>
        </w:numPr>
        <w:shd w:val="clear" w:color="auto" w:fill="FFFFFF"/>
        <w:ind w:left="1418" w:hanging="425"/>
        <w:contextualSpacing/>
        <w:jc w:val="both"/>
      </w:pPr>
      <w:r>
        <w:rPr>
          <w:b/>
          <w:color w:val="000000" w:themeColor="text1"/>
        </w:rPr>
        <w:t>Consultado</w:t>
      </w:r>
      <w:r>
        <w:t xml:space="preserve"> </w:t>
      </w:r>
      <w:r w:rsidR="00BA0C1B">
        <w:t xml:space="preserve">– </w:t>
      </w:r>
      <w:r>
        <w:t>Quem deve contribuir ou estar envolvido no desenvolvimento da Política (uma comunicação bidirecional)? Que conselho especializado você precisará? Quem poderia dar conselhos? Quais indivíduos ou grupos têm experiência/responsabilidades relacionadas à gestão e comercialização de PI?</w:t>
      </w:r>
    </w:p>
    <w:p w14:paraId="13A4DF40" w14:textId="4EDC784D" w:rsidR="0079613F" w:rsidRDefault="0079613F" w:rsidP="004C3F94">
      <w:pPr>
        <w:numPr>
          <w:ilvl w:val="0"/>
          <w:numId w:val="21"/>
        </w:numPr>
        <w:shd w:val="clear" w:color="auto" w:fill="FFFFFF"/>
        <w:ind w:left="1418" w:hanging="425"/>
        <w:contextualSpacing/>
        <w:jc w:val="both"/>
      </w:pPr>
      <w:r>
        <w:rPr>
          <w:b/>
          <w:color w:val="000000" w:themeColor="text1"/>
        </w:rPr>
        <w:lastRenderedPageBreak/>
        <w:t>Informado</w:t>
      </w:r>
      <w:r>
        <w:rPr>
          <w:color w:val="0070C0"/>
        </w:rPr>
        <w:t xml:space="preserve"> </w:t>
      </w:r>
      <w:r>
        <w:t>– Quem precisa ser mantido informado (uma comunicação unidirecional)?</w:t>
      </w:r>
    </w:p>
    <w:p w14:paraId="7FE17CE1" w14:textId="4BC0736C" w:rsidR="00CB0B8C" w:rsidRDefault="00C61CB6" w:rsidP="00CB0B8C">
      <w:pPr>
        <w:numPr>
          <w:ilvl w:val="0"/>
          <w:numId w:val="5"/>
        </w:numPr>
        <w:shd w:val="clear" w:color="auto" w:fill="FFFFFF"/>
        <w:contextualSpacing/>
        <w:jc w:val="both"/>
      </w:pPr>
      <w:r w:rsidRPr="009C36DD">
        <w:rPr>
          <w:color w:val="0070C0"/>
        </w:rPr>
        <w:t>Endosso</w:t>
      </w:r>
      <w:r>
        <w:rPr>
          <w:color w:val="0070C0"/>
        </w:rPr>
        <w:t xml:space="preserve"> </w:t>
      </w:r>
      <w:r>
        <w:t>– Como você conseguirá a adesão das principais partes interessadas? (Veja também a Checklist 3.)</w:t>
      </w:r>
    </w:p>
    <w:p w14:paraId="50A47261" w14:textId="6B4BB499" w:rsidR="00CB0B8C" w:rsidRPr="009A391F" w:rsidRDefault="00DB2807">
      <w:pPr>
        <w:numPr>
          <w:ilvl w:val="0"/>
          <w:numId w:val="5"/>
        </w:numPr>
        <w:shd w:val="clear" w:color="auto" w:fill="FFFFFF"/>
        <w:contextualSpacing/>
        <w:jc w:val="both"/>
      </w:pPr>
      <w:r>
        <w:rPr>
          <w:color w:val="0070C0"/>
        </w:rPr>
        <w:t>Implementação</w:t>
      </w:r>
      <w:r>
        <w:t xml:space="preserve"> </w:t>
      </w:r>
      <w:r w:rsidR="00BA0C1B">
        <w:t>–</w:t>
      </w:r>
      <w:r>
        <w:t xml:space="preserve"> Como você planeja gerenciar a implementação da Política? Isso pode envolver a identificação de tarefas, atribuição de responsabilidades, contato com a equipe e estabelecimento de prazos. </w:t>
      </w:r>
    </w:p>
    <w:p w14:paraId="58F66610" w14:textId="39392F19" w:rsidR="009E2BB5" w:rsidRDefault="00DB2807" w:rsidP="009E2BB5">
      <w:pPr>
        <w:numPr>
          <w:ilvl w:val="0"/>
          <w:numId w:val="5"/>
        </w:numPr>
        <w:shd w:val="clear" w:color="auto" w:fill="FFFFFF"/>
        <w:contextualSpacing/>
        <w:jc w:val="both"/>
      </w:pPr>
      <w:r>
        <w:rPr>
          <w:color w:val="0070C0"/>
        </w:rPr>
        <w:t>Linha do tempo</w:t>
      </w:r>
      <w:r>
        <w:t xml:space="preserve"> </w:t>
      </w:r>
      <w:r w:rsidR="00BA0C1B">
        <w:t>–</w:t>
      </w:r>
      <w:r>
        <w:t xml:space="preserve"> Qual seria um cronograma realista para a criação e aprovação da Política de PI? Crie um calendário abrangente.</w:t>
      </w:r>
    </w:p>
    <w:p w14:paraId="1EB6ECCD" w14:textId="6E1C3B47" w:rsidR="003F7EC1" w:rsidRPr="009A391F" w:rsidRDefault="003F7EC1" w:rsidP="009E2BB5">
      <w:pPr>
        <w:pStyle w:val="StyleTomek4"/>
      </w:pPr>
      <w:r>
        <w:t xml:space="preserve">Checklist 10 – Compatibilidade com a Missão e Valores da Instituição </w:t>
      </w:r>
    </w:p>
    <w:p w14:paraId="6AA74518" w14:textId="77777777" w:rsidR="003F7EC1" w:rsidRPr="009A391F" w:rsidRDefault="003F7EC1" w:rsidP="003F7EC1">
      <w:pPr>
        <w:shd w:val="clear" w:color="auto" w:fill="FFFFFF"/>
        <w:jc w:val="both"/>
      </w:pPr>
    </w:p>
    <w:p w14:paraId="2E1294A5" w14:textId="1ADF4B40" w:rsidR="003F7EC1" w:rsidRPr="006702DE" w:rsidRDefault="003F7EC1" w:rsidP="003F7EC1">
      <w:pPr>
        <w:numPr>
          <w:ilvl w:val="0"/>
          <w:numId w:val="5"/>
        </w:numPr>
        <w:shd w:val="clear" w:color="auto" w:fill="FFFFFF"/>
        <w:contextualSpacing/>
        <w:jc w:val="both"/>
        <w:rPr>
          <w:szCs w:val="22"/>
        </w:rPr>
      </w:pPr>
      <w:r>
        <w:t xml:space="preserve">Qual é a missão geral da sua instituição e o </w:t>
      </w:r>
      <w:r>
        <w:rPr>
          <w:i/>
        </w:rPr>
        <w:t>modus operandi</w:t>
      </w:r>
      <w:r>
        <w:t xml:space="preserve">? Ela é motivada por preocupações puramente acadêmicas ou pode acomodar objetivos de comercialização de PI? E se os objetivos de comercialização estiverem vinculados à mais ampla disseminação possível do conhecimento e da tecnologia da Instituição? Quais são as prioridades da sua instituição: ensino, criação de conhecimento, pesquisa, realizações humanitárias e filantrópicas, desenvolvimento social e econômico da região? </w:t>
      </w:r>
    </w:p>
    <w:p w14:paraId="19DD3923" w14:textId="299B19FF" w:rsidR="003F7EC1" w:rsidRPr="006702DE" w:rsidRDefault="003F7EC1" w:rsidP="003F7EC1">
      <w:pPr>
        <w:numPr>
          <w:ilvl w:val="0"/>
          <w:numId w:val="7"/>
        </w:numPr>
        <w:shd w:val="clear" w:color="auto" w:fill="FFFFFF"/>
        <w:contextualSpacing/>
        <w:jc w:val="both"/>
        <w:rPr>
          <w:szCs w:val="22"/>
        </w:rPr>
      </w:pPr>
      <w:r>
        <w:t>A missão da Instituição é compatível com a comercialização de PI?</w:t>
      </w:r>
    </w:p>
    <w:p w14:paraId="56E5BA39" w14:textId="1BED0078" w:rsidR="003F7EC1" w:rsidRPr="006702DE" w:rsidRDefault="003F7EC1" w:rsidP="003F7EC1">
      <w:pPr>
        <w:numPr>
          <w:ilvl w:val="0"/>
          <w:numId w:val="7"/>
        </w:numPr>
        <w:shd w:val="clear" w:color="auto" w:fill="FFFFFF"/>
        <w:contextualSpacing/>
        <w:jc w:val="both"/>
        <w:rPr>
          <w:szCs w:val="22"/>
        </w:rPr>
      </w:pPr>
      <w:r>
        <w:t>A gestão executiva concorda com o objetivo da comercialização de PI?</w:t>
      </w:r>
    </w:p>
    <w:p w14:paraId="4625F3A0" w14:textId="6E37AE78" w:rsidR="003F7EC1" w:rsidRPr="009A391F" w:rsidRDefault="003F7EC1" w:rsidP="003F7EC1">
      <w:pPr>
        <w:numPr>
          <w:ilvl w:val="0"/>
          <w:numId w:val="7"/>
        </w:numPr>
        <w:shd w:val="clear" w:color="auto" w:fill="FFFFFF"/>
        <w:contextualSpacing/>
        <w:jc w:val="both"/>
      </w:pPr>
      <w:r>
        <w:t>Se a Instituição fizer parte de alguma rede temática ou cluster, a comercialização de PI se enquadra nas práticas estabelecidas dessas redes ou clusters</w:t>
      </w:r>
      <w:r w:rsidRPr="009A391F">
        <w:rPr>
          <w:vertAlign w:val="superscript"/>
        </w:rPr>
        <w:footnoteReference w:id="18"/>
      </w:r>
      <w:r>
        <w:t>?</w:t>
      </w:r>
    </w:p>
    <w:p w14:paraId="52625B0F" w14:textId="32EB671F" w:rsidR="003F7EC1" w:rsidRPr="009E2BB5" w:rsidRDefault="00BB73F1" w:rsidP="003F7EC1">
      <w:pPr>
        <w:numPr>
          <w:ilvl w:val="0"/>
          <w:numId w:val="7"/>
        </w:numPr>
        <w:shd w:val="clear" w:color="auto" w:fill="FFFFFF"/>
        <w:contextualSpacing/>
        <w:jc w:val="both"/>
      </w:pPr>
      <w:r>
        <w:t>A estratégia de PI da Instituição equilibra o retorno comercial e o benefício público? Se sim, como?</w:t>
      </w:r>
    </w:p>
    <w:p w14:paraId="2E3A11FD" w14:textId="7DB8DE53" w:rsidR="008E5E06" w:rsidRDefault="008E5E06" w:rsidP="009E2BB5">
      <w:pPr>
        <w:pStyle w:val="StyleTomek4"/>
      </w:pPr>
      <w:r>
        <w:t>Checklist 11 – Recursos Financeiros</w:t>
      </w:r>
    </w:p>
    <w:p w14:paraId="4FF1965E" w14:textId="77777777" w:rsidR="008E5E06" w:rsidRDefault="008E5E06" w:rsidP="008E5E06">
      <w:pPr>
        <w:shd w:val="clear" w:color="auto" w:fill="FFFFFF"/>
        <w:contextualSpacing/>
        <w:jc w:val="both"/>
        <w:rPr>
          <w:b/>
        </w:rPr>
      </w:pPr>
    </w:p>
    <w:p w14:paraId="04D0F5C6" w14:textId="6973BF71" w:rsidR="008E5E06" w:rsidRDefault="008E5E06" w:rsidP="008E5E06">
      <w:pPr>
        <w:numPr>
          <w:ilvl w:val="0"/>
          <w:numId w:val="5"/>
        </w:numPr>
        <w:shd w:val="clear" w:color="auto" w:fill="FFFFFF"/>
        <w:contextualSpacing/>
        <w:jc w:val="both"/>
      </w:pPr>
      <w:r>
        <w:t>De que fonte será financiado o processo de criação e implementação da Política de PI?</w:t>
      </w:r>
    </w:p>
    <w:p w14:paraId="62BB8BDD" w14:textId="1884406A" w:rsidR="008E5E06" w:rsidRDefault="008E5E06" w:rsidP="008E5E06">
      <w:pPr>
        <w:numPr>
          <w:ilvl w:val="0"/>
          <w:numId w:val="5"/>
        </w:numPr>
        <w:shd w:val="clear" w:color="auto" w:fill="FFFFFF"/>
        <w:contextualSpacing/>
        <w:jc w:val="both"/>
      </w:pPr>
      <w:r>
        <w:t>Quais fundos você tem para conduzir pesquisas e proteger a PI decorrente dos resultados da pesquisa?</w:t>
      </w:r>
    </w:p>
    <w:p w14:paraId="52277505" w14:textId="0035D5EB" w:rsidR="00CD5568" w:rsidRPr="00215206" w:rsidRDefault="007A09D6" w:rsidP="008E5E06">
      <w:pPr>
        <w:numPr>
          <w:ilvl w:val="0"/>
          <w:numId w:val="5"/>
        </w:numPr>
        <w:shd w:val="clear" w:color="auto" w:fill="FFFFFF"/>
        <w:contextualSpacing/>
        <w:jc w:val="both"/>
      </w:pPr>
      <w:r>
        <w:t>Você tem recursos para financiar funcionários talentosos do Escritório de Gestão de PI</w:t>
      </w:r>
      <w:r w:rsidR="00C674D3" w:rsidRPr="006702DE">
        <w:rPr>
          <w:rStyle w:val="FootnoteReference"/>
        </w:rPr>
        <w:footnoteReference w:id="19"/>
      </w:r>
      <w:r>
        <w:t>?</w:t>
      </w:r>
    </w:p>
    <w:p w14:paraId="1B4D0A4D" w14:textId="24A7DC0E" w:rsidR="008E5E06" w:rsidRDefault="008E5E06" w:rsidP="008E5E06">
      <w:pPr>
        <w:numPr>
          <w:ilvl w:val="0"/>
          <w:numId w:val="5"/>
        </w:numPr>
        <w:shd w:val="clear" w:color="auto" w:fill="FFFFFF"/>
        <w:contextualSpacing/>
        <w:jc w:val="both"/>
      </w:pPr>
      <w:r>
        <w:t>Você tem recursos para financiar suporte jurídico de PI (advogados, procuradores de patentes)?</w:t>
      </w:r>
    </w:p>
    <w:p w14:paraId="7590ECEF" w14:textId="77777777" w:rsidR="008E5E06" w:rsidRDefault="008E5E06" w:rsidP="008E5E06">
      <w:pPr>
        <w:numPr>
          <w:ilvl w:val="0"/>
          <w:numId w:val="5"/>
        </w:numPr>
        <w:shd w:val="clear" w:color="auto" w:fill="FFFFFF"/>
        <w:contextualSpacing/>
        <w:jc w:val="both"/>
      </w:pPr>
      <w:r>
        <w:t>Você tem recursos para financiar a criação de spin-off?</w:t>
      </w:r>
    </w:p>
    <w:p w14:paraId="53DE792B" w14:textId="7DE21CE0" w:rsidR="008E5E06" w:rsidRDefault="008E5E06" w:rsidP="008E5E06">
      <w:pPr>
        <w:numPr>
          <w:ilvl w:val="0"/>
          <w:numId w:val="5"/>
        </w:numPr>
        <w:shd w:val="clear" w:color="auto" w:fill="FFFFFF"/>
        <w:contextualSpacing/>
        <w:jc w:val="both"/>
      </w:pPr>
      <w:r>
        <w:t>Há algum fundo governamental ou regional disponível para apoiar a comercialização de PI na sua instituição?</w:t>
      </w:r>
    </w:p>
    <w:p w14:paraId="5B0642C9" w14:textId="24363D86" w:rsidR="008E5E06" w:rsidRPr="009E2BB5" w:rsidRDefault="008E5E06" w:rsidP="008E5E06">
      <w:pPr>
        <w:numPr>
          <w:ilvl w:val="0"/>
          <w:numId w:val="5"/>
        </w:numPr>
        <w:shd w:val="clear" w:color="auto" w:fill="FFFFFF"/>
        <w:contextualSpacing/>
        <w:jc w:val="both"/>
      </w:pPr>
      <w:r>
        <w:t xml:space="preserve">Os custos de proteção de PI são custos elegíveis em projetos/subsídios que você administra em sua instituição? </w:t>
      </w:r>
    </w:p>
    <w:p w14:paraId="42FF55D3" w14:textId="0ED05AA1" w:rsidR="003F7EC1" w:rsidRPr="009A391F" w:rsidRDefault="003F7EC1" w:rsidP="009E2BB5">
      <w:pPr>
        <w:pStyle w:val="StyleTomek4"/>
      </w:pPr>
      <w:r>
        <w:t>Checklist 12 – Pesquisa da Instituição e PI</w:t>
      </w:r>
    </w:p>
    <w:p w14:paraId="588C622F" w14:textId="77777777" w:rsidR="003F7EC1" w:rsidRPr="009A391F" w:rsidRDefault="003F7EC1" w:rsidP="003F7EC1">
      <w:pPr>
        <w:shd w:val="clear" w:color="auto" w:fill="FFFFFF"/>
        <w:rPr>
          <w:b/>
          <w:u w:val="single"/>
        </w:rPr>
      </w:pPr>
    </w:p>
    <w:p w14:paraId="2D02D21F" w14:textId="6A319D57" w:rsidR="003F7EC1" w:rsidRPr="009A391F" w:rsidRDefault="003F7EC1" w:rsidP="003F7EC1">
      <w:pPr>
        <w:numPr>
          <w:ilvl w:val="0"/>
          <w:numId w:val="6"/>
        </w:numPr>
        <w:shd w:val="clear" w:color="auto" w:fill="FFFFFF"/>
        <w:contextualSpacing/>
        <w:jc w:val="both"/>
      </w:pPr>
      <w:r>
        <w:t>A pesquisa da Instituição é orientada para as necessidades da sociedade/indústria local/academia?</w:t>
      </w:r>
    </w:p>
    <w:p w14:paraId="6043C295" w14:textId="5F20265A" w:rsidR="003F7EC1" w:rsidRDefault="003F7EC1" w:rsidP="005771B8">
      <w:pPr>
        <w:numPr>
          <w:ilvl w:val="0"/>
          <w:numId w:val="5"/>
        </w:numPr>
        <w:shd w:val="clear" w:color="auto" w:fill="FFFFFF"/>
        <w:contextualSpacing/>
        <w:jc w:val="both"/>
      </w:pPr>
      <w:r>
        <w:t>Qual PI a instituição possui? Que tipos de PI ela cria? Qual PI a instituição usa</w:t>
      </w:r>
      <w:r w:rsidRPr="009A391F">
        <w:rPr>
          <w:vertAlign w:val="superscript"/>
        </w:rPr>
        <w:footnoteReference w:id="20"/>
      </w:r>
      <w:r>
        <w:t>? A Instituição desenvolve/usa softwares ou bancos de dados? A Instituição recebe, possui e transfere material biológico?</w:t>
      </w:r>
    </w:p>
    <w:p w14:paraId="4AAB5A3F" w14:textId="6F6C2FD9" w:rsidR="00D771FB" w:rsidRPr="009A391F" w:rsidRDefault="00D771FB">
      <w:pPr>
        <w:numPr>
          <w:ilvl w:val="0"/>
          <w:numId w:val="5"/>
        </w:numPr>
        <w:shd w:val="clear" w:color="auto" w:fill="FFFFFF"/>
        <w:contextualSpacing/>
        <w:jc w:val="both"/>
      </w:pPr>
      <w:r>
        <w:lastRenderedPageBreak/>
        <w:t>Quais materiais protegidos por direitos autorais são criados e/ou usados na Instituição? Como esses materiais são usados? Como o uso justo é aplicado?</w:t>
      </w:r>
    </w:p>
    <w:p w14:paraId="5D2BC1D2" w14:textId="77777777" w:rsidR="003F7EC1" w:rsidRPr="009A391F" w:rsidRDefault="003F7EC1" w:rsidP="003F7EC1">
      <w:pPr>
        <w:numPr>
          <w:ilvl w:val="0"/>
          <w:numId w:val="5"/>
        </w:numPr>
        <w:shd w:val="clear" w:color="auto" w:fill="FFFFFF"/>
        <w:contextualSpacing/>
        <w:jc w:val="both"/>
      </w:pPr>
      <w:r>
        <w:t>Você tem alguma licença para o uso contínuo de publicações digitais ou bancos de dados digitais? Se sim, como são geridos?</w:t>
      </w:r>
    </w:p>
    <w:p w14:paraId="72B77D36" w14:textId="77777777" w:rsidR="003F7EC1" w:rsidRPr="009A391F" w:rsidRDefault="003F7EC1" w:rsidP="003F7EC1">
      <w:pPr>
        <w:numPr>
          <w:ilvl w:val="0"/>
          <w:numId w:val="5"/>
        </w:numPr>
        <w:shd w:val="clear" w:color="auto" w:fill="FFFFFF"/>
        <w:contextualSpacing/>
        <w:jc w:val="both"/>
      </w:pPr>
      <w:r>
        <w:t>Você tem acesso a informações físicas ou digitais relevantes por meio de rede ou parceria?</w:t>
      </w:r>
    </w:p>
    <w:p w14:paraId="5B5DB60F" w14:textId="53D9B988" w:rsidR="009E2BB5" w:rsidRPr="009A391F" w:rsidRDefault="003F7EC1" w:rsidP="009E2BB5">
      <w:pPr>
        <w:numPr>
          <w:ilvl w:val="0"/>
          <w:numId w:val="5"/>
        </w:numPr>
        <w:shd w:val="clear" w:color="auto" w:fill="FFFFFF"/>
        <w:contextualSpacing/>
      </w:pPr>
      <w:r>
        <w:t>Qual PI será mais comercializada?</w:t>
      </w:r>
    </w:p>
    <w:p w14:paraId="585312AE" w14:textId="7693E8CD" w:rsidR="003F7EC1" w:rsidRPr="009A391F" w:rsidRDefault="003F7EC1" w:rsidP="009E2BB5">
      <w:pPr>
        <w:pStyle w:val="StyleTomek4"/>
      </w:pPr>
      <w:r>
        <w:t xml:space="preserve">Checklist 13 – Titularidade </w:t>
      </w:r>
    </w:p>
    <w:p w14:paraId="06008A63" w14:textId="77777777" w:rsidR="003F7EC1" w:rsidRPr="009A391F" w:rsidRDefault="003F7EC1" w:rsidP="003F7EC1">
      <w:pPr>
        <w:shd w:val="clear" w:color="auto" w:fill="FFFFFF"/>
        <w:ind w:left="720"/>
        <w:contextualSpacing/>
      </w:pPr>
    </w:p>
    <w:p w14:paraId="5DC99E07" w14:textId="60A411F2" w:rsidR="003F7EC1" w:rsidRPr="00CA284F" w:rsidRDefault="003F7EC1" w:rsidP="003F7EC1">
      <w:pPr>
        <w:numPr>
          <w:ilvl w:val="0"/>
          <w:numId w:val="7"/>
        </w:numPr>
        <w:shd w:val="clear" w:color="auto" w:fill="FFFFFF"/>
        <w:contextualSpacing/>
        <w:jc w:val="both"/>
        <w:rPr>
          <w:szCs w:val="22"/>
        </w:rPr>
      </w:pPr>
      <w:r>
        <w:t>Sua instituição tem o direito de reter a titularidade (ser proprietátia) da PI gerada na execução de subsídios e contratos governamentais?</w:t>
      </w:r>
    </w:p>
    <w:p w14:paraId="1AC056E0" w14:textId="7A8643D4" w:rsidR="003F7EC1" w:rsidRPr="009A391F" w:rsidRDefault="003F7EC1" w:rsidP="003F7EC1">
      <w:pPr>
        <w:numPr>
          <w:ilvl w:val="0"/>
          <w:numId w:val="7"/>
        </w:numPr>
        <w:shd w:val="clear" w:color="auto" w:fill="FFFFFF"/>
        <w:contextualSpacing/>
        <w:jc w:val="both"/>
      </w:pPr>
      <w:r>
        <w:t>Qual é a posição da sua instituição sobre a titularidade da PI criada:</w:t>
      </w:r>
    </w:p>
    <w:p w14:paraId="5FD18B2B" w14:textId="357F7940" w:rsidR="003F7EC1" w:rsidRPr="009A391F" w:rsidRDefault="003F7EC1" w:rsidP="003F7EC1">
      <w:pPr>
        <w:numPr>
          <w:ilvl w:val="1"/>
          <w:numId w:val="4"/>
        </w:numPr>
        <w:shd w:val="clear" w:color="auto" w:fill="FFFFFF"/>
        <w:contextualSpacing/>
        <w:jc w:val="both"/>
      </w:pPr>
      <w:r>
        <w:t>por corpo docente, funcionários, empregados</w:t>
      </w:r>
    </w:p>
    <w:p w14:paraId="04D4C884" w14:textId="1CDB3C85" w:rsidR="003F7EC1" w:rsidRPr="009A391F" w:rsidRDefault="003F7EC1" w:rsidP="003F7EC1">
      <w:pPr>
        <w:numPr>
          <w:ilvl w:val="1"/>
          <w:numId w:val="4"/>
        </w:numPr>
        <w:shd w:val="clear" w:color="auto" w:fill="FFFFFF"/>
        <w:contextualSpacing/>
        <w:jc w:val="both"/>
      </w:pPr>
      <w:r>
        <w:t>por alunos</w:t>
      </w:r>
    </w:p>
    <w:p w14:paraId="323826B8" w14:textId="77777777" w:rsidR="00E948A6" w:rsidRDefault="00D94C5A" w:rsidP="00E948A6">
      <w:pPr>
        <w:numPr>
          <w:ilvl w:val="1"/>
          <w:numId w:val="4"/>
        </w:numPr>
        <w:shd w:val="clear" w:color="auto" w:fill="FFFFFF"/>
        <w:contextualSpacing/>
        <w:jc w:val="both"/>
      </w:pPr>
      <w:r>
        <w:t>por visitantes</w:t>
      </w:r>
      <w:r w:rsidR="006C242D">
        <w:rPr>
          <w:rStyle w:val="FootnoteReference"/>
        </w:rPr>
        <w:footnoteReference w:id="21"/>
      </w:r>
      <w:r>
        <w:t xml:space="preserve"> </w:t>
      </w:r>
    </w:p>
    <w:p w14:paraId="1783A13E" w14:textId="79204397" w:rsidR="00D94C5A" w:rsidRPr="009A391F" w:rsidRDefault="00E948A6">
      <w:pPr>
        <w:numPr>
          <w:ilvl w:val="1"/>
          <w:numId w:val="4"/>
        </w:numPr>
        <w:shd w:val="clear" w:color="auto" w:fill="FFFFFF"/>
        <w:contextualSpacing/>
        <w:jc w:val="both"/>
      </w:pPr>
      <w:r>
        <w:t>no caso de patrocínio externo e colaboração em pesquisa</w:t>
      </w:r>
    </w:p>
    <w:p w14:paraId="55068992" w14:textId="77777777" w:rsidR="008E5E06" w:rsidRDefault="00D94C5A" w:rsidP="003F7EC1">
      <w:pPr>
        <w:numPr>
          <w:ilvl w:val="0"/>
          <w:numId w:val="7"/>
        </w:numPr>
        <w:shd w:val="clear" w:color="auto" w:fill="FFFFFF"/>
        <w:contextualSpacing/>
        <w:jc w:val="both"/>
      </w:pPr>
      <w:r>
        <w:t xml:space="preserve">Qual é a posição da sua instituição sobre a titularidade de </w:t>
      </w:r>
    </w:p>
    <w:p w14:paraId="6B106803" w14:textId="77777777" w:rsidR="008E5E06" w:rsidRDefault="00D94C5A" w:rsidP="008E5E06">
      <w:pPr>
        <w:numPr>
          <w:ilvl w:val="1"/>
          <w:numId w:val="7"/>
        </w:numPr>
        <w:shd w:val="clear" w:color="auto" w:fill="FFFFFF"/>
        <w:contextualSpacing/>
        <w:jc w:val="both"/>
      </w:pPr>
      <w:r>
        <w:t>obras protegidas por direitos autorais</w:t>
      </w:r>
    </w:p>
    <w:p w14:paraId="2887B6E2" w14:textId="77777777" w:rsidR="008E5E06" w:rsidRDefault="008E5E06" w:rsidP="008E5E06">
      <w:pPr>
        <w:numPr>
          <w:ilvl w:val="1"/>
          <w:numId w:val="7"/>
        </w:numPr>
        <w:shd w:val="clear" w:color="auto" w:fill="FFFFFF"/>
        <w:contextualSpacing/>
        <w:jc w:val="both"/>
      </w:pPr>
      <w:r>
        <w:t>propriedade industrial (por exemplo, invenções)</w:t>
      </w:r>
    </w:p>
    <w:p w14:paraId="54F66440" w14:textId="1470F3CC" w:rsidR="00D94C5A" w:rsidRDefault="008E5E06">
      <w:pPr>
        <w:numPr>
          <w:ilvl w:val="1"/>
          <w:numId w:val="7"/>
        </w:numPr>
        <w:shd w:val="clear" w:color="auto" w:fill="FFFFFF"/>
        <w:contextualSpacing/>
        <w:jc w:val="both"/>
      </w:pPr>
      <w:r>
        <w:t>know-how?</w:t>
      </w:r>
    </w:p>
    <w:p w14:paraId="04CB5AB7" w14:textId="247479EA" w:rsidR="00852E92" w:rsidRDefault="00852E92" w:rsidP="006702DE">
      <w:pPr>
        <w:numPr>
          <w:ilvl w:val="0"/>
          <w:numId w:val="7"/>
        </w:numPr>
        <w:shd w:val="clear" w:color="auto" w:fill="FFFFFF"/>
        <w:contextualSpacing/>
        <w:jc w:val="both"/>
      </w:pPr>
      <w:r>
        <w:t>Quais direitos o governo tem sobre a PI gerada em universidades e instituições de P&amp;D? Existe alguma obrigação da Instituição prestar contas ao Governo?</w:t>
      </w:r>
    </w:p>
    <w:p w14:paraId="5CE1CE7D" w14:textId="01927F0B" w:rsidR="003F7EC1" w:rsidRPr="009E2BB5" w:rsidRDefault="003F7EC1" w:rsidP="009E2BB5">
      <w:pPr>
        <w:numPr>
          <w:ilvl w:val="0"/>
          <w:numId w:val="7"/>
        </w:numPr>
        <w:shd w:val="clear" w:color="auto" w:fill="FFFFFF"/>
        <w:contextualSpacing/>
        <w:jc w:val="both"/>
      </w:pPr>
      <w:r>
        <w:t>Qual é a posição da sua instituição sobre acesso aberto, inovação aberta, publicação e colaboração?</w:t>
      </w:r>
    </w:p>
    <w:p w14:paraId="56A604F6" w14:textId="30E27931" w:rsidR="003F7EC1" w:rsidRPr="009A391F" w:rsidRDefault="003F7EC1" w:rsidP="009E2BB5">
      <w:pPr>
        <w:pStyle w:val="StyleTomek4"/>
      </w:pPr>
      <w:r>
        <w:t xml:space="preserve">Checklist 14 – Infraestrutura </w:t>
      </w:r>
    </w:p>
    <w:p w14:paraId="3A19353F" w14:textId="77777777" w:rsidR="003F7EC1" w:rsidRPr="009A391F" w:rsidRDefault="003F7EC1" w:rsidP="003F7EC1">
      <w:pPr>
        <w:shd w:val="clear" w:color="auto" w:fill="FFFFFF"/>
        <w:rPr>
          <w:b/>
          <w:u w:val="single"/>
        </w:rPr>
      </w:pPr>
    </w:p>
    <w:p w14:paraId="185F83C4" w14:textId="4D68ED5B" w:rsidR="006014EE" w:rsidRPr="006702DE" w:rsidRDefault="006014EE" w:rsidP="006014EE">
      <w:pPr>
        <w:numPr>
          <w:ilvl w:val="0"/>
          <w:numId w:val="7"/>
        </w:numPr>
        <w:shd w:val="clear" w:color="auto" w:fill="FFFFFF"/>
        <w:contextualSpacing/>
        <w:jc w:val="both"/>
      </w:pPr>
      <w:r>
        <w:t>Quem é/será responsável pela gestão de PI e transferência de conhecimento?</w:t>
      </w:r>
    </w:p>
    <w:p w14:paraId="741C9098" w14:textId="32E7DCA0" w:rsidR="003F7EC1" w:rsidRDefault="003F7EC1">
      <w:pPr>
        <w:numPr>
          <w:ilvl w:val="0"/>
          <w:numId w:val="7"/>
        </w:numPr>
        <w:shd w:val="clear" w:color="auto" w:fill="FFFFFF"/>
        <w:contextualSpacing/>
        <w:jc w:val="both"/>
      </w:pPr>
      <w:r>
        <w:t xml:space="preserve">Sua instituição tem uma unidade (Escritório de Gestão de PI) responsável por avaliar as perspectivas econômicas das invenções e decidir se deve proteger e comercializar a PI? </w:t>
      </w:r>
    </w:p>
    <w:p w14:paraId="6A41312D" w14:textId="2375D702" w:rsidR="005705BF" w:rsidRPr="009A391F" w:rsidRDefault="005705BF">
      <w:pPr>
        <w:numPr>
          <w:ilvl w:val="0"/>
          <w:numId w:val="7"/>
        </w:numPr>
        <w:shd w:val="clear" w:color="auto" w:fill="FFFFFF"/>
        <w:contextualSpacing/>
        <w:jc w:val="both"/>
      </w:pPr>
      <w:r>
        <w:t>Em caso afirmativo, a equipe dessa unidade possui as habilidades necessárias para executar suas tarefas com eficácia? Eles têm habilidades empresariais?</w:t>
      </w:r>
    </w:p>
    <w:p w14:paraId="06E407D7" w14:textId="7AC628C3" w:rsidR="003F7EC1" w:rsidRPr="009A391F" w:rsidRDefault="003F7EC1" w:rsidP="003F7EC1">
      <w:pPr>
        <w:numPr>
          <w:ilvl w:val="0"/>
          <w:numId w:val="7"/>
        </w:numPr>
        <w:shd w:val="clear" w:color="auto" w:fill="FFFFFF"/>
        <w:contextualSpacing/>
        <w:jc w:val="both"/>
      </w:pPr>
      <w:r>
        <w:t>Caso contrário, o escopo e o volume de resultados de pesquisa exploráveis justificam a criação de um Escritório de Gestão de PI? Nesse sentido, você deveria considerar reunir recursos com outras instituições?</w:t>
      </w:r>
    </w:p>
    <w:p w14:paraId="4E2B8429" w14:textId="298E739F" w:rsidR="006014EE" w:rsidRDefault="003F7EC1" w:rsidP="009E2BB5">
      <w:pPr>
        <w:numPr>
          <w:ilvl w:val="0"/>
          <w:numId w:val="7"/>
        </w:numPr>
        <w:shd w:val="clear" w:color="auto" w:fill="FFFFFF"/>
        <w:contextualSpacing/>
        <w:jc w:val="both"/>
      </w:pPr>
      <w:r>
        <w:t>É possível criar uma unidade dessas e há fundos suficientes para torná-la operacional? Você considerou mecanismos para financiar a unidade de forma sustentável?</w:t>
      </w:r>
    </w:p>
    <w:p w14:paraId="2BA83473" w14:textId="58EC2267" w:rsidR="006014EE" w:rsidRPr="009A391F" w:rsidRDefault="006014EE" w:rsidP="009E2BB5">
      <w:pPr>
        <w:pStyle w:val="StyleTomek4"/>
      </w:pPr>
      <w:r>
        <w:t xml:space="preserve">Checklist 15 – Gestão e Comercialização de PI </w:t>
      </w:r>
    </w:p>
    <w:p w14:paraId="2E9F051B" w14:textId="77777777" w:rsidR="006014EE" w:rsidRDefault="006014EE" w:rsidP="006702DE">
      <w:pPr>
        <w:shd w:val="clear" w:color="auto" w:fill="FFFFFF"/>
        <w:ind w:left="720"/>
        <w:contextualSpacing/>
        <w:jc w:val="both"/>
      </w:pPr>
    </w:p>
    <w:p w14:paraId="2F2927E4" w14:textId="40D3A859" w:rsidR="006014EE" w:rsidRPr="006702DE" w:rsidRDefault="006014EE" w:rsidP="006014EE">
      <w:pPr>
        <w:numPr>
          <w:ilvl w:val="0"/>
          <w:numId w:val="7"/>
        </w:numPr>
        <w:shd w:val="clear" w:color="auto" w:fill="FFFFFF"/>
        <w:contextualSpacing/>
        <w:jc w:val="both"/>
      </w:pPr>
      <w:r>
        <w:t>Quais procedimentos de gestão de PI são seguidos pela Instituição?</w:t>
      </w:r>
    </w:p>
    <w:p w14:paraId="5A5B42F3" w14:textId="321FF830" w:rsidR="00E948A6" w:rsidRPr="009A391F" w:rsidRDefault="00E948A6" w:rsidP="006702DE">
      <w:pPr>
        <w:numPr>
          <w:ilvl w:val="0"/>
          <w:numId w:val="7"/>
        </w:numPr>
        <w:shd w:val="clear" w:color="auto" w:fill="FFFFFF"/>
        <w:contextualSpacing/>
        <w:jc w:val="both"/>
      </w:pPr>
      <w:r>
        <w:t>Quais são os modos possíveis de comercialização? A Instituição permite licenciamento exclusivo? Cessão de PI? Spin-offs? Joint Ventures?</w:t>
      </w:r>
    </w:p>
    <w:p w14:paraId="478B96E9" w14:textId="77777777" w:rsidR="006014EE" w:rsidRPr="006702DE" w:rsidRDefault="006014EE" w:rsidP="006014EE">
      <w:pPr>
        <w:numPr>
          <w:ilvl w:val="0"/>
          <w:numId w:val="7"/>
        </w:numPr>
        <w:shd w:val="clear" w:color="auto" w:fill="FFFFFF"/>
        <w:contextualSpacing/>
        <w:jc w:val="both"/>
      </w:pPr>
      <w:r>
        <w:t>Como as receitas da comercialização de pesquisas são compartilhadas entre o corpo docente, universidade, governo e outras partes interessadas?</w:t>
      </w:r>
    </w:p>
    <w:p w14:paraId="5FACE09C" w14:textId="76FB4F2E" w:rsidR="008E5E06" w:rsidRDefault="008E5E06" w:rsidP="008E5E06">
      <w:pPr>
        <w:numPr>
          <w:ilvl w:val="0"/>
          <w:numId w:val="7"/>
        </w:numPr>
        <w:shd w:val="clear" w:color="auto" w:fill="FFFFFF"/>
        <w:contextualSpacing/>
        <w:jc w:val="both"/>
      </w:pPr>
      <w:r>
        <w:t>Você tem contratos modelo (por exemplo, transferência de PI, transferência de material, opção, licenciamento), cláusulas modelo de PI (por exemplo, em contratos de trabalho, contratos de colaboração, contratos de pesquisa)?</w:t>
      </w:r>
    </w:p>
    <w:p w14:paraId="0631A8C0" w14:textId="48959865" w:rsidR="008E5E06" w:rsidRDefault="008E5E06" w:rsidP="008E5E06">
      <w:pPr>
        <w:numPr>
          <w:ilvl w:val="0"/>
          <w:numId w:val="7"/>
        </w:numPr>
        <w:shd w:val="clear" w:color="auto" w:fill="FFFFFF"/>
        <w:contextualSpacing/>
      </w:pPr>
      <w:r>
        <w:lastRenderedPageBreak/>
        <w:t>Você usa cláusulas de confidencialidade padrão em contratos de trabalho (cruciais para não divulgar invenções/know-how)?</w:t>
      </w:r>
    </w:p>
    <w:p w14:paraId="141CDE4C" w14:textId="77777777" w:rsidR="005705BF" w:rsidRPr="009A391F" w:rsidRDefault="005705BF" w:rsidP="005705BF">
      <w:pPr>
        <w:numPr>
          <w:ilvl w:val="0"/>
          <w:numId w:val="7"/>
        </w:numPr>
        <w:shd w:val="clear" w:color="auto" w:fill="FFFFFF"/>
        <w:contextualSpacing/>
        <w:jc w:val="both"/>
      </w:pPr>
      <w:r>
        <w:t>A Instituição poderá contar com o esforço do pesquisador/inventor para auxiliar na proteção da PI e no desenvolvimento posterior?</w:t>
      </w:r>
    </w:p>
    <w:p w14:paraId="43B1179D" w14:textId="2E043FFF" w:rsidR="005705BF" w:rsidRPr="006702DE" w:rsidRDefault="008E5E06" w:rsidP="006702DE">
      <w:pPr>
        <w:numPr>
          <w:ilvl w:val="0"/>
          <w:numId w:val="7"/>
        </w:numPr>
        <w:shd w:val="clear" w:color="auto" w:fill="FFFFFF"/>
        <w:tabs>
          <w:tab w:val="left" w:pos="851"/>
        </w:tabs>
        <w:contextualSpacing/>
        <w:jc w:val="both"/>
        <w:rPr>
          <w:i/>
        </w:rPr>
      </w:pPr>
      <w:r>
        <w:t>Seus pesquisadores são obrigados a manter registros ou livros de laboratório de suas pesquisas (crucial para questões de autoria e cotitularidade)?</w:t>
      </w:r>
    </w:p>
    <w:p w14:paraId="01E8C1D8" w14:textId="18FE47C8" w:rsidR="005705BF" w:rsidRPr="00F93C45" w:rsidRDefault="005705BF" w:rsidP="006702DE">
      <w:pPr>
        <w:numPr>
          <w:ilvl w:val="0"/>
          <w:numId w:val="7"/>
        </w:numPr>
        <w:shd w:val="clear" w:color="auto" w:fill="FFFFFF"/>
        <w:contextualSpacing/>
        <w:jc w:val="both"/>
      </w:pPr>
      <w:r>
        <w:t xml:space="preserve">A Instituição possui alguma parceria com a indústria? Qual é a escala de envolvimento do setor privado? </w:t>
      </w:r>
    </w:p>
    <w:p w14:paraId="5A5DCB8A" w14:textId="257D667F" w:rsidR="006014EE" w:rsidRDefault="005705BF">
      <w:pPr>
        <w:numPr>
          <w:ilvl w:val="0"/>
          <w:numId w:val="7"/>
        </w:numPr>
        <w:shd w:val="clear" w:color="auto" w:fill="FFFFFF"/>
        <w:contextualSpacing/>
        <w:jc w:val="both"/>
      </w:pPr>
      <w:r>
        <w:t>Como a interação da Instituição com a indústria é iniciada e estruturada? A Instituição busca ativamente vínculos com a indústria? Ou a maioria dos contatos entre a Instituição e as empresas acontece por meio do corpo docente, inventores/pesquisadores?</w:t>
      </w:r>
      <w:r w:rsidRPr="009A391F">
        <w:rPr>
          <w:vertAlign w:val="superscript"/>
        </w:rPr>
        <w:footnoteReference w:id="22"/>
      </w:r>
      <w:r>
        <w:t xml:space="preserve"> </w:t>
      </w:r>
    </w:p>
    <w:p w14:paraId="6C99BBCD" w14:textId="18005B7B" w:rsidR="005705BF" w:rsidRPr="009A391F" w:rsidRDefault="005705BF" w:rsidP="009E2BB5">
      <w:pPr>
        <w:pStyle w:val="StyleTomek4"/>
      </w:pPr>
      <w:r>
        <w:t>Checklist 16 – Incentivos</w:t>
      </w:r>
    </w:p>
    <w:p w14:paraId="60C69517" w14:textId="77777777" w:rsidR="005705BF" w:rsidRPr="009A391F" w:rsidRDefault="005705BF" w:rsidP="005705BF">
      <w:pPr>
        <w:shd w:val="clear" w:color="auto" w:fill="FFFFFF"/>
        <w:rPr>
          <w:b/>
          <w:u w:val="single"/>
        </w:rPr>
      </w:pPr>
    </w:p>
    <w:p w14:paraId="3D5289AB" w14:textId="77777777" w:rsidR="005705BF" w:rsidRDefault="005705BF" w:rsidP="005705BF">
      <w:pPr>
        <w:numPr>
          <w:ilvl w:val="0"/>
          <w:numId w:val="8"/>
        </w:numPr>
        <w:shd w:val="clear" w:color="auto" w:fill="FFFFFF"/>
        <w:contextualSpacing/>
        <w:jc w:val="both"/>
        <w:rPr>
          <w:szCs w:val="22"/>
        </w:rPr>
      </w:pPr>
      <w:r>
        <w:t>Como você pretende apoiar a qualidade da produção científica?</w:t>
      </w:r>
    </w:p>
    <w:p w14:paraId="227837B2" w14:textId="77777777" w:rsidR="005705BF" w:rsidRPr="00900723" w:rsidRDefault="005705BF" w:rsidP="005705BF">
      <w:pPr>
        <w:numPr>
          <w:ilvl w:val="0"/>
          <w:numId w:val="8"/>
        </w:numPr>
        <w:shd w:val="clear" w:color="auto" w:fill="FFFFFF"/>
        <w:contextualSpacing/>
        <w:jc w:val="both"/>
        <w:rPr>
          <w:szCs w:val="22"/>
        </w:rPr>
      </w:pPr>
      <w:r>
        <w:t>Como você pretende dar suporte ao desenvolvimento de tecnologia baseada em PI?</w:t>
      </w:r>
    </w:p>
    <w:p w14:paraId="78FD6195" w14:textId="0F811FD5" w:rsidR="005705BF" w:rsidRPr="00900723" w:rsidRDefault="005705BF" w:rsidP="005705BF">
      <w:pPr>
        <w:numPr>
          <w:ilvl w:val="0"/>
          <w:numId w:val="8"/>
        </w:numPr>
        <w:shd w:val="clear" w:color="auto" w:fill="FFFFFF"/>
        <w:contextualSpacing/>
        <w:jc w:val="both"/>
        <w:rPr>
          <w:szCs w:val="22"/>
        </w:rPr>
      </w:pPr>
      <w:r>
        <w:t>Que incentivos pretende implementar para acadêmicos e investigadores</w:t>
      </w:r>
      <w:r>
        <w:rPr>
          <w:rStyle w:val="FootnoteReference"/>
          <w:szCs w:val="22"/>
        </w:rPr>
        <w:footnoteReference w:id="23"/>
      </w:r>
      <w:r>
        <w:t xml:space="preserve"> para permanecerem envolvidos na comercialização dos resultados de suas pesquisas? Por exemplo: </w:t>
      </w:r>
    </w:p>
    <w:p w14:paraId="2B957AA1" w14:textId="77777777" w:rsidR="005705BF" w:rsidRDefault="005705BF" w:rsidP="005705BF">
      <w:pPr>
        <w:numPr>
          <w:ilvl w:val="1"/>
          <w:numId w:val="17"/>
        </w:numPr>
        <w:shd w:val="clear" w:color="auto" w:fill="FFFFFF"/>
        <w:contextualSpacing/>
        <w:jc w:val="both"/>
        <w:rPr>
          <w:szCs w:val="22"/>
        </w:rPr>
      </w:pPr>
      <w:r>
        <w:t>conceder direitos de propriedade ao inventor ou ao criador de PI;</w:t>
      </w:r>
    </w:p>
    <w:p w14:paraId="208E42BD" w14:textId="77777777" w:rsidR="005705BF" w:rsidRDefault="005705BF" w:rsidP="005705BF">
      <w:pPr>
        <w:numPr>
          <w:ilvl w:val="1"/>
          <w:numId w:val="17"/>
        </w:numPr>
        <w:shd w:val="clear" w:color="auto" w:fill="FFFFFF"/>
        <w:contextualSpacing/>
        <w:jc w:val="both"/>
        <w:rPr>
          <w:szCs w:val="22"/>
        </w:rPr>
      </w:pPr>
      <w:r>
        <w:t>repartição de benefícios - royalties e outros benefícios financeiros resultantes da comercialização de PI;</w:t>
      </w:r>
    </w:p>
    <w:p w14:paraId="0CA314BF" w14:textId="77777777" w:rsidR="005705BF" w:rsidRPr="00D201DF" w:rsidRDefault="005705BF" w:rsidP="005705BF">
      <w:pPr>
        <w:numPr>
          <w:ilvl w:val="1"/>
          <w:numId w:val="17"/>
        </w:numPr>
        <w:shd w:val="clear" w:color="auto" w:fill="FFFFFF"/>
        <w:contextualSpacing/>
        <w:rPr>
          <w:szCs w:val="22"/>
        </w:rPr>
      </w:pPr>
      <w:r>
        <w:t>acesso à participação societária em empresas spin-off;</w:t>
      </w:r>
    </w:p>
    <w:p w14:paraId="675F8CD2" w14:textId="77777777" w:rsidR="005705BF" w:rsidRPr="00900723" w:rsidRDefault="005705BF" w:rsidP="004C3F94">
      <w:pPr>
        <w:numPr>
          <w:ilvl w:val="1"/>
          <w:numId w:val="17"/>
        </w:numPr>
        <w:shd w:val="clear" w:color="auto" w:fill="FFFFFF"/>
        <w:contextualSpacing/>
        <w:jc w:val="both"/>
        <w:rPr>
          <w:szCs w:val="22"/>
        </w:rPr>
      </w:pPr>
      <w:r>
        <w:t>critérios de promoção acadêmica levando em consideração atividades como patenteamento, licenciamento, contrato de pesquisa, mobilidade e colaboração com a indústria;</w:t>
      </w:r>
    </w:p>
    <w:p w14:paraId="57AA3F49" w14:textId="77777777" w:rsidR="005705BF" w:rsidRDefault="005705BF" w:rsidP="004C3F94">
      <w:pPr>
        <w:numPr>
          <w:ilvl w:val="1"/>
          <w:numId w:val="17"/>
        </w:numPr>
        <w:shd w:val="clear" w:color="auto" w:fill="FFFFFF"/>
        <w:contextualSpacing/>
        <w:jc w:val="both"/>
        <w:rPr>
          <w:szCs w:val="22"/>
        </w:rPr>
      </w:pPr>
      <w:r>
        <w:t xml:space="preserve">mecanismos de apoio, como pessoal e recursos, para auxiliar os inventores nos estágios iniciais do desenvolvimento de nova oportunidade; </w:t>
      </w:r>
    </w:p>
    <w:p w14:paraId="394ABC0C" w14:textId="77777777" w:rsidR="005705BF" w:rsidRDefault="005705BF" w:rsidP="005705BF">
      <w:pPr>
        <w:numPr>
          <w:ilvl w:val="1"/>
          <w:numId w:val="17"/>
        </w:numPr>
        <w:shd w:val="clear" w:color="auto" w:fill="FFFFFF"/>
        <w:contextualSpacing/>
        <w:jc w:val="both"/>
        <w:rPr>
          <w:szCs w:val="22"/>
        </w:rPr>
      </w:pPr>
      <w:r>
        <w:t>licença e privilégios de consultoria que permitem ao acadêmico buscar suas oportunidades comerciais, mantendo sua posição como membro do corpo docente intacto.</w:t>
      </w:r>
    </w:p>
    <w:p w14:paraId="383B534D" w14:textId="77777777" w:rsidR="005705BF" w:rsidRPr="00F93C45" w:rsidRDefault="005705BF" w:rsidP="006702DE">
      <w:pPr>
        <w:shd w:val="clear" w:color="auto" w:fill="FFFFFF"/>
        <w:ind w:left="1440"/>
        <w:contextualSpacing/>
        <w:jc w:val="both"/>
        <w:rPr>
          <w:szCs w:val="22"/>
        </w:rPr>
      </w:pPr>
    </w:p>
    <w:p w14:paraId="40C36AEF" w14:textId="3D96A3A6" w:rsidR="003F7EC1" w:rsidRPr="009A391F" w:rsidRDefault="000954C7" w:rsidP="00042E7A">
      <w:pPr>
        <w:pStyle w:val="StyleTomek"/>
      </w:pPr>
      <w:bookmarkStart w:id="35" w:name="_Toc479694057"/>
      <w:bookmarkStart w:id="36" w:name="_Toc489029376"/>
      <w:bookmarkStart w:id="37" w:name="_Toc520272225"/>
      <w:bookmarkStart w:id="38" w:name="_Toc185239445"/>
      <w:r>
        <w:t>5.</w:t>
      </w:r>
      <w:r>
        <w:tab/>
        <w:t>redação da Política</w:t>
      </w:r>
      <w:bookmarkEnd w:id="35"/>
      <w:bookmarkEnd w:id="36"/>
      <w:bookmarkEnd w:id="37"/>
      <w:bookmarkEnd w:id="38"/>
    </w:p>
    <w:p w14:paraId="23EA2B64" w14:textId="5635FB04" w:rsidR="003F7EC1" w:rsidRPr="00900723" w:rsidRDefault="000954C7" w:rsidP="004038F2">
      <w:pPr>
        <w:pStyle w:val="StyleTomek2"/>
      </w:pPr>
      <w:bookmarkStart w:id="39" w:name="_Toc489029377"/>
      <w:bookmarkStart w:id="40" w:name="_Toc520272226"/>
      <w:bookmarkStart w:id="41" w:name="_Toc185239446"/>
      <w:r>
        <w:t>5.1</w:t>
      </w:r>
      <w:r>
        <w:tab/>
        <w:t>a verdadeira natureza e finalidade de uma Política</w:t>
      </w:r>
      <w:bookmarkEnd w:id="39"/>
      <w:bookmarkEnd w:id="40"/>
      <w:bookmarkEnd w:id="41"/>
    </w:p>
    <w:p w14:paraId="5D6E317C" w14:textId="77777777" w:rsidR="009E2BB5" w:rsidRDefault="009E2BB5" w:rsidP="009E2BB5">
      <w:bookmarkStart w:id="42" w:name="_Toc489029378"/>
    </w:p>
    <w:p w14:paraId="698F69A0" w14:textId="7DB28348" w:rsidR="003F7EC1" w:rsidRPr="009A391F" w:rsidRDefault="003F7EC1" w:rsidP="009E2BB5">
      <w:r>
        <w:t>Embora os elementos incluídos em uma Política de PI variem dependendo das necessidades de uma Instituição, é importante entender a verdadeira natureza de uma Política.</w:t>
      </w:r>
      <w:bookmarkEnd w:id="42"/>
    </w:p>
    <w:p w14:paraId="3DD41836" w14:textId="3ED1DC81" w:rsidR="003F7EC1" w:rsidRPr="009A391F" w:rsidRDefault="003F7EC1" w:rsidP="009E2BB5">
      <w:pPr>
        <w:pStyle w:val="StyleTomek4"/>
      </w:pPr>
      <w:bookmarkStart w:id="43" w:name="_Toc489029379"/>
      <w:r>
        <w:t>Checklist 17 – “Boas práticas” na Área de Políticas</w:t>
      </w:r>
      <w:bookmarkEnd w:id="43"/>
    </w:p>
    <w:p w14:paraId="0CB1977A" w14:textId="77777777" w:rsidR="003F7EC1" w:rsidRPr="009A391F" w:rsidRDefault="003F7EC1" w:rsidP="003F7EC1"/>
    <w:p w14:paraId="140CDE38" w14:textId="4A71E066" w:rsidR="003F7EC1" w:rsidRPr="00C636CE" w:rsidRDefault="005705BF" w:rsidP="003F7EC1">
      <w:pPr>
        <w:numPr>
          <w:ilvl w:val="0"/>
          <w:numId w:val="7"/>
        </w:numPr>
        <w:shd w:val="clear" w:color="auto" w:fill="FFFFFF"/>
        <w:contextualSpacing/>
        <w:jc w:val="both"/>
      </w:pPr>
      <w:r>
        <w:rPr>
          <w:color w:val="0070C0"/>
        </w:rPr>
        <w:t>Descomplicada</w:t>
      </w:r>
      <w:r>
        <w:t xml:space="preserve"> - Uma política</w:t>
      </w:r>
      <w:r>
        <w:rPr>
          <w:b/>
        </w:rPr>
        <w:t xml:space="preserve"> </w:t>
      </w:r>
      <w:r>
        <w:t xml:space="preserve">concentra-se em declarações gerais, não em detalhes. Nenhuma política cobrirá todas as contingências, nem deveria. </w:t>
      </w:r>
    </w:p>
    <w:p w14:paraId="4CB5B4FA" w14:textId="06A863A6" w:rsidR="003F7EC1" w:rsidRPr="00C636CE" w:rsidRDefault="005F6C44" w:rsidP="003F7EC1">
      <w:pPr>
        <w:numPr>
          <w:ilvl w:val="0"/>
          <w:numId w:val="7"/>
        </w:numPr>
        <w:shd w:val="clear" w:color="auto" w:fill="FFFFFF"/>
        <w:contextualSpacing/>
        <w:jc w:val="both"/>
      </w:pPr>
      <w:r>
        <w:rPr>
          <w:color w:val="0070C0"/>
        </w:rPr>
        <w:t xml:space="preserve">Legalmente vinculativa </w:t>
      </w:r>
      <w:r>
        <w:t>- Boa política</w:t>
      </w:r>
      <w:r>
        <w:rPr>
          <w:b/>
        </w:rPr>
        <w:t xml:space="preserve"> </w:t>
      </w:r>
      <w:r>
        <w:t>está em conformidade com todas as leis e regulamentos relevantes. Consulte um aconselhamento jurídico para obter orientação sobre as leis que regem a PI em seu país.</w:t>
      </w:r>
      <w:r w:rsidR="003F7EC1" w:rsidRPr="00C636CE">
        <w:rPr>
          <w:vertAlign w:val="superscript"/>
          <w:lang w:val="en"/>
        </w:rPr>
        <w:footnoteReference w:id="24"/>
      </w:r>
    </w:p>
    <w:p w14:paraId="05A8A6FB" w14:textId="53320BA9" w:rsidR="00536DF1" w:rsidRPr="00C636CE" w:rsidRDefault="005F6C44">
      <w:pPr>
        <w:numPr>
          <w:ilvl w:val="0"/>
          <w:numId w:val="7"/>
        </w:numPr>
        <w:shd w:val="clear" w:color="auto" w:fill="FFFFFF"/>
        <w:contextualSpacing/>
        <w:jc w:val="both"/>
      </w:pPr>
      <w:r>
        <w:rPr>
          <w:color w:val="0070C0"/>
        </w:rPr>
        <w:lastRenderedPageBreak/>
        <w:t>Clara</w:t>
      </w:r>
      <w:r>
        <w:t xml:space="preserve"> - Uma política é para pesquisadores e alunos, não para advogados. No entanto, ela inclui definições e regras jurídicas. Deve ser redigida da forma mais clara possível, de forma “amigável ao usuário”. </w:t>
      </w:r>
    </w:p>
    <w:p w14:paraId="71ECC238" w14:textId="7E5C41CD" w:rsidR="003F7EC1" w:rsidRPr="00C636CE" w:rsidRDefault="005F6C44" w:rsidP="003F7EC1">
      <w:pPr>
        <w:numPr>
          <w:ilvl w:val="0"/>
          <w:numId w:val="7"/>
        </w:numPr>
        <w:shd w:val="clear" w:color="auto" w:fill="FFFFFF"/>
        <w:contextualSpacing/>
        <w:jc w:val="both"/>
      </w:pPr>
      <w:r>
        <w:rPr>
          <w:color w:val="0070C0"/>
        </w:rPr>
        <w:t>Valores fundamentais</w:t>
      </w:r>
      <w:r>
        <w:t xml:space="preserve"> - Uma boa política reconhece a cultura e os valores institucionais. A Política de PI deve acomodar e fazer referência à missão e filosofia da Instituição.</w:t>
      </w:r>
    </w:p>
    <w:p w14:paraId="22E3D1A9" w14:textId="1A000665" w:rsidR="003F7EC1" w:rsidRPr="00C636CE" w:rsidRDefault="005F6C44" w:rsidP="003F7EC1">
      <w:pPr>
        <w:numPr>
          <w:ilvl w:val="0"/>
          <w:numId w:val="7"/>
        </w:numPr>
        <w:shd w:val="clear" w:color="auto" w:fill="FFFFFF"/>
        <w:contextualSpacing/>
        <w:jc w:val="both"/>
      </w:pPr>
      <w:r>
        <w:rPr>
          <w:color w:val="0070C0"/>
        </w:rPr>
        <w:t>Abrangente</w:t>
      </w:r>
      <w:r>
        <w:t xml:space="preserve"> - Uma Política de PI normalmente trabalhará em conjunto com outras políticas e procedimentos da Instituição para atingir os objetivos gerais da Instituição.</w:t>
      </w:r>
      <w:r w:rsidR="003F7EC1" w:rsidRPr="00C636CE">
        <w:rPr>
          <w:vertAlign w:val="superscript"/>
          <w:lang w:val="en"/>
        </w:rPr>
        <w:footnoteReference w:id="25"/>
      </w:r>
      <w:r>
        <w:t xml:space="preserve">  Elas devem ser vinculadas ou referenciadas quando relevante.  </w:t>
      </w:r>
    </w:p>
    <w:p w14:paraId="7F8EFC34" w14:textId="0CB3BC0B" w:rsidR="009E2BB5" w:rsidRDefault="005F6C44" w:rsidP="009E2BB5">
      <w:pPr>
        <w:numPr>
          <w:ilvl w:val="0"/>
          <w:numId w:val="7"/>
        </w:numPr>
        <w:shd w:val="clear" w:color="auto" w:fill="FFFFFF"/>
        <w:contextualSpacing/>
        <w:jc w:val="both"/>
      </w:pPr>
      <w:r>
        <w:rPr>
          <w:color w:val="0070C0"/>
        </w:rPr>
        <w:t xml:space="preserve">Feita sob medida </w:t>
      </w:r>
      <w:r>
        <w:t xml:space="preserve">- Ao desenvolver políticas de PI, as instituições frequentemente recorrem a outras universidades ou instituições de pesquisa como modelos. Rever outras políticas é uma boa prática (veja abaixo: A base de dados de Políticas de PI da OMPI), mas não é sensato adotá-las parcial ou totalmente para uso próprio. No final, a Política de PI de uma Instituição deve estar enraizada em sua missão específica, sua história, cultura e valores, capacidade de pesquisa, ambiente regional e recursos disponíveis. </w:t>
      </w:r>
    </w:p>
    <w:p w14:paraId="75A96616" w14:textId="416CF9B0" w:rsidR="00C636CE" w:rsidRDefault="003C1905" w:rsidP="009E2BB5">
      <w:pPr>
        <w:numPr>
          <w:ilvl w:val="0"/>
          <w:numId w:val="7"/>
        </w:numPr>
        <w:shd w:val="clear" w:color="auto" w:fill="FFFFFF"/>
        <w:contextualSpacing/>
        <w:jc w:val="both"/>
      </w:pPr>
      <w:r>
        <w:rPr>
          <w:color w:val="0070C0"/>
        </w:rPr>
        <w:t>Comercialização responsável</w:t>
      </w:r>
      <w:r>
        <w:t xml:space="preserve"> - A intenção é ressaltar o papel da Instituição em gerar retorno sobre o investimento para a sociedade, garantindo que descobertas importantes sejam comercializadas.</w:t>
      </w:r>
    </w:p>
    <w:p w14:paraId="67EA5E15" w14:textId="77777777" w:rsidR="00C636CE" w:rsidRPr="00BA0C1B" w:rsidRDefault="00C636CE" w:rsidP="006702DE">
      <w:pPr>
        <w:keepNext/>
        <w:shd w:val="clear" w:color="auto" w:fill="FFFFFF"/>
        <w:spacing w:before="240" w:after="60"/>
        <w:contextualSpacing/>
        <w:jc w:val="both"/>
        <w:outlineLvl w:val="1"/>
        <w:rPr>
          <w:u w:val="single"/>
        </w:rPr>
      </w:pPr>
    </w:p>
    <w:p w14:paraId="11A2EFBC" w14:textId="059280FC" w:rsidR="003F7EC1" w:rsidRPr="00C636CE" w:rsidRDefault="000408C5" w:rsidP="004038F2">
      <w:pPr>
        <w:pStyle w:val="StyleTomek2"/>
      </w:pPr>
      <w:bookmarkStart w:id="44" w:name="_Toc489029380"/>
      <w:bookmarkStart w:id="45" w:name="_Toc520272227"/>
      <w:bookmarkStart w:id="46" w:name="_Toc185239447"/>
      <w:r>
        <w:t>5.2</w:t>
      </w:r>
      <w:r>
        <w:tab/>
      </w:r>
      <w:r w:rsidR="005E34EA">
        <w:t>F</w:t>
      </w:r>
      <w:r>
        <w:t xml:space="preserve">erramentas da </w:t>
      </w:r>
      <w:bookmarkEnd w:id="44"/>
      <w:r w:rsidR="005E34EA">
        <w:t xml:space="preserve">OMPI </w:t>
      </w:r>
      <w:r>
        <w:t>para ajudar você a redigir uma Política</w:t>
      </w:r>
      <w:bookmarkEnd w:id="45"/>
      <w:bookmarkEnd w:id="46"/>
      <w:r>
        <w:t xml:space="preserve"> </w:t>
      </w:r>
    </w:p>
    <w:p w14:paraId="32D3B014" w14:textId="71EA1119" w:rsidR="003F7EC1" w:rsidRPr="009A391F" w:rsidRDefault="003F7EC1" w:rsidP="003F7EC1">
      <w:pPr>
        <w:spacing w:before="100" w:beforeAutospacing="1" w:after="240"/>
        <w:jc w:val="both"/>
      </w:pPr>
      <w:r>
        <w:t xml:space="preserve">A Organização Mundial da Propriedade Intelectual (OMPI) realiza uma série de atividades para apoiar o desenvolvimento de Políticas de PI para universidades e instituições de pesquisa em todo o mundo. </w:t>
      </w:r>
    </w:p>
    <w:p w14:paraId="7E16AC41" w14:textId="460E683B" w:rsidR="003F7EC1" w:rsidRPr="002500F6" w:rsidRDefault="00227633" w:rsidP="00C636CE">
      <w:pPr>
        <w:pStyle w:val="ListParagraph"/>
        <w:numPr>
          <w:ilvl w:val="0"/>
          <w:numId w:val="15"/>
        </w:numPr>
        <w:shd w:val="clear" w:color="auto" w:fill="FFFFFF"/>
        <w:jc w:val="both"/>
      </w:pPr>
      <w:r>
        <w:t xml:space="preserve">A </w:t>
      </w:r>
      <w:hyperlink r:id="rId8" w:history="1">
        <w:r>
          <w:rPr>
            <w:rStyle w:val="Hyperlink"/>
            <w:b/>
          </w:rPr>
          <w:t>página da web da OMPI</w:t>
        </w:r>
        <w:r w:rsidR="00A70D01">
          <w:rPr>
            <w:rStyle w:val="FootnoteReference"/>
            <w:b/>
            <w:lang w:val="en"/>
          </w:rPr>
          <w:footnoteReference w:id="26"/>
        </w:r>
      </w:hyperlink>
      <w:r>
        <w:t xml:space="preserve"> dedicada a Políticas de PI para Universidades oferece perguntas frequentes; uma Base de Dados de Políticas de PI; uma seleção de documentos públicos gratuitos e diretrizes práticas.   </w:t>
      </w:r>
    </w:p>
    <w:p w14:paraId="46DB3445" w14:textId="77777777" w:rsidR="003F7EC1" w:rsidRPr="00BA0C1B" w:rsidRDefault="003F7EC1" w:rsidP="003F7EC1">
      <w:pPr>
        <w:shd w:val="clear" w:color="auto" w:fill="FFFFFF"/>
        <w:ind w:left="720"/>
        <w:contextualSpacing/>
        <w:jc w:val="both"/>
      </w:pPr>
    </w:p>
    <w:p w14:paraId="6271223E" w14:textId="285785F7" w:rsidR="003F7EC1" w:rsidRPr="002500F6" w:rsidRDefault="003F7EC1" w:rsidP="003F7EC1">
      <w:pPr>
        <w:pStyle w:val="ListParagraph"/>
        <w:numPr>
          <w:ilvl w:val="0"/>
          <w:numId w:val="15"/>
        </w:numPr>
        <w:shd w:val="clear" w:color="auto" w:fill="FFFFFF"/>
        <w:jc w:val="both"/>
      </w:pPr>
      <w:r>
        <w:t>A</w:t>
      </w:r>
      <w:r>
        <w:rPr>
          <w:b/>
        </w:rPr>
        <w:t xml:space="preserve"> </w:t>
      </w:r>
      <w:hyperlink r:id="rId9" w:history="1">
        <w:r>
          <w:rPr>
            <w:rStyle w:val="Hyperlink"/>
            <w:b/>
          </w:rPr>
          <w:t>Base de Dados de Políticas da OMPI</w:t>
        </w:r>
      </w:hyperlink>
      <w:r>
        <w:t xml:space="preserve"> atualmente contém mais de 650 políticas, manuais e acordos de cerca de 70 países. Pode ser pesquisada por tipo de instituição, tópico, país, idioma e tipo de documento. A Base de Dados permite que você encontre exemplos de como outras Instituições, em diferentes países, lidaram com questões como titularidade de PI, criação de spin-offs, alunos e pesquisadores visitantes, conflitos de interesse, incentivos, repartição de receitas, escritórios de gestão de PI, acordos de colaboração, cláusulas de não divulgação em contratos de pesquisa, publicação de resultados científicos, etc.  </w:t>
      </w:r>
    </w:p>
    <w:p w14:paraId="293B82EF" w14:textId="77777777" w:rsidR="003F7EC1" w:rsidRPr="00BA0C1B" w:rsidRDefault="003F7EC1" w:rsidP="003F7EC1">
      <w:pPr>
        <w:ind w:left="720"/>
        <w:contextualSpacing/>
      </w:pPr>
    </w:p>
    <w:p w14:paraId="6B1ADF91" w14:textId="20039161" w:rsidR="003F7EC1" w:rsidRPr="002500F6" w:rsidRDefault="003F7EC1" w:rsidP="003F7EC1">
      <w:pPr>
        <w:pStyle w:val="ListParagraph"/>
        <w:numPr>
          <w:ilvl w:val="0"/>
          <w:numId w:val="15"/>
        </w:numPr>
        <w:shd w:val="clear" w:color="auto" w:fill="FFFFFF"/>
        <w:jc w:val="both"/>
      </w:pPr>
      <w:r>
        <w:t xml:space="preserve">O </w:t>
      </w:r>
      <w:r>
        <w:rPr>
          <w:b/>
        </w:rPr>
        <w:t>Modelo de Política de Propriedade Intelectual da OMPI para Instituições Acadêmicas e de Pesquisa</w:t>
      </w:r>
      <w:r>
        <w:t xml:space="preserve"> e suas </w:t>
      </w:r>
      <w:r>
        <w:rPr>
          <w:b/>
        </w:rPr>
        <w:t>Diretrizes para Customização</w:t>
      </w:r>
      <w:r w:rsidRPr="002500F6">
        <w:rPr>
          <w:vertAlign w:val="superscript"/>
          <w:lang w:val="en"/>
        </w:rPr>
        <w:footnoteReference w:id="27"/>
      </w:r>
      <w:r>
        <w:t xml:space="preserve"> pode fornecer excelentes percepções e orientações sobre as principais questões de PI abordadas em uma Política de PI. Seguir um modelo agilizará o processo de escrita e economizará tempo para você. Entretanto, aqui novamente, a customização de acordo </w:t>
      </w:r>
      <w:r>
        <w:lastRenderedPageBreak/>
        <w:t>com fatores locais e circunstâncias individuais é crucial para moldar sua Política de PI singular.</w:t>
      </w:r>
    </w:p>
    <w:p w14:paraId="00FFA83A" w14:textId="6006944F" w:rsidR="003F7EC1" w:rsidRDefault="009C547E" w:rsidP="009E2BB5">
      <w:pPr>
        <w:pStyle w:val="StyleTomek4"/>
      </w:pPr>
      <w:r>
        <w:t>Checklist 18 – Aconselhamento para Redação</w:t>
      </w:r>
    </w:p>
    <w:p w14:paraId="2968F9E5" w14:textId="77777777" w:rsidR="009E2BB5" w:rsidRPr="009E2BB5" w:rsidRDefault="009E2BB5" w:rsidP="009E2BB5"/>
    <w:p w14:paraId="67105BEB" w14:textId="5560FD50" w:rsidR="00A70D01" w:rsidRDefault="00A70D01" w:rsidP="003F7EC1">
      <w:pPr>
        <w:pStyle w:val="ListParagraph"/>
        <w:numPr>
          <w:ilvl w:val="0"/>
          <w:numId w:val="16"/>
        </w:numPr>
        <w:shd w:val="clear" w:color="auto" w:fill="FFFFFF"/>
        <w:jc w:val="both"/>
      </w:pPr>
      <w:r>
        <w:t xml:space="preserve">Siga as seguintes etapas: </w:t>
      </w:r>
    </w:p>
    <w:p w14:paraId="062DDA38" w14:textId="572326FB" w:rsidR="00A70D01" w:rsidRDefault="00A70D01" w:rsidP="004C3F94">
      <w:pPr>
        <w:pStyle w:val="ListParagraph"/>
        <w:numPr>
          <w:ilvl w:val="1"/>
          <w:numId w:val="20"/>
        </w:numPr>
        <w:shd w:val="clear" w:color="auto" w:fill="FFFFFF"/>
        <w:jc w:val="both"/>
      </w:pPr>
      <w:r>
        <w:t xml:space="preserve">Familiarize-se com questões de política de PI; </w:t>
      </w:r>
    </w:p>
    <w:p w14:paraId="6C90D633" w14:textId="6DAEE2A4" w:rsidR="00A70D01" w:rsidRDefault="00A70D01" w:rsidP="004C3F94">
      <w:pPr>
        <w:pStyle w:val="ListParagraph"/>
        <w:numPr>
          <w:ilvl w:val="1"/>
          <w:numId w:val="20"/>
        </w:numPr>
        <w:shd w:val="clear" w:color="auto" w:fill="FFFFFF"/>
        <w:jc w:val="both"/>
      </w:pPr>
      <w:r>
        <w:t xml:space="preserve">Pesquise na base de dados da OMPI por exemplos de outras instituições; </w:t>
      </w:r>
    </w:p>
    <w:p w14:paraId="57BC316C" w14:textId="495EB6FF" w:rsidR="00A70D01" w:rsidRDefault="00A70D01" w:rsidP="004C3F94">
      <w:pPr>
        <w:pStyle w:val="ListParagraph"/>
        <w:numPr>
          <w:ilvl w:val="1"/>
          <w:numId w:val="20"/>
        </w:numPr>
        <w:shd w:val="clear" w:color="auto" w:fill="FFFFFF"/>
        <w:jc w:val="both"/>
      </w:pPr>
      <w:r>
        <w:t>Use o Modelo de Política de PI da OMPI como ponto de partida; e</w:t>
      </w:r>
    </w:p>
    <w:p w14:paraId="5916065A" w14:textId="6217E2A5" w:rsidR="00A70D01" w:rsidRDefault="00A70D01" w:rsidP="004C3F94">
      <w:pPr>
        <w:pStyle w:val="ListParagraph"/>
        <w:numPr>
          <w:ilvl w:val="1"/>
          <w:numId w:val="20"/>
        </w:numPr>
        <w:shd w:val="clear" w:color="auto" w:fill="FFFFFF"/>
        <w:jc w:val="both"/>
      </w:pPr>
      <w:r>
        <w:t>Customize com a ajuda das Diretrizes da OMPI para Customização.</w:t>
      </w:r>
    </w:p>
    <w:p w14:paraId="6AE577EF" w14:textId="47977C58" w:rsidR="003F7EC1" w:rsidRPr="002500F6" w:rsidRDefault="003F7EC1" w:rsidP="003F7EC1">
      <w:pPr>
        <w:pStyle w:val="ListParagraph"/>
        <w:numPr>
          <w:ilvl w:val="0"/>
          <w:numId w:val="16"/>
        </w:numPr>
        <w:shd w:val="clear" w:color="auto" w:fill="FFFFFF"/>
        <w:jc w:val="both"/>
      </w:pPr>
      <w:r>
        <w:t>Certifique-se de que a palavra "rascunho” seja incluída como marca d'água em todas as Políticas novas e revisadas antes da aprovação.</w:t>
      </w:r>
    </w:p>
    <w:p w14:paraId="0036F4E1" w14:textId="77777777" w:rsidR="003F7EC1" w:rsidRDefault="003F7EC1" w:rsidP="003F7EC1">
      <w:pPr>
        <w:pStyle w:val="ListParagraph"/>
        <w:numPr>
          <w:ilvl w:val="0"/>
          <w:numId w:val="16"/>
        </w:numPr>
        <w:shd w:val="clear" w:color="auto" w:fill="FFFFFF"/>
      </w:pPr>
      <w:r>
        <w:t xml:space="preserve">Garanta que o rascunho do documento esteja disponível somente internamente até a aprovação final. </w:t>
      </w:r>
    </w:p>
    <w:p w14:paraId="636CF795" w14:textId="6AE6EAD0" w:rsidR="00CC0E28" w:rsidRDefault="00CC0E28" w:rsidP="003F7EC1">
      <w:pPr>
        <w:pStyle w:val="ListParagraph"/>
        <w:numPr>
          <w:ilvl w:val="0"/>
          <w:numId w:val="16"/>
        </w:numPr>
        <w:shd w:val="clear" w:color="auto" w:fill="FFFFFF"/>
      </w:pPr>
      <w:r>
        <w:t>Aconselhamento sobre estilo de escrita:</w:t>
      </w:r>
    </w:p>
    <w:p w14:paraId="6662FABA" w14:textId="1F2DED41" w:rsidR="00CC0E28" w:rsidRDefault="00CC0E28" w:rsidP="004C3F94">
      <w:pPr>
        <w:pStyle w:val="ListParagraph"/>
        <w:numPr>
          <w:ilvl w:val="1"/>
          <w:numId w:val="16"/>
        </w:numPr>
        <w:shd w:val="clear" w:color="auto" w:fill="FFFFFF"/>
      </w:pPr>
      <w:r>
        <w:t>Seja o mais breve possível;</w:t>
      </w:r>
    </w:p>
    <w:p w14:paraId="40A86BD9" w14:textId="3FF38B4A" w:rsidR="00CC0E28" w:rsidRDefault="00CC0E28" w:rsidP="004C3F94">
      <w:pPr>
        <w:pStyle w:val="ListParagraph"/>
        <w:numPr>
          <w:ilvl w:val="1"/>
          <w:numId w:val="16"/>
        </w:numPr>
        <w:shd w:val="clear" w:color="auto" w:fill="FFFFFF"/>
      </w:pPr>
      <w:r>
        <w:t>Seja direto, conciso e preciso – faça com que cada palavra conte;</w:t>
      </w:r>
    </w:p>
    <w:p w14:paraId="29597678" w14:textId="7D3363F4" w:rsidR="00CC0E28" w:rsidRPr="004C3F94" w:rsidRDefault="00CC0E28" w:rsidP="004C3F94">
      <w:pPr>
        <w:pStyle w:val="ListParagraph"/>
        <w:numPr>
          <w:ilvl w:val="1"/>
          <w:numId w:val="16"/>
        </w:numPr>
        <w:shd w:val="clear" w:color="auto" w:fill="FFFFFF"/>
      </w:pPr>
      <w:r>
        <w:rPr>
          <w:color w:val="000000"/>
        </w:rPr>
        <w:t>O uso intencional e consistente das palavras "precisa", "deve" e "pode" é importante e útil: 'Precisa' = um requisito; 'Deve' = boa ou melhor prática; 'Pode' = aconselhamento;</w:t>
      </w:r>
    </w:p>
    <w:p w14:paraId="70585742" w14:textId="3327A240" w:rsidR="00CC0E28" w:rsidRPr="004C3F94" w:rsidRDefault="00CC0E28" w:rsidP="004C3F94">
      <w:pPr>
        <w:pStyle w:val="ListParagraph"/>
        <w:numPr>
          <w:ilvl w:val="1"/>
          <w:numId w:val="16"/>
        </w:numPr>
        <w:shd w:val="clear" w:color="auto" w:fill="FFFFFF"/>
        <w:jc w:val="both"/>
      </w:pPr>
      <w:r>
        <w:rPr>
          <w:color w:val="000000"/>
        </w:rPr>
        <w:t>A linguagem não deve ser muito técnica. As siglas devem ser escritas por extenso na primeira vez que forem usadas; e</w:t>
      </w:r>
    </w:p>
    <w:p w14:paraId="0B60E1BA" w14:textId="4915BFED" w:rsidR="00DB2807" w:rsidRPr="004C3F94" w:rsidRDefault="00DB2807" w:rsidP="004C3F94">
      <w:pPr>
        <w:pStyle w:val="ListParagraph"/>
        <w:numPr>
          <w:ilvl w:val="1"/>
          <w:numId w:val="16"/>
        </w:numPr>
        <w:shd w:val="clear" w:color="auto" w:fill="FFFFFF"/>
        <w:jc w:val="both"/>
      </w:pPr>
      <w:r>
        <w:rPr>
          <w:color w:val="000000"/>
        </w:rPr>
        <w:t>A Política deve ter um título claro e ser datada.</w:t>
      </w:r>
    </w:p>
    <w:p w14:paraId="1D6822CA" w14:textId="1D5E61E6" w:rsidR="003F7EC1" w:rsidRPr="00900723" w:rsidRDefault="000408C5" w:rsidP="004038F2">
      <w:pPr>
        <w:pStyle w:val="StyleTomek2"/>
      </w:pPr>
      <w:bookmarkStart w:id="47" w:name="_Toc489029382"/>
      <w:bookmarkStart w:id="48" w:name="_Toc520272228"/>
      <w:bookmarkStart w:id="49" w:name="_Toc185239448"/>
      <w:bookmarkStart w:id="50" w:name="_Toc479694058"/>
      <w:r>
        <w:t>5.3</w:t>
      </w:r>
      <w:r>
        <w:tab/>
        <w:t>revisão formal</w:t>
      </w:r>
      <w:bookmarkEnd w:id="47"/>
      <w:bookmarkEnd w:id="48"/>
      <w:bookmarkEnd w:id="49"/>
    </w:p>
    <w:bookmarkEnd w:id="50"/>
    <w:p w14:paraId="3F0B733A" w14:textId="77777777" w:rsidR="003F7EC1" w:rsidRPr="009A391F" w:rsidRDefault="003F7EC1" w:rsidP="003F7EC1"/>
    <w:p w14:paraId="35505BBA" w14:textId="6E5078DF" w:rsidR="003F7EC1" w:rsidRPr="009A391F" w:rsidRDefault="00B30F2A" w:rsidP="003F7EC1">
      <w:pPr>
        <w:autoSpaceDE w:val="0"/>
        <w:autoSpaceDN w:val="0"/>
        <w:adjustRightInd w:val="0"/>
        <w:spacing w:after="60"/>
        <w:jc w:val="both"/>
      </w:pPr>
      <w:r>
        <w:t xml:space="preserve">Para obter a confirmação das partes interessadas, você pode agendar reuniões de revisão pré-planejadas para obter um acordo formal, buscar feedback, identificar lacunas, considerar opções e preocupações e redigir novamente a Política conforme apropriado. </w:t>
      </w:r>
    </w:p>
    <w:p w14:paraId="163D117F" w14:textId="5A1DEB55" w:rsidR="003F7EC1" w:rsidRPr="009A391F" w:rsidRDefault="003F7EC1" w:rsidP="009E2BB5">
      <w:pPr>
        <w:pStyle w:val="StyleTomek4"/>
      </w:pPr>
      <w:r>
        <w:t>Checklist 19 – Consistência com as Melhores Práticas, Orientações Estratégicas e Requisitos Regulamentares</w:t>
      </w:r>
    </w:p>
    <w:p w14:paraId="3FD4E7B7" w14:textId="77777777" w:rsidR="003F7EC1" w:rsidRPr="009A391F" w:rsidRDefault="003F7EC1" w:rsidP="003F7EC1">
      <w:pPr>
        <w:rPr>
          <w:b/>
        </w:rPr>
      </w:pPr>
    </w:p>
    <w:p w14:paraId="65CA2242" w14:textId="433F5F07" w:rsidR="003F7EC1" w:rsidRPr="002500F6" w:rsidRDefault="003F7EC1" w:rsidP="003F7EC1">
      <w:pPr>
        <w:numPr>
          <w:ilvl w:val="0"/>
          <w:numId w:val="9"/>
        </w:numPr>
        <w:shd w:val="clear" w:color="auto" w:fill="FFFFFF"/>
        <w:contextualSpacing/>
        <w:jc w:val="both"/>
      </w:pPr>
      <w:r>
        <w:t>O rascunho da Política está em conformidade com quaisquer requisitos legislativos e regulatórios?</w:t>
      </w:r>
      <w:r w:rsidRPr="00B83A57">
        <w:rPr>
          <w:vertAlign w:val="superscript"/>
          <w:lang w:val="en"/>
        </w:rPr>
        <w:footnoteReference w:id="28"/>
      </w:r>
      <w:r>
        <w:rPr>
          <w:vertAlign w:val="superscript"/>
        </w:rPr>
        <w:t xml:space="preserve"> </w:t>
      </w:r>
      <w:r>
        <w:t xml:space="preserve">Aconselhamentos de especialistas podem ser apropriados. </w:t>
      </w:r>
    </w:p>
    <w:p w14:paraId="16912275" w14:textId="7508098B" w:rsidR="003F7EC1" w:rsidRDefault="003F7EC1" w:rsidP="00BA0C1B">
      <w:pPr>
        <w:numPr>
          <w:ilvl w:val="0"/>
          <w:numId w:val="9"/>
        </w:numPr>
        <w:shd w:val="clear" w:color="auto" w:fill="FFFFFF"/>
        <w:ind w:left="714" w:hanging="357"/>
        <w:contextualSpacing/>
        <w:jc w:val="both"/>
      </w:pPr>
      <w:r>
        <w:t>O rascunho da Política está alinhado com as políticas existentes da Instituição (por exemplo, relacionadas a conflito de interesses, confidencialidade, direitos autorais, alunos, etc.) e planos estratégicos?</w:t>
      </w:r>
      <w:r>
        <w:rPr>
          <w:rStyle w:val="FootnoteReference"/>
        </w:rPr>
        <w:footnoteReference w:id="29"/>
      </w:r>
    </w:p>
    <w:p w14:paraId="58E3AC3B" w14:textId="2EEFB0E4" w:rsidR="003F7EC1" w:rsidRPr="002500F6" w:rsidRDefault="003F7EC1" w:rsidP="003F7EC1">
      <w:pPr>
        <w:numPr>
          <w:ilvl w:val="0"/>
          <w:numId w:val="9"/>
        </w:numPr>
        <w:shd w:val="clear" w:color="auto" w:fill="FFFFFF"/>
        <w:contextualSpacing/>
        <w:jc w:val="both"/>
      </w:pPr>
      <w:r>
        <w:t>Considere fazer referência cruzada às políticas e procedimentos relevantes da sua Instituição.</w:t>
      </w:r>
    </w:p>
    <w:p w14:paraId="31534972" w14:textId="761319D0" w:rsidR="003F7EC1" w:rsidRPr="002500F6" w:rsidRDefault="003F7EC1" w:rsidP="003F7EC1">
      <w:pPr>
        <w:numPr>
          <w:ilvl w:val="0"/>
          <w:numId w:val="9"/>
        </w:numPr>
        <w:shd w:val="clear" w:color="auto" w:fill="FFFFFF"/>
        <w:contextualSpacing/>
        <w:jc w:val="both"/>
      </w:pPr>
      <w:r>
        <w:t xml:space="preserve">Finalize o rascunho da Política, incluindo o formato. </w:t>
      </w:r>
    </w:p>
    <w:p w14:paraId="63DE7BBC" w14:textId="693DCA1D" w:rsidR="009E2BB5" w:rsidRPr="009E2BB5" w:rsidRDefault="000408C5" w:rsidP="009E2BB5">
      <w:pPr>
        <w:pStyle w:val="StyleTomek2"/>
      </w:pPr>
      <w:bookmarkStart w:id="51" w:name="_Toc489029383"/>
      <w:bookmarkStart w:id="52" w:name="_Toc520272229"/>
      <w:bookmarkStart w:id="53" w:name="_Toc185239449"/>
      <w:r>
        <w:t>5.4</w:t>
      </w:r>
      <w:r>
        <w:tab/>
        <w:t>aprovação final</w:t>
      </w:r>
      <w:bookmarkEnd w:id="51"/>
      <w:bookmarkEnd w:id="52"/>
      <w:bookmarkEnd w:id="53"/>
    </w:p>
    <w:p w14:paraId="38F39A35" w14:textId="47A7EF73" w:rsidR="003F7EC1" w:rsidRPr="009A391F" w:rsidRDefault="003F7EC1" w:rsidP="009E2BB5">
      <w:pPr>
        <w:pStyle w:val="StyleTomek4"/>
        <w:rPr>
          <w:bCs w:val="0"/>
          <w:noProof/>
        </w:rPr>
      </w:pPr>
      <w:r>
        <w:t>Checklist 20 – Acordos para Aprovação Formal de uma Política (“Sign off” e Lançamento)</w:t>
      </w:r>
    </w:p>
    <w:p w14:paraId="746FC196" w14:textId="77777777" w:rsidR="003F7EC1" w:rsidRPr="009A391F" w:rsidRDefault="003F7EC1" w:rsidP="003F7EC1">
      <w:pPr>
        <w:jc w:val="both"/>
        <w:rPr>
          <w:b/>
        </w:rPr>
      </w:pPr>
    </w:p>
    <w:p w14:paraId="7E628BA1" w14:textId="13CAC1E8" w:rsidR="003F7EC1" w:rsidRPr="002500F6" w:rsidRDefault="003F7EC1" w:rsidP="003F7EC1">
      <w:pPr>
        <w:numPr>
          <w:ilvl w:val="0"/>
          <w:numId w:val="9"/>
        </w:numPr>
        <w:shd w:val="clear" w:color="auto" w:fill="FFFFFF"/>
        <w:contextualSpacing/>
        <w:jc w:val="both"/>
      </w:pPr>
      <w:r>
        <w:t>Quem/qual entidade endossa a Política?</w:t>
      </w:r>
    </w:p>
    <w:p w14:paraId="25938E4F" w14:textId="3696B904" w:rsidR="003F7EC1" w:rsidRPr="002500F6" w:rsidRDefault="003F7EC1" w:rsidP="003F7EC1">
      <w:pPr>
        <w:numPr>
          <w:ilvl w:val="0"/>
          <w:numId w:val="9"/>
        </w:numPr>
        <w:shd w:val="clear" w:color="auto" w:fill="FFFFFF"/>
        <w:contextualSpacing/>
        <w:jc w:val="both"/>
      </w:pPr>
      <w:r>
        <w:t>Qual é o papel do órgão regulador (por exemplo, Conselho de Diretores ou Curadores) no processo de desenvolvimento e aprovação de Políticas?</w:t>
      </w:r>
    </w:p>
    <w:p w14:paraId="28C7390E" w14:textId="12FB2DC7" w:rsidR="003F7EC1" w:rsidRDefault="003F7EC1" w:rsidP="003F7EC1">
      <w:pPr>
        <w:numPr>
          <w:ilvl w:val="0"/>
          <w:numId w:val="9"/>
        </w:numPr>
        <w:shd w:val="clear" w:color="auto" w:fill="FFFFFF"/>
        <w:contextualSpacing/>
        <w:jc w:val="both"/>
      </w:pPr>
      <w:r>
        <w:lastRenderedPageBreak/>
        <w:t>Qual é o procedimento de aprovação dentro do Instituto?</w:t>
      </w:r>
      <w:r w:rsidR="00B01188">
        <w:rPr>
          <w:rStyle w:val="FootnoteReference"/>
        </w:rPr>
        <w:footnoteReference w:id="30"/>
      </w:r>
    </w:p>
    <w:p w14:paraId="7BA8DB6A" w14:textId="77777777" w:rsidR="000408C5" w:rsidRPr="002500F6" w:rsidRDefault="000408C5" w:rsidP="006702DE">
      <w:pPr>
        <w:shd w:val="clear" w:color="auto" w:fill="FFFFFF"/>
        <w:ind w:left="720"/>
        <w:contextualSpacing/>
        <w:jc w:val="both"/>
      </w:pPr>
    </w:p>
    <w:p w14:paraId="7DE48514" w14:textId="0CC2FEB3" w:rsidR="003F7EC1" w:rsidRPr="006702DE" w:rsidRDefault="000408C5" w:rsidP="00042E7A">
      <w:pPr>
        <w:pStyle w:val="StyleTomek"/>
      </w:pPr>
      <w:bookmarkStart w:id="54" w:name="_Toc479694061"/>
      <w:bookmarkStart w:id="55" w:name="_Toc489029384"/>
      <w:bookmarkStart w:id="56" w:name="_Toc520272230"/>
      <w:bookmarkStart w:id="57" w:name="_Toc185239450"/>
      <w:r>
        <w:t>6.</w:t>
      </w:r>
      <w:r>
        <w:tab/>
        <w:t>gestão da comunicação e implementação</w:t>
      </w:r>
      <w:bookmarkEnd w:id="54"/>
      <w:bookmarkEnd w:id="55"/>
      <w:bookmarkEnd w:id="56"/>
      <w:bookmarkEnd w:id="57"/>
    </w:p>
    <w:p w14:paraId="42D25CE8" w14:textId="77777777" w:rsidR="003F7EC1" w:rsidRPr="009A391F" w:rsidRDefault="003F7EC1" w:rsidP="003F7EC1">
      <w:pPr>
        <w:rPr>
          <w:b/>
        </w:rPr>
      </w:pPr>
    </w:p>
    <w:p w14:paraId="3BEAA22C" w14:textId="4BBBD60E" w:rsidR="000C3B22" w:rsidRPr="009E2BB5" w:rsidRDefault="000C3B22" w:rsidP="009E2BB5">
      <w:pPr>
        <w:shd w:val="clear" w:color="auto" w:fill="FFFFFF"/>
        <w:jc w:val="both"/>
      </w:pPr>
      <w:r>
        <w:t>Este capítulo destaca a diferença entre a criação e a difusão de políticas. Uma Política de PI não tem, por si só, qualquer importância para a prática econômica. Os efeitos não ocorrerão até que a Política se torne generalizada. Três etapas são vitais: comunicar a Política; aumentar a conscientização; e garantir a conformidade.</w:t>
      </w:r>
    </w:p>
    <w:p w14:paraId="1FA62806" w14:textId="028F9075" w:rsidR="007216B6" w:rsidRPr="009A391F" w:rsidRDefault="007216B6" w:rsidP="009E2BB5">
      <w:pPr>
        <w:pStyle w:val="StyleTomek4"/>
      </w:pPr>
      <w:r>
        <w:t>Checklist 21 – Estratégia de Comunicação</w:t>
      </w:r>
    </w:p>
    <w:p w14:paraId="445A23C1" w14:textId="77777777" w:rsidR="007216B6" w:rsidRPr="009A391F" w:rsidRDefault="007216B6" w:rsidP="007216B6">
      <w:pPr>
        <w:shd w:val="clear" w:color="auto" w:fill="FFFFFF"/>
        <w:rPr>
          <w:b/>
          <w:u w:val="single"/>
        </w:rPr>
      </w:pPr>
    </w:p>
    <w:p w14:paraId="100BE990" w14:textId="57D8C0B0" w:rsidR="007216B6" w:rsidRPr="009A391F" w:rsidRDefault="007216B6" w:rsidP="007216B6">
      <w:pPr>
        <w:numPr>
          <w:ilvl w:val="0"/>
          <w:numId w:val="9"/>
        </w:numPr>
        <w:shd w:val="clear" w:color="auto" w:fill="FFFFFF"/>
        <w:contextualSpacing/>
        <w:jc w:val="both"/>
        <w:rPr>
          <w:b/>
          <w:u w:val="single"/>
        </w:rPr>
      </w:pPr>
      <w:r>
        <w:t>Como você notificará a nova Política e garantirá que a equipe e os alunos conheçam e entendam seu conteúdo (notícias, e-mails, reuniões, intranet)?</w:t>
      </w:r>
    </w:p>
    <w:p w14:paraId="5C440A14" w14:textId="3AEA8D19" w:rsidR="007216B6" w:rsidRDefault="007216B6" w:rsidP="006702DE">
      <w:pPr>
        <w:numPr>
          <w:ilvl w:val="0"/>
          <w:numId w:val="9"/>
        </w:numPr>
        <w:shd w:val="clear" w:color="auto" w:fill="FFFFFF"/>
        <w:contextualSpacing/>
        <w:jc w:val="both"/>
        <w:rPr>
          <w:b/>
          <w:u w:val="single"/>
        </w:rPr>
      </w:pPr>
      <w:r>
        <w:t>A Política de PI será disponibilizada publicamente no site da Instituição? Nos manuais dos funcionários?</w:t>
      </w:r>
    </w:p>
    <w:p w14:paraId="16472108" w14:textId="4EA87350" w:rsidR="00D038A2" w:rsidRPr="006702DE" w:rsidRDefault="007216B6" w:rsidP="00D038A2">
      <w:pPr>
        <w:numPr>
          <w:ilvl w:val="0"/>
          <w:numId w:val="9"/>
        </w:numPr>
        <w:shd w:val="clear" w:color="auto" w:fill="FFFFFF"/>
        <w:contextualSpacing/>
        <w:jc w:val="both"/>
        <w:rPr>
          <w:b/>
          <w:u w:val="single"/>
        </w:rPr>
      </w:pPr>
      <w:r>
        <w:t xml:space="preserve">Você considerou solicitar à OMPI que carregasse a Política de PI na </w:t>
      </w:r>
      <w:hyperlink r:id="rId10" w:history="1">
        <w:r>
          <w:rPr>
            <w:rStyle w:val="Hyperlink"/>
          </w:rPr>
          <w:t>Base de Dados da OMPI para Políticas de PI</w:t>
        </w:r>
      </w:hyperlink>
      <w:r>
        <w:t xml:space="preserve">? </w:t>
      </w:r>
    </w:p>
    <w:p w14:paraId="4DD00CBE" w14:textId="3DC2D6CB" w:rsidR="000954C7" w:rsidRPr="009E2BB5" w:rsidRDefault="00D038A2" w:rsidP="000954C7">
      <w:pPr>
        <w:numPr>
          <w:ilvl w:val="0"/>
          <w:numId w:val="9"/>
        </w:numPr>
        <w:shd w:val="clear" w:color="auto" w:fill="FFFFFF"/>
        <w:contextualSpacing/>
        <w:jc w:val="both"/>
        <w:rPr>
          <w:b/>
          <w:u w:val="single"/>
        </w:rPr>
      </w:pPr>
      <w:r>
        <w:t>Como você organizará discussões com chefes de departamento e corpo docente para explicar a mudança institucional e o comprometimento da Instituição com o envolvimento no desenvolvimento econômico?</w:t>
      </w:r>
    </w:p>
    <w:p w14:paraId="4185C471" w14:textId="71C06605" w:rsidR="000954C7" w:rsidRDefault="000954C7" w:rsidP="009E2BB5">
      <w:pPr>
        <w:pStyle w:val="StyleTomek4"/>
      </w:pPr>
      <w:r>
        <w:t>Checklist 22 – Práticas Inteligentes para Aumentar a Conscientização sobre PI</w:t>
      </w:r>
    </w:p>
    <w:p w14:paraId="22351809" w14:textId="77777777" w:rsidR="00940A16" w:rsidRDefault="00940A16" w:rsidP="00940A16">
      <w:pPr>
        <w:jc w:val="both"/>
      </w:pPr>
    </w:p>
    <w:p w14:paraId="6F1C0D3F" w14:textId="2C120253" w:rsidR="00940A16" w:rsidRDefault="00683778" w:rsidP="00940A16">
      <w:pPr>
        <w:jc w:val="both"/>
      </w:pPr>
      <w:r>
        <w:t>Uma Instituição também deve aumentar a conscientização e educar sua gestão e equipe sobre a importância estratégica da PI. A seguir estão algumas boas práticas:</w:t>
      </w:r>
    </w:p>
    <w:p w14:paraId="17CBF417" w14:textId="100E2DFD" w:rsidR="009C5948" w:rsidRDefault="009C5948" w:rsidP="006702DE">
      <w:pPr>
        <w:pStyle w:val="ListParagraph"/>
        <w:numPr>
          <w:ilvl w:val="0"/>
          <w:numId w:val="7"/>
        </w:numPr>
        <w:shd w:val="clear" w:color="auto" w:fill="FFFFFF"/>
        <w:jc w:val="both"/>
      </w:pPr>
      <w:r>
        <w:t xml:space="preserve">Promova a PI e atividades relacionadas por meio de boletins informativos, sites e folhetos explicativos. Pode ser feita referência ao Modelo de Política de PI da OMPI e às Diretrizes para Customização, bem como às </w:t>
      </w:r>
      <w:hyperlink r:id="rId11" w:history="1">
        <w:r>
          <w:rPr>
            <w:rStyle w:val="Hyperlink"/>
          </w:rPr>
          <w:t>perguntas frequentes</w:t>
        </w:r>
      </w:hyperlink>
      <w:r>
        <w:t xml:space="preserve"> elaboradas no site da OMPI sobre Políticas de PI para Universidades.</w:t>
      </w:r>
    </w:p>
    <w:p w14:paraId="50FE21E7" w14:textId="0E3BA604" w:rsidR="000954C7" w:rsidRDefault="009C5948" w:rsidP="006702DE">
      <w:pPr>
        <w:pStyle w:val="ListParagraph"/>
        <w:numPr>
          <w:ilvl w:val="0"/>
          <w:numId w:val="7"/>
        </w:numPr>
        <w:shd w:val="clear" w:color="auto" w:fill="FFFFFF"/>
        <w:jc w:val="both"/>
      </w:pPr>
      <w:r>
        <w:t>Ilustre a relevância prática da PI, com base em experiências reais, por meio de seminários departamentais, palestras de convidados, entrevistas de gestores e funcionários de PI, etc.</w:t>
      </w:r>
    </w:p>
    <w:p w14:paraId="40678850" w14:textId="7494B74D" w:rsidR="000954C7" w:rsidRDefault="000954C7" w:rsidP="006702DE">
      <w:pPr>
        <w:numPr>
          <w:ilvl w:val="0"/>
          <w:numId w:val="7"/>
        </w:numPr>
        <w:shd w:val="clear" w:color="auto" w:fill="FFFFFF"/>
        <w:contextualSpacing/>
        <w:jc w:val="both"/>
      </w:pPr>
      <w:r>
        <w:t>Introduza cursos básicos de PI no seu currículo de estudos; incentive palestras sobre PI nos cursos.</w:t>
      </w:r>
    </w:p>
    <w:p w14:paraId="5EACF518" w14:textId="2C436F97" w:rsidR="00940A16" w:rsidRDefault="00940A16" w:rsidP="00940A16">
      <w:pPr>
        <w:numPr>
          <w:ilvl w:val="0"/>
          <w:numId w:val="7"/>
        </w:numPr>
        <w:shd w:val="clear" w:color="auto" w:fill="FFFFFF"/>
        <w:contextualSpacing/>
      </w:pPr>
      <w:r>
        <w:t>Ofereça sessões educacionais internas sobre PI para pesquisadores e alunos.</w:t>
      </w:r>
    </w:p>
    <w:p w14:paraId="5EE54665" w14:textId="76C20460" w:rsidR="000954C7" w:rsidRPr="003B20E7" w:rsidRDefault="000954C7" w:rsidP="006702DE">
      <w:pPr>
        <w:pStyle w:val="ListParagraph"/>
        <w:numPr>
          <w:ilvl w:val="0"/>
          <w:numId w:val="7"/>
        </w:numPr>
        <w:shd w:val="clear" w:color="auto" w:fill="FFFFFF"/>
        <w:jc w:val="both"/>
      </w:pPr>
      <w:r>
        <w:t>Colete bons exemplos, armadilhas e sucessos, além de outras histórias relacionadas à PI dentro da Instituição para criar uma série de estudos de caso.</w:t>
      </w:r>
    </w:p>
    <w:p w14:paraId="1CCA68A9" w14:textId="74E0B34C" w:rsidR="000954C7" w:rsidRPr="002500F6" w:rsidRDefault="000954C7" w:rsidP="006702DE">
      <w:pPr>
        <w:pStyle w:val="ListParagraph"/>
        <w:numPr>
          <w:ilvl w:val="0"/>
          <w:numId w:val="7"/>
        </w:numPr>
        <w:shd w:val="clear" w:color="auto" w:fill="FFFFFF"/>
        <w:jc w:val="both"/>
      </w:pPr>
      <w:r>
        <w:t>Colete informações adicionais de terceiros envolvidos com sua Instituição (por exemplo, licenciados, fundadores de start-ups, empreendedores, investidores, etc.). Empreendedores residentes</w:t>
      </w:r>
      <w:r w:rsidR="00683778">
        <w:rPr>
          <w:rStyle w:val="FootnoteReference"/>
        </w:rPr>
        <w:footnoteReference w:id="31"/>
      </w:r>
      <w:r>
        <w:t xml:space="preserve"> podem ser muito úteis para trazerem experiência do mundo real e prática empreendedora para alunos e acadêmicos.</w:t>
      </w:r>
    </w:p>
    <w:p w14:paraId="406DF79A" w14:textId="7FD7A1E9" w:rsidR="00940A16" w:rsidRPr="00915A3D" w:rsidRDefault="000954C7">
      <w:pPr>
        <w:numPr>
          <w:ilvl w:val="0"/>
          <w:numId w:val="7"/>
        </w:numPr>
        <w:shd w:val="clear" w:color="auto" w:fill="FFFFFF"/>
        <w:contextualSpacing/>
        <w:jc w:val="both"/>
      </w:pPr>
      <w:r>
        <w:t xml:space="preserve">Convença por meio de redes pessoais e relacionamentos. Neste contexto, a interação e a comunicação eficazes entre o EGPI e os pesquisadores são vitais. Deve haver uma química que leve à confiança. </w:t>
      </w:r>
    </w:p>
    <w:p w14:paraId="41BCF781" w14:textId="1137EEF3" w:rsidR="000954C7" w:rsidRDefault="000954C7" w:rsidP="000954C7">
      <w:pPr>
        <w:numPr>
          <w:ilvl w:val="0"/>
          <w:numId w:val="7"/>
        </w:numPr>
        <w:shd w:val="clear" w:color="auto" w:fill="FFFFFF"/>
        <w:contextualSpacing/>
      </w:pPr>
      <w:r>
        <w:t>Apoie a gestão e o treinamento e desenvolvimento da equipe.</w:t>
      </w:r>
    </w:p>
    <w:p w14:paraId="48D76ABB" w14:textId="22380C2C" w:rsidR="003F7EC1" w:rsidRPr="009E2BB5" w:rsidRDefault="000954C7" w:rsidP="009E2BB5">
      <w:pPr>
        <w:numPr>
          <w:ilvl w:val="0"/>
          <w:numId w:val="7"/>
        </w:numPr>
        <w:shd w:val="clear" w:color="auto" w:fill="FFFFFF"/>
        <w:contextualSpacing/>
        <w:jc w:val="both"/>
      </w:pPr>
      <w:r>
        <w:t>Forneça assistência a pesquisadores em estágio inicial de desenvolvimento de PI potencialmente valiosa.</w:t>
      </w:r>
    </w:p>
    <w:p w14:paraId="5DA97642" w14:textId="239A387A" w:rsidR="003F7EC1" w:rsidRPr="009A391F" w:rsidRDefault="003F7EC1" w:rsidP="009E2BB5">
      <w:pPr>
        <w:pStyle w:val="StyleTomek4"/>
      </w:pPr>
      <w:r>
        <w:lastRenderedPageBreak/>
        <w:t>Checklist 23 – Aplicação da Política de PI</w:t>
      </w:r>
    </w:p>
    <w:p w14:paraId="492ABA9C" w14:textId="77777777" w:rsidR="003F7EC1" w:rsidRPr="009A391F" w:rsidRDefault="003F7EC1" w:rsidP="003F7EC1">
      <w:pPr>
        <w:shd w:val="clear" w:color="auto" w:fill="FFFFFF"/>
        <w:ind w:left="720"/>
        <w:contextualSpacing/>
        <w:rPr>
          <w:color w:val="000000"/>
        </w:rPr>
      </w:pPr>
    </w:p>
    <w:p w14:paraId="13909E31" w14:textId="337CE1DB" w:rsidR="00940A16" w:rsidRPr="006702DE" w:rsidRDefault="00940A16" w:rsidP="006702DE">
      <w:pPr>
        <w:shd w:val="clear" w:color="auto" w:fill="FFFFFF"/>
        <w:contextualSpacing/>
        <w:jc w:val="both"/>
        <w:rPr>
          <w:color w:val="000000"/>
        </w:rPr>
      </w:pPr>
      <w:r>
        <w:rPr>
          <w:color w:val="000000"/>
        </w:rPr>
        <w:t>Não faz sentido ter uma Política de PI se você não estiver disposto a lidar com dissidentes. Determine com antecedência como você lidará com as circunstâncias em que as pessoas demonstram falta de respeito aos seus padrões:</w:t>
      </w:r>
    </w:p>
    <w:p w14:paraId="0745DD73" w14:textId="267E4663" w:rsidR="003F7EC1" w:rsidRPr="009A391F" w:rsidRDefault="003F7EC1" w:rsidP="003F7EC1">
      <w:pPr>
        <w:numPr>
          <w:ilvl w:val="0"/>
          <w:numId w:val="11"/>
        </w:numPr>
        <w:shd w:val="clear" w:color="auto" w:fill="FFFFFF"/>
        <w:contextualSpacing/>
        <w:jc w:val="both"/>
        <w:rPr>
          <w:color w:val="000000"/>
        </w:rPr>
      </w:pPr>
      <w:r>
        <w:rPr>
          <w:color w:val="000000"/>
        </w:rPr>
        <w:t>Quem será responsável por supervisionar a aplicação da Política de PI? Será o mesmo oficial nomeado para o processo de criação?</w:t>
      </w:r>
    </w:p>
    <w:p w14:paraId="1E4D3209" w14:textId="26A9388C" w:rsidR="003F7EC1" w:rsidRPr="009A391F" w:rsidRDefault="003F7EC1" w:rsidP="003F7EC1">
      <w:pPr>
        <w:numPr>
          <w:ilvl w:val="0"/>
          <w:numId w:val="11"/>
        </w:numPr>
        <w:shd w:val="clear" w:color="auto" w:fill="FFFFFF"/>
        <w:contextualSpacing/>
        <w:jc w:val="both"/>
        <w:rPr>
          <w:color w:val="000000"/>
        </w:rPr>
      </w:pPr>
      <w:r>
        <w:rPr>
          <w:color w:val="000000"/>
        </w:rPr>
        <w:t>Com que frequência será realizada uma auditoria sobre a eficácia e conformidade com a Política de PI?</w:t>
      </w:r>
    </w:p>
    <w:p w14:paraId="12855206" w14:textId="555F0454" w:rsidR="003F7EC1" w:rsidRDefault="003F7EC1" w:rsidP="003F7EC1">
      <w:pPr>
        <w:numPr>
          <w:ilvl w:val="0"/>
          <w:numId w:val="11"/>
        </w:numPr>
        <w:shd w:val="clear" w:color="auto" w:fill="FFFFFF"/>
        <w:contextualSpacing/>
        <w:jc w:val="both"/>
        <w:rPr>
          <w:color w:val="000000"/>
        </w:rPr>
      </w:pPr>
      <w:r>
        <w:rPr>
          <w:color w:val="000000"/>
        </w:rPr>
        <w:t>Qual método será aplicado para verificar e garantir que as disposições da Política de PI estejam sendo seguidas (por exemplo, registro de invenções divulgadas, revisão dos termos de contratos de pesquisa envolvendo a Instituição ou seus funcionários, etc.)?</w:t>
      </w:r>
    </w:p>
    <w:p w14:paraId="45B0D1E8" w14:textId="2B718EF1" w:rsidR="00940A16" w:rsidRPr="009A391F" w:rsidRDefault="00940A16" w:rsidP="003F7EC1">
      <w:pPr>
        <w:numPr>
          <w:ilvl w:val="0"/>
          <w:numId w:val="11"/>
        </w:numPr>
        <w:shd w:val="clear" w:color="auto" w:fill="FFFFFF"/>
        <w:contextualSpacing/>
        <w:jc w:val="both"/>
        <w:rPr>
          <w:color w:val="000000"/>
        </w:rPr>
      </w:pPr>
      <w:r>
        <w:rPr>
          <w:color w:val="000000"/>
        </w:rPr>
        <w:t>Como você lidará com conflitos de interesse?</w:t>
      </w:r>
    </w:p>
    <w:p w14:paraId="1FA85FFC" w14:textId="0330BD5D" w:rsidR="003F7EC1" w:rsidRPr="009A391F" w:rsidRDefault="000C017A" w:rsidP="003F7EC1">
      <w:pPr>
        <w:numPr>
          <w:ilvl w:val="0"/>
          <w:numId w:val="11"/>
        </w:numPr>
        <w:shd w:val="clear" w:color="auto" w:fill="FFFFFF"/>
        <w:contextualSpacing/>
        <w:jc w:val="both"/>
      </w:pPr>
      <w:r>
        <w:t>A Política, o processo e os procedimentos de PI serão incluídos no sistema de gestão da qualidade, na ISO 9001 e em outros padrões de qualidade relacionados da Instituição?</w:t>
      </w:r>
    </w:p>
    <w:p w14:paraId="097B8F24" w14:textId="43738C16" w:rsidR="003F7EC1" w:rsidRPr="00F473DE" w:rsidRDefault="003F7EC1" w:rsidP="006702DE">
      <w:pPr>
        <w:rPr>
          <w:rFonts w:eastAsia="SimSun"/>
          <w:b/>
          <w:bCs/>
          <w:caps/>
          <w:kern w:val="32"/>
          <w:sz w:val="24"/>
          <w:szCs w:val="32"/>
        </w:rPr>
      </w:pPr>
    </w:p>
    <w:p w14:paraId="7D015E0A" w14:textId="72BE2488" w:rsidR="007216B6" w:rsidRPr="00F93C45" w:rsidRDefault="00042E7A" w:rsidP="00042E7A">
      <w:pPr>
        <w:pStyle w:val="StyleTomek"/>
      </w:pPr>
      <w:bookmarkStart w:id="58" w:name="_Toc520272231"/>
      <w:bookmarkStart w:id="59" w:name="_Toc185239451"/>
      <w:r>
        <w:t>7.</w:t>
      </w:r>
      <w:r>
        <w:tab/>
        <w:t>monitoramento, avaliação e melhoria da política</w:t>
      </w:r>
      <w:bookmarkEnd w:id="58"/>
      <w:bookmarkEnd w:id="59"/>
    </w:p>
    <w:p w14:paraId="642F13F2" w14:textId="77777777" w:rsidR="003F7EC1" w:rsidRPr="009A391F" w:rsidRDefault="003F7EC1" w:rsidP="003F7EC1">
      <w:pPr>
        <w:shd w:val="clear" w:color="auto" w:fill="FFFFFF"/>
        <w:rPr>
          <w:b/>
        </w:rPr>
      </w:pPr>
    </w:p>
    <w:p w14:paraId="45A7362E" w14:textId="0C2EC28D" w:rsidR="007216B6" w:rsidRPr="009A391F" w:rsidRDefault="007216B6" w:rsidP="007216B6">
      <w:pPr>
        <w:shd w:val="clear" w:color="auto" w:fill="FFFFFF"/>
        <w:jc w:val="both"/>
      </w:pPr>
      <w:r>
        <w:t>Uma Política de PI deve ser um documento vivo. É necessário fazer ajustes ao longo do tempo para acomodar novos problemas emergentes; mudanças nas necessidades de seus usuários, mudanças no ambiente político, legal ou econômico; ou mudanças na missão institucional. Neste contexto, a Política deve ser revista e atualizada em um prazo apropriado.</w:t>
      </w:r>
    </w:p>
    <w:p w14:paraId="10631EF4" w14:textId="500D20A5" w:rsidR="007216B6" w:rsidRPr="009A391F" w:rsidRDefault="007216B6" w:rsidP="009E2BB5">
      <w:pPr>
        <w:pStyle w:val="StyleTomek4"/>
      </w:pPr>
      <w:r>
        <w:t>Checklist 24 – Melhoria Contínua e Revisão</w:t>
      </w:r>
    </w:p>
    <w:p w14:paraId="4783F8D3" w14:textId="77777777" w:rsidR="003F7EC1" w:rsidRPr="009A391F" w:rsidRDefault="003F7EC1" w:rsidP="003F7EC1">
      <w:pPr>
        <w:shd w:val="clear" w:color="auto" w:fill="FFFFFF"/>
        <w:jc w:val="both"/>
        <w:rPr>
          <w:b/>
        </w:rPr>
      </w:pPr>
    </w:p>
    <w:p w14:paraId="2CED9EE1" w14:textId="6CD8F93F" w:rsidR="003F7EC1" w:rsidRPr="009A391F" w:rsidRDefault="003F7EC1" w:rsidP="003F7EC1">
      <w:pPr>
        <w:numPr>
          <w:ilvl w:val="0"/>
          <w:numId w:val="9"/>
        </w:numPr>
        <w:shd w:val="clear" w:color="auto" w:fill="FFFFFF"/>
        <w:contextualSpacing/>
        <w:jc w:val="both"/>
        <w:rPr>
          <w:color w:val="000000"/>
        </w:rPr>
      </w:pPr>
      <w:r>
        <w:rPr>
          <w:color w:val="000000"/>
        </w:rPr>
        <w:t>Haverá um arquivo das análises e feedbacks coletados dos usuários da Política?</w:t>
      </w:r>
    </w:p>
    <w:p w14:paraId="7A369453" w14:textId="78EA4F72" w:rsidR="00915A3D" w:rsidRPr="009A391F" w:rsidRDefault="003F7EC1" w:rsidP="00915A3D">
      <w:pPr>
        <w:numPr>
          <w:ilvl w:val="0"/>
          <w:numId w:val="9"/>
        </w:numPr>
        <w:shd w:val="clear" w:color="auto" w:fill="FFFFFF"/>
        <w:contextualSpacing/>
        <w:jc w:val="both"/>
      </w:pPr>
      <w:r>
        <w:t>Qual é o procedimento padrão para revisão? Quem estará envolvido? Com que frequência a Política será revisada?</w:t>
      </w:r>
    </w:p>
    <w:p w14:paraId="48C9A4FE" w14:textId="76CB1CD8" w:rsidR="003F7EC1" w:rsidRPr="009A391F" w:rsidRDefault="003F7EC1" w:rsidP="003F7EC1">
      <w:pPr>
        <w:numPr>
          <w:ilvl w:val="0"/>
          <w:numId w:val="9"/>
        </w:numPr>
        <w:contextualSpacing/>
        <w:jc w:val="both"/>
      </w:pPr>
      <w:r>
        <w:t>Quais serão os critérios para revisão:</w:t>
      </w:r>
    </w:p>
    <w:p w14:paraId="3A3F4850" w14:textId="0E0ED83E" w:rsidR="00915A3D" w:rsidRPr="006702DE" w:rsidRDefault="003F7EC1" w:rsidP="003F7EC1">
      <w:pPr>
        <w:numPr>
          <w:ilvl w:val="1"/>
          <w:numId w:val="9"/>
        </w:numPr>
        <w:contextualSpacing/>
        <w:jc w:val="both"/>
      </w:pPr>
      <w:r>
        <w:rPr>
          <w:color w:val="000000"/>
        </w:rPr>
        <w:t>orientações estratégicas da instituição;</w:t>
      </w:r>
    </w:p>
    <w:p w14:paraId="7ACB7E69" w14:textId="6A8A8C40" w:rsidR="003F7EC1" w:rsidRPr="009A391F" w:rsidRDefault="003F7EC1" w:rsidP="003F7EC1">
      <w:pPr>
        <w:numPr>
          <w:ilvl w:val="1"/>
          <w:numId w:val="9"/>
        </w:numPr>
        <w:contextualSpacing/>
        <w:jc w:val="both"/>
      </w:pPr>
      <w:r>
        <w:rPr>
          <w:color w:val="000000"/>
        </w:rPr>
        <w:t>e mudanças nos requisitos legislativos e regulatórios;</w:t>
      </w:r>
    </w:p>
    <w:p w14:paraId="6BBD6FB0" w14:textId="2C4B7C1F" w:rsidR="003F7EC1" w:rsidRPr="009A391F" w:rsidRDefault="003F7EC1" w:rsidP="003F7EC1">
      <w:pPr>
        <w:numPr>
          <w:ilvl w:val="1"/>
          <w:numId w:val="9"/>
        </w:numPr>
        <w:contextualSpacing/>
        <w:jc w:val="both"/>
      </w:pPr>
      <w:r>
        <w:t xml:space="preserve">feedback recebido dos usuários da Política? </w:t>
      </w:r>
    </w:p>
    <w:p w14:paraId="7A1F95ED" w14:textId="262F79BE" w:rsidR="00DB2807" w:rsidRPr="007D6372" w:rsidRDefault="00E76C7F" w:rsidP="00E76C7F">
      <w:pPr>
        <w:numPr>
          <w:ilvl w:val="0"/>
          <w:numId w:val="9"/>
        </w:numPr>
        <w:shd w:val="clear" w:color="auto" w:fill="FFFFFF"/>
        <w:contextualSpacing/>
        <w:jc w:val="both"/>
      </w:pPr>
      <w:r>
        <w:t xml:space="preserve">Você consultou o site da OMPI para atualizações e capítulos adicionais sobre o </w:t>
      </w:r>
      <w:hyperlink r:id="rId12" w:history="1">
        <w:r>
          <w:rPr>
            <w:rStyle w:val="Hyperlink"/>
          </w:rPr>
          <w:t>Conjunto de Ferramentas de PI para Instituições Acadêmicas e de Pesquisa</w:t>
        </w:r>
      </w:hyperlink>
      <w:r>
        <w:t>?</w:t>
      </w:r>
    </w:p>
    <w:p w14:paraId="20E8386E" w14:textId="54AC305B" w:rsidR="003F1EBA" w:rsidRDefault="00DB2807" w:rsidP="004C3F94">
      <w:pPr>
        <w:numPr>
          <w:ilvl w:val="0"/>
          <w:numId w:val="9"/>
        </w:numPr>
        <w:shd w:val="clear" w:color="auto" w:fill="FFFFFF"/>
        <w:contextualSpacing/>
        <w:jc w:val="both"/>
        <w:rPr>
          <w:i/>
        </w:rPr>
      </w:pPr>
      <w:r>
        <w:rPr>
          <w:color w:val="000000"/>
        </w:rPr>
        <w:t>A Política tem uma data clara? Se a política substituir uma versão anterior, ela deverá ser identificada para que não haja confusão</w:t>
      </w:r>
      <w:r>
        <w:rPr>
          <w:i/>
        </w:rPr>
        <w:t xml:space="preserve"> </w:t>
      </w:r>
    </w:p>
    <w:p w14:paraId="1E1BE8A3" w14:textId="77777777" w:rsidR="003F7EC1" w:rsidRDefault="003F7EC1" w:rsidP="003F7EC1">
      <w:pPr>
        <w:rPr>
          <w:i/>
          <w:color w:val="660066"/>
        </w:rPr>
      </w:pPr>
    </w:p>
    <w:p w14:paraId="272470F7" w14:textId="77777777" w:rsidR="008C5681" w:rsidRDefault="008C5681" w:rsidP="003F7EC1">
      <w:pPr>
        <w:rPr>
          <w:i/>
          <w:color w:val="660066"/>
        </w:rPr>
      </w:pPr>
    </w:p>
    <w:p w14:paraId="3C0E8E18" w14:textId="77777777" w:rsidR="008C5681" w:rsidRDefault="008C5681" w:rsidP="003F7EC1">
      <w:pPr>
        <w:rPr>
          <w:i/>
          <w:color w:val="660066"/>
        </w:rPr>
      </w:pPr>
    </w:p>
    <w:p w14:paraId="017F2007" w14:textId="77777777" w:rsidR="008C5681" w:rsidRDefault="008C5681" w:rsidP="003F7EC1">
      <w:pPr>
        <w:rPr>
          <w:i/>
          <w:color w:val="660066"/>
        </w:rPr>
        <w:sectPr w:rsidR="008C5681" w:rsidSect="00804DB7">
          <w:footerReference w:type="even" r:id="rId13"/>
          <w:footerReference w:type="default" r:id="rId14"/>
          <w:footerReference w:type="first" r:id="rId15"/>
          <w:pgSz w:w="11907" w:h="16840" w:code="9"/>
          <w:pgMar w:top="1417" w:right="1417" w:bottom="1417" w:left="1417" w:header="709" w:footer="709" w:gutter="0"/>
          <w:cols w:space="720"/>
          <w:titlePg/>
          <w:docGrid w:linePitch="299"/>
        </w:sectPr>
      </w:pPr>
    </w:p>
    <w:p w14:paraId="5F6092DD" w14:textId="43227742" w:rsidR="001D5D48" w:rsidRDefault="001D5D48" w:rsidP="001D5D48">
      <w:pPr>
        <w:pStyle w:val="StyleTomek"/>
      </w:pPr>
      <w:bookmarkStart w:id="60" w:name="_Toc520272232"/>
      <w:bookmarkStart w:id="61" w:name="_Toc185239452"/>
      <w:r>
        <w:lastRenderedPageBreak/>
        <w:t>Anexo I – Checklist de Escritores de Políticas de PI</w:t>
      </w:r>
      <w:bookmarkEnd w:id="60"/>
      <w:bookmarkEnd w:id="61"/>
      <w:r>
        <w:t xml:space="preserve"> </w:t>
      </w:r>
    </w:p>
    <w:p w14:paraId="3BC4E2DB" w14:textId="77777777" w:rsidR="00227633" w:rsidRPr="00227633" w:rsidRDefault="00227633" w:rsidP="00227633">
      <w:pPr>
        <w:pStyle w:val="Heading1"/>
      </w:pPr>
    </w:p>
    <w:tbl>
      <w:tblPr>
        <w:tblStyle w:val="GridTable1Light-Accent4"/>
        <w:tblW w:w="0" w:type="auto"/>
        <w:tblInd w:w="1704" w:type="dxa"/>
        <w:tblLook w:val="04A0" w:firstRow="1" w:lastRow="0" w:firstColumn="1" w:lastColumn="0" w:noHBand="0" w:noVBand="1"/>
      </w:tblPr>
      <w:tblGrid>
        <w:gridCol w:w="2337"/>
        <w:gridCol w:w="2337"/>
        <w:gridCol w:w="2338"/>
        <w:gridCol w:w="2338"/>
      </w:tblGrid>
      <w:tr w:rsidR="00227633" w:rsidRPr="001C5407" w14:paraId="33B54EC0" w14:textId="77777777" w:rsidTr="00227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vAlign w:val="center"/>
          </w:tcPr>
          <w:p w14:paraId="0857D718" w14:textId="77777777" w:rsidR="00227633" w:rsidRPr="001C5407" w:rsidRDefault="00227633" w:rsidP="00CA337D">
            <w:pPr>
              <w:jc w:val="center"/>
              <w:rPr>
                <w:b w:val="0"/>
                <w:bCs w:val="0"/>
                <w:sz w:val="28"/>
                <w:szCs w:val="28"/>
              </w:rPr>
            </w:pPr>
          </w:p>
          <w:p w14:paraId="2CE360FA" w14:textId="77777777" w:rsidR="00227633" w:rsidRPr="001C5407" w:rsidRDefault="00227633" w:rsidP="00CA337D">
            <w:pPr>
              <w:jc w:val="center"/>
              <w:rPr>
                <w:b w:val="0"/>
                <w:bCs w:val="0"/>
                <w:sz w:val="28"/>
                <w:szCs w:val="28"/>
              </w:rPr>
            </w:pPr>
            <w:r>
              <w:rPr>
                <w:sz w:val="28"/>
              </w:rPr>
              <w:t>CHECKLIST DE ESCRITORES DE POLÍTICAS DE PI</w:t>
            </w:r>
          </w:p>
          <w:p w14:paraId="2A0C2592" w14:textId="77777777" w:rsidR="00227633" w:rsidRPr="001C5407" w:rsidRDefault="00227633" w:rsidP="00CA337D">
            <w:pPr>
              <w:jc w:val="center"/>
              <w:rPr>
                <w:b w:val="0"/>
                <w:bCs w:val="0"/>
                <w:sz w:val="28"/>
                <w:szCs w:val="28"/>
              </w:rPr>
            </w:pPr>
          </w:p>
          <w:p w14:paraId="2F0A2835" w14:textId="77777777" w:rsidR="00227633" w:rsidRPr="001C5407" w:rsidRDefault="00227633" w:rsidP="00CA337D">
            <w:pPr>
              <w:jc w:val="center"/>
              <w:rPr>
                <w:sz w:val="28"/>
                <w:szCs w:val="28"/>
              </w:rPr>
            </w:pPr>
          </w:p>
        </w:tc>
      </w:tr>
      <w:tr w:rsidR="00227633" w:rsidRPr="001C5407" w14:paraId="333F93A3" w14:textId="77777777" w:rsidTr="00227633">
        <w:trPr>
          <w:trHeight w:val="111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4D9AD8E4" w14:textId="77777777" w:rsidR="00227633" w:rsidRPr="001C5407" w:rsidRDefault="00227633" w:rsidP="00CA337D">
            <w:pPr>
              <w:jc w:val="center"/>
            </w:pPr>
            <w:r>
              <w:t>PREPARAR</w:t>
            </w:r>
          </w:p>
        </w:tc>
        <w:tc>
          <w:tcPr>
            <w:tcW w:w="2337" w:type="dxa"/>
            <w:vAlign w:val="center"/>
          </w:tcPr>
          <w:p w14:paraId="487F850F"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r>
              <w:rPr>
                <w:b/>
              </w:rPr>
              <w:t>REDIGIR</w:t>
            </w:r>
          </w:p>
        </w:tc>
        <w:tc>
          <w:tcPr>
            <w:tcW w:w="2338" w:type="dxa"/>
            <w:vAlign w:val="center"/>
          </w:tcPr>
          <w:p w14:paraId="5F206F4F"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r>
              <w:rPr>
                <w:b/>
              </w:rPr>
              <w:t>IMPLEMENTAR</w:t>
            </w:r>
          </w:p>
        </w:tc>
        <w:tc>
          <w:tcPr>
            <w:tcW w:w="2338" w:type="dxa"/>
            <w:vAlign w:val="center"/>
          </w:tcPr>
          <w:p w14:paraId="7A5B01E3"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p>
          <w:p w14:paraId="106459A7"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p>
          <w:p w14:paraId="74D01CA1"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r>
              <w:rPr>
                <w:b/>
              </w:rPr>
              <w:t>MONITORAR</w:t>
            </w:r>
          </w:p>
          <w:p w14:paraId="6EE738D5"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p>
          <w:p w14:paraId="377C3665"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p>
        </w:tc>
      </w:tr>
      <w:tr w:rsidR="00227633" w:rsidRPr="001C5407" w14:paraId="47CA9151"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290FB0FA" w14:textId="77777777" w:rsidR="00227633" w:rsidRPr="001C5407" w:rsidRDefault="00227633" w:rsidP="00CA337D">
            <w:pPr>
              <w:jc w:val="center"/>
              <w:rPr>
                <w:b w:val="0"/>
                <w:bCs w:val="0"/>
              </w:rPr>
            </w:pPr>
            <w:r>
              <w:t>Necessidades</w:t>
            </w:r>
          </w:p>
          <w:p w14:paraId="5A053BB6" w14:textId="77777777" w:rsidR="00227633" w:rsidRPr="001C5407" w:rsidRDefault="00227633" w:rsidP="00CA337D">
            <w:pPr>
              <w:jc w:val="center"/>
            </w:pPr>
          </w:p>
        </w:tc>
        <w:tc>
          <w:tcPr>
            <w:tcW w:w="2337" w:type="dxa"/>
          </w:tcPr>
          <w:p w14:paraId="15D0AD9B"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Boas práticas</w:t>
            </w:r>
          </w:p>
        </w:tc>
        <w:tc>
          <w:tcPr>
            <w:tcW w:w="2338" w:type="dxa"/>
          </w:tcPr>
          <w:p w14:paraId="01A0C9C9"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Comunicação</w:t>
            </w:r>
          </w:p>
        </w:tc>
        <w:tc>
          <w:tcPr>
            <w:tcW w:w="2338" w:type="dxa"/>
          </w:tcPr>
          <w:p w14:paraId="1069D986"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Avaliação</w:t>
            </w:r>
          </w:p>
        </w:tc>
      </w:tr>
      <w:tr w:rsidR="00227633" w:rsidRPr="001C5407" w14:paraId="4346FB34"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4135B923" w14:textId="77777777" w:rsidR="00227633" w:rsidRPr="001C5407" w:rsidRDefault="00227633" w:rsidP="00CA337D">
            <w:pPr>
              <w:jc w:val="center"/>
              <w:rPr>
                <w:b w:val="0"/>
                <w:bCs w:val="0"/>
              </w:rPr>
            </w:pPr>
            <w:r>
              <w:t>Resultados desejados</w:t>
            </w:r>
          </w:p>
          <w:p w14:paraId="450C5AAB" w14:textId="77777777" w:rsidR="00227633" w:rsidRPr="001C5407" w:rsidRDefault="00227633" w:rsidP="00CA337D">
            <w:pPr>
              <w:jc w:val="center"/>
            </w:pPr>
          </w:p>
        </w:tc>
        <w:tc>
          <w:tcPr>
            <w:tcW w:w="2337" w:type="dxa"/>
          </w:tcPr>
          <w:p w14:paraId="05FF1BA1"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Ferramentas da OMPI</w:t>
            </w:r>
          </w:p>
        </w:tc>
        <w:tc>
          <w:tcPr>
            <w:tcW w:w="2338" w:type="dxa"/>
          </w:tcPr>
          <w:p w14:paraId="26D3AA3C"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Aumento da conscientização</w:t>
            </w:r>
          </w:p>
        </w:tc>
        <w:tc>
          <w:tcPr>
            <w:tcW w:w="2338" w:type="dxa"/>
          </w:tcPr>
          <w:p w14:paraId="213682DC"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Melhoria</w:t>
            </w:r>
          </w:p>
        </w:tc>
      </w:tr>
      <w:tr w:rsidR="00227633" w:rsidRPr="001C5407" w14:paraId="24FD260C"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151FC618" w14:textId="77777777" w:rsidR="00227633" w:rsidRPr="001C5407" w:rsidRDefault="00227633" w:rsidP="00CA337D">
            <w:pPr>
              <w:jc w:val="center"/>
              <w:rPr>
                <w:b w:val="0"/>
                <w:bCs w:val="0"/>
              </w:rPr>
            </w:pPr>
            <w:r>
              <w:t>Partes interessadas</w:t>
            </w:r>
          </w:p>
          <w:p w14:paraId="7EFF5624" w14:textId="77777777" w:rsidR="00227633" w:rsidRPr="001C5407" w:rsidRDefault="00227633" w:rsidP="00CA337D">
            <w:pPr>
              <w:jc w:val="center"/>
            </w:pPr>
          </w:p>
        </w:tc>
        <w:tc>
          <w:tcPr>
            <w:tcW w:w="2337" w:type="dxa"/>
          </w:tcPr>
          <w:p w14:paraId="24989199"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Análise formal</w:t>
            </w:r>
          </w:p>
        </w:tc>
        <w:tc>
          <w:tcPr>
            <w:tcW w:w="2338" w:type="dxa"/>
          </w:tcPr>
          <w:p w14:paraId="0C16716D"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Aplicação da lei</w:t>
            </w:r>
          </w:p>
        </w:tc>
        <w:tc>
          <w:tcPr>
            <w:tcW w:w="2338" w:type="dxa"/>
          </w:tcPr>
          <w:p w14:paraId="540A2A14"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r>
      <w:tr w:rsidR="00227633" w:rsidRPr="001C5407" w14:paraId="396D346F"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1EA9599A" w14:textId="77777777" w:rsidR="00227633" w:rsidRPr="001C5407" w:rsidRDefault="00227633" w:rsidP="00CA337D">
            <w:pPr>
              <w:jc w:val="center"/>
              <w:rPr>
                <w:b w:val="0"/>
                <w:bCs w:val="0"/>
              </w:rPr>
            </w:pPr>
            <w:r>
              <w:t>Ambiente jurídico</w:t>
            </w:r>
          </w:p>
          <w:p w14:paraId="61DF281C" w14:textId="77777777" w:rsidR="00227633" w:rsidRPr="001C5407" w:rsidRDefault="00227633" w:rsidP="00CA337D">
            <w:pPr>
              <w:jc w:val="center"/>
            </w:pPr>
          </w:p>
        </w:tc>
        <w:tc>
          <w:tcPr>
            <w:tcW w:w="2337" w:type="dxa"/>
          </w:tcPr>
          <w:p w14:paraId="491298BB"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Aprovação final</w:t>
            </w:r>
          </w:p>
        </w:tc>
        <w:tc>
          <w:tcPr>
            <w:tcW w:w="2338" w:type="dxa"/>
          </w:tcPr>
          <w:p w14:paraId="697A209D"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0D420958"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r>
      <w:tr w:rsidR="00227633" w:rsidRPr="001C5407" w14:paraId="408D93F6"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2D815A65" w14:textId="77777777" w:rsidR="00227633" w:rsidRPr="001C5407" w:rsidRDefault="00227633" w:rsidP="00CA337D">
            <w:pPr>
              <w:jc w:val="center"/>
              <w:rPr>
                <w:b w:val="0"/>
                <w:bCs w:val="0"/>
              </w:rPr>
            </w:pPr>
            <w:r>
              <w:t>Ambiente institucional</w:t>
            </w:r>
          </w:p>
          <w:p w14:paraId="5675A6E3" w14:textId="77777777" w:rsidR="00227633" w:rsidRPr="001C5407" w:rsidRDefault="00227633" w:rsidP="00CA337D">
            <w:pPr>
              <w:jc w:val="center"/>
            </w:pPr>
          </w:p>
        </w:tc>
        <w:tc>
          <w:tcPr>
            <w:tcW w:w="2337" w:type="dxa"/>
          </w:tcPr>
          <w:p w14:paraId="7A903644"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097ECCD0"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6083EFA6"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r>
      <w:tr w:rsidR="00227633" w:rsidRPr="001C5407" w14:paraId="0CF2EEA9"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12722A59" w14:textId="77777777" w:rsidR="00227633" w:rsidRPr="001C5407" w:rsidRDefault="00227633" w:rsidP="00CA337D">
            <w:pPr>
              <w:jc w:val="center"/>
              <w:rPr>
                <w:b w:val="0"/>
                <w:bCs w:val="0"/>
              </w:rPr>
            </w:pPr>
            <w:r>
              <w:t>Ecossistema local</w:t>
            </w:r>
          </w:p>
          <w:p w14:paraId="40CF53FA" w14:textId="77777777" w:rsidR="00227633" w:rsidRPr="001C5407" w:rsidRDefault="00227633" w:rsidP="00CA337D">
            <w:pPr>
              <w:jc w:val="center"/>
            </w:pPr>
          </w:p>
        </w:tc>
        <w:tc>
          <w:tcPr>
            <w:tcW w:w="2337" w:type="dxa"/>
          </w:tcPr>
          <w:p w14:paraId="6CD567C6"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51FAFB7C"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248E94E6"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r>
      <w:tr w:rsidR="00227633" w:rsidRPr="001C5407" w14:paraId="79831F54"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5EBA7839" w14:textId="77777777" w:rsidR="00227633" w:rsidRPr="001C5407" w:rsidRDefault="00227633" w:rsidP="00CA337D">
            <w:pPr>
              <w:jc w:val="center"/>
              <w:rPr>
                <w:b w:val="0"/>
                <w:bCs w:val="0"/>
              </w:rPr>
            </w:pPr>
            <w:r>
              <w:t>Questões políticas essenciais</w:t>
            </w:r>
          </w:p>
          <w:p w14:paraId="32A310B4" w14:textId="77777777" w:rsidR="00227633" w:rsidRPr="001C5407" w:rsidRDefault="00227633" w:rsidP="00CA337D">
            <w:pPr>
              <w:jc w:val="center"/>
            </w:pPr>
          </w:p>
        </w:tc>
        <w:tc>
          <w:tcPr>
            <w:tcW w:w="2337" w:type="dxa"/>
          </w:tcPr>
          <w:p w14:paraId="34C495BE"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74B17762"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573DD0E1"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r>
    </w:tbl>
    <w:p w14:paraId="60D09917" w14:textId="13AFDFE7" w:rsidR="003F7EC1" w:rsidRPr="00B82C48" w:rsidRDefault="003F7EC1" w:rsidP="008C5681">
      <w:pPr>
        <w:pStyle w:val="ListParagraph"/>
        <w:shd w:val="clear" w:color="auto" w:fill="FFFFFF" w:themeFill="background1"/>
        <w:ind w:left="-851"/>
        <w:jc w:val="center"/>
      </w:pPr>
    </w:p>
    <w:sectPr w:rsidR="003F7EC1" w:rsidRPr="00B82C48" w:rsidSect="001D5D48">
      <w:pgSz w:w="16840" w:h="11907" w:orient="landscape" w:code="9"/>
      <w:pgMar w:top="810" w:right="1411" w:bottom="1411" w:left="1411"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A4DF3" w14:textId="77777777" w:rsidR="008C5681" w:rsidRDefault="008C5681" w:rsidP="00584D6A">
      <w:r>
        <w:separator/>
      </w:r>
    </w:p>
  </w:endnote>
  <w:endnote w:type="continuationSeparator" w:id="0">
    <w:p w14:paraId="44C1DBF9" w14:textId="77777777" w:rsidR="008C5681" w:rsidRDefault="008C5681" w:rsidP="0058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altName w:val="Times New Roma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8C7EB" w14:textId="763D5352" w:rsidR="00227633" w:rsidRDefault="00227633">
    <w:pPr>
      <w:pStyle w:val="Footer"/>
    </w:pPr>
    <w:r>
      <w:rPr>
        <w:noProof/>
      </w:rPr>
      <mc:AlternateContent>
        <mc:Choice Requires="wps">
          <w:drawing>
            <wp:anchor distT="0" distB="0" distL="0" distR="0" simplePos="0" relativeHeight="251659264" behindDoc="0" locked="0" layoutInCell="1" allowOverlap="1" wp14:anchorId="29B255DE" wp14:editId="3624AD45">
              <wp:simplePos x="635" y="635"/>
              <wp:positionH relativeFrom="page">
                <wp:align>center</wp:align>
              </wp:positionH>
              <wp:positionV relativeFrom="page">
                <wp:align>bottom</wp:align>
              </wp:positionV>
              <wp:extent cx="1564005" cy="345440"/>
              <wp:effectExtent l="0" t="0" r="17145" b="0"/>
              <wp:wrapNone/>
              <wp:docPr id="189700730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CA6E10D" w14:textId="091484B2" w:rsidR="00227633" w:rsidRPr="00227633" w:rsidRDefault="00227633" w:rsidP="00227633">
                          <w:pPr>
                            <w:rPr>
                              <w:rFonts w:ascii="Calibri" w:eastAsia="Calibri" w:hAnsi="Calibri" w:cs="Calibri"/>
                              <w:noProof/>
                              <w:color w:val="000000"/>
                              <w:sz w:val="20"/>
                            </w:rPr>
                          </w:pPr>
                          <w:r>
                            <w:rPr>
                              <w:rFonts w:ascii="Calibri" w:hAnsi="Calibri"/>
                              <w:color w:val="000000"/>
                              <w:sz w:val="20"/>
                            </w:rPr>
                            <w:t xml:space="preserve">OMPI SOMENTE PARA USO OFICIAL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255DE"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5CA6E10D" w14:textId="091484B2" w:rsidR="00227633" w:rsidRPr="00227633" w:rsidRDefault="00227633" w:rsidP="00227633">
                    <w:pPr>
                      <w:rPr>
                        <w:rFonts w:ascii="Calibri" w:eastAsia="Calibri" w:hAnsi="Calibri" w:cs="Calibri"/>
                        <w:noProof/>
                        <w:color w:val="000000"/>
                        <w:sz w:val="20"/>
                      </w:rPr>
                    </w:pPr>
                    <w:r>
                      <w:rPr>
                        <w:rFonts w:ascii="Calibri" w:hAnsi="Calibri"/>
                        <w:color w:val="000000"/>
                        <w:sz w:val="20"/>
                      </w:rPr>
                      <w:t xml:space="preserve">OMPI SOMENTE PARA USO OFICIAL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1FDE0" w14:textId="0B806F22" w:rsidR="008C5681" w:rsidRDefault="00227633">
    <w:pPr>
      <w:pStyle w:val="Footer"/>
      <w:jc w:val="right"/>
    </w:pPr>
    <w:r>
      <w:rPr>
        <w:noProof/>
      </w:rPr>
      <mc:AlternateContent>
        <mc:Choice Requires="wps">
          <w:drawing>
            <wp:anchor distT="0" distB="0" distL="0" distR="0" simplePos="0" relativeHeight="251660288" behindDoc="0" locked="0" layoutInCell="1" allowOverlap="1" wp14:anchorId="59341516" wp14:editId="1CA3BC36">
              <wp:simplePos x="900430" y="9922510"/>
              <wp:positionH relativeFrom="page">
                <wp:align>center</wp:align>
              </wp:positionH>
              <wp:positionV relativeFrom="page">
                <wp:align>bottom</wp:align>
              </wp:positionV>
              <wp:extent cx="1564005" cy="345440"/>
              <wp:effectExtent l="0" t="0" r="17145" b="0"/>
              <wp:wrapNone/>
              <wp:docPr id="391679441"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842BB61" w14:textId="331B67F5" w:rsidR="00227633" w:rsidRPr="00227633" w:rsidRDefault="00227633" w:rsidP="00227633">
                          <w:pPr>
                            <w:rPr>
                              <w:rFonts w:ascii="Calibri" w:eastAsia="Calibri" w:hAnsi="Calibri" w:cs="Calibri"/>
                              <w:noProof/>
                              <w:color w:val="000000"/>
                              <w:sz w:val="20"/>
                            </w:rPr>
                          </w:pPr>
                          <w:r>
                            <w:rPr>
                              <w:rFonts w:ascii="Calibri" w:hAnsi="Calibri"/>
                              <w:color w:val="000000"/>
                              <w:sz w:val="20"/>
                            </w:rPr>
                            <w:t xml:space="preserve">OMPI </w:t>
                          </w:r>
                          <w:r>
                            <w:rPr>
                              <w:rFonts w:ascii="Calibri" w:hAnsi="Calibri"/>
                              <w:color w:val="000000"/>
                              <w:sz w:val="20"/>
                            </w:rPr>
                            <w:t xml:space="preserve">SOMENTE PARA USO OFICIAL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41516"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7842BB61" w14:textId="331B67F5" w:rsidR="00227633" w:rsidRPr="00227633" w:rsidRDefault="00227633" w:rsidP="00227633">
                    <w:pPr>
                      <w:rPr>
                        <w:rFonts w:ascii="Calibri" w:eastAsia="Calibri" w:hAnsi="Calibri" w:cs="Calibri"/>
                        <w:noProof/>
                        <w:color w:val="000000"/>
                        <w:sz w:val="20"/>
                      </w:rPr>
                    </w:pPr>
                    <w:r>
                      <w:rPr>
                        <w:rFonts w:ascii="Calibri" w:hAnsi="Calibri"/>
                        <w:color w:val="000000"/>
                        <w:sz w:val="20"/>
                      </w:rPr>
                      <w:t xml:space="preserve">OMPI SOMENTE PARA USO OFICIAL </w:t>
                    </w:r>
                  </w:p>
                </w:txbxContent>
              </v:textbox>
              <w10:wrap anchorx="page" anchory="page"/>
            </v:shape>
          </w:pict>
        </mc:Fallback>
      </mc:AlternateContent>
    </w:r>
    <w:sdt>
      <w:sdtPr>
        <w:id w:val="1341430774"/>
        <w:docPartObj>
          <w:docPartGallery w:val="Page Numbers (Bottom of Page)"/>
          <w:docPartUnique/>
        </w:docPartObj>
      </w:sdtPr>
      <w:sdtEndPr>
        <w:rPr>
          <w:noProof/>
        </w:rPr>
      </w:sdtEndPr>
      <w:sdtContent>
        <w:r w:rsidR="008C5681">
          <w:fldChar w:fldCharType="begin"/>
        </w:r>
        <w:r w:rsidR="008C5681">
          <w:instrText xml:space="preserve"> PAGE   \* MERGEFORMAT </w:instrText>
        </w:r>
        <w:r w:rsidR="008C5681">
          <w:fldChar w:fldCharType="separate"/>
        </w:r>
        <w:r w:rsidR="00E34065">
          <w:t>2</w:t>
        </w:r>
        <w:r w:rsidR="008C5681">
          <w:fldChar w:fldCharType="end"/>
        </w:r>
      </w:sdtContent>
    </w:sdt>
  </w:p>
  <w:p w14:paraId="55AFC7F2" w14:textId="77777777" w:rsidR="008C5681" w:rsidRDefault="008C5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230C5" w14:textId="53AD8C93" w:rsidR="00227633" w:rsidRDefault="00227633">
    <w:pPr>
      <w:pStyle w:val="Footer"/>
    </w:pPr>
    <w:r>
      <w:rPr>
        <w:noProof/>
      </w:rPr>
      <mc:AlternateContent>
        <mc:Choice Requires="wps">
          <w:drawing>
            <wp:anchor distT="0" distB="0" distL="0" distR="0" simplePos="0" relativeHeight="251658240" behindDoc="0" locked="0" layoutInCell="1" allowOverlap="1" wp14:anchorId="43F6CB54" wp14:editId="3CA66DC0">
              <wp:simplePos x="895350" y="6953250"/>
              <wp:positionH relativeFrom="page">
                <wp:align>center</wp:align>
              </wp:positionH>
              <wp:positionV relativeFrom="page">
                <wp:align>bottom</wp:align>
              </wp:positionV>
              <wp:extent cx="1564005" cy="345440"/>
              <wp:effectExtent l="0" t="0" r="17145" b="0"/>
              <wp:wrapNone/>
              <wp:docPr id="88190140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BFC4402" w14:textId="57C9C98E" w:rsidR="00227633" w:rsidRPr="00227633" w:rsidRDefault="00227633" w:rsidP="00227633">
                          <w:pPr>
                            <w:rPr>
                              <w:rFonts w:ascii="Calibri" w:eastAsia="Calibri" w:hAnsi="Calibri" w:cs="Calibri"/>
                              <w:noProof/>
                              <w:color w:val="000000"/>
                              <w:sz w:val="20"/>
                            </w:rPr>
                          </w:pPr>
                          <w:r>
                            <w:rPr>
                              <w:rFonts w:ascii="Calibri" w:hAnsi="Calibri"/>
                              <w:color w:val="000000"/>
                              <w:sz w:val="20"/>
                            </w:rPr>
                            <w:t xml:space="preserve">OMPI </w:t>
                          </w:r>
                          <w:r>
                            <w:rPr>
                              <w:rFonts w:ascii="Calibri" w:hAnsi="Calibri"/>
                              <w:color w:val="000000"/>
                              <w:sz w:val="20"/>
                            </w:rPr>
                            <w:t xml:space="preserve">SOMENTE PARA USO OFICIAL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6CB54"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3BFC4402" w14:textId="57C9C98E" w:rsidR="00227633" w:rsidRPr="00227633" w:rsidRDefault="00227633" w:rsidP="00227633">
                    <w:pPr>
                      <w:rPr>
                        <w:rFonts w:ascii="Calibri" w:eastAsia="Calibri" w:hAnsi="Calibri" w:cs="Calibri"/>
                        <w:noProof/>
                        <w:color w:val="000000"/>
                        <w:sz w:val="20"/>
                      </w:rPr>
                    </w:pPr>
                    <w:r>
                      <w:rPr>
                        <w:rFonts w:ascii="Calibri" w:hAnsi="Calibri"/>
                        <w:color w:val="000000"/>
                        <w:sz w:val="20"/>
                      </w:rPr>
                      <w:t xml:space="preserve">OMPI SOMENTE PARA USO OFICIAL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014E8" w14:textId="77777777" w:rsidR="008C5681" w:rsidRDefault="008C5681" w:rsidP="00584D6A">
      <w:r>
        <w:separator/>
      </w:r>
    </w:p>
  </w:footnote>
  <w:footnote w:type="continuationSeparator" w:id="0">
    <w:p w14:paraId="08E96FB8" w14:textId="77777777" w:rsidR="008C5681" w:rsidRDefault="008C5681" w:rsidP="00584D6A">
      <w:r>
        <w:continuationSeparator/>
      </w:r>
    </w:p>
  </w:footnote>
  <w:footnote w:id="1">
    <w:p w14:paraId="66CA7034" w14:textId="605A56C9" w:rsidR="00AB4428" w:rsidRPr="00744113" w:rsidRDefault="00AB4428" w:rsidP="00AB4428">
      <w:pPr>
        <w:pStyle w:val="FootnoteText"/>
        <w:rPr>
          <w:sz w:val="16"/>
          <w:szCs w:val="16"/>
        </w:rPr>
      </w:pPr>
      <w:r>
        <w:rPr>
          <w:rStyle w:val="FootnoteReference"/>
          <w:sz w:val="16"/>
          <w:szCs w:val="16"/>
        </w:rPr>
        <w:footnoteRef/>
      </w:r>
      <w:r>
        <w:rPr>
          <w:sz w:val="16"/>
        </w:rPr>
        <w:t xml:space="preserve"> O Conjunto</w:t>
      </w:r>
      <w:r>
        <w:rPr>
          <w:color w:val="000000" w:themeColor="text1"/>
          <w:sz w:val="16"/>
        </w:rPr>
        <w:t xml:space="preserve"> de Ferramentas </w:t>
      </w:r>
      <w:r>
        <w:rPr>
          <w:sz w:val="16"/>
        </w:rPr>
        <w:t xml:space="preserve">fornece uma solução completa para instituições acadêmicas e de pesquisa que buscam orientação no andamento de formulação e implementação de suas políticas institucionais de PI. Uma cópia pode ser encontrada no </w:t>
      </w:r>
      <w:r w:rsidR="00F473DE">
        <w:fldChar w:fldCharType="begin"/>
      </w:r>
      <w:r w:rsidR="00F473DE">
        <w:instrText>HYPERLINK "http://www.wipo.int/policy/en/university_ip_policies"</w:instrText>
      </w:r>
      <w:r w:rsidR="00F473DE">
        <w:fldChar w:fldCharType="separate"/>
      </w:r>
      <w:r>
        <w:rPr>
          <w:rStyle w:val="Hyperlink"/>
          <w:sz w:val="16"/>
        </w:rPr>
        <w:t>Site da OMPI</w:t>
      </w:r>
      <w:r w:rsidR="00F473DE">
        <w:rPr>
          <w:rStyle w:val="Hyperlink"/>
          <w:sz w:val="16"/>
        </w:rPr>
        <w:fldChar w:fldCharType="end"/>
      </w:r>
      <w:r>
        <w:rPr>
          <w:sz w:val="16"/>
        </w:rPr>
        <w:t>.</w:t>
      </w:r>
    </w:p>
  </w:footnote>
  <w:footnote w:id="2">
    <w:p w14:paraId="0CBF024C" w14:textId="5FE5467C" w:rsidR="00C84959" w:rsidRPr="002D2732" w:rsidRDefault="00C84959" w:rsidP="00C84959">
      <w:pPr>
        <w:pStyle w:val="FootnoteText"/>
        <w:rPr>
          <w:szCs w:val="18"/>
        </w:rPr>
      </w:pPr>
      <w:r>
        <w:rPr>
          <w:rStyle w:val="FootnoteReference"/>
          <w:szCs w:val="18"/>
        </w:rPr>
        <w:footnoteRef/>
      </w:r>
      <w:r>
        <w:t xml:space="preserve"> </w:t>
      </w:r>
      <w:r>
        <w:t xml:space="preserve">O Conjunto </w:t>
      </w:r>
      <w:r>
        <w:rPr>
          <w:color w:val="000000" w:themeColor="text1"/>
        </w:rPr>
        <w:t xml:space="preserve">de Ferramentas </w:t>
      </w:r>
      <w:r>
        <w:t xml:space="preserve">fornece uma solução completa para instituições acadêmicas e de pesquisa que buscam orientação no andamento de formulação e implementação de suas políticas institucionais de PI. Uma cópia pode ser encontrada no </w:t>
      </w:r>
      <w:r w:rsidR="00F473DE">
        <w:fldChar w:fldCharType="begin"/>
      </w:r>
      <w:r w:rsidR="00F473DE">
        <w:instrText>HYPERLINK "http://www.wipo.int/policy/en/university_ip_policies"</w:instrText>
      </w:r>
      <w:r w:rsidR="00F473DE">
        <w:fldChar w:fldCharType="separate"/>
      </w:r>
      <w:r>
        <w:rPr>
          <w:rStyle w:val="Hyperlink"/>
        </w:rPr>
        <w:t>site da OMPI</w:t>
      </w:r>
      <w:r w:rsidR="00F473DE">
        <w:rPr>
          <w:rStyle w:val="Hyperlink"/>
        </w:rPr>
        <w:fldChar w:fldCharType="end"/>
      </w:r>
      <w:r>
        <w:t>.</w:t>
      </w:r>
    </w:p>
  </w:footnote>
  <w:footnote w:id="3">
    <w:p w14:paraId="232C0BF6" w14:textId="000FA371" w:rsidR="008C5681" w:rsidRPr="008758E0" w:rsidRDefault="008C5681">
      <w:pPr>
        <w:pStyle w:val="FootnoteText"/>
      </w:pPr>
      <w:r>
        <w:rPr>
          <w:rStyle w:val="FootnoteReference"/>
        </w:rPr>
        <w:footnoteRef/>
      </w:r>
      <w:r>
        <w:t xml:space="preserve"> </w:t>
      </w:r>
      <w:r>
        <w:t xml:space="preserve">Alguns países também têm “diretrizes”, “princípios” ou “melhores práticas” nacionais de gestão de PI para pesquisas financiadas publicamente, que exigem que as instituições tenham uma política de PI. Veja, por exemplo, os </w:t>
      </w:r>
      <w:r w:rsidR="00F473DE">
        <w:fldChar w:fldCharType="begin"/>
      </w:r>
      <w:r w:rsidR="00F473DE">
        <w:instrText>HYPERLINK "http://www.arc.gov.au/national-principles-intellectual-property-management-publicly-funded-research"</w:instrText>
      </w:r>
      <w:r w:rsidR="00F473DE">
        <w:fldChar w:fldCharType="separate"/>
      </w:r>
      <w:r>
        <w:rPr>
          <w:rStyle w:val="Hyperlink"/>
        </w:rPr>
        <w:t>Princípios Nacionais Australianos</w:t>
      </w:r>
      <w:r w:rsidR="00F473DE">
        <w:rPr>
          <w:rStyle w:val="Hyperlink"/>
        </w:rPr>
        <w:fldChar w:fldCharType="end"/>
      </w:r>
      <w:r>
        <w:t>.</w:t>
      </w:r>
    </w:p>
  </w:footnote>
  <w:footnote w:id="4">
    <w:p w14:paraId="3B90780F" w14:textId="67E8095B" w:rsidR="008C5681" w:rsidRPr="008C5681" w:rsidRDefault="008C5681" w:rsidP="001D0A1A">
      <w:pPr>
        <w:pStyle w:val="FootnoteText"/>
        <w:rPr>
          <w:sz w:val="16"/>
          <w:szCs w:val="16"/>
        </w:rPr>
      </w:pPr>
      <w:r>
        <w:rPr>
          <w:rStyle w:val="FootnoteReference"/>
          <w:sz w:val="16"/>
          <w:szCs w:val="16"/>
        </w:rPr>
        <w:footnoteRef/>
      </w:r>
      <w:r>
        <w:rPr>
          <w:sz w:val="16"/>
        </w:rPr>
        <w:t xml:space="preserve"> </w:t>
      </w:r>
      <w:r>
        <w:rPr>
          <w:sz w:val="16"/>
        </w:rPr>
        <w:t>Visitante significa qualquer pessoa que não seja membro da equipe ou aluno da Instituição que realiza trabalho na Instituição. Exemplos incluem professores visitantes, professores adjuntos e conjuntos, professores, pesquisadores, acadêmicos e voluntários.</w:t>
      </w:r>
    </w:p>
  </w:footnote>
  <w:footnote w:id="5">
    <w:p w14:paraId="30BFECF9" w14:textId="77777777" w:rsidR="008C5681" w:rsidRPr="00F500CC" w:rsidRDefault="008C5681" w:rsidP="008C4B26">
      <w:pPr>
        <w:pStyle w:val="FootnoteText"/>
        <w:rPr>
          <w:sz w:val="16"/>
          <w:szCs w:val="16"/>
        </w:rPr>
      </w:pPr>
      <w:r>
        <w:rPr>
          <w:rStyle w:val="FootnoteReference"/>
          <w:sz w:val="16"/>
          <w:szCs w:val="16"/>
        </w:rPr>
        <w:footnoteRef/>
      </w:r>
      <w:r>
        <w:rPr>
          <w:sz w:val="16"/>
        </w:rPr>
        <w:t xml:space="preserve"> </w:t>
      </w:r>
      <w:r>
        <w:rPr>
          <w:sz w:val="16"/>
        </w:rPr>
        <w:t xml:space="preserve">Conflitos </w:t>
      </w:r>
      <w:r>
        <w:rPr>
          <w:sz w:val="16"/>
        </w:rPr>
        <w:t>de interesse também podem ser tratados em uma política autônoma.</w:t>
      </w:r>
    </w:p>
  </w:footnote>
  <w:footnote w:id="6">
    <w:p w14:paraId="69686F59" w14:textId="537A86B4" w:rsidR="008C5681" w:rsidRPr="003A40D5" w:rsidRDefault="008C5681" w:rsidP="002466B6">
      <w:pPr>
        <w:pStyle w:val="FootnoteText"/>
        <w:rPr>
          <w:sz w:val="16"/>
          <w:szCs w:val="16"/>
        </w:rPr>
      </w:pPr>
      <w:r>
        <w:rPr>
          <w:rStyle w:val="FootnoteReference"/>
          <w:sz w:val="16"/>
          <w:szCs w:val="16"/>
        </w:rPr>
        <w:footnoteRef/>
      </w:r>
      <w:r>
        <w:rPr>
          <w:sz w:val="16"/>
        </w:rPr>
        <w:t xml:space="preserve"> </w:t>
      </w:r>
      <w:r>
        <w:rPr>
          <w:sz w:val="16"/>
        </w:rPr>
        <w:t xml:space="preserve">O </w:t>
      </w:r>
      <w:r>
        <w:rPr>
          <w:sz w:val="16"/>
        </w:rPr>
        <w:t>apoio do topo é crucial. A gerência executiva não deve apenas liderar o caminho, mas também sustentar o esforço para mudar a cultura de inovação e comercialização.</w:t>
      </w:r>
    </w:p>
  </w:footnote>
  <w:footnote w:id="7">
    <w:p w14:paraId="077D6012" w14:textId="06F5C8F8" w:rsidR="008C5681" w:rsidRPr="00F500CC" w:rsidRDefault="008C5681">
      <w:pPr>
        <w:pStyle w:val="FootnoteText"/>
        <w:rPr>
          <w:sz w:val="16"/>
          <w:szCs w:val="16"/>
        </w:rPr>
      </w:pPr>
      <w:r>
        <w:rPr>
          <w:rStyle w:val="FootnoteReference"/>
          <w:sz w:val="16"/>
          <w:szCs w:val="16"/>
        </w:rPr>
        <w:footnoteRef/>
      </w:r>
      <w:r>
        <w:rPr>
          <w:sz w:val="16"/>
        </w:rPr>
        <w:t xml:space="preserve"> </w:t>
      </w:r>
      <w:r>
        <w:rPr>
          <w:sz w:val="16"/>
        </w:rPr>
        <w:t xml:space="preserve">O </w:t>
      </w:r>
      <w:r>
        <w:rPr>
          <w:sz w:val="16"/>
        </w:rPr>
        <w:t>envolvimento dos pesquisadores no processo de comercialização de PI é indiscutível.</w:t>
      </w:r>
    </w:p>
  </w:footnote>
  <w:footnote w:id="8">
    <w:p w14:paraId="602BD252" w14:textId="4BDD2141" w:rsidR="008C5681" w:rsidRPr="003A40D5" w:rsidRDefault="008C5681">
      <w:pPr>
        <w:pStyle w:val="FootnoteText"/>
        <w:rPr>
          <w:sz w:val="16"/>
          <w:szCs w:val="16"/>
        </w:rPr>
      </w:pPr>
      <w:r>
        <w:rPr>
          <w:rStyle w:val="FootnoteReference"/>
          <w:sz w:val="16"/>
          <w:szCs w:val="16"/>
        </w:rPr>
        <w:footnoteRef/>
      </w:r>
      <w:r>
        <w:rPr>
          <w:sz w:val="16"/>
        </w:rPr>
        <w:t xml:space="preserve"> </w:t>
      </w:r>
      <w:r>
        <w:rPr>
          <w:sz w:val="16"/>
        </w:rPr>
        <w:t xml:space="preserve">Mandatos </w:t>
      </w:r>
      <w:r>
        <w:rPr>
          <w:sz w:val="16"/>
        </w:rPr>
        <w:t>e regras claramente definidos permitirão que os profissionais de transferência de tecnologia tomem as melhores decisões e resistam à pressão de interesses conflitantes.</w:t>
      </w:r>
    </w:p>
  </w:footnote>
  <w:footnote w:id="9">
    <w:p w14:paraId="041C5C9E" w14:textId="508F683F" w:rsidR="008C5681" w:rsidRPr="006702DE" w:rsidRDefault="008C5681" w:rsidP="006702DE">
      <w:pPr>
        <w:pStyle w:val="FootnoteText"/>
        <w:jc w:val="both"/>
        <w:rPr>
          <w:sz w:val="16"/>
        </w:rPr>
      </w:pPr>
      <w:r>
        <w:rPr>
          <w:rStyle w:val="FootnoteReference"/>
          <w:sz w:val="16"/>
          <w:szCs w:val="16"/>
        </w:rPr>
        <w:footnoteRef/>
      </w:r>
      <w:r>
        <w:rPr>
          <w:sz w:val="16"/>
        </w:rPr>
        <w:t xml:space="preserve"> </w:t>
      </w:r>
      <w:r>
        <w:rPr>
          <w:sz w:val="16"/>
        </w:rPr>
        <w:t xml:space="preserve">Não </w:t>
      </w:r>
      <w:r>
        <w:rPr>
          <w:sz w:val="16"/>
        </w:rPr>
        <w:t>basta mudar a Política de PI em si. Os atores regionais devem ser incluídos e fazer parte da nova visão de comercialização da Instituição.</w:t>
      </w:r>
    </w:p>
  </w:footnote>
  <w:footnote w:id="10">
    <w:p w14:paraId="3AF23B9B" w14:textId="4BCDA034" w:rsidR="008C5681" w:rsidRDefault="008C5681" w:rsidP="003F7EC1">
      <w:pPr>
        <w:pStyle w:val="FootnoteText"/>
        <w:jc w:val="both"/>
        <w:rPr>
          <w:sz w:val="16"/>
          <w:szCs w:val="16"/>
        </w:rPr>
      </w:pPr>
      <w:r>
        <w:rPr>
          <w:rStyle w:val="FootnoteReference"/>
          <w:sz w:val="16"/>
          <w:szCs w:val="16"/>
        </w:rPr>
        <w:footnoteRef/>
      </w:r>
      <w:r>
        <w:rPr>
          <w:sz w:val="16"/>
        </w:rPr>
        <w:t xml:space="preserve"> </w:t>
      </w:r>
      <w:r>
        <w:rPr>
          <w:sz w:val="16"/>
        </w:rPr>
        <w:t xml:space="preserve">Para </w:t>
      </w:r>
      <w:r>
        <w:rPr>
          <w:sz w:val="16"/>
        </w:rPr>
        <w:t xml:space="preserve">obter mais informações sobre as leis de PI em diferentes países, visite a base de dados </w:t>
      </w:r>
      <w:r w:rsidR="00F473DE">
        <w:fldChar w:fldCharType="begin"/>
      </w:r>
      <w:r w:rsidR="00F473DE">
        <w:instrText>HYPERLINK "http://www.wipo.int/wipolex/en/"</w:instrText>
      </w:r>
      <w:r w:rsidR="00F473DE">
        <w:fldChar w:fldCharType="separate"/>
      </w:r>
      <w:r>
        <w:rPr>
          <w:sz w:val="16"/>
        </w:rPr>
        <w:t>WIPO Lex</w:t>
      </w:r>
      <w:r w:rsidR="00F473DE">
        <w:rPr>
          <w:sz w:val="16"/>
        </w:rPr>
        <w:fldChar w:fldCharType="end"/>
      </w:r>
      <w:r>
        <w:rPr>
          <w:sz w:val="16"/>
        </w:rPr>
        <w:t xml:space="preserve"> em </w:t>
      </w:r>
      <w:hyperlink r:id="rId1" w:history="1">
        <w:r>
          <w:rPr>
            <w:rStyle w:val="Hyperlink"/>
            <w:sz w:val="16"/>
          </w:rPr>
          <w:t>www.wipo.int/wipolex</w:t>
        </w:r>
      </w:hyperlink>
      <w:r>
        <w:rPr>
          <w:sz w:val="16"/>
        </w:rPr>
        <w:t xml:space="preserve">. Um recurso útil é o Conjunto de Ferramentas fornecido pelo projeto HEIP-Link coordenado pela Universidade de Alicante: </w:t>
      </w:r>
    </w:p>
    <w:p w14:paraId="3A9611A3" w14:textId="5BF9E2F4" w:rsidR="008C5681" w:rsidRPr="00F500CC" w:rsidRDefault="00F473DE" w:rsidP="003F7EC1">
      <w:pPr>
        <w:pStyle w:val="FootnoteText"/>
        <w:jc w:val="both"/>
        <w:rPr>
          <w:sz w:val="16"/>
          <w:szCs w:val="16"/>
        </w:rPr>
      </w:pPr>
      <w:hyperlink r:id="rId2" w:history="1">
        <w:r w:rsidR="00227633">
          <w:rPr>
            <w:rStyle w:val="Hyperlink"/>
            <w:sz w:val="16"/>
          </w:rPr>
          <w:t>www.heip-link.net/content/toolbox</w:t>
        </w:r>
      </w:hyperlink>
      <w:r w:rsidR="00227633">
        <w:rPr>
          <w:sz w:val="16"/>
        </w:rPr>
        <w:t>.</w:t>
      </w:r>
    </w:p>
  </w:footnote>
  <w:footnote w:id="11">
    <w:p w14:paraId="10942C6F" w14:textId="77777777" w:rsidR="008C5681" w:rsidRPr="00F500CC" w:rsidRDefault="008C5681" w:rsidP="006A259B">
      <w:pPr>
        <w:pStyle w:val="FootnoteText"/>
        <w:jc w:val="both"/>
        <w:rPr>
          <w:sz w:val="16"/>
          <w:szCs w:val="16"/>
        </w:rPr>
      </w:pPr>
      <w:r>
        <w:rPr>
          <w:rStyle w:val="FootnoteReference"/>
          <w:sz w:val="16"/>
          <w:szCs w:val="16"/>
        </w:rPr>
        <w:footnoteRef/>
      </w:r>
      <w:r>
        <w:rPr>
          <w:sz w:val="16"/>
        </w:rPr>
        <w:t xml:space="preserve"> </w:t>
      </w:r>
      <w:r>
        <w:rPr>
          <w:sz w:val="16"/>
        </w:rPr>
        <w:t>“Escritório de Gestão de PI” (frequentemente chamado de “Escritório de Transferência de Tecnologia” ou “Escritório de Transferência de Conhecimento” e vários outros nomes) significa a entidade responsável pela gestão diária de todas as atividades relacionadas à PI da Instituição.</w:t>
      </w:r>
    </w:p>
    <w:p w14:paraId="1DDAC014" w14:textId="75FD46DB" w:rsidR="008C5681" w:rsidRPr="006A259B" w:rsidRDefault="008C5681">
      <w:pPr>
        <w:pStyle w:val="FootnoteText"/>
      </w:pPr>
    </w:p>
  </w:footnote>
  <w:footnote w:id="12">
    <w:p w14:paraId="7D6E5561" w14:textId="77777777" w:rsidR="008C5681" w:rsidRPr="00572A16" w:rsidRDefault="008C5681" w:rsidP="00392509">
      <w:pPr>
        <w:pStyle w:val="FootnoteText"/>
        <w:jc w:val="both"/>
        <w:rPr>
          <w:sz w:val="16"/>
        </w:rPr>
      </w:pPr>
      <w:r>
        <w:rPr>
          <w:rStyle w:val="FootnoteReference"/>
          <w:sz w:val="16"/>
        </w:rPr>
        <w:footnoteRef/>
      </w:r>
      <w:r>
        <w:rPr>
          <w:sz w:val="16"/>
        </w:rPr>
        <w:t xml:space="preserve"> </w:t>
      </w:r>
      <w:r>
        <w:rPr>
          <w:sz w:val="16"/>
        </w:rPr>
        <w:t xml:space="preserve">A </w:t>
      </w:r>
      <w:r>
        <w:rPr>
          <w:sz w:val="16"/>
        </w:rPr>
        <w:t>Política de PI deve ser coerente e compatível com outros atos ou políticas implementadas, especialmente aquelas intimamente relacionadas ao escopo da Política de PI.</w:t>
      </w:r>
    </w:p>
  </w:footnote>
  <w:footnote w:id="13">
    <w:p w14:paraId="5B199444" w14:textId="40D667DE" w:rsidR="008C5681" w:rsidRPr="006702DE" w:rsidRDefault="008C5681" w:rsidP="009C547E">
      <w:pPr>
        <w:pStyle w:val="FootnoteText"/>
        <w:jc w:val="both"/>
        <w:rPr>
          <w:sz w:val="16"/>
          <w:szCs w:val="16"/>
        </w:rPr>
      </w:pPr>
      <w:r>
        <w:rPr>
          <w:rStyle w:val="FootnoteReference"/>
          <w:sz w:val="16"/>
          <w:szCs w:val="16"/>
        </w:rPr>
        <w:footnoteRef/>
      </w:r>
      <w:r>
        <w:rPr>
          <w:sz w:val="16"/>
        </w:rPr>
        <w:t xml:space="preserve"> </w:t>
      </w:r>
      <w:r>
        <w:rPr>
          <w:sz w:val="16"/>
        </w:rPr>
        <w:t xml:space="preserve">Veja </w:t>
      </w:r>
      <w:r>
        <w:rPr>
          <w:sz w:val="16"/>
        </w:rPr>
        <w:t>a nota de rodapé 11.</w:t>
      </w:r>
    </w:p>
  </w:footnote>
  <w:footnote w:id="14">
    <w:p w14:paraId="157333E8" w14:textId="66B9473A" w:rsidR="008C5681" w:rsidRPr="005E3651" w:rsidRDefault="008C5681" w:rsidP="006702DE">
      <w:pPr>
        <w:autoSpaceDE w:val="0"/>
        <w:autoSpaceDN w:val="0"/>
        <w:adjustRightInd w:val="0"/>
        <w:rPr>
          <w:sz w:val="16"/>
          <w:szCs w:val="16"/>
        </w:rPr>
      </w:pPr>
      <w:r>
        <w:rPr>
          <w:rStyle w:val="FootnoteReference"/>
          <w:sz w:val="16"/>
          <w:szCs w:val="16"/>
        </w:rPr>
        <w:footnoteRef/>
      </w:r>
      <w:r>
        <w:rPr>
          <w:sz w:val="16"/>
        </w:rPr>
        <w:t xml:space="preserve"> </w:t>
      </w:r>
      <w:r>
        <w:rPr>
          <w:sz w:val="16"/>
        </w:rPr>
        <w:t xml:space="preserve">A </w:t>
      </w:r>
      <w:r>
        <w:rPr>
          <w:sz w:val="16"/>
        </w:rPr>
        <w:t>capacidade da empresa receptora de assimilar e aplicar o conhecimento externo transferido depende do grau de sua capacidade de absorção.</w:t>
      </w:r>
    </w:p>
  </w:footnote>
  <w:footnote w:id="15">
    <w:p w14:paraId="0E332040" w14:textId="6CC7EDDF" w:rsidR="008C5681" w:rsidRPr="00F500CC" w:rsidRDefault="008C5681" w:rsidP="00E17F75">
      <w:pPr>
        <w:pStyle w:val="FootnoteText"/>
        <w:jc w:val="both"/>
        <w:rPr>
          <w:sz w:val="16"/>
          <w:szCs w:val="16"/>
        </w:rPr>
      </w:pPr>
      <w:r>
        <w:rPr>
          <w:rStyle w:val="FootnoteReference"/>
          <w:sz w:val="16"/>
          <w:szCs w:val="16"/>
        </w:rPr>
        <w:footnoteRef/>
      </w:r>
      <w:r>
        <w:rPr>
          <w:sz w:val="16"/>
        </w:rPr>
        <w:t xml:space="preserve"> </w:t>
      </w:r>
      <w:r>
        <w:rPr>
          <w:sz w:val="16"/>
        </w:rPr>
        <w:t xml:space="preserve">O </w:t>
      </w:r>
      <w:r>
        <w:rPr>
          <w:sz w:val="16"/>
        </w:rPr>
        <w:t>“Responsável” ou “Titular da Política” geralmente tem a responsabilidade principal de garantir que a Política seja implementada e seja um documento de trabalho. Isso inclui a disseminação da Política, o desenvolvimento de procedimentos quando apropriado, comunicações e treinamento relacionados à Política e revisões oportunas.</w:t>
      </w:r>
    </w:p>
  </w:footnote>
  <w:footnote w:id="16">
    <w:p w14:paraId="3D7C894D" w14:textId="77777777" w:rsidR="008C5681" w:rsidRPr="00BA0C1B" w:rsidRDefault="008C5681" w:rsidP="00CB0B8C">
      <w:pPr>
        <w:pStyle w:val="FootnoteText"/>
        <w:jc w:val="both"/>
        <w:rPr>
          <w:sz w:val="16"/>
          <w:szCs w:val="16"/>
          <w:lang w:val="en-US"/>
        </w:rPr>
      </w:pPr>
      <w:r>
        <w:rPr>
          <w:rStyle w:val="FootnoteReference"/>
          <w:sz w:val="16"/>
          <w:szCs w:val="16"/>
        </w:rPr>
        <w:footnoteRef/>
      </w:r>
      <w:r w:rsidRPr="00BA0C1B">
        <w:rPr>
          <w:sz w:val="16"/>
          <w:lang w:val="en-US"/>
        </w:rPr>
        <w:t xml:space="preserve"> Veja, </w:t>
      </w:r>
      <w:proofErr w:type="spellStart"/>
      <w:r w:rsidRPr="00BA0C1B">
        <w:rPr>
          <w:sz w:val="16"/>
          <w:lang w:val="en-US"/>
        </w:rPr>
        <w:t>por</w:t>
      </w:r>
      <w:proofErr w:type="spellEnd"/>
      <w:r w:rsidRPr="00BA0C1B">
        <w:rPr>
          <w:sz w:val="16"/>
          <w:lang w:val="en-US"/>
        </w:rPr>
        <w:t xml:space="preserve"> </w:t>
      </w:r>
      <w:proofErr w:type="spellStart"/>
      <w:r w:rsidRPr="00BA0C1B">
        <w:rPr>
          <w:sz w:val="16"/>
          <w:lang w:val="en-US"/>
        </w:rPr>
        <w:t>exemplo</w:t>
      </w:r>
      <w:proofErr w:type="spellEnd"/>
      <w:r w:rsidRPr="00BA0C1B">
        <w:rPr>
          <w:sz w:val="16"/>
          <w:lang w:val="en-US"/>
        </w:rPr>
        <w:t>, Georgia Institute of Technology: the Policy Steering Committee</w:t>
      </w:r>
    </w:p>
    <w:p w14:paraId="3F696E14" w14:textId="4A8EB895" w:rsidR="008C5681" w:rsidRPr="00BA0C1B" w:rsidRDefault="008C5681" w:rsidP="00CB0B8C">
      <w:pPr>
        <w:pStyle w:val="FootnoteText"/>
        <w:jc w:val="both"/>
        <w:rPr>
          <w:sz w:val="16"/>
          <w:szCs w:val="16"/>
          <w:lang w:val="en-US"/>
        </w:rPr>
      </w:pPr>
      <w:r w:rsidRPr="00BA0C1B">
        <w:rPr>
          <w:sz w:val="16"/>
          <w:lang w:val="en-US"/>
        </w:rPr>
        <w:t xml:space="preserve"> (</w:t>
      </w:r>
      <w:hyperlink r:id="rId3" w:history="1">
        <w:r w:rsidRPr="00BA0C1B">
          <w:rPr>
            <w:rStyle w:val="Hyperlink"/>
            <w:sz w:val="16"/>
            <w:lang w:val="en-US"/>
          </w:rPr>
          <w:t>https://Policylibrary.gatech.edu/Policy_steering_committee</w:t>
        </w:r>
      </w:hyperlink>
      <w:r w:rsidRPr="00BA0C1B">
        <w:rPr>
          <w:sz w:val="16"/>
          <w:lang w:val="en-US"/>
        </w:rPr>
        <w:t>) e Policy Development and Communication Tracking Sheet (</w:t>
      </w:r>
      <w:hyperlink r:id="rId4" w:history="1">
        <w:r w:rsidRPr="00BA0C1B">
          <w:rPr>
            <w:rStyle w:val="Hyperlink"/>
            <w:sz w:val="16"/>
            <w:lang w:val="en-US"/>
          </w:rPr>
          <w:t>https://Policylibrary.gatech.edu/Policy_Development_-_Policy_Template</w:t>
        </w:r>
      </w:hyperlink>
      <w:r w:rsidRPr="00BA0C1B">
        <w:rPr>
          <w:sz w:val="16"/>
          <w:lang w:val="en-US"/>
        </w:rPr>
        <w:t>).</w:t>
      </w:r>
    </w:p>
  </w:footnote>
  <w:footnote w:id="17">
    <w:p w14:paraId="4AB0D58C" w14:textId="77777777" w:rsidR="008C5681" w:rsidRPr="00BA0C1B" w:rsidRDefault="008C5681" w:rsidP="00CB0B8C">
      <w:pPr>
        <w:pStyle w:val="FootnoteText"/>
        <w:jc w:val="both"/>
        <w:rPr>
          <w:sz w:val="16"/>
          <w:szCs w:val="16"/>
          <w:lang w:val="en-US"/>
        </w:rPr>
      </w:pPr>
      <w:r>
        <w:rPr>
          <w:rStyle w:val="FootnoteReference"/>
          <w:sz w:val="16"/>
          <w:szCs w:val="16"/>
        </w:rPr>
        <w:footnoteRef/>
      </w:r>
      <w:r w:rsidRPr="00BA0C1B">
        <w:rPr>
          <w:sz w:val="16"/>
          <w:lang w:val="en-US"/>
        </w:rPr>
        <w:t xml:space="preserve"> Veja: Managing University IP in the Public Interest, National Research Council of the National Academies, 2011, </w:t>
      </w:r>
      <w:proofErr w:type="spellStart"/>
      <w:r w:rsidRPr="00BA0C1B">
        <w:rPr>
          <w:sz w:val="16"/>
          <w:lang w:val="en-US"/>
        </w:rPr>
        <w:t>página</w:t>
      </w:r>
      <w:proofErr w:type="spellEnd"/>
      <w:r w:rsidRPr="00BA0C1B">
        <w:rPr>
          <w:sz w:val="16"/>
          <w:lang w:val="en-US"/>
        </w:rPr>
        <w:t xml:space="preserve"> 4-5.</w:t>
      </w:r>
    </w:p>
  </w:footnote>
  <w:footnote w:id="18">
    <w:p w14:paraId="2A2F79E7" w14:textId="275C0E21" w:rsidR="008C5681" w:rsidRPr="006702DE" w:rsidRDefault="008C5681" w:rsidP="003F7EC1">
      <w:pPr>
        <w:pStyle w:val="FootnoteText"/>
        <w:jc w:val="both"/>
        <w:rPr>
          <w:sz w:val="16"/>
          <w:szCs w:val="16"/>
        </w:rPr>
      </w:pPr>
      <w:r>
        <w:rPr>
          <w:rStyle w:val="FootnoteReference"/>
          <w:sz w:val="16"/>
          <w:szCs w:val="16"/>
        </w:rPr>
        <w:footnoteRef/>
      </w:r>
      <w:r>
        <w:rPr>
          <w:sz w:val="16"/>
        </w:rPr>
        <w:t xml:space="preserve"> </w:t>
      </w:r>
      <w:r>
        <w:rPr>
          <w:sz w:val="16"/>
        </w:rPr>
        <w:t>As instituições que fazem parte de um cluster ou rede temática têm um fator adicional a considerar com suas Políticas de PI: a autoridade maior que as governa.</w:t>
      </w:r>
    </w:p>
  </w:footnote>
  <w:footnote w:id="19">
    <w:p w14:paraId="4FDD4879" w14:textId="77717BD7" w:rsidR="008C5681" w:rsidRPr="006702DE" w:rsidRDefault="008C5681" w:rsidP="006702DE">
      <w:pPr>
        <w:pStyle w:val="FootnoteText"/>
        <w:jc w:val="both"/>
        <w:rPr>
          <w:sz w:val="16"/>
        </w:rPr>
      </w:pPr>
      <w:r>
        <w:rPr>
          <w:rStyle w:val="FootnoteReference"/>
          <w:sz w:val="16"/>
        </w:rPr>
        <w:footnoteRef/>
      </w:r>
      <w:r>
        <w:rPr>
          <w:sz w:val="16"/>
        </w:rPr>
        <w:t xml:space="preserve"> </w:t>
      </w:r>
      <w:r>
        <w:rPr>
          <w:sz w:val="16"/>
        </w:rPr>
        <w:t xml:space="preserve">O </w:t>
      </w:r>
      <w:r>
        <w:rPr>
          <w:sz w:val="16"/>
        </w:rPr>
        <w:t xml:space="preserve">nível de recursos associados ao Escritório afetará sua capacidade de comercialização. As instituições que conseguem oferecer salários para atrair pessoal com altos níveis de educação e experiência empresarial tendem a ter melhores resultados.  </w:t>
      </w:r>
    </w:p>
  </w:footnote>
  <w:footnote w:id="20">
    <w:p w14:paraId="74A528F5" w14:textId="77777777" w:rsidR="008C5681" w:rsidRPr="006702DE" w:rsidRDefault="008C5681" w:rsidP="005771B8">
      <w:pPr>
        <w:pStyle w:val="NormalWeb"/>
        <w:spacing w:line="240" w:lineRule="auto"/>
        <w:ind w:left="0" w:right="1"/>
        <w:jc w:val="both"/>
        <w:rPr>
          <w:rFonts w:ascii="Arial" w:hAnsi="Arial" w:cs="Arial"/>
          <w:color w:val="auto"/>
          <w:sz w:val="16"/>
          <w:szCs w:val="16"/>
        </w:rPr>
      </w:pPr>
      <w:r>
        <w:rPr>
          <w:rStyle w:val="FootnoteReference"/>
          <w:rFonts w:ascii="Arial" w:hAnsi="Arial" w:cs="Arial"/>
          <w:sz w:val="16"/>
          <w:szCs w:val="16"/>
        </w:rPr>
        <w:footnoteRef/>
      </w:r>
      <w:r>
        <w:rPr>
          <w:rFonts w:ascii="Arial" w:hAnsi="Arial"/>
          <w:sz w:val="16"/>
        </w:rPr>
        <w:t xml:space="preserve"> </w:t>
      </w:r>
      <w:r>
        <w:rPr>
          <w:rFonts w:ascii="Arial" w:hAnsi="Arial"/>
          <w:color w:val="auto"/>
          <w:sz w:val="16"/>
        </w:rPr>
        <w:t xml:space="preserve">No </w:t>
      </w:r>
      <w:r>
        <w:rPr>
          <w:rFonts w:ascii="Arial" w:hAnsi="Arial"/>
          <w:color w:val="auto"/>
          <w:sz w:val="16"/>
        </w:rPr>
        <w:t>decurso de suas atividades diárias, as instituições provavelmente usam softwares e computadores que foram criados por outros; arte, publicações, fotografias, manuscritos, música, filmes ou vídeos que elas mesmas não criaram; materiais e técnicas desenvolvidos por outros. Na verdade, as Instituições dependem da PI de terceiros para operar. O uso de PI de terceiros pode ocorrer legalmente de duas maneiras: por meio de licenciamento de um titular de direitos ou reivindicando uma isenção existente na lei de PI.</w:t>
      </w:r>
    </w:p>
  </w:footnote>
  <w:footnote w:id="21">
    <w:p w14:paraId="5554338D" w14:textId="733DF56A" w:rsidR="008C5681" w:rsidRPr="008C5681" w:rsidRDefault="008C5681">
      <w:pPr>
        <w:pStyle w:val="FootnoteText"/>
        <w:rPr>
          <w:sz w:val="16"/>
          <w:szCs w:val="16"/>
        </w:rPr>
      </w:pPr>
      <w:r>
        <w:rPr>
          <w:rStyle w:val="FootnoteReference"/>
          <w:sz w:val="16"/>
          <w:szCs w:val="16"/>
        </w:rPr>
        <w:footnoteRef/>
      </w:r>
      <w:r>
        <w:rPr>
          <w:sz w:val="16"/>
        </w:rPr>
        <w:t xml:space="preserve"> </w:t>
      </w:r>
      <w:r>
        <w:rPr>
          <w:sz w:val="16"/>
        </w:rPr>
        <w:t xml:space="preserve">Para </w:t>
      </w:r>
      <w:r>
        <w:rPr>
          <w:sz w:val="16"/>
        </w:rPr>
        <w:t>uma definição, veja nota de rodapé 1.</w:t>
      </w:r>
    </w:p>
  </w:footnote>
  <w:footnote w:id="22">
    <w:p w14:paraId="00C006AE" w14:textId="61231A87" w:rsidR="008C5681" w:rsidRPr="00F93C45" w:rsidRDefault="008C5681" w:rsidP="005705BF">
      <w:pPr>
        <w:pStyle w:val="FootnoteText"/>
        <w:jc w:val="both"/>
        <w:rPr>
          <w:sz w:val="16"/>
          <w:szCs w:val="16"/>
        </w:rPr>
      </w:pPr>
      <w:r>
        <w:rPr>
          <w:rStyle w:val="FootnoteReference"/>
          <w:sz w:val="16"/>
          <w:szCs w:val="16"/>
        </w:rPr>
        <w:footnoteRef/>
      </w:r>
      <w:r>
        <w:rPr>
          <w:sz w:val="16"/>
        </w:rPr>
        <w:t xml:space="preserve"> </w:t>
      </w:r>
      <w:r>
        <w:rPr>
          <w:sz w:val="16"/>
        </w:rPr>
        <w:t xml:space="preserve">Para </w:t>
      </w:r>
      <w:r>
        <w:rPr>
          <w:sz w:val="16"/>
        </w:rPr>
        <w:t>mais informações sobre interações entre universidade e indústria, veja: “</w:t>
      </w:r>
      <w:hyperlink r:id="rId5" w:history="1">
        <w:r>
          <w:rPr>
            <w:rStyle w:val="Hyperlink"/>
            <w:sz w:val="16"/>
          </w:rPr>
          <w:t>Study on University-Business Cooperation in the US</w:t>
        </w:r>
      </w:hyperlink>
      <w:r>
        <w:rPr>
          <w:sz w:val="16"/>
        </w:rPr>
        <w:t xml:space="preserve">”, European Commission Report (2013). </w:t>
      </w:r>
    </w:p>
  </w:footnote>
  <w:footnote w:id="23">
    <w:p w14:paraId="0500A8AF" w14:textId="77777777" w:rsidR="008C5681" w:rsidRPr="00F93C45" w:rsidRDefault="008C5681" w:rsidP="005705BF">
      <w:pPr>
        <w:autoSpaceDE w:val="0"/>
        <w:autoSpaceDN w:val="0"/>
        <w:adjustRightInd w:val="0"/>
        <w:jc w:val="both"/>
        <w:rPr>
          <w:sz w:val="16"/>
          <w:szCs w:val="16"/>
        </w:rPr>
      </w:pPr>
      <w:r>
        <w:rPr>
          <w:rStyle w:val="FootnoteReference"/>
          <w:sz w:val="16"/>
          <w:szCs w:val="16"/>
        </w:rPr>
        <w:footnoteRef/>
      </w:r>
      <w:r>
        <w:rPr>
          <w:sz w:val="16"/>
        </w:rPr>
        <w:t xml:space="preserve"> </w:t>
      </w:r>
      <w:r>
        <w:rPr>
          <w:sz w:val="16"/>
        </w:rPr>
        <w:t xml:space="preserve">Como </w:t>
      </w:r>
      <w:r>
        <w:rPr>
          <w:sz w:val="16"/>
        </w:rPr>
        <w:t>a transferência bem-sucedida de conhecimento exige o envolvimento ativo de inventores acadêmicos, ter uma estratégia de incentivos clara é absolutamente crucial.</w:t>
      </w:r>
    </w:p>
  </w:footnote>
  <w:footnote w:id="24">
    <w:p w14:paraId="19682628" w14:textId="7C5B8E6E" w:rsidR="008C5681" w:rsidRPr="006702DE" w:rsidRDefault="008C5681" w:rsidP="003F7EC1">
      <w:pPr>
        <w:pStyle w:val="FootnoteText"/>
        <w:rPr>
          <w:sz w:val="16"/>
        </w:rPr>
      </w:pPr>
      <w:r>
        <w:rPr>
          <w:rStyle w:val="FootnoteReference"/>
          <w:sz w:val="16"/>
        </w:rPr>
        <w:footnoteRef/>
      </w:r>
      <w:r>
        <w:rPr>
          <w:sz w:val="16"/>
        </w:rPr>
        <w:t xml:space="preserve"> </w:t>
      </w:r>
      <w:r>
        <w:rPr>
          <w:sz w:val="16"/>
        </w:rPr>
        <w:t xml:space="preserve">Veja </w:t>
      </w:r>
      <w:r>
        <w:rPr>
          <w:sz w:val="16"/>
        </w:rPr>
        <w:t>também acima, em 3.2.</w:t>
      </w:r>
    </w:p>
  </w:footnote>
  <w:footnote w:id="25">
    <w:p w14:paraId="4B8C804E" w14:textId="40BB2E32" w:rsidR="008C5681" w:rsidRPr="006702DE" w:rsidRDefault="008C5681" w:rsidP="003F7EC1">
      <w:pPr>
        <w:pStyle w:val="FootnoteText"/>
        <w:jc w:val="both"/>
        <w:rPr>
          <w:sz w:val="16"/>
        </w:rPr>
      </w:pPr>
      <w:r>
        <w:rPr>
          <w:rStyle w:val="FootnoteReference"/>
          <w:sz w:val="16"/>
        </w:rPr>
        <w:footnoteRef/>
      </w:r>
      <w:r>
        <w:rPr>
          <w:sz w:val="16"/>
        </w:rPr>
        <w:t xml:space="preserve"> </w:t>
      </w:r>
      <w:r>
        <w:rPr>
          <w:sz w:val="16"/>
        </w:rPr>
        <w:t xml:space="preserve">As </w:t>
      </w:r>
      <w:r>
        <w:rPr>
          <w:sz w:val="16"/>
        </w:rPr>
        <w:t>instituições podem optar por criar políticas por diferentes áreas do direito (por exemplo, uma política de direitos autorais, uma política de patentes, etc.); diferentes usuários (por exemplo, alunos, patrocinadores, etc.); ou diferentes atividades (por exemplo, política de site, política de publicação, etc.). A Política de PI também pode interagir com procedimentos (por exemplo, a Política de PI pode declarar que protegerá adequadamente informações confidenciais, e pode haver um procedimento que explique exatamente como a equipe fará isso). A escolha de uma Política de PI abrangente ou de muitas políticas separadas é objeto de algum debate. No entanto, uma Política de PI “guarda-chuva” e abrangente é crucial para garantir que os valores institucionais sobre a gestão de PI sejam claramente declarados e compreendidos por seus funcionários, alunos e parceiros de colaboração.</w:t>
      </w:r>
    </w:p>
  </w:footnote>
  <w:footnote w:id="26">
    <w:p w14:paraId="4595181E" w14:textId="78C34608" w:rsidR="008C5681" w:rsidRPr="006702DE" w:rsidRDefault="008C5681">
      <w:pPr>
        <w:pStyle w:val="FootnoteText"/>
        <w:rPr>
          <w:sz w:val="16"/>
          <w:szCs w:val="16"/>
        </w:rPr>
      </w:pPr>
      <w:r>
        <w:rPr>
          <w:rStyle w:val="FootnoteReference"/>
          <w:sz w:val="16"/>
          <w:szCs w:val="16"/>
        </w:rPr>
        <w:footnoteRef/>
      </w:r>
      <w:r>
        <w:rPr>
          <w:sz w:val="16"/>
        </w:rPr>
        <w:t xml:space="preserve"> </w:t>
      </w:r>
      <w:hyperlink r:id="rId6" w:history="1">
        <w:r>
          <w:rPr>
            <w:rStyle w:val="Hyperlink"/>
            <w:sz w:val="16"/>
          </w:rPr>
          <w:t>www.wipo.int/about-ip/en/universities_research/ip_policies</w:t>
        </w:r>
      </w:hyperlink>
      <w:r>
        <w:rPr>
          <w:sz w:val="16"/>
        </w:rPr>
        <w:t xml:space="preserve"> </w:t>
      </w:r>
    </w:p>
  </w:footnote>
  <w:footnote w:id="27">
    <w:p w14:paraId="3AC48C73" w14:textId="5F74098B" w:rsidR="008C5681" w:rsidRPr="006702DE" w:rsidRDefault="008C5681" w:rsidP="003F7EC1">
      <w:pPr>
        <w:pStyle w:val="FootnoteText"/>
        <w:rPr>
          <w:sz w:val="16"/>
          <w:szCs w:val="16"/>
        </w:rPr>
      </w:pPr>
      <w:r>
        <w:rPr>
          <w:rStyle w:val="FootnoteReference"/>
          <w:sz w:val="16"/>
          <w:szCs w:val="16"/>
        </w:rPr>
        <w:footnoteRef/>
      </w:r>
      <w:r>
        <w:rPr>
          <w:sz w:val="16"/>
        </w:rPr>
        <w:t xml:space="preserve"> </w:t>
      </w:r>
      <w:r>
        <w:rPr>
          <w:sz w:val="16"/>
        </w:rPr>
        <w:t>Também disponível na página da web da OMPI sobre Políticas de PI para Universidades.</w:t>
      </w:r>
    </w:p>
  </w:footnote>
  <w:footnote w:id="28">
    <w:p w14:paraId="214CFBCF" w14:textId="4F14406C" w:rsidR="008C5681" w:rsidRPr="006702DE" w:rsidRDefault="008C5681" w:rsidP="003F7EC1">
      <w:pPr>
        <w:jc w:val="both"/>
        <w:rPr>
          <w:sz w:val="16"/>
          <w:szCs w:val="16"/>
        </w:rPr>
      </w:pPr>
      <w:r>
        <w:rPr>
          <w:rStyle w:val="FootnoteReference"/>
          <w:sz w:val="16"/>
          <w:szCs w:val="16"/>
        </w:rPr>
        <w:footnoteRef/>
      </w:r>
      <w:r>
        <w:rPr>
          <w:sz w:val="16"/>
        </w:rPr>
        <w:t xml:space="preserve"> </w:t>
      </w:r>
      <w:r>
        <w:rPr>
          <w:sz w:val="16"/>
        </w:rPr>
        <w:t xml:space="preserve">Veja </w:t>
      </w:r>
      <w:r>
        <w:rPr>
          <w:sz w:val="16"/>
        </w:rPr>
        <w:t>também a Checklist 5. Por exemplo, em alguns países, pesquisadores de universidade ou do setor público não estão autorizados a trabalhar para a indústria em regime de meio período, consultoria ou outro tipo de atividade.</w:t>
      </w:r>
    </w:p>
  </w:footnote>
  <w:footnote w:id="29">
    <w:p w14:paraId="2164FA7C" w14:textId="56F85F1A" w:rsidR="008C5681" w:rsidRPr="006702DE" w:rsidRDefault="008C5681" w:rsidP="003F7EC1">
      <w:pPr>
        <w:pStyle w:val="FootnoteText"/>
        <w:rPr>
          <w:sz w:val="16"/>
          <w:szCs w:val="16"/>
        </w:rPr>
      </w:pPr>
      <w:r>
        <w:rPr>
          <w:rStyle w:val="FootnoteReference"/>
          <w:sz w:val="16"/>
          <w:szCs w:val="16"/>
        </w:rPr>
        <w:footnoteRef/>
      </w:r>
      <w:r>
        <w:rPr>
          <w:sz w:val="16"/>
        </w:rPr>
        <w:t xml:space="preserve"> </w:t>
      </w:r>
      <w:r>
        <w:rPr>
          <w:sz w:val="16"/>
        </w:rPr>
        <w:t xml:space="preserve">Veja </w:t>
      </w:r>
      <w:r>
        <w:rPr>
          <w:sz w:val="16"/>
        </w:rPr>
        <w:t>também a Checklist 6.</w:t>
      </w:r>
    </w:p>
  </w:footnote>
  <w:footnote w:id="30">
    <w:p w14:paraId="4917EB48" w14:textId="68D5CF4F" w:rsidR="008C5681" w:rsidRPr="006702DE" w:rsidRDefault="008C5681">
      <w:pPr>
        <w:pStyle w:val="FootnoteText"/>
        <w:rPr>
          <w:sz w:val="16"/>
        </w:rPr>
      </w:pPr>
      <w:r>
        <w:rPr>
          <w:rStyle w:val="FootnoteReference"/>
          <w:sz w:val="16"/>
        </w:rPr>
        <w:footnoteRef/>
      </w:r>
      <w:r>
        <w:rPr>
          <w:sz w:val="16"/>
        </w:rPr>
        <w:t xml:space="preserve"> </w:t>
      </w:r>
      <w:r>
        <w:rPr>
          <w:sz w:val="16"/>
        </w:rPr>
        <w:t xml:space="preserve">Veja </w:t>
      </w:r>
      <w:r>
        <w:rPr>
          <w:sz w:val="16"/>
        </w:rPr>
        <w:t>também a Checklist 9.</w:t>
      </w:r>
    </w:p>
  </w:footnote>
  <w:footnote w:id="31">
    <w:p w14:paraId="55AD74B9" w14:textId="4D8F981E" w:rsidR="008C5681" w:rsidRPr="006702DE" w:rsidRDefault="008C5681" w:rsidP="00683778">
      <w:pPr>
        <w:pStyle w:val="FootnoteText"/>
        <w:jc w:val="both"/>
        <w:rPr>
          <w:sz w:val="16"/>
          <w:szCs w:val="16"/>
        </w:rPr>
      </w:pPr>
      <w:r>
        <w:rPr>
          <w:rStyle w:val="FootnoteReference"/>
          <w:sz w:val="16"/>
          <w:szCs w:val="16"/>
        </w:rPr>
        <w:footnoteRef/>
      </w:r>
      <w:r>
        <w:rPr>
          <w:sz w:val="16"/>
        </w:rPr>
        <w:t xml:space="preserve"> </w:t>
      </w:r>
      <w:r>
        <w:rPr>
          <w:sz w:val="16"/>
        </w:rPr>
        <w:t xml:space="preserve">Empreendedores </w:t>
      </w:r>
      <w:r>
        <w:rPr>
          <w:sz w:val="16"/>
        </w:rPr>
        <w:t>residentes são empresários bem-sucedidos — e, às vezes, membros proeminentes do mundo sem fins lucrativos — que dedicam uma quantidade específica de tempo à pesquisa ou a outras atividades acadêmicas, principalmente no campus ou em locais associados a uma instituição acadêmica. Eles podem assumir o papel de palestrantes, mentores ou até mesmo treinadores em sala de aula.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E94"/>
    <w:multiLevelType w:val="hybridMultilevel"/>
    <w:tmpl w:val="92F65B4E"/>
    <w:lvl w:ilvl="0" w:tplc="04090001">
      <w:start w:val="1"/>
      <w:numFmt w:val="bullet"/>
      <w:lvlText w:val=""/>
      <w:lvlJc w:val="left"/>
      <w:pPr>
        <w:ind w:left="720" w:hanging="360"/>
      </w:pPr>
      <w:rPr>
        <w:rFonts w:ascii="Symbol" w:hAnsi="Symbol" w:hint="default"/>
      </w:rPr>
    </w:lvl>
    <w:lvl w:ilvl="1" w:tplc="CBE8159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1E70"/>
    <w:multiLevelType w:val="hybridMultilevel"/>
    <w:tmpl w:val="13C81DBE"/>
    <w:lvl w:ilvl="0" w:tplc="8C6C979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3A1"/>
    <w:multiLevelType w:val="hybridMultilevel"/>
    <w:tmpl w:val="1614645E"/>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20A4D"/>
    <w:multiLevelType w:val="hybridMultilevel"/>
    <w:tmpl w:val="94B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D0851"/>
    <w:multiLevelType w:val="hybridMultilevel"/>
    <w:tmpl w:val="69A8D1BC"/>
    <w:lvl w:ilvl="0" w:tplc="4A88BC28">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F03BF"/>
    <w:multiLevelType w:val="multilevel"/>
    <w:tmpl w:val="6C7AE3AA"/>
    <w:lvl w:ilvl="0">
      <w:start w:val="1"/>
      <w:numFmt w:val="decimal"/>
      <w:pStyle w:val="Maintitle"/>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AF1345"/>
    <w:multiLevelType w:val="hybridMultilevel"/>
    <w:tmpl w:val="0302B5A2"/>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52853"/>
    <w:multiLevelType w:val="hybridMultilevel"/>
    <w:tmpl w:val="847E7C1A"/>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7193F"/>
    <w:multiLevelType w:val="hybridMultilevel"/>
    <w:tmpl w:val="C7E89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863BD"/>
    <w:multiLevelType w:val="hybridMultilevel"/>
    <w:tmpl w:val="13087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7229"/>
    <w:multiLevelType w:val="hybridMultilevel"/>
    <w:tmpl w:val="1194AF24"/>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95494"/>
    <w:multiLevelType w:val="hybridMultilevel"/>
    <w:tmpl w:val="EEC222E6"/>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4E610E"/>
    <w:multiLevelType w:val="hybridMultilevel"/>
    <w:tmpl w:val="5CB4FC70"/>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02BC2"/>
    <w:multiLevelType w:val="hybridMultilevel"/>
    <w:tmpl w:val="A53200CE"/>
    <w:lvl w:ilvl="0" w:tplc="4A88B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9517C"/>
    <w:multiLevelType w:val="hybridMultilevel"/>
    <w:tmpl w:val="A79EDC32"/>
    <w:lvl w:ilvl="0" w:tplc="E9A62F6A">
      <w:start w:val="29"/>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0B6F1C"/>
    <w:multiLevelType w:val="hybridMultilevel"/>
    <w:tmpl w:val="6CA43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9299F"/>
    <w:multiLevelType w:val="hybridMultilevel"/>
    <w:tmpl w:val="D188E9E0"/>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DFD52D8"/>
    <w:multiLevelType w:val="hybridMultilevel"/>
    <w:tmpl w:val="D96219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AB77E4"/>
    <w:multiLevelType w:val="hybridMultilevel"/>
    <w:tmpl w:val="8F669DF2"/>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406031">
    <w:abstractNumId w:val="20"/>
  </w:num>
  <w:num w:numId="2" w16cid:durableId="1736195110">
    <w:abstractNumId w:val="18"/>
  </w:num>
  <w:num w:numId="3" w16cid:durableId="616373758">
    <w:abstractNumId w:val="15"/>
  </w:num>
  <w:num w:numId="4" w16cid:durableId="1559169617">
    <w:abstractNumId w:val="16"/>
  </w:num>
  <w:num w:numId="5" w16cid:durableId="61368771">
    <w:abstractNumId w:val="6"/>
  </w:num>
  <w:num w:numId="6" w16cid:durableId="86924234">
    <w:abstractNumId w:val="12"/>
  </w:num>
  <w:num w:numId="7" w16cid:durableId="882015923">
    <w:abstractNumId w:val="2"/>
  </w:num>
  <w:num w:numId="8" w16cid:durableId="632831877">
    <w:abstractNumId w:val="7"/>
  </w:num>
  <w:num w:numId="9" w16cid:durableId="1529023693">
    <w:abstractNumId w:val="17"/>
  </w:num>
  <w:num w:numId="10" w16cid:durableId="74399752">
    <w:abstractNumId w:val="3"/>
  </w:num>
  <w:num w:numId="11" w16cid:durableId="1006400569">
    <w:abstractNumId w:val="13"/>
  </w:num>
  <w:num w:numId="12" w16cid:durableId="423037184">
    <w:abstractNumId w:val="5"/>
  </w:num>
  <w:num w:numId="13" w16cid:durableId="825820568">
    <w:abstractNumId w:val="0"/>
  </w:num>
  <w:num w:numId="14" w16cid:durableId="798843854">
    <w:abstractNumId w:val="10"/>
  </w:num>
  <w:num w:numId="15" w16cid:durableId="539247055">
    <w:abstractNumId w:val="8"/>
  </w:num>
  <w:num w:numId="16" w16cid:durableId="862011567">
    <w:abstractNumId w:val="21"/>
  </w:num>
  <w:num w:numId="17" w16cid:durableId="744572643">
    <w:abstractNumId w:val="9"/>
  </w:num>
  <w:num w:numId="18" w16cid:durableId="1522931924">
    <w:abstractNumId w:val="14"/>
  </w:num>
  <w:num w:numId="19" w16cid:durableId="856386603">
    <w:abstractNumId w:val="4"/>
  </w:num>
  <w:num w:numId="20" w16cid:durableId="834301136">
    <w:abstractNumId w:val="11"/>
  </w:num>
  <w:num w:numId="21" w16cid:durableId="1945191141">
    <w:abstractNumId w:val="19"/>
  </w:num>
  <w:num w:numId="22" w16cid:durableId="89026530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27"/>
    <w:rsid w:val="00004341"/>
    <w:rsid w:val="00010CC1"/>
    <w:rsid w:val="000121DD"/>
    <w:rsid w:val="00020A61"/>
    <w:rsid w:val="00021166"/>
    <w:rsid w:val="00023A6F"/>
    <w:rsid w:val="000265C6"/>
    <w:rsid w:val="000400FC"/>
    <w:rsid w:val="000408C5"/>
    <w:rsid w:val="00042E7A"/>
    <w:rsid w:val="00046F0C"/>
    <w:rsid w:val="00051D04"/>
    <w:rsid w:val="00054FB9"/>
    <w:rsid w:val="00057334"/>
    <w:rsid w:val="00062949"/>
    <w:rsid w:val="00070E7F"/>
    <w:rsid w:val="00072195"/>
    <w:rsid w:val="0007421C"/>
    <w:rsid w:val="0007578F"/>
    <w:rsid w:val="0007797D"/>
    <w:rsid w:val="0008003C"/>
    <w:rsid w:val="00083D44"/>
    <w:rsid w:val="00084D13"/>
    <w:rsid w:val="0009182C"/>
    <w:rsid w:val="00092C6E"/>
    <w:rsid w:val="0009426C"/>
    <w:rsid w:val="000954C7"/>
    <w:rsid w:val="000A740E"/>
    <w:rsid w:val="000B190C"/>
    <w:rsid w:val="000C017A"/>
    <w:rsid w:val="000C187E"/>
    <w:rsid w:val="000C3B22"/>
    <w:rsid w:val="000C43D9"/>
    <w:rsid w:val="000D4612"/>
    <w:rsid w:val="000D6265"/>
    <w:rsid w:val="000D7ADE"/>
    <w:rsid w:val="000E5DB3"/>
    <w:rsid w:val="000E5E03"/>
    <w:rsid w:val="000F23B8"/>
    <w:rsid w:val="000F3483"/>
    <w:rsid w:val="000F3726"/>
    <w:rsid w:val="000F3D27"/>
    <w:rsid w:val="000F5E56"/>
    <w:rsid w:val="001007A4"/>
    <w:rsid w:val="00111616"/>
    <w:rsid w:val="0011275E"/>
    <w:rsid w:val="00114C42"/>
    <w:rsid w:val="00114D71"/>
    <w:rsid w:val="001214C9"/>
    <w:rsid w:val="00130F25"/>
    <w:rsid w:val="00134252"/>
    <w:rsid w:val="0013592C"/>
    <w:rsid w:val="00140373"/>
    <w:rsid w:val="00142074"/>
    <w:rsid w:val="001544CB"/>
    <w:rsid w:val="00157839"/>
    <w:rsid w:val="001611A5"/>
    <w:rsid w:val="00161F58"/>
    <w:rsid w:val="00163D3C"/>
    <w:rsid w:val="00172C26"/>
    <w:rsid w:val="00172CAE"/>
    <w:rsid w:val="00172FC0"/>
    <w:rsid w:val="00177D31"/>
    <w:rsid w:val="00183B13"/>
    <w:rsid w:val="00186CCF"/>
    <w:rsid w:val="00191F23"/>
    <w:rsid w:val="00193769"/>
    <w:rsid w:val="001A1057"/>
    <w:rsid w:val="001A3FDA"/>
    <w:rsid w:val="001C4A8A"/>
    <w:rsid w:val="001C69F2"/>
    <w:rsid w:val="001D0A1A"/>
    <w:rsid w:val="001D5D48"/>
    <w:rsid w:val="001E230E"/>
    <w:rsid w:val="001F31E9"/>
    <w:rsid w:val="0020254E"/>
    <w:rsid w:val="002052D1"/>
    <w:rsid w:val="00215206"/>
    <w:rsid w:val="00215797"/>
    <w:rsid w:val="002242B3"/>
    <w:rsid w:val="00227633"/>
    <w:rsid w:val="002328A6"/>
    <w:rsid w:val="002337C2"/>
    <w:rsid w:val="00234498"/>
    <w:rsid w:val="002416A0"/>
    <w:rsid w:val="002466B6"/>
    <w:rsid w:val="002532F1"/>
    <w:rsid w:val="00253F6B"/>
    <w:rsid w:val="00255088"/>
    <w:rsid w:val="002552AB"/>
    <w:rsid w:val="00256EF3"/>
    <w:rsid w:val="0026337F"/>
    <w:rsid w:val="0027033C"/>
    <w:rsid w:val="00274068"/>
    <w:rsid w:val="0027728A"/>
    <w:rsid w:val="00283095"/>
    <w:rsid w:val="0028624D"/>
    <w:rsid w:val="00287CCB"/>
    <w:rsid w:val="00292DBC"/>
    <w:rsid w:val="00293963"/>
    <w:rsid w:val="00294F48"/>
    <w:rsid w:val="002968B5"/>
    <w:rsid w:val="002B1482"/>
    <w:rsid w:val="002B36D7"/>
    <w:rsid w:val="002B4447"/>
    <w:rsid w:val="002B59AE"/>
    <w:rsid w:val="002B5B76"/>
    <w:rsid w:val="002B6A0B"/>
    <w:rsid w:val="002C1429"/>
    <w:rsid w:val="002C39C9"/>
    <w:rsid w:val="002D2B69"/>
    <w:rsid w:val="002D3C65"/>
    <w:rsid w:val="002F1529"/>
    <w:rsid w:val="002F15D1"/>
    <w:rsid w:val="002F46BD"/>
    <w:rsid w:val="00300A0B"/>
    <w:rsid w:val="003012D2"/>
    <w:rsid w:val="003026A9"/>
    <w:rsid w:val="0031225D"/>
    <w:rsid w:val="0032713A"/>
    <w:rsid w:val="00331D29"/>
    <w:rsid w:val="00337039"/>
    <w:rsid w:val="00341EB9"/>
    <w:rsid w:val="00347B3A"/>
    <w:rsid w:val="00356CAD"/>
    <w:rsid w:val="0036001E"/>
    <w:rsid w:val="00363200"/>
    <w:rsid w:val="00367FF8"/>
    <w:rsid w:val="00370C21"/>
    <w:rsid w:val="00374022"/>
    <w:rsid w:val="00375001"/>
    <w:rsid w:val="00377D57"/>
    <w:rsid w:val="00383648"/>
    <w:rsid w:val="00392509"/>
    <w:rsid w:val="00393DDC"/>
    <w:rsid w:val="00393F45"/>
    <w:rsid w:val="003A2A1D"/>
    <w:rsid w:val="003A3A68"/>
    <w:rsid w:val="003A40D5"/>
    <w:rsid w:val="003B1AD6"/>
    <w:rsid w:val="003B3417"/>
    <w:rsid w:val="003B4F81"/>
    <w:rsid w:val="003C1905"/>
    <w:rsid w:val="003C2138"/>
    <w:rsid w:val="003C2B4D"/>
    <w:rsid w:val="003C3CBA"/>
    <w:rsid w:val="003C5011"/>
    <w:rsid w:val="003D3D3D"/>
    <w:rsid w:val="003D771C"/>
    <w:rsid w:val="003E048E"/>
    <w:rsid w:val="003E18D5"/>
    <w:rsid w:val="003E642C"/>
    <w:rsid w:val="003E6474"/>
    <w:rsid w:val="003F1EBA"/>
    <w:rsid w:val="003F3E51"/>
    <w:rsid w:val="003F7EC1"/>
    <w:rsid w:val="00400360"/>
    <w:rsid w:val="0040248B"/>
    <w:rsid w:val="004038F2"/>
    <w:rsid w:val="004040D4"/>
    <w:rsid w:val="00404583"/>
    <w:rsid w:val="0041155F"/>
    <w:rsid w:val="00412D7C"/>
    <w:rsid w:val="00420C96"/>
    <w:rsid w:val="004273CA"/>
    <w:rsid w:val="00431118"/>
    <w:rsid w:val="00441E64"/>
    <w:rsid w:val="00455543"/>
    <w:rsid w:val="00463F83"/>
    <w:rsid w:val="0046424D"/>
    <w:rsid w:val="00473874"/>
    <w:rsid w:val="0047687C"/>
    <w:rsid w:val="00476A06"/>
    <w:rsid w:val="00477B8F"/>
    <w:rsid w:val="00482D71"/>
    <w:rsid w:val="00491BCC"/>
    <w:rsid w:val="004A0924"/>
    <w:rsid w:val="004A3796"/>
    <w:rsid w:val="004A3E90"/>
    <w:rsid w:val="004A7673"/>
    <w:rsid w:val="004B1CEC"/>
    <w:rsid w:val="004B48DA"/>
    <w:rsid w:val="004B6DEB"/>
    <w:rsid w:val="004C0246"/>
    <w:rsid w:val="004C0DB4"/>
    <w:rsid w:val="004C3F94"/>
    <w:rsid w:val="004C67EC"/>
    <w:rsid w:val="004D17BB"/>
    <w:rsid w:val="004D3632"/>
    <w:rsid w:val="004D5DE8"/>
    <w:rsid w:val="004E152C"/>
    <w:rsid w:val="004F1F9C"/>
    <w:rsid w:val="004F734B"/>
    <w:rsid w:val="00510FF2"/>
    <w:rsid w:val="00512F52"/>
    <w:rsid w:val="0051361C"/>
    <w:rsid w:val="0051556E"/>
    <w:rsid w:val="00517C01"/>
    <w:rsid w:val="00521544"/>
    <w:rsid w:val="00521868"/>
    <w:rsid w:val="0052509B"/>
    <w:rsid w:val="005333F3"/>
    <w:rsid w:val="005356C2"/>
    <w:rsid w:val="00536DF1"/>
    <w:rsid w:val="00553318"/>
    <w:rsid w:val="005538AB"/>
    <w:rsid w:val="00553A5C"/>
    <w:rsid w:val="00570129"/>
    <w:rsid w:val="005705BF"/>
    <w:rsid w:val="0057207A"/>
    <w:rsid w:val="005771B8"/>
    <w:rsid w:val="00582481"/>
    <w:rsid w:val="005843A4"/>
    <w:rsid w:val="00584D6A"/>
    <w:rsid w:val="00585126"/>
    <w:rsid w:val="00586F7F"/>
    <w:rsid w:val="0059598E"/>
    <w:rsid w:val="00595D07"/>
    <w:rsid w:val="005A26A6"/>
    <w:rsid w:val="005A2D8E"/>
    <w:rsid w:val="005A5999"/>
    <w:rsid w:val="005B2A67"/>
    <w:rsid w:val="005B6C2B"/>
    <w:rsid w:val="005B7B90"/>
    <w:rsid w:val="005C7691"/>
    <w:rsid w:val="005D4AB2"/>
    <w:rsid w:val="005D69F7"/>
    <w:rsid w:val="005D7C7F"/>
    <w:rsid w:val="005D7CEC"/>
    <w:rsid w:val="005E34EA"/>
    <w:rsid w:val="005E3651"/>
    <w:rsid w:val="005E6600"/>
    <w:rsid w:val="005E6D21"/>
    <w:rsid w:val="005F3566"/>
    <w:rsid w:val="005F6C44"/>
    <w:rsid w:val="006014EE"/>
    <w:rsid w:val="006222A3"/>
    <w:rsid w:val="00625C82"/>
    <w:rsid w:val="00630090"/>
    <w:rsid w:val="00633233"/>
    <w:rsid w:val="006334F3"/>
    <w:rsid w:val="006378FC"/>
    <w:rsid w:val="00653E8D"/>
    <w:rsid w:val="00662022"/>
    <w:rsid w:val="00665477"/>
    <w:rsid w:val="006676E1"/>
    <w:rsid w:val="006702DE"/>
    <w:rsid w:val="00670E6A"/>
    <w:rsid w:val="00675D08"/>
    <w:rsid w:val="00676F3D"/>
    <w:rsid w:val="00680E9F"/>
    <w:rsid w:val="00683778"/>
    <w:rsid w:val="00685081"/>
    <w:rsid w:val="0068528C"/>
    <w:rsid w:val="00685EDC"/>
    <w:rsid w:val="006947F8"/>
    <w:rsid w:val="006951D0"/>
    <w:rsid w:val="00696301"/>
    <w:rsid w:val="006A259B"/>
    <w:rsid w:val="006B0355"/>
    <w:rsid w:val="006B58DD"/>
    <w:rsid w:val="006C1362"/>
    <w:rsid w:val="006C242D"/>
    <w:rsid w:val="006C2D04"/>
    <w:rsid w:val="006D0B97"/>
    <w:rsid w:val="006D27EA"/>
    <w:rsid w:val="006D533A"/>
    <w:rsid w:val="006D66B0"/>
    <w:rsid w:val="006E3261"/>
    <w:rsid w:val="006E5390"/>
    <w:rsid w:val="006E6232"/>
    <w:rsid w:val="006F00F7"/>
    <w:rsid w:val="006F61EA"/>
    <w:rsid w:val="007006AB"/>
    <w:rsid w:val="0070161D"/>
    <w:rsid w:val="00703BC0"/>
    <w:rsid w:val="00706D73"/>
    <w:rsid w:val="007140E6"/>
    <w:rsid w:val="0071506B"/>
    <w:rsid w:val="00717C94"/>
    <w:rsid w:val="00720ADC"/>
    <w:rsid w:val="007216B6"/>
    <w:rsid w:val="00722CC2"/>
    <w:rsid w:val="00723DB7"/>
    <w:rsid w:val="00725F34"/>
    <w:rsid w:val="00730302"/>
    <w:rsid w:val="007316EB"/>
    <w:rsid w:val="007332C3"/>
    <w:rsid w:val="00741E1C"/>
    <w:rsid w:val="00750318"/>
    <w:rsid w:val="00755E57"/>
    <w:rsid w:val="00763CE8"/>
    <w:rsid w:val="00770084"/>
    <w:rsid w:val="007719BF"/>
    <w:rsid w:val="007751B4"/>
    <w:rsid w:val="0078184D"/>
    <w:rsid w:val="00781A77"/>
    <w:rsid w:val="00783220"/>
    <w:rsid w:val="00783FD7"/>
    <w:rsid w:val="00791246"/>
    <w:rsid w:val="0079613F"/>
    <w:rsid w:val="007A09D6"/>
    <w:rsid w:val="007B1F02"/>
    <w:rsid w:val="007B240C"/>
    <w:rsid w:val="007B3B98"/>
    <w:rsid w:val="007B52A9"/>
    <w:rsid w:val="007C01D5"/>
    <w:rsid w:val="007C0CB0"/>
    <w:rsid w:val="007C509C"/>
    <w:rsid w:val="007D3FD4"/>
    <w:rsid w:val="007D53C7"/>
    <w:rsid w:val="007D5413"/>
    <w:rsid w:val="007D6372"/>
    <w:rsid w:val="007E092F"/>
    <w:rsid w:val="00801B70"/>
    <w:rsid w:val="00804DB7"/>
    <w:rsid w:val="00807755"/>
    <w:rsid w:val="00814135"/>
    <w:rsid w:val="008229EF"/>
    <w:rsid w:val="00823AC5"/>
    <w:rsid w:val="00826DFF"/>
    <w:rsid w:val="00826E8C"/>
    <w:rsid w:val="00827BB0"/>
    <w:rsid w:val="008372E3"/>
    <w:rsid w:val="0084254D"/>
    <w:rsid w:val="008519EA"/>
    <w:rsid w:val="00852E92"/>
    <w:rsid w:val="00863BF7"/>
    <w:rsid w:val="008758E0"/>
    <w:rsid w:val="0087661B"/>
    <w:rsid w:val="00881C2C"/>
    <w:rsid w:val="00882E5A"/>
    <w:rsid w:val="008854ED"/>
    <w:rsid w:val="00894918"/>
    <w:rsid w:val="008949FD"/>
    <w:rsid w:val="008A70F8"/>
    <w:rsid w:val="008B2377"/>
    <w:rsid w:val="008B2F5B"/>
    <w:rsid w:val="008B60FB"/>
    <w:rsid w:val="008B6F07"/>
    <w:rsid w:val="008C4B26"/>
    <w:rsid w:val="008C5681"/>
    <w:rsid w:val="008D384D"/>
    <w:rsid w:val="008D7206"/>
    <w:rsid w:val="008D7576"/>
    <w:rsid w:val="008D7688"/>
    <w:rsid w:val="008E24CB"/>
    <w:rsid w:val="008E2770"/>
    <w:rsid w:val="008E5E06"/>
    <w:rsid w:val="008F13C3"/>
    <w:rsid w:val="008F2055"/>
    <w:rsid w:val="008F2CC5"/>
    <w:rsid w:val="008F3EB0"/>
    <w:rsid w:val="00900723"/>
    <w:rsid w:val="0090294B"/>
    <w:rsid w:val="00903B22"/>
    <w:rsid w:val="0091284C"/>
    <w:rsid w:val="00915A3D"/>
    <w:rsid w:val="00916573"/>
    <w:rsid w:val="009243FF"/>
    <w:rsid w:val="00937DF0"/>
    <w:rsid w:val="00940A16"/>
    <w:rsid w:val="00941B5B"/>
    <w:rsid w:val="00942030"/>
    <w:rsid w:val="00942BEB"/>
    <w:rsid w:val="00946B61"/>
    <w:rsid w:val="0095061A"/>
    <w:rsid w:val="00952923"/>
    <w:rsid w:val="00957C3E"/>
    <w:rsid w:val="0096108B"/>
    <w:rsid w:val="009633BE"/>
    <w:rsid w:val="009709FF"/>
    <w:rsid w:val="0097170A"/>
    <w:rsid w:val="00972B30"/>
    <w:rsid w:val="0097579B"/>
    <w:rsid w:val="0097630F"/>
    <w:rsid w:val="00981669"/>
    <w:rsid w:val="009863D3"/>
    <w:rsid w:val="00990271"/>
    <w:rsid w:val="009960F2"/>
    <w:rsid w:val="009A0817"/>
    <w:rsid w:val="009A19BB"/>
    <w:rsid w:val="009A3C52"/>
    <w:rsid w:val="009B3502"/>
    <w:rsid w:val="009B427A"/>
    <w:rsid w:val="009C36DD"/>
    <w:rsid w:val="009C4169"/>
    <w:rsid w:val="009C547E"/>
    <w:rsid w:val="009C5948"/>
    <w:rsid w:val="009D24AD"/>
    <w:rsid w:val="009D2683"/>
    <w:rsid w:val="009D634C"/>
    <w:rsid w:val="009E0C47"/>
    <w:rsid w:val="009E2BB5"/>
    <w:rsid w:val="009E735C"/>
    <w:rsid w:val="009F15C2"/>
    <w:rsid w:val="009F36A6"/>
    <w:rsid w:val="009F6B33"/>
    <w:rsid w:val="00A11D27"/>
    <w:rsid w:val="00A2728E"/>
    <w:rsid w:val="00A27F8F"/>
    <w:rsid w:val="00A302D2"/>
    <w:rsid w:val="00A32863"/>
    <w:rsid w:val="00A45C0E"/>
    <w:rsid w:val="00A63F09"/>
    <w:rsid w:val="00A649E6"/>
    <w:rsid w:val="00A70D01"/>
    <w:rsid w:val="00A7110D"/>
    <w:rsid w:val="00A77438"/>
    <w:rsid w:val="00A8376C"/>
    <w:rsid w:val="00A87632"/>
    <w:rsid w:val="00A90DFE"/>
    <w:rsid w:val="00A92CB6"/>
    <w:rsid w:val="00AA2515"/>
    <w:rsid w:val="00AA2D64"/>
    <w:rsid w:val="00AA6323"/>
    <w:rsid w:val="00AB4428"/>
    <w:rsid w:val="00AB47BD"/>
    <w:rsid w:val="00AB5508"/>
    <w:rsid w:val="00AC3941"/>
    <w:rsid w:val="00AC7948"/>
    <w:rsid w:val="00AF2CD5"/>
    <w:rsid w:val="00AF4B70"/>
    <w:rsid w:val="00AF6473"/>
    <w:rsid w:val="00B00AB3"/>
    <w:rsid w:val="00B01188"/>
    <w:rsid w:val="00B02491"/>
    <w:rsid w:val="00B078A8"/>
    <w:rsid w:val="00B1193F"/>
    <w:rsid w:val="00B13403"/>
    <w:rsid w:val="00B14BB4"/>
    <w:rsid w:val="00B17DFB"/>
    <w:rsid w:val="00B21242"/>
    <w:rsid w:val="00B270F0"/>
    <w:rsid w:val="00B30F2A"/>
    <w:rsid w:val="00B33F8B"/>
    <w:rsid w:val="00B435CD"/>
    <w:rsid w:val="00B44EE9"/>
    <w:rsid w:val="00B46D24"/>
    <w:rsid w:val="00B531CB"/>
    <w:rsid w:val="00B55BE6"/>
    <w:rsid w:val="00B652A1"/>
    <w:rsid w:val="00B67076"/>
    <w:rsid w:val="00B7280F"/>
    <w:rsid w:val="00B82C48"/>
    <w:rsid w:val="00B91067"/>
    <w:rsid w:val="00B910CE"/>
    <w:rsid w:val="00B929BA"/>
    <w:rsid w:val="00B96BF7"/>
    <w:rsid w:val="00BA08F7"/>
    <w:rsid w:val="00BA0C1B"/>
    <w:rsid w:val="00BB51D7"/>
    <w:rsid w:val="00BB5384"/>
    <w:rsid w:val="00BB5597"/>
    <w:rsid w:val="00BB73F1"/>
    <w:rsid w:val="00BC1782"/>
    <w:rsid w:val="00BC3DB2"/>
    <w:rsid w:val="00BD7D27"/>
    <w:rsid w:val="00C00623"/>
    <w:rsid w:val="00C072AD"/>
    <w:rsid w:val="00C10BB7"/>
    <w:rsid w:val="00C162DD"/>
    <w:rsid w:val="00C21EA9"/>
    <w:rsid w:val="00C24FEE"/>
    <w:rsid w:val="00C30A60"/>
    <w:rsid w:val="00C342FA"/>
    <w:rsid w:val="00C37C1F"/>
    <w:rsid w:val="00C40921"/>
    <w:rsid w:val="00C412C5"/>
    <w:rsid w:val="00C41E7F"/>
    <w:rsid w:val="00C441B2"/>
    <w:rsid w:val="00C4482E"/>
    <w:rsid w:val="00C554EC"/>
    <w:rsid w:val="00C60224"/>
    <w:rsid w:val="00C612F0"/>
    <w:rsid w:val="00C61CB6"/>
    <w:rsid w:val="00C62377"/>
    <w:rsid w:val="00C636CE"/>
    <w:rsid w:val="00C64E9E"/>
    <w:rsid w:val="00C674D3"/>
    <w:rsid w:val="00C67E17"/>
    <w:rsid w:val="00C7341B"/>
    <w:rsid w:val="00C84959"/>
    <w:rsid w:val="00C92124"/>
    <w:rsid w:val="00C968E5"/>
    <w:rsid w:val="00CA08BD"/>
    <w:rsid w:val="00CA1885"/>
    <w:rsid w:val="00CA284F"/>
    <w:rsid w:val="00CA5F98"/>
    <w:rsid w:val="00CB0B8C"/>
    <w:rsid w:val="00CB0E29"/>
    <w:rsid w:val="00CB669C"/>
    <w:rsid w:val="00CC0E28"/>
    <w:rsid w:val="00CC3F5B"/>
    <w:rsid w:val="00CC6D71"/>
    <w:rsid w:val="00CD1CED"/>
    <w:rsid w:val="00CD1E43"/>
    <w:rsid w:val="00CD32A8"/>
    <w:rsid w:val="00CD5568"/>
    <w:rsid w:val="00CE099A"/>
    <w:rsid w:val="00CE2023"/>
    <w:rsid w:val="00CE6C38"/>
    <w:rsid w:val="00CE70F0"/>
    <w:rsid w:val="00D038A2"/>
    <w:rsid w:val="00D07A98"/>
    <w:rsid w:val="00D14A07"/>
    <w:rsid w:val="00D201DF"/>
    <w:rsid w:val="00D20E4B"/>
    <w:rsid w:val="00D25847"/>
    <w:rsid w:val="00D27A12"/>
    <w:rsid w:val="00D406C5"/>
    <w:rsid w:val="00D45A6B"/>
    <w:rsid w:val="00D539DA"/>
    <w:rsid w:val="00D54556"/>
    <w:rsid w:val="00D5691C"/>
    <w:rsid w:val="00D57174"/>
    <w:rsid w:val="00D571EB"/>
    <w:rsid w:val="00D57A30"/>
    <w:rsid w:val="00D60792"/>
    <w:rsid w:val="00D62D61"/>
    <w:rsid w:val="00D645B4"/>
    <w:rsid w:val="00D65A6B"/>
    <w:rsid w:val="00D66D56"/>
    <w:rsid w:val="00D731D3"/>
    <w:rsid w:val="00D74C3F"/>
    <w:rsid w:val="00D771FB"/>
    <w:rsid w:val="00D77B8B"/>
    <w:rsid w:val="00D80E53"/>
    <w:rsid w:val="00D82680"/>
    <w:rsid w:val="00D85A40"/>
    <w:rsid w:val="00D94C5A"/>
    <w:rsid w:val="00D96A67"/>
    <w:rsid w:val="00DA4088"/>
    <w:rsid w:val="00DB2807"/>
    <w:rsid w:val="00DB48A2"/>
    <w:rsid w:val="00DB6C46"/>
    <w:rsid w:val="00DB70DC"/>
    <w:rsid w:val="00DC540F"/>
    <w:rsid w:val="00DC62A8"/>
    <w:rsid w:val="00DD1BD7"/>
    <w:rsid w:val="00DD3CEE"/>
    <w:rsid w:val="00DE1325"/>
    <w:rsid w:val="00DE7243"/>
    <w:rsid w:val="00E076DD"/>
    <w:rsid w:val="00E17F75"/>
    <w:rsid w:val="00E303E9"/>
    <w:rsid w:val="00E34065"/>
    <w:rsid w:val="00E341F7"/>
    <w:rsid w:val="00E345BC"/>
    <w:rsid w:val="00E35D1B"/>
    <w:rsid w:val="00E40B49"/>
    <w:rsid w:val="00E432EB"/>
    <w:rsid w:val="00E44C7A"/>
    <w:rsid w:val="00E45FFB"/>
    <w:rsid w:val="00E465AA"/>
    <w:rsid w:val="00E65C3E"/>
    <w:rsid w:val="00E74F94"/>
    <w:rsid w:val="00E76389"/>
    <w:rsid w:val="00E76C7F"/>
    <w:rsid w:val="00E809A4"/>
    <w:rsid w:val="00E846EC"/>
    <w:rsid w:val="00E84DBC"/>
    <w:rsid w:val="00E87E59"/>
    <w:rsid w:val="00E94203"/>
    <w:rsid w:val="00E948A6"/>
    <w:rsid w:val="00EA2960"/>
    <w:rsid w:val="00EB2B8D"/>
    <w:rsid w:val="00ED5136"/>
    <w:rsid w:val="00ED5157"/>
    <w:rsid w:val="00ED59B7"/>
    <w:rsid w:val="00EE2298"/>
    <w:rsid w:val="00EF6E82"/>
    <w:rsid w:val="00F006A4"/>
    <w:rsid w:val="00F04A97"/>
    <w:rsid w:val="00F11D66"/>
    <w:rsid w:val="00F33AFB"/>
    <w:rsid w:val="00F342C8"/>
    <w:rsid w:val="00F357F4"/>
    <w:rsid w:val="00F35AF1"/>
    <w:rsid w:val="00F4134B"/>
    <w:rsid w:val="00F426C0"/>
    <w:rsid w:val="00F43A63"/>
    <w:rsid w:val="00F473DE"/>
    <w:rsid w:val="00F500CC"/>
    <w:rsid w:val="00F560E7"/>
    <w:rsid w:val="00F568AF"/>
    <w:rsid w:val="00F625C8"/>
    <w:rsid w:val="00F65673"/>
    <w:rsid w:val="00F666CA"/>
    <w:rsid w:val="00F734B9"/>
    <w:rsid w:val="00F90D69"/>
    <w:rsid w:val="00FB0454"/>
    <w:rsid w:val="00FB682C"/>
    <w:rsid w:val="00FD7E89"/>
    <w:rsid w:val="00FF1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143EC9E"/>
  <w15:docId w15:val="{B0F85140-EA14-4231-9D19-F69610D9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6D27EA"/>
    <w:pPr>
      <w:ind w:left="720"/>
      <w:contextualSpacing/>
    </w:pPr>
  </w:style>
  <w:style w:type="character" w:customStyle="1" w:styleId="FootnoteTextChar">
    <w:name w:val="Footnote Text Char"/>
    <w:aliases w:val="Footnote ak Char"/>
    <w:link w:val="FootnoteText"/>
    <w:uiPriority w:val="99"/>
    <w:rsid w:val="00584D6A"/>
    <w:rPr>
      <w:rFonts w:ascii="Arial" w:hAnsi="Arial" w:cs="Arial"/>
      <w:sz w:val="18"/>
    </w:rPr>
  </w:style>
  <w:style w:type="character" w:styleId="Hyperlink">
    <w:name w:val="Hyperlink"/>
    <w:uiPriority w:val="99"/>
    <w:rsid w:val="00584D6A"/>
    <w:rPr>
      <w:color w:val="0000FF"/>
      <w:u w:val="single"/>
    </w:rPr>
  </w:style>
  <w:style w:type="character" w:styleId="FootnoteReference">
    <w:name w:val="footnote reference"/>
    <w:unhideWhenUsed/>
    <w:rsid w:val="00584D6A"/>
    <w:rPr>
      <w:vertAlign w:val="superscript"/>
    </w:rPr>
  </w:style>
  <w:style w:type="paragraph" w:styleId="NormalWeb">
    <w:name w:val="Normal (Web)"/>
    <w:basedOn w:val="Normal"/>
    <w:uiPriority w:val="99"/>
    <w:unhideWhenUsed/>
    <w:rsid w:val="00E40B49"/>
    <w:pPr>
      <w:spacing w:line="360" w:lineRule="atLeast"/>
      <w:ind w:left="675" w:right="375"/>
    </w:pPr>
    <w:rPr>
      <w:rFonts w:ascii="Verdana" w:hAnsi="Verdana" w:cs="Times New Roman"/>
      <w:color w:val="333333"/>
      <w:sz w:val="18"/>
      <w:szCs w:val="18"/>
    </w:rPr>
  </w:style>
  <w:style w:type="paragraph" w:customStyle="1" w:styleId="Default">
    <w:name w:val="Default"/>
    <w:rsid w:val="0051556E"/>
    <w:pPr>
      <w:autoSpaceDE w:val="0"/>
      <w:autoSpaceDN w:val="0"/>
      <w:adjustRightInd w:val="0"/>
    </w:pPr>
    <w:rPr>
      <w:color w:val="000000"/>
      <w:sz w:val="24"/>
      <w:szCs w:val="24"/>
    </w:rPr>
  </w:style>
  <w:style w:type="character" w:customStyle="1" w:styleId="Policepardfaut">
    <w:name w:val="Police par défaut"/>
    <w:rsid w:val="002B4447"/>
  </w:style>
  <w:style w:type="paragraph" w:customStyle="1" w:styleId="Notedebasdepage">
    <w:name w:val="Note de bas de page"/>
    <w:basedOn w:val="Normal"/>
    <w:rsid w:val="00D14A07"/>
    <w:pPr>
      <w:suppressAutoHyphens/>
      <w:autoSpaceDN w:val="0"/>
      <w:textAlignment w:val="baseline"/>
    </w:pPr>
    <w:rPr>
      <w:sz w:val="18"/>
    </w:rPr>
  </w:style>
  <w:style w:type="character" w:customStyle="1" w:styleId="Appelnotedebasdep">
    <w:name w:val="Appel note de bas de p."/>
    <w:basedOn w:val="Policepardfaut"/>
    <w:rsid w:val="00D14A07"/>
    <w:rPr>
      <w:position w:val="0"/>
      <w:vertAlign w:val="superscript"/>
    </w:rPr>
  </w:style>
  <w:style w:type="paragraph" w:customStyle="1" w:styleId="Paragraphedeliste">
    <w:name w:val="Paragraphe de liste"/>
    <w:basedOn w:val="Normal"/>
    <w:rsid w:val="002242B3"/>
    <w:pPr>
      <w:suppressAutoHyphens/>
      <w:autoSpaceDN w:val="0"/>
      <w:spacing w:after="160" w:line="244" w:lineRule="auto"/>
      <w:ind w:left="720"/>
      <w:textAlignment w:val="baseline"/>
    </w:pPr>
    <w:rPr>
      <w:rFonts w:ascii="Calibri" w:eastAsia="Calibri" w:hAnsi="Calibri" w:cs="Times New Roman"/>
      <w:szCs w:val="22"/>
    </w:rPr>
  </w:style>
  <w:style w:type="paragraph" w:styleId="BalloonText">
    <w:name w:val="Balloon Text"/>
    <w:basedOn w:val="Normal"/>
    <w:link w:val="BalloonTextChar"/>
    <w:semiHidden/>
    <w:unhideWhenUsed/>
    <w:rsid w:val="00341EB9"/>
    <w:rPr>
      <w:rFonts w:ascii="Tahoma" w:hAnsi="Tahoma" w:cs="Tahoma"/>
      <w:sz w:val="16"/>
      <w:szCs w:val="16"/>
    </w:rPr>
  </w:style>
  <w:style w:type="character" w:customStyle="1" w:styleId="BalloonTextChar">
    <w:name w:val="Balloon Text Char"/>
    <w:basedOn w:val="DefaultParagraphFont"/>
    <w:link w:val="BalloonText"/>
    <w:semiHidden/>
    <w:rsid w:val="00341EB9"/>
    <w:rPr>
      <w:rFonts w:ascii="Tahoma" w:hAnsi="Tahoma" w:cs="Tahoma"/>
      <w:sz w:val="16"/>
      <w:szCs w:val="16"/>
    </w:rPr>
  </w:style>
  <w:style w:type="character" w:customStyle="1" w:styleId="A11">
    <w:name w:val="A11"/>
    <w:uiPriority w:val="99"/>
    <w:rsid w:val="004D17BB"/>
    <w:rPr>
      <w:b/>
      <w:bCs/>
      <w:color w:val="000000"/>
      <w:sz w:val="10"/>
      <w:szCs w:val="10"/>
    </w:rPr>
  </w:style>
  <w:style w:type="character" w:styleId="CommentReference">
    <w:name w:val="annotation reference"/>
    <w:basedOn w:val="DefaultParagraphFont"/>
    <w:semiHidden/>
    <w:unhideWhenUsed/>
    <w:rsid w:val="00B910CE"/>
    <w:rPr>
      <w:sz w:val="16"/>
      <w:szCs w:val="16"/>
    </w:rPr>
  </w:style>
  <w:style w:type="paragraph" w:styleId="CommentSubject">
    <w:name w:val="annotation subject"/>
    <w:basedOn w:val="CommentText"/>
    <w:next w:val="CommentText"/>
    <w:link w:val="CommentSubjectChar"/>
    <w:semiHidden/>
    <w:unhideWhenUsed/>
    <w:rsid w:val="00B910CE"/>
    <w:rPr>
      <w:b/>
      <w:bCs/>
      <w:sz w:val="20"/>
    </w:rPr>
  </w:style>
  <w:style w:type="character" w:customStyle="1" w:styleId="CommentTextChar">
    <w:name w:val="Comment Text Char"/>
    <w:basedOn w:val="DefaultParagraphFont"/>
    <w:link w:val="CommentText"/>
    <w:semiHidden/>
    <w:rsid w:val="00B910CE"/>
    <w:rPr>
      <w:rFonts w:ascii="Arial" w:hAnsi="Arial" w:cs="Arial"/>
      <w:sz w:val="18"/>
    </w:rPr>
  </w:style>
  <w:style w:type="character" w:customStyle="1" w:styleId="CommentSubjectChar">
    <w:name w:val="Comment Subject Char"/>
    <w:basedOn w:val="CommentTextChar"/>
    <w:link w:val="CommentSubject"/>
    <w:semiHidden/>
    <w:rsid w:val="00B910CE"/>
    <w:rPr>
      <w:rFonts w:ascii="Arial" w:hAnsi="Arial" w:cs="Arial"/>
      <w:b/>
      <w:bCs/>
      <w:sz w:val="18"/>
    </w:rPr>
  </w:style>
  <w:style w:type="paragraph" w:customStyle="1" w:styleId="Maintitle">
    <w:name w:val="Main title"/>
    <w:basedOn w:val="Normal"/>
    <w:link w:val="MaintitleChar"/>
    <w:qFormat/>
    <w:rsid w:val="00882E5A"/>
    <w:pPr>
      <w:numPr>
        <w:numId w:val="12"/>
      </w:numPr>
      <w:autoSpaceDE w:val="0"/>
      <w:autoSpaceDN w:val="0"/>
      <w:adjustRightInd w:val="0"/>
      <w:jc w:val="both"/>
    </w:pPr>
    <w:rPr>
      <w:rFonts w:ascii="Times New Roman" w:hAnsi="Times New Roman" w:cs="Times New Roman"/>
      <w:b/>
      <w:bCs/>
      <w:noProof/>
      <w:sz w:val="24"/>
      <w:szCs w:val="26"/>
    </w:rPr>
  </w:style>
  <w:style w:type="character" w:customStyle="1" w:styleId="MaintitleChar">
    <w:name w:val="Main title Char"/>
    <w:link w:val="Maintitle"/>
    <w:rsid w:val="00882E5A"/>
    <w:rPr>
      <w:b/>
      <w:bCs/>
      <w:noProof/>
      <w:sz w:val="24"/>
      <w:szCs w:val="26"/>
    </w:rPr>
  </w:style>
  <w:style w:type="paragraph" w:styleId="TOCHeading">
    <w:name w:val="TOC Heading"/>
    <w:basedOn w:val="Heading1"/>
    <w:next w:val="Normal"/>
    <w:uiPriority w:val="39"/>
    <w:unhideWhenUsed/>
    <w:qFormat/>
    <w:rsid w:val="002337C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5B2A67"/>
    <w:pPr>
      <w:tabs>
        <w:tab w:val="left" w:pos="440"/>
        <w:tab w:val="right" w:leader="dot" w:pos="9063"/>
      </w:tabs>
      <w:spacing w:after="100"/>
    </w:pPr>
    <w:rPr>
      <w:b/>
      <w:caps/>
      <w:color w:val="4F81BD"/>
      <w:szCs w:val="22"/>
    </w:rPr>
  </w:style>
  <w:style w:type="paragraph" w:styleId="TOC2">
    <w:name w:val="toc 2"/>
    <w:basedOn w:val="Normal"/>
    <w:next w:val="Normal"/>
    <w:autoRedefine/>
    <w:uiPriority w:val="39"/>
    <w:unhideWhenUsed/>
    <w:qFormat/>
    <w:rsid w:val="001C4A8A"/>
    <w:pPr>
      <w:tabs>
        <w:tab w:val="left" w:pos="880"/>
        <w:tab w:val="right" w:leader="dot" w:pos="9063"/>
      </w:tabs>
      <w:spacing w:after="100"/>
      <w:ind w:left="220"/>
    </w:pPr>
    <w:rPr>
      <w:b/>
      <w:caps/>
      <w:noProof/>
      <w:sz w:val="20"/>
    </w:rPr>
  </w:style>
  <w:style w:type="character" w:styleId="FollowedHyperlink">
    <w:name w:val="FollowedHyperlink"/>
    <w:basedOn w:val="DefaultParagraphFont"/>
    <w:semiHidden/>
    <w:unhideWhenUsed/>
    <w:rsid w:val="008E2770"/>
    <w:rPr>
      <w:color w:val="800080" w:themeColor="followedHyperlink"/>
      <w:u w:val="single"/>
    </w:rPr>
  </w:style>
  <w:style w:type="paragraph" w:customStyle="1" w:styleId="StyleJustified">
    <w:name w:val="Style Justified"/>
    <w:basedOn w:val="Normal"/>
    <w:rsid w:val="00363200"/>
    <w:pPr>
      <w:widowControl w:val="0"/>
      <w:adjustRightInd w:val="0"/>
      <w:spacing w:line="360" w:lineRule="atLeast"/>
      <w:jc w:val="both"/>
      <w:textAlignment w:val="baseline"/>
    </w:pPr>
    <w:rPr>
      <w:rFonts w:ascii="Times New Roman" w:hAnsi="Times New Roman" w:cs="Times New Roman"/>
      <w:sz w:val="24"/>
    </w:rPr>
  </w:style>
  <w:style w:type="paragraph" w:styleId="BodyTextIndent">
    <w:name w:val="Body Text Indent"/>
    <w:basedOn w:val="Normal"/>
    <w:link w:val="BodyTextIndentChar"/>
    <w:unhideWhenUsed/>
    <w:rsid w:val="00363200"/>
    <w:pPr>
      <w:spacing w:after="120"/>
      <w:ind w:left="283"/>
    </w:pPr>
  </w:style>
  <w:style w:type="character" w:customStyle="1" w:styleId="BodyTextIndentChar">
    <w:name w:val="Body Text Indent Char"/>
    <w:basedOn w:val="DefaultParagraphFont"/>
    <w:link w:val="BodyTextIndent"/>
    <w:rsid w:val="00363200"/>
    <w:rPr>
      <w:rFonts w:ascii="Arial" w:hAnsi="Arial" w:cs="Arial"/>
      <w:sz w:val="22"/>
    </w:rPr>
  </w:style>
  <w:style w:type="paragraph" w:styleId="BodyText2">
    <w:name w:val="Body Text 2"/>
    <w:basedOn w:val="Normal"/>
    <w:link w:val="BodyText2Char"/>
    <w:unhideWhenUsed/>
    <w:rsid w:val="009D24AD"/>
    <w:pPr>
      <w:spacing w:after="120" w:line="480" w:lineRule="auto"/>
    </w:pPr>
  </w:style>
  <w:style w:type="character" w:customStyle="1" w:styleId="BodyText2Char">
    <w:name w:val="Body Text 2 Char"/>
    <w:basedOn w:val="DefaultParagraphFont"/>
    <w:link w:val="BodyText2"/>
    <w:rsid w:val="009D24AD"/>
    <w:rPr>
      <w:rFonts w:ascii="Arial" w:hAnsi="Arial" w:cs="Arial"/>
      <w:sz w:val="22"/>
    </w:rPr>
  </w:style>
  <w:style w:type="paragraph" w:styleId="BodyTextIndent2">
    <w:name w:val="Body Text Indent 2"/>
    <w:basedOn w:val="Normal"/>
    <w:link w:val="BodyTextIndent2Char"/>
    <w:unhideWhenUsed/>
    <w:rsid w:val="009D24AD"/>
    <w:pPr>
      <w:spacing w:after="120" w:line="480" w:lineRule="auto"/>
      <w:ind w:left="283"/>
    </w:pPr>
  </w:style>
  <w:style w:type="character" w:customStyle="1" w:styleId="BodyTextIndent2Char">
    <w:name w:val="Body Text Indent 2 Char"/>
    <w:basedOn w:val="DefaultParagraphFont"/>
    <w:link w:val="BodyTextIndent2"/>
    <w:rsid w:val="009D24AD"/>
    <w:rPr>
      <w:rFonts w:ascii="Arial" w:hAnsi="Arial" w:cs="Arial"/>
      <w:sz w:val="22"/>
    </w:rPr>
  </w:style>
  <w:style w:type="character" w:customStyle="1" w:styleId="FooterChar">
    <w:name w:val="Footer Char"/>
    <w:basedOn w:val="DefaultParagraphFont"/>
    <w:link w:val="Footer"/>
    <w:uiPriority w:val="99"/>
    <w:rsid w:val="003C1905"/>
    <w:rPr>
      <w:rFonts w:ascii="Arial" w:hAnsi="Arial" w:cs="Arial"/>
      <w:sz w:val="22"/>
    </w:rPr>
  </w:style>
  <w:style w:type="character" w:customStyle="1" w:styleId="st1">
    <w:name w:val="st1"/>
    <w:basedOn w:val="DefaultParagraphFont"/>
    <w:rsid w:val="00A649E6"/>
  </w:style>
  <w:style w:type="paragraph" w:styleId="Title">
    <w:name w:val="Title"/>
    <w:basedOn w:val="Normal"/>
    <w:next w:val="Normal"/>
    <w:link w:val="TitleChar"/>
    <w:qFormat/>
    <w:rsid w:val="0004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08C5"/>
    <w:rPr>
      <w:rFonts w:asciiTheme="majorHAnsi" w:eastAsiaTheme="majorEastAsia" w:hAnsiTheme="majorHAnsi" w:cstheme="majorBidi"/>
      <w:color w:val="17365D" w:themeColor="text2" w:themeShade="BF"/>
      <w:spacing w:val="5"/>
      <w:kern w:val="28"/>
      <w:sz w:val="52"/>
      <w:szCs w:val="52"/>
    </w:rPr>
  </w:style>
  <w:style w:type="paragraph" w:customStyle="1" w:styleId="StyleTomek">
    <w:name w:val="Style Tomek"/>
    <w:basedOn w:val="Normal"/>
    <w:next w:val="Heading1"/>
    <w:link w:val="StyleTomekChar"/>
    <w:qFormat/>
    <w:rsid w:val="00042E7A"/>
    <w:pPr>
      <w:keepNext/>
      <w:shd w:val="clear" w:color="auto" w:fill="548DD4"/>
      <w:spacing w:before="240" w:after="60"/>
      <w:outlineLvl w:val="0"/>
    </w:pPr>
    <w:rPr>
      <w:rFonts w:eastAsia="SimSun"/>
      <w:b/>
      <w:bCs/>
      <w:caps/>
      <w:color w:val="FFFFFF"/>
      <w:kern w:val="32"/>
      <w:sz w:val="24"/>
      <w:szCs w:val="32"/>
    </w:rPr>
  </w:style>
  <w:style w:type="paragraph" w:customStyle="1" w:styleId="StyleTomek2">
    <w:name w:val="Style Tomek 2"/>
    <w:basedOn w:val="Normal"/>
    <w:link w:val="StyleTomek2Char"/>
    <w:qFormat/>
    <w:rsid w:val="004038F2"/>
    <w:pPr>
      <w:keepNext/>
      <w:tabs>
        <w:tab w:val="left" w:pos="567"/>
      </w:tabs>
      <w:spacing w:before="240" w:after="60"/>
      <w:outlineLvl w:val="1"/>
    </w:pPr>
    <w:rPr>
      <w:rFonts w:eastAsia="SimSun"/>
      <w:b/>
      <w:bCs/>
      <w:iCs/>
      <w:caps/>
      <w:color w:val="365F91"/>
    </w:rPr>
  </w:style>
  <w:style w:type="character" w:customStyle="1" w:styleId="StyleTomekChar">
    <w:name w:val="Style Tomek Char"/>
    <w:basedOn w:val="DefaultParagraphFont"/>
    <w:link w:val="StyleTomek"/>
    <w:rsid w:val="00042E7A"/>
    <w:rPr>
      <w:rFonts w:ascii="Arial" w:eastAsia="SimSun" w:hAnsi="Arial" w:cs="Arial"/>
      <w:b/>
      <w:bCs/>
      <w:caps/>
      <w:color w:val="FFFFFF"/>
      <w:kern w:val="32"/>
      <w:sz w:val="24"/>
      <w:szCs w:val="32"/>
      <w:shd w:val="clear" w:color="auto" w:fill="548DD4"/>
    </w:rPr>
  </w:style>
  <w:style w:type="paragraph" w:customStyle="1" w:styleId="StyleTomek3">
    <w:name w:val="Style Tomek 3"/>
    <w:basedOn w:val="Default"/>
    <w:next w:val="Maintitle"/>
    <w:link w:val="StyleTomek3Char"/>
    <w:qFormat/>
    <w:rsid w:val="004038F2"/>
    <w:pPr>
      <w:shd w:val="clear" w:color="auto" w:fill="C6D9F1" w:themeFill="text2" w:themeFillTint="33"/>
      <w:spacing w:after="120"/>
      <w:jc w:val="center"/>
    </w:pPr>
    <w:rPr>
      <w:color w:val="000000" w:themeColor="text1"/>
      <w:szCs w:val="22"/>
    </w:rPr>
  </w:style>
  <w:style w:type="character" w:customStyle="1" w:styleId="StyleTomek2Char">
    <w:name w:val="Style Tomek 2 Char"/>
    <w:basedOn w:val="DefaultParagraphFont"/>
    <w:link w:val="StyleTomek2"/>
    <w:rsid w:val="004038F2"/>
    <w:rPr>
      <w:rFonts w:ascii="Arial" w:eastAsia="SimSun" w:hAnsi="Arial" w:cs="Arial"/>
      <w:b/>
      <w:bCs/>
      <w:iCs/>
      <w:caps/>
      <w:color w:val="365F91"/>
      <w:sz w:val="22"/>
    </w:rPr>
  </w:style>
  <w:style w:type="paragraph" w:styleId="TOC3">
    <w:name w:val="toc 3"/>
    <w:basedOn w:val="Normal"/>
    <w:next w:val="Normal"/>
    <w:autoRedefine/>
    <w:uiPriority w:val="39"/>
    <w:unhideWhenUsed/>
    <w:qFormat/>
    <w:rsid w:val="005D7CEC"/>
    <w:pPr>
      <w:tabs>
        <w:tab w:val="right" w:leader="dot" w:pos="9063"/>
      </w:tabs>
      <w:spacing w:after="100" w:line="276" w:lineRule="auto"/>
      <w:ind w:left="440"/>
    </w:pPr>
    <w:rPr>
      <w:rFonts w:eastAsiaTheme="minorEastAsia" w:cstheme="minorBidi"/>
      <w:b/>
      <w:caps/>
      <w:noProof/>
      <w:sz w:val="18"/>
      <w:szCs w:val="22"/>
      <w:lang w:eastAsia="ja-JP"/>
    </w:rPr>
  </w:style>
  <w:style w:type="character" w:customStyle="1" w:styleId="Heading1Char">
    <w:name w:val="Heading 1 Char"/>
    <w:basedOn w:val="DefaultParagraphFont"/>
    <w:link w:val="Heading1"/>
    <w:rsid w:val="004038F2"/>
    <w:rPr>
      <w:rFonts w:ascii="Arial" w:eastAsia="SimSun" w:hAnsi="Arial" w:cs="Arial"/>
      <w:b/>
      <w:bCs/>
      <w:caps/>
      <w:kern w:val="32"/>
      <w:sz w:val="22"/>
      <w:szCs w:val="32"/>
    </w:rPr>
  </w:style>
  <w:style w:type="character" w:customStyle="1" w:styleId="StyleTomek3Char">
    <w:name w:val="Style Tomek 3 Char"/>
    <w:basedOn w:val="Heading1Char"/>
    <w:link w:val="StyleTomek3"/>
    <w:rsid w:val="001C4A8A"/>
    <w:rPr>
      <w:rFonts w:ascii="Arial" w:eastAsia="SimSun" w:hAnsi="Arial" w:cs="Arial"/>
      <w:b w:val="0"/>
      <w:bCs w:val="0"/>
      <w:caps w:val="0"/>
      <w:color w:val="000000" w:themeColor="text1"/>
      <w:kern w:val="32"/>
      <w:sz w:val="24"/>
      <w:szCs w:val="22"/>
      <w:shd w:val="clear" w:color="auto" w:fill="C6D9F1" w:themeFill="text2" w:themeFillTint="33"/>
    </w:rPr>
  </w:style>
  <w:style w:type="paragraph" w:customStyle="1" w:styleId="StyleTomek4">
    <w:name w:val="Style Tomek 4"/>
    <w:basedOn w:val="Heading3"/>
    <w:next w:val="Normal"/>
    <w:link w:val="StyleTomek4Char"/>
    <w:qFormat/>
    <w:rsid w:val="009E2BB5"/>
    <w:rPr>
      <w:b/>
      <w:u w:val="none"/>
    </w:rPr>
  </w:style>
  <w:style w:type="character" w:customStyle="1" w:styleId="StyleTomek4Char">
    <w:name w:val="Style Tomek 4 Char"/>
    <w:basedOn w:val="DefaultParagraphFont"/>
    <w:link w:val="StyleTomek4"/>
    <w:rsid w:val="009E2BB5"/>
    <w:rPr>
      <w:rFonts w:ascii="Arial" w:eastAsia="SimSun" w:hAnsi="Arial" w:cs="Arial"/>
      <w:b/>
      <w:bCs/>
      <w:sz w:val="22"/>
      <w:szCs w:val="26"/>
    </w:rPr>
  </w:style>
  <w:style w:type="paragraph" w:styleId="TOC4">
    <w:name w:val="toc 4"/>
    <w:basedOn w:val="Normal"/>
    <w:next w:val="Normal"/>
    <w:autoRedefine/>
    <w:semiHidden/>
    <w:unhideWhenUsed/>
    <w:rsid w:val="009E2BB5"/>
    <w:pPr>
      <w:spacing w:after="100"/>
      <w:ind w:left="660"/>
    </w:pPr>
  </w:style>
  <w:style w:type="table" w:styleId="GridTable1Light-Accent4">
    <w:name w:val="Grid Table 1 Light Accent 4"/>
    <w:basedOn w:val="TableNormal"/>
    <w:uiPriority w:val="46"/>
    <w:rsid w:val="00227633"/>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70026">
      <w:bodyDiv w:val="1"/>
      <w:marLeft w:val="0"/>
      <w:marRight w:val="0"/>
      <w:marTop w:val="0"/>
      <w:marBottom w:val="0"/>
      <w:divBdr>
        <w:top w:val="none" w:sz="0" w:space="0" w:color="auto"/>
        <w:left w:val="none" w:sz="0" w:space="0" w:color="auto"/>
        <w:bottom w:val="none" w:sz="0" w:space="0" w:color="auto"/>
        <w:right w:val="none" w:sz="0" w:space="0" w:color="auto"/>
      </w:divBdr>
    </w:div>
    <w:div w:id="116603703">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41532944">
      <w:bodyDiv w:val="1"/>
      <w:marLeft w:val="0"/>
      <w:marRight w:val="0"/>
      <w:marTop w:val="0"/>
      <w:marBottom w:val="0"/>
      <w:divBdr>
        <w:top w:val="none" w:sz="0" w:space="0" w:color="auto"/>
        <w:left w:val="none" w:sz="0" w:space="0" w:color="auto"/>
        <w:bottom w:val="none" w:sz="0" w:space="0" w:color="auto"/>
        <w:right w:val="none" w:sz="0" w:space="0" w:color="auto"/>
      </w:divBdr>
    </w:div>
    <w:div w:id="489102548">
      <w:bodyDiv w:val="1"/>
      <w:marLeft w:val="0"/>
      <w:marRight w:val="0"/>
      <w:marTop w:val="0"/>
      <w:marBottom w:val="0"/>
      <w:divBdr>
        <w:top w:val="none" w:sz="0" w:space="0" w:color="auto"/>
        <w:left w:val="none" w:sz="0" w:space="0" w:color="auto"/>
        <w:bottom w:val="none" w:sz="0" w:space="0" w:color="auto"/>
        <w:right w:val="none" w:sz="0" w:space="0" w:color="auto"/>
      </w:divBdr>
    </w:div>
    <w:div w:id="504632470">
      <w:bodyDiv w:val="1"/>
      <w:marLeft w:val="0"/>
      <w:marRight w:val="0"/>
      <w:marTop w:val="0"/>
      <w:marBottom w:val="0"/>
      <w:divBdr>
        <w:top w:val="none" w:sz="0" w:space="0" w:color="auto"/>
        <w:left w:val="none" w:sz="0" w:space="0" w:color="auto"/>
        <w:bottom w:val="none" w:sz="0" w:space="0" w:color="auto"/>
        <w:right w:val="none" w:sz="0" w:space="0" w:color="auto"/>
      </w:divBdr>
      <w:divsChild>
        <w:div w:id="1401440278">
          <w:marLeft w:val="720"/>
          <w:marRight w:val="0"/>
          <w:marTop w:val="86"/>
          <w:marBottom w:val="0"/>
          <w:divBdr>
            <w:top w:val="none" w:sz="0" w:space="0" w:color="auto"/>
            <w:left w:val="none" w:sz="0" w:space="0" w:color="auto"/>
            <w:bottom w:val="none" w:sz="0" w:space="0" w:color="auto"/>
            <w:right w:val="none" w:sz="0" w:space="0" w:color="auto"/>
          </w:divBdr>
        </w:div>
      </w:divsChild>
    </w:div>
    <w:div w:id="539558445">
      <w:bodyDiv w:val="1"/>
      <w:marLeft w:val="0"/>
      <w:marRight w:val="0"/>
      <w:marTop w:val="0"/>
      <w:marBottom w:val="0"/>
      <w:divBdr>
        <w:top w:val="none" w:sz="0" w:space="0" w:color="auto"/>
        <w:left w:val="none" w:sz="0" w:space="0" w:color="auto"/>
        <w:bottom w:val="none" w:sz="0" w:space="0" w:color="auto"/>
        <w:right w:val="none" w:sz="0" w:space="0" w:color="auto"/>
      </w:divBdr>
    </w:div>
    <w:div w:id="618608945">
      <w:bodyDiv w:val="1"/>
      <w:marLeft w:val="0"/>
      <w:marRight w:val="0"/>
      <w:marTop w:val="0"/>
      <w:marBottom w:val="0"/>
      <w:divBdr>
        <w:top w:val="none" w:sz="0" w:space="0" w:color="auto"/>
        <w:left w:val="none" w:sz="0" w:space="0" w:color="auto"/>
        <w:bottom w:val="none" w:sz="0" w:space="0" w:color="auto"/>
        <w:right w:val="none" w:sz="0" w:space="0" w:color="auto"/>
      </w:divBdr>
      <w:divsChild>
        <w:div w:id="642273009">
          <w:marLeft w:val="720"/>
          <w:marRight w:val="0"/>
          <w:marTop w:val="86"/>
          <w:marBottom w:val="0"/>
          <w:divBdr>
            <w:top w:val="none" w:sz="0" w:space="0" w:color="auto"/>
            <w:left w:val="none" w:sz="0" w:space="0" w:color="auto"/>
            <w:bottom w:val="none" w:sz="0" w:space="0" w:color="auto"/>
            <w:right w:val="none" w:sz="0" w:space="0" w:color="auto"/>
          </w:divBdr>
        </w:div>
        <w:div w:id="1791051652">
          <w:marLeft w:val="720"/>
          <w:marRight w:val="0"/>
          <w:marTop w:val="86"/>
          <w:marBottom w:val="0"/>
          <w:divBdr>
            <w:top w:val="none" w:sz="0" w:space="0" w:color="auto"/>
            <w:left w:val="none" w:sz="0" w:space="0" w:color="auto"/>
            <w:bottom w:val="none" w:sz="0" w:space="0" w:color="auto"/>
            <w:right w:val="none" w:sz="0" w:space="0" w:color="auto"/>
          </w:divBdr>
        </w:div>
      </w:divsChild>
    </w:div>
    <w:div w:id="739135346">
      <w:bodyDiv w:val="1"/>
      <w:marLeft w:val="0"/>
      <w:marRight w:val="0"/>
      <w:marTop w:val="0"/>
      <w:marBottom w:val="0"/>
      <w:divBdr>
        <w:top w:val="none" w:sz="0" w:space="0" w:color="auto"/>
        <w:left w:val="none" w:sz="0" w:space="0" w:color="auto"/>
        <w:bottom w:val="none" w:sz="0" w:space="0" w:color="auto"/>
        <w:right w:val="none" w:sz="0" w:space="0" w:color="auto"/>
      </w:divBdr>
      <w:divsChild>
        <w:div w:id="1675036010">
          <w:marLeft w:val="720"/>
          <w:marRight w:val="0"/>
          <w:marTop w:val="86"/>
          <w:marBottom w:val="0"/>
          <w:divBdr>
            <w:top w:val="none" w:sz="0" w:space="0" w:color="auto"/>
            <w:left w:val="none" w:sz="0" w:space="0" w:color="auto"/>
            <w:bottom w:val="none" w:sz="0" w:space="0" w:color="auto"/>
            <w:right w:val="none" w:sz="0" w:space="0" w:color="auto"/>
          </w:divBdr>
        </w:div>
        <w:div w:id="2110273701">
          <w:marLeft w:val="720"/>
          <w:marRight w:val="0"/>
          <w:marTop w:val="86"/>
          <w:marBottom w:val="0"/>
          <w:divBdr>
            <w:top w:val="none" w:sz="0" w:space="0" w:color="auto"/>
            <w:left w:val="none" w:sz="0" w:space="0" w:color="auto"/>
            <w:bottom w:val="none" w:sz="0" w:space="0" w:color="auto"/>
            <w:right w:val="none" w:sz="0" w:space="0" w:color="auto"/>
          </w:divBdr>
        </w:div>
      </w:divsChild>
    </w:div>
    <w:div w:id="814837659">
      <w:bodyDiv w:val="1"/>
      <w:marLeft w:val="0"/>
      <w:marRight w:val="0"/>
      <w:marTop w:val="0"/>
      <w:marBottom w:val="0"/>
      <w:divBdr>
        <w:top w:val="none" w:sz="0" w:space="0" w:color="auto"/>
        <w:left w:val="none" w:sz="0" w:space="0" w:color="auto"/>
        <w:bottom w:val="none" w:sz="0" w:space="0" w:color="auto"/>
        <w:right w:val="none" w:sz="0" w:space="0" w:color="auto"/>
      </w:divBdr>
    </w:div>
    <w:div w:id="950091627">
      <w:bodyDiv w:val="1"/>
      <w:marLeft w:val="0"/>
      <w:marRight w:val="0"/>
      <w:marTop w:val="0"/>
      <w:marBottom w:val="0"/>
      <w:divBdr>
        <w:top w:val="none" w:sz="0" w:space="0" w:color="auto"/>
        <w:left w:val="none" w:sz="0" w:space="0" w:color="auto"/>
        <w:bottom w:val="none" w:sz="0" w:space="0" w:color="auto"/>
        <w:right w:val="none" w:sz="0" w:space="0" w:color="auto"/>
      </w:divBdr>
    </w:div>
    <w:div w:id="992948150">
      <w:bodyDiv w:val="1"/>
      <w:marLeft w:val="0"/>
      <w:marRight w:val="0"/>
      <w:marTop w:val="0"/>
      <w:marBottom w:val="0"/>
      <w:divBdr>
        <w:top w:val="none" w:sz="0" w:space="0" w:color="auto"/>
        <w:left w:val="none" w:sz="0" w:space="0" w:color="auto"/>
        <w:bottom w:val="none" w:sz="0" w:space="0" w:color="auto"/>
        <w:right w:val="none" w:sz="0" w:space="0" w:color="auto"/>
      </w:divBdr>
    </w:div>
    <w:div w:id="1192961790">
      <w:bodyDiv w:val="1"/>
      <w:marLeft w:val="0"/>
      <w:marRight w:val="0"/>
      <w:marTop w:val="0"/>
      <w:marBottom w:val="0"/>
      <w:divBdr>
        <w:top w:val="none" w:sz="0" w:space="0" w:color="auto"/>
        <w:left w:val="none" w:sz="0" w:space="0" w:color="auto"/>
        <w:bottom w:val="none" w:sz="0" w:space="0" w:color="auto"/>
        <w:right w:val="none" w:sz="0" w:space="0" w:color="auto"/>
      </w:divBdr>
    </w:div>
    <w:div w:id="1200898163">
      <w:bodyDiv w:val="1"/>
      <w:marLeft w:val="0"/>
      <w:marRight w:val="0"/>
      <w:marTop w:val="0"/>
      <w:marBottom w:val="0"/>
      <w:divBdr>
        <w:top w:val="none" w:sz="0" w:space="0" w:color="auto"/>
        <w:left w:val="none" w:sz="0" w:space="0" w:color="auto"/>
        <w:bottom w:val="none" w:sz="0" w:space="0" w:color="auto"/>
        <w:right w:val="none" w:sz="0" w:space="0" w:color="auto"/>
      </w:divBdr>
    </w:div>
    <w:div w:id="1408383623">
      <w:bodyDiv w:val="1"/>
      <w:marLeft w:val="0"/>
      <w:marRight w:val="0"/>
      <w:marTop w:val="0"/>
      <w:marBottom w:val="0"/>
      <w:divBdr>
        <w:top w:val="none" w:sz="0" w:space="0" w:color="auto"/>
        <w:left w:val="none" w:sz="0" w:space="0" w:color="auto"/>
        <w:bottom w:val="none" w:sz="0" w:space="0" w:color="auto"/>
        <w:right w:val="none" w:sz="0" w:space="0" w:color="auto"/>
      </w:divBdr>
    </w:div>
    <w:div w:id="1518545269">
      <w:bodyDiv w:val="1"/>
      <w:marLeft w:val="0"/>
      <w:marRight w:val="0"/>
      <w:marTop w:val="0"/>
      <w:marBottom w:val="0"/>
      <w:divBdr>
        <w:top w:val="none" w:sz="0" w:space="0" w:color="auto"/>
        <w:left w:val="none" w:sz="0" w:space="0" w:color="auto"/>
        <w:bottom w:val="none" w:sz="0" w:space="0" w:color="auto"/>
        <w:right w:val="none" w:sz="0" w:space="0" w:color="auto"/>
      </w:divBdr>
    </w:div>
    <w:div w:id="1579899770">
      <w:bodyDiv w:val="1"/>
      <w:marLeft w:val="0"/>
      <w:marRight w:val="0"/>
      <w:marTop w:val="0"/>
      <w:marBottom w:val="0"/>
      <w:divBdr>
        <w:top w:val="none" w:sz="0" w:space="0" w:color="auto"/>
        <w:left w:val="none" w:sz="0" w:space="0" w:color="auto"/>
        <w:bottom w:val="none" w:sz="0" w:space="0" w:color="auto"/>
        <w:right w:val="none" w:sz="0" w:space="0" w:color="auto"/>
      </w:divBdr>
    </w:div>
    <w:div w:id="1703479408">
      <w:bodyDiv w:val="1"/>
      <w:marLeft w:val="0"/>
      <w:marRight w:val="0"/>
      <w:marTop w:val="0"/>
      <w:marBottom w:val="0"/>
      <w:divBdr>
        <w:top w:val="none" w:sz="0" w:space="0" w:color="auto"/>
        <w:left w:val="none" w:sz="0" w:space="0" w:color="auto"/>
        <w:bottom w:val="none" w:sz="0" w:space="0" w:color="auto"/>
        <w:right w:val="none" w:sz="0" w:space="0" w:color="auto"/>
      </w:divBdr>
      <w:divsChild>
        <w:div w:id="16275112">
          <w:marLeft w:val="720"/>
          <w:marRight w:val="0"/>
          <w:marTop w:val="86"/>
          <w:marBottom w:val="0"/>
          <w:divBdr>
            <w:top w:val="none" w:sz="0" w:space="0" w:color="auto"/>
            <w:left w:val="none" w:sz="0" w:space="0" w:color="auto"/>
            <w:bottom w:val="none" w:sz="0" w:space="0" w:color="auto"/>
            <w:right w:val="none" w:sz="0" w:space="0" w:color="auto"/>
          </w:divBdr>
        </w:div>
        <w:div w:id="389965317">
          <w:marLeft w:val="720"/>
          <w:marRight w:val="0"/>
          <w:marTop w:val="86"/>
          <w:marBottom w:val="0"/>
          <w:divBdr>
            <w:top w:val="none" w:sz="0" w:space="0" w:color="auto"/>
            <w:left w:val="none" w:sz="0" w:space="0" w:color="auto"/>
            <w:bottom w:val="none" w:sz="0" w:space="0" w:color="auto"/>
            <w:right w:val="none" w:sz="0" w:space="0" w:color="auto"/>
          </w:divBdr>
        </w:div>
      </w:divsChild>
    </w:div>
    <w:div w:id="1742749416">
      <w:bodyDiv w:val="1"/>
      <w:marLeft w:val="0"/>
      <w:marRight w:val="0"/>
      <w:marTop w:val="0"/>
      <w:marBottom w:val="0"/>
      <w:divBdr>
        <w:top w:val="none" w:sz="0" w:space="0" w:color="auto"/>
        <w:left w:val="none" w:sz="0" w:space="0" w:color="auto"/>
        <w:bottom w:val="none" w:sz="0" w:space="0" w:color="auto"/>
        <w:right w:val="none" w:sz="0" w:space="0" w:color="auto"/>
      </w:divBdr>
    </w:div>
    <w:div w:id="1752005836">
      <w:bodyDiv w:val="1"/>
      <w:marLeft w:val="0"/>
      <w:marRight w:val="0"/>
      <w:marTop w:val="0"/>
      <w:marBottom w:val="0"/>
      <w:divBdr>
        <w:top w:val="none" w:sz="0" w:space="0" w:color="auto"/>
        <w:left w:val="none" w:sz="0" w:space="0" w:color="auto"/>
        <w:bottom w:val="none" w:sz="0" w:space="0" w:color="auto"/>
        <w:right w:val="none" w:sz="0" w:space="0" w:color="auto"/>
      </w:divBdr>
      <w:divsChild>
        <w:div w:id="607851320">
          <w:marLeft w:val="0"/>
          <w:marRight w:val="0"/>
          <w:marTop w:val="0"/>
          <w:marBottom w:val="0"/>
          <w:divBdr>
            <w:top w:val="none" w:sz="0" w:space="0" w:color="auto"/>
            <w:left w:val="none" w:sz="0" w:space="0" w:color="auto"/>
            <w:bottom w:val="none" w:sz="0" w:space="0" w:color="auto"/>
            <w:right w:val="none" w:sz="0" w:space="0" w:color="auto"/>
          </w:divBdr>
          <w:divsChild>
            <w:div w:id="58939883">
              <w:marLeft w:val="0"/>
              <w:marRight w:val="0"/>
              <w:marTop w:val="0"/>
              <w:marBottom w:val="0"/>
              <w:divBdr>
                <w:top w:val="none" w:sz="0" w:space="0" w:color="auto"/>
                <w:left w:val="none" w:sz="0" w:space="0" w:color="auto"/>
                <w:bottom w:val="none" w:sz="0" w:space="0" w:color="auto"/>
                <w:right w:val="none" w:sz="0" w:space="0" w:color="auto"/>
              </w:divBdr>
              <w:divsChild>
                <w:div w:id="946279402">
                  <w:marLeft w:val="0"/>
                  <w:marRight w:val="0"/>
                  <w:marTop w:val="0"/>
                  <w:marBottom w:val="0"/>
                  <w:divBdr>
                    <w:top w:val="none" w:sz="0" w:space="0" w:color="auto"/>
                    <w:left w:val="none" w:sz="0" w:space="0" w:color="auto"/>
                    <w:bottom w:val="none" w:sz="0" w:space="0" w:color="auto"/>
                    <w:right w:val="none" w:sz="0" w:space="0" w:color="auto"/>
                  </w:divBdr>
                  <w:divsChild>
                    <w:div w:id="1774784241">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868522894">
      <w:bodyDiv w:val="1"/>
      <w:marLeft w:val="0"/>
      <w:marRight w:val="0"/>
      <w:marTop w:val="0"/>
      <w:marBottom w:val="0"/>
      <w:divBdr>
        <w:top w:val="none" w:sz="0" w:space="0" w:color="auto"/>
        <w:left w:val="none" w:sz="0" w:space="0" w:color="auto"/>
        <w:bottom w:val="none" w:sz="0" w:space="0" w:color="auto"/>
        <w:right w:val="none" w:sz="0" w:space="0" w:color="auto"/>
      </w:divBdr>
    </w:div>
    <w:div w:id="1914926276">
      <w:bodyDiv w:val="1"/>
      <w:marLeft w:val="0"/>
      <w:marRight w:val="0"/>
      <w:marTop w:val="0"/>
      <w:marBottom w:val="0"/>
      <w:divBdr>
        <w:top w:val="none" w:sz="0" w:space="0" w:color="auto"/>
        <w:left w:val="none" w:sz="0" w:space="0" w:color="auto"/>
        <w:bottom w:val="none" w:sz="0" w:space="0" w:color="auto"/>
        <w:right w:val="none" w:sz="0" w:space="0" w:color="auto"/>
      </w:divBdr>
    </w:div>
    <w:div w:id="19525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about-ip/en/universities_research/ip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about-ip/en/universities_research/ip_policies/faqs/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about-ip/en/universities_research/ip_policies/faqs/index.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wipo.int/about-ip/en/universities_research/ip_policies/" TargetMode="External"/><Relationship Id="rId4" Type="http://schemas.openxmlformats.org/officeDocument/2006/relationships/settings" Target="settings.xml"/><Relationship Id="rId9" Type="http://schemas.openxmlformats.org/officeDocument/2006/relationships/hyperlink" Target="http://www.wipo.int/about-ip/en/universities_research/ip_policie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olicylibrary.gatech.edu/policy_steering_committee" TargetMode="External"/><Relationship Id="rId2" Type="http://schemas.openxmlformats.org/officeDocument/2006/relationships/hyperlink" Target="http://www.heip-link.net/content/toolbox" TargetMode="External"/><Relationship Id="rId1" Type="http://schemas.openxmlformats.org/officeDocument/2006/relationships/hyperlink" Target="http://www.wipo.int/wipolex" TargetMode="External"/><Relationship Id="rId6" Type="http://schemas.openxmlformats.org/officeDocument/2006/relationships/hyperlink" Target="http://www.wipo.int/about-ip/en/universities_research/ip_policies" TargetMode="External"/><Relationship Id="rId5" Type="http://schemas.openxmlformats.org/officeDocument/2006/relationships/hyperlink" Target="https://publications.europa.eu/en/publication-detail/-/publication/146ad41c-43e0-4356-89bf-b09f06753749" TargetMode="External"/><Relationship Id="rId4" Type="http://schemas.openxmlformats.org/officeDocument/2006/relationships/hyperlink" Target="https://Policylibrary.gatech.edu/Policy_Development_-_Policy_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FC9E1-1CAD-4549-B0C3-6C8B3667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6012</Words>
  <Characters>35427</Characters>
  <Application>Microsoft Office Word</Application>
  <DocSecurity>0</DocSecurity>
  <Lines>590</Lines>
  <Paragraphs>552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Alhabbal Mohammad;Natalia Henczel</dc:creator>
  <cp:lastModifiedBy>BERNARD Nadège</cp:lastModifiedBy>
  <cp:revision>8</cp:revision>
  <cp:lastPrinted>2018-07-26T06:51:00Z</cp:lastPrinted>
  <dcterms:created xsi:type="dcterms:W3CDTF">2019-01-29T14:58:00Z</dcterms:created>
  <dcterms:modified xsi:type="dcterms:W3CDTF">2024-12-16T10:15:00Z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3490bf59,711208c6,17588dd1</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2024-08-14T14:35:22Z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303959c1-f047-45e1-8bf2-06a5f7778432</vt:lpwstr>
  </property>
  <property fmtid="{D5CDD505-2E9C-101B-9397-08002B2CF9AE}" pid="11" name="MSIP_Label_bfc084f7-b690-4c43-8ee6-d475b6d3461d_ContentBits">
    <vt:lpwstr>2</vt:lpwstr>
  </property>
</Properties>
</file>