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6F8875D4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04C25EF" w14:textId="77777777" w:rsidR="00EC4E49" w:rsidRPr="00CD1182" w:rsidRDefault="00EC4E49" w:rsidP="00916EE2">
            <w:pPr>
              <w:rPr>
                <w:rFonts w:eastAsiaTheme="minorEastAsia"/>
                <w:lang w:val="fr-CH" w:eastAsia="ja-JP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4582FE4" w14:textId="77777777" w:rsidR="00EC4E49" w:rsidRPr="008B2CC1" w:rsidRDefault="002E4A68" w:rsidP="00916EE2">
            <w:r>
              <w:rPr>
                <w:noProof/>
                <w:lang w:eastAsia="en-US"/>
              </w:rPr>
              <w:drawing>
                <wp:inline distT="0" distB="0" distL="0" distR="0" wp14:anchorId="7B04BE62" wp14:editId="0008BD00">
                  <wp:extent cx="1858645" cy="1320800"/>
                  <wp:effectExtent l="0" t="0" r="8255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6323783" w14:textId="77777777" w:rsidR="00EC4E49" w:rsidRPr="008B2CC1" w:rsidRDefault="00EC4E49" w:rsidP="00916EE2">
            <w:pPr>
              <w:jc w:val="right"/>
            </w:pPr>
          </w:p>
        </w:tc>
      </w:tr>
      <w:tr w:rsidR="008B2CC1" w:rsidRPr="001832A6" w14:paraId="37477044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11D2CAA" w14:textId="77777777"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EA2D30" w14:paraId="05D4EA00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4AAAB9DE" w14:textId="0A4E383D" w:rsidR="002303FA" w:rsidRPr="00D12733" w:rsidRDefault="00CC5016" w:rsidP="007D75E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12733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EE20F9" w:rsidRPr="00D12733">
              <w:rPr>
                <w:rFonts w:ascii="Arial Black" w:hAnsi="Arial Black"/>
                <w:caps/>
                <w:sz w:val="15"/>
              </w:rPr>
              <w:t>5</w:t>
            </w:r>
            <w:r w:rsidRPr="00D12733">
              <w:rPr>
                <w:rFonts w:ascii="Arial Black" w:hAnsi="Arial Black"/>
                <w:caps/>
                <w:sz w:val="15"/>
              </w:rPr>
              <w:t>/20</w:t>
            </w:r>
            <w:r w:rsidR="00502C99" w:rsidRPr="00D12733">
              <w:rPr>
                <w:rFonts w:ascii="Arial Black" w:hAnsi="Arial Black"/>
                <w:caps/>
                <w:sz w:val="15"/>
              </w:rPr>
              <w:t>2</w:t>
            </w:r>
            <w:r w:rsidR="00EA2D30" w:rsidRPr="00D12733">
              <w:rPr>
                <w:rFonts w:ascii="Arial Black" w:hAnsi="Arial Black"/>
                <w:caps/>
                <w:sz w:val="15"/>
              </w:rPr>
              <w:t>3</w:t>
            </w:r>
          </w:p>
          <w:p w14:paraId="12A95956" w14:textId="77777777" w:rsidR="008B2CC1" w:rsidRPr="00D12733" w:rsidRDefault="00A42DAF" w:rsidP="002303FA">
            <w:pPr>
              <w:ind w:right="75"/>
              <w:jc w:val="right"/>
              <w:rPr>
                <w:rFonts w:ascii="Arial Black" w:hAnsi="Arial Black"/>
                <w:caps/>
                <w:sz w:val="15"/>
              </w:rPr>
            </w:pPr>
            <w:r w:rsidRPr="00D12733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D12733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14:paraId="5421A67D" w14:textId="77777777" w:rsidR="00CC5016" w:rsidRDefault="006223DB" w:rsidP="00F10E66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 w:rsidRPr="005857F2">
        <w:rPr>
          <w:b/>
          <w:bCs/>
          <w:sz w:val="28"/>
          <w:szCs w:val="28"/>
        </w:rPr>
        <w:t>Hague</w:t>
      </w:r>
      <w:r w:rsidR="00CC5016" w:rsidRPr="005857F2">
        <w:rPr>
          <w:b/>
          <w:bCs/>
          <w:sz w:val="28"/>
          <w:szCs w:val="28"/>
        </w:rPr>
        <w:t xml:space="preserve"> </w:t>
      </w:r>
      <w:r w:rsidR="00EF0146" w:rsidRPr="005857F2">
        <w:rPr>
          <w:b/>
          <w:bCs/>
          <w:sz w:val="28"/>
          <w:szCs w:val="28"/>
        </w:rPr>
        <w:t xml:space="preserve">Agreement </w:t>
      </w:r>
      <w:r w:rsidR="00CC5016" w:rsidRPr="005857F2">
        <w:rPr>
          <w:b/>
          <w:bCs/>
          <w:sz w:val="28"/>
          <w:szCs w:val="28"/>
        </w:rPr>
        <w:t xml:space="preserve">Concerning the International Registration of </w:t>
      </w:r>
      <w:r w:rsidRPr="005857F2">
        <w:rPr>
          <w:b/>
          <w:bCs/>
          <w:sz w:val="28"/>
          <w:szCs w:val="28"/>
        </w:rPr>
        <w:t>Industrial Designs</w:t>
      </w:r>
    </w:p>
    <w:p w14:paraId="29FCF4DC" w14:textId="78EFAE91" w:rsidR="009F0611" w:rsidRPr="00C6430D" w:rsidRDefault="00997550" w:rsidP="00F10E66">
      <w:pPr>
        <w:spacing w:before="720" w:after="240"/>
        <w:outlineLvl w:val="0"/>
        <w:rPr>
          <w:b/>
          <w:bCs/>
          <w:iCs/>
          <w:caps/>
          <w:sz w:val="24"/>
          <w:szCs w:val="24"/>
        </w:rPr>
      </w:pPr>
      <w:r w:rsidRPr="00EE0E83">
        <w:rPr>
          <w:b/>
          <w:bCs/>
          <w:iCs/>
          <w:sz w:val="24"/>
          <w:szCs w:val="24"/>
        </w:rPr>
        <w:t xml:space="preserve">Accession to </w:t>
      </w:r>
      <w:r w:rsidR="00BD03E2" w:rsidRPr="00EE0E83">
        <w:rPr>
          <w:b/>
          <w:bCs/>
          <w:iCs/>
          <w:sz w:val="24"/>
          <w:szCs w:val="24"/>
        </w:rPr>
        <w:t>the 1999 Act:</w:t>
      </w:r>
      <w:r w:rsidR="00696EF6">
        <w:rPr>
          <w:b/>
          <w:bCs/>
          <w:iCs/>
          <w:sz w:val="24"/>
          <w:szCs w:val="24"/>
        </w:rPr>
        <w:t xml:space="preserve"> </w:t>
      </w:r>
      <w:r w:rsidR="00786C49">
        <w:rPr>
          <w:b/>
          <w:bCs/>
          <w:iCs/>
          <w:sz w:val="24"/>
          <w:szCs w:val="24"/>
        </w:rPr>
        <w:t xml:space="preserve"> </w:t>
      </w:r>
      <w:r w:rsidR="00EA2D30">
        <w:rPr>
          <w:b/>
          <w:bCs/>
          <w:iCs/>
          <w:sz w:val="24"/>
          <w:szCs w:val="24"/>
        </w:rPr>
        <w:t>Brazil</w:t>
      </w:r>
    </w:p>
    <w:p w14:paraId="684A6187" w14:textId="069F70E9" w:rsidR="00BD03E2" w:rsidRDefault="00BD03E2" w:rsidP="002757E2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</w:pPr>
      <w:r w:rsidRPr="00EE20F9">
        <w:t xml:space="preserve">On </w:t>
      </w:r>
      <w:r w:rsidR="003974DB" w:rsidRPr="00EE20F9">
        <w:t>February</w:t>
      </w:r>
      <w:r w:rsidR="00935C8E" w:rsidRPr="00EE20F9">
        <w:t xml:space="preserve"> </w:t>
      </w:r>
      <w:r w:rsidR="003974DB" w:rsidRPr="00EE20F9">
        <w:t>13</w:t>
      </w:r>
      <w:r w:rsidR="004A2DEE" w:rsidRPr="00EE20F9">
        <w:t>, 20</w:t>
      </w:r>
      <w:r w:rsidR="003974DB" w:rsidRPr="00EE20F9">
        <w:t>23</w:t>
      </w:r>
      <w:r w:rsidRPr="00EE20F9">
        <w:t xml:space="preserve">, the Government of </w:t>
      </w:r>
      <w:r w:rsidR="00222F4A" w:rsidRPr="00EE20F9">
        <w:t>Brazil</w:t>
      </w:r>
      <w:r w:rsidR="008A5E71" w:rsidRPr="00EE20F9">
        <w:t xml:space="preserve"> </w:t>
      </w:r>
      <w:r w:rsidRPr="00EE20F9">
        <w:t>deposited with the Director</w:t>
      </w:r>
      <w:r w:rsidR="000D19B9" w:rsidRPr="00EE20F9">
        <w:t> </w:t>
      </w:r>
      <w:r w:rsidRPr="00EE20F9">
        <w:t>General of the</w:t>
      </w:r>
      <w:r w:rsidR="005857F2" w:rsidRPr="00EE20F9">
        <w:t> </w:t>
      </w:r>
      <w:r w:rsidRPr="00EE20F9">
        <w:t xml:space="preserve">World Intellectual Property Organization (WIPO) its instrument of </w:t>
      </w:r>
      <w:r w:rsidR="00997550" w:rsidRPr="00EE20F9">
        <w:t>accession to</w:t>
      </w:r>
      <w:r w:rsidRPr="00EE20F9">
        <w:t xml:space="preserve"> the </w:t>
      </w:r>
      <w:r w:rsidR="002757E2" w:rsidRPr="00EE20F9">
        <w:t xml:space="preserve">Geneva Act of the Hague Agreement Concerning the International Registration of Industrial </w:t>
      </w:r>
      <w:r w:rsidR="005857F2" w:rsidRPr="00EE20F9">
        <w:t>D</w:t>
      </w:r>
      <w:r w:rsidR="002757E2" w:rsidRPr="00EE20F9">
        <w:t>esigns (“1999 Act</w:t>
      </w:r>
      <w:r w:rsidR="002757E2" w:rsidRPr="002757E2">
        <w:t>”)</w:t>
      </w:r>
      <w:r w:rsidR="00962597">
        <w:t>.</w:t>
      </w:r>
    </w:p>
    <w:p w14:paraId="0E754B81" w14:textId="44928136" w:rsidR="00150E1A" w:rsidRPr="00EC26A8" w:rsidRDefault="00BD03E2" w:rsidP="00EC26A8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</w:pPr>
      <w:r>
        <w:t xml:space="preserve">The instrument </w:t>
      </w:r>
      <w:r w:rsidRPr="00EE0E83">
        <w:t xml:space="preserve">of </w:t>
      </w:r>
      <w:r w:rsidR="00997550" w:rsidRPr="00EE0E83">
        <w:t>accession</w:t>
      </w:r>
      <w:r>
        <w:t xml:space="preserve"> was accompanied by the following declarations</w:t>
      </w:r>
      <w:r w:rsidR="00E84FE5">
        <w:t xml:space="preserve"> under the</w:t>
      </w:r>
      <w:r w:rsidR="00A5696B">
        <w:t> </w:t>
      </w:r>
      <w:r w:rsidR="00E84FE5">
        <w:t>1999 Act and the Common Regulations Under the 1999 Act and the 1960 Act of the Hague Agreement (“Common Regulations”)</w:t>
      </w:r>
      <w:r>
        <w:t>:</w:t>
      </w:r>
    </w:p>
    <w:p w14:paraId="44DE49A9" w14:textId="60B8A82E" w:rsidR="008A6279" w:rsidRPr="000F6520" w:rsidRDefault="00150E1A" w:rsidP="000F6520">
      <w:pPr>
        <w:pStyle w:val="ListParagraph"/>
        <w:spacing w:after="220"/>
        <w:ind w:left="567"/>
        <w:contextualSpacing w:val="0"/>
      </w:pPr>
      <w:r w:rsidRPr="00E901C1">
        <w:t>–</w:t>
      </w:r>
      <w:r w:rsidRPr="000F6520">
        <w:tab/>
      </w:r>
      <w:proofErr w:type="gramStart"/>
      <w:r w:rsidR="008A6279" w:rsidRPr="000F6520">
        <w:t>the</w:t>
      </w:r>
      <w:proofErr w:type="gramEnd"/>
      <w:r w:rsidR="008A6279" w:rsidRPr="000F6520">
        <w:t xml:space="preserve"> declaratio</w:t>
      </w:r>
      <w:r w:rsidR="00BD1CCE" w:rsidRPr="000F6520">
        <w:t xml:space="preserve">n referred to in Article </w:t>
      </w:r>
      <w:r w:rsidR="00222F4A">
        <w:t>4(1</w:t>
      </w:r>
      <w:r w:rsidR="00BD1CCE" w:rsidRPr="000F6520">
        <w:t>)(</w:t>
      </w:r>
      <w:r w:rsidR="00222F4A">
        <w:t>b</w:t>
      </w:r>
      <w:r w:rsidR="008A6279" w:rsidRPr="000F6520">
        <w:t xml:space="preserve">) of the 1999 Act, </w:t>
      </w:r>
      <w:r w:rsidR="00757E20">
        <w:t xml:space="preserve">whereby </w:t>
      </w:r>
      <w:r w:rsidR="007B6EC8" w:rsidRPr="007B6EC8">
        <w:t>international application</w:t>
      </w:r>
      <w:r w:rsidR="00757E20">
        <w:t>s</w:t>
      </w:r>
      <w:r w:rsidR="007B6EC8" w:rsidRPr="007B6EC8">
        <w:t xml:space="preserve"> </w:t>
      </w:r>
      <w:r w:rsidR="00222F4A">
        <w:t xml:space="preserve">may not be filed </w:t>
      </w:r>
      <w:r w:rsidR="00222F4A" w:rsidRPr="00363945">
        <w:t>through its</w:t>
      </w:r>
      <w:r w:rsidR="00757E20">
        <w:t xml:space="preserve"> O</w:t>
      </w:r>
      <w:r w:rsidR="00222F4A" w:rsidRPr="00363945">
        <w:t>ffice</w:t>
      </w:r>
      <w:r w:rsidR="007B6EC8" w:rsidRPr="007B6EC8">
        <w:t>;</w:t>
      </w:r>
    </w:p>
    <w:p w14:paraId="1EBCC245" w14:textId="12CA27B3" w:rsidR="00BD1CCE" w:rsidRDefault="00BD1CCE" w:rsidP="00823DCC">
      <w:pPr>
        <w:pStyle w:val="ListParagraph"/>
        <w:spacing w:after="220"/>
        <w:ind w:left="567"/>
        <w:contextualSpacing w:val="0"/>
      </w:pPr>
      <w:r w:rsidRPr="00823DCC">
        <w:t>–</w:t>
      </w:r>
      <w:r w:rsidRPr="00823DCC">
        <w:tab/>
      </w:r>
      <w:proofErr w:type="gramStart"/>
      <w:r w:rsidRPr="00823DCC">
        <w:t>the</w:t>
      </w:r>
      <w:proofErr w:type="gramEnd"/>
      <w:r w:rsidRPr="00823DCC">
        <w:t xml:space="preserve"> declaratio</w:t>
      </w:r>
      <w:r w:rsidR="004A20F5">
        <w:t>n referred to in Article 11(1</w:t>
      </w:r>
      <w:r w:rsidR="000F6520" w:rsidRPr="00823DCC">
        <w:t>)</w:t>
      </w:r>
      <w:r w:rsidR="004A20F5">
        <w:t>(b)</w:t>
      </w:r>
      <w:r w:rsidRPr="00823DCC">
        <w:t xml:space="preserve"> of the 1999 Act, </w:t>
      </w:r>
      <w:r w:rsidR="00823DCC" w:rsidRPr="00823DCC">
        <w:t>w</w:t>
      </w:r>
      <w:r w:rsidR="00823DCC">
        <w:t>here</w:t>
      </w:r>
      <w:r w:rsidR="004A20F5">
        <w:t xml:space="preserve">by </w:t>
      </w:r>
      <w:r w:rsidR="004A20F5" w:rsidRPr="00363945">
        <w:t>the l</w:t>
      </w:r>
      <w:r w:rsidR="00D234E5">
        <w:t>aw</w:t>
      </w:r>
      <w:r w:rsidR="004A20F5" w:rsidRPr="00363945">
        <w:t xml:space="preserve"> of Brazil does not provide for the deferme</w:t>
      </w:r>
      <w:r w:rsidR="004A20F5">
        <w:t xml:space="preserve">nt of the publication of an industrial </w:t>
      </w:r>
      <w:r w:rsidR="004A20F5" w:rsidRPr="00363945">
        <w:t>design</w:t>
      </w:r>
      <w:r w:rsidR="008A5E71">
        <w:t>;</w:t>
      </w:r>
    </w:p>
    <w:p w14:paraId="1D334E96" w14:textId="049ECBE3" w:rsidR="003C56F1" w:rsidRPr="00786C49" w:rsidRDefault="00823DCC" w:rsidP="00786C49">
      <w:pPr>
        <w:pStyle w:val="ListParagraph"/>
        <w:spacing w:after="220"/>
        <w:ind w:left="562"/>
        <w:contextualSpacing w:val="0"/>
      </w:pPr>
      <w:r w:rsidRPr="008A6279">
        <w:t>–</w:t>
      </w:r>
      <w:r w:rsidRPr="008A6279">
        <w:tab/>
        <w:t>the decla</w:t>
      </w:r>
      <w:r>
        <w:t>ration referred to in Article 13(1</w:t>
      </w:r>
      <w:r w:rsidRPr="008A6279">
        <w:t xml:space="preserve">) of the 1999 Act, </w:t>
      </w:r>
      <w:r w:rsidR="00380F9E">
        <w:t>that, in accordance with the l</w:t>
      </w:r>
      <w:r w:rsidR="00D234E5">
        <w:t>aw</w:t>
      </w:r>
      <w:r w:rsidR="00380F9E">
        <w:t xml:space="preserve"> of Brazil,</w:t>
      </w:r>
      <w:r w:rsidR="004A20F5">
        <w:t xml:space="preserve"> </w:t>
      </w:r>
      <w:r w:rsidR="004A20F5" w:rsidRPr="00C2213A">
        <w:rPr>
          <w:rFonts w:eastAsia="SimSun"/>
          <w:lang w:eastAsia="zh-CN"/>
        </w:rPr>
        <w:t>an application may contain only one industrial design, whic</w:t>
      </w:r>
      <w:r w:rsidR="004A20F5" w:rsidRPr="00363945">
        <w:t xml:space="preserve">h may consist of up to 20 </w:t>
      </w:r>
      <w:r w:rsidR="004A20F5" w:rsidRPr="00C2213A">
        <w:rPr>
          <w:rFonts w:eastAsia="SimSun"/>
          <w:lang w:eastAsia="zh-CN"/>
        </w:rPr>
        <w:t>variants, provided they are intended for the same purpose and maintain the same preponderant distinctive characteristics</w:t>
      </w:r>
      <w:r w:rsidR="00F100F9" w:rsidRPr="005857F2">
        <w:t>;</w:t>
      </w:r>
    </w:p>
    <w:p w14:paraId="545AA22A" w14:textId="77777777" w:rsidR="00CA66C3" w:rsidRDefault="008A6279" w:rsidP="00786C49">
      <w:pPr>
        <w:pStyle w:val="ListParagraph"/>
        <w:ind w:left="562"/>
        <w:contextualSpacing w:val="0"/>
      </w:pPr>
      <w:r w:rsidRPr="008A6279">
        <w:t>–</w:t>
      </w:r>
      <w:r w:rsidRPr="008A6279">
        <w:tab/>
      </w:r>
      <w:proofErr w:type="gramStart"/>
      <w:r w:rsidRPr="008A6279">
        <w:t>the</w:t>
      </w:r>
      <w:proofErr w:type="gramEnd"/>
      <w:r w:rsidRPr="008A6279">
        <w:t xml:space="preserve"> declaration referred to in Article 16(2) of the 199</w:t>
      </w:r>
      <w:r w:rsidR="004501C7">
        <w:t xml:space="preserve">9 Act, whereby the recording of </w:t>
      </w:r>
      <w:r w:rsidRPr="008A6279">
        <w:t xml:space="preserve">a change </w:t>
      </w:r>
      <w:r w:rsidR="00CA66C3">
        <w:t>in ownership of an international registration in the International Register shall</w:t>
      </w:r>
    </w:p>
    <w:p w14:paraId="166280AB" w14:textId="26B428E7" w:rsidR="005857F2" w:rsidRDefault="004A20F5" w:rsidP="004A20F5">
      <w:pPr>
        <w:pStyle w:val="ListParagraph"/>
        <w:spacing w:after="220"/>
        <w:ind w:left="562"/>
        <w:contextualSpacing w:val="0"/>
      </w:pPr>
      <w:proofErr w:type="gramStart"/>
      <w:r>
        <w:t>not</w:t>
      </w:r>
      <w:proofErr w:type="gramEnd"/>
      <w:r>
        <w:t xml:space="preserve"> have effect in Brazil</w:t>
      </w:r>
      <w:r w:rsidR="00CA66C3">
        <w:t xml:space="preserve"> </w:t>
      </w:r>
      <w:r w:rsidRPr="00363945">
        <w:t xml:space="preserve">until the National Institute of Industrial Property </w:t>
      </w:r>
      <w:r w:rsidR="00E00D09" w:rsidRPr="00363945">
        <w:t xml:space="preserve">(INPI) </w:t>
      </w:r>
      <w:r w:rsidRPr="00363945">
        <w:t>of Brazil has received documents evidencing the change in ownership</w:t>
      </w:r>
      <w:r w:rsidR="008A6279" w:rsidRPr="008A6279">
        <w:t>;</w:t>
      </w:r>
      <w:r w:rsidR="005857F2">
        <w:t xml:space="preserve">   </w:t>
      </w:r>
    </w:p>
    <w:p w14:paraId="4995D129" w14:textId="7C09744C" w:rsidR="00531A96" w:rsidRPr="007057C9" w:rsidRDefault="00150E1A" w:rsidP="007057C9">
      <w:pPr>
        <w:pStyle w:val="ListParagraph"/>
        <w:spacing w:after="220"/>
        <w:ind w:left="567"/>
        <w:contextualSpacing w:val="0"/>
      </w:pPr>
      <w:r w:rsidRPr="00150E1A">
        <w:t>–</w:t>
      </w:r>
      <w:r w:rsidRPr="007057C9">
        <w:tab/>
        <w:t>the declaration as</w:t>
      </w:r>
      <w:r w:rsidR="007057C9" w:rsidRPr="007057C9">
        <w:t xml:space="preserve"> required under Article 17(3)</w:t>
      </w:r>
      <w:r w:rsidR="00CA66C3">
        <w:t>(c)</w:t>
      </w:r>
      <w:r w:rsidRPr="007057C9">
        <w:t xml:space="preserve"> of the 1999 Act, </w:t>
      </w:r>
      <w:r w:rsidR="00CA66C3">
        <w:t xml:space="preserve">specifying that </w:t>
      </w:r>
      <w:r w:rsidR="007057C9" w:rsidRPr="007057C9">
        <w:t>the maximum duration of protec</w:t>
      </w:r>
      <w:r w:rsidR="007057C9">
        <w:t xml:space="preserve">tion </w:t>
      </w:r>
      <w:r w:rsidR="00CA66C3">
        <w:t>provided for by the l</w:t>
      </w:r>
      <w:r w:rsidR="00D234E5">
        <w:t>aw</w:t>
      </w:r>
      <w:r w:rsidR="004A20F5">
        <w:t xml:space="preserve"> of Brazil</w:t>
      </w:r>
      <w:r w:rsidR="00CA66C3">
        <w:t xml:space="preserve"> in respect of</w:t>
      </w:r>
      <w:r w:rsidR="007057C9">
        <w:t xml:space="preserve"> </w:t>
      </w:r>
      <w:r w:rsidR="004A20F5">
        <w:t xml:space="preserve">industrial </w:t>
      </w:r>
      <w:r w:rsidR="007057C9">
        <w:t>design</w:t>
      </w:r>
      <w:r w:rsidR="00CA66C3">
        <w:t>s</w:t>
      </w:r>
      <w:r w:rsidR="007057C9">
        <w:t xml:space="preserve"> is</w:t>
      </w:r>
      <w:r w:rsidR="003C29E5">
        <w:t> </w:t>
      </w:r>
      <w:r w:rsidR="004A20F5">
        <w:t>2</w:t>
      </w:r>
      <w:r w:rsidR="007057C9">
        <w:t>5 years</w:t>
      </w:r>
      <w:r w:rsidR="008A6279" w:rsidRPr="007057C9">
        <w:t xml:space="preserve">; </w:t>
      </w:r>
    </w:p>
    <w:p w14:paraId="1385DDE0" w14:textId="2358968A" w:rsidR="004201FF" w:rsidRPr="005857F2" w:rsidRDefault="001C4852" w:rsidP="007057C9">
      <w:pPr>
        <w:pStyle w:val="ListParagraph"/>
        <w:spacing w:after="220"/>
        <w:ind w:left="567"/>
        <w:contextualSpacing w:val="0"/>
      </w:pPr>
      <w:r w:rsidRPr="007057C9">
        <w:t>–</w:t>
      </w:r>
      <w:r w:rsidRPr="007057C9">
        <w:tab/>
      </w:r>
      <w:proofErr w:type="gramStart"/>
      <w:r w:rsidR="00616E88" w:rsidRPr="00616E88">
        <w:t>the</w:t>
      </w:r>
      <w:proofErr w:type="gramEnd"/>
      <w:r w:rsidR="00616E88" w:rsidRPr="00616E88">
        <w:t xml:space="preserve"> declaration referred to in Rule 8(1)(a)(</w:t>
      </w:r>
      <w:proofErr w:type="spellStart"/>
      <w:r w:rsidR="00616E88" w:rsidRPr="00616E88">
        <w:t>i</w:t>
      </w:r>
      <w:proofErr w:type="spellEnd"/>
      <w:r w:rsidR="00616E88" w:rsidRPr="00616E88">
        <w:t>) of the Common Regulations</w:t>
      </w:r>
      <w:r w:rsidR="00A42671">
        <w:t>,</w:t>
      </w:r>
      <w:r w:rsidR="00616E88" w:rsidRPr="00616E88">
        <w:t xml:space="preserve"> specifying that the l</w:t>
      </w:r>
      <w:r w:rsidR="00D234E5">
        <w:t>aw</w:t>
      </w:r>
      <w:r w:rsidR="00616E88" w:rsidRPr="00616E88">
        <w:t xml:space="preserve"> of Brazil requires an application for the protection of an industrial design to be filed in the name of the creator of the industrial design</w:t>
      </w:r>
      <w:r w:rsidR="008367A5">
        <w:rPr>
          <w:rStyle w:val="FootnoteReference"/>
        </w:rPr>
        <w:footnoteReference w:id="2"/>
      </w:r>
      <w:r w:rsidR="00A822A3" w:rsidRPr="005857F2">
        <w:t>;</w:t>
      </w:r>
      <w:r w:rsidR="004A20F5">
        <w:t xml:space="preserve"> </w:t>
      </w:r>
      <w:r w:rsidR="009C2679">
        <w:t xml:space="preserve"> </w:t>
      </w:r>
      <w:r w:rsidR="004A20F5">
        <w:t>and</w:t>
      </w:r>
    </w:p>
    <w:p w14:paraId="11C3C0C3" w14:textId="0E31F059" w:rsidR="00E45572" w:rsidRPr="004A20F5" w:rsidRDefault="00150E1A" w:rsidP="004A20F5">
      <w:pPr>
        <w:pStyle w:val="ListParagraph"/>
        <w:spacing w:after="220"/>
        <w:ind w:left="567"/>
        <w:contextualSpacing w:val="0"/>
      </w:pPr>
      <w:r w:rsidRPr="00150E1A">
        <w:lastRenderedPageBreak/>
        <w:t>–</w:t>
      </w:r>
      <w:r w:rsidRPr="00150E1A">
        <w:tab/>
        <w:t xml:space="preserve">the declaration </w:t>
      </w:r>
      <w:r w:rsidR="008B09B1">
        <w:t xml:space="preserve">referred to in </w:t>
      </w:r>
      <w:r w:rsidR="008B09B1" w:rsidRPr="008B09B1">
        <w:t>Rule 12(1)(c)(</w:t>
      </w:r>
      <w:proofErr w:type="spellStart"/>
      <w:r w:rsidR="008B09B1" w:rsidRPr="008B09B1">
        <w:t>i</w:t>
      </w:r>
      <w:proofErr w:type="spellEnd"/>
      <w:r w:rsidR="008B09B1" w:rsidRPr="008B09B1">
        <w:t>) of the Common Regulations</w:t>
      </w:r>
      <w:r w:rsidR="008B09B1">
        <w:t>, specifying that</w:t>
      </w:r>
      <w:r w:rsidR="00757E20">
        <w:t xml:space="preserve"> level two of the standard designation fee</w:t>
      </w:r>
      <w:r w:rsidR="008B09B1">
        <w:t xml:space="preserve"> applies</w:t>
      </w:r>
      <w:r w:rsidR="004A20F5">
        <w:t>.</w:t>
      </w:r>
      <w:r w:rsidR="00CA66C3">
        <w:t xml:space="preserve"> </w:t>
      </w:r>
    </w:p>
    <w:p w14:paraId="25EB1A1F" w14:textId="32D600C9" w:rsidR="00F10E66" w:rsidRPr="00EE20F9" w:rsidRDefault="00CD1182" w:rsidP="003974DB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</w:pPr>
      <w:r w:rsidRPr="00EE20F9">
        <w:t xml:space="preserve">Furthermore, the </w:t>
      </w:r>
      <w:r w:rsidR="00A965C4" w:rsidRPr="00EE20F9">
        <w:t>G</w:t>
      </w:r>
      <w:r w:rsidRPr="00EE20F9">
        <w:t xml:space="preserve">overnment of </w:t>
      </w:r>
      <w:r w:rsidR="001C2F95" w:rsidRPr="00EE20F9">
        <w:t xml:space="preserve">Brazil declared that </w:t>
      </w:r>
      <w:r w:rsidR="004A20F5" w:rsidRPr="00EE20F9">
        <w:t xml:space="preserve">the accession </w:t>
      </w:r>
      <w:proofErr w:type="gramStart"/>
      <w:r w:rsidR="004A20F5" w:rsidRPr="00EE20F9">
        <w:t>will</w:t>
      </w:r>
      <w:proofErr w:type="gramEnd"/>
      <w:r w:rsidR="004A20F5" w:rsidRPr="00EE20F9">
        <w:t xml:space="preserve"> enter into force </w:t>
      </w:r>
      <w:r w:rsidR="003974DB" w:rsidRPr="00EE20F9">
        <w:t>on August 1, 2023</w:t>
      </w:r>
      <w:r w:rsidR="004A20F5" w:rsidRPr="00EE20F9">
        <w:t>.</w:t>
      </w:r>
      <w:r w:rsidR="003974DB" w:rsidRPr="00EE20F9">
        <w:t xml:space="preserve">  </w:t>
      </w:r>
      <w:r w:rsidR="001B2E6B" w:rsidRPr="00EE20F9">
        <w:rPr>
          <w:szCs w:val="22"/>
          <w:lang w:val="en"/>
        </w:rPr>
        <w:t>I</w:t>
      </w:r>
      <w:proofErr w:type="spellStart"/>
      <w:r w:rsidR="00BD03E2" w:rsidRPr="00EE20F9">
        <w:rPr>
          <w:szCs w:val="22"/>
        </w:rPr>
        <w:t>n</w:t>
      </w:r>
      <w:proofErr w:type="spellEnd"/>
      <w:r w:rsidR="00BD03E2" w:rsidRPr="00EE20F9">
        <w:rPr>
          <w:szCs w:val="22"/>
        </w:rPr>
        <w:t xml:space="preserve"> accordance with Article 28(3</w:t>
      </w:r>
      <w:proofErr w:type="gramStart"/>
      <w:r w:rsidR="00BD03E2" w:rsidRPr="00EE20F9">
        <w:rPr>
          <w:szCs w:val="22"/>
        </w:rPr>
        <w:t>)(</w:t>
      </w:r>
      <w:proofErr w:type="gramEnd"/>
      <w:r w:rsidR="00BD03E2" w:rsidRPr="00EE20F9">
        <w:rPr>
          <w:szCs w:val="22"/>
        </w:rPr>
        <w:t>b)</w:t>
      </w:r>
      <w:r w:rsidR="00E62E7A" w:rsidRPr="00EE20F9">
        <w:rPr>
          <w:szCs w:val="22"/>
        </w:rPr>
        <w:t xml:space="preserve"> </w:t>
      </w:r>
      <w:r w:rsidR="00BD03E2" w:rsidRPr="00EE20F9">
        <w:rPr>
          <w:szCs w:val="22"/>
        </w:rPr>
        <w:t>of the</w:t>
      </w:r>
      <w:r w:rsidR="00A63F6A" w:rsidRPr="00EE20F9">
        <w:rPr>
          <w:szCs w:val="22"/>
        </w:rPr>
        <w:t> </w:t>
      </w:r>
      <w:r w:rsidR="00BD03E2" w:rsidRPr="00EE20F9">
        <w:rPr>
          <w:szCs w:val="22"/>
        </w:rPr>
        <w:t>1999</w:t>
      </w:r>
      <w:r w:rsidR="002F4F73" w:rsidRPr="00EE20F9">
        <w:rPr>
          <w:szCs w:val="22"/>
        </w:rPr>
        <w:t> </w:t>
      </w:r>
      <w:r w:rsidR="00531A96" w:rsidRPr="00EE20F9">
        <w:rPr>
          <w:szCs w:val="22"/>
        </w:rPr>
        <w:t>Act</w:t>
      </w:r>
      <w:r w:rsidR="00696EF6" w:rsidRPr="00EE20F9">
        <w:rPr>
          <w:szCs w:val="22"/>
        </w:rPr>
        <w:t>,</w:t>
      </w:r>
      <w:r w:rsidR="00BD03E2" w:rsidRPr="00EE20F9">
        <w:t xml:space="preserve"> the 1999 Act</w:t>
      </w:r>
      <w:r w:rsidR="00696EF6" w:rsidRPr="00EE20F9">
        <w:t xml:space="preserve"> and</w:t>
      </w:r>
      <w:r w:rsidR="00531A96" w:rsidRPr="00EE20F9">
        <w:t xml:space="preserve"> </w:t>
      </w:r>
      <w:r w:rsidR="00BD03E2" w:rsidRPr="00EE20F9">
        <w:t xml:space="preserve">the declarations made will enter into force </w:t>
      </w:r>
      <w:r w:rsidR="00A2667E" w:rsidRPr="00EE20F9">
        <w:t>with</w:t>
      </w:r>
      <w:r w:rsidR="00BD03E2" w:rsidRPr="00EE20F9">
        <w:t xml:space="preserve"> respect </w:t>
      </w:r>
      <w:r w:rsidR="00A2667E" w:rsidRPr="00EE20F9">
        <w:t>to</w:t>
      </w:r>
      <w:r w:rsidR="00BD03E2" w:rsidRPr="00EE20F9">
        <w:t xml:space="preserve"> </w:t>
      </w:r>
      <w:r w:rsidR="001C2F95" w:rsidRPr="00EE20F9">
        <w:t>Brazil</w:t>
      </w:r>
      <w:r w:rsidR="00BD03E2" w:rsidRPr="00EE20F9">
        <w:t xml:space="preserve"> on </w:t>
      </w:r>
      <w:r w:rsidR="003974DB" w:rsidRPr="00EE20F9">
        <w:t>August 1</w:t>
      </w:r>
      <w:r w:rsidR="001C2F95" w:rsidRPr="00EE20F9">
        <w:t>, 2023</w:t>
      </w:r>
      <w:r w:rsidR="00BD03E2" w:rsidRPr="00EE20F9">
        <w:t>.</w:t>
      </w:r>
    </w:p>
    <w:p w14:paraId="4755DDD8" w14:textId="68B59F59" w:rsidR="00BD03E2" w:rsidRPr="00D12733" w:rsidRDefault="00BD03E2" w:rsidP="00904B5B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</w:pPr>
      <w:r w:rsidRPr="00EE20F9">
        <w:t xml:space="preserve">The </w:t>
      </w:r>
      <w:r w:rsidR="00531A96" w:rsidRPr="00EE20F9">
        <w:t>accession of</w:t>
      </w:r>
      <w:r w:rsidR="00997550" w:rsidRPr="00EE20F9">
        <w:t xml:space="preserve"> </w:t>
      </w:r>
      <w:r w:rsidR="001C2F95" w:rsidRPr="00EE20F9">
        <w:t>Brazil</w:t>
      </w:r>
      <w:r w:rsidR="00997550" w:rsidRPr="00EE20F9">
        <w:t xml:space="preserve"> to </w:t>
      </w:r>
      <w:r w:rsidR="00A2667E" w:rsidRPr="00EE20F9">
        <w:t>the 1999 Act</w:t>
      </w:r>
      <w:r w:rsidR="00997550" w:rsidRPr="00EE20F9">
        <w:t xml:space="preserve"> </w:t>
      </w:r>
      <w:r w:rsidRPr="00EE20F9">
        <w:t>brings the number of Contracting Parties to this</w:t>
      </w:r>
      <w:r w:rsidR="00450901" w:rsidRPr="00EE20F9">
        <w:t> </w:t>
      </w:r>
      <w:r w:rsidRPr="00EE20F9">
        <w:t xml:space="preserve">Act to </w:t>
      </w:r>
      <w:r w:rsidR="003974DB" w:rsidRPr="00EE20F9">
        <w:t>71</w:t>
      </w:r>
      <w:r w:rsidR="002F4F73" w:rsidRPr="00EE20F9">
        <w:t xml:space="preserve"> and</w:t>
      </w:r>
      <w:r w:rsidR="00997550" w:rsidRPr="00EE20F9">
        <w:t xml:space="preserve"> th</w:t>
      </w:r>
      <w:r w:rsidR="00A2667E" w:rsidRPr="00EE20F9">
        <w:t>e</w:t>
      </w:r>
      <w:r w:rsidRPr="00EE20F9">
        <w:t xml:space="preserve"> total number of Contracting Parties to the Hague Agreement </w:t>
      </w:r>
      <w:r w:rsidR="002F4F73" w:rsidRPr="00EE20F9">
        <w:t>to</w:t>
      </w:r>
      <w:r w:rsidRPr="00EE20F9">
        <w:t xml:space="preserve"> </w:t>
      </w:r>
      <w:r w:rsidR="003974DB" w:rsidRPr="00EE20F9">
        <w:t>79</w:t>
      </w:r>
      <w:r w:rsidRPr="00EE20F9">
        <w:t xml:space="preserve">.  </w:t>
      </w:r>
      <w:r w:rsidR="00070C46" w:rsidRPr="00EE20F9">
        <w:br/>
      </w:r>
      <w:r w:rsidRPr="00EE20F9">
        <w:t>A</w:t>
      </w:r>
      <w:r w:rsidR="004715E0" w:rsidRPr="00EE20F9">
        <w:t xml:space="preserve"> </w:t>
      </w:r>
      <w:hyperlink r:id="rId9" w:history="1">
        <w:r w:rsidRPr="00EE20F9">
          <w:t>list of the Contracting Parties to the Hague Agreement</w:t>
        </w:r>
      </w:hyperlink>
      <w:r w:rsidRPr="00EE20F9">
        <w:t xml:space="preserve"> is available </w:t>
      </w:r>
      <w:r w:rsidR="002757E2" w:rsidRPr="00EE20F9">
        <w:t xml:space="preserve">on the </w:t>
      </w:r>
      <w:r w:rsidR="001F0A96" w:rsidRPr="00EE20F9">
        <w:t>WIPO website</w:t>
      </w:r>
      <w:r w:rsidR="00CA66C3" w:rsidRPr="00EE20F9">
        <w:t xml:space="preserve"> at</w:t>
      </w:r>
      <w:r w:rsidR="00CA66C3">
        <w:t xml:space="preserve"> </w:t>
      </w:r>
      <w:hyperlink r:id="rId10" w:history="1">
        <w:r w:rsidR="00A5696B" w:rsidRPr="00D12733">
          <w:rPr>
            <w:rStyle w:val="Hyperlink"/>
            <w:color w:val="auto"/>
          </w:rPr>
          <w:t>https://www.wipo.int/export/sites/www/treaties/en/documents/pdf/hague.pdf</w:t>
        </w:r>
      </w:hyperlink>
      <w:r w:rsidR="00904B5B" w:rsidRPr="00D12733">
        <w:t>.</w:t>
      </w:r>
    </w:p>
    <w:p w14:paraId="442C855B" w14:textId="3AEABB71" w:rsidR="00022521" w:rsidRPr="006F0A44" w:rsidRDefault="00217186" w:rsidP="00F10E66">
      <w:pPr>
        <w:pStyle w:val="Endofdocument-Annex"/>
        <w:spacing w:before="480"/>
        <w:jc w:val="both"/>
      </w:pPr>
      <w:r>
        <w:t>Marc</w:t>
      </w:r>
      <w:bookmarkStart w:id="2" w:name="_GoBack"/>
      <w:bookmarkEnd w:id="2"/>
      <w:r>
        <w:t>h 2</w:t>
      </w:r>
      <w:r w:rsidR="00B703B8">
        <w:t>,</w:t>
      </w:r>
      <w:r w:rsidR="004A2DEE" w:rsidRPr="00D12733">
        <w:t xml:space="preserve"> 20</w:t>
      </w:r>
      <w:r w:rsidR="00037C46" w:rsidRPr="00D12733">
        <w:t>23</w:t>
      </w:r>
    </w:p>
    <w:sectPr w:rsidR="00022521" w:rsidRPr="006F0A44" w:rsidSect="00B472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chicago"/>
      </w:footnotePr>
      <w:endnotePr>
        <w:numFmt w:val="decimal"/>
      </w:endnotePr>
      <w:type w:val="continuous"/>
      <w:pgSz w:w="11907" w:h="16840" w:code="9"/>
      <w:pgMar w:top="567" w:right="1134" w:bottom="568" w:left="1418" w:header="510" w:footer="65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FBACA" w14:textId="77777777" w:rsidR="004F7214" w:rsidRDefault="004F7214">
      <w:r>
        <w:separator/>
      </w:r>
    </w:p>
  </w:endnote>
  <w:endnote w:type="continuationSeparator" w:id="0">
    <w:p w14:paraId="03F3895E" w14:textId="77777777" w:rsidR="004F7214" w:rsidRDefault="004F7214" w:rsidP="003B38C1">
      <w:r>
        <w:separator/>
      </w:r>
    </w:p>
    <w:p w14:paraId="30E98782" w14:textId="77777777" w:rsidR="004F7214" w:rsidRPr="003B38C1" w:rsidRDefault="004F721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8C05CE3" w14:textId="77777777" w:rsidR="004F7214" w:rsidRPr="003B38C1" w:rsidRDefault="004F721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B6DDD" w14:textId="77777777" w:rsidR="00292FAC" w:rsidRDefault="00292F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76243" w14:textId="77777777" w:rsidR="00292FAC" w:rsidRDefault="00292F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F6285" w14:textId="77777777" w:rsidR="00292FAC" w:rsidRDefault="00292F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ED9F8" w14:textId="77777777" w:rsidR="004F7214" w:rsidRDefault="004F7214">
      <w:r>
        <w:separator/>
      </w:r>
    </w:p>
  </w:footnote>
  <w:footnote w:type="continuationSeparator" w:id="0">
    <w:p w14:paraId="24D98001" w14:textId="77777777" w:rsidR="004F7214" w:rsidRDefault="004F7214" w:rsidP="008B60B2">
      <w:r>
        <w:separator/>
      </w:r>
    </w:p>
    <w:p w14:paraId="47105F3C" w14:textId="77777777" w:rsidR="004F7214" w:rsidRPr="00ED77FB" w:rsidRDefault="004F721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23599CF" w14:textId="77777777" w:rsidR="004F7214" w:rsidRPr="00ED77FB" w:rsidRDefault="004F721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43404B23" w14:textId="17AD48AA" w:rsidR="008367A5" w:rsidRPr="008367A5" w:rsidRDefault="008367A5">
      <w:pPr>
        <w:pStyle w:val="FootnoteText"/>
      </w:pPr>
      <w:r>
        <w:rPr>
          <w:rStyle w:val="FootnoteReference"/>
        </w:rPr>
        <w:footnoteRef/>
      </w:r>
      <w:r>
        <w:tab/>
        <w:t>With respect to this</w:t>
      </w:r>
      <w:r w:rsidRPr="003974DB">
        <w:t xml:space="preserve"> </w:t>
      </w:r>
      <w:r>
        <w:t xml:space="preserve">declaration, </w:t>
      </w:r>
      <w:r w:rsidR="00D6436A">
        <w:t xml:space="preserve">Brazil </w:t>
      </w:r>
      <w:r>
        <w:t xml:space="preserve">accepts </w:t>
      </w:r>
      <w:r w:rsidRPr="003974DB">
        <w:t xml:space="preserve">the standard statement under the “Creator” section of the international application form.  </w:t>
      </w:r>
      <w:r>
        <w:t>Consequently</w:t>
      </w:r>
      <w:r w:rsidRPr="003974DB">
        <w:t>, no additional statement or document will be required in this respect from ap</w:t>
      </w:r>
      <w:r>
        <w:t>plicants who designate Brazil</w:t>
      </w:r>
      <w:r w:rsidRPr="003974D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9D9BC" w14:textId="5F4B4F56" w:rsidR="00B472DA" w:rsidRDefault="00B472DA">
    <w:pPr>
      <w:pStyle w:val="Header"/>
      <w:jc w:val="right"/>
    </w:pPr>
    <w:proofErr w:type="gramStart"/>
    <w:r>
      <w:t>page</w:t>
    </w:r>
    <w:proofErr w:type="gramEnd"/>
    <w:r>
      <w:t xml:space="preserve"> </w:t>
    </w:r>
    <w:sdt>
      <w:sdtPr>
        <w:id w:val="114848052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2F0A733" w14:textId="77777777" w:rsidR="00250CA2" w:rsidRDefault="00250CA2" w:rsidP="00250CA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E19CC" w14:textId="5DF8ABAD" w:rsidR="00B472DA" w:rsidRDefault="00B472DA">
    <w:pPr>
      <w:pStyle w:val="Header"/>
      <w:jc w:val="right"/>
    </w:pPr>
    <w:proofErr w:type="gramStart"/>
    <w:r>
      <w:t>page</w:t>
    </w:r>
    <w:proofErr w:type="gramEnd"/>
    <w:r>
      <w:t xml:space="preserve"> </w:t>
    </w:r>
    <w:sdt>
      <w:sdtPr>
        <w:id w:val="188713537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7186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1C2A2E1" w14:textId="70B9F87F" w:rsidR="007D7393" w:rsidRDefault="007D7393" w:rsidP="007D7393">
    <w:pPr>
      <w:pStyle w:val="Header"/>
      <w:jc w:val="right"/>
    </w:pPr>
  </w:p>
  <w:p w14:paraId="297F0FB5" w14:textId="77777777" w:rsidR="00A5696B" w:rsidRDefault="00A5696B" w:rsidP="007D7393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5922B" w14:textId="77777777" w:rsidR="00292FAC" w:rsidRDefault="00292F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B93FAF"/>
    <w:multiLevelType w:val="hybridMultilevel"/>
    <w:tmpl w:val="52DC3D9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0D424F6"/>
    <w:multiLevelType w:val="hybridMultilevel"/>
    <w:tmpl w:val="A82E8E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0505B7"/>
    <w:multiLevelType w:val="hybridMultilevel"/>
    <w:tmpl w:val="D0C0E788"/>
    <w:lvl w:ilvl="0" w:tplc="7B58783A">
      <w:numFmt w:val="bullet"/>
      <w:lvlText w:val="–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0" w15:restartNumberingAfterBreak="0">
    <w:nsid w:val="6E7125A6"/>
    <w:multiLevelType w:val="hybridMultilevel"/>
    <w:tmpl w:val="910E407C"/>
    <w:lvl w:ilvl="0" w:tplc="04CED0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2695D"/>
    <w:multiLevelType w:val="hybridMultilevel"/>
    <w:tmpl w:val="3BEE9158"/>
    <w:lvl w:ilvl="0" w:tplc="E7009DB4">
      <w:numFmt w:val="bullet"/>
      <w:lvlText w:val=""/>
      <w:lvlJc w:val="left"/>
      <w:pPr>
        <w:ind w:left="927" w:hanging="360"/>
      </w:pPr>
      <w:rPr>
        <w:rFonts w:ascii="Symbol" w:eastAsia="SimSun" w:hAnsi="Symbol" w:hint="default"/>
      </w:rPr>
    </w:lvl>
    <w:lvl w:ilvl="1" w:tplc="10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DE51F7D"/>
    <w:multiLevelType w:val="hybridMultilevel"/>
    <w:tmpl w:val="95DA3A36"/>
    <w:lvl w:ilvl="0" w:tplc="610806FE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5"/>
  </w:num>
  <w:num w:numId="8">
    <w:abstractNumId w:val="10"/>
  </w:num>
  <w:num w:numId="9">
    <w:abstractNumId w:val="9"/>
  </w:num>
  <w:num w:numId="10">
    <w:abstractNumId w:val="6"/>
  </w:num>
  <w:num w:numId="11">
    <w:abstractNumId w:val="11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5CFF"/>
    <w:rsid w:val="000102D0"/>
    <w:rsid w:val="000123A6"/>
    <w:rsid w:val="00012C9D"/>
    <w:rsid w:val="0002095F"/>
    <w:rsid w:val="00022521"/>
    <w:rsid w:val="00022725"/>
    <w:rsid w:val="00027B79"/>
    <w:rsid w:val="00032516"/>
    <w:rsid w:val="00035665"/>
    <w:rsid w:val="0003763C"/>
    <w:rsid w:val="00037C46"/>
    <w:rsid w:val="00043313"/>
    <w:rsid w:val="00043CAA"/>
    <w:rsid w:val="00044267"/>
    <w:rsid w:val="00050D24"/>
    <w:rsid w:val="0005216B"/>
    <w:rsid w:val="00055E41"/>
    <w:rsid w:val="00060BB1"/>
    <w:rsid w:val="00062496"/>
    <w:rsid w:val="00070C46"/>
    <w:rsid w:val="000728FF"/>
    <w:rsid w:val="00073F34"/>
    <w:rsid w:val="0007453B"/>
    <w:rsid w:val="00075432"/>
    <w:rsid w:val="000809B1"/>
    <w:rsid w:val="00093F9B"/>
    <w:rsid w:val="00094AC5"/>
    <w:rsid w:val="00094D25"/>
    <w:rsid w:val="000968ED"/>
    <w:rsid w:val="000A0FF5"/>
    <w:rsid w:val="000A525D"/>
    <w:rsid w:val="000B1CD5"/>
    <w:rsid w:val="000B75D9"/>
    <w:rsid w:val="000C09BD"/>
    <w:rsid w:val="000C1320"/>
    <w:rsid w:val="000C353B"/>
    <w:rsid w:val="000C369C"/>
    <w:rsid w:val="000C58FA"/>
    <w:rsid w:val="000C61BD"/>
    <w:rsid w:val="000C78E5"/>
    <w:rsid w:val="000D0F06"/>
    <w:rsid w:val="000D19B9"/>
    <w:rsid w:val="000D3921"/>
    <w:rsid w:val="000D4623"/>
    <w:rsid w:val="000D5022"/>
    <w:rsid w:val="000E56EF"/>
    <w:rsid w:val="000F3931"/>
    <w:rsid w:val="000F5E56"/>
    <w:rsid w:val="000F6520"/>
    <w:rsid w:val="000F7C50"/>
    <w:rsid w:val="00105359"/>
    <w:rsid w:val="00110A0A"/>
    <w:rsid w:val="00116007"/>
    <w:rsid w:val="00117D8C"/>
    <w:rsid w:val="001207CE"/>
    <w:rsid w:val="001272E3"/>
    <w:rsid w:val="00131BD8"/>
    <w:rsid w:val="00133F53"/>
    <w:rsid w:val="001362EE"/>
    <w:rsid w:val="0014531F"/>
    <w:rsid w:val="0015037D"/>
    <w:rsid w:val="00150E1A"/>
    <w:rsid w:val="00157C52"/>
    <w:rsid w:val="001626B7"/>
    <w:rsid w:val="001639BA"/>
    <w:rsid w:val="00165217"/>
    <w:rsid w:val="00166299"/>
    <w:rsid w:val="00167160"/>
    <w:rsid w:val="00170678"/>
    <w:rsid w:val="001707E7"/>
    <w:rsid w:val="00175970"/>
    <w:rsid w:val="001832A6"/>
    <w:rsid w:val="00185E31"/>
    <w:rsid w:val="00186DE1"/>
    <w:rsid w:val="001961E1"/>
    <w:rsid w:val="001A01E9"/>
    <w:rsid w:val="001A5948"/>
    <w:rsid w:val="001B2E6B"/>
    <w:rsid w:val="001C2D7E"/>
    <w:rsid w:val="001C2F95"/>
    <w:rsid w:val="001C4852"/>
    <w:rsid w:val="001D019C"/>
    <w:rsid w:val="001D4F09"/>
    <w:rsid w:val="001E33BF"/>
    <w:rsid w:val="001E3850"/>
    <w:rsid w:val="001F0A96"/>
    <w:rsid w:val="001F1B95"/>
    <w:rsid w:val="001F1E6A"/>
    <w:rsid w:val="001F3108"/>
    <w:rsid w:val="001F717F"/>
    <w:rsid w:val="001F7228"/>
    <w:rsid w:val="00202EF1"/>
    <w:rsid w:val="0020551F"/>
    <w:rsid w:val="00206EB9"/>
    <w:rsid w:val="00211272"/>
    <w:rsid w:val="00212A58"/>
    <w:rsid w:val="00212F2F"/>
    <w:rsid w:val="00217186"/>
    <w:rsid w:val="00221C5D"/>
    <w:rsid w:val="00222F4A"/>
    <w:rsid w:val="0022493E"/>
    <w:rsid w:val="0022794E"/>
    <w:rsid w:val="002303FA"/>
    <w:rsid w:val="00231906"/>
    <w:rsid w:val="00242F64"/>
    <w:rsid w:val="00250CA2"/>
    <w:rsid w:val="00251552"/>
    <w:rsid w:val="00251890"/>
    <w:rsid w:val="0025278E"/>
    <w:rsid w:val="002539D3"/>
    <w:rsid w:val="00255819"/>
    <w:rsid w:val="00257BF9"/>
    <w:rsid w:val="0026235C"/>
    <w:rsid w:val="002634C4"/>
    <w:rsid w:val="002646FB"/>
    <w:rsid w:val="00266029"/>
    <w:rsid w:val="002669CF"/>
    <w:rsid w:val="00267FBD"/>
    <w:rsid w:val="00274D83"/>
    <w:rsid w:val="002757E2"/>
    <w:rsid w:val="00277876"/>
    <w:rsid w:val="00281411"/>
    <w:rsid w:val="00281B4A"/>
    <w:rsid w:val="002827C1"/>
    <w:rsid w:val="0028295B"/>
    <w:rsid w:val="002913F3"/>
    <w:rsid w:val="002928D3"/>
    <w:rsid w:val="00292FAC"/>
    <w:rsid w:val="002A2E4F"/>
    <w:rsid w:val="002A513E"/>
    <w:rsid w:val="002C1554"/>
    <w:rsid w:val="002C38D8"/>
    <w:rsid w:val="002C4107"/>
    <w:rsid w:val="002C5843"/>
    <w:rsid w:val="002C59F7"/>
    <w:rsid w:val="002D00B1"/>
    <w:rsid w:val="002D5662"/>
    <w:rsid w:val="002E4A68"/>
    <w:rsid w:val="002F1FE6"/>
    <w:rsid w:val="002F4E68"/>
    <w:rsid w:val="002F4F73"/>
    <w:rsid w:val="002F59F7"/>
    <w:rsid w:val="002F78DF"/>
    <w:rsid w:val="002F7BB8"/>
    <w:rsid w:val="0030062F"/>
    <w:rsid w:val="003030D0"/>
    <w:rsid w:val="00303961"/>
    <w:rsid w:val="00303F7F"/>
    <w:rsid w:val="003118DD"/>
    <w:rsid w:val="00312F7F"/>
    <w:rsid w:val="00317670"/>
    <w:rsid w:val="00326388"/>
    <w:rsid w:val="00331EE6"/>
    <w:rsid w:val="003331D4"/>
    <w:rsid w:val="003337E3"/>
    <w:rsid w:val="0033402B"/>
    <w:rsid w:val="00335EC1"/>
    <w:rsid w:val="003376F7"/>
    <w:rsid w:val="00337EE3"/>
    <w:rsid w:val="00347330"/>
    <w:rsid w:val="00350947"/>
    <w:rsid w:val="00357985"/>
    <w:rsid w:val="00361450"/>
    <w:rsid w:val="003654BE"/>
    <w:rsid w:val="003673CF"/>
    <w:rsid w:val="003714AA"/>
    <w:rsid w:val="00372945"/>
    <w:rsid w:val="00375BD5"/>
    <w:rsid w:val="00380F9E"/>
    <w:rsid w:val="00383EC2"/>
    <w:rsid w:val="003845C1"/>
    <w:rsid w:val="00384D06"/>
    <w:rsid w:val="003974DB"/>
    <w:rsid w:val="003A19EE"/>
    <w:rsid w:val="003A1B61"/>
    <w:rsid w:val="003A2485"/>
    <w:rsid w:val="003A6F89"/>
    <w:rsid w:val="003B38C1"/>
    <w:rsid w:val="003C29E5"/>
    <w:rsid w:val="003C2B2C"/>
    <w:rsid w:val="003C56F1"/>
    <w:rsid w:val="003D0F1D"/>
    <w:rsid w:val="003D2F78"/>
    <w:rsid w:val="003D7F80"/>
    <w:rsid w:val="003E017B"/>
    <w:rsid w:val="003E0A58"/>
    <w:rsid w:val="003E0D9F"/>
    <w:rsid w:val="003E2E5B"/>
    <w:rsid w:val="003E4787"/>
    <w:rsid w:val="003F3EDD"/>
    <w:rsid w:val="00400FED"/>
    <w:rsid w:val="00401B82"/>
    <w:rsid w:val="004052E1"/>
    <w:rsid w:val="00411FB2"/>
    <w:rsid w:val="004124AF"/>
    <w:rsid w:val="0041712C"/>
    <w:rsid w:val="004201FF"/>
    <w:rsid w:val="0042029C"/>
    <w:rsid w:val="004214C8"/>
    <w:rsid w:val="00423E3E"/>
    <w:rsid w:val="00427AF4"/>
    <w:rsid w:val="00430CA7"/>
    <w:rsid w:val="00433EAE"/>
    <w:rsid w:val="004376B8"/>
    <w:rsid w:val="004501C7"/>
    <w:rsid w:val="00450901"/>
    <w:rsid w:val="00451CE3"/>
    <w:rsid w:val="004630B4"/>
    <w:rsid w:val="00464303"/>
    <w:rsid w:val="004647DA"/>
    <w:rsid w:val="004661D4"/>
    <w:rsid w:val="0047006A"/>
    <w:rsid w:val="004715E0"/>
    <w:rsid w:val="00474062"/>
    <w:rsid w:val="00477D6B"/>
    <w:rsid w:val="004841A6"/>
    <w:rsid w:val="004902DB"/>
    <w:rsid w:val="00492951"/>
    <w:rsid w:val="00492BD2"/>
    <w:rsid w:val="004936FC"/>
    <w:rsid w:val="004947C5"/>
    <w:rsid w:val="00494E4A"/>
    <w:rsid w:val="004A20F5"/>
    <w:rsid w:val="004A2DEE"/>
    <w:rsid w:val="004A640C"/>
    <w:rsid w:val="004B0093"/>
    <w:rsid w:val="004B2C32"/>
    <w:rsid w:val="004B336C"/>
    <w:rsid w:val="004B33D3"/>
    <w:rsid w:val="004D1A1C"/>
    <w:rsid w:val="004D47CD"/>
    <w:rsid w:val="004E08AF"/>
    <w:rsid w:val="004E1EFC"/>
    <w:rsid w:val="004E2931"/>
    <w:rsid w:val="004E3026"/>
    <w:rsid w:val="004E4ADB"/>
    <w:rsid w:val="004E7B42"/>
    <w:rsid w:val="004E7BAD"/>
    <w:rsid w:val="004F5A30"/>
    <w:rsid w:val="004F7214"/>
    <w:rsid w:val="005000D2"/>
    <w:rsid w:val="005019FF"/>
    <w:rsid w:val="00501B2B"/>
    <w:rsid w:val="00502C99"/>
    <w:rsid w:val="00511400"/>
    <w:rsid w:val="00513C7B"/>
    <w:rsid w:val="005243B1"/>
    <w:rsid w:val="00525B33"/>
    <w:rsid w:val="0053050D"/>
    <w:rsid w:val="0053057A"/>
    <w:rsid w:val="00531A96"/>
    <w:rsid w:val="005334B4"/>
    <w:rsid w:val="00543EA2"/>
    <w:rsid w:val="00546473"/>
    <w:rsid w:val="00546A94"/>
    <w:rsid w:val="00547C66"/>
    <w:rsid w:val="005542EF"/>
    <w:rsid w:val="0055598D"/>
    <w:rsid w:val="00560A29"/>
    <w:rsid w:val="00572539"/>
    <w:rsid w:val="005771E1"/>
    <w:rsid w:val="00580F7A"/>
    <w:rsid w:val="005857F2"/>
    <w:rsid w:val="005868B8"/>
    <w:rsid w:val="0058757A"/>
    <w:rsid w:val="0059078B"/>
    <w:rsid w:val="00594435"/>
    <w:rsid w:val="0059496E"/>
    <w:rsid w:val="005A27C7"/>
    <w:rsid w:val="005A2E4E"/>
    <w:rsid w:val="005A2EDF"/>
    <w:rsid w:val="005A4466"/>
    <w:rsid w:val="005A78E1"/>
    <w:rsid w:val="005B516E"/>
    <w:rsid w:val="005C6649"/>
    <w:rsid w:val="005C79F2"/>
    <w:rsid w:val="005D3BBF"/>
    <w:rsid w:val="005D6DD3"/>
    <w:rsid w:val="005E7E16"/>
    <w:rsid w:val="005E7F32"/>
    <w:rsid w:val="005F0F41"/>
    <w:rsid w:val="005F2C73"/>
    <w:rsid w:val="005F2F3B"/>
    <w:rsid w:val="005F4AAF"/>
    <w:rsid w:val="00605827"/>
    <w:rsid w:val="00605C8E"/>
    <w:rsid w:val="00606C51"/>
    <w:rsid w:val="00610EC8"/>
    <w:rsid w:val="00616E88"/>
    <w:rsid w:val="006223DB"/>
    <w:rsid w:val="00623843"/>
    <w:rsid w:val="00624B95"/>
    <w:rsid w:val="006307E7"/>
    <w:rsid w:val="00631908"/>
    <w:rsid w:val="00633497"/>
    <w:rsid w:val="006359B4"/>
    <w:rsid w:val="00635AFA"/>
    <w:rsid w:val="00644AA2"/>
    <w:rsid w:val="0064604F"/>
    <w:rsid w:val="00646050"/>
    <w:rsid w:val="00647268"/>
    <w:rsid w:val="00647B0C"/>
    <w:rsid w:val="006528CC"/>
    <w:rsid w:val="006536A3"/>
    <w:rsid w:val="00654AE9"/>
    <w:rsid w:val="00654FCF"/>
    <w:rsid w:val="006604BE"/>
    <w:rsid w:val="006606E0"/>
    <w:rsid w:val="00660AD7"/>
    <w:rsid w:val="006629C9"/>
    <w:rsid w:val="006659A7"/>
    <w:rsid w:val="006713CA"/>
    <w:rsid w:val="00674ABA"/>
    <w:rsid w:val="00676C5C"/>
    <w:rsid w:val="00691D5D"/>
    <w:rsid w:val="00696485"/>
    <w:rsid w:val="00696EF6"/>
    <w:rsid w:val="006A0C24"/>
    <w:rsid w:val="006A679E"/>
    <w:rsid w:val="006B0D07"/>
    <w:rsid w:val="006B558F"/>
    <w:rsid w:val="006B62E3"/>
    <w:rsid w:val="006C3947"/>
    <w:rsid w:val="006C601B"/>
    <w:rsid w:val="006D2A62"/>
    <w:rsid w:val="006D4172"/>
    <w:rsid w:val="006E26E8"/>
    <w:rsid w:val="006E3324"/>
    <w:rsid w:val="006E7206"/>
    <w:rsid w:val="006F0A44"/>
    <w:rsid w:val="006F445D"/>
    <w:rsid w:val="006F52C6"/>
    <w:rsid w:val="0070117B"/>
    <w:rsid w:val="00702C36"/>
    <w:rsid w:val="00704FBB"/>
    <w:rsid w:val="007057C9"/>
    <w:rsid w:val="007063B6"/>
    <w:rsid w:val="007106C3"/>
    <w:rsid w:val="0072271C"/>
    <w:rsid w:val="007248D7"/>
    <w:rsid w:val="00726164"/>
    <w:rsid w:val="00726905"/>
    <w:rsid w:val="00727C64"/>
    <w:rsid w:val="007315CB"/>
    <w:rsid w:val="007327B0"/>
    <w:rsid w:val="007330D6"/>
    <w:rsid w:val="00742210"/>
    <w:rsid w:val="00750040"/>
    <w:rsid w:val="00750EFD"/>
    <w:rsid w:val="00757E20"/>
    <w:rsid w:val="00767C4D"/>
    <w:rsid w:val="00772EC8"/>
    <w:rsid w:val="007739FA"/>
    <w:rsid w:val="00773CE3"/>
    <w:rsid w:val="00775EBD"/>
    <w:rsid w:val="00776E12"/>
    <w:rsid w:val="007771D3"/>
    <w:rsid w:val="00780B9B"/>
    <w:rsid w:val="00786C49"/>
    <w:rsid w:val="00790A94"/>
    <w:rsid w:val="007919C3"/>
    <w:rsid w:val="00795590"/>
    <w:rsid w:val="007B06CA"/>
    <w:rsid w:val="007B21DB"/>
    <w:rsid w:val="007B6EC8"/>
    <w:rsid w:val="007B7EEC"/>
    <w:rsid w:val="007B7F73"/>
    <w:rsid w:val="007C1EDA"/>
    <w:rsid w:val="007C26AB"/>
    <w:rsid w:val="007C3E9B"/>
    <w:rsid w:val="007C45EE"/>
    <w:rsid w:val="007C6B3A"/>
    <w:rsid w:val="007C79D7"/>
    <w:rsid w:val="007D03D1"/>
    <w:rsid w:val="007D1613"/>
    <w:rsid w:val="007D250A"/>
    <w:rsid w:val="007D290D"/>
    <w:rsid w:val="007D4555"/>
    <w:rsid w:val="007D5D7B"/>
    <w:rsid w:val="007D7393"/>
    <w:rsid w:val="007D75ED"/>
    <w:rsid w:val="007E143A"/>
    <w:rsid w:val="007E2EFF"/>
    <w:rsid w:val="007E5C49"/>
    <w:rsid w:val="007F4D09"/>
    <w:rsid w:val="00804EC4"/>
    <w:rsid w:val="00807A9F"/>
    <w:rsid w:val="008100E4"/>
    <w:rsid w:val="00815479"/>
    <w:rsid w:val="008167CA"/>
    <w:rsid w:val="00823DCC"/>
    <w:rsid w:val="00824E57"/>
    <w:rsid w:val="00833C29"/>
    <w:rsid w:val="008367A5"/>
    <w:rsid w:val="0084440E"/>
    <w:rsid w:val="00853DB5"/>
    <w:rsid w:val="00854071"/>
    <w:rsid w:val="00860F3D"/>
    <w:rsid w:val="00861036"/>
    <w:rsid w:val="00862599"/>
    <w:rsid w:val="00864E5E"/>
    <w:rsid w:val="00867E35"/>
    <w:rsid w:val="00871A06"/>
    <w:rsid w:val="00874ADA"/>
    <w:rsid w:val="00876A3C"/>
    <w:rsid w:val="00876E3D"/>
    <w:rsid w:val="00883025"/>
    <w:rsid w:val="00883162"/>
    <w:rsid w:val="00885472"/>
    <w:rsid w:val="00885618"/>
    <w:rsid w:val="0089033E"/>
    <w:rsid w:val="008948BE"/>
    <w:rsid w:val="00895C02"/>
    <w:rsid w:val="00895C10"/>
    <w:rsid w:val="008977D0"/>
    <w:rsid w:val="008A5E71"/>
    <w:rsid w:val="008A6279"/>
    <w:rsid w:val="008A6724"/>
    <w:rsid w:val="008B09B1"/>
    <w:rsid w:val="008B2141"/>
    <w:rsid w:val="008B2CC1"/>
    <w:rsid w:val="008B60B2"/>
    <w:rsid w:val="008B6115"/>
    <w:rsid w:val="008C187F"/>
    <w:rsid w:val="008C20D7"/>
    <w:rsid w:val="008C241B"/>
    <w:rsid w:val="008C2D2F"/>
    <w:rsid w:val="008C2FE6"/>
    <w:rsid w:val="008C3EFB"/>
    <w:rsid w:val="008C413A"/>
    <w:rsid w:val="008C67A6"/>
    <w:rsid w:val="008C67B2"/>
    <w:rsid w:val="008C6BD4"/>
    <w:rsid w:val="008D6B37"/>
    <w:rsid w:val="008E15D6"/>
    <w:rsid w:val="008F1F70"/>
    <w:rsid w:val="008F46CC"/>
    <w:rsid w:val="008F7686"/>
    <w:rsid w:val="008F7963"/>
    <w:rsid w:val="00904B13"/>
    <w:rsid w:val="00904B5B"/>
    <w:rsid w:val="00906353"/>
    <w:rsid w:val="0090731E"/>
    <w:rsid w:val="0091408F"/>
    <w:rsid w:val="009162CD"/>
    <w:rsid w:val="009168A2"/>
    <w:rsid w:val="00916EE2"/>
    <w:rsid w:val="00922789"/>
    <w:rsid w:val="00923F21"/>
    <w:rsid w:val="00924184"/>
    <w:rsid w:val="0093216E"/>
    <w:rsid w:val="00932C0F"/>
    <w:rsid w:val="00934FB1"/>
    <w:rsid w:val="00935C8E"/>
    <w:rsid w:val="009362E6"/>
    <w:rsid w:val="009378BE"/>
    <w:rsid w:val="00940793"/>
    <w:rsid w:val="00942229"/>
    <w:rsid w:val="0094644F"/>
    <w:rsid w:val="00946D02"/>
    <w:rsid w:val="00957393"/>
    <w:rsid w:val="00957988"/>
    <w:rsid w:val="00957A59"/>
    <w:rsid w:val="00962597"/>
    <w:rsid w:val="00966A22"/>
    <w:rsid w:val="0096722F"/>
    <w:rsid w:val="00974827"/>
    <w:rsid w:val="00980843"/>
    <w:rsid w:val="00983DCC"/>
    <w:rsid w:val="009875AE"/>
    <w:rsid w:val="00997550"/>
    <w:rsid w:val="00997AAD"/>
    <w:rsid w:val="009A43C7"/>
    <w:rsid w:val="009A5891"/>
    <w:rsid w:val="009A591F"/>
    <w:rsid w:val="009A6B34"/>
    <w:rsid w:val="009B0684"/>
    <w:rsid w:val="009B5891"/>
    <w:rsid w:val="009C0C04"/>
    <w:rsid w:val="009C2679"/>
    <w:rsid w:val="009C50B6"/>
    <w:rsid w:val="009E1EE3"/>
    <w:rsid w:val="009E2791"/>
    <w:rsid w:val="009E3F6F"/>
    <w:rsid w:val="009E5F9F"/>
    <w:rsid w:val="009F0611"/>
    <w:rsid w:val="009F2A14"/>
    <w:rsid w:val="009F4153"/>
    <w:rsid w:val="009F499F"/>
    <w:rsid w:val="00A024BB"/>
    <w:rsid w:val="00A053CB"/>
    <w:rsid w:val="00A056E5"/>
    <w:rsid w:val="00A06031"/>
    <w:rsid w:val="00A06E2E"/>
    <w:rsid w:val="00A131ED"/>
    <w:rsid w:val="00A1336B"/>
    <w:rsid w:val="00A1504E"/>
    <w:rsid w:val="00A21684"/>
    <w:rsid w:val="00A25430"/>
    <w:rsid w:val="00A2667E"/>
    <w:rsid w:val="00A26A24"/>
    <w:rsid w:val="00A353ED"/>
    <w:rsid w:val="00A37FBE"/>
    <w:rsid w:val="00A41CFE"/>
    <w:rsid w:val="00A42230"/>
    <w:rsid w:val="00A42671"/>
    <w:rsid w:val="00A42DAF"/>
    <w:rsid w:val="00A45BD8"/>
    <w:rsid w:val="00A468E2"/>
    <w:rsid w:val="00A47F15"/>
    <w:rsid w:val="00A53E19"/>
    <w:rsid w:val="00A54939"/>
    <w:rsid w:val="00A5696B"/>
    <w:rsid w:val="00A63F6A"/>
    <w:rsid w:val="00A65D9F"/>
    <w:rsid w:val="00A73224"/>
    <w:rsid w:val="00A80E06"/>
    <w:rsid w:val="00A81E6D"/>
    <w:rsid w:val="00A822A3"/>
    <w:rsid w:val="00A83F91"/>
    <w:rsid w:val="00A869B7"/>
    <w:rsid w:val="00A93CE8"/>
    <w:rsid w:val="00A965C4"/>
    <w:rsid w:val="00A97423"/>
    <w:rsid w:val="00AA015E"/>
    <w:rsid w:val="00AA0F3B"/>
    <w:rsid w:val="00AA1EEF"/>
    <w:rsid w:val="00AA274F"/>
    <w:rsid w:val="00AA57E7"/>
    <w:rsid w:val="00AB2538"/>
    <w:rsid w:val="00AB73F9"/>
    <w:rsid w:val="00AC205C"/>
    <w:rsid w:val="00AC2F5B"/>
    <w:rsid w:val="00AD38EE"/>
    <w:rsid w:val="00AD3EF4"/>
    <w:rsid w:val="00AE418E"/>
    <w:rsid w:val="00AE69DE"/>
    <w:rsid w:val="00AF0A6B"/>
    <w:rsid w:val="00AF5108"/>
    <w:rsid w:val="00B03BA6"/>
    <w:rsid w:val="00B05A69"/>
    <w:rsid w:val="00B101A7"/>
    <w:rsid w:val="00B20649"/>
    <w:rsid w:val="00B21387"/>
    <w:rsid w:val="00B2247B"/>
    <w:rsid w:val="00B269AF"/>
    <w:rsid w:val="00B32A48"/>
    <w:rsid w:val="00B36378"/>
    <w:rsid w:val="00B369A9"/>
    <w:rsid w:val="00B42B1F"/>
    <w:rsid w:val="00B43D6F"/>
    <w:rsid w:val="00B46D7E"/>
    <w:rsid w:val="00B472DA"/>
    <w:rsid w:val="00B52388"/>
    <w:rsid w:val="00B54D7D"/>
    <w:rsid w:val="00B579A3"/>
    <w:rsid w:val="00B626B4"/>
    <w:rsid w:val="00B6481B"/>
    <w:rsid w:val="00B65F23"/>
    <w:rsid w:val="00B703B8"/>
    <w:rsid w:val="00B764C0"/>
    <w:rsid w:val="00B8093A"/>
    <w:rsid w:val="00B8152B"/>
    <w:rsid w:val="00B83157"/>
    <w:rsid w:val="00B84939"/>
    <w:rsid w:val="00B8589F"/>
    <w:rsid w:val="00B91056"/>
    <w:rsid w:val="00B9734B"/>
    <w:rsid w:val="00B97A85"/>
    <w:rsid w:val="00BA59F8"/>
    <w:rsid w:val="00BA63F6"/>
    <w:rsid w:val="00BA6901"/>
    <w:rsid w:val="00BA6DE5"/>
    <w:rsid w:val="00BB2321"/>
    <w:rsid w:val="00BB30F3"/>
    <w:rsid w:val="00BB4419"/>
    <w:rsid w:val="00BB78C7"/>
    <w:rsid w:val="00BC04DE"/>
    <w:rsid w:val="00BC173C"/>
    <w:rsid w:val="00BD03E2"/>
    <w:rsid w:val="00BD148F"/>
    <w:rsid w:val="00BD1CCE"/>
    <w:rsid w:val="00BD32E8"/>
    <w:rsid w:val="00BE2AA1"/>
    <w:rsid w:val="00BE3131"/>
    <w:rsid w:val="00BE4C18"/>
    <w:rsid w:val="00BE55D6"/>
    <w:rsid w:val="00BE5857"/>
    <w:rsid w:val="00BF0FF7"/>
    <w:rsid w:val="00C010F7"/>
    <w:rsid w:val="00C01AAD"/>
    <w:rsid w:val="00C103C2"/>
    <w:rsid w:val="00C11269"/>
    <w:rsid w:val="00C11BFE"/>
    <w:rsid w:val="00C141CA"/>
    <w:rsid w:val="00C21281"/>
    <w:rsid w:val="00C21D7B"/>
    <w:rsid w:val="00C21F62"/>
    <w:rsid w:val="00C36B89"/>
    <w:rsid w:val="00C42DBE"/>
    <w:rsid w:val="00C43228"/>
    <w:rsid w:val="00C45642"/>
    <w:rsid w:val="00C45A04"/>
    <w:rsid w:val="00C470E3"/>
    <w:rsid w:val="00C47421"/>
    <w:rsid w:val="00C52EDC"/>
    <w:rsid w:val="00C556FE"/>
    <w:rsid w:val="00C613D5"/>
    <w:rsid w:val="00C63C1C"/>
    <w:rsid w:val="00C6430D"/>
    <w:rsid w:val="00C74FA5"/>
    <w:rsid w:val="00C80362"/>
    <w:rsid w:val="00C82BD8"/>
    <w:rsid w:val="00C83B93"/>
    <w:rsid w:val="00C8462A"/>
    <w:rsid w:val="00C87D7D"/>
    <w:rsid w:val="00C960A8"/>
    <w:rsid w:val="00C977DB"/>
    <w:rsid w:val="00C97BDC"/>
    <w:rsid w:val="00CA6263"/>
    <w:rsid w:val="00CA66C3"/>
    <w:rsid w:val="00CB132F"/>
    <w:rsid w:val="00CB4916"/>
    <w:rsid w:val="00CC5016"/>
    <w:rsid w:val="00CD1182"/>
    <w:rsid w:val="00CE0A51"/>
    <w:rsid w:val="00CE0F4D"/>
    <w:rsid w:val="00CE6390"/>
    <w:rsid w:val="00CF4536"/>
    <w:rsid w:val="00CF45C1"/>
    <w:rsid w:val="00D055A0"/>
    <w:rsid w:val="00D07763"/>
    <w:rsid w:val="00D12733"/>
    <w:rsid w:val="00D21DA9"/>
    <w:rsid w:val="00D22BD4"/>
    <w:rsid w:val="00D234E5"/>
    <w:rsid w:val="00D30CC7"/>
    <w:rsid w:val="00D31C2F"/>
    <w:rsid w:val="00D36664"/>
    <w:rsid w:val="00D372E8"/>
    <w:rsid w:val="00D40A98"/>
    <w:rsid w:val="00D424EC"/>
    <w:rsid w:val="00D42AFB"/>
    <w:rsid w:val="00D45252"/>
    <w:rsid w:val="00D56732"/>
    <w:rsid w:val="00D57F87"/>
    <w:rsid w:val="00D57F90"/>
    <w:rsid w:val="00D6436A"/>
    <w:rsid w:val="00D70F71"/>
    <w:rsid w:val="00D70FF3"/>
    <w:rsid w:val="00D71B4D"/>
    <w:rsid w:val="00D76C3A"/>
    <w:rsid w:val="00D76F38"/>
    <w:rsid w:val="00D80E6A"/>
    <w:rsid w:val="00D81135"/>
    <w:rsid w:val="00D826DA"/>
    <w:rsid w:val="00D847BE"/>
    <w:rsid w:val="00D85F33"/>
    <w:rsid w:val="00D90EE5"/>
    <w:rsid w:val="00D91522"/>
    <w:rsid w:val="00D924DB"/>
    <w:rsid w:val="00D93D55"/>
    <w:rsid w:val="00D948E2"/>
    <w:rsid w:val="00D952AD"/>
    <w:rsid w:val="00DB42CB"/>
    <w:rsid w:val="00DB4505"/>
    <w:rsid w:val="00DC3E50"/>
    <w:rsid w:val="00DC3F8F"/>
    <w:rsid w:val="00DD076F"/>
    <w:rsid w:val="00DD2EB5"/>
    <w:rsid w:val="00E00D09"/>
    <w:rsid w:val="00E10E07"/>
    <w:rsid w:val="00E2062E"/>
    <w:rsid w:val="00E23CCD"/>
    <w:rsid w:val="00E23D62"/>
    <w:rsid w:val="00E24971"/>
    <w:rsid w:val="00E24CA1"/>
    <w:rsid w:val="00E335FE"/>
    <w:rsid w:val="00E357A9"/>
    <w:rsid w:val="00E41401"/>
    <w:rsid w:val="00E42B9A"/>
    <w:rsid w:val="00E45572"/>
    <w:rsid w:val="00E45DF9"/>
    <w:rsid w:val="00E52EC3"/>
    <w:rsid w:val="00E532DC"/>
    <w:rsid w:val="00E62E7A"/>
    <w:rsid w:val="00E64114"/>
    <w:rsid w:val="00E66C2C"/>
    <w:rsid w:val="00E71264"/>
    <w:rsid w:val="00E724BB"/>
    <w:rsid w:val="00E74803"/>
    <w:rsid w:val="00E804B6"/>
    <w:rsid w:val="00E81E80"/>
    <w:rsid w:val="00E81ED6"/>
    <w:rsid w:val="00E83E34"/>
    <w:rsid w:val="00E84406"/>
    <w:rsid w:val="00E84FE5"/>
    <w:rsid w:val="00E8598B"/>
    <w:rsid w:val="00E86846"/>
    <w:rsid w:val="00E86A19"/>
    <w:rsid w:val="00E87F26"/>
    <w:rsid w:val="00E901C1"/>
    <w:rsid w:val="00EA2D30"/>
    <w:rsid w:val="00EA4344"/>
    <w:rsid w:val="00EB2461"/>
    <w:rsid w:val="00EB333E"/>
    <w:rsid w:val="00EB4AE2"/>
    <w:rsid w:val="00EC23FC"/>
    <w:rsid w:val="00EC26A8"/>
    <w:rsid w:val="00EC4E49"/>
    <w:rsid w:val="00EC7915"/>
    <w:rsid w:val="00ED01DB"/>
    <w:rsid w:val="00ED037E"/>
    <w:rsid w:val="00ED38E9"/>
    <w:rsid w:val="00ED4C4F"/>
    <w:rsid w:val="00ED77FB"/>
    <w:rsid w:val="00EE0E83"/>
    <w:rsid w:val="00EE20F9"/>
    <w:rsid w:val="00EE28AC"/>
    <w:rsid w:val="00EE45FA"/>
    <w:rsid w:val="00EE5748"/>
    <w:rsid w:val="00EF0146"/>
    <w:rsid w:val="00EF65B9"/>
    <w:rsid w:val="00F051A3"/>
    <w:rsid w:val="00F0720F"/>
    <w:rsid w:val="00F07EF8"/>
    <w:rsid w:val="00F100F9"/>
    <w:rsid w:val="00F10E66"/>
    <w:rsid w:val="00F138CC"/>
    <w:rsid w:val="00F173AB"/>
    <w:rsid w:val="00F201C4"/>
    <w:rsid w:val="00F22210"/>
    <w:rsid w:val="00F25606"/>
    <w:rsid w:val="00F32ABD"/>
    <w:rsid w:val="00F36A20"/>
    <w:rsid w:val="00F44E84"/>
    <w:rsid w:val="00F47560"/>
    <w:rsid w:val="00F51388"/>
    <w:rsid w:val="00F51BC6"/>
    <w:rsid w:val="00F5468C"/>
    <w:rsid w:val="00F56536"/>
    <w:rsid w:val="00F66152"/>
    <w:rsid w:val="00F7721F"/>
    <w:rsid w:val="00F86AE7"/>
    <w:rsid w:val="00FA156A"/>
    <w:rsid w:val="00FB7C80"/>
    <w:rsid w:val="00FC1F36"/>
    <w:rsid w:val="00FC3D36"/>
    <w:rsid w:val="00FC4357"/>
    <w:rsid w:val="00FC4C8A"/>
    <w:rsid w:val="00FC5A27"/>
    <w:rsid w:val="00FE2990"/>
    <w:rsid w:val="00FE3B43"/>
    <w:rsid w:val="00FE4498"/>
    <w:rsid w:val="00FF5852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6C8EC01F"/>
  <w15:docId w15:val="{7F27C086-DF90-4C39-9C6B-D2CD877C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Default">
    <w:name w:val="Default"/>
    <w:rsid w:val="00923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character" w:styleId="EndnoteReference">
    <w:name w:val="endnote reference"/>
    <w:rsid w:val="005C79F2"/>
    <w:rPr>
      <w:vertAlign w:val="superscript"/>
    </w:rPr>
  </w:style>
  <w:style w:type="paragraph" w:styleId="ListParagraph">
    <w:name w:val="List Paragraph"/>
    <w:basedOn w:val="Normal"/>
    <w:uiPriority w:val="34"/>
    <w:qFormat/>
    <w:rsid w:val="00BD03E2"/>
    <w:pPr>
      <w:ind w:left="720"/>
      <w:contextualSpacing/>
    </w:pPr>
    <w:rPr>
      <w:rFonts w:eastAsia="Times New Roman"/>
      <w:lang w:eastAsia="en-US"/>
    </w:rPr>
  </w:style>
  <w:style w:type="character" w:styleId="CommentReference">
    <w:name w:val="annotation reference"/>
    <w:basedOn w:val="DefaultParagraphFont"/>
    <w:semiHidden/>
    <w:unhideWhenUsed/>
    <w:rsid w:val="009A43C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43C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43C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9A43C7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2029C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5334B4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472DA"/>
    <w:rPr>
      <w:rFonts w:ascii="Arial" w:eastAsia="SimSun" w:hAnsi="Arial" w:cs="Arial"/>
      <w:sz w:val="22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3974DB"/>
    <w:rPr>
      <w:rFonts w:eastAsiaTheme="minorHAnsi" w:cstheme="minorBidi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rsid w:val="003974DB"/>
    <w:rPr>
      <w:rFonts w:ascii="Arial" w:eastAsiaTheme="minorHAnsi" w:hAnsi="Arial" w:cstheme="minorBidi"/>
      <w:sz w:val="22"/>
      <w:szCs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2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wipo.int/export/sites/www/treaties/en/documents/pdf/hagu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export/sites/www/treaties/en/documents/pdf/hague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16935-0F4B-4A66-AF52-A2EC61593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2997</CharactersWithSpaces>
  <SharedDoc>false</SharedDoc>
  <HLinks>
    <vt:vector size="6" baseType="variant">
      <vt:variant>
        <vt:i4>524298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http://www.wipo.int/export/sites/www/treaties/en/documents/pdf/hague.pdf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DUMITRU Elena</cp:lastModifiedBy>
  <cp:revision>3</cp:revision>
  <cp:lastPrinted>2023-02-20T16:32:00Z</cp:lastPrinted>
  <dcterms:created xsi:type="dcterms:W3CDTF">2023-02-28T14:09:00Z</dcterms:created>
  <dcterms:modified xsi:type="dcterms:W3CDTF">2023-03-01T17:08:00Z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c6fed020-6825-4f5b-85df-a490460f67a7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