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5D6EA3" w:rsidRPr="00AE6E8D" w14:paraId="4847A867" w14:textId="77777777" w:rsidTr="006365C8">
        <w:tc>
          <w:tcPr>
            <w:tcW w:w="4513" w:type="dxa"/>
            <w:tcBorders>
              <w:bottom w:val="single" w:sz="4" w:space="0" w:color="auto"/>
            </w:tcBorders>
            <w:tcMar>
              <w:bottom w:w="170" w:type="dxa"/>
            </w:tcMar>
          </w:tcPr>
          <w:p w14:paraId="2B3E8840" w14:textId="77777777" w:rsidR="005D6EA3" w:rsidRPr="00AE6E8D" w:rsidRDefault="005D6EA3" w:rsidP="006365C8">
            <w:pPr>
              <w:keepNext/>
              <w:keepLines/>
              <w:rPr>
                <w:lang w:val="es-419"/>
              </w:rPr>
            </w:pPr>
            <w:bookmarkStart w:id="0" w:name="_Hlk149839499"/>
          </w:p>
        </w:tc>
        <w:tc>
          <w:tcPr>
            <w:tcW w:w="4337" w:type="dxa"/>
            <w:tcBorders>
              <w:bottom w:val="single" w:sz="4" w:space="0" w:color="auto"/>
            </w:tcBorders>
            <w:tcMar>
              <w:left w:w="0" w:type="dxa"/>
              <w:bottom w:w="170" w:type="dxa"/>
              <w:right w:w="0" w:type="dxa"/>
            </w:tcMar>
          </w:tcPr>
          <w:p w14:paraId="18FDBE0B" w14:textId="77777777" w:rsidR="005D6EA3" w:rsidRPr="00AE6E8D" w:rsidRDefault="005D6EA3" w:rsidP="006365C8">
            <w:pPr>
              <w:keepNext/>
              <w:keepLines/>
              <w:rPr>
                <w:lang w:val="es-419"/>
              </w:rPr>
            </w:pPr>
            <w:r w:rsidRPr="00AE6E8D">
              <w:rPr>
                <w:noProof/>
                <w:color w:val="FFFFFF"/>
                <w:lang w:val="es-419" w:eastAsia="en-US"/>
              </w:rPr>
              <w:drawing>
                <wp:inline distT="0" distB="0" distL="0" distR="0" wp14:anchorId="20316484" wp14:editId="21E9EEFA">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597067B6" w14:textId="77777777" w:rsidR="005D6EA3" w:rsidRPr="00AE6E8D" w:rsidRDefault="005D6EA3" w:rsidP="006365C8">
            <w:pPr>
              <w:keepNext/>
              <w:keepLines/>
              <w:jc w:val="right"/>
              <w:rPr>
                <w:lang w:val="es-419"/>
              </w:rPr>
            </w:pPr>
          </w:p>
        </w:tc>
      </w:tr>
      <w:tr w:rsidR="005D6EA3" w:rsidRPr="00AE6E8D" w14:paraId="277B1745" w14:textId="77777777" w:rsidTr="006365C8">
        <w:trPr>
          <w:trHeight w:hRule="exact" w:val="170"/>
        </w:trPr>
        <w:tc>
          <w:tcPr>
            <w:tcW w:w="9356" w:type="dxa"/>
            <w:gridSpan w:val="3"/>
            <w:tcBorders>
              <w:top w:val="single" w:sz="4" w:space="0" w:color="auto"/>
            </w:tcBorders>
            <w:noWrap/>
            <w:tcMar>
              <w:left w:w="0" w:type="dxa"/>
              <w:right w:w="0" w:type="dxa"/>
            </w:tcMar>
            <w:vAlign w:val="bottom"/>
          </w:tcPr>
          <w:p w14:paraId="001457DB" w14:textId="77777777" w:rsidR="005D6EA3" w:rsidRPr="00AE6E8D" w:rsidRDefault="005D6EA3" w:rsidP="006365C8">
            <w:pPr>
              <w:keepNext/>
              <w:keepLines/>
              <w:jc w:val="right"/>
              <w:rPr>
                <w:rFonts w:ascii="Arial Black" w:hAnsi="Arial Black"/>
                <w:caps/>
                <w:sz w:val="15"/>
                <w:lang w:val="es-419"/>
              </w:rPr>
            </w:pPr>
            <w:bookmarkStart w:id="1" w:name="Original"/>
            <w:bookmarkEnd w:id="1"/>
          </w:p>
        </w:tc>
      </w:tr>
      <w:tr w:rsidR="005D6EA3" w:rsidRPr="00AE6E8D" w14:paraId="69B0015E" w14:textId="77777777" w:rsidTr="006365C8">
        <w:trPr>
          <w:trHeight w:hRule="exact" w:val="198"/>
        </w:trPr>
        <w:tc>
          <w:tcPr>
            <w:tcW w:w="9356" w:type="dxa"/>
            <w:gridSpan w:val="3"/>
            <w:tcMar>
              <w:left w:w="0" w:type="dxa"/>
              <w:right w:w="0" w:type="dxa"/>
            </w:tcMar>
          </w:tcPr>
          <w:p w14:paraId="38387A13" w14:textId="64F2F2A8" w:rsidR="005D6EA3" w:rsidRPr="00AE6E8D" w:rsidRDefault="005D6EA3" w:rsidP="006365C8">
            <w:pPr>
              <w:jc w:val="right"/>
              <w:rPr>
                <w:lang w:val="es-419"/>
              </w:rPr>
            </w:pPr>
            <w:r w:rsidRPr="00AE6E8D">
              <w:rPr>
                <w:rFonts w:ascii="Arial Black" w:hAnsi="Arial Black"/>
                <w:caps/>
                <w:sz w:val="15"/>
                <w:lang w:val="es-419"/>
              </w:rPr>
              <w:t>aviso NO. 12/2023</w:t>
            </w:r>
          </w:p>
        </w:tc>
      </w:tr>
    </w:tbl>
    <w:bookmarkEnd w:id="0"/>
    <w:p w14:paraId="241D691D" w14:textId="77777777" w:rsidR="007C31EB" w:rsidRPr="00AE6E8D" w:rsidRDefault="007C31EB" w:rsidP="007C31EB">
      <w:pPr>
        <w:autoSpaceDE w:val="0"/>
        <w:autoSpaceDN w:val="0"/>
        <w:adjustRightInd w:val="0"/>
        <w:spacing w:before="1200"/>
        <w:rPr>
          <w:b/>
          <w:bCs/>
          <w:sz w:val="28"/>
          <w:szCs w:val="28"/>
          <w:lang w:val="es-419"/>
        </w:rPr>
      </w:pPr>
      <w:r w:rsidRPr="00AE6E8D">
        <w:rPr>
          <w:b/>
          <w:sz w:val="28"/>
          <w:lang w:val="es-419"/>
        </w:rPr>
        <w:t>Arreglo de La Haya relativo al registro internacional de dibujos y modelos industriales</w:t>
      </w:r>
    </w:p>
    <w:p w14:paraId="4C557BC5" w14:textId="06AEA0BA" w:rsidR="003E017B" w:rsidRPr="00AE6E8D" w:rsidRDefault="006333BB" w:rsidP="00663C29">
      <w:pPr>
        <w:spacing w:before="720" w:after="240"/>
        <w:rPr>
          <w:b/>
          <w:szCs w:val="22"/>
          <w:lang w:val="es-419"/>
        </w:rPr>
      </w:pPr>
      <w:r w:rsidRPr="00AE6E8D">
        <w:rPr>
          <w:b/>
          <w:sz w:val="24"/>
          <w:lang w:val="es-419"/>
        </w:rPr>
        <w:t>Modificaciones de la Tabla de tasas</w:t>
      </w:r>
    </w:p>
    <w:p w14:paraId="7651192B" w14:textId="06F0D6C3" w:rsidR="002B0CA6" w:rsidRPr="00AE6E8D" w:rsidRDefault="00F96986" w:rsidP="00F96986">
      <w:pPr>
        <w:pStyle w:val="ONUME"/>
        <w:numPr>
          <w:ilvl w:val="0"/>
          <w:numId w:val="0"/>
        </w:numPr>
        <w:rPr>
          <w:lang w:val="es-419"/>
        </w:rPr>
      </w:pPr>
      <w:r w:rsidRPr="00AE6E8D">
        <w:rPr>
          <w:lang w:val="es-419"/>
        </w:rPr>
        <w:fldChar w:fldCharType="begin"/>
      </w:r>
      <w:r w:rsidRPr="00AE6E8D">
        <w:rPr>
          <w:lang w:val="es-419"/>
        </w:rPr>
        <w:instrText xml:space="preserve"> AUTONUM  </w:instrText>
      </w:r>
      <w:r w:rsidRPr="00AE6E8D">
        <w:rPr>
          <w:lang w:val="es-419"/>
        </w:rPr>
        <w:fldChar w:fldCharType="end"/>
      </w:r>
      <w:r w:rsidRPr="00AE6E8D">
        <w:rPr>
          <w:lang w:val="es-419"/>
        </w:rPr>
        <w:tab/>
        <w:t xml:space="preserve">La Asamblea de la Unión de La Haya (en adelante denominada la </w:t>
      </w:r>
      <w:r w:rsidR="00981A85" w:rsidRPr="00AE6E8D">
        <w:rPr>
          <w:lang w:val="es-419"/>
        </w:rPr>
        <w:t>“</w:t>
      </w:r>
      <w:r w:rsidRPr="00AE6E8D">
        <w:rPr>
          <w:lang w:val="es-419"/>
        </w:rPr>
        <w:t>Asamblea</w:t>
      </w:r>
      <w:r w:rsidR="00981A85" w:rsidRPr="00AE6E8D">
        <w:rPr>
          <w:lang w:val="es-419"/>
        </w:rPr>
        <w:t>”</w:t>
      </w:r>
      <w:r w:rsidRPr="00AE6E8D">
        <w:rPr>
          <w:lang w:val="es-419"/>
        </w:rPr>
        <w:t>), en su cuadragésimo tercer período de sesiones (24.º ordinario), celebrado en Ginebra del 6 al 14 de julio de 2023, aprobó las siguientes modificaciones de la Tabla de tasas</w:t>
      </w:r>
      <w:r w:rsidR="00C64344" w:rsidRPr="00AE6E8D">
        <w:rPr>
          <w:rStyle w:val="FootnoteReference"/>
          <w:lang w:val="es-419"/>
        </w:rPr>
        <w:footnoteReference w:id="2"/>
      </w:r>
      <w:r w:rsidR="00115078">
        <w:rPr>
          <w:lang w:val="es-419"/>
        </w:rPr>
        <w:t>:</w:t>
      </w:r>
    </w:p>
    <w:p w14:paraId="47D0BB94" w14:textId="1AE25496" w:rsidR="002B0CA6" w:rsidRPr="00AE6E8D" w:rsidRDefault="00115078" w:rsidP="00837EE6">
      <w:pPr>
        <w:pStyle w:val="ONUME"/>
        <w:numPr>
          <w:ilvl w:val="0"/>
          <w:numId w:val="8"/>
        </w:numPr>
        <w:ind w:left="990"/>
        <w:rPr>
          <w:lang w:val="es-419"/>
        </w:rPr>
      </w:pPr>
      <w:r>
        <w:rPr>
          <w:lang w:val="es-419"/>
        </w:rPr>
        <w:t>A</w:t>
      </w:r>
      <w:r w:rsidR="00C511C2" w:rsidRPr="00AE6E8D">
        <w:rPr>
          <w:lang w:val="es-419"/>
        </w:rPr>
        <w:t>umento del importe de la tasa de base por cada dibujo o modelo adicional incluido en una solicitud internacional, de 19 a 50 francos suizos</w:t>
      </w:r>
      <w:r w:rsidR="00A86521" w:rsidRPr="00AE6E8D">
        <w:rPr>
          <w:rStyle w:val="FootnoteReference"/>
          <w:lang w:val="es-419"/>
        </w:rPr>
        <w:footnoteReference w:id="3"/>
      </w:r>
      <w:r w:rsidR="00C511C2" w:rsidRPr="00AE6E8D">
        <w:rPr>
          <w:lang w:val="es-419"/>
        </w:rPr>
        <w:t xml:space="preserve"> (punto 1.2 de la Tabla de tasas);</w:t>
      </w:r>
    </w:p>
    <w:p w14:paraId="067A0D36" w14:textId="122268F4" w:rsidR="004A7688" w:rsidRPr="00AE6E8D" w:rsidRDefault="00115078" w:rsidP="00837EE6">
      <w:pPr>
        <w:pStyle w:val="ONUME"/>
        <w:numPr>
          <w:ilvl w:val="0"/>
          <w:numId w:val="8"/>
        </w:numPr>
        <w:ind w:left="990"/>
        <w:rPr>
          <w:lang w:val="es-419"/>
        </w:rPr>
      </w:pPr>
      <w:r>
        <w:rPr>
          <w:lang w:val="es-419"/>
        </w:rPr>
        <w:t>S</w:t>
      </w:r>
      <w:r w:rsidR="00C511C2" w:rsidRPr="00AE6E8D">
        <w:rPr>
          <w:lang w:val="es-419"/>
        </w:rPr>
        <w:t>upresión de una sobretasa por la comunicación de extractos, copias, información o informes de búsqueda trasmitidos por telefacsímil (punto 23 de la Tabla de tasas).</w:t>
      </w:r>
    </w:p>
    <w:p w14:paraId="74836FF3" w14:textId="76B3995B" w:rsidR="00F96986" w:rsidRPr="00AE6E8D" w:rsidRDefault="00F96986" w:rsidP="00741A12">
      <w:pPr>
        <w:pStyle w:val="ONUME"/>
        <w:numPr>
          <w:ilvl w:val="0"/>
          <w:numId w:val="0"/>
        </w:numPr>
        <w:rPr>
          <w:lang w:val="es-419"/>
        </w:rPr>
      </w:pPr>
      <w:r w:rsidRPr="00AE6E8D">
        <w:rPr>
          <w:lang w:val="es-419"/>
        </w:rPr>
        <w:fldChar w:fldCharType="begin"/>
      </w:r>
      <w:r w:rsidRPr="00AE6E8D">
        <w:rPr>
          <w:lang w:val="es-419"/>
        </w:rPr>
        <w:instrText xml:space="preserve"> AUTONUM  </w:instrText>
      </w:r>
      <w:r w:rsidRPr="00AE6E8D">
        <w:rPr>
          <w:lang w:val="es-419"/>
        </w:rPr>
        <w:fldChar w:fldCharType="end"/>
      </w:r>
      <w:r w:rsidRPr="00AE6E8D">
        <w:rPr>
          <w:lang w:val="es-419"/>
        </w:rPr>
        <w:tab/>
        <w:t xml:space="preserve">En cuanto a la modificación aprobada con respecto al punto 1.2 de la Tabla de tasas, cabe recordar que las tasas </w:t>
      </w:r>
      <w:r w:rsidR="00115078">
        <w:rPr>
          <w:lang w:val="es-419"/>
        </w:rPr>
        <w:t xml:space="preserve">de base </w:t>
      </w:r>
      <w:r w:rsidRPr="00AE6E8D">
        <w:rPr>
          <w:lang w:val="es-419"/>
        </w:rPr>
        <w:t>han permanecido sin cambios desde 1996.</w:t>
      </w:r>
      <w:r w:rsidRPr="00AE6E8D">
        <w:rPr>
          <w:lang w:val="es-419"/>
        </w:rPr>
        <w:tab/>
      </w:r>
    </w:p>
    <w:p w14:paraId="77167EE4" w14:textId="51E4240C" w:rsidR="00525125" w:rsidRPr="00AE6E8D" w:rsidRDefault="00DA213F">
      <w:pPr>
        <w:rPr>
          <w:lang w:val="es-419"/>
        </w:rPr>
      </w:pPr>
      <w:r w:rsidRPr="00AE6E8D">
        <w:rPr>
          <w:lang w:val="es-419"/>
        </w:rPr>
        <w:fldChar w:fldCharType="begin"/>
      </w:r>
      <w:r w:rsidRPr="00AE6E8D">
        <w:rPr>
          <w:lang w:val="es-419"/>
        </w:rPr>
        <w:instrText xml:space="preserve"> AUTONUM  </w:instrText>
      </w:r>
      <w:r w:rsidRPr="00AE6E8D">
        <w:rPr>
          <w:lang w:val="es-419"/>
        </w:rPr>
        <w:fldChar w:fldCharType="end"/>
      </w:r>
      <w:r w:rsidRPr="00AE6E8D">
        <w:rPr>
          <w:lang w:val="es-419"/>
        </w:rPr>
        <w:tab/>
        <w:t>Se ha suprimido el punto 23 de la Tabla de tasas porque el uso del telefacsímil para las comunicaciones con la Oficina Internacional ha cesado a partir del 1 de enero de 2019</w:t>
      </w:r>
      <w:r w:rsidR="00B20C93" w:rsidRPr="00AE6E8D">
        <w:rPr>
          <w:rStyle w:val="FootnoteReference"/>
          <w:lang w:val="es-419"/>
        </w:rPr>
        <w:footnoteReference w:id="4"/>
      </w:r>
      <w:r w:rsidR="00115078">
        <w:rPr>
          <w:lang w:val="es-419"/>
        </w:rPr>
        <w:t>.</w:t>
      </w:r>
      <w:r w:rsidRPr="00AE6E8D">
        <w:rPr>
          <w:lang w:val="es-419"/>
        </w:rPr>
        <w:t xml:space="preserve"> </w:t>
      </w:r>
    </w:p>
    <w:p w14:paraId="75566F22" w14:textId="77777777" w:rsidR="00525125" w:rsidRPr="00AE6E8D" w:rsidRDefault="00525125">
      <w:pPr>
        <w:rPr>
          <w:lang w:val="es-419"/>
        </w:rPr>
      </w:pPr>
      <w:r w:rsidRPr="00AE6E8D">
        <w:rPr>
          <w:lang w:val="es-419"/>
        </w:rPr>
        <w:br w:type="page"/>
      </w:r>
    </w:p>
    <w:p w14:paraId="7818A72B" w14:textId="3A8B4EA6" w:rsidR="00817CCD" w:rsidRPr="00AE6E8D" w:rsidRDefault="00817CCD">
      <w:pPr>
        <w:rPr>
          <w:lang w:val="es-419"/>
        </w:rPr>
      </w:pPr>
    </w:p>
    <w:p w14:paraId="6D230415" w14:textId="73D8B6DE" w:rsidR="00817CCD" w:rsidRPr="00AE6E8D" w:rsidRDefault="0017490E" w:rsidP="00F96986">
      <w:pPr>
        <w:pStyle w:val="ONUME"/>
        <w:numPr>
          <w:ilvl w:val="0"/>
          <w:numId w:val="0"/>
        </w:numPr>
        <w:rPr>
          <w:rFonts w:eastAsia="Arial"/>
          <w:szCs w:val="22"/>
          <w:lang w:val="es-419"/>
        </w:rPr>
      </w:pPr>
      <w:r w:rsidRPr="00AE6E8D">
        <w:rPr>
          <w:lang w:val="es-419"/>
        </w:rPr>
        <w:fldChar w:fldCharType="begin"/>
      </w:r>
      <w:r w:rsidRPr="00AE6E8D">
        <w:rPr>
          <w:lang w:val="es-419"/>
        </w:rPr>
        <w:instrText xml:space="preserve"> AUTONUM  </w:instrText>
      </w:r>
      <w:r w:rsidRPr="00AE6E8D">
        <w:rPr>
          <w:lang w:val="es-419"/>
        </w:rPr>
        <w:fldChar w:fldCharType="end"/>
      </w:r>
      <w:r w:rsidRPr="00AE6E8D">
        <w:rPr>
          <w:lang w:val="es-419"/>
        </w:rPr>
        <w:tab/>
        <w:t>De conformidad con la decisión de la Asamblea, las modificaciones son las siguientes: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5"/>
        <w:gridCol w:w="2250"/>
        <w:gridCol w:w="2150"/>
      </w:tblGrid>
      <w:tr w:rsidR="00A53CA1" w:rsidRPr="00AE6E8D" w14:paraId="2B3B7CC9" w14:textId="77777777" w:rsidTr="009466D5">
        <w:trPr>
          <w:cantSplit/>
          <w:jc w:val="center"/>
        </w:trPr>
        <w:tc>
          <w:tcPr>
            <w:tcW w:w="4775" w:type="dxa"/>
            <w:vAlign w:val="center"/>
          </w:tcPr>
          <w:p w14:paraId="6B7E0647" w14:textId="3349154F" w:rsidR="00A53CA1" w:rsidRPr="00AE6E8D" w:rsidRDefault="00A53CA1" w:rsidP="00B62768">
            <w:pPr>
              <w:jc w:val="both"/>
              <w:rPr>
                <w:b/>
                <w:bCs/>
                <w:i/>
                <w:iCs/>
                <w:lang w:val="es-419"/>
              </w:rPr>
            </w:pPr>
            <w:r w:rsidRPr="00AE6E8D">
              <w:rPr>
                <w:lang w:val="es-419"/>
              </w:rPr>
              <w:br w:type="page"/>
            </w:r>
            <w:r w:rsidRPr="00AE6E8D">
              <w:rPr>
                <w:lang w:val="es-419"/>
              </w:rPr>
              <w:br w:type="page"/>
            </w:r>
            <w:r w:rsidR="002029C4">
              <w:rPr>
                <w:b/>
                <w:lang w:val="es-419"/>
              </w:rPr>
              <w:t>T</w:t>
            </w:r>
            <w:r w:rsidRPr="00AE6E8D">
              <w:rPr>
                <w:b/>
                <w:lang w:val="es-419"/>
              </w:rPr>
              <w:t>asas</w:t>
            </w:r>
          </w:p>
        </w:tc>
        <w:tc>
          <w:tcPr>
            <w:tcW w:w="2250" w:type="dxa"/>
            <w:vAlign w:val="center"/>
          </w:tcPr>
          <w:p w14:paraId="5CC3C063" w14:textId="77777777" w:rsidR="001B183C" w:rsidRPr="00AE6E8D" w:rsidRDefault="001B183C" w:rsidP="003342C4">
            <w:pPr>
              <w:jc w:val="center"/>
              <w:rPr>
                <w:b/>
                <w:lang w:val="es-419"/>
              </w:rPr>
            </w:pPr>
            <w:r w:rsidRPr="00AE6E8D">
              <w:rPr>
                <w:b/>
                <w:bCs/>
                <w:lang w:val="es-419"/>
              </w:rPr>
              <w:t>Importes actuales</w:t>
            </w:r>
            <w:r w:rsidRPr="00AE6E8D">
              <w:rPr>
                <w:lang w:val="es-419"/>
              </w:rPr>
              <w:br/>
              <w:t>(en francos suizos)</w:t>
            </w:r>
          </w:p>
        </w:tc>
        <w:tc>
          <w:tcPr>
            <w:tcW w:w="2150" w:type="dxa"/>
            <w:tcBorders>
              <w:bottom w:val="single" w:sz="4" w:space="0" w:color="auto"/>
            </w:tcBorders>
            <w:vAlign w:val="center"/>
          </w:tcPr>
          <w:p w14:paraId="5CB873B3" w14:textId="77777777" w:rsidR="00A53CA1" w:rsidRPr="00AE6E8D" w:rsidRDefault="00A53CA1" w:rsidP="003342C4">
            <w:pPr>
              <w:jc w:val="center"/>
              <w:rPr>
                <w:b/>
                <w:lang w:val="es-419"/>
              </w:rPr>
            </w:pPr>
            <w:r w:rsidRPr="00AE6E8D">
              <w:rPr>
                <w:b/>
                <w:bCs/>
                <w:lang w:val="es-419"/>
              </w:rPr>
              <w:t xml:space="preserve">Nuevos importes </w:t>
            </w:r>
            <w:r w:rsidRPr="00AE6E8D">
              <w:rPr>
                <w:lang w:val="es-419"/>
              </w:rPr>
              <w:br/>
              <w:t>(en francos suizos)</w:t>
            </w:r>
          </w:p>
        </w:tc>
      </w:tr>
      <w:tr w:rsidR="00B62768" w:rsidRPr="00AE6E8D" w14:paraId="52EA5B65" w14:textId="77777777" w:rsidTr="009466D5">
        <w:trPr>
          <w:trHeight w:val="350"/>
          <w:jc w:val="center"/>
        </w:trPr>
        <w:tc>
          <w:tcPr>
            <w:tcW w:w="4775" w:type="dxa"/>
            <w:vAlign w:val="center"/>
          </w:tcPr>
          <w:p w14:paraId="37C3D525" w14:textId="679521E5" w:rsidR="00B62768" w:rsidRPr="00AE6E8D" w:rsidRDefault="00B62768" w:rsidP="00B62768">
            <w:pPr>
              <w:pStyle w:val="ListParagraph"/>
              <w:numPr>
                <w:ilvl w:val="0"/>
                <w:numId w:val="10"/>
              </w:numPr>
              <w:ind w:left="457" w:hanging="457"/>
              <w:rPr>
                <w:lang w:val="es-419"/>
              </w:rPr>
            </w:pPr>
            <w:r w:rsidRPr="00AE6E8D">
              <w:rPr>
                <w:lang w:val="es-419"/>
              </w:rPr>
              <w:t>Tasa de base para las solicitudes internacionales</w:t>
            </w:r>
          </w:p>
          <w:p w14:paraId="376AA52B" w14:textId="1F3FA53C" w:rsidR="00B62768" w:rsidRPr="00AE6E8D" w:rsidRDefault="00B62768" w:rsidP="00B62768">
            <w:pPr>
              <w:tabs>
                <w:tab w:val="left" w:pos="457"/>
              </w:tabs>
              <w:spacing w:before="120" w:after="120"/>
              <w:ind w:left="883" w:hanging="426"/>
              <w:rPr>
                <w:lang w:val="es-419"/>
              </w:rPr>
            </w:pPr>
            <w:r w:rsidRPr="00AE6E8D">
              <w:rPr>
                <w:lang w:val="es-419"/>
              </w:rPr>
              <w:t>1.2</w:t>
            </w:r>
            <w:r w:rsidRPr="00AE6E8D">
              <w:rPr>
                <w:lang w:val="es-419"/>
              </w:rPr>
              <w:tab/>
              <w:t>Por cada dibujo o modelo industrial adicional incluido en la misma solicitud internacional</w:t>
            </w:r>
            <w:r w:rsidR="005065A6" w:rsidRPr="00AE6E8D">
              <w:rPr>
                <w:rStyle w:val="FootnoteReference"/>
                <w:lang w:val="es-419"/>
              </w:rPr>
              <w:footnoteReference w:id="5"/>
            </w:r>
          </w:p>
        </w:tc>
        <w:tc>
          <w:tcPr>
            <w:tcW w:w="2250" w:type="dxa"/>
            <w:tcBorders>
              <w:bottom w:val="single" w:sz="4" w:space="0" w:color="auto"/>
            </w:tcBorders>
            <w:vAlign w:val="bottom"/>
          </w:tcPr>
          <w:p w14:paraId="114F3712" w14:textId="1A2C2E48" w:rsidR="00B62768" w:rsidRPr="00AE6E8D" w:rsidRDefault="00B62768" w:rsidP="001B183C">
            <w:pPr>
              <w:spacing w:before="120" w:after="120"/>
              <w:ind w:right="61"/>
              <w:jc w:val="center"/>
              <w:rPr>
                <w:lang w:val="es-419"/>
              </w:rPr>
            </w:pPr>
            <w:r w:rsidRPr="00AE6E8D">
              <w:rPr>
                <w:lang w:val="es-419"/>
              </w:rPr>
              <w:t>19</w:t>
            </w:r>
          </w:p>
        </w:tc>
        <w:tc>
          <w:tcPr>
            <w:tcW w:w="2150" w:type="dxa"/>
            <w:tcBorders>
              <w:bottom w:val="single" w:sz="4" w:space="0" w:color="auto"/>
            </w:tcBorders>
            <w:vAlign w:val="bottom"/>
          </w:tcPr>
          <w:p w14:paraId="270055DA" w14:textId="395E2452" w:rsidR="00B62768" w:rsidRPr="00AE6E8D" w:rsidRDefault="00B62768" w:rsidP="001B183C">
            <w:pPr>
              <w:spacing w:before="120" w:after="120"/>
              <w:ind w:right="61"/>
              <w:jc w:val="center"/>
              <w:rPr>
                <w:lang w:val="es-419"/>
              </w:rPr>
            </w:pPr>
            <w:r w:rsidRPr="00AE6E8D">
              <w:rPr>
                <w:lang w:val="es-419"/>
              </w:rPr>
              <w:t>50</w:t>
            </w:r>
          </w:p>
        </w:tc>
      </w:tr>
      <w:tr w:rsidR="00B62768" w:rsidRPr="00AE6E8D" w14:paraId="237E50A8" w14:textId="77777777" w:rsidTr="009466D5">
        <w:trPr>
          <w:trHeight w:val="350"/>
          <w:jc w:val="center"/>
        </w:trPr>
        <w:tc>
          <w:tcPr>
            <w:tcW w:w="4775" w:type="dxa"/>
            <w:vAlign w:val="center"/>
          </w:tcPr>
          <w:p w14:paraId="4F756810" w14:textId="4012C046" w:rsidR="00B62768" w:rsidRPr="00AE6E8D" w:rsidRDefault="00B62768" w:rsidP="00261651">
            <w:pPr>
              <w:spacing w:before="120" w:after="120"/>
              <w:ind w:left="420" w:hanging="420"/>
              <w:rPr>
                <w:lang w:val="es-419"/>
              </w:rPr>
            </w:pPr>
            <w:r w:rsidRPr="00AE6E8D">
              <w:rPr>
                <w:lang w:val="es-419"/>
              </w:rPr>
              <w:t>23.</w:t>
            </w:r>
            <w:r w:rsidRPr="00AE6E8D">
              <w:rPr>
                <w:lang w:val="es-419"/>
              </w:rPr>
              <w:tab/>
              <w:t>Sobretasa por la comunicación de extractos, copias, información o informes de búsqueda trasmitidos por telefacsímil (por página)</w:t>
            </w:r>
          </w:p>
        </w:tc>
        <w:tc>
          <w:tcPr>
            <w:tcW w:w="2250" w:type="dxa"/>
            <w:tcBorders>
              <w:bottom w:val="single" w:sz="4" w:space="0" w:color="auto"/>
            </w:tcBorders>
            <w:vAlign w:val="center"/>
          </w:tcPr>
          <w:p w14:paraId="662610CA" w14:textId="08FF9927" w:rsidR="00B62768" w:rsidRPr="00AE6E8D" w:rsidRDefault="00B62768" w:rsidP="001B183C">
            <w:pPr>
              <w:spacing w:before="120" w:after="120"/>
              <w:ind w:right="61"/>
              <w:jc w:val="center"/>
              <w:rPr>
                <w:lang w:val="es-419"/>
              </w:rPr>
            </w:pPr>
            <w:r w:rsidRPr="00AE6E8D">
              <w:rPr>
                <w:lang w:val="es-419"/>
              </w:rPr>
              <w:t>4</w:t>
            </w:r>
          </w:p>
        </w:tc>
        <w:tc>
          <w:tcPr>
            <w:tcW w:w="2150" w:type="dxa"/>
            <w:tcBorders>
              <w:bottom w:val="single" w:sz="4" w:space="0" w:color="auto"/>
            </w:tcBorders>
            <w:vAlign w:val="center"/>
          </w:tcPr>
          <w:p w14:paraId="5D5F1390" w14:textId="5F82F63E" w:rsidR="00B62768" w:rsidRPr="00AE6E8D" w:rsidRDefault="00B1464E" w:rsidP="001B183C">
            <w:pPr>
              <w:spacing w:before="120" w:after="120"/>
              <w:ind w:right="61"/>
              <w:jc w:val="center"/>
              <w:rPr>
                <w:lang w:val="es-419"/>
              </w:rPr>
            </w:pPr>
            <w:r w:rsidRPr="00AE6E8D">
              <w:rPr>
                <w:lang w:val="es-419"/>
              </w:rPr>
              <w:t>suprimido</w:t>
            </w:r>
          </w:p>
        </w:tc>
      </w:tr>
    </w:tbl>
    <w:p w14:paraId="3FE9129A" w14:textId="7CB7FF5E" w:rsidR="00BF5B7F" w:rsidRPr="00AE6E8D" w:rsidRDefault="0045226D" w:rsidP="0045226D">
      <w:pPr>
        <w:pStyle w:val="ONUME"/>
        <w:numPr>
          <w:ilvl w:val="0"/>
          <w:numId w:val="0"/>
        </w:numPr>
        <w:spacing w:before="240"/>
        <w:rPr>
          <w:lang w:val="es-419"/>
        </w:rPr>
      </w:pPr>
      <w:r w:rsidRPr="00AE6E8D">
        <w:rPr>
          <w:lang w:val="es-419"/>
        </w:rPr>
        <w:t>5.</w:t>
      </w:r>
      <w:r w:rsidRPr="00AE6E8D">
        <w:rPr>
          <w:lang w:val="es-419"/>
        </w:rPr>
        <w:tab/>
        <w:t>Las modificaciones de la Tabla de tasas, expuestas en el Anexo del presente Aviso, entrarán en vigor el 1 de enero de 2024.</w:t>
      </w:r>
    </w:p>
    <w:p w14:paraId="6B7B620E" w14:textId="09C9CD68" w:rsidR="004936FC" w:rsidRPr="00AE6E8D" w:rsidRDefault="00CE5322" w:rsidP="00D75958">
      <w:pPr>
        <w:pStyle w:val="Endofdocument-Annex"/>
        <w:spacing w:before="480"/>
        <w:rPr>
          <w:lang w:val="es-419"/>
        </w:rPr>
      </w:pPr>
      <w:r>
        <w:rPr>
          <w:lang w:val="es-419"/>
        </w:rPr>
        <w:t>9</w:t>
      </w:r>
      <w:r w:rsidR="004018A2" w:rsidRPr="00AE6E8D">
        <w:rPr>
          <w:lang w:val="es-419"/>
        </w:rPr>
        <w:t xml:space="preserve"> de noviembre de 2023</w:t>
      </w:r>
    </w:p>
    <w:p w14:paraId="34C01860" w14:textId="270A1F8F" w:rsidR="00D63276" w:rsidRPr="00AE6E8D" w:rsidRDefault="00D63276" w:rsidP="00D75958">
      <w:pPr>
        <w:pStyle w:val="Endofdocument-Annex"/>
        <w:spacing w:before="480"/>
        <w:rPr>
          <w:lang w:val="es-419"/>
        </w:rPr>
      </w:pPr>
    </w:p>
    <w:p w14:paraId="0BE980BC" w14:textId="77777777" w:rsidR="00525125" w:rsidRPr="00AE6E8D" w:rsidRDefault="00525125" w:rsidP="00D75958">
      <w:pPr>
        <w:pStyle w:val="Endofdocument-Annex"/>
        <w:spacing w:before="480"/>
        <w:rPr>
          <w:lang w:val="es-419"/>
        </w:rPr>
        <w:sectPr w:rsidR="00525125" w:rsidRPr="00AE6E8D" w:rsidSect="0052512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720" w:left="1418" w:header="510" w:footer="1021" w:gutter="0"/>
          <w:cols w:space="720"/>
          <w:titlePg/>
          <w:docGrid w:linePitch="299"/>
        </w:sectPr>
      </w:pPr>
    </w:p>
    <w:p w14:paraId="63FCA0D2" w14:textId="1736922B" w:rsidR="00D63276" w:rsidRPr="00AE6E8D" w:rsidRDefault="00D63276" w:rsidP="00D63276">
      <w:pPr>
        <w:pStyle w:val="Endofdocument-Annex"/>
        <w:spacing w:before="480"/>
        <w:ind w:left="0"/>
        <w:rPr>
          <w:lang w:val="es-419"/>
        </w:rPr>
      </w:pPr>
    </w:p>
    <w:p w14:paraId="25846911" w14:textId="77777777" w:rsidR="00AD5697" w:rsidRPr="00AE6E8D" w:rsidRDefault="00AD5697" w:rsidP="00AD5697">
      <w:pPr>
        <w:pStyle w:val="Endofdocument-Annex"/>
        <w:spacing w:before="480"/>
        <w:ind w:left="0"/>
        <w:jc w:val="center"/>
        <w:rPr>
          <w:b/>
          <w:bCs/>
          <w:szCs w:val="22"/>
          <w:lang w:val="es-419"/>
        </w:rPr>
      </w:pPr>
      <w:r w:rsidRPr="00AE6E8D">
        <w:rPr>
          <w:b/>
          <w:lang w:val="es-419"/>
        </w:rPr>
        <w:t xml:space="preserve">Reglamento Común </w:t>
      </w:r>
    </w:p>
    <w:p w14:paraId="1F64A5D1" w14:textId="77777777" w:rsidR="00AD5697" w:rsidRPr="00AE6E8D" w:rsidRDefault="00AD5697" w:rsidP="00AD5697">
      <w:pPr>
        <w:pStyle w:val="Endofdocument-Annex"/>
        <w:ind w:left="0"/>
        <w:jc w:val="center"/>
        <w:rPr>
          <w:b/>
          <w:bCs/>
          <w:szCs w:val="22"/>
          <w:lang w:val="es-419"/>
        </w:rPr>
      </w:pPr>
      <w:r w:rsidRPr="00AE6E8D">
        <w:rPr>
          <w:b/>
          <w:lang w:val="es-419"/>
        </w:rPr>
        <w:t xml:space="preserve">del Acta de 1999 y del Acta de 1960  </w:t>
      </w:r>
    </w:p>
    <w:p w14:paraId="23923BB0" w14:textId="6F86BF45" w:rsidR="00AD5697" w:rsidRPr="00AE6E8D" w:rsidRDefault="00AD5697" w:rsidP="00AD5697">
      <w:pPr>
        <w:pStyle w:val="Endofdocument-Annex"/>
        <w:ind w:left="0"/>
        <w:jc w:val="center"/>
        <w:rPr>
          <w:b/>
          <w:bCs/>
          <w:szCs w:val="22"/>
          <w:lang w:val="es-419"/>
        </w:rPr>
      </w:pPr>
      <w:r w:rsidRPr="00AE6E8D">
        <w:rPr>
          <w:b/>
          <w:lang w:val="es-419"/>
        </w:rPr>
        <w:t>del Arreglo de La Haya</w:t>
      </w:r>
    </w:p>
    <w:p w14:paraId="6240670E" w14:textId="77777777" w:rsidR="00AD5697" w:rsidRPr="00AE6E8D" w:rsidRDefault="00AD5697" w:rsidP="00D63276">
      <w:pPr>
        <w:pStyle w:val="Endofdocument-Annex"/>
        <w:spacing w:before="480"/>
        <w:ind w:left="0"/>
        <w:rPr>
          <w:lang w:val="es-419"/>
        </w:rPr>
      </w:pPr>
    </w:p>
    <w:p w14:paraId="64DC48CC" w14:textId="77777777" w:rsidR="00D63276" w:rsidRPr="00AE6E8D" w:rsidRDefault="00D63276" w:rsidP="00D63276">
      <w:pPr>
        <w:jc w:val="center"/>
        <w:rPr>
          <w:rFonts w:ascii="Times New Roman" w:eastAsia="Times New Roman" w:hAnsi="Times New Roman" w:cs="Times New Roman"/>
          <w:szCs w:val="22"/>
          <w:lang w:val="es-419"/>
        </w:rPr>
      </w:pPr>
      <w:r w:rsidRPr="00AE6E8D">
        <w:rPr>
          <w:rFonts w:ascii="Times New Roman" w:hAnsi="Times New Roman"/>
          <w:lang w:val="es-419"/>
        </w:rPr>
        <w:t>TABLA DE TASAS</w:t>
      </w:r>
    </w:p>
    <w:p w14:paraId="71E1B7E9" w14:textId="16D1A6FD" w:rsidR="00D63276" w:rsidRPr="00AE6E8D" w:rsidRDefault="00D63276" w:rsidP="00D63276">
      <w:pPr>
        <w:jc w:val="center"/>
        <w:outlineLvl w:val="0"/>
        <w:rPr>
          <w:rFonts w:ascii="Times New Roman" w:eastAsia="Times New Roman" w:hAnsi="Times New Roman" w:cs="Times New Roman"/>
          <w:szCs w:val="22"/>
          <w:lang w:val="es-419"/>
        </w:rPr>
      </w:pPr>
      <w:r w:rsidRPr="00AE6E8D">
        <w:rPr>
          <w:rFonts w:ascii="Times New Roman" w:hAnsi="Times New Roman"/>
          <w:lang w:val="es-419"/>
        </w:rPr>
        <w:t>(en vigor desde el 1 de enero de 2024)</w:t>
      </w:r>
    </w:p>
    <w:p w14:paraId="7B5964DF" w14:textId="77777777" w:rsidR="00D63276" w:rsidRPr="00AE6E8D" w:rsidRDefault="00D63276" w:rsidP="00D63276">
      <w:pPr>
        <w:jc w:val="center"/>
        <w:outlineLvl w:val="0"/>
        <w:rPr>
          <w:rFonts w:ascii="Times New Roman" w:eastAsia="Times New Roman" w:hAnsi="Times New Roman" w:cs="Times New Roman"/>
          <w:sz w:val="28"/>
          <w:szCs w:val="28"/>
          <w:lang w:val="es-419" w:eastAsia="ja-JP"/>
        </w:rPr>
      </w:pPr>
    </w:p>
    <w:p w14:paraId="2F7FA956" w14:textId="77777777" w:rsidR="00D63276" w:rsidRPr="00AE6E8D" w:rsidRDefault="00D63276" w:rsidP="00D63276">
      <w:pPr>
        <w:ind w:left="567" w:hanging="567"/>
        <w:jc w:val="right"/>
        <w:outlineLvl w:val="4"/>
        <w:rPr>
          <w:rFonts w:eastAsia="Times New Roman"/>
          <w:i/>
          <w:szCs w:val="22"/>
          <w:lang w:val="es-419"/>
        </w:rPr>
      </w:pPr>
      <w:r w:rsidRPr="00AE6E8D">
        <w:rPr>
          <w:i/>
          <w:lang w:val="es-419"/>
        </w:rPr>
        <w:t>Francos suizos</w:t>
      </w:r>
    </w:p>
    <w:p w14:paraId="4F90187D" w14:textId="77777777" w:rsidR="00D63276" w:rsidRPr="00AE6E8D" w:rsidRDefault="00D63276" w:rsidP="00D63276">
      <w:pPr>
        <w:ind w:left="567" w:hanging="567"/>
        <w:jc w:val="right"/>
        <w:outlineLvl w:val="4"/>
        <w:rPr>
          <w:rFonts w:eastAsia="Times New Roman"/>
          <w:i/>
          <w:szCs w:val="22"/>
          <w:lang w:val="es-419" w:eastAsia="ja-JP"/>
        </w:rPr>
      </w:pPr>
    </w:p>
    <w:p w14:paraId="660861DA" w14:textId="77777777" w:rsidR="00D63276" w:rsidRPr="00AE6E8D" w:rsidRDefault="00D63276" w:rsidP="00D63276">
      <w:pPr>
        <w:ind w:left="567" w:hanging="567"/>
        <w:jc w:val="both"/>
        <w:rPr>
          <w:rFonts w:eastAsia="Times New Roman"/>
          <w:szCs w:val="22"/>
          <w:lang w:val="es-419"/>
        </w:rPr>
      </w:pPr>
      <w:r w:rsidRPr="00AE6E8D">
        <w:rPr>
          <w:lang w:val="es-419"/>
        </w:rPr>
        <w:t>I</w:t>
      </w:r>
      <w:r w:rsidRPr="00AE6E8D">
        <w:rPr>
          <w:i/>
          <w:lang w:val="es-419"/>
        </w:rPr>
        <w:t>.</w:t>
      </w:r>
      <w:r w:rsidRPr="00AE6E8D">
        <w:rPr>
          <w:i/>
          <w:lang w:val="es-419"/>
        </w:rPr>
        <w:tab/>
        <w:t>Solicitudes internacionales</w:t>
      </w:r>
    </w:p>
    <w:p w14:paraId="6A9EDE5B" w14:textId="77777777" w:rsidR="00D63276" w:rsidRPr="00AE6E8D" w:rsidRDefault="00D63276" w:rsidP="00D63276">
      <w:pPr>
        <w:ind w:left="567" w:hanging="567"/>
        <w:jc w:val="both"/>
        <w:rPr>
          <w:rFonts w:eastAsia="Times New Roman"/>
          <w:szCs w:val="22"/>
          <w:lang w:val="es-419" w:eastAsia="ja-JP"/>
        </w:rPr>
      </w:pPr>
    </w:p>
    <w:p w14:paraId="6BC5340E" w14:textId="77777777" w:rsidR="00D63276" w:rsidRPr="00AE6E8D" w:rsidRDefault="00D63276" w:rsidP="00D63276">
      <w:pPr>
        <w:tabs>
          <w:tab w:val="right" w:pos="8363"/>
        </w:tabs>
        <w:ind w:left="709" w:right="1985" w:hanging="709"/>
        <w:jc w:val="both"/>
        <w:rPr>
          <w:rFonts w:eastAsia="Times New Roman"/>
          <w:szCs w:val="22"/>
          <w:lang w:val="es-419"/>
        </w:rPr>
      </w:pPr>
      <w:r w:rsidRPr="00AE6E8D">
        <w:rPr>
          <w:lang w:val="es-419"/>
        </w:rPr>
        <w:t>1.</w:t>
      </w:r>
      <w:r w:rsidRPr="00AE6E8D">
        <w:rPr>
          <w:lang w:val="es-419"/>
        </w:rPr>
        <w:tab/>
        <w:t>Tasa de base</w:t>
      </w:r>
      <w:r w:rsidRPr="00AE6E8D">
        <w:rPr>
          <w:rFonts w:eastAsia="Times New Roman"/>
          <w:szCs w:val="22"/>
          <w:vertAlign w:val="superscript"/>
          <w:lang w:val="es-419" w:eastAsia="ja-JP"/>
        </w:rPr>
        <w:footnoteReference w:customMarkFollows="1" w:id="6"/>
        <w:t>*</w:t>
      </w:r>
    </w:p>
    <w:p w14:paraId="076AE59D" w14:textId="77777777" w:rsidR="00D63276" w:rsidRPr="00AE6E8D" w:rsidRDefault="00D63276" w:rsidP="00CA564A">
      <w:pPr>
        <w:tabs>
          <w:tab w:val="left" w:pos="567"/>
          <w:tab w:val="right" w:pos="8364"/>
        </w:tabs>
        <w:ind w:left="1350" w:right="1985" w:hanging="641"/>
        <w:jc w:val="both"/>
        <w:rPr>
          <w:rFonts w:eastAsia="Times New Roman"/>
          <w:szCs w:val="22"/>
          <w:lang w:val="es-419"/>
        </w:rPr>
      </w:pPr>
      <w:r w:rsidRPr="00AE6E8D">
        <w:rPr>
          <w:lang w:val="es-419"/>
        </w:rPr>
        <w:t>1.1</w:t>
      </w:r>
      <w:r w:rsidRPr="00AE6E8D">
        <w:rPr>
          <w:lang w:val="es-419"/>
        </w:rPr>
        <w:tab/>
        <w:t>Por un dibujo o modelo industrial</w:t>
      </w:r>
      <w:r w:rsidRPr="00AE6E8D">
        <w:rPr>
          <w:lang w:val="es-419"/>
        </w:rPr>
        <w:tab/>
        <w:t>397</w:t>
      </w:r>
    </w:p>
    <w:p w14:paraId="2AF77A80" w14:textId="4B6B41DA" w:rsidR="00D63276" w:rsidRPr="00AE6E8D" w:rsidRDefault="00D63276" w:rsidP="00CA564A">
      <w:pPr>
        <w:tabs>
          <w:tab w:val="left" w:pos="567"/>
          <w:tab w:val="right" w:pos="8364"/>
        </w:tabs>
        <w:ind w:left="1350" w:right="1985" w:hanging="641"/>
        <w:jc w:val="both"/>
        <w:rPr>
          <w:rFonts w:eastAsia="Times New Roman"/>
          <w:szCs w:val="22"/>
          <w:lang w:val="es-419"/>
        </w:rPr>
      </w:pPr>
      <w:r w:rsidRPr="00AE6E8D">
        <w:rPr>
          <w:lang w:val="es-419"/>
        </w:rPr>
        <w:t>1.2</w:t>
      </w:r>
      <w:r w:rsidRPr="00AE6E8D">
        <w:rPr>
          <w:lang w:val="es-419"/>
        </w:rPr>
        <w:tab/>
        <w:t>Por cada dibujo o modelo industrial adicional incluido en la misma solicitud internacional</w:t>
      </w:r>
      <w:r w:rsidRPr="00AE6E8D">
        <w:rPr>
          <w:lang w:val="es-419"/>
        </w:rPr>
        <w:tab/>
        <w:t>50</w:t>
      </w:r>
    </w:p>
    <w:p w14:paraId="06222E1F" w14:textId="6CCA3118" w:rsidR="00AD5697" w:rsidRPr="00AE6E8D" w:rsidRDefault="00D63276" w:rsidP="0061508B">
      <w:pPr>
        <w:pStyle w:val="Endofdocument-Annex"/>
        <w:spacing w:before="240"/>
        <w:ind w:left="0"/>
        <w:rPr>
          <w:szCs w:val="22"/>
          <w:lang w:val="es-419"/>
        </w:rPr>
      </w:pPr>
      <w:r w:rsidRPr="00AE6E8D">
        <w:rPr>
          <w:lang w:val="es-419"/>
        </w:rPr>
        <w:t>[…]</w:t>
      </w:r>
    </w:p>
    <w:p w14:paraId="50B99FDE" w14:textId="77777777" w:rsidR="00837EE6" w:rsidRPr="00AE6E8D" w:rsidRDefault="00837EE6" w:rsidP="00AD5697">
      <w:pPr>
        <w:jc w:val="both"/>
        <w:rPr>
          <w:rFonts w:eastAsia="Times New Roman"/>
          <w:szCs w:val="22"/>
          <w:lang w:val="es-419" w:eastAsia="ja-JP"/>
        </w:rPr>
      </w:pPr>
    </w:p>
    <w:p w14:paraId="2400F933" w14:textId="7EDBC8F7" w:rsidR="00AD5697" w:rsidRPr="00AE6E8D" w:rsidRDefault="00AD5697" w:rsidP="00AD5697">
      <w:pPr>
        <w:jc w:val="both"/>
        <w:rPr>
          <w:rFonts w:eastAsia="Times New Roman"/>
          <w:szCs w:val="22"/>
          <w:lang w:val="es-419"/>
        </w:rPr>
      </w:pPr>
      <w:r w:rsidRPr="00AE6E8D">
        <w:rPr>
          <w:lang w:val="es-419"/>
        </w:rPr>
        <w:t>VI.</w:t>
      </w:r>
      <w:r w:rsidRPr="00AE6E8D">
        <w:rPr>
          <w:lang w:val="es-419"/>
        </w:rPr>
        <w:tab/>
      </w:r>
      <w:r w:rsidRPr="00AE6E8D">
        <w:rPr>
          <w:i/>
          <w:lang w:val="es-419"/>
        </w:rPr>
        <w:t>Información relativa a registros internacionales publicados</w:t>
      </w:r>
    </w:p>
    <w:p w14:paraId="6373E54B" w14:textId="703CE777" w:rsidR="00AD5697" w:rsidRPr="00AE6E8D" w:rsidRDefault="00AD5697" w:rsidP="00AD5697">
      <w:pPr>
        <w:pStyle w:val="Endofdocument-Annex"/>
        <w:spacing w:before="240"/>
        <w:ind w:left="0"/>
        <w:rPr>
          <w:szCs w:val="22"/>
          <w:lang w:val="es-419"/>
        </w:rPr>
      </w:pPr>
      <w:r w:rsidRPr="00AE6E8D">
        <w:rPr>
          <w:lang w:val="es-419"/>
        </w:rPr>
        <w:t>[…]</w:t>
      </w:r>
    </w:p>
    <w:p w14:paraId="44DA5F34" w14:textId="22AA0F0A" w:rsidR="00AD5697" w:rsidRPr="00AE6E8D" w:rsidRDefault="00AD5697" w:rsidP="002029C4">
      <w:pPr>
        <w:tabs>
          <w:tab w:val="right" w:pos="8364"/>
        </w:tabs>
        <w:spacing w:before="240"/>
        <w:ind w:left="709" w:right="1985" w:hanging="709"/>
        <w:jc w:val="both"/>
        <w:rPr>
          <w:rFonts w:eastAsia="Times New Roman"/>
          <w:szCs w:val="22"/>
          <w:lang w:val="es-419"/>
        </w:rPr>
      </w:pPr>
      <w:r w:rsidRPr="00AE6E8D">
        <w:rPr>
          <w:lang w:val="es-419"/>
        </w:rPr>
        <w:t>23.</w:t>
      </w:r>
      <w:r w:rsidRPr="00AE6E8D">
        <w:rPr>
          <w:lang w:val="es-419"/>
        </w:rPr>
        <w:tab/>
        <w:t xml:space="preserve">[Suprimido] </w:t>
      </w:r>
    </w:p>
    <w:p w14:paraId="02BE41DF" w14:textId="2188BCAD" w:rsidR="00AD5697" w:rsidRPr="00AE6E8D" w:rsidRDefault="00AD5697" w:rsidP="00AD5697">
      <w:pPr>
        <w:tabs>
          <w:tab w:val="right" w:pos="8364"/>
        </w:tabs>
        <w:ind w:left="709" w:right="1985" w:hanging="709"/>
        <w:jc w:val="both"/>
        <w:rPr>
          <w:rFonts w:eastAsia="Times New Roman"/>
          <w:szCs w:val="22"/>
          <w:lang w:val="es-419" w:eastAsia="ja-JP"/>
        </w:rPr>
      </w:pPr>
    </w:p>
    <w:p w14:paraId="15BAEC1A" w14:textId="1A156D82" w:rsidR="00AD5697" w:rsidRPr="00AE6E8D" w:rsidRDefault="00AD5697" w:rsidP="00AD5697">
      <w:pPr>
        <w:tabs>
          <w:tab w:val="right" w:pos="8364"/>
        </w:tabs>
        <w:ind w:left="709" w:right="1985" w:hanging="709"/>
        <w:jc w:val="both"/>
        <w:rPr>
          <w:rFonts w:eastAsia="Times New Roman"/>
          <w:szCs w:val="22"/>
          <w:lang w:val="es-419"/>
        </w:rPr>
      </w:pPr>
      <w:r w:rsidRPr="00AE6E8D">
        <w:rPr>
          <w:lang w:val="es-419"/>
        </w:rPr>
        <w:t>[…]</w:t>
      </w:r>
    </w:p>
    <w:p w14:paraId="1308E7F4" w14:textId="5BBBEAE1" w:rsidR="00AD5697" w:rsidRPr="00AE6E8D" w:rsidRDefault="00857CFB" w:rsidP="002029C4">
      <w:pPr>
        <w:pStyle w:val="Endofdocument-Annex"/>
        <w:spacing w:before="720"/>
        <w:rPr>
          <w:szCs w:val="22"/>
          <w:lang w:val="es-419"/>
        </w:rPr>
      </w:pPr>
      <w:r w:rsidRPr="00AE6E8D">
        <w:rPr>
          <w:lang w:val="es-419"/>
        </w:rPr>
        <w:t>[Fin del Anexo]</w:t>
      </w:r>
    </w:p>
    <w:sectPr w:rsidR="00AD5697" w:rsidRPr="00AE6E8D" w:rsidSect="002029C4">
      <w:headerReference w:type="first" r:id="rId15"/>
      <w:endnotePr>
        <w:numFmt w:val="decimal"/>
      </w:endnotePr>
      <w:pgSz w:w="11907" w:h="16840" w:code="9"/>
      <w:pgMar w:top="715" w:right="146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E4D9" w14:textId="77777777" w:rsidR="002D1057" w:rsidRDefault="002D1057">
      <w:r>
        <w:separator/>
      </w:r>
    </w:p>
  </w:endnote>
  <w:endnote w:type="continuationSeparator" w:id="0">
    <w:p w14:paraId="68CF9290" w14:textId="77777777" w:rsidR="002D1057" w:rsidRDefault="002D1057" w:rsidP="003B38C1">
      <w:r>
        <w:separator/>
      </w:r>
    </w:p>
    <w:p w14:paraId="7E3689D5" w14:textId="77777777" w:rsidR="002D1057" w:rsidRPr="007C31EB" w:rsidRDefault="002D1057" w:rsidP="003B38C1">
      <w:pPr>
        <w:spacing w:after="60"/>
        <w:rPr>
          <w:sz w:val="17"/>
          <w:lang w:val="en-GB"/>
        </w:rPr>
      </w:pPr>
      <w:r w:rsidRPr="007C31EB">
        <w:rPr>
          <w:sz w:val="17"/>
          <w:lang w:val="en-GB"/>
        </w:rPr>
        <w:t>[Endnote continued from previous page]</w:t>
      </w:r>
    </w:p>
  </w:endnote>
  <w:endnote w:type="continuationNotice" w:id="1">
    <w:p w14:paraId="36504CD8" w14:textId="77777777" w:rsidR="002D1057" w:rsidRPr="007C31EB" w:rsidRDefault="002D1057" w:rsidP="003B38C1">
      <w:pPr>
        <w:spacing w:before="60"/>
        <w:jc w:val="right"/>
        <w:rPr>
          <w:sz w:val="17"/>
          <w:szCs w:val="17"/>
          <w:lang w:val="en-GB"/>
        </w:rPr>
      </w:pPr>
      <w:r w:rsidRPr="007C31EB">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18D9" w14:textId="77777777" w:rsidR="00BF62A4" w:rsidRDefault="00BF6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BF66" w14:textId="1C2A42B3" w:rsidR="00663C29" w:rsidRDefault="00663C29" w:rsidP="00663C29">
    <w:pPr>
      <w:pStyle w:val="Footer"/>
      <w:jc w:val="right"/>
      <w:rPr>
        <w:color w:val="000000"/>
        <w:sz w:val="17"/>
      </w:rPr>
    </w:pPr>
    <w:bookmarkStart w:id="4" w:name="TITUS1FooterPrimary"/>
    <w:r>
      <w:rPr>
        <w:color w:val="000000"/>
        <w:sz w:val="17"/>
      </w:rPr>
      <w:t xml:space="preserve">  </w:t>
    </w:r>
  </w:p>
  <w:p w14:paraId="3BD362D4" w14:textId="77777777" w:rsidR="00663C29" w:rsidRDefault="00663C29" w:rsidP="00D75958">
    <w:pPr>
      <w:pStyle w:val="Footer"/>
      <w:jc w:val="right"/>
      <w:rPr>
        <w:color w:val="000000"/>
        <w:sz w:val="17"/>
      </w:rPr>
    </w:pPr>
  </w:p>
  <w:bookmarkEnd w:id="4"/>
  <w:p w14:paraId="37833063" w14:textId="77777777" w:rsidR="00D300C7" w:rsidRDefault="00D30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2541" w14:textId="77777777" w:rsidR="00BF62A4" w:rsidRDefault="00BF6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E5CF" w14:textId="77777777" w:rsidR="002D1057" w:rsidRDefault="002D1057">
      <w:r>
        <w:separator/>
      </w:r>
    </w:p>
  </w:footnote>
  <w:footnote w:type="continuationSeparator" w:id="0">
    <w:p w14:paraId="553109B2" w14:textId="77777777" w:rsidR="002D1057" w:rsidRDefault="002D1057" w:rsidP="008B60B2">
      <w:r>
        <w:separator/>
      </w:r>
    </w:p>
    <w:p w14:paraId="554DD877" w14:textId="77777777" w:rsidR="002D1057" w:rsidRPr="007C31EB" w:rsidRDefault="002D1057" w:rsidP="008B60B2">
      <w:pPr>
        <w:spacing w:after="60"/>
        <w:rPr>
          <w:sz w:val="17"/>
          <w:szCs w:val="17"/>
          <w:lang w:val="en-GB"/>
        </w:rPr>
      </w:pPr>
      <w:r w:rsidRPr="007C31EB">
        <w:rPr>
          <w:sz w:val="17"/>
          <w:szCs w:val="17"/>
          <w:lang w:val="en-GB"/>
        </w:rPr>
        <w:t>[Footnote continued from previous page]</w:t>
      </w:r>
    </w:p>
  </w:footnote>
  <w:footnote w:type="continuationNotice" w:id="1">
    <w:p w14:paraId="1EFC213F" w14:textId="77777777" w:rsidR="002D1057" w:rsidRPr="007C31EB" w:rsidRDefault="002D1057" w:rsidP="008B60B2">
      <w:pPr>
        <w:spacing w:before="60"/>
        <w:jc w:val="right"/>
        <w:rPr>
          <w:sz w:val="17"/>
          <w:szCs w:val="17"/>
          <w:lang w:val="en-GB"/>
        </w:rPr>
      </w:pPr>
      <w:r w:rsidRPr="007C31EB">
        <w:rPr>
          <w:sz w:val="17"/>
          <w:szCs w:val="17"/>
          <w:lang w:val="en-GB"/>
        </w:rPr>
        <w:t>[Footnote continued on next page]</w:t>
      </w:r>
    </w:p>
  </w:footnote>
  <w:footnote w:id="2">
    <w:p w14:paraId="43446113" w14:textId="31386D47" w:rsidR="00C64344" w:rsidRDefault="00C64344" w:rsidP="00DC4B47">
      <w:pPr>
        <w:pStyle w:val="FootnoteText"/>
        <w:tabs>
          <w:tab w:val="left" w:pos="567"/>
        </w:tabs>
      </w:pPr>
      <w:r>
        <w:rPr>
          <w:rStyle w:val="FootnoteReference"/>
        </w:rPr>
        <w:footnoteRef/>
      </w:r>
      <w:r>
        <w:tab/>
        <w:t xml:space="preserve">Para más información, véanse los documentos H/A/43/1, </w:t>
      </w:r>
      <w:r w:rsidR="009466D5">
        <w:t>“</w:t>
      </w:r>
      <w:r>
        <w:t>Propuestas de modificación de la tabla de tasas anexa al Reglamento Común del Acta de 1999 y del Acta de 1960 del Arreglo de La Haya</w:t>
      </w:r>
      <w:r w:rsidR="009466D5">
        <w:t>”</w:t>
      </w:r>
      <w:r>
        <w:t xml:space="preserve"> y H/A43/3, </w:t>
      </w:r>
      <w:r w:rsidR="009466D5">
        <w:t>“</w:t>
      </w:r>
      <w:r>
        <w:t>Informe</w:t>
      </w:r>
      <w:r w:rsidR="009466D5">
        <w:t>”</w:t>
      </w:r>
      <w:r>
        <w:t>.</w:t>
      </w:r>
    </w:p>
  </w:footnote>
  <w:footnote w:id="3">
    <w:p w14:paraId="2DDAE94D" w14:textId="448E40A0" w:rsidR="00A86521" w:rsidRDefault="00A86521">
      <w:pPr>
        <w:pStyle w:val="FootnoteText"/>
      </w:pPr>
      <w:r>
        <w:rPr>
          <w:rStyle w:val="FootnoteReference"/>
        </w:rPr>
        <w:footnoteRef/>
      </w:r>
      <w:r>
        <w:tab/>
        <w:t>En consecuencia, en el caso de las solicitudes internacionales presentadas por solicitantes de países menos adelantados (PMA), ha aumentado de 2 a 5 francos suizos la tasa de base para cada dibujo o modelo adicional incluido en la misma solicitud internacional.</w:t>
      </w:r>
    </w:p>
  </w:footnote>
  <w:footnote w:id="4">
    <w:p w14:paraId="2A5F9DDF" w14:textId="5CC5027A" w:rsidR="00B20C93" w:rsidRDefault="00B20C93">
      <w:pPr>
        <w:pStyle w:val="FootnoteText"/>
      </w:pPr>
      <w:r>
        <w:rPr>
          <w:rStyle w:val="FootnoteReference"/>
        </w:rPr>
        <w:footnoteRef/>
      </w:r>
      <w:r>
        <w:tab/>
        <w:t>Véase el Aviso N.º 17/2018.</w:t>
      </w:r>
    </w:p>
  </w:footnote>
  <w:footnote w:id="5">
    <w:p w14:paraId="67B2AB0A" w14:textId="1F1D1E83" w:rsidR="005065A6" w:rsidRDefault="005065A6">
      <w:pPr>
        <w:pStyle w:val="FootnoteText"/>
      </w:pPr>
      <w:r>
        <w:rPr>
          <w:rStyle w:val="FootnoteReference"/>
        </w:rPr>
        <w:footnoteRef/>
      </w:r>
      <w:r>
        <w:t xml:space="preserve"> </w:t>
      </w:r>
      <w:r>
        <w:tab/>
        <w:t>Véase la nota de pie de página 2.</w:t>
      </w:r>
    </w:p>
  </w:footnote>
  <w:footnote w:id="6">
    <w:p w14:paraId="293767DD" w14:textId="77777777" w:rsidR="00D63276" w:rsidRPr="00D726CB" w:rsidRDefault="00D63276" w:rsidP="002029C4">
      <w:pPr>
        <w:pStyle w:val="FootnoteText"/>
        <w:ind w:left="450" w:hanging="450"/>
        <w:jc w:val="both"/>
        <w:rPr>
          <w:szCs w:val="18"/>
        </w:rPr>
      </w:pPr>
      <w:r>
        <w:rPr>
          <w:rStyle w:val="FootnoteReference"/>
        </w:rPr>
        <w:t>*</w:t>
      </w:r>
      <w:r>
        <w:tab/>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las tasas pagaderas a la Oficina Internacional se reducen al 10% de la cuantía fijada (redondeada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un PMA o, de no serlo, sea Estado miembro de dicha organización intergubernamental, y la solicitud internacional se rija exclusivamente por el Acta de 1999.  Si hubiera varios solicitantes, todos ellos deberán cumplir dichos criterios.</w:t>
      </w:r>
    </w:p>
    <w:p w14:paraId="4D9855C9" w14:textId="710FC666" w:rsidR="00D63276" w:rsidRPr="00D726CB" w:rsidRDefault="00D63276" w:rsidP="002029C4">
      <w:pPr>
        <w:pStyle w:val="FootnoteText"/>
        <w:ind w:left="450"/>
        <w:jc w:val="both"/>
        <w:rPr>
          <w:szCs w:val="18"/>
        </w:rPr>
      </w:pPr>
      <w:r>
        <w:t>Si se aplica dicha reducción, la cuantía de la tasa de base es de 40 francos suizos (por un dibujo o modelo) y de 5 francos suizos (por cada dibujo o modelo adicional incluido en la misma solicitud internacional), la cuantía de la tasa de publicación es de 2 francos suizos por cada reproducción y de 15 francos suizos por cada página, además de la primera, en la que se muestre una o más reproducciones, y la cuantía de la tasa adicional, cuando la descripción supere las 100 palabras es de 1 franco suizo por cada grupo de cinco palabras excedente de las 100 palabras.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21A5" w14:textId="05061CBD" w:rsidR="00D300C7" w:rsidRDefault="00D300C7" w:rsidP="00D300C7">
    <w:pPr>
      <w:jc w:val="right"/>
    </w:pPr>
    <w:r>
      <w:t xml:space="preserve">página </w:t>
    </w:r>
    <w:r>
      <w:fldChar w:fldCharType="begin"/>
    </w:r>
    <w:r>
      <w:instrText xml:space="preserve"> PAGE  \* MERGEFORMAT </w:instrText>
    </w:r>
    <w:r>
      <w:fldChar w:fldCharType="separate"/>
    </w:r>
    <w:r w:rsidR="00CE768C">
      <w:t>1</w:t>
    </w:r>
    <w:r>
      <w:fldChar w:fldCharType="end"/>
    </w:r>
  </w:p>
  <w:p w14:paraId="0FAE8B04" w14:textId="77777777" w:rsidR="00D300C7" w:rsidRDefault="00D300C7" w:rsidP="00D300C7">
    <w:pPr>
      <w:jc w:val="right"/>
    </w:pPr>
  </w:p>
  <w:p w14:paraId="3617C44A" w14:textId="77777777" w:rsidR="00663C29" w:rsidRDefault="00663C29" w:rsidP="00D300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2FE5" w14:textId="77777777" w:rsidR="002A513E" w:rsidRDefault="002A513E" w:rsidP="00477D6B">
    <w:pPr>
      <w:jc w:val="right"/>
    </w:pPr>
    <w:bookmarkStart w:id="2" w:name="Code2"/>
    <w:bookmarkEnd w:id="2"/>
  </w:p>
  <w:p w14:paraId="68B83290" w14:textId="77777777" w:rsidR="00663C29" w:rsidRDefault="00663C29" w:rsidP="00D75958">
    <w:pPr>
      <w:jc w:val="right"/>
      <w:rPr>
        <w:color w:val="000000"/>
        <w:sz w:val="17"/>
      </w:rPr>
    </w:pPr>
    <w:bookmarkStart w:id="3" w:name="TITUS1HeaderPrimary"/>
    <w:r>
      <w:rPr>
        <w:color w:val="000000"/>
        <w:sz w:val="17"/>
      </w:rPr>
      <w:t xml:space="preserve"> </w:t>
    </w:r>
  </w:p>
  <w:bookmarkEnd w:id="3"/>
  <w:p w14:paraId="7D78BE5D" w14:textId="77777777" w:rsidR="002A513E" w:rsidRDefault="002A513E" w:rsidP="00477D6B">
    <w:pPr>
      <w:jc w:val="right"/>
    </w:pPr>
    <w:r>
      <w:t xml:space="preserve">page </w:t>
    </w:r>
    <w:r>
      <w:fldChar w:fldCharType="begin"/>
    </w:r>
    <w:r>
      <w:instrText xml:space="preserve"> PAGE  \* MERGEFORMAT </w:instrText>
    </w:r>
    <w:r>
      <w:fldChar w:fldCharType="separate"/>
    </w:r>
    <w:r w:rsidR="00CE768C">
      <w:t>1</w:t>
    </w:r>
    <w:r>
      <w:fldChar w:fldCharType="end"/>
    </w:r>
  </w:p>
  <w:p w14:paraId="1C2BDFE3"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5B12" w14:textId="77777777" w:rsidR="00BF62A4" w:rsidRDefault="00BF62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EEDD" w14:textId="246A133F" w:rsidR="00525125" w:rsidRDefault="00525125" w:rsidP="00525125">
    <w:pPr>
      <w:pStyle w:val="Header"/>
      <w:jc w:val="right"/>
    </w:pPr>
    <w:r>
      <w:t>ANEX</w:t>
    </w:r>
    <w:r w:rsidR="00AC2506">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251491"/>
    <w:multiLevelType w:val="hybridMultilevel"/>
    <w:tmpl w:val="6CF2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916644"/>
    <w:multiLevelType w:val="hybridMultilevel"/>
    <w:tmpl w:val="B7CEE962"/>
    <w:lvl w:ilvl="0" w:tplc="E23475F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4E0780"/>
    <w:multiLevelType w:val="hybridMultilevel"/>
    <w:tmpl w:val="0066959C"/>
    <w:lvl w:ilvl="0" w:tplc="D5361988">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7A5949"/>
    <w:multiLevelType w:val="hybridMultilevel"/>
    <w:tmpl w:val="EA5E9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909456">
    <w:abstractNumId w:val="2"/>
  </w:num>
  <w:num w:numId="2" w16cid:durableId="1474981554">
    <w:abstractNumId w:val="5"/>
  </w:num>
  <w:num w:numId="3" w16cid:durableId="2146269971">
    <w:abstractNumId w:val="0"/>
  </w:num>
  <w:num w:numId="4" w16cid:durableId="460416927">
    <w:abstractNumId w:val="6"/>
  </w:num>
  <w:num w:numId="5" w16cid:durableId="1201942209">
    <w:abstractNumId w:val="1"/>
  </w:num>
  <w:num w:numId="6" w16cid:durableId="997925414">
    <w:abstractNumId w:val="3"/>
  </w:num>
  <w:num w:numId="7" w16cid:durableId="57100086">
    <w:abstractNumId w:val="4"/>
  </w:num>
  <w:num w:numId="8" w16cid:durableId="2112584577">
    <w:abstractNumId w:val="7"/>
  </w:num>
  <w:num w:numId="9" w16cid:durableId="448355226">
    <w:abstractNumId w:val="8"/>
  </w:num>
  <w:num w:numId="10" w16cid:durableId="1391149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23A6"/>
    <w:rsid w:val="00012C9D"/>
    <w:rsid w:val="0002095F"/>
    <w:rsid w:val="0003763C"/>
    <w:rsid w:val="00043313"/>
    <w:rsid w:val="0004384F"/>
    <w:rsid w:val="00043CAA"/>
    <w:rsid w:val="00046DE2"/>
    <w:rsid w:val="00050D24"/>
    <w:rsid w:val="00060E9B"/>
    <w:rsid w:val="00062496"/>
    <w:rsid w:val="000728FF"/>
    <w:rsid w:val="0007453B"/>
    <w:rsid w:val="00075432"/>
    <w:rsid w:val="0007784C"/>
    <w:rsid w:val="00077A17"/>
    <w:rsid w:val="00084732"/>
    <w:rsid w:val="00084C47"/>
    <w:rsid w:val="00093F9B"/>
    <w:rsid w:val="000968ED"/>
    <w:rsid w:val="00097A0F"/>
    <w:rsid w:val="000A1833"/>
    <w:rsid w:val="000A3635"/>
    <w:rsid w:val="000A525D"/>
    <w:rsid w:val="000B0447"/>
    <w:rsid w:val="000B69D9"/>
    <w:rsid w:val="000D3921"/>
    <w:rsid w:val="000D4623"/>
    <w:rsid w:val="000D7839"/>
    <w:rsid w:val="000E0FE1"/>
    <w:rsid w:val="000E1528"/>
    <w:rsid w:val="000E571A"/>
    <w:rsid w:val="000F5E56"/>
    <w:rsid w:val="000F7C50"/>
    <w:rsid w:val="001077FB"/>
    <w:rsid w:val="00115078"/>
    <w:rsid w:val="00116D03"/>
    <w:rsid w:val="001207CE"/>
    <w:rsid w:val="00122755"/>
    <w:rsid w:val="001272E3"/>
    <w:rsid w:val="00131BD8"/>
    <w:rsid w:val="00133186"/>
    <w:rsid w:val="00133F53"/>
    <w:rsid w:val="00134F4F"/>
    <w:rsid w:val="001362EE"/>
    <w:rsid w:val="0014531F"/>
    <w:rsid w:val="0015037D"/>
    <w:rsid w:val="00151788"/>
    <w:rsid w:val="00165217"/>
    <w:rsid w:val="00166299"/>
    <w:rsid w:val="0017490E"/>
    <w:rsid w:val="001750F3"/>
    <w:rsid w:val="00175970"/>
    <w:rsid w:val="00175B32"/>
    <w:rsid w:val="0018167E"/>
    <w:rsid w:val="001832A6"/>
    <w:rsid w:val="00184652"/>
    <w:rsid w:val="00185E31"/>
    <w:rsid w:val="00186739"/>
    <w:rsid w:val="00186DE1"/>
    <w:rsid w:val="00193B06"/>
    <w:rsid w:val="001B183C"/>
    <w:rsid w:val="001C2D7E"/>
    <w:rsid w:val="001D4F09"/>
    <w:rsid w:val="001E3850"/>
    <w:rsid w:val="001F1B95"/>
    <w:rsid w:val="001F3108"/>
    <w:rsid w:val="001F3EAB"/>
    <w:rsid w:val="001F717F"/>
    <w:rsid w:val="001F7228"/>
    <w:rsid w:val="002029C4"/>
    <w:rsid w:val="0020551F"/>
    <w:rsid w:val="00206EB9"/>
    <w:rsid w:val="00206F7C"/>
    <w:rsid w:val="00223062"/>
    <w:rsid w:val="0022493E"/>
    <w:rsid w:val="00225814"/>
    <w:rsid w:val="00231923"/>
    <w:rsid w:val="002356CA"/>
    <w:rsid w:val="00236495"/>
    <w:rsid w:val="002463D0"/>
    <w:rsid w:val="002465A6"/>
    <w:rsid w:val="00251552"/>
    <w:rsid w:val="00251890"/>
    <w:rsid w:val="0025278E"/>
    <w:rsid w:val="00255819"/>
    <w:rsid w:val="00257BF9"/>
    <w:rsid w:val="00261651"/>
    <w:rsid w:val="002634C4"/>
    <w:rsid w:val="00266029"/>
    <w:rsid w:val="00266764"/>
    <w:rsid w:val="00267FBD"/>
    <w:rsid w:val="00276EF5"/>
    <w:rsid w:val="00277876"/>
    <w:rsid w:val="00281487"/>
    <w:rsid w:val="002928D3"/>
    <w:rsid w:val="002951A2"/>
    <w:rsid w:val="002A2E4F"/>
    <w:rsid w:val="002A513E"/>
    <w:rsid w:val="002A6DF1"/>
    <w:rsid w:val="002B0CA6"/>
    <w:rsid w:val="002C06C8"/>
    <w:rsid w:val="002C1554"/>
    <w:rsid w:val="002C38D8"/>
    <w:rsid w:val="002C7BAD"/>
    <w:rsid w:val="002D1057"/>
    <w:rsid w:val="002D194F"/>
    <w:rsid w:val="002D3707"/>
    <w:rsid w:val="002D6B7B"/>
    <w:rsid w:val="002F045C"/>
    <w:rsid w:val="002F1FE6"/>
    <w:rsid w:val="002F4E68"/>
    <w:rsid w:val="0030164A"/>
    <w:rsid w:val="00303961"/>
    <w:rsid w:val="003101DD"/>
    <w:rsid w:val="003118DD"/>
    <w:rsid w:val="00312F7F"/>
    <w:rsid w:val="00317670"/>
    <w:rsid w:val="00321DD1"/>
    <w:rsid w:val="00326388"/>
    <w:rsid w:val="003342C4"/>
    <w:rsid w:val="003357E5"/>
    <w:rsid w:val="00335EC1"/>
    <w:rsid w:val="003427B4"/>
    <w:rsid w:val="00346F7B"/>
    <w:rsid w:val="00347330"/>
    <w:rsid w:val="00354A40"/>
    <w:rsid w:val="00357985"/>
    <w:rsid w:val="00361450"/>
    <w:rsid w:val="00363026"/>
    <w:rsid w:val="003673CF"/>
    <w:rsid w:val="00383EC2"/>
    <w:rsid w:val="003841B9"/>
    <w:rsid w:val="003845C1"/>
    <w:rsid w:val="003845EE"/>
    <w:rsid w:val="00387268"/>
    <w:rsid w:val="00392B9F"/>
    <w:rsid w:val="003A6F89"/>
    <w:rsid w:val="003B1174"/>
    <w:rsid w:val="003B38C1"/>
    <w:rsid w:val="003E017B"/>
    <w:rsid w:val="003E0D9F"/>
    <w:rsid w:val="003E25D8"/>
    <w:rsid w:val="003F14F1"/>
    <w:rsid w:val="004018A2"/>
    <w:rsid w:val="004052E1"/>
    <w:rsid w:val="00406777"/>
    <w:rsid w:val="00411FB2"/>
    <w:rsid w:val="00415165"/>
    <w:rsid w:val="004163A0"/>
    <w:rsid w:val="00423E3E"/>
    <w:rsid w:val="00424283"/>
    <w:rsid w:val="00427715"/>
    <w:rsid w:val="00427AF4"/>
    <w:rsid w:val="00436608"/>
    <w:rsid w:val="004376B8"/>
    <w:rsid w:val="0045063E"/>
    <w:rsid w:val="0045082E"/>
    <w:rsid w:val="0045226D"/>
    <w:rsid w:val="00461194"/>
    <w:rsid w:val="004630B4"/>
    <w:rsid w:val="004647DA"/>
    <w:rsid w:val="0047006A"/>
    <w:rsid w:val="00474062"/>
    <w:rsid w:val="00477D6B"/>
    <w:rsid w:val="00492BD2"/>
    <w:rsid w:val="004936FC"/>
    <w:rsid w:val="004947C5"/>
    <w:rsid w:val="0049693F"/>
    <w:rsid w:val="004A2EC5"/>
    <w:rsid w:val="004A7688"/>
    <w:rsid w:val="004B0093"/>
    <w:rsid w:val="004B336C"/>
    <w:rsid w:val="004C4ADD"/>
    <w:rsid w:val="004D60F0"/>
    <w:rsid w:val="004D792A"/>
    <w:rsid w:val="004E2931"/>
    <w:rsid w:val="004E3026"/>
    <w:rsid w:val="004E7BAD"/>
    <w:rsid w:val="004F5A30"/>
    <w:rsid w:val="005019FF"/>
    <w:rsid w:val="0050326B"/>
    <w:rsid w:val="005037E7"/>
    <w:rsid w:val="005065A6"/>
    <w:rsid w:val="00523F96"/>
    <w:rsid w:val="005243B1"/>
    <w:rsid w:val="00525125"/>
    <w:rsid w:val="005274CC"/>
    <w:rsid w:val="0053057A"/>
    <w:rsid w:val="0053258E"/>
    <w:rsid w:val="00546473"/>
    <w:rsid w:val="00546A94"/>
    <w:rsid w:val="00547C56"/>
    <w:rsid w:val="00550B07"/>
    <w:rsid w:val="00553558"/>
    <w:rsid w:val="00560A29"/>
    <w:rsid w:val="00571DE4"/>
    <w:rsid w:val="00576FBB"/>
    <w:rsid w:val="00586176"/>
    <w:rsid w:val="005868B8"/>
    <w:rsid w:val="00596DBB"/>
    <w:rsid w:val="005A4466"/>
    <w:rsid w:val="005A4EAB"/>
    <w:rsid w:val="005A78E1"/>
    <w:rsid w:val="005C6649"/>
    <w:rsid w:val="005D6DD3"/>
    <w:rsid w:val="005D6EA3"/>
    <w:rsid w:val="005E2D69"/>
    <w:rsid w:val="005F0F41"/>
    <w:rsid w:val="005F2F3B"/>
    <w:rsid w:val="005F4AAF"/>
    <w:rsid w:val="00605827"/>
    <w:rsid w:val="00614C82"/>
    <w:rsid w:val="0061508B"/>
    <w:rsid w:val="006223DB"/>
    <w:rsid w:val="00624B95"/>
    <w:rsid w:val="006333BB"/>
    <w:rsid w:val="00644AA2"/>
    <w:rsid w:val="00646050"/>
    <w:rsid w:val="00647268"/>
    <w:rsid w:val="00647B0C"/>
    <w:rsid w:val="0065217E"/>
    <w:rsid w:val="00653090"/>
    <w:rsid w:val="006536A3"/>
    <w:rsid w:val="00654AE9"/>
    <w:rsid w:val="00663C29"/>
    <w:rsid w:val="006659A7"/>
    <w:rsid w:val="006713CA"/>
    <w:rsid w:val="0067224B"/>
    <w:rsid w:val="00674ABA"/>
    <w:rsid w:val="00676C5C"/>
    <w:rsid w:val="00691D5D"/>
    <w:rsid w:val="006B34E4"/>
    <w:rsid w:val="006B3657"/>
    <w:rsid w:val="006B42CA"/>
    <w:rsid w:val="006B6E59"/>
    <w:rsid w:val="006D7816"/>
    <w:rsid w:val="006E3324"/>
    <w:rsid w:val="006F52C6"/>
    <w:rsid w:val="00704DC2"/>
    <w:rsid w:val="00712720"/>
    <w:rsid w:val="00724E90"/>
    <w:rsid w:val="00727C64"/>
    <w:rsid w:val="007315CB"/>
    <w:rsid w:val="007330D6"/>
    <w:rsid w:val="00734567"/>
    <w:rsid w:val="00741A12"/>
    <w:rsid w:val="00742210"/>
    <w:rsid w:val="00750040"/>
    <w:rsid w:val="00760101"/>
    <w:rsid w:val="00762204"/>
    <w:rsid w:val="00767C4D"/>
    <w:rsid w:val="00773CE3"/>
    <w:rsid w:val="00775EBD"/>
    <w:rsid w:val="007771D3"/>
    <w:rsid w:val="007840C1"/>
    <w:rsid w:val="007860EE"/>
    <w:rsid w:val="00790157"/>
    <w:rsid w:val="00790A94"/>
    <w:rsid w:val="007919C3"/>
    <w:rsid w:val="0079399F"/>
    <w:rsid w:val="007A41D1"/>
    <w:rsid w:val="007A5CA2"/>
    <w:rsid w:val="007A6D3C"/>
    <w:rsid w:val="007B566C"/>
    <w:rsid w:val="007B7EEC"/>
    <w:rsid w:val="007B7F73"/>
    <w:rsid w:val="007C31EB"/>
    <w:rsid w:val="007C3E9B"/>
    <w:rsid w:val="007C728C"/>
    <w:rsid w:val="007C79D7"/>
    <w:rsid w:val="007D03D1"/>
    <w:rsid w:val="007D0A04"/>
    <w:rsid w:val="007D0AB8"/>
    <w:rsid w:val="007D0EAB"/>
    <w:rsid w:val="007D103C"/>
    <w:rsid w:val="007D1613"/>
    <w:rsid w:val="007D250A"/>
    <w:rsid w:val="007D290D"/>
    <w:rsid w:val="007D2FB9"/>
    <w:rsid w:val="007F4D09"/>
    <w:rsid w:val="00803FAD"/>
    <w:rsid w:val="00804EC4"/>
    <w:rsid w:val="0081140E"/>
    <w:rsid w:val="008117D6"/>
    <w:rsid w:val="00815479"/>
    <w:rsid w:val="00817CCD"/>
    <w:rsid w:val="00824E57"/>
    <w:rsid w:val="0083321B"/>
    <w:rsid w:val="00837EE6"/>
    <w:rsid w:val="00841490"/>
    <w:rsid w:val="00852EC6"/>
    <w:rsid w:val="00854071"/>
    <w:rsid w:val="00857CFB"/>
    <w:rsid w:val="00860D46"/>
    <w:rsid w:val="00862599"/>
    <w:rsid w:val="0086411E"/>
    <w:rsid w:val="00864E5E"/>
    <w:rsid w:val="00865405"/>
    <w:rsid w:val="008705BE"/>
    <w:rsid w:val="00876A3C"/>
    <w:rsid w:val="00877847"/>
    <w:rsid w:val="00880080"/>
    <w:rsid w:val="00885472"/>
    <w:rsid w:val="00885618"/>
    <w:rsid w:val="00887562"/>
    <w:rsid w:val="00891A41"/>
    <w:rsid w:val="00891F11"/>
    <w:rsid w:val="008948BE"/>
    <w:rsid w:val="008951A1"/>
    <w:rsid w:val="00895C02"/>
    <w:rsid w:val="00895C10"/>
    <w:rsid w:val="008970B2"/>
    <w:rsid w:val="008977D0"/>
    <w:rsid w:val="00897A14"/>
    <w:rsid w:val="008A4F05"/>
    <w:rsid w:val="008A6724"/>
    <w:rsid w:val="008B0B84"/>
    <w:rsid w:val="008B2CC1"/>
    <w:rsid w:val="008B5A5D"/>
    <w:rsid w:val="008B60B2"/>
    <w:rsid w:val="008B6115"/>
    <w:rsid w:val="008B7829"/>
    <w:rsid w:val="008C2D2F"/>
    <w:rsid w:val="008C2FE6"/>
    <w:rsid w:val="008C67A6"/>
    <w:rsid w:val="008D3C2F"/>
    <w:rsid w:val="008E15D6"/>
    <w:rsid w:val="008F1AA3"/>
    <w:rsid w:val="008F1F70"/>
    <w:rsid w:val="008F2F91"/>
    <w:rsid w:val="008F7686"/>
    <w:rsid w:val="00906353"/>
    <w:rsid w:val="0090731E"/>
    <w:rsid w:val="00912B85"/>
    <w:rsid w:val="00916EE2"/>
    <w:rsid w:val="009218D1"/>
    <w:rsid w:val="00922789"/>
    <w:rsid w:val="0093216E"/>
    <w:rsid w:val="00932C0F"/>
    <w:rsid w:val="009378BE"/>
    <w:rsid w:val="0093799E"/>
    <w:rsid w:val="00940793"/>
    <w:rsid w:val="009466D5"/>
    <w:rsid w:val="00966A22"/>
    <w:rsid w:val="0096722F"/>
    <w:rsid w:val="00974827"/>
    <w:rsid w:val="00980843"/>
    <w:rsid w:val="00981A85"/>
    <w:rsid w:val="00997AAD"/>
    <w:rsid w:val="009A5891"/>
    <w:rsid w:val="009A591F"/>
    <w:rsid w:val="009A6B34"/>
    <w:rsid w:val="009B05B7"/>
    <w:rsid w:val="009C0C04"/>
    <w:rsid w:val="009C17AA"/>
    <w:rsid w:val="009C50B6"/>
    <w:rsid w:val="009D3C04"/>
    <w:rsid w:val="009E1157"/>
    <w:rsid w:val="009E2791"/>
    <w:rsid w:val="009E3F6F"/>
    <w:rsid w:val="009E5DB1"/>
    <w:rsid w:val="009E5F9F"/>
    <w:rsid w:val="009F2A14"/>
    <w:rsid w:val="009F4153"/>
    <w:rsid w:val="009F499F"/>
    <w:rsid w:val="00A024BB"/>
    <w:rsid w:val="00A131ED"/>
    <w:rsid w:val="00A1504E"/>
    <w:rsid w:val="00A21684"/>
    <w:rsid w:val="00A25430"/>
    <w:rsid w:val="00A26A24"/>
    <w:rsid w:val="00A353ED"/>
    <w:rsid w:val="00A42DAF"/>
    <w:rsid w:val="00A45BD8"/>
    <w:rsid w:val="00A468E2"/>
    <w:rsid w:val="00A53CA1"/>
    <w:rsid w:val="00A601D1"/>
    <w:rsid w:val="00A65D9F"/>
    <w:rsid w:val="00A73224"/>
    <w:rsid w:val="00A75E14"/>
    <w:rsid w:val="00A81EC0"/>
    <w:rsid w:val="00A850F1"/>
    <w:rsid w:val="00A86521"/>
    <w:rsid w:val="00A869B7"/>
    <w:rsid w:val="00A95154"/>
    <w:rsid w:val="00A97423"/>
    <w:rsid w:val="00AA1EEF"/>
    <w:rsid w:val="00AA4577"/>
    <w:rsid w:val="00AB1D60"/>
    <w:rsid w:val="00AB3240"/>
    <w:rsid w:val="00AC205C"/>
    <w:rsid w:val="00AC2506"/>
    <w:rsid w:val="00AC2F5B"/>
    <w:rsid w:val="00AD38EE"/>
    <w:rsid w:val="00AD50F9"/>
    <w:rsid w:val="00AD5697"/>
    <w:rsid w:val="00AE6E8D"/>
    <w:rsid w:val="00AF0A6B"/>
    <w:rsid w:val="00AF5108"/>
    <w:rsid w:val="00B05A69"/>
    <w:rsid w:val="00B1464E"/>
    <w:rsid w:val="00B20C93"/>
    <w:rsid w:val="00B21387"/>
    <w:rsid w:val="00B2247B"/>
    <w:rsid w:val="00B4160A"/>
    <w:rsid w:val="00B43650"/>
    <w:rsid w:val="00B46D7E"/>
    <w:rsid w:val="00B54D7D"/>
    <w:rsid w:val="00B62768"/>
    <w:rsid w:val="00B65F23"/>
    <w:rsid w:val="00B73CCA"/>
    <w:rsid w:val="00B75A91"/>
    <w:rsid w:val="00B80397"/>
    <w:rsid w:val="00B83157"/>
    <w:rsid w:val="00B9734B"/>
    <w:rsid w:val="00B97A85"/>
    <w:rsid w:val="00BA59F8"/>
    <w:rsid w:val="00BA63F6"/>
    <w:rsid w:val="00BA6DE5"/>
    <w:rsid w:val="00BB2321"/>
    <w:rsid w:val="00BB30F3"/>
    <w:rsid w:val="00BB4419"/>
    <w:rsid w:val="00BB78C7"/>
    <w:rsid w:val="00BC2BBD"/>
    <w:rsid w:val="00BC6A94"/>
    <w:rsid w:val="00BD503B"/>
    <w:rsid w:val="00BE2AA1"/>
    <w:rsid w:val="00BE55D6"/>
    <w:rsid w:val="00BE5857"/>
    <w:rsid w:val="00BF5B7F"/>
    <w:rsid w:val="00BF62A4"/>
    <w:rsid w:val="00C00B92"/>
    <w:rsid w:val="00C11BFE"/>
    <w:rsid w:val="00C15E06"/>
    <w:rsid w:val="00C275DD"/>
    <w:rsid w:val="00C45642"/>
    <w:rsid w:val="00C47421"/>
    <w:rsid w:val="00C511C2"/>
    <w:rsid w:val="00C556FE"/>
    <w:rsid w:val="00C64344"/>
    <w:rsid w:val="00C70B55"/>
    <w:rsid w:val="00C7292A"/>
    <w:rsid w:val="00C80362"/>
    <w:rsid w:val="00C83B93"/>
    <w:rsid w:val="00C96CE2"/>
    <w:rsid w:val="00C977DB"/>
    <w:rsid w:val="00CA564A"/>
    <w:rsid w:val="00CA5E22"/>
    <w:rsid w:val="00CA752B"/>
    <w:rsid w:val="00CB132F"/>
    <w:rsid w:val="00CB4916"/>
    <w:rsid w:val="00CC104D"/>
    <w:rsid w:val="00CC5016"/>
    <w:rsid w:val="00CE0A51"/>
    <w:rsid w:val="00CE0F4D"/>
    <w:rsid w:val="00CE52B8"/>
    <w:rsid w:val="00CE5322"/>
    <w:rsid w:val="00CE6390"/>
    <w:rsid w:val="00CE768C"/>
    <w:rsid w:val="00CF0962"/>
    <w:rsid w:val="00CF4536"/>
    <w:rsid w:val="00D0268A"/>
    <w:rsid w:val="00D07763"/>
    <w:rsid w:val="00D0784E"/>
    <w:rsid w:val="00D1057F"/>
    <w:rsid w:val="00D15AB1"/>
    <w:rsid w:val="00D161D3"/>
    <w:rsid w:val="00D16CD2"/>
    <w:rsid w:val="00D22BD4"/>
    <w:rsid w:val="00D2779F"/>
    <w:rsid w:val="00D27CA1"/>
    <w:rsid w:val="00D27DE9"/>
    <w:rsid w:val="00D300C7"/>
    <w:rsid w:val="00D30CC7"/>
    <w:rsid w:val="00D31C2F"/>
    <w:rsid w:val="00D36664"/>
    <w:rsid w:val="00D40A98"/>
    <w:rsid w:val="00D424EC"/>
    <w:rsid w:val="00D45252"/>
    <w:rsid w:val="00D5409E"/>
    <w:rsid w:val="00D5728D"/>
    <w:rsid w:val="00D57F87"/>
    <w:rsid w:val="00D57F90"/>
    <w:rsid w:val="00D63276"/>
    <w:rsid w:val="00D63286"/>
    <w:rsid w:val="00D70F71"/>
    <w:rsid w:val="00D71B4D"/>
    <w:rsid w:val="00D726CB"/>
    <w:rsid w:val="00D75958"/>
    <w:rsid w:val="00D76F38"/>
    <w:rsid w:val="00D826DA"/>
    <w:rsid w:val="00D847BE"/>
    <w:rsid w:val="00D85B49"/>
    <w:rsid w:val="00D90EE5"/>
    <w:rsid w:val="00D91C83"/>
    <w:rsid w:val="00D91D84"/>
    <w:rsid w:val="00D924DB"/>
    <w:rsid w:val="00D93D55"/>
    <w:rsid w:val="00D952AD"/>
    <w:rsid w:val="00DA213F"/>
    <w:rsid w:val="00DB3A49"/>
    <w:rsid w:val="00DB42CB"/>
    <w:rsid w:val="00DB7F25"/>
    <w:rsid w:val="00DC3E50"/>
    <w:rsid w:val="00DC4B47"/>
    <w:rsid w:val="00DD0CB1"/>
    <w:rsid w:val="00DD50BE"/>
    <w:rsid w:val="00DE1838"/>
    <w:rsid w:val="00E0195F"/>
    <w:rsid w:val="00E059CB"/>
    <w:rsid w:val="00E24971"/>
    <w:rsid w:val="00E24CA1"/>
    <w:rsid w:val="00E335FE"/>
    <w:rsid w:val="00E42B9A"/>
    <w:rsid w:val="00E45DF9"/>
    <w:rsid w:val="00E52084"/>
    <w:rsid w:val="00E532DC"/>
    <w:rsid w:val="00E547D8"/>
    <w:rsid w:val="00E579B7"/>
    <w:rsid w:val="00E66C2C"/>
    <w:rsid w:val="00EB333E"/>
    <w:rsid w:val="00EC23FC"/>
    <w:rsid w:val="00EC2610"/>
    <w:rsid w:val="00EC4E49"/>
    <w:rsid w:val="00ED2661"/>
    <w:rsid w:val="00ED38E9"/>
    <w:rsid w:val="00ED4C4F"/>
    <w:rsid w:val="00ED71AA"/>
    <w:rsid w:val="00ED77FB"/>
    <w:rsid w:val="00EE28AC"/>
    <w:rsid w:val="00EE45FA"/>
    <w:rsid w:val="00EE5748"/>
    <w:rsid w:val="00EF0146"/>
    <w:rsid w:val="00F03A48"/>
    <w:rsid w:val="00F0720F"/>
    <w:rsid w:val="00F076B4"/>
    <w:rsid w:val="00F201C4"/>
    <w:rsid w:val="00F42BC0"/>
    <w:rsid w:val="00F46336"/>
    <w:rsid w:val="00F66152"/>
    <w:rsid w:val="00F71D7D"/>
    <w:rsid w:val="00F7721F"/>
    <w:rsid w:val="00F96986"/>
    <w:rsid w:val="00FA156A"/>
    <w:rsid w:val="00FA1ED5"/>
    <w:rsid w:val="00FA38F3"/>
    <w:rsid w:val="00FA4345"/>
    <w:rsid w:val="00FB35DF"/>
    <w:rsid w:val="00FB3D1C"/>
    <w:rsid w:val="00FB6397"/>
    <w:rsid w:val="00FC3D36"/>
    <w:rsid w:val="00FC4C8A"/>
    <w:rsid w:val="00FD1CF4"/>
    <w:rsid w:val="00FE1038"/>
    <w:rsid w:val="00FE5C80"/>
    <w:rsid w:val="00FF1C4E"/>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BB0E"/>
  <w15:chartTrackingRefBased/>
  <w15:docId w15:val="{76C3AA91-4364-4C40-B96F-39315FAD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D632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styleId="Revision">
    <w:name w:val="Revision"/>
    <w:hidden/>
    <w:uiPriority w:val="99"/>
    <w:semiHidden/>
    <w:rsid w:val="00663C29"/>
    <w:rPr>
      <w:rFonts w:ascii="Arial" w:eastAsia="SimSun" w:hAnsi="Arial" w:cs="Arial"/>
      <w:sz w:val="22"/>
      <w:lang w:eastAsia="zh-CN"/>
    </w:rPr>
  </w:style>
  <w:style w:type="character" w:styleId="CommentReference">
    <w:name w:val="annotation reference"/>
    <w:basedOn w:val="DefaultParagraphFont"/>
    <w:rsid w:val="00CE768C"/>
    <w:rPr>
      <w:sz w:val="16"/>
      <w:szCs w:val="16"/>
    </w:rPr>
  </w:style>
  <w:style w:type="paragraph" w:styleId="CommentSubject">
    <w:name w:val="annotation subject"/>
    <w:basedOn w:val="CommentText"/>
    <w:next w:val="CommentText"/>
    <w:link w:val="CommentSubjectChar"/>
    <w:rsid w:val="00CE768C"/>
    <w:rPr>
      <w:b/>
      <w:bCs/>
      <w:sz w:val="20"/>
    </w:rPr>
  </w:style>
  <w:style w:type="character" w:customStyle="1" w:styleId="CommentTextChar">
    <w:name w:val="Comment Text Char"/>
    <w:basedOn w:val="DefaultParagraphFont"/>
    <w:link w:val="CommentText"/>
    <w:semiHidden/>
    <w:rsid w:val="00CE768C"/>
    <w:rPr>
      <w:rFonts w:ascii="Arial" w:eastAsia="SimSun" w:hAnsi="Arial" w:cs="Arial"/>
      <w:sz w:val="18"/>
      <w:lang w:eastAsia="zh-CN"/>
    </w:rPr>
  </w:style>
  <w:style w:type="character" w:customStyle="1" w:styleId="CommentSubjectChar">
    <w:name w:val="Comment Subject Char"/>
    <w:basedOn w:val="CommentTextChar"/>
    <w:link w:val="CommentSubject"/>
    <w:rsid w:val="00CE768C"/>
    <w:rPr>
      <w:rFonts w:ascii="Arial" w:eastAsia="SimSun" w:hAnsi="Arial" w:cs="Arial"/>
      <w:b/>
      <w:bCs/>
      <w:sz w:val="18"/>
      <w:lang w:eastAsia="zh-CN"/>
    </w:rPr>
  </w:style>
  <w:style w:type="paragraph" w:styleId="ListParagraph">
    <w:name w:val="List Paragraph"/>
    <w:basedOn w:val="Normal"/>
    <w:uiPriority w:val="34"/>
    <w:qFormat/>
    <w:rsid w:val="00B62768"/>
    <w:pPr>
      <w:ind w:left="720"/>
      <w:contextualSpacing/>
    </w:pPr>
  </w:style>
  <w:style w:type="character" w:styleId="UnresolvedMention">
    <w:name w:val="Unresolved Mention"/>
    <w:basedOn w:val="DefaultParagraphFont"/>
    <w:uiPriority w:val="99"/>
    <w:semiHidden/>
    <w:unhideWhenUsed/>
    <w:rsid w:val="007A6D3C"/>
    <w:rPr>
      <w:color w:val="605E5C"/>
      <w:shd w:val="clear" w:color="auto" w:fill="E1DFDD"/>
    </w:rPr>
  </w:style>
  <w:style w:type="character" w:styleId="FollowedHyperlink">
    <w:name w:val="FollowedHyperlink"/>
    <w:basedOn w:val="DefaultParagraphFont"/>
    <w:rsid w:val="008B7829"/>
    <w:rPr>
      <w:color w:val="954F72" w:themeColor="followedHyperlink"/>
      <w:u w:val="single"/>
    </w:rPr>
  </w:style>
  <w:style w:type="character" w:customStyle="1" w:styleId="Heading5Char">
    <w:name w:val="Heading 5 Char"/>
    <w:basedOn w:val="DefaultParagraphFont"/>
    <w:link w:val="Heading5"/>
    <w:semiHidden/>
    <w:rsid w:val="00D63276"/>
    <w:rPr>
      <w:rFonts w:asciiTheme="majorHAnsi" w:eastAsiaTheme="majorEastAsia" w:hAnsiTheme="majorHAnsi" w:cstheme="majorBidi"/>
      <w:color w:val="2E74B5" w:themeColor="accent1" w:themeShade="BF"/>
      <w:sz w:val="22"/>
      <w:lang w:eastAsia="zh-CN"/>
    </w:rPr>
  </w:style>
  <w:style w:type="paragraph" w:styleId="BodyText3">
    <w:name w:val="Body Text 3"/>
    <w:basedOn w:val="Normal"/>
    <w:link w:val="BodyText3Char"/>
    <w:rsid w:val="00D63276"/>
    <w:pPr>
      <w:spacing w:after="120"/>
    </w:pPr>
    <w:rPr>
      <w:sz w:val="16"/>
      <w:szCs w:val="16"/>
    </w:rPr>
  </w:style>
  <w:style w:type="character" w:customStyle="1" w:styleId="BodyText3Char">
    <w:name w:val="Body Text 3 Char"/>
    <w:basedOn w:val="DefaultParagraphFont"/>
    <w:link w:val="BodyText3"/>
    <w:rsid w:val="00D63276"/>
    <w:rPr>
      <w:rFonts w:ascii="Arial" w:eastAsia="SimSun" w:hAnsi="Arial" w:cs="Arial"/>
      <w:sz w:val="16"/>
      <w:szCs w:val="16"/>
      <w:lang w:eastAsia="zh-CN"/>
    </w:rPr>
  </w:style>
  <w:style w:type="paragraph" w:styleId="BodyText2">
    <w:name w:val="Body Text 2"/>
    <w:basedOn w:val="Normal"/>
    <w:link w:val="BodyText2Char"/>
    <w:rsid w:val="00D63276"/>
    <w:pPr>
      <w:spacing w:after="120" w:line="480" w:lineRule="auto"/>
    </w:pPr>
  </w:style>
  <w:style w:type="character" w:customStyle="1" w:styleId="BodyText2Char">
    <w:name w:val="Body Text 2 Char"/>
    <w:basedOn w:val="DefaultParagraphFont"/>
    <w:link w:val="BodyText2"/>
    <w:rsid w:val="00D6327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7C32-10C3-4B78-AD8F-B1CBF97C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349</Words>
  <Characters>1861</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6</cp:revision>
  <cp:lastPrinted>2023-10-11T06:51:00Z</cp:lastPrinted>
  <dcterms:created xsi:type="dcterms:W3CDTF">2023-11-06T15:29:00Z</dcterms:created>
  <dcterms:modified xsi:type="dcterms:W3CDTF">2023-11-09T10:51:00Z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8f4c1fab-5a41-4693-a662-981abee8a731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2023-09-20T08:33:18Z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2674d517-331c-49be-9fa7-fb8c719ac827</vt:lpwstr>
  </property>
  <property fmtid="{D5CDD505-2E9C-101B-9397-08002B2CF9AE}" pid="14" name="MSIP_Label_20773ee6-353b-4fb9-a59d-0b94c8c67bea_ContentBits">
    <vt:lpwstr>0</vt:lpwstr>
  </property>
</Properties>
</file>