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561BC4" w:rsidP="003132DE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CWS/6/</w:t>
      </w:r>
      <w:r w:rsidR="0093491B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 PROV</w:t>
      </w:r>
      <w:r w:rsidR="00DA38CF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.</w:t>
      </w:r>
      <w:r w:rsidR="006E1702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 xml:space="preserve"> 2</w:t>
      </w:r>
    </w:p>
    <w:bookmarkEnd w:id="2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proofErr w:type="gramStart"/>
      <w:r w:rsidR="0093491B">
        <w:rPr>
          <w:b/>
          <w:bCs/>
          <w:sz w:val="30"/>
          <w:szCs w:val="30"/>
          <w:rtl/>
        </w:rPr>
        <w:t>بالإنكليزية</w:t>
      </w:r>
      <w:proofErr w:type="gramEnd"/>
    </w:p>
    <w:p w:rsidR="003F7284" w:rsidRPr="00BB6440" w:rsidRDefault="003F7284" w:rsidP="000203B6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0203B6">
        <w:rPr>
          <w:rFonts w:hint="cs"/>
          <w:b/>
          <w:bCs/>
          <w:sz w:val="30"/>
          <w:szCs w:val="30"/>
          <w:rtl/>
        </w:rPr>
        <w:t>6</w:t>
      </w:r>
      <w:r w:rsidR="0093491B">
        <w:rPr>
          <w:b/>
          <w:bCs/>
          <w:sz w:val="30"/>
          <w:szCs w:val="30"/>
          <w:rtl/>
        </w:rPr>
        <w:t xml:space="preserve"> </w:t>
      </w:r>
      <w:proofErr w:type="gramStart"/>
      <w:r w:rsidR="000203B6">
        <w:rPr>
          <w:rFonts w:hint="cs"/>
          <w:b/>
          <w:bCs/>
          <w:sz w:val="30"/>
          <w:szCs w:val="30"/>
          <w:rtl/>
        </w:rPr>
        <w:t>سبتمبر</w:t>
      </w:r>
      <w:proofErr w:type="gramEnd"/>
      <w:r w:rsidR="0093491B">
        <w:rPr>
          <w:b/>
          <w:bCs/>
          <w:sz w:val="30"/>
          <w:szCs w:val="30"/>
          <w:rtl/>
        </w:rPr>
        <w:t xml:space="preserve"> 2018</w:t>
      </w:r>
    </w:p>
    <w:p w:rsidR="002E7810" w:rsidRPr="00FD6D15" w:rsidRDefault="00561BC4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بمعايير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561BC4" w:rsidP="00874721">
      <w:pPr>
        <w:rPr>
          <w:rFonts w:ascii="Arial Black" w:hAnsi="Arial Black" w:cs="PT Bold Heading"/>
          <w:sz w:val="30"/>
          <w:szCs w:val="30"/>
          <w:rtl/>
        </w:rPr>
      </w:pPr>
      <w:proofErr w:type="gramStart"/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proofErr w:type="gramEnd"/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السادسة</w:t>
      </w:r>
    </w:p>
    <w:p w:rsidR="002E7810" w:rsidRPr="002E7810" w:rsidRDefault="00561BC4" w:rsidP="00874721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 xml:space="preserve">جنيف، </w:t>
      </w:r>
      <w:proofErr w:type="gramStart"/>
      <w:r>
        <w:rPr>
          <w:b/>
          <w:bCs/>
          <w:rtl/>
        </w:rPr>
        <w:t>من</w:t>
      </w:r>
      <w:proofErr w:type="gramEnd"/>
      <w:r>
        <w:rPr>
          <w:b/>
          <w:bCs/>
          <w:rtl/>
        </w:rPr>
        <w:t xml:space="preserve"> 15 إلى 19 أكتوبر 2018</w:t>
      </w:r>
    </w:p>
    <w:p w:rsidR="002E7810" w:rsidRPr="002E7810" w:rsidRDefault="0093491B" w:rsidP="00874721">
      <w:pPr>
        <w:rPr>
          <w:rFonts w:ascii="Arial Black" w:hAnsi="Arial Black" w:cs="PT Bold Heading"/>
          <w:sz w:val="26"/>
          <w:szCs w:val="26"/>
          <w:rtl/>
        </w:rPr>
      </w:pPr>
      <w:proofErr w:type="gramStart"/>
      <w:r>
        <w:rPr>
          <w:rFonts w:ascii="Arial Black" w:hAnsi="Arial Black" w:cs="PT Bold Heading" w:hint="eastAsia"/>
          <w:sz w:val="26"/>
          <w:szCs w:val="26"/>
          <w:rtl/>
        </w:rPr>
        <w:t>مشروع</w:t>
      </w:r>
      <w:proofErr w:type="gramEnd"/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جدول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 w:rsidR="00736A6C">
        <w:rPr>
          <w:rFonts w:ascii="Arial Black" w:hAnsi="Arial Black" w:cs="PT Bold Heading" w:hint="cs"/>
          <w:sz w:val="26"/>
          <w:szCs w:val="26"/>
          <w:rtl/>
        </w:rPr>
        <w:t>ال</w:t>
      </w:r>
      <w:r>
        <w:rPr>
          <w:rFonts w:ascii="Arial Black" w:hAnsi="Arial Black" w:cs="PT Bold Heading" w:hint="eastAsia"/>
          <w:sz w:val="26"/>
          <w:szCs w:val="26"/>
          <w:rtl/>
        </w:rPr>
        <w:t>أعمال</w:t>
      </w:r>
    </w:p>
    <w:p w:rsidR="003F7284" w:rsidRPr="00BB6440" w:rsidRDefault="0093491B" w:rsidP="00874721">
      <w:pPr>
        <w:spacing w:before="200" w:after="960"/>
        <w:rPr>
          <w:i/>
          <w:iCs/>
          <w:rtl/>
        </w:rPr>
      </w:pPr>
      <w:proofErr w:type="gramStart"/>
      <w:r>
        <w:rPr>
          <w:i/>
          <w:iCs/>
          <w:rtl/>
        </w:rPr>
        <w:t>وثيقة</w:t>
      </w:r>
      <w:proofErr w:type="gramEnd"/>
      <w:r>
        <w:rPr>
          <w:i/>
          <w:iCs/>
          <w:rtl/>
        </w:rPr>
        <w:t xml:space="preserve">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>
        <w:rPr>
          <w:rFonts w:hint="eastAsia"/>
          <w:i/>
          <w:iCs/>
          <w:rtl/>
        </w:rPr>
        <w:t>الأمانة</w:t>
      </w:r>
    </w:p>
    <w:p w:rsidR="00E3612C" w:rsidRDefault="00736A6C" w:rsidP="00DA38CF">
      <w:pPr>
        <w:pStyle w:val="ONUMA"/>
        <w:ind w:left="567" w:hanging="567"/>
      </w:pPr>
      <w:proofErr w:type="gramStart"/>
      <w:r>
        <w:rPr>
          <w:rFonts w:hint="cs"/>
          <w:rtl/>
        </w:rPr>
        <w:t>افتتاح</w:t>
      </w:r>
      <w:proofErr w:type="gramEnd"/>
      <w:r>
        <w:rPr>
          <w:rFonts w:hint="cs"/>
          <w:rtl/>
        </w:rPr>
        <w:t xml:space="preserve"> الدورة السادسة</w:t>
      </w:r>
    </w:p>
    <w:p w:rsidR="00736A6C" w:rsidRDefault="00736A6C" w:rsidP="00DA38CF">
      <w:pPr>
        <w:pStyle w:val="ONUMA"/>
        <w:ind w:left="567" w:hanging="567"/>
      </w:pPr>
      <w:proofErr w:type="gramStart"/>
      <w:r>
        <w:rPr>
          <w:rFonts w:hint="cs"/>
          <w:rtl/>
        </w:rPr>
        <w:t>انتخاب</w:t>
      </w:r>
      <w:proofErr w:type="gramEnd"/>
      <w:r>
        <w:rPr>
          <w:rFonts w:hint="cs"/>
          <w:rtl/>
        </w:rPr>
        <w:t xml:space="preserve"> الرئيس </w:t>
      </w:r>
      <w:r>
        <w:rPr>
          <w:rtl/>
        </w:rPr>
        <w:t>ونائبي الرئيس</w:t>
      </w:r>
    </w:p>
    <w:p w:rsidR="00736A6C" w:rsidRDefault="00736A6C" w:rsidP="00490DD4">
      <w:pPr>
        <w:pStyle w:val="ONUMA"/>
        <w:ind w:left="567" w:hanging="567"/>
        <w:rPr>
          <w:rtl/>
        </w:rPr>
      </w:pPr>
      <w:r>
        <w:rPr>
          <w:rtl/>
        </w:rPr>
        <w:t>اعتماد جدول الأعمال</w:t>
      </w:r>
      <w:r>
        <w:rPr>
          <w:rtl/>
        </w:rPr>
        <w:br/>
      </w:r>
      <w:proofErr w:type="gramStart"/>
      <w:r>
        <w:rPr>
          <w:rtl/>
        </w:rPr>
        <w:t>انظر</w:t>
      </w:r>
      <w:proofErr w:type="gramEnd"/>
      <w:r>
        <w:rPr>
          <w:rtl/>
        </w:rPr>
        <w:t xml:space="preserve"> هذه الوثيقة</w:t>
      </w:r>
      <w:r>
        <w:rPr>
          <w:rFonts w:hint="cs"/>
          <w:rtl/>
        </w:rPr>
        <w:t>.</w:t>
      </w:r>
    </w:p>
    <w:p w:rsidR="00736A6C" w:rsidRDefault="00736A6C" w:rsidP="00DA38CF">
      <w:pPr>
        <w:pStyle w:val="ONUMA"/>
        <w:ind w:left="567" w:hanging="567"/>
        <w:rPr>
          <w:rtl/>
        </w:rPr>
      </w:pPr>
      <w:r>
        <w:rPr>
          <w:rFonts w:hint="cs"/>
          <w:rtl/>
        </w:rPr>
        <w:t>ت</w:t>
      </w:r>
      <w:r>
        <w:rPr>
          <w:rtl/>
        </w:rPr>
        <w:t>قرير عن الدراسة الاستقصائية بشأن استخدام معايير الويبو</w:t>
      </w:r>
      <w:r>
        <w:rPr>
          <w:rtl/>
        </w:rPr>
        <w:br/>
        <w:t>انظر الوثيقة</w:t>
      </w:r>
      <w:r>
        <w:rPr>
          <w:rFonts w:hint="cs"/>
          <w:rtl/>
        </w:rPr>
        <w:t xml:space="preserve"> </w:t>
      </w:r>
      <w:r>
        <w:t>CWS/6/2</w:t>
      </w:r>
      <w:r>
        <w:rPr>
          <w:rFonts w:hint="cs"/>
          <w:rtl/>
        </w:rPr>
        <w:t>.</w:t>
      </w:r>
    </w:p>
    <w:p w:rsidR="00C41AE0" w:rsidRDefault="00736A6C" w:rsidP="00DA38CF">
      <w:pPr>
        <w:pStyle w:val="ONUMA"/>
        <w:ind w:left="567" w:hanging="567"/>
      </w:pPr>
      <w:r w:rsidRPr="00736A6C">
        <w:rPr>
          <w:rtl/>
        </w:rPr>
        <w:t>استراتيجيات تكنولوجيا المعلومات والاتصالات</w:t>
      </w:r>
      <w:r>
        <w:rPr>
          <w:rFonts w:hint="cs"/>
          <w:rtl/>
        </w:rPr>
        <w:t xml:space="preserve"> ومعايير الويبو</w:t>
      </w:r>
    </w:p>
    <w:p w:rsidR="00736A6C" w:rsidRPr="00ED7555" w:rsidRDefault="00736A6C" w:rsidP="00490DD4">
      <w:pPr>
        <w:pStyle w:val="ONUMA"/>
        <w:numPr>
          <w:ilvl w:val="2"/>
          <w:numId w:val="11"/>
        </w:numPr>
        <w:ind w:hanging="567"/>
        <w:rPr>
          <w:rtl/>
        </w:rPr>
      </w:pPr>
      <w:r>
        <w:rPr>
          <w:rFonts w:hint="cs"/>
          <w:rtl/>
        </w:rPr>
        <w:t xml:space="preserve">التوصيات الصادرة عن الاجتماع بشأن </w:t>
      </w:r>
      <w:r w:rsidRPr="00736A6C">
        <w:rPr>
          <w:rtl/>
        </w:rPr>
        <w:t>استراتيجيات تكنولوجيا المعلومات والاتصالات والذكاء</w:t>
      </w:r>
      <w:r w:rsidR="00DA38CF">
        <w:rPr>
          <w:rFonts w:hint="cs"/>
          <w:rtl/>
        </w:rPr>
        <w:t> </w:t>
      </w:r>
      <w:r w:rsidRPr="00736A6C">
        <w:rPr>
          <w:rtl/>
        </w:rPr>
        <w:t>الاصطناعي</w:t>
      </w:r>
      <w:r>
        <w:rPr>
          <w:rtl/>
        </w:rPr>
        <w:br/>
        <w:t>انظر الوثيقة</w:t>
      </w:r>
      <w:r>
        <w:rPr>
          <w:rFonts w:hint="cs"/>
          <w:rtl/>
        </w:rPr>
        <w:t xml:space="preserve"> </w:t>
      </w:r>
      <w:r>
        <w:t>CWS/6/3</w:t>
      </w:r>
      <w:r>
        <w:rPr>
          <w:rFonts w:hint="cs"/>
          <w:rtl/>
        </w:rPr>
        <w:t>.</w:t>
      </w:r>
    </w:p>
    <w:p w:rsidR="000D7E81" w:rsidRPr="000D7E81" w:rsidRDefault="00736A6C" w:rsidP="00490DD4">
      <w:pPr>
        <w:pStyle w:val="ONUMA"/>
        <w:numPr>
          <w:ilvl w:val="2"/>
          <w:numId w:val="11"/>
        </w:numPr>
        <w:ind w:hanging="567"/>
        <w:rPr>
          <w:rtl/>
        </w:rPr>
      </w:pPr>
      <w:r>
        <w:rPr>
          <w:rFonts w:hint="cs"/>
          <w:rtl/>
        </w:rPr>
        <w:lastRenderedPageBreak/>
        <w:t>إ</w:t>
      </w:r>
      <w:r w:rsidRPr="00736A6C">
        <w:rPr>
          <w:rtl/>
        </w:rPr>
        <w:t>نشاء مهمة لإعداد توصيات بشأن</w:t>
      </w:r>
      <w:r>
        <w:rPr>
          <w:rFonts w:hint="cs"/>
          <w:rtl/>
        </w:rPr>
        <w:t xml:space="preserve"> سلاسل الكتل</w:t>
      </w:r>
      <w:r>
        <w:rPr>
          <w:rFonts w:hint="cs"/>
          <w:rtl/>
        </w:rPr>
        <w:br/>
      </w:r>
      <w:r>
        <w:rPr>
          <w:rtl/>
        </w:rPr>
        <w:t xml:space="preserve">انظر </w:t>
      </w:r>
      <w:proofErr w:type="gramStart"/>
      <w:r>
        <w:rPr>
          <w:rtl/>
        </w:rPr>
        <w:t>الوثيقة</w:t>
      </w:r>
      <w:proofErr w:type="gramEnd"/>
      <w:r>
        <w:rPr>
          <w:rFonts w:hint="cs"/>
          <w:rtl/>
        </w:rPr>
        <w:t xml:space="preserve"> </w:t>
      </w:r>
      <w:r>
        <w:t>CWS/6/4</w:t>
      </w:r>
      <w:r>
        <w:rPr>
          <w:rFonts w:hint="cs"/>
          <w:rtl/>
        </w:rPr>
        <w:t>.</w:t>
      </w:r>
    </w:p>
    <w:p w:rsidR="00FD6D15" w:rsidRDefault="00736A6C" w:rsidP="00DA38CF">
      <w:pPr>
        <w:pStyle w:val="ONUMA"/>
        <w:ind w:left="567" w:hanging="567"/>
      </w:pPr>
      <w:r w:rsidRPr="00736A6C">
        <w:rPr>
          <w:rtl/>
        </w:rPr>
        <w:t xml:space="preserve">مراجعة معيار الويبو </w:t>
      </w:r>
      <w:r w:rsidRPr="00736A6C">
        <w:t>ST.</w:t>
      </w:r>
      <w:r>
        <w:t>3</w:t>
      </w:r>
      <w:r>
        <w:rPr>
          <w:rtl/>
        </w:rPr>
        <w:br/>
        <w:t>انظر الوثيقة</w:t>
      </w:r>
      <w:r>
        <w:rPr>
          <w:rFonts w:hint="cs"/>
          <w:rtl/>
        </w:rPr>
        <w:t xml:space="preserve"> </w:t>
      </w:r>
      <w:r>
        <w:t>CWS/6/5</w:t>
      </w:r>
      <w:r>
        <w:rPr>
          <w:rFonts w:hint="cs"/>
          <w:rtl/>
        </w:rPr>
        <w:t>.</w:t>
      </w:r>
    </w:p>
    <w:p w:rsidR="00736A6C" w:rsidRDefault="00736A6C" w:rsidP="00DA38CF">
      <w:pPr>
        <w:pStyle w:val="ONUMA"/>
        <w:ind w:left="567" w:hanging="567"/>
      </w:pPr>
      <w:r>
        <w:rPr>
          <w:rFonts w:hint="cs"/>
          <w:rtl/>
        </w:rPr>
        <w:t xml:space="preserve">معيار الويبو الجديد بشأن </w:t>
      </w:r>
      <w:r>
        <w:rPr>
          <w:rtl/>
        </w:rPr>
        <w:t>واجه</w:t>
      </w:r>
      <w:r>
        <w:rPr>
          <w:rFonts w:hint="cs"/>
          <w:rtl/>
        </w:rPr>
        <w:t>ة</w:t>
      </w:r>
      <w:r w:rsidRPr="00736A6C">
        <w:rPr>
          <w:rtl/>
        </w:rPr>
        <w:t xml:space="preserve"> </w:t>
      </w:r>
      <w:r>
        <w:rPr>
          <w:rFonts w:hint="cs"/>
          <w:rtl/>
        </w:rPr>
        <w:t>ال</w:t>
      </w:r>
      <w:r w:rsidRPr="00736A6C">
        <w:rPr>
          <w:rtl/>
        </w:rPr>
        <w:t xml:space="preserve">تطبيق </w:t>
      </w:r>
      <w:r>
        <w:rPr>
          <w:rFonts w:hint="cs"/>
          <w:rtl/>
        </w:rPr>
        <w:t>ال</w:t>
      </w:r>
      <w:r w:rsidRPr="00736A6C">
        <w:rPr>
          <w:rtl/>
        </w:rPr>
        <w:t>برمجية</w:t>
      </w:r>
      <w:r>
        <w:rPr>
          <w:rFonts w:hint="cs"/>
          <w:rtl/>
        </w:rPr>
        <w:t xml:space="preserve"> على الإنترنت</w:t>
      </w:r>
      <w:r>
        <w:rPr>
          <w:rtl/>
        </w:rPr>
        <w:br/>
        <w:t>انظر الوثيقة</w:t>
      </w:r>
      <w:r>
        <w:rPr>
          <w:rFonts w:hint="cs"/>
          <w:rtl/>
        </w:rPr>
        <w:t xml:space="preserve"> </w:t>
      </w:r>
      <w:r>
        <w:t>CWS/6/6</w:t>
      </w:r>
      <w:r>
        <w:rPr>
          <w:rFonts w:hint="cs"/>
          <w:rtl/>
        </w:rPr>
        <w:t>.</w:t>
      </w:r>
    </w:p>
    <w:p w:rsidR="00736A6C" w:rsidRDefault="00736A6C" w:rsidP="00736A6C">
      <w:pPr>
        <w:pStyle w:val="ONUMA"/>
      </w:pPr>
      <w:r w:rsidRPr="00736A6C">
        <w:rPr>
          <w:rtl/>
        </w:rPr>
        <w:t xml:space="preserve">فرقة عمل </w:t>
      </w:r>
      <w:r w:rsidRPr="00736A6C">
        <w:t>XML4IP</w:t>
      </w:r>
    </w:p>
    <w:p w:rsidR="00736A6C" w:rsidRDefault="00736A6C" w:rsidP="00490DD4">
      <w:pPr>
        <w:pStyle w:val="ONUMA"/>
        <w:numPr>
          <w:ilvl w:val="2"/>
          <w:numId w:val="11"/>
        </w:numPr>
        <w:ind w:hanging="567"/>
      </w:pPr>
      <w:r w:rsidRPr="00736A6C">
        <w:rPr>
          <w:rtl/>
        </w:rPr>
        <w:t xml:space="preserve">تقرير فرقة عمل </w:t>
      </w:r>
      <w:r w:rsidRPr="00736A6C">
        <w:t>XML4IP</w:t>
      </w:r>
      <w:r w:rsidRPr="00736A6C">
        <w:rPr>
          <w:rtl/>
        </w:rPr>
        <w:t xml:space="preserve"> عن المهمة </w:t>
      </w:r>
      <w:proofErr w:type="gramStart"/>
      <w:r w:rsidRPr="00736A6C">
        <w:rPr>
          <w:rtl/>
        </w:rPr>
        <w:t>رقم</w:t>
      </w:r>
      <w:proofErr w:type="gramEnd"/>
      <w:r>
        <w:rPr>
          <w:rFonts w:hint="cs"/>
          <w:rtl/>
        </w:rPr>
        <w:t xml:space="preserve"> 41</w:t>
      </w:r>
      <w:r>
        <w:rPr>
          <w:rFonts w:hint="cs"/>
          <w:rtl/>
        </w:rPr>
        <w:br/>
        <w:t xml:space="preserve">انظر الوثيقة </w:t>
      </w:r>
      <w:r>
        <w:t>CWS/6/7</w:t>
      </w:r>
      <w:r>
        <w:rPr>
          <w:rFonts w:hint="cs"/>
          <w:rtl/>
        </w:rPr>
        <w:t>.</w:t>
      </w:r>
    </w:p>
    <w:p w:rsidR="00736A6C" w:rsidRDefault="00736A6C" w:rsidP="00490DD4">
      <w:pPr>
        <w:pStyle w:val="ONUMA"/>
        <w:numPr>
          <w:ilvl w:val="2"/>
          <w:numId w:val="11"/>
        </w:numPr>
        <w:ind w:hanging="567"/>
      </w:pPr>
      <w:r w:rsidRPr="00736A6C">
        <w:rPr>
          <w:rtl/>
        </w:rPr>
        <w:t>تقرير عن التقدم المحرز في</w:t>
      </w:r>
      <w:r>
        <w:rPr>
          <w:rFonts w:hint="cs"/>
          <w:rtl/>
        </w:rPr>
        <w:t xml:space="preserve"> المهمة رقم 53 </w:t>
      </w:r>
      <w:r w:rsidR="00DA38CF">
        <w:rPr>
          <w:rFonts w:hint="cs"/>
          <w:rtl/>
        </w:rPr>
        <w:t>بشأن</w:t>
      </w:r>
      <w:r>
        <w:rPr>
          <w:rFonts w:hint="cs"/>
          <w:rtl/>
        </w:rPr>
        <w:t xml:space="preserve"> </w:t>
      </w:r>
      <w:r w:rsidRPr="00736A6C">
        <w:rPr>
          <w:rtl/>
        </w:rPr>
        <w:t>لغة الترميز الموسعة (</w:t>
      </w:r>
      <w:r w:rsidRPr="00736A6C">
        <w:t>XML</w:t>
      </w:r>
      <w:r w:rsidRPr="00736A6C">
        <w:rPr>
          <w:rtl/>
        </w:rPr>
        <w:t>) للمؤشرات الجغرافية</w:t>
      </w:r>
      <w:r w:rsidR="00DA38CF">
        <w:rPr>
          <w:rFonts w:hint="cs"/>
          <w:rtl/>
        </w:rPr>
        <w:br/>
      </w:r>
      <w:proofErr w:type="gramStart"/>
      <w:r w:rsidR="00DA38CF">
        <w:rPr>
          <w:rFonts w:hint="cs"/>
          <w:rtl/>
        </w:rPr>
        <w:t>انظر</w:t>
      </w:r>
      <w:proofErr w:type="gramEnd"/>
      <w:r w:rsidR="00DA38CF">
        <w:rPr>
          <w:rFonts w:hint="cs"/>
          <w:rtl/>
        </w:rPr>
        <w:t xml:space="preserve"> الوثيقة </w:t>
      </w:r>
      <w:r w:rsidR="00DA38CF">
        <w:t>CWS/6/8</w:t>
      </w:r>
      <w:r w:rsidR="00DA38CF">
        <w:rPr>
          <w:rFonts w:hint="cs"/>
          <w:rtl/>
        </w:rPr>
        <w:t>.</w:t>
      </w:r>
    </w:p>
    <w:p w:rsidR="00DA38CF" w:rsidRDefault="00DA38CF" w:rsidP="00490DD4">
      <w:pPr>
        <w:pStyle w:val="ONUMA"/>
        <w:numPr>
          <w:ilvl w:val="2"/>
          <w:numId w:val="11"/>
        </w:numPr>
        <w:ind w:hanging="567"/>
      </w:pPr>
      <w:r>
        <w:rPr>
          <w:rFonts w:hint="cs"/>
          <w:rtl/>
        </w:rPr>
        <w:t xml:space="preserve">تقرير مرحلي عن </w:t>
      </w:r>
      <w:r w:rsidRPr="00736A6C">
        <w:rPr>
          <w:rtl/>
        </w:rPr>
        <w:t>لغة الترميز الموسعة (</w:t>
      </w:r>
      <w:r w:rsidRPr="00736A6C">
        <w:t>XML</w:t>
      </w:r>
      <w:r w:rsidRPr="00736A6C">
        <w:rPr>
          <w:rtl/>
        </w:rPr>
        <w:t>)</w:t>
      </w:r>
      <w:r>
        <w:rPr>
          <w:rFonts w:hint="cs"/>
          <w:rtl/>
        </w:rPr>
        <w:t xml:space="preserve"> ل</w:t>
      </w:r>
      <w:r w:rsidRPr="00DA38CF">
        <w:rPr>
          <w:rtl/>
        </w:rPr>
        <w:t>لبيانات الخاصة بالوضع القانوني للبراءات</w:t>
      </w:r>
      <w:r>
        <w:rPr>
          <w:rFonts w:hint="cs"/>
          <w:rtl/>
        </w:rPr>
        <w:br/>
        <w:t xml:space="preserve">انظر الوثيقة </w:t>
      </w:r>
      <w:r>
        <w:t>CWS/6/9</w:t>
      </w:r>
      <w:r>
        <w:rPr>
          <w:rFonts w:hint="cs"/>
          <w:rtl/>
        </w:rPr>
        <w:t>.</w:t>
      </w:r>
    </w:p>
    <w:p w:rsidR="00DA38CF" w:rsidRDefault="00DA38CF" w:rsidP="000427CE">
      <w:pPr>
        <w:pStyle w:val="ONUMA"/>
        <w:ind w:left="567" w:hanging="567"/>
      </w:pPr>
      <w:r>
        <w:rPr>
          <w:rFonts w:hint="cs"/>
          <w:rtl/>
        </w:rPr>
        <w:t>تقرير عن</w:t>
      </w:r>
      <w:r w:rsidR="000427CE">
        <w:rPr>
          <w:rFonts w:hint="cs"/>
          <w:rtl/>
        </w:rPr>
        <w:t xml:space="preserve"> </w:t>
      </w:r>
      <w:r w:rsidR="000427CE" w:rsidRPr="000427CE">
        <w:rPr>
          <w:rtl/>
        </w:rPr>
        <w:t xml:space="preserve">دراسة عناصر البيانات الخاصة بمصنفات حق </w:t>
      </w:r>
      <w:proofErr w:type="gramStart"/>
      <w:r w:rsidR="000427CE" w:rsidRPr="000427CE">
        <w:rPr>
          <w:rtl/>
        </w:rPr>
        <w:t>المؤلف</w:t>
      </w:r>
      <w:proofErr w:type="gramEnd"/>
      <w:r w:rsidR="000427CE" w:rsidRPr="000427CE">
        <w:rPr>
          <w:rtl/>
        </w:rPr>
        <w:t xml:space="preserve"> اليتيمة واتفاقيات تسميتها</w:t>
      </w:r>
      <w:r w:rsidR="000427CE">
        <w:rPr>
          <w:rFonts w:hint="cs"/>
          <w:rtl/>
        </w:rPr>
        <w:br/>
        <w:t xml:space="preserve">انظر الوثيقة </w:t>
      </w:r>
      <w:r w:rsidR="000427CE">
        <w:t>CWS/6/10</w:t>
      </w:r>
      <w:r w:rsidR="000427CE">
        <w:rPr>
          <w:rFonts w:hint="cs"/>
          <w:rtl/>
        </w:rPr>
        <w:t>.</w:t>
      </w:r>
    </w:p>
    <w:p w:rsidR="000427CE" w:rsidRDefault="000427CE" w:rsidP="000427CE">
      <w:pPr>
        <w:pStyle w:val="ONUMA"/>
      </w:pPr>
      <w:r w:rsidRPr="000427CE">
        <w:rPr>
          <w:rtl/>
        </w:rPr>
        <w:t>فرقة العمل المعنية بالوضع القانوني</w:t>
      </w:r>
    </w:p>
    <w:p w:rsidR="000427CE" w:rsidRDefault="000427CE" w:rsidP="00490DD4">
      <w:pPr>
        <w:pStyle w:val="ONUMA"/>
        <w:numPr>
          <w:ilvl w:val="2"/>
          <w:numId w:val="11"/>
        </w:numPr>
        <w:ind w:hanging="567"/>
      </w:pPr>
      <w:r>
        <w:rPr>
          <w:rFonts w:hint="cs"/>
          <w:rtl/>
        </w:rPr>
        <w:t xml:space="preserve">تقرير </w:t>
      </w:r>
      <w:r w:rsidR="0023656B" w:rsidRPr="000427CE">
        <w:rPr>
          <w:rtl/>
        </w:rPr>
        <w:t>فرقة العمل المعنية بالوضع القانوني</w:t>
      </w:r>
      <w:r w:rsidR="0023656B">
        <w:rPr>
          <w:rFonts w:hint="cs"/>
          <w:rtl/>
        </w:rPr>
        <w:t xml:space="preserve"> عن المهمة رقم 47</w:t>
      </w:r>
      <w:r w:rsidR="0023656B">
        <w:rPr>
          <w:rtl/>
        </w:rPr>
        <w:br/>
      </w:r>
      <w:proofErr w:type="gramStart"/>
      <w:r w:rsidR="0023656B">
        <w:rPr>
          <w:rFonts w:hint="cs"/>
          <w:rtl/>
        </w:rPr>
        <w:t>انظر</w:t>
      </w:r>
      <w:proofErr w:type="gramEnd"/>
      <w:r w:rsidR="0023656B">
        <w:rPr>
          <w:rFonts w:hint="cs"/>
          <w:rtl/>
        </w:rPr>
        <w:t xml:space="preserve"> الوثيقة </w:t>
      </w:r>
      <w:r w:rsidR="0023656B">
        <w:t>CWS/6/11</w:t>
      </w:r>
      <w:r w:rsidR="0023656B">
        <w:rPr>
          <w:rFonts w:hint="cs"/>
          <w:rtl/>
        </w:rPr>
        <w:t>.</w:t>
      </w:r>
    </w:p>
    <w:p w:rsidR="0023656B" w:rsidRDefault="0023656B" w:rsidP="00490DD4">
      <w:pPr>
        <w:pStyle w:val="ONUMA"/>
        <w:numPr>
          <w:ilvl w:val="2"/>
          <w:numId w:val="11"/>
        </w:numPr>
        <w:ind w:hanging="567"/>
      </w:pPr>
      <w:r>
        <w:rPr>
          <w:rFonts w:hint="cs"/>
          <w:rtl/>
        </w:rPr>
        <w:t xml:space="preserve">مراجعة معيار الويبو </w:t>
      </w:r>
      <w:r>
        <w:t>ST.27</w:t>
      </w:r>
      <w:r>
        <w:rPr>
          <w:rtl/>
        </w:rPr>
        <w:br/>
      </w:r>
      <w:r>
        <w:rPr>
          <w:rFonts w:hint="cs"/>
          <w:rtl/>
        </w:rPr>
        <w:t xml:space="preserve">انظر الوثيقة </w:t>
      </w:r>
      <w:r>
        <w:t>CWS/6/12</w:t>
      </w:r>
      <w:r>
        <w:rPr>
          <w:rFonts w:hint="cs"/>
          <w:rtl/>
        </w:rPr>
        <w:t>.</w:t>
      </w:r>
    </w:p>
    <w:p w:rsidR="0023656B" w:rsidRDefault="0023656B" w:rsidP="00490DD4">
      <w:pPr>
        <w:pStyle w:val="ONUMA"/>
        <w:numPr>
          <w:ilvl w:val="2"/>
          <w:numId w:val="11"/>
        </w:numPr>
        <w:ind w:hanging="567"/>
      </w:pPr>
      <w:r>
        <w:rPr>
          <w:rFonts w:hint="cs"/>
          <w:rtl/>
        </w:rPr>
        <w:t xml:space="preserve">خطّة تنفيذ مكاتب الملكية الفكرية لمعيار الويبو </w:t>
      </w:r>
      <w:r>
        <w:t>ST.27</w:t>
      </w:r>
      <w:r>
        <w:rPr>
          <w:rFonts w:hint="cs"/>
          <w:rtl/>
        </w:rPr>
        <w:br/>
        <w:t xml:space="preserve">انظر الوثيقة </w:t>
      </w:r>
      <w:r>
        <w:t>CWS/6/13</w:t>
      </w:r>
      <w:r>
        <w:rPr>
          <w:rFonts w:hint="cs"/>
          <w:rtl/>
        </w:rPr>
        <w:t>.</w:t>
      </w:r>
    </w:p>
    <w:p w:rsidR="0023656B" w:rsidRDefault="0023656B" w:rsidP="00490DD4">
      <w:pPr>
        <w:pStyle w:val="ONUMA"/>
        <w:numPr>
          <w:ilvl w:val="2"/>
          <w:numId w:val="11"/>
        </w:numPr>
        <w:ind w:hanging="567"/>
        <w:rPr>
          <w:rtl/>
        </w:rPr>
      </w:pPr>
      <w:r>
        <w:rPr>
          <w:rtl/>
        </w:rPr>
        <w:t>اقتراح</w:t>
      </w:r>
      <w:r w:rsidRPr="0023656B">
        <w:rPr>
          <w:rtl/>
        </w:rPr>
        <w:t xml:space="preserve"> معيار الويبو الجديد</w:t>
      </w:r>
      <w:r>
        <w:rPr>
          <w:rFonts w:hint="cs"/>
          <w:rtl/>
        </w:rPr>
        <w:t xml:space="preserve"> بشأن تبادل </w:t>
      </w:r>
      <w:r w:rsidRPr="0023656B">
        <w:rPr>
          <w:rtl/>
        </w:rPr>
        <w:t>بيانات الوضع القانوني للبراءات بين مكاتب الملكية الصناعية</w:t>
      </w:r>
      <w:r>
        <w:rPr>
          <w:rFonts w:hint="cs"/>
          <w:rtl/>
        </w:rPr>
        <w:br/>
        <w:t xml:space="preserve">انظر الوثيقة </w:t>
      </w:r>
      <w:r>
        <w:t>CWS/6/14</w:t>
      </w:r>
      <w:r>
        <w:rPr>
          <w:rFonts w:hint="cs"/>
          <w:rtl/>
        </w:rPr>
        <w:t>.</w:t>
      </w:r>
    </w:p>
    <w:p w:rsidR="0023656B" w:rsidRPr="0023656B" w:rsidRDefault="0023656B" w:rsidP="0023656B">
      <w:pPr>
        <w:bidi w:val="0"/>
        <w:rPr>
          <w:rFonts w:eastAsia="SimSun"/>
          <w:lang w:eastAsia="zh-CN"/>
        </w:rPr>
      </w:pPr>
      <w:r>
        <w:rPr>
          <w:rtl/>
        </w:rPr>
        <w:br w:type="page"/>
      </w:r>
    </w:p>
    <w:p w:rsidR="0023656B" w:rsidRDefault="0023656B" w:rsidP="0023656B">
      <w:pPr>
        <w:pStyle w:val="ONUMA"/>
      </w:pPr>
      <w:r>
        <w:rPr>
          <w:rFonts w:hint="cs"/>
          <w:rtl/>
        </w:rPr>
        <w:lastRenderedPageBreak/>
        <w:t xml:space="preserve">معيار الويبو </w:t>
      </w:r>
      <w:r>
        <w:t>ST.26</w:t>
      </w:r>
    </w:p>
    <w:p w:rsidR="0023656B" w:rsidRDefault="0023656B" w:rsidP="00490DD4">
      <w:pPr>
        <w:pStyle w:val="ONUMA"/>
        <w:numPr>
          <w:ilvl w:val="2"/>
          <w:numId w:val="11"/>
        </w:numPr>
        <w:ind w:hanging="567"/>
      </w:pPr>
      <w:r>
        <w:rPr>
          <w:rFonts w:hint="cs"/>
          <w:rtl/>
        </w:rPr>
        <w:t xml:space="preserve">تقرير </w:t>
      </w:r>
      <w:r w:rsidRPr="0023656B">
        <w:rPr>
          <w:rtl/>
        </w:rPr>
        <w:t>فرقة العمل المعنية بقوائم التسلسل</w:t>
      </w:r>
      <w:r>
        <w:rPr>
          <w:rFonts w:hint="cs"/>
          <w:rtl/>
        </w:rPr>
        <w:t xml:space="preserve"> عن المهمة </w:t>
      </w:r>
      <w:r w:rsidR="0039592E">
        <w:rPr>
          <w:rFonts w:hint="cs"/>
          <w:rtl/>
        </w:rPr>
        <w:t xml:space="preserve">رقم </w:t>
      </w:r>
      <w:r>
        <w:rPr>
          <w:rFonts w:hint="cs"/>
          <w:rtl/>
        </w:rPr>
        <w:t>44</w:t>
      </w:r>
      <w:r>
        <w:rPr>
          <w:rFonts w:hint="cs"/>
          <w:rtl/>
        </w:rPr>
        <w:br/>
      </w:r>
      <w:proofErr w:type="gramStart"/>
      <w:r>
        <w:rPr>
          <w:rFonts w:hint="cs"/>
          <w:rtl/>
        </w:rPr>
        <w:t>انظر</w:t>
      </w:r>
      <w:proofErr w:type="gramEnd"/>
      <w:r>
        <w:rPr>
          <w:rFonts w:hint="cs"/>
          <w:rtl/>
        </w:rPr>
        <w:t xml:space="preserve"> الوثيقة </w:t>
      </w:r>
      <w:r>
        <w:t>CWS/6/15</w:t>
      </w:r>
      <w:r>
        <w:rPr>
          <w:rFonts w:hint="cs"/>
          <w:rtl/>
        </w:rPr>
        <w:t>.</w:t>
      </w:r>
    </w:p>
    <w:p w:rsidR="0023656B" w:rsidRDefault="0023656B" w:rsidP="00490DD4">
      <w:pPr>
        <w:pStyle w:val="ONUMA"/>
        <w:numPr>
          <w:ilvl w:val="2"/>
          <w:numId w:val="11"/>
        </w:numPr>
        <w:ind w:hanging="567"/>
      </w:pPr>
      <w:r>
        <w:rPr>
          <w:rFonts w:hint="cs"/>
          <w:rtl/>
        </w:rPr>
        <w:t xml:space="preserve">مراجعة معيار الويبو </w:t>
      </w:r>
      <w:r>
        <w:t>ST.26</w:t>
      </w:r>
      <w:r>
        <w:br/>
      </w:r>
      <w:r>
        <w:rPr>
          <w:rFonts w:hint="cs"/>
          <w:rtl/>
        </w:rPr>
        <w:t xml:space="preserve">انظر الوثيقة </w:t>
      </w:r>
      <w:r>
        <w:t>CWS/6/16</w:t>
      </w:r>
      <w:r>
        <w:rPr>
          <w:rFonts w:hint="cs"/>
          <w:rtl/>
        </w:rPr>
        <w:t>.</w:t>
      </w:r>
    </w:p>
    <w:p w:rsidR="0023656B" w:rsidRDefault="00B07279" w:rsidP="00490DD4">
      <w:pPr>
        <w:pStyle w:val="ONUMA"/>
        <w:numPr>
          <w:ilvl w:val="2"/>
          <w:numId w:val="11"/>
        </w:numPr>
        <w:ind w:hanging="567"/>
        <w:rPr>
          <w:rtl/>
        </w:rPr>
      </w:pPr>
      <w:r>
        <w:rPr>
          <w:rtl/>
        </w:rPr>
        <w:t>خط</w:t>
      </w:r>
      <w:r w:rsidR="0023656B">
        <w:rPr>
          <w:rtl/>
        </w:rPr>
        <w:t xml:space="preserve">ة تنفيذ مكاتب الملكية الفكرية لمعيار الويبو </w:t>
      </w:r>
      <w:r w:rsidR="0023656B">
        <w:t>ST.2</w:t>
      </w:r>
      <w:r w:rsidR="00983973">
        <w:t>6</w:t>
      </w:r>
    </w:p>
    <w:p w:rsidR="00983973" w:rsidRDefault="00983973" w:rsidP="00490DD4">
      <w:pPr>
        <w:pStyle w:val="ONUMA"/>
        <w:numPr>
          <w:ilvl w:val="2"/>
          <w:numId w:val="11"/>
        </w:numPr>
        <w:ind w:hanging="567"/>
      </w:pPr>
      <w:r>
        <w:rPr>
          <w:rFonts w:hint="cs"/>
          <w:rtl/>
        </w:rPr>
        <w:t>ال</w:t>
      </w:r>
      <w:r w:rsidRPr="00983973">
        <w:rPr>
          <w:rtl/>
        </w:rPr>
        <w:t xml:space="preserve">برنامج </w:t>
      </w:r>
      <w:r>
        <w:rPr>
          <w:rFonts w:hint="cs"/>
          <w:rtl/>
        </w:rPr>
        <w:t>ال</w:t>
      </w:r>
      <w:r w:rsidRPr="00983973">
        <w:rPr>
          <w:rtl/>
        </w:rPr>
        <w:t xml:space="preserve">حاسوبي لمعيار الويبو </w:t>
      </w:r>
      <w:r w:rsidRPr="00983973">
        <w:t>ST.26</w:t>
      </w:r>
      <w:r>
        <w:rPr>
          <w:rFonts w:hint="cs"/>
          <w:rtl/>
        </w:rPr>
        <w:br/>
        <w:t xml:space="preserve">انظر الوثيقة </w:t>
      </w:r>
      <w:r>
        <w:t>CWS/6/17</w:t>
      </w:r>
      <w:r>
        <w:rPr>
          <w:rFonts w:hint="cs"/>
          <w:rtl/>
        </w:rPr>
        <w:t>.</w:t>
      </w:r>
    </w:p>
    <w:p w:rsidR="00983973" w:rsidRDefault="00983973" w:rsidP="00983973">
      <w:pPr>
        <w:pStyle w:val="ONUMA"/>
      </w:pPr>
      <w:r>
        <w:rPr>
          <w:rFonts w:hint="cs"/>
          <w:rtl/>
        </w:rPr>
        <w:t xml:space="preserve">معيار الويبو </w:t>
      </w:r>
      <w:r>
        <w:t>ST.37</w:t>
      </w:r>
    </w:p>
    <w:p w:rsidR="00983973" w:rsidRDefault="00983973" w:rsidP="00490DD4">
      <w:pPr>
        <w:pStyle w:val="ONUMA"/>
        <w:numPr>
          <w:ilvl w:val="2"/>
          <w:numId w:val="11"/>
        </w:numPr>
        <w:ind w:hanging="567"/>
      </w:pPr>
      <w:r>
        <w:rPr>
          <w:rFonts w:hint="cs"/>
          <w:rtl/>
        </w:rPr>
        <w:t xml:space="preserve">تقرير </w:t>
      </w:r>
      <w:r w:rsidRPr="00983973">
        <w:rPr>
          <w:rtl/>
        </w:rPr>
        <w:t>فرقة العمل المعنية بملف الإدارة</w:t>
      </w:r>
      <w:r>
        <w:rPr>
          <w:rFonts w:hint="cs"/>
          <w:rtl/>
        </w:rPr>
        <w:t xml:space="preserve"> عن المهمة رقم 51</w:t>
      </w:r>
      <w:r>
        <w:rPr>
          <w:rFonts w:hint="cs"/>
          <w:rtl/>
        </w:rPr>
        <w:br/>
      </w:r>
      <w:proofErr w:type="gramStart"/>
      <w:r>
        <w:rPr>
          <w:rFonts w:hint="cs"/>
          <w:rtl/>
        </w:rPr>
        <w:t>انظر</w:t>
      </w:r>
      <w:proofErr w:type="gramEnd"/>
      <w:r>
        <w:rPr>
          <w:rFonts w:hint="cs"/>
          <w:rtl/>
        </w:rPr>
        <w:t xml:space="preserve"> الوثيقة </w:t>
      </w:r>
      <w:r>
        <w:t>CWS/6/18</w:t>
      </w:r>
      <w:r>
        <w:rPr>
          <w:rFonts w:hint="cs"/>
          <w:rtl/>
        </w:rPr>
        <w:t>.</w:t>
      </w:r>
    </w:p>
    <w:p w:rsidR="00983973" w:rsidRDefault="00983973" w:rsidP="00490DD4">
      <w:pPr>
        <w:pStyle w:val="ONUMA"/>
        <w:numPr>
          <w:ilvl w:val="2"/>
          <w:numId w:val="11"/>
        </w:numPr>
        <w:ind w:hanging="567"/>
      </w:pPr>
      <w:r>
        <w:rPr>
          <w:rFonts w:hint="cs"/>
          <w:rtl/>
        </w:rPr>
        <w:t xml:space="preserve">مراجعة معيار الويبو </w:t>
      </w:r>
      <w:r>
        <w:t>ST.37</w:t>
      </w:r>
      <w:r>
        <w:rPr>
          <w:rFonts w:hint="cs"/>
          <w:rtl/>
        </w:rPr>
        <w:br/>
        <w:t xml:space="preserve">انظر الوثيقة </w:t>
      </w:r>
      <w:r>
        <w:t>CWS/6/19</w:t>
      </w:r>
      <w:r>
        <w:rPr>
          <w:rFonts w:hint="cs"/>
          <w:rtl/>
        </w:rPr>
        <w:t>.</w:t>
      </w:r>
    </w:p>
    <w:p w:rsidR="00983973" w:rsidRDefault="00983973" w:rsidP="00983973">
      <w:pPr>
        <w:pStyle w:val="ONUMA"/>
        <w:ind w:left="567" w:hanging="567"/>
      </w:pPr>
      <w:r>
        <w:rPr>
          <w:rFonts w:hint="cs"/>
          <w:rtl/>
        </w:rPr>
        <w:t xml:space="preserve">مراجعة معيار الويبو </w:t>
      </w:r>
      <w:r>
        <w:t>ST.60</w:t>
      </w:r>
      <w:r>
        <w:rPr>
          <w:rFonts w:hint="cs"/>
          <w:rtl/>
        </w:rPr>
        <w:br/>
        <w:t xml:space="preserve">انظر الوثيقة </w:t>
      </w:r>
      <w:r>
        <w:t>CWS/6/20</w:t>
      </w:r>
      <w:r>
        <w:rPr>
          <w:rFonts w:hint="cs"/>
          <w:rtl/>
        </w:rPr>
        <w:t>.</w:t>
      </w:r>
    </w:p>
    <w:p w:rsidR="00983973" w:rsidRDefault="00983973" w:rsidP="00983973">
      <w:pPr>
        <w:pStyle w:val="ONUMA"/>
        <w:ind w:left="567" w:hanging="567"/>
      </w:pPr>
      <w:r>
        <w:rPr>
          <w:rFonts w:hint="cs"/>
          <w:rtl/>
        </w:rPr>
        <w:t xml:space="preserve">نسق التواريخ </w:t>
      </w:r>
      <w:proofErr w:type="spellStart"/>
      <w:r>
        <w:rPr>
          <w:rFonts w:hint="cs"/>
          <w:rtl/>
        </w:rPr>
        <w:t>الموصى</w:t>
      </w:r>
      <w:proofErr w:type="spellEnd"/>
      <w:r>
        <w:rPr>
          <w:rFonts w:hint="cs"/>
          <w:rtl/>
        </w:rPr>
        <w:t xml:space="preserve"> به في معايير الويبو</w:t>
      </w:r>
      <w:r>
        <w:rPr>
          <w:rFonts w:hint="cs"/>
          <w:rtl/>
        </w:rPr>
        <w:br/>
        <w:t xml:space="preserve">انظر الوثيقة </w:t>
      </w:r>
      <w:r>
        <w:t>CWS/6/21</w:t>
      </w:r>
      <w:r>
        <w:rPr>
          <w:rFonts w:hint="cs"/>
          <w:rtl/>
        </w:rPr>
        <w:t>.</w:t>
      </w:r>
    </w:p>
    <w:p w:rsidR="00B07279" w:rsidRPr="00B02EF3" w:rsidRDefault="00B07279" w:rsidP="00B07279">
      <w:pPr>
        <w:pStyle w:val="ONUMA"/>
        <w:ind w:left="567" w:hanging="567"/>
      </w:pPr>
      <w:r w:rsidRPr="00B02EF3">
        <w:rPr>
          <w:rFonts w:hint="cs"/>
          <w:rtl/>
        </w:rPr>
        <w:t xml:space="preserve">اقتراح إنشاء معيار </w:t>
      </w:r>
      <w:proofErr w:type="spellStart"/>
      <w:r w:rsidRPr="00B02EF3">
        <w:rPr>
          <w:rFonts w:hint="cs"/>
          <w:rtl/>
        </w:rPr>
        <w:t>للويبو</w:t>
      </w:r>
      <w:proofErr w:type="spellEnd"/>
      <w:r w:rsidRPr="00B02EF3">
        <w:rPr>
          <w:rFonts w:hint="cs"/>
          <w:rtl/>
        </w:rPr>
        <w:t xml:space="preserve"> بشأن النماذج والصور المجسّمة الواردة في وثائق الملكية الفكرية</w:t>
      </w:r>
      <w:r w:rsidRPr="00B02EF3">
        <w:rPr>
          <w:rtl/>
        </w:rPr>
        <w:br/>
      </w:r>
      <w:r w:rsidRPr="00B02EF3">
        <w:rPr>
          <w:rFonts w:hint="cs"/>
          <w:rtl/>
        </w:rPr>
        <w:t xml:space="preserve">انظر الوثيقة </w:t>
      </w:r>
      <w:r w:rsidRPr="00B02EF3">
        <w:t>CWS/6/22</w:t>
      </w:r>
      <w:r w:rsidRPr="00B02EF3">
        <w:rPr>
          <w:rFonts w:hint="cs"/>
          <w:rtl/>
        </w:rPr>
        <w:t>.</w:t>
      </w:r>
    </w:p>
    <w:p w:rsidR="00B02EF3" w:rsidRPr="00B02EF3" w:rsidRDefault="00B07279" w:rsidP="003043FF">
      <w:pPr>
        <w:pStyle w:val="ONUMA"/>
        <w:ind w:left="567" w:hanging="567"/>
      </w:pPr>
      <w:r w:rsidRPr="00B02EF3">
        <w:rPr>
          <w:rFonts w:hint="cs"/>
          <w:rtl/>
        </w:rPr>
        <w:t>اقتراح إنشاء مهمة لتحديث معايير الويبو القائمة بشأن نشر المعلومات عن حقوق الملكية الفكرية و</w:t>
      </w:r>
      <w:r w:rsidR="003043FF">
        <w:rPr>
          <w:rFonts w:hint="cs"/>
          <w:rtl/>
        </w:rPr>
        <w:t>الأحداث المتعلقة ب</w:t>
      </w:r>
      <w:r w:rsidRPr="00B02EF3">
        <w:rPr>
          <w:rFonts w:hint="cs"/>
          <w:rtl/>
        </w:rPr>
        <w:t>الوضع</w:t>
      </w:r>
      <w:r w:rsidR="003043FF">
        <w:rPr>
          <w:rFonts w:hint="cs"/>
          <w:rtl/>
        </w:rPr>
        <w:t xml:space="preserve"> </w:t>
      </w:r>
      <w:r w:rsidRPr="00B02EF3">
        <w:rPr>
          <w:rFonts w:hint="cs"/>
          <w:rtl/>
        </w:rPr>
        <w:t>القانوني</w:t>
      </w:r>
      <w:r w:rsidR="00B02EF3" w:rsidRPr="00B02EF3">
        <w:rPr>
          <w:rtl/>
        </w:rPr>
        <w:br/>
      </w:r>
      <w:r w:rsidR="00B02EF3" w:rsidRPr="00B02EF3">
        <w:rPr>
          <w:rFonts w:hint="cs"/>
          <w:rtl/>
        </w:rPr>
        <w:t xml:space="preserve">انظر الوثيقة </w:t>
      </w:r>
      <w:r w:rsidR="00B02EF3" w:rsidRPr="00B02EF3">
        <w:t>CWS/6/23</w:t>
      </w:r>
      <w:r w:rsidR="00B02EF3" w:rsidRPr="00B02EF3">
        <w:rPr>
          <w:rFonts w:hint="cs"/>
          <w:rtl/>
        </w:rPr>
        <w:t>.</w:t>
      </w:r>
    </w:p>
    <w:p w:rsidR="00A40561" w:rsidRPr="00B02EF3" w:rsidRDefault="00A40561" w:rsidP="00B02EF3">
      <w:pPr>
        <w:pStyle w:val="ONUMA"/>
        <w:ind w:left="567" w:hanging="567"/>
      </w:pPr>
      <w:r w:rsidRPr="00B02EF3">
        <w:rPr>
          <w:rFonts w:hint="cs"/>
          <w:rtl/>
        </w:rPr>
        <w:t>تقرير</w:t>
      </w:r>
      <w:r w:rsidRPr="00B02EF3">
        <w:rPr>
          <w:rtl/>
        </w:rPr>
        <w:t xml:space="preserve"> فرقة العمل المعنية بالجزء</w:t>
      </w:r>
      <w:r w:rsidRPr="00B02EF3">
        <w:rPr>
          <w:rFonts w:hint="cs"/>
          <w:rtl/>
        </w:rPr>
        <w:t xml:space="preserve"> 7 عن المهمة رقم 50</w:t>
      </w:r>
      <w:r w:rsidRPr="00B02EF3">
        <w:rPr>
          <w:rFonts w:hint="cs"/>
          <w:rtl/>
        </w:rPr>
        <w:br/>
      </w:r>
      <w:proofErr w:type="gramStart"/>
      <w:r w:rsidRPr="00B02EF3">
        <w:rPr>
          <w:rFonts w:hint="cs"/>
          <w:rtl/>
        </w:rPr>
        <w:t>انظر</w:t>
      </w:r>
      <w:proofErr w:type="gramEnd"/>
      <w:r w:rsidRPr="00B02EF3">
        <w:rPr>
          <w:rFonts w:hint="cs"/>
          <w:rtl/>
        </w:rPr>
        <w:t xml:space="preserve"> الوثيقة </w:t>
      </w:r>
      <w:r w:rsidRPr="00B02EF3">
        <w:t>CWS/6/</w:t>
      </w:r>
      <w:r w:rsidR="00B02EF3" w:rsidRPr="00B02EF3">
        <w:t>24</w:t>
      </w:r>
      <w:r w:rsidRPr="00B02EF3">
        <w:rPr>
          <w:rFonts w:hint="cs"/>
          <w:rtl/>
        </w:rPr>
        <w:t>.</w:t>
      </w:r>
    </w:p>
    <w:p w:rsidR="00B02EF3" w:rsidRPr="00B02EF3" w:rsidRDefault="00B02EF3" w:rsidP="00B02EF3">
      <w:pPr>
        <w:pStyle w:val="ONUMA"/>
        <w:ind w:left="567" w:hanging="567"/>
      </w:pPr>
      <w:r w:rsidRPr="00B02EF3">
        <w:rPr>
          <w:rFonts w:hint="cs"/>
          <w:rtl/>
        </w:rPr>
        <w:t xml:space="preserve">تقرير </w:t>
      </w:r>
      <w:r w:rsidR="007A4482" w:rsidRPr="00B02EF3">
        <w:rPr>
          <w:rFonts w:hint="cs"/>
          <w:rtl/>
        </w:rPr>
        <w:t>فرقة العمل المعنية بنفاذ الجمهور إلى المعلومات المتعلقة بالبراءات</w:t>
      </w:r>
      <w:r w:rsidRPr="00B02EF3">
        <w:rPr>
          <w:rFonts w:hint="cs"/>
          <w:rtl/>
        </w:rPr>
        <w:t xml:space="preserve"> عن المهمة 52</w:t>
      </w:r>
      <w:r w:rsidRPr="00B02EF3">
        <w:rPr>
          <w:rtl/>
        </w:rPr>
        <w:br/>
      </w:r>
      <w:r w:rsidRPr="00B02EF3">
        <w:rPr>
          <w:rFonts w:hint="cs"/>
          <w:rtl/>
        </w:rPr>
        <w:t xml:space="preserve">انظر الوثيقة </w:t>
      </w:r>
      <w:r w:rsidRPr="00B02EF3">
        <w:t>CWS/6/</w:t>
      </w:r>
      <w:r w:rsidRPr="00B02EF3">
        <w:t>25</w:t>
      </w:r>
      <w:r w:rsidRPr="00B02EF3">
        <w:rPr>
          <w:rFonts w:hint="cs"/>
          <w:rtl/>
        </w:rPr>
        <w:t>.</w:t>
      </w:r>
    </w:p>
    <w:p w:rsidR="007A4482" w:rsidRDefault="007A4482" w:rsidP="000B7BB3">
      <w:pPr>
        <w:pStyle w:val="ONUMA"/>
        <w:keepNext/>
      </w:pPr>
      <w:r w:rsidRPr="007A4482">
        <w:rPr>
          <w:rtl/>
        </w:rPr>
        <w:lastRenderedPageBreak/>
        <w:t>فر</w:t>
      </w:r>
      <w:r>
        <w:rPr>
          <w:rtl/>
        </w:rPr>
        <w:t>قة العمل المعنية بتوحيد الأسماء</w:t>
      </w:r>
    </w:p>
    <w:p w:rsidR="007A4482" w:rsidRDefault="007A4482" w:rsidP="00490DD4">
      <w:pPr>
        <w:pStyle w:val="ONUMA"/>
        <w:numPr>
          <w:ilvl w:val="2"/>
          <w:numId w:val="11"/>
        </w:numPr>
        <w:ind w:hanging="567"/>
      </w:pPr>
      <w:r>
        <w:rPr>
          <w:rFonts w:hint="cs"/>
          <w:rtl/>
        </w:rPr>
        <w:t xml:space="preserve">تقرير </w:t>
      </w:r>
      <w:r w:rsidRPr="007A4482">
        <w:rPr>
          <w:rtl/>
        </w:rPr>
        <w:t>فرقة العمل ال</w:t>
      </w:r>
      <w:r>
        <w:rPr>
          <w:rtl/>
        </w:rPr>
        <w:t>معنية بتوحيد الأسماء</w:t>
      </w:r>
      <w:r>
        <w:rPr>
          <w:rFonts w:hint="cs"/>
          <w:rtl/>
        </w:rPr>
        <w:t xml:space="preserve"> عن المهمة رقم 55</w:t>
      </w:r>
      <w:r>
        <w:rPr>
          <w:rFonts w:hint="cs"/>
          <w:rtl/>
        </w:rPr>
        <w:br/>
      </w:r>
      <w:proofErr w:type="gramStart"/>
      <w:r>
        <w:rPr>
          <w:rFonts w:hint="cs"/>
          <w:rtl/>
        </w:rPr>
        <w:t>انظر</w:t>
      </w:r>
      <w:proofErr w:type="gramEnd"/>
      <w:r>
        <w:rPr>
          <w:rFonts w:hint="cs"/>
          <w:rtl/>
        </w:rPr>
        <w:t xml:space="preserve"> الوثيقة </w:t>
      </w:r>
      <w:r>
        <w:t>CWS/6/26</w:t>
      </w:r>
      <w:r>
        <w:rPr>
          <w:rFonts w:hint="cs"/>
          <w:rtl/>
        </w:rPr>
        <w:t>.</w:t>
      </w:r>
    </w:p>
    <w:p w:rsidR="007A4482" w:rsidRDefault="007A4482" w:rsidP="00490DD4">
      <w:pPr>
        <w:pStyle w:val="ONUMA"/>
        <w:numPr>
          <w:ilvl w:val="2"/>
          <w:numId w:val="11"/>
        </w:numPr>
        <w:ind w:hanging="567"/>
      </w:pPr>
      <w:proofErr w:type="gramStart"/>
      <w:r>
        <w:rPr>
          <w:rFonts w:hint="cs"/>
          <w:rtl/>
        </w:rPr>
        <w:t>استبيان</w:t>
      </w:r>
      <w:proofErr w:type="gramEnd"/>
      <w:r>
        <w:rPr>
          <w:rFonts w:hint="cs"/>
          <w:rtl/>
        </w:rPr>
        <w:t xml:space="preserve"> بشأن استخدام مكاتب الملكية الفكرية</w:t>
      </w:r>
      <w:r w:rsidRPr="007A4482">
        <w:rPr>
          <w:rtl/>
        </w:rPr>
        <w:t xml:space="preserve"> لأدوات تعريف المُودعين</w:t>
      </w:r>
      <w:r>
        <w:rPr>
          <w:rFonts w:hint="cs"/>
          <w:rtl/>
        </w:rPr>
        <w:br/>
        <w:t xml:space="preserve">انظر الوثيقة </w:t>
      </w:r>
      <w:r>
        <w:t>CWS/6/27</w:t>
      </w:r>
      <w:r>
        <w:rPr>
          <w:rFonts w:hint="cs"/>
          <w:rtl/>
        </w:rPr>
        <w:t>.</w:t>
      </w:r>
    </w:p>
    <w:p w:rsidR="007A4482" w:rsidRDefault="007A4482" w:rsidP="007A4482">
      <w:pPr>
        <w:pStyle w:val="ONUMA"/>
      </w:pPr>
      <w:r w:rsidRPr="007A4482">
        <w:rPr>
          <w:rtl/>
        </w:rPr>
        <w:t>فرقة العمل المعنية بتصاوير التصاميم</w:t>
      </w:r>
    </w:p>
    <w:p w:rsidR="007A4482" w:rsidRDefault="007A4482" w:rsidP="00490DD4">
      <w:pPr>
        <w:pStyle w:val="ONUMA"/>
        <w:numPr>
          <w:ilvl w:val="2"/>
          <w:numId w:val="11"/>
        </w:numPr>
        <w:ind w:hanging="567"/>
      </w:pPr>
      <w:r>
        <w:rPr>
          <w:rFonts w:hint="cs"/>
          <w:rtl/>
        </w:rPr>
        <w:t xml:space="preserve">تقرير </w:t>
      </w:r>
      <w:r w:rsidRPr="007A4482">
        <w:rPr>
          <w:rtl/>
        </w:rPr>
        <w:t>فرقة العمل المعنية بتصاوير التصاميم</w:t>
      </w:r>
      <w:r>
        <w:rPr>
          <w:rFonts w:hint="cs"/>
          <w:rtl/>
        </w:rPr>
        <w:t xml:space="preserve"> عن المهمة رقم 57</w:t>
      </w:r>
      <w:r>
        <w:rPr>
          <w:rFonts w:hint="cs"/>
          <w:rtl/>
        </w:rPr>
        <w:br/>
        <w:t xml:space="preserve">انظر الوثيقة </w:t>
      </w:r>
      <w:r>
        <w:t>CWS/6/28</w:t>
      </w:r>
      <w:r>
        <w:rPr>
          <w:rFonts w:hint="cs"/>
          <w:rtl/>
        </w:rPr>
        <w:t>.</w:t>
      </w:r>
    </w:p>
    <w:p w:rsidR="007A4482" w:rsidRDefault="007A4482" w:rsidP="00490DD4">
      <w:pPr>
        <w:pStyle w:val="ONUMA"/>
        <w:numPr>
          <w:ilvl w:val="2"/>
          <w:numId w:val="11"/>
        </w:numPr>
        <w:ind w:hanging="567"/>
      </w:pPr>
      <w:r>
        <w:rPr>
          <w:rFonts w:hint="cs"/>
          <w:rtl/>
        </w:rPr>
        <w:t xml:space="preserve">استبيان بشأن </w:t>
      </w:r>
      <w:r w:rsidRPr="007A4482">
        <w:rPr>
          <w:rtl/>
        </w:rPr>
        <w:t>التصاوير المرئية الإلكترونية للتصاميم الصناعية</w:t>
      </w:r>
      <w:r>
        <w:rPr>
          <w:rFonts w:hint="cs"/>
          <w:rtl/>
        </w:rPr>
        <w:br/>
        <w:t xml:space="preserve">انظر الوثيقة </w:t>
      </w:r>
      <w:r>
        <w:t>CWS/6/29</w:t>
      </w:r>
      <w:r>
        <w:rPr>
          <w:rFonts w:hint="cs"/>
          <w:rtl/>
        </w:rPr>
        <w:t>.</w:t>
      </w:r>
    </w:p>
    <w:p w:rsidR="00A27124" w:rsidRDefault="00A27124" w:rsidP="00A27124">
      <w:pPr>
        <w:pStyle w:val="ONUMA"/>
        <w:ind w:left="567" w:hanging="567"/>
      </w:pPr>
      <w:r w:rsidRPr="00A27124">
        <w:rPr>
          <w:rtl/>
        </w:rPr>
        <w:t>معلومات عن دخول الطلبات الدولية المنشورة بناء على معاهدة التعاون بشأن البراءات في المرحلة الوطنية (الإقليمية)</w:t>
      </w:r>
      <w:r>
        <w:rPr>
          <w:rFonts w:hint="cs"/>
          <w:rtl/>
        </w:rPr>
        <w:br/>
        <w:t xml:space="preserve">انظر الوثيقة </w:t>
      </w:r>
      <w:r>
        <w:t>CWS/6/30</w:t>
      </w:r>
      <w:r>
        <w:rPr>
          <w:rFonts w:hint="cs"/>
          <w:rtl/>
        </w:rPr>
        <w:t>.</w:t>
      </w:r>
    </w:p>
    <w:p w:rsidR="00A27124" w:rsidRDefault="00A27124" w:rsidP="00A27124">
      <w:pPr>
        <w:pStyle w:val="ONUMA"/>
      </w:pPr>
      <w:r w:rsidRPr="00A27124">
        <w:rPr>
          <w:rtl/>
        </w:rPr>
        <w:t xml:space="preserve">تقرير </w:t>
      </w:r>
      <w:r>
        <w:rPr>
          <w:rFonts w:hint="cs"/>
          <w:rtl/>
        </w:rPr>
        <w:t>عن</w:t>
      </w:r>
      <w:r w:rsidRPr="00A27124">
        <w:rPr>
          <w:rtl/>
        </w:rPr>
        <w:t xml:space="preserve"> التقارير التقنية السنوية</w:t>
      </w:r>
    </w:p>
    <w:p w:rsidR="007A4482" w:rsidRDefault="007A4482" w:rsidP="00490DD4">
      <w:pPr>
        <w:pStyle w:val="ONUMA"/>
        <w:ind w:left="567" w:hanging="567"/>
        <w:rPr>
          <w:rtl/>
        </w:rPr>
      </w:pPr>
      <w:proofErr w:type="gramStart"/>
      <w:r>
        <w:rPr>
          <w:rtl/>
        </w:rPr>
        <w:t>تقرير</w:t>
      </w:r>
      <w:proofErr w:type="gramEnd"/>
      <w:r>
        <w:rPr>
          <w:rtl/>
        </w:rPr>
        <w:t xml:space="preserve"> المكتب الدولي عن تقديم المشورة والمساعدة التقنيتين من أجل تكوين كفاءات مكاتب الملكية الصناعية بناء على ولاية اللجنة</w:t>
      </w:r>
      <w:r w:rsidR="00A27124">
        <w:rPr>
          <w:rtl/>
        </w:rPr>
        <w:br/>
      </w:r>
      <w:r>
        <w:rPr>
          <w:rtl/>
        </w:rPr>
        <w:t xml:space="preserve">انظر الوثيقة </w:t>
      </w:r>
      <w:r>
        <w:t>CWS/</w:t>
      </w:r>
      <w:r w:rsidR="00A27124">
        <w:t>6</w:t>
      </w:r>
      <w:r>
        <w:t>/</w:t>
      </w:r>
      <w:r w:rsidR="00A27124">
        <w:t>31</w:t>
      </w:r>
      <w:r>
        <w:rPr>
          <w:rtl/>
        </w:rPr>
        <w:t>.</w:t>
      </w:r>
    </w:p>
    <w:p w:rsidR="007A4482" w:rsidRDefault="007A4482" w:rsidP="00490DD4">
      <w:pPr>
        <w:pStyle w:val="ONUMA"/>
        <w:ind w:left="567" w:hanging="567"/>
        <w:rPr>
          <w:rtl/>
        </w:rPr>
      </w:pPr>
      <w:r>
        <w:rPr>
          <w:rtl/>
        </w:rPr>
        <w:t xml:space="preserve">النظر في برنامج عمل اللجنة </w:t>
      </w:r>
      <w:proofErr w:type="gramStart"/>
      <w:r>
        <w:rPr>
          <w:rtl/>
        </w:rPr>
        <w:t>وقائمة</w:t>
      </w:r>
      <w:proofErr w:type="gramEnd"/>
      <w:r>
        <w:rPr>
          <w:rtl/>
        </w:rPr>
        <w:t xml:space="preserve"> مهامها</w:t>
      </w:r>
      <w:r w:rsidR="00A27124">
        <w:br/>
      </w:r>
      <w:r>
        <w:rPr>
          <w:rtl/>
        </w:rPr>
        <w:t xml:space="preserve">انظر الوثيقة </w:t>
      </w:r>
      <w:r>
        <w:t>CWS/</w:t>
      </w:r>
      <w:r w:rsidR="00A27124">
        <w:t>6</w:t>
      </w:r>
      <w:r>
        <w:t>/</w:t>
      </w:r>
      <w:r w:rsidR="00A27124">
        <w:t>32</w:t>
      </w:r>
      <w:r>
        <w:rPr>
          <w:rtl/>
        </w:rPr>
        <w:t>.</w:t>
      </w:r>
    </w:p>
    <w:p w:rsidR="007A4482" w:rsidRDefault="007A4482" w:rsidP="007A4482">
      <w:pPr>
        <w:pStyle w:val="ONUMA"/>
        <w:rPr>
          <w:rtl/>
        </w:rPr>
      </w:pPr>
      <w:proofErr w:type="gramStart"/>
      <w:r>
        <w:rPr>
          <w:rtl/>
        </w:rPr>
        <w:t>ملخص</w:t>
      </w:r>
      <w:proofErr w:type="gramEnd"/>
      <w:r>
        <w:rPr>
          <w:rtl/>
        </w:rPr>
        <w:t xml:space="preserve"> الرئيس</w:t>
      </w:r>
    </w:p>
    <w:p w:rsidR="007A4482" w:rsidRDefault="007A4482" w:rsidP="007A4482">
      <w:pPr>
        <w:pStyle w:val="ONUMA"/>
        <w:rPr>
          <w:rtl/>
        </w:rPr>
      </w:pPr>
      <w:proofErr w:type="gramStart"/>
      <w:r>
        <w:rPr>
          <w:rtl/>
        </w:rPr>
        <w:t>اختتام</w:t>
      </w:r>
      <w:proofErr w:type="gramEnd"/>
      <w:r>
        <w:rPr>
          <w:rtl/>
        </w:rPr>
        <w:t xml:space="preserve"> الدورة</w:t>
      </w:r>
    </w:p>
    <w:p w:rsidR="00A40561" w:rsidRDefault="007A4482" w:rsidP="007B4C3E">
      <w:pPr>
        <w:pStyle w:val="Endofdocument-Annex"/>
        <w:spacing w:before="480"/>
        <w:rPr>
          <w:rtl/>
        </w:rPr>
      </w:pPr>
      <w:bookmarkStart w:id="3" w:name="_GoBack"/>
      <w:bookmarkEnd w:id="3"/>
      <w:r>
        <w:rPr>
          <w:rtl/>
        </w:rPr>
        <w:t>[</w:t>
      </w:r>
      <w:proofErr w:type="gramStart"/>
      <w:r>
        <w:rPr>
          <w:rtl/>
        </w:rPr>
        <w:t>نهاية</w:t>
      </w:r>
      <w:proofErr w:type="gramEnd"/>
      <w:r>
        <w:rPr>
          <w:rtl/>
        </w:rPr>
        <w:t xml:space="preserve"> الوثيقة]</w:t>
      </w:r>
    </w:p>
    <w:sectPr w:rsidR="00A40561" w:rsidSect="00EB7752">
      <w:headerReference w:type="default" r:id="rId10"/>
      <w:headerReference w:type="first" r:id="rId11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DD4" w:rsidRDefault="00490DD4">
      <w:r>
        <w:separator/>
      </w:r>
    </w:p>
  </w:endnote>
  <w:endnote w:type="continuationSeparator" w:id="0">
    <w:p w:rsidR="00490DD4" w:rsidRDefault="0049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DD4" w:rsidRDefault="00490DD4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90DD4" w:rsidRDefault="00490DD4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91B" w:rsidRDefault="0093491B" w:rsidP="0023693F">
    <w:pPr>
      <w:bidi w:val="0"/>
      <w:rPr>
        <w:rFonts w:ascii="Arial" w:hAnsi="Arial" w:cs="Arial"/>
        <w:sz w:val="22"/>
        <w:szCs w:val="22"/>
      </w:rPr>
    </w:pPr>
    <w:bookmarkStart w:id="4" w:name="Code3"/>
    <w:bookmarkEnd w:id="4"/>
    <w:r>
      <w:rPr>
        <w:rFonts w:ascii="Arial" w:hAnsi="Arial" w:cs="Arial"/>
        <w:sz w:val="22"/>
        <w:szCs w:val="22"/>
      </w:rPr>
      <w:t>C</w:t>
    </w:r>
    <w:r w:rsidR="00DA38CF">
      <w:rPr>
        <w:rFonts w:ascii="Arial" w:hAnsi="Arial" w:cs="Arial"/>
        <w:sz w:val="22"/>
        <w:szCs w:val="22"/>
      </w:rPr>
      <w:t>WS/6/1 Prov.</w:t>
    </w:r>
    <w:r w:rsidR="000203B6">
      <w:rPr>
        <w:rFonts w:ascii="Arial" w:hAnsi="Arial" w:cs="Arial"/>
        <w:sz w:val="22"/>
        <w:szCs w:val="22"/>
      </w:rPr>
      <w:t xml:space="preserve"> 2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C5514B">
      <w:rPr>
        <w:rFonts w:ascii="Arial" w:hAnsi="Arial" w:cs="Arial"/>
        <w:noProof/>
        <w:sz w:val="22"/>
        <w:szCs w:val="22"/>
        <w:lang w:bidi="ar-EG"/>
      </w:rPr>
      <w:t>4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95B" w:rsidRPr="00836516" w:rsidRDefault="004C495B" w:rsidP="00836516">
    <w:pPr>
      <w:tabs>
        <w:tab w:val="center" w:pos="4536"/>
        <w:tab w:val="right" w:pos="9072"/>
      </w:tabs>
      <w:bidi w:val="0"/>
      <w:rPr>
        <w:rFonts w:eastAsia="SimSun" w:cs="Arial"/>
        <w:szCs w:val="20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9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11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0"/>
  </w:num>
  <w:num w:numId="13">
    <w:abstractNumId w:val="9"/>
  </w:num>
  <w:num w:numId="14">
    <w:abstractNumId w:val="9"/>
  </w:num>
  <w:num w:numId="15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91B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03B6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7CE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B7BB3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56B"/>
    <w:rsid w:val="0023693F"/>
    <w:rsid w:val="002412D4"/>
    <w:rsid w:val="0024220D"/>
    <w:rsid w:val="00242AD1"/>
    <w:rsid w:val="00242BD3"/>
    <w:rsid w:val="00242C02"/>
    <w:rsid w:val="00243155"/>
    <w:rsid w:val="00247783"/>
    <w:rsid w:val="0025134F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43FF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2E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DD4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1BC4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997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1702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6A6C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482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4C3E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491B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973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27124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561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2EF3"/>
    <w:rsid w:val="00B03B63"/>
    <w:rsid w:val="00B0513A"/>
    <w:rsid w:val="00B0620B"/>
    <w:rsid w:val="00B07279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6900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514B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38CF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2B89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toa heading" w:unhideWhenUsed="1"/>
    <w:lsdException w:name="List" w:semiHidden="0"/>
    <w:lsdException w:name="List Number" w:semiHidden="0"/>
    <w:lsdException w:name="List 2" w:semiHidden="0"/>
    <w:lsdException w:name="List 3" w:semiHidden="0"/>
    <w:lsdException w:name="List 4" w:semiHidden="0"/>
    <w:lsdException w:name="List 5" w:semiHidden="0"/>
    <w:lsdException w:name="List Bullet 2" w:unhideWhenUsed="1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qFormat="1"/>
    <w:lsdException w:name="Closing" w:unhideWhenUsed="1"/>
    <w:lsdException w:name="Signature" w:unhideWhenUsed="1"/>
    <w:lsdException w:name="Default Paragraph Font" w:unhideWhenUsed="1"/>
    <w:lsdException w:name="Body Text" w:uiPriority="1" w:unhideWhenUsed="1"/>
    <w:lsdException w:name="Body Text Indent" w:unhideWhenUsed="1"/>
    <w:lsdException w:name="List Continue" w:semiHidden="0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Hyperlink" w:uiPriority="99" w:unhideWhenUsed="1"/>
    <w:lsdException w:name="FollowedHyperlink" w:unhideWhenUsed="1"/>
    <w:lsdException w:name="Strong" w:qFormat="1"/>
    <w:lsdException w:name="Emphasis" w:unhideWhenUsed="1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semiHidden="0"/>
    <w:lsdException w:name="Table Grid" w:semiHidden="0"/>
    <w:lsdException w:name="Table Theme" w:semiHidden="0"/>
    <w:lsdException w:name="Placeholder Text" w:uiPriority="9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toa heading" w:unhideWhenUsed="1"/>
    <w:lsdException w:name="List" w:semiHidden="0"/>
    <w:lsdException w:name="List Number" w:semiHidden="0"/>
    <w:lsdException w:name="List 2" w:semiHidden="0"/>
    <w:lsdException w:name="List 3" w:semiHidden="0"/>
    <w:lsdException w:name="List 4" w:semiHidden="0"/>
    <w:lsdException w:name="List 5" w:semiHidden="0"/>
    <w:lsdException w:name="List Bullet 2" w:unhideWhenUsed="1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qFormat="1"/>
    <w:lsdException w:name="Closing" w:unhideWhenUsed="1"/>
    <w:lsdException w:name="Signature" w:unhideWhenUsed="1"/>
    <w:lsdException w:name="Default Paragraph Font" w:unhideWhenUsed="1"/>
    <w:lsdException w:name="Body Text" w:uiPriority="1" w:unhideWhenUsed="1"/>
    <w:lsdException w:name="Body Text Indent" w:unhideWhenUsed="1"/>
    <w:lsdException w:name="List Continue" w:semiHidden="0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Hyperlink" w:uiPriority="99" w:unhideWhenUsed="1"/>
    <w:lsdException w:name="FollowedHyperlink" w:unhideWhenUsed="1"/>
    <w:lsdException w:name="Strong" w:qFormat="1"/>
    <w:lsdException w:name="Emphasis" w:unhideWhenUsed="1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semiHidden="0"/>
    <w:lsdException w:name="Table Grid" w:semiHidden="0"/>
    <w:lsdException w:name="Table Theme" w:semiHidden="0"/>
    <w:lsdException w:name="Placeholder Text" w:uiPriority="9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ccessible%20Templates\CWS_6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2FD25-8984-49E1-B764-FD01F0777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CWS_6_AR.dotm</Template>
  <TotalTime>37</TotalTime>
  <Pages>4</Pages>
  <Words>528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CWS/6/1 PROV. 2 (Arabic)</vt:lpstr>
    </vt:vector>
  </TitlesOfParts>
  <Company>World Intellectual Property Organization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 PROV. 2 (Arabic)</dc:title>
  <dc:creator>REFFADA Amir</dc:creator>
  <cp:lastModifiedBy>MERZOUK Fawzi</cp:lastModifiedBy>
  <cp:revision>8</cp:revision>
  <cp:lastPrinted>2018-09-07T09:10:00Z</cp:lastPrinted>
  <dcterms:created xsi:type="dcterms:W3CDTF">2018-09-07T08:12:00Z</dcterms:created>
  <dcterms:modified xsi:type="dcterms:W3CDTF">2018-09-07T09:10:00Z</dcterms:modified>
</cp:coreProperties>
</file>