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de-DE" w:eastAsia="de-DE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2110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21103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675A4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13</w:t>
      </w:r>
    </w:p>
    <w:bookmarkEnd w:id="3"/>
    <w:p w:rsidR="003F7284" w:rsidRPr="00675A46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675A46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675A46">
        <w:rPr>
          <w:rFonts w:hint="cs"/>
          <w:b/>
          <w:bCs/>
          <w:sz w:val="30"/>
          <w:szCs w:val="30"/>
          <w:rtl/>
        </w:rPr>
        <w:t>14 مايو 2019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211039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211039">
        <w:rPr>
          <w:rFonts w:ascii="Arial Black" w:hAnsi="Arial Black" w:cs="PT Bold Heading" w:hint="cs"/>
          <w:sz w:val="30"/>
          <w:szCs w:val="30"/>
          <w:rtl/>
        </w:rPr>
        <w:t>السابعة</w:t>
      </w:r>
    </w:p>
    <w:p w:rsidR="002E7810" w:rsidRPr="002E7810" w:rsidRDefault="00561BC4" w:rsidP="00211039">
      <w:pPr>
        <w:spacing w:line="600" w:lineRule="auto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211039"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إلى </w:t>
      </w:r>
      <w:r w:rsidR="00211039">
        <w:rPr>
          <w:rFonts w:hint="cs"/>
          <w:b/>
          <w:bCs/>
          <w:rtl/>
        </w:rPr>
        <w:t>5</w:t>
      </w:r>
      <w:r>
        <w:rPr>
          <w:b/>
          <w:bCs/>
          <w:rtl/>
        </w:rPr>
        <w:t xml:space="preserve"> </w:t>
      </w:r>
      <w:r w:rsidR="00211039">
        <w:rPr>
          <w:rFonts w:hint="cs"/>
          <w:b/>
          <w:bCs/>
          <w:rtl/>
        </w:rPr>
        <w:t xml:space="preserve">يوليو </w:t>
      </w:r>
      <w:r>
        <w:rPr>
          <w:b/>
          <w:bCs/>
          <w:rtl/>
        </w:rPr>
        <w:t>201</w:t>
      </w:r>
      <w:r w:rsidR="00211039">
        <w:rPr>
          <w:rFonts w:hint="cs"/>
          <w:b/>
          <w:bCs/>
          <w:rtl/>
        </w:rPr>
        <w:t>9</w:t>
      </w:r>
    </w:p>
    <w:p w:rsidR="002E7810" w:rsidRPr="002E7810" w:rsidRDefault="00675A46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Start w:id="10" w:name="_GoBack"/>
      <w:bookmarkEnd w:id="9"/>
      <w:r>
        <w:rPr>
          <w:rFonts w:ascii="Arial Black" w:hAnsi="Arial Black" w:cs="PT Bold Heading" w:hint="cs"/>
          <w:sz w:val="26"/>
          <w:szCs w:val="26"/>
          <w:rtl/>
        </w:rPr>
        <w:t>تقرير عن المهمة رقم 44</w:t>
      </w:r>
    </w:p>
    <w:p w:rsidR="003F7284" w:rsidRPr="00BB6440" w:rsidRDefault="00675A46" w:rsidP="00675A46">
      <w:pPr>
        <w:spacing w:before="200" w:after="960"/>
        <w:rPr>
          <w:i/>
          <w:iCs/>
          <w:rtl/>
        </w:rPr>
      </w:pPr>
      <w:bookmarkStart w:id="11" w:name="Doc"/>
      <w:bookmarkEnd w:id="11"/>
      <w:bookmarkEnd w:id="10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432A0">
        <w:rPr>
          <w:rFonts w:hint="cs"/>
          <w:i/>
          <w:iCs/>
          <w:rtl/>
          <w:lang w:val="fr-CH" w:bidi="ar-SY"/>
        </w:rPr>
        <w:t xml:space="preserve"> الهيئة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المشرف على فرقة العمل المعنية بقوائم التسلسل</w:t>
      </w:r>
    </w:p>
    <w:p w:rsidR="00E3612C" w:rsidRPr="00FD6D15" w:rsidRDefault="00675A46" w:rsidP="00CE62B2">
      <w:pPr>
        <w:pStyle w:val="Heading3"/>
        <w:rPr>
          <w:rtl/>
        </w:rPr>
      </w:pPr>
      <w:r>
        <w:rPr>
          <w:rFonts w:hint="cs"/>
          <w:rtl/>
        </w:rPr>
        <w:t>معلومات أساسية</w:t>
      </w:r>
    </w:p>
    <w:p w:rsidR="00C41AE0" w:rsidRDefault="00675A46" w:rsidP="00675A46">
      <w:pPr>
        <w:pStyle w:val="BodyText"/>
        <w:numPr>
          <w:ilvl w:val="0"/>
          <w:numId w:val="46"/>
        </w:numPr>
      </w:pPr>
      <w:r>
        <w:rPr>
          <w:rFonts w:hint="cs"/>
          <w:rtl/>
        </w:rPr>
        <w:t>أنشأت اللجنة المعنية بمعايير الويبو (لجنة</w:t>
      </w:r>
      <w:r w:rsidR="005432A0">
        <w:rPr>
          <w:rFonts w:hint="cs"/>
          <w:rtl/>
        </w:rPr>
        <w:t xml:space="preserve"> المعايير</w:t>
      </w:r>
      <w:r>
        <w:rPr>
          <w:rFonts w:hint="cs"/>
          <w:rtl/>
        </w:rPr>
        <w:t xml:space="preserve">) فرقة العمل المعنية بقوائم التسلسل، خلال دورتها الأولى التي عُقدت في أكتوبر 2010، لتتولى المهمة رقم 44 (انظر الفقرة 29 من الوثيقة </w:t>
      </w:r>
      <w:r>
        <w:t>CWS/1/10</w:t>
      </w:r>
      <w:r>
        <w:rPr>
          <w:rFonts w:hint="cs"/>
          <w:rtl/>
        </w:rPr>
        <w:t>):</w:t>
      </w:r>
    </w:p>
    <w:p w:rsidR="00675A46" w:rsidRDefault="00675A46" w:rsidP="00675A46">
      <w:pPr>
        <w:pStyle w:val="indent1"/>
        <w:numPr>
          <w:ilvl w:val="0"/>
          <w:numId w:val="0"/>
        </w:numPr>
        <w:ind w:left="567"/>
      </w:pPr>
      <w:r>
        <w:rPr>
          <w:rFonts w:hint="cs"/>
          <w:rtl/>
        </w:rPr>
        <w:t xml:space="preserve">"صياغة توصية بشأن عرض قوائم تسلسل </w:t>
      </w:r>
      <w:r w:rsidRPr="00675A46">
        <w:rPr>
          <w:rtl/>
        </w:rPr>
        <w:t>النوويدات والأحماض الأمينية باستخدام لغة الترميز الموسعة</w:t>
      </w:r>
      <w:r>
        <w:rPr>
          <w:rFonts w:hint="cs"/>
          <w:rtl/>
        </w:rPr>
        <w:t xml:space="preserve"> </w:t>
      </w:r>
      <w:r>
        <w:t>(XML)</w:t>
      </w:r>
      <w:r>
        <w:rPr>
          <w:rFonts w:hint="cs"/>
          <w:rtl/>
          <w:lang w:bidi="ar-SY"/>
        </w:rPr>
        <w:t xml:space="preserve"> لاعتمادها معياراً للويبو</w:t>
      </w:r>
      <w:r>
        <w:rPr>
          <w:rFonts w:hint="cs"/>
          <w:rtl/>
        </w:rPr>
        <w:t xml:space="preserve">. وينبغي تقديم اقتراح معيار الويبو الجديد إلى جانب تقرير بشأن وقع المعيار المذكور على معيار الويبو الحالي </w:t>
      </w:r>
      <w:r>
        <w:t>ST.25</w:t>
      </w:r>
      <w:r>
        <w:rPr>
          <w:rFonts w:hint="cs"/>
          <w:rtl/>
          <w:lang w:val="fr-CH" w:bidi="ar-SY"/>
        </w:rPr>
        <w:t xml:space="preserve">، إضافة إلى التغييرات الضرورية المقترح إدخالها على المعيار </w:t>
      </w:r>
      <w:r>
        <w:rPr>
          <w:lang w:bidi="ar-SY"/>
        </w:rPr>
        <w:t>ST.25</w:t>
      </w:r>
      <w:r>
        <w:rPr>
          <w:rFonts w:hint="cs"/>
          <w:rtl/>
          <w:lang w:val="fr-CH" w:bidi="ar-SY"/>
        </w:rPr>
        <w:t>.</w:t>
      </w:r>
      <w:r>
        <w:rPr>
          <w:rFonts w:hint="cs"/>
          <w:rtl/>
        </w:rPr>
        <w:t>"</w:t>
      </w:r>
    </w:p>
    <w:p w:rsidR="00675A46" w:rsidRDefault="00675A46" w:rsidP="00675A46">
      <w:pPr>
        <w:pStyle w:val="BodyText"/>
        <w:numPr>
          <w:ilvl w:val="0"/>
          <w:numId w:val="46"/>
        </w:numPr>
      </w:pPr>
      <w:r>
        <w:rPr>
          <w:rFonts w:hint="cs"/>
          <w:rtl/>
        </w:rPr>
        <w:t>وطُلب من فرقة العمل المعنية بقوائم التسلسل أيضاً ما يلي:</w:t>
      </w:r>
    </w:p>
    <w:p w:rsidR="00675A46" w:rsidRDefault="00675A46" w:rsidP="00A35FB7">
      <w:pPr>
        <w:pStyle w:val="BodyTextFirstIndent"/>
      </w:pPr>
      <w:r>
        <w:rPr>
          <w:rFonts w:hint="cs"/>
          <w:rtl/>
        </w:rPr>
        <w:t xml:space="preserve">"التنسيق مع الهيئة المناسبة من هيئات معاهدة التعاون بشأن البراءات فيما يخص </w:t>
      </w:r>
      <w:r w:rsidR="0050777F">
        <w:rPr>
          <w:rFonts w:hint="cs"/>
          <w:rtl/>
        </w:rPr>
        <w:t>الوقع</w:t>
      </w:r>
      <w:r>
        <w:rPr>
          <w:rFonts w:hint="cs"/>
          <w:rtl/>
        </w:rPr>
        <w:t xml:space="preserve"> المحتمل لذلك المعيار على المرفق جيم للتعليمات الإدارية الخاصة بتلك المعاهدة."</w:t>
      </w:r>
    </w:p>
    <w:p w:rsidR="00675A46" w:rsidRPr="0050777F" w:rsidRDefault="00675A46" w:rsidP="00675A46">
      <w:pPr>
        <w:pStyle w:val="BodyText"/>
        <w:numPr>
          <w:ilvl w:val="0"/>
          <w:numId w:val="46"/>
        </w:numPr>
      </w:pPr>
      <w:r>
        <w:rPr>
          <w:rFonts w:hint="cs"/>
          <w:rtl/>
        </w:rPr>
        <w:t xml:space="preserve">وأُسند إلى المكتب الأوروبي للبراءات دور </w:t>
      </w:r>
      <w:r w:rsidR="005432A0">
        <w:rPr>
          <w:rFonts w:hint="cs"/>
          <w:rtl/>
        </w:rPr>
        <w:t xml:space="preserve">الهيئة </w:t>
      </w:r>
      <w:r>
        <w:rPr>
          <w:rFonts w:hint="cs"/>
          <w:rtl/>
        </w:rPr>
        <w:t>المشرف</w:t>
      </w:r>
      <w:r w:rsidR="005432A0">
        <w:rPr>
          <w:rFonts w:hint="cs"/>
          <w:rtl/>
        </w:rPr>
        <w:t>ة</w:t>
      </w:r>
      <w:r>
        <w:rPr>
          <w:rFonts w:hint="cs"/>
          <w:rtl/>
        </w:rPr>
        <w:t xml:space="preserve"> على فرقة العمل واعتُمد </w:t>
      </w:r>
      <w:r w:rsidR="0050777F">
        <w:rPr>
          <w:rFonts w:hint="cs"/>
          <w:rtl/>
        </w:rPr>
        <w:t xml:space="preserve">معيار الويبو الجديد </w:t>
      </w:r>
      <w:r w:rsidR="0050777F">
        <w:rPr>
          <w:rtl/>
        </w:rPr>
        <w:t>–</w:t>
      </w:r>
      <w:r w:rsidR="0050777F">
        <w:rPr>
          <w:rFonts w:hint="cs"/>
          <w:rtl/>
        </w:rPr>
        <w:t xml:space="preserve"> وهو المعيار </w:t>
      </w:r>
      <w:r w:rsidR="0050777F">
        <w:t>ST.26</w:t>
      </w:r>
      <w:r w:rsidR="0050777F">
        <w:rPr>
          <w:rFonts w:hint="cs"/>
          <w:rtl/>
          <w:lang w:bidi="ar-SY"/>
        </w:rPr>
        <w:t xml:space="preserve"> </w:t>
      </w:r>
      <w:r w:rsidR="0050777F">
        <w:rPr>
          <w:rtl/>
          <w:lang w:bidi="ar-SY"/>
        </w:rPr>
        <w:t>–</w:t>
      </w:r>
      <w:r w:rsidR="0050777F">
        <w:rPr>
          <w:rFonts w:hint="cs"/>
          <w:rtl/>
          <w:lang w:bidi="ar-SY"/>
        </w:rPr>
        <w:t xml:space="preserve"> رسمياً في الدورة الرابعة للجنة المعايير المجتمعة مجدداً </w:t>
      </w:r>
      <w:r w:rsidR="0050777F">
        <w:rPr>
          <w:lang w:bidi="ar-SY"/>
        </w:rPr>
        <w:t>(CWS/4BIS)</w:t>
      </w:r>
      <w:r w:rsidR="0050777F">
        <w:rPr>
          <w:rFonts w:hint="cs"/>
          <w:rtl/>
          <w:lang w:val="fr-CH" w:bidi="ar-SY"/>
        </w:rPr>
        <w:t xml:space="preserve"> في مارس 2016.</w:t>
      </w:r>
    </w:p>
    <w:p w:rsidR="0050777F" w:rsidRPr="0050777F" w:rsidRDefault="0050777F" w:rsidP="00675A46">
      <w:pPr>
        <w:pStyle w:val="BodyText"/>
        <w:numPr>
          <w:ilvl w:val="0"/>
          <w:numId w:val="46"/>
        </w:numPr>
      </w:pPr>
      <w:r>
        <w:rPr>
          <w:rFonts w:hint="cs"/>
          <w:rtl/>
        </w:rPr>
        <w:lastRenderedPageBreak/>
        <w:t xml:space="preserve">واعتمدت لجنة المعايير في دورتها الخامسة التي عُقدت في 2017 الصيغة المراجعة لمعيار الويبو </w:t>
      </w:r>
      <w:r>
        <w:t>ST.26</w:t>
      </w:r>
      <w:r>
        <w:rPr>
          <w:rFonts w:hint="cs"/>
          <w:rtl/>
          <w:lang w:val="fr-CH" w:bidi="ar-SY"/>
        </w:rPr>
        <w:t>، النسخة 1.1، وأحاطت علماً بالوثيقة التي قدمها وفد الولايات المتحدة الأمريكية بشأن الموضوعات المُضافة أو المحذوفة المحتملة.</w:t>
      </w:r>
    </w:p>
    <w:p w:rsidR="0050777F" w:rsidRPr="0050777F" w:rsidRDefault="0050777F" w:rsidP="005432A0">
      <w:pPr>
        <w:pStyle w:val="BodyText"/>
        <w:numPr>
          <w:ilvl w:val="0"/>
          <w:numId w:val="46"/>
        </w:numPr>
      </w:pPr>
      <w:r>
        <w:rPr>
          <w:rFonts w:hint="cs"/>
          <w:rtl/>
        </w:rPr>
        <w:t xml:space="preserve">وبناءً على التوصية </w:t>
      </w:r>
      <w:r w:rsidR="005432A0">
        <w:rPr>
          <w:rFonts w:hint="cs"/>
          <w:rtl/>
        </w:rPr>
        <w:t>المتعلقة</w:t>
      </w:r>
      <w:r>
        <w:rPr>
          <w:rFonts w:hint="cs"/>
          <w:rtl/>
        </w:rPr>
        <w:t xml:space="preserve"> بأحكام الانتقال من المعيار </w:t>
      </w:r>
      <w:r>
        <w:t>ST.25</w:t>
      </w:r>
      <w:r>
        <w:rPr>
          <w:rFonts w:hint="cs"/>
          <w:rtl/>
          <w:lang w:val="fr-CH" w:bidi="ar-SY"/>
        </w:rPr>
        <w:t xml:space="preserve"> إلى المعيار </w:t>
      </w:r>
      <w:r>
        <w:rPr>
          <w:lang w:bidi="ar-SY"/>
        </w:rPr>
        <w:t>ST.26</w:t>
      </w:r>
      <w:r w:rsidR="005432A0">
        <w:rPr>
          <w:rFonts w:hint="cs"/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 xml:space="preserve">التي قدمتها فرقة العمل خلال دورتها الخامسة (انظر الوثيقة </w:t>
      </w:r>
      <w:r>
        <w:rPr>
          <w:lang w:bidi="ar-SY"/>
        </w:rPr>
        <w:t>CWS/5/7</w:t>
      </w:r>
      <w:r>
        <w:rPr>
          <w:rFonts w:hint="cs"/>
          <w:rtl/>
          <w:lang w:val="fr-CH" w:bidi="ar-SY"/>
        </w:rPr>
        <w:t xml:space="preserve">)، اتفقت لجنة المعايير </w:t>
      </w:r>
      <w:r w:rsidR="005432A0">
        <w:rPr>
          <w:rFonts w:hint="cs"/>
          <w:rtl/>
          <w:lang w:val="fr-CH" w:bidi="ar-SY"/>
        </w:rPr>
        <w:t xml:space="preserve">كذلك </w:t>
      </w:r>
      <w:r>
        <w:rPr>
          <w:rFonts w:hint="cs"/>
          <w:rtl/>
          <w:lang w:val="fr-CH" w:bidi="ar-SY"/>
        </w:rPr>
        <w:t>على ما يلي:</w:t>
      </w:r>
    </w:p>
    <w:p w:rsidR="0050777F" w:rsidRDefault="00244C05" w:rsidP="00244C05">
      <w:pPr>
        <w:pStyle w:val="BodyText"/>
        <w:ind w:left="1134" w:hanging="689"/>
      </w:pPr>
      <w:r>
        <w:rPr>
          <w:rFonts w:hint="cs"/>
          <w:rtl/>
        </w:rPr>
        <w:t>أ)</w:t>
      </w:r>
      <w:r>
        <w:rPr>
          <w:rFonts w:hint="cs"/>
          <w:rtl/>
        </w:rPr>
        <w:tab/>
        <w:t xml:space="preserve">أن يكون سيناريو "القطعية" </w:t>
      </w:r>
      <w:r w:rsidR="005432A0">
        <w:rPr>
          <w:rFonts w:hint="cs"/>
          <w:rtl/>
        </w:rPr>
        <w:t xml:space="preserve">هو </w:t>
      </w:r>
      <w:r>
        <w:rPr>
          <w:rFonts w:hint="cs"/>
          <w:rtl/>
        </w:rPr>
        <w:t>خيار الانتقال المعتمد (أي انتقال جميع الدول المتعاقدة في معاهدة البراءات في وقت واحد)؛</w:t>
      </w:r>
    </w:p>
    <w:p w:rsidR="00244C05" w:rsidRPr="004A0BBF" w:rsidRDefault="00244C05" w:rsidP="004A0BBF">
      <w:pPr>
        <w:pStyle w:val="BodyText"/>
        <w:ind w:left="360" w:hanging="5"/>
        <w:rPr>
          <w:rtl/>
          <w:lang w:val="fr-CH" w:bidi="ar-SY"/>
        </w:rPr>
      </w:pPr>
      <w:r>
        <w:rPr>
          <w:rFonts w:hint="cs"/>
          <w:rtl/>
        </w:rPr>
        <w:t>ب)</w:t>
      </w:r>
      <w:r>
        <w:rPr>
          <w:rFonts w:hint="cs"/>
          <w:rtl/>
        </w:rPr>
        <w:tab/>
      </w:r>
      <w:r w:rsidR="004A0BBF">
        <w:rPr>
          <w:rFonts w:hint="cs"/>
          <w:rtl/>
          <w:lang w:val="fr-CH" w:bidi="ar-SY"/>
        </w:rPr>
        <w:t>أن يكون تاريخ الإيداع الدولي</w:t>
      </w:r>
      <w:r w:rsidR="005432A0">
        <w:rPr>
          <w:rFonts w:hint="cs"/>
          <w:rtl/>
          <w:lang w:val="fr-CH" w:bidi="ar-SY"/>
        </w:rPr>
        <w:t xml:space="preserve"> هو</w:t>
      </w:r>
      <w:r w:rsidR="004A0BBF">
        <w:rPr>
          <w:rFonts w:hint="cs"/>
          <w:rtl/>
          <w:lang w:val="fr-CH" w:bidi="ar-SY"/>
        </w:rPr>
        <w:t xml:space="preserve"> التاريخ المرجعي؛</w:t>
      </w:r>
    </w:p>
    <w:p w:rsidR="00244C05" w:rsidRPr="0050777F" w:rsidRDefault="00244C05" w:rsidP="0050777F">
      <w:pPr>
        <w:pStyle w:val="BodyText"/>
        <w:ind w:left="360"/>
      </w:pPr>
      <w:r>
        <w:rPr>
          <w:rFonts w:hint="cs"/>
          <w:rtl/>
        </w:rPr>
        <w:t>ج)</w:t>
      </w:r>
      <w:r>
        <w:rPr>
          <w:rFonts w:hint="cs"/>
          <w:rtl/>
        </w:rPr>
        <w:tab/>
      </w:r>
      <w:r w:rsidR="004A0BBF">
        <w:rPr>
          <w:rFonts w:hint="cs"/>
          <w:rtl/>
        </w:rPr>
        <w:t>أن يكون تاريخ الانتقال يناير 2022.</w:t>
      </w:r>
    </w:p>
    <w:p w:rsidR="0050777F" w:rsidRPr="004A0BBF" w:rsidRDefault="004A0BBF" w:rsidP="005432A0">
      <w:pPr>
        <w:pStyle w:val="BodyText"/>
        <w:numPr>
          <w:ilvl w:val="0"/>
          <w:numId w:val="46"/>
        </w:numPr>
      </w:pPr>
      <w:r>
        <w:rPr>
          <w:rFonts w:hint="cs"/>
          <w:rtl/>
        </w:rPr>
        <w:t xml:space="preserve">وأبلغ المكتب الدولي لجنة المعايير بأنه سيستحدث البرنامج الحاسوبي المشترك الجديد لتمكين </w:t>
      </w:r>
      <w:r w:rsidR="005432A0">
        <w:rPr>
          <w:rFonts w:hint="cs"/>
          <w:rtl/>
        </w:rPr>
        <w:t>مودعي الطلبات</w:t>
      </w:r>
      <w:r>
        <w:rPr>
          <w:rFonts w:hint="cs"/>
          <w:rtl/>
        </w:rPr>
        <w:t xml:space="preserve"> من إعداد قوائم التسلسل والتحقق من توافق تلك القوائم مع معيار الويبو </w:t>
      </w:r>
      <w:r>
        <w:t>ST.26</w:t>
      </w:r>
      <w:r>
        <w:rPr>
          <w:rFonts w:hint="cs"/>
          <w:rtl/>
          <w:lang w:val="fr-CH" w:bidi="ar-SY"/>
        </w:rPr>
        <w:t xml:space="preserve"> (بالقدر الممكن تحديده بالحاسوب). ومن شأن هذا البرنامج أن يسهّل معالجة الطلبات التي تحتوي على قوائم التسلسل في مكاتب الملكية الفكرية.</w:t>
      </w:r>
    </w:p>
    <w:p w:rsidR="004A0BBF" w:rsidRPr="001C0783" w:rsidRDefault="004A0BBF" w:rsidP="001C0783">
      <w:pPr>
        <w:pStyle w:val="BodyText"/>
        <w:numPr>
          <w:ilvl w:val="0"/>
          <w:numId w:val="46"/>
        </w:numPr>
      </w:pPr>
      <w:r>
        <w:rPr>
          <w:rFonts w:hint="cs"/>
          <w:rtl/>
        </w:rPr>
        <w:t>ووافقت لجنة المعايير، في دورتها السادسة التي عُقدت في</w:t>
      </w:r>
      <w:r w:rsidR="005432A0">
        <w:rPr>
          <w:rFonts w:hint="cs"/>
          <w:rtl/>
        </w:rPr>
        <w:t xml:space="preserve"> أكتوبر</w:t>
      </w:r>
      <w:r>
        <w:rPr>
          <w:rFonts w:hint="cs"/>
          <w:rtl/>
        </w:rPr>
        <w:t xml:space="preserve"> 2018، </w:t>
      </w:r>
      <w:r w:rsidR="001C0783">
        <w:rPr>
          <w:rFonts w:hint="cs"/>
          <w:rtl/>
        </w:rPr>
        <w:t>على الصيغة ال</w:t>
      </w:r>
      <w:r w:rsidR="005432A0">
        <w:rPr>
          <w:rFonts w:hint="cs"/>
          <w:rtl/>
        </w:rPr>
        <w:t xml:space="preserve">مراجعة </w:t>
      </w:r>
      <w:r w:rsidR="001C0783">
        <w:rPr>
          <w:rFonts w:hint="cs"/>
          <w:rtl/>
        </w:rPr>
        <w:t xml:space="preserve">لمعيار الويبو </w:t>
      </w:r>
      <w:r w:rsidR="001C0783">
        <w:t>ST.26</w:t>
      </w:r>
      <w:r w:rsidR="001C0783">
        <w:rPr>
          <w:rFonts w:hint="cs"/>
          <w:rtl/>
          <w:lang w:val="fr-CH" w:bidi="ar-SY"/>
        </w:rPr>
        <w:t>، النسخة 1.2، التي تتضمن تعديلات</w:t>
      </w:r>
      <w:r w:rsidR="005432A0">
        <w:rPr>
          <w:rFonts w:hint="cs"/>
          <w:rtl/>
          <w:lang w:val="fr-CH" w:bidi="ar-SY"/>
        </w:rPr>
        <w:t xml:space="preserve"> أدخلت</w:t>
      </w:r>
      <w:r w:rsidR="001C0783">
        <w:rPr>
          <w:rFonts w:hint="cs"/>
          <w:rtl/>
          <w:lang w:val="fr-CH" w:bidi="ar-SY"/>
        </w:rPr>
        <w:t xml:space="preserve"> على المتن الرئيسي للمعيار </w:t>
      </w:r>
      <w:r w:rsidR="001C0783">
        <w:rPr>
          <w:lang w:bidi="ar-SY"/>
        </w:rPr>
        <w:t>ST.26</w:t>
      </w:r>
      <w:r w:rsidR="001C0783">
        <w:rPr>
          <w:rFonts w:hint="cs"/>
          <w:rtl/>
          <w:lang w:val="fr-CH" w:bidi="ar-SY"/>
        </w:rPr>
        <w:t xml:space="preserve"> ومرفقاته الأول والثاني والثالث والرابع والسادس، وإضافة مرفق سابع جديد (توصية تحويل قائمة تسلسل من المعيار </w:t>
      </w:r>
      <w:r w:rsidR="001C0783">
        <w:rPr>
          <w:lang w:bidi="ar-SY"/>
        </w:rPr>
        <w:t>ST.25</w:t>
      </w:r>
      <w:r w:rsidR="001C0783">
        <w:rPr>
          <w:rFonts w:hint="cs"/>
          <w:rtl/>
          <w:lang w:val="fr-CH" w:bidi="ar-SY"/>
        </w:rPr>
        <w:t xml:space="preserve"> إلى المعيار </w:t>
      </w:r>
      <w:r w:rsidR="001C0783">
        <w:rPr>
          <w:lang w:bidi="ar-SY"/>
        </w:rPr>
        <w:t>ST.26</w:t>
      </w:r>
      <w:r w:rsidR="001C0783">
        <w:rPr>
          <w:rFonts w:hint="cs"/>
          <w:rtl/>
          <w:lang w:val="fr-CH" w:bidi="ar-SY"/>
        </w:rPr>
        <w:t>).</w:t>
      </w:r>
    </w:p>
    <w:p w:rsidR="001C0783" w:rsidRDefault="001C0783" w:rsidP="001C0783">
      <w:pPr>
        <w:pStyle w:val="BodyText"/>
        <w:numPr>
          <w:ilvl w:val="0"/>
          <w:numId w:val="46"/>
        </w:numPr>
      </w:pPr>
      <w:r>
        <w:rPr>
          <w:rFonts w:hint="cs"/>
          <w:rtl/>
        </w:rPr>
        <w:t>ووافقت لجنة المعايير في دورتها السادسة (</w:t>
      </w:r>
      <w:r w:rsidR="005432A0">
        <w:rPr>
          <w:rFonts w:hint="cs"/>
          <w:rtl/>
        </w:rPr>
        <w:t xml:space="preserve">المُنعقدة </w:t>
      </w:r>
      <w:r>
        <w:rPr>
          <w:rFonts w:hint="cs"/>
          <w:rtl/>
        </w:rPr>
        <w:t>في أكتوبر 2018)</w:t>
      </w:r>
      <w:r>
        <w:rPr>
          <w:rFonts w:hint="cs"/>
          <w:rtl/>
          <w:lang w:bidi="ar-SY"/>
        </w:rPr>
        <w:t xml:space="preserve"> على وصف معدّل للمهمة 44 التي أصبح نصها كالآتي:</w:t>
      </w:r>
    </w:p>
    <w:p w:rsidR="001C0783" w:rsidRDefault="001C0783" w:rsidP="005432A0">
      <w:pPr>
        <w:pStyle w:val="BodyTextFirstIndent"/>
      </w:pPr>
      <w:r>
        <w:rPr>
          <w:rFonts w:hint="cs"/>
          <w:rtl/>
        </w:rPr>
        <w:t xml:space="preserve">"دعم المكتب الدولي </w:t>
      </w:r>
      <w:r w:rsidR="005432A0">
        <w:rPr>
          <w:rFonts w:hint="cs"/>
          <w:rtl/>
        </w:rPr>
        <w:t>عن طريق</w:t>
      </w:r>
      <w:r>
        <w:rPr>
          <w:rFonts w:hint="cs"/>
          <w:rtl/>
        </w:rPr>
        <w:t xml:space="preserve"> توفير متطلبات المستخدمين وتعليقاتهم بشأن </w:t>
      </w:r>
      <w:r w:rsidR="005432A0">
        <w:rPr>
          <w:rFonts w:hint="cs"/>
          <w:rtl/>
        </w:rPr>
        <w:t>البرنامج الحاسوبي</w:t>
      </w:r>
      <w:r w:rsidRPr="005432A0">
        <w:rPr>
          <w:rFonts w:hint="cs"/>
          <w:rtl/>
        </w:rPr>
        <w:t xml:space="preserve"> للصياغة </w:t>
      </w:r>
      <w:r w:rsidR="005432A0">
        <w:rPr>
          <w:rFonts w:hint="cs"/>
          <w:rtl/>
        </w:rPr>
        <w:t>والتثبت</w:t>
      </w:r>
      <w:r>
        <w:rPr>
          <w:rFonts w:hint="cs"/>
          <w:rtl/>
        </w:rPr>
        <w:t xml:space="preserve"> وفقاً للمعيار </w:t>
      </w:r>
      <w:r>
        <w:t>ST.26</w:t>
      </w:r>
      <w:r w:rsidR="006A1E39">
        <w:rPr>
          <w:rFonts w:hint="cs"/>
          <w:rtl/>
        </w:rPr>
        <w:t xml:space="preserve">؛ ودعم المكتب الدولي في المراجعة اللاحقة للتعليمات الإدارية لمعاهدة التعاون بشأن البراءات، وإعداد التنقيحات اللازمة لمعيار الويبو </w:t>
      </w:r>
      <w:r w:rsidR="006A1E39">
        <w:t>ST.26</w:t>
      </w:r>
      <w:r>
        <w:rPr>
          <w:rFonts w:hint="cs"/>
          <w:rtl/>
        </w:rPr>
        <w:t>"</w:t>
      </w:r>
      <w:r w:rsidR="006A1E39">
        <w:t>.</w:t>
      </w:r>
    </w:p>
    <w:p w:rsidR="006A1E39" w:rsidRPr="006A1E39" w:rsidRDefault="006A1E39" w:rsidP="00CE62B2">
      <w:pPr>
        <w:pStyle w:val="Heading3"/>
        <w:rPr>
          <w:rtl/>
          <w:lang w:val="fr-CH" w:bidi="ar-EG"/>
        </w:rPr>
      </w:pPr>
      <w:r>
        <w:rPr>
          <w:rFonts w:hint="cs"/>
          <w:rtl/>
          <w:lang w:val="fr-CH" w:bidi="ar-SY"/>
        </w:rPr>
        <w:t>التقرير المرحلي</w:t>
      </w:r>
    </w:p>
    <w:p w:rsidR="001C0783" w:rsidRPr="00A35FB7" w:rsidRDefault="006A1E39" w:rsidP="005432A0">
      <w:pPr>
        <w:pStyle w:val="BodyText"/>
        <w:numPr>
          <w:ilvl w:val="0"/>
          <w:numId w:val="46"/>
        </w:numPr>
      </w:pPr>
      <w:r>
        <w:rPr>
          <w:rFonts w:hint="cs"/>
          <w:rtl/>
        </w:rPr>
        <w:t xml:space="preserve">اجتمعت فرقة العمل المعنية بقوائم التسلسل شخصياً، خلال </w:t>
      </w:r>
      <w:r w:rsidR="005432A0">
        <w:rPr>
          <w:rFonts w:hint="cs"/>
          <w:rtl/>
        </w:rPr>
        <w:t>ال</w:t>
      </w:r>
      <w:r>
        <w:rPr>
          <w:rFonts w:hint="cs"/>
          <w:rtl/>
        </w:rPr>
        <w:t xml:space="preserve">دورة السادسة للجنة المعايير، لمناقشة المسائل العالقة </w:t>
      </w:r>
      <w:r w:rsidR="005432A0">
        <w:rPr>
          <w:rFonts w:hint="cs"/>
          <w:rtl/>
        </w:rPr>
        <w:t xml:space="preserve">بما فيها </w:t>
      </w:r>
      <w:r>
        <w:rPr>
          <w:rFonts w:hint="cs"/>
          <w:rtl/>
        </w:rPr>
        <w:t xml:space="preserve">خطط التنفيذ التي تسلكها مكاتب الملكية الفكرية، وترجمة معرِّفات النصوص الحرة </w:t>
      </w:r>
      <w:r>
        <w:t>(free text qualifiers)</w:t>
      </w:r>
      <w:r>
        <w:rPr>
          <w:rFonts w:hint="cs"/>
          <w:rtl/>
          <w:lang w:val="fr-CH" w:bidi="ar-SY"/>
        </w:rPr>
        <w:t xml:space="preserve"> في المعيار </w:t>
      </w:r>
      <w:r>
        <w:rPr>
          <w:lang w:bidi="ar-SY"/>
        </w:rPr>
        <w:t>ST.26</w:t>
      </w:r>
      <w:r>
        <w:rPr>
          <w:rFonts w:hint="cs"/>
          <w:rtl/>
          <w:lang w:val="fr-CH" w:bidi="ar-SY"/>
        </w:rPr>
        <w:t xml:space="preserve">، ومعالجة ملفات قوائم التسلسل الكبيرة على وسائط مادية متعددة، وأداة الويبو </w:t>
      </w:r>
      <w:r w:rsidR="00A35FB7">
        <w:rPr>
          <w:rFonts w:hint="cs"/>
          <w:rtl/>
          <w:lang w:val="fr-CH" w:bidi="ar-SY"/>
        </w:rPr>
        <w:t xml:space="preserve">للصياغة </w:t>
      </w:r>
      <w:r w:rsidR="005432A0">
        <w:rPr>
          <w:rFonts w:hint="cs"/>
          <w:rtl/>
          <w:lang w:val="fr-CH" w:bidi="ar-SY"/>
        </w:rPr>
        <w:t xml:space="preserve">التسلسل </w:t>
      </w:r>
      <w:r w:rsidR="00A35FB7">
        <w:rPr>
          <w:rFonts w:hint="cs"/>
          <w:rtl/>
          <w:lang w:val="fr-CH" w:bidi="ar-SY"/>
        </w:rPr>
        <w:t>والتثب</w:t>
      </w:r>
      <w:r>
        <w:rPr>
          <w:rFonts w:hint="cs"/>
          <w:rtl/>
          <w:lang w:val="fr-CH" w:bidi="ar-SY"/>
        </w:rPr>
        <w:t>ت</w:t>
      </w:r>
      <w:r w:rsidR="005432A0">
        <w:rPr>
          <w:rFonts w:hint="cs"/>
          <w:rtl/>
          <w:lang w:val="fr-CH" w:bidi="ar-SY"/>
        </w:rPr>
        <w:t xml:space="preserve"> منه</w:t>
      </w:r>
      <w:r w:rsidR="00A35FB7">
        <w:rPr>
          <w:rFonts w:hint="cs"/>
          <w:rtl/>
          <w:lang w:val="fr-CH" w:bidi="ar-SY"/>
        </w:rPr>
        <w:t>، وخطط العمل المستقبلية.</w:t>
      </w:r>
    </w:p>
    <w:p w:rsidR="00A35FB7" w:rsidRPr="00A35FB7" w:rsidRDefault="00A35FB7" w:rsidP="005432A0">
      <w:pPr>
        <w:pStyle w:val="BodyText"/>
        <w:numPr>
          <w:ilvl w:val="0"/>
          <w:numId w:val="46"/>
        </w:numPr>
      </w:pPr>
      <w:r>
        <w:rPr>
          <w:rFonts w:hint="cs"/>
          <w:rtl/>
        </w:rPr>
        <w:t xml:space="preserve">وبعد </w:t>
      </w:r>
      <w:r w:rsidR="005432A0">
        <w:rPr>
          <w:rFonts w:hint="cs"/>
          <w:rtl/>
        </w:rPr>
        <w:t xml:space="preserve">انعقاد </w:t>
      </w:r>
      <w:r>
        <w:rPr>
          <w:rFonts w:hint="cs"/>
          <w:rtl/>
        </w:rPr>
        <w:t xml:space="preserve">الدورة السادسة للجنة المعايير، </w:t>
      </w:r>
      <w:r w:rsidR="005432A0">
        <w:rPr>
          <w:rFonts w:hint="cs"/>
          <w:rtl/>
        </w:rPr>
        <w:t>نظمت</w:t>
      </w:r>
      <w:r>
        <w:rPr>
          <w:rFonts w:hint="cs"/>
          <w:rtl/>
        </w:rPr>
        <w:t xml:space="preserve"> فرقة العمل اجتماعاً عن بعد </w:t>
      </w:r>
      <w:r>
        <w:t>(WebEx)</w:t>
      </w:r>
      <w:r>
        <w:rPr>
          <w:rFonts w:hint="cs"/>
          <w:rtl/>
          <w:lang w:val="fr-CH" w:bidi="ar-SY"/>
        </w:rPr>
        <w:t xml:space="preserve"> لمناقشة التقدم المحرز في المهمة رقم 44. وقدم أعضاء فرقة العمل، خلال هذا الاجتماع، أي تحديثات ضرورية مطلوبة للمعيار والتي ينبغي تقديمها </w:t>
      </w:r>
      <w:r w:rsidR="005432A0">
        <w:rPr>
          <w:rFonts w:hint="cs"/>
          <w:rtl/>
          <w:lang w:val="fr-CH" w:bidi="ar-SY"/>
        </w:rPr>
        <w:t xml:space="preserve">إلى </w:t>
      </w:r>
      <w:r>
        <w:rPr>
          <w:rFonts w:hint="cs"/>
          <w:rtl/>
          <w:lang w:val="fr-CH" w:bidi="ar-SY"/>
        </w:rPr>
        <w:t xml:space="preserve">لجنة المعايير </w:t>
      </w:r>
      <w:r w:rsidR="005432A0">
        <w:rPr>
          <w:rFonts w:hint="cs"/>
          <w:rtl/>
          <w:lang w:val="fr-CH" w:bidi="ar-SY"/>
        </w:rPr>
        <w:t>لتنظر فيها خلال</w:t>
      </w:r>
      <w:r>
        <w:rPr>
          <w:rFonts w:hint="cs"/>
          <w:rtl/>
          <w:lang w:val="fr-CH" w:bidi="ar-SY"/>
        </w:rPr>
        <w:t xml:space="preserve"> دورتها السابعة.</w:t>
      </w:r>
    </w:p>
    <w:p w:rsidR="00CF3B60" w:rsidRDefault="005432A0" w:rsidP="005432A0">
      <w:pPr>
        <w:pStyle w:val="BodyText"/>
        <w:numPr>
          <w:ilvl w:val="0"/>
          <w:numId w:val="46"/>
        </w:numPr>
      </w:pPr>
      <w:r>
        <w:rPr>
          <w:rFonts w:hint="cs"/>
          <w:rtl/>
        </w:rPr>
        <w:lastRenderedPageBreak/>
        <w:t>و</w:t>
      </w:r>
      <w:r w:rsidR="00A35FB7">
        <w:rPr>
          <w:rFonts w:hint="cs"/>
          <w:rtl/>
        </w:rPr>
        <w:t>استخدمت فرقة العمل صفحة الويكي لأداة الويبو ل</w:t>
      </w:r>
      <w:r w:rsidR="00CF3B60">
        <w:rPr>
          <w:rFonts w:hint="cs"/>
          <w:rtl/>
        </w:rPr>
        <w:t>لتسلسل وقدمت عرضي</w:t>
      </w:r>
      <w:r w:rsidR="00CF3B60">
        <w:rPr>
          <w:rFonts w:hint="cs"/>
          <w:rtl/>
          <w:lang w:val="fr-CH" w:bidi="ar-SY"/>
        </w:rPr>
        <w:t>ن شملا مشاركين من مكاتب الملكية الفك</w:t>
      </w:r>
      <w:r>
        <w:rPr>
          <w:rFonts w:hint="cs"/>
          <w:rtl/>
          <w:lang w:val="fr-CH" w:bidi="ar-SY"/>
        </w:rPr>
        <w:t xml:space="preserve">رية والمستخدمين النهائيين، وذلك من أجل </w:t>
      </w:r>
      <w:r w:rsidR="00CF3B60">
        <w:rPr>
          <w:rFonts w:hint="cs"/>
          <w:rtl/>
          <w:lang w:val="fr-CH" w:bidi="ar-SY"/>
        </w:rPr>
        <w:t>دعم تطوير أداة الويبو للتسلسل. وجرى ترتيب اجتماعات عبر الإنترنت حسب الاقتضاء للمساعدة على حل المسائل المتعلقة بالوظيفة المقترحة للأداة.</w:t>
      </w:r>
      <w:bookmarkStart w:id="13" w:name="ExtraPara"/>
      <w:bookmarkEnd w:id="13"/>
    </w:p>
    <w:p w:rsidR="00CF3B60" w:rsidRDefault="00CF3B60" w:rsidP="005432A0">
      <w:pPr>
        <w:pStyle w:val="BodyText"/>
        <w:numPr>
          <w:ilvl w:val="0"/>
          <w:numId w:val="46"/>
        </w:numPr>
      </w:pPr>
      <w:r>
        <w:rPr>
          <w:rFonts w:hint="cs"/>
          <w:rtl/>
        </w:rPr>
        <w:t xml:space="preserve"> </w:t>
      </w:r>
      <w:r w:rsidR="005432A0">
        <w:rPr>
          <w:rFonts w:hint="cs"/>
          <w:rtl/>
        </w:rPr>
        <w:t>و</w:t>
      </w:r>
      <w:r>
        <w:rPr>
          <w:rFonts w:hint="cs"/>
          <w:rtl/>
        </w:rPr>
        <w:t xml:space="preserve">شاركت فرقة العمل في </w:t>
      </w:r>
      <w:r w:rsidR="0042546A">
        <w:rPr>
          <w:rFonts w:hint="cs"/>
          <w:rtl/>
          <w:lang w:val="fr-CH" w:bidi="ar-SY"/>
        </w:rPr>
        <w:t xml:space="preserve">جميع </w:t>
      </w:r>
      <w:r w:rsidR="009B578E">
        <w:rPr>
          <w:rFonts w:hint="cs"/>
          <w:rtl/>
          <w:lang w:val="fr-CH" w:bidi="ar-SY"/>
        </w:rPr>
        <w:t xml:space="preserve">مراحل </w:t>
      </w:r>
      <w:r w:rsidR="0042546A">
        <w:rPr>
          <w:rFonts w:hint="cs"/>
          <w:rtl/>
          <w:lang w:val="fr-CH" w:bidi="ar-SY"/>
        </w:rPr>
        <w:t>التطو</w:t>
      </w:r>
      <w:r w:rsidR="005432A0">
        <w:rPr>
          <w:rFonts w:hint="cs"/>
          <w:rtl/>
          <w:lang w:val="fr-CH" w:bidi="ar-SY"/>
        </w:rPr>
        <w:t>ي</w:t>
      </w:r>
      <w:r w:rsidR="0042546A">
        <w:rPr>
          <w:rFonts w:hint="cs"/>
          <w:rtl/>
          <w:lang w:val="fr-CH" w:bidi="ar-SY"/>
        </w:rPr>
        <w:t xml:space="preserve">ر السريع لأداة الويبو للتسلسل، من خلال توفير متطلبات جديدة و/أو ضبط المتطلبات القائمة أصلاً، وكذلك من خلال الاختبار الوظيفي </w:t>
      </w:r>
      <w:r w:rsidR="005432A0">
        <w:rPr>
          <w:rFonts w:hint="cs"/>
          <w:rtl/>
          <w:lang w:val="fr-CH" w:bidi="ar-SY"/>
        </w:rPr>
        <w:t>لإصدارات البر</w:t>
      </w:r>
      <w:r w:rsidR="0042546A">
        <w:rPr>
          <w:rFonts w:hint="cs"/>
          <w:rtl/>
          <w:lang w:val="fr-CH" w:bidi="ar-SY"/>
        </w:rPr>
        <w:t>امج</w:t>
      </w:r>
      <w:r w:rsidR="005432A0">
        <w:rPr>
          <w:rFonts w:hint="cs"/>
          <w:rtl/>
          <w:lang w:val="fr-CH" w:bidi="ar-SY"/>
        </w:rPr>
        <w:t xml:space="preserve"> الحاسوبية</w:t>
      </w:r>
      <w:r w:rsidR="0042546A">
        <w:rPr>
          <w:rFonts w:hint="cs"/>
          <w:rtl/>
          <w:lang w:val="fr-CH" w:bidi="ar-SY"/>
        </w:rPr>
        <w:t xml:space="preserve"> الوسيطة المنشورة. ومنذ انعقاد الدورة السادسة للجنة المعايير، </w:t>
      </w:r>
      <w:r w:rsidR="005432A0">
        <w:rPr>
          <w:rFonts w:hint="cs"/>
          <w:rtl/>
          <w:lang w:val="fr-CH" w:bidi="ar-SY"/>
        </w:rPr>
        <w:t>كان هناك</w:t>
      </w:r>
      <w:r w:rsidR="0042546A">
        <w:rPr>
          <w:rFonts w:hint="cs"/>
          <w:rtl/>
          <w:lang w:val="fr-CH" w:bidi="ar-SY"/>
        </w:rPr>
        <w:t xml:space="preserve"> </w:t>
      </w:r>
      <w:r w:rsidR="005432A0">
        <w:rPr>
          <w:rFonts w:hint="cs"/>
          <w:rtl/>
          <w:lang w:val="fr-CH" w:bidi="ar-SY"/>
        </w:rPr>
        <w:t>ثلاث</w:t>
      </w:r>
      <w:r w:rsidR="009B578E">
        <w:rPr>
          <w:rFonts w:hint="cs"/>
          <w:rtl/>
          <w:lang w:val="fr-CH" w:bidi="ar-SY"/>
        </w:rPr>
        <w:t xml:space="preserve"> مراحل </w:t>
      </w:r>
      <w:r w:rsidR="005432A0">
        <w:rPr>
          <w:rFonts w:hint="cs"/>
          <w:rtl/>
          <w:lang w:val="fr-CH" w:bidi="ar-SY"/>
        </w:rPr>
        <w:t>من بينها</w:t>
      </w:r>
      <w:r w:rsidR="0042546A">
        <w:rPr>
          <w:rFonts w:hint="cs"/>
          <w:rtl/>
          <w:lang w:val="fr-CH" w:bidi="ar-SY"/>
        </w:rPr>
        <w:t xml:space="preserve"> </w:t>
      </w:r>
      <w:r w:rsidR="009B578E">
        <w:rPr>
          <w:rFonts w:hint="cs"/>
          <w:rtl/>
          <w:lang w:val="fr-CH" w:bidi="ar-SY"/>
        </w:rPr>
        <w:t xml:space="preserve">المرحلة </w:t>
      </w:r>
      <w:r w:rsidR="0042546A">
        <w:rPr>
          <w:rFonts w:hint="cs"/>
          <w:rtl/>
          <w:lang w:val="fr-CH" w:bidi="ar-SY"/>
        </w:rPr>
        <w:t>10</w:t>
      </w:r>
      <w:r w:rsidR="005432A0" w:rsidRPr="005432A0">
        <w:rPr>
          <w:rFonts w:hint="cs"/>
          <w:rtl/>
          <w:lang w:val="fr-CH" w:bidi="ar-SY"/>
        </w:rPr>
        <w:t xml:space="preserve"> </w:t>
      </w:r>
      <w:r w:rsidR="005432A0">
        <w:rPr>
          <w:rFonts w:hint="cs"/>
          <w:rtl/>
          <w:lang w:val="fr-CH" w:bidi="ar-SY"/>
        </w:rPr>
        <w:t>النهائية</w:t>
      </w:r>
      <w:r w:rsidR="0042546A">
        <w:rPr>
          <w:rFonts w:hint="cs"/>
          <w:rtl/>
          <w:lang w:val="fr-CH" w:bidi="ar-SY"/>
        </w:rPr>
        <w:t>، وه</w:t>
      </w:r>
      <w:r w:rsidR="009B578E">
        <w:rPr>
          <w:rFonts w:hint="cs"/>
          <w:rtl/>
          <w:lang w:val="fr-CH" w:bidi="ar-SY"/>
        </w:rPr>
        <w:t>ي</w:t>
      </w:r>
      <w:r w:rsidR="0042546A">
        <w:rPr>
          <w:rFonts w:hint="cs"/>
          <w:rtl/>
          <w:lang w:val="fr-CH" w:bidi="ar-SY"/>
        </w:rPr>
        <w:t xml:space="preserve"> </w:t>
      </w:r>
      <w:r w:rsidR="005432A0">
        <w:rPr>
          <w:rFonts w:hint="cs"/>
          <w:rtl/>
          <w:lang w:val="fr-CH" w:bidi="ar-SY"/>
        </w:rPr>
        <w:t>الإصدار</w:t>
      </w:r>
      <w:r w:rsidR="0042546A">
        <w:rPr>
          <w:rFonts w:hint="cs"/>
          <w:rtl/>
          <w:lang w:val="fr-CH" w:bidi="ar-SY"/>
        </w:rPr>
        <w:t xml:space="preserve"> ا</w:t>
      </w:r>
      <w:r w:rsidR="005432A0">
        <w:rPr>
          <w:rFonts w:hint="cs"/>
          <w:rtl/>
          <w:lang w:val="fr-CH" w:bidi="ar-SY"/>
        </w:rPr>
        <w:t>لمستخدم</w:t>
      </w:r>
      <w:r w:rsidR="0042546A">
        <w:rPr>
          <w:rFonts w:hint="cs"/>
          <w:rtl/>
          <w:lang w:val="fr-CH" w:bidi="ar-SY"/>
        </w:rPr>
        <w:t xml:space="preserve"> لاختبار القبول الرسمي.</w:t>
      </w:r>
    </w:p>
    <w:p w:rsidR="0042546A" w:rsidRDefault="009B578E" w:rsidP="005432A0">
      <w:pPr>
        <w:pStyle w:val="BodyText"/>
        <w:numPr>
          <w:ilvl w:val="0"/>
          <w:numId w:val="46"/>
        </w:numPr>
      </w:pPr>
      <w:r>
        <w:rPr>
          <w:rFonts w:hint="cs"/>
          <w:rtl/>
        </w:rPr>
        <w:t xml:space="preserve">وأجرت فرقة العمل الجولة </w:t>
      </w:r>
      <w:r w:rsidR="005432A0">
        <w:rPr>
          <w:rFonts w:hint="cs"/>
          <w:rtl/>
        </w:rPr>
        <w:t>10</w:t>
      </w:r>
      <w:r>
        <w:rPr>
          <w:rFonts w:hint="cs"/>
          <w:rtl/>
        </w:rPr>
        <w:t xml:space="preserve"> من المناقشات بشأن صفحة ويكي الخاصة </w:t>
      </w:r>
      <w:r w:rsidR="005432A0">
        <w:rPr>
          <w:rFonts w:hint="cs"/>
          <w:rtl/>
        </w:rPr>
        <w:t xml:space="preserve">بها، كما </w:t>
      </w:r>
      <w:r>
        <w:rPr>
          <w:rFonts w:hint="cs"/>
          <w:rtl/>
        </w:rPr>
        <w:t xml:space="preserve">عقدت ثلاثة اجتماعات عبر الإنترنت، ركزت على تحديد </w:t>
      </w:r>
      <w:r w:rsidR="005432A0">
        <w:rPr>
          <w:rFonts w:hint="cs"/>
          <w:rtl/>
        </w:rPr>
        <w:t xml:space="preserve">وحل </w:t>
      </w:r>
      <w:r w:rsidR="002F08F7">
        <w:rPr>
          <w:rFonts w:hint="cs"/>
          <w:rtl/>
        </w:rPr>
        <w:t>المشاكل</w:t>
      </w:r>
      <w:r w:rsidR="002F08F7">
        <w:rPr>
          <w:rFonts w:hint="cs"/>
          <w:rtl/>
          <w:lang w:bidi="ar-SY"/>
        </w:rPr>
        <w:t xml:space="preserve"> </w:t>
      </w:r>
      <w:r w:rsidR="005432A0">
        <w:rPr>
          <w:rFonts w:hint="cs"/>
          <w:rtl/>
          <w:lang w:bidi="ar-SY"/>
        </w:rPr>
        <w:t>ال</w:t>
      </w:r>
      <w:r w:rsidR="002F08F7">
        <w:rPr>
          <w:rFonts w:hint="cs"/>
          <w:rtl/>
          <w:lang w:bidi="ar-SY"/>
        </w:rPr>
        <w:t>ث</w:t>
      </w:r>
      <w:r w:rsidR="005432A0">
        <w:rPr>
          <w:rFonts w:hint="cs"/>
          <w:rtl/>
          <w:lang w:bidi="ar-SY"/>
        </w:rPr>
        <w:t xml:space="preserve">انوية، </w:t>
      </w:r>
      <w:r w:rsidR="002F08F7">
        <w:rPr>
          <w:rFonts w:hint="cs"/>
          <w:rtl/>
          <w:lang w:bidi="ar-SY"/>
        </w:rPr>
        <w:t xml:space="preserve">التي أُدمجت في الصيغة المراجعة الثالثة </w:t>
      </w:r>
      <w:r w:rsidR="005432A0">
        <w:rPr>
          <w:rFonts w:hint="cs"/>
          <w:rtl/>
          <w:lang w:bidi="ar-SY"/>
        </w:rPr>
        <w:t xml:space="preserve">المقترحة </w:t>
      </w:r>
      <w:r w:rsidR="002F08F7">
        <w:rPr>
          <w:rFonts w:hint="cs"/>
          <w:rtl/>
          <w:lang w:bidi="ar-SY"/>
        </w:rPr>
        <w:t xml:space="preserve">للمعيار </w:t>
      </w:r>
      <w:r w:rsidR="002F08F7">
        <w:rPr>
          <w:lang w:bidi="ar-SY"/>
        </w:rPr>
        <w:t>ST.26</w:t>
      </w:r>
      <w:r w:rsidR="002F08F7">
        <w:rPr>
          <w:rFonts w:hint="cs"/>
          <w:rtl/>
          <w:lang w:val="fr-CH" w:bidi="ar-SY"/>
        </w:rPr>
        <w:t xml:space="preserve">، والتي قُدمت إلى </w:t>
      </w:r>
      <w:r w:rsidR="005432A0">
        <w:rPr>
          <w:rFonts w:hint="cs"/>
          <w:rtl/>
          <w:lang w:val="fr-CH" w:bidi="ar-SY"/>
        </w:rPr>
        <w:t>لجنة المعايير لتوافق عليها في دورتها</w:t>
      </w:r>
      <w:r w:rsidR="002F08F7">
        <w:rPr>
          <w:rFonts w:hint="cs"/>
          <w:rtl/>
          <w:lang w:val="fr-CH" w:bidi="ar-SY"/>
        </w:rPr>
        <w:t xml:space="preserve"> السابعة. ويُتاح ملخص لهذه التعديلات في الوثيقة </w:t>
      </w:r>
      <w:r w:rsidR="002F08F7">
        <w:rPr>
          <w:lang w:bidi="ar-SY"/>
        </w:rPr>
        <w:t>CWS/7/14</w:t>
      </w:r>
      <w:r w:rsidR="002F08F7">
        <w:rPr>
          <w:rFonts w:hint="cs"/>
          <w:rtl/>
          <w:lang w:bidi="ar-SY"/>
        </w:rPr>
        <w:t>.</w:t>
      </w:r>
    </w:p>
    <w:p w:rsidR="002F08F7" w:rsidRPr="00954ACA" w:rsidRDefault="002F08F7" w:rsidP="002F08F7">
      <w:pPr>
        <w:pStyle w:val="BodyText"/>
        <w:numPr>
          <w:ilvl w:val="0"/>
          <w:numId w:val="46"/>
        </w:numPr>
      </w:pPr>
      <w:r>
        <w:rPr>
          <w:rFonts w:hint="cs"/>
          <w:rtl/>
        </w:rPr>
        <w:t xml:space="preserve">وأحاطت فرقة العمل علماً بالوثيقة </w:t>
      </w:r>
      <w:r>
        <w:t>PCT/WG/11/24</w:t>
      </w:r>
      <w:r>
        <w:rPr>
          <w:rFonts w:hint="cs"/>
          <w:rtl/>
          <w:lang w:val="fr-CH" w:bidi="ar-SY"/>
        </w:rPr>
        <w:t xml:space="preserve"> التي أعدّها المكتب الدولي وقدّمها إلى </w:t>
      </w:r>
      <w:r w:rsidR="005432A0">
        <w:rPr>
          <w:rFonts w:hint="cs"/>
          <w:rtl/>
          <w:lang w:val="fr-CH" w:bidi="ar-SY"/>
        </w:rPr>
        <w:t>الفريق العامل المعني ب</w:t>
      </w:r>
      <w:r>
        <w:rPr>
          <w:rFonts w:hint="cs"/>
          <w:rtl/>
          <w:lang w:val="fr-CH" w:bidi="ar-SY"/>
        </w:rPr>
        <w:t xml:space="preserve">معاهدة البراءات خلال دورته الحادية عشرة التي عُقدت في يونيو 2018 بشأن الإطار القانوني لمعاهدة البراءات (القواعد والتعليمات الإدارية والمرفق جيم) </w:t>
      </w:r>
      <w:r w:rsidR="00954ACA">
        <w:rPr>
          <w:rFonts w:hint="cs"/>
          <w:rtl/>
          <w:lang w:val="fr-CH" w:bidi="ar-SY"/>
        </w:rPr>
        <w:t>فيما يتعلق بقوائم التسلسل.</w:t>
      </w:r>
    </w:p>
    <w:p w:rsidR="00954ACA" w:rsidRPr="00954ACA" w:rsidRDefault="00954ACA" w:rsidP="00CE62B2">
      <w:pPr>
        <w:pStyle w:val="Heading3"/>
        <w:rPr>
          <w:lang w:bidi="ar-EG"/>
        </w:rPr>
      </w:pPr>
      <w:r>
        <w:rPr>
          <w:rFonts w:hint="cs"/>
          <w:rtl/>
          <w:lang w:val="fr-CH" w:bidi="ar-SY"/>
        </w:rPr>
        <w:t>المسائل العالقة</w:t>
      </w:r>
    </w:p>
    <w:p w:rsidR="00954ACA" w:rsidRDefault="00954ACA" w:rsidP="005432A0">
      <w:pPr>
        <w:pStyle w:val="BodyText"/>
        <w:numPr>
          <w:ilvl w:val="0"/>
          <w:numId w:val="46"/>
        </w:numPr>
      </w:pPr>
      <w:r>
        <w:rPr>
          <w:rFonts w:hint="cs"/>
          <w:rtl/>
        </w:rPr>
        <w:t xml:space="preserve">لا يزال هناك عدد من المسائل التي </w:t>
      </w:r>
      <w:r w:rsidR="005432A0">
        <w:rPr>
          <w:rFonts w:hint="cs"/>
          <w:rtl/>
        </w:rPr>
        <w:t>بقيت</w:t>
      </w:r>
      <w:r>
        <w:rPr>
          <w:rFonts w:hint="cs"/>
          <w:rtl/>
        </w:rPr>
        <w:t xml:space="preserve"> عالقة بعد المناقشات التي أجرتها فرقة العمل المعنية بقوائم التسلسل. وينبغي الإشارة إلى المسألتين التاليتين خلال الدورة السابعة للجنة المعايير:</w:t>
      </w:r>
    </w:p>
    <w:p w:rsidR="00C4606B" w:rsidRPr="00C4606B" w:rsidRDefault="00C4606B" w:rsidP="00070F88">
      <w:pPr>
        <w:pStyle w:val="BodyText"/>
        <w:numPr>
          <w:ilvl w:val="0"/>
          <w:numId w:val="49"/>
        </w:numPr>
      </w:pPr>
      <w:r>
        <w:rPr>
          <w:rFonts w:hint="cs"/>
          <w:rtl/>
        </w:rPr>
        <w:t xml:space="preserve">ترجمة معرِّفات النصوص الحرة </w:t>
      </w:r>
      <w:r>
        <w:t>(free text qualifiers)</w:t>
      </w:r>
      <w:r>
        <w:rPr>
          <w:rFonts w:hint="cs"/>
          <w:rtl/>
        </w:rPr>
        <w:t xml:space="preserve">: يشير المعيار </w:t>
      </w:r>
      <w:r>
        <w:t>ST.26</w:t>
      </w:r>
      <w:r>
        <w:rPr>
          <w:rFonts w:hint="cs"/>
          <w:rtl/>
          <w:lang w:bidi="ar-SY"/>
        </w:rPr>
        <w:t xml:space="preserve"> في الفقرتين 85 و86 إلى أن معرِّفات النصوص الحرة، التي </w:t>
      </w:r>
      <w:r w:rsidR="005432A0">
        <w:rPr>
          <w:rFonts w:hint="cs"/>
          <w:rtl/>
          <w:lang w:bidi="ar-SY"/>
        </w:rPr>
        <w:t>يُقدمها مودعو الطلبات</w:t>
      </w:r>
      <w:r>
        <w:rPr>
          <w:rFonts w:hint="cs"/>
          <w:rtl/>
          <w:lang w:bidi="ar-SY"/>
        </w:rPr>
        <w:t xml:space="preserve"> على أنها عبارة وصفية قصيرة، ينبغي أن تكون باللغة الإنكليزية. ومع ذلك، فإن إيداع طلب البراءات باللغة الأم في بعض الولايات القضائية، مثل إسبانيا، يُعدُّ شرطاً قانونياً. ولكن، إذا </w:t>
      </w:r>
      <w:r w:rsidR="00070F88">
        <w:rPr>
          <w:rFonts w:hint="cs"/>
          <w:rtl/>
          <w:lang w:bidi="ar-SY"/>
        </w:rPr>
        <w:t>طُلب من مودع</w:t>
      </w:r>
      <w:r w:rsidR="005432A0">
        <w:rPr>
          <w:rFonts w:hint="cs"/>
          <w:rtl/>
          <w:lang w:bidi="ar-SY"/>
        </w:rPr>
        <w:t xml:space="preserve"> الطل</w:t>
      </w:r>
      <w:r w:rsidR="00070F88">
        <w:rPr>
          <w:rFonts w:hint="cs"/>
          <w:rtl/>
          <w:lang w:bidi="ar-SY"/>
        </w:rPr>
        <w:t>ب</w:t>
      </w:r>
      <w:r w:rsidR="005432A0">
        <w:rPr>
          <w:rFonts w:hint="cs"/>
          <w:rtl/>
          <w:lang w:bidi="ar-SY"/>
        </w:rPr>
        <w:t xml:space="preserve"> </w:t>
      </w:r>
      <w:r w:rsidR="00070F88">
        <w:rPr>
          <w:rFonts w:hint="cs"/>
          <w:rtl/>
          <w:lang w:bidi="ar-SY"/>
        </w:rPr>
        <w:t xml:space="preserve">تقديم </w:t>
      </w:r>
      <w:r>
        <w:rPr>
          <w:rFonts w:hint="cs"/>
          <w:rtl/>
          <w:lang w:bidi="ar-SY"/>
        </w:rPr>
        <w:t xml:space="preserve">ترجمة لهذه المعرّفات بالإنكليزية، </w:t>
      </w:r>
      <w:r w:rsidR="005432A0">
        <w:rPr>
          <w:rFonts w:hint="cs"/>
          <w:rtl/>
          <w:lang w:bidi="ar-SY"/>
        </w:rPr>
        <w:t>فإن</w:t>
      </w:r>
      <w:r>
        <w:rPr>
          <w:rFonts w:hint="cs"/>
          <w:rtl/>
          <w:lang w:bidi="ar-SY"/>
        </w:rPr>
        <w:t xml:space="preserve"> هذا</w:t>
      </w:r>
      <w:r w:rsidR="005432A0">
        <w:rPr>
          <w:rFonts w:hint="cs"/>
          <w:rtl/>
          <w:lang w:bidi="ar-SY"/>
        </w:rPr>
        <w:t xml:space="preserve"> يعني</w:t>
      </w:r>
      <w:r w:rsidR="00070F88">
        <w:rPr>
          <w:rFonts w:hint="cs"/>
          <w:rtl/>
          <w:lang w:bidi="ar-SY"/>
        </w:rPr>
        <w:t xml:space="preserve"> أنه هو من</w:t>
      </w:r>
      <w:r w:rsidR="005432A0">
        <w:rPr>
          <w:rFonts w:hint="cs"/>
          <w:rtl/>
        </w:rPr>
        <w:t xml:space="preserve"> </w:t>
      </w:r>
      <w:r w:rsidR="00070F88">
        <w:rPr>
          <w:rFonts w:hint="cs"/>
          <w:rtl/>
        </w:rPr>
        <w:t>س</w:t>
      </w:r>
      <w:r w:rsidR="005432A0">
        <w:rPr>
          <w:rFonts w:hint="cs"/>
          <w:rtl/>
          <w:lang w:bidi="ar-SY"/>
        </w:rPr>
        <w:t xml:space="preserve">يتحمل </w:t>
      </w:r>
      <w:r w:rsidR="005432A0">
        <w:rPr>
          <w:rFonts w:hint="cs"/>
          <w:rtl/>
        </w:rPr>
        <w:t>تكاليفها</w:t>
      </w:r>
      <w:r>
        <w:rPr>
          <w:rFonts w:hint="cs"/>
          <w:rtl/>
        </w:rPr>
        <w:t xml:space="preserve">. وتتيح أداة الويبو للتسلسل لمودعي الطلبات </w:t>
      </w:r>
      <w:r w:rsidR="00070F88">
        <w:rPr>
          <w:rFonts w:hint="cs"/>
          <w:rtl/>
        </w:rPr>
        <w:t xml:space="preserve">إمكانية </w:t>
      </w:r>
      <w:r w:rsidR="00070F88">
        <w:rPr>
          <w:rFonts w:hint="cs"/>
          <w:rtl/>
          <w:lang w:val="fr-CH" w:bidi="ar-SY"/>
        </w:rPr>
        <w:t xml:space="preserve">تحميل </w:t>
      </w:r>
      <w:r w:rsidRPr="00C4606B">
        <w:rPr>
          <w:rFonts w:hint="cs"/>
          <w:rtl/>
          <w:lang w:val="fr-CH" w:bidi="ar-SY"/>
        </w:rPr>
        <w:t xml:space="preserve">المعرِّفات في ملف بنسق </w:t>
      </w:r>
      <w:r w:rsidR="00070F88">
        <w:rPr>
          <w:lang w:bidi="ar-SY"/>
        </w:rPr>
        <w:t>TXT</w:t>
      </w:r>
      <w:r w:rsidRPr="00C4606B">
        <w:rPr>
          <w:rFonts w:hint="cs"/>
          <w:rtl/>
          <w:lang w:val="fr-CH" w:bidi="ar-SY"/>
        </w:rPr>
        <w:t xml:space="preserve"> لكنها </w:t>
      </w:r>
      <w:r w:rsidR="00070F88">
        <w:rPr>
          <w:rFonts w:hint="cs"/>
          <w:rtl/>
          <w:lang w:val="fr-CH" w:bidi="ar-SY"/>
        </w:rPr>
        <w:t>لا تتيح الترجمة تلقائياً</w:t>
      </w:r>
      <w:r w:rsidRPr="00C4606B">
        <w:rPr>
          <w:rFonts w:hint="cs"/>
          <w:rtl/>
          <w:lang w:val="fr-CH" w:bidi="ar-SY"/>
        </w:rPr>
        <w:t xml:space="preserve">. وبالإضافة إلى ذلك، ينص مشروع القاعدة الجديدة </w:t>
      </w:r>
      <w:r>
        <w:rPr>
          <w:lang w:bidi="ar-SY"/>
        </w:rPr>
        <w:t>5.2(a)</w:t>
      </w:r>
      <w:r w:rsidRPr="00C4606B">
        <w:rPr>
          <w:rFonts w:hint="cs"/>
          <w:rtl/>
          <w:lang w:val="fr-CH" w:bidi="ar-SY"/>
        </w:rPr>
        <w:t xml:space="preserve"> من التعليمات الإدارية لمعاهدة البراءات على أنه لا بد من إيداع قوائم التسلسل كملف إلكتروني وحيد، مما يعني أنه قد يكون من اللازم </w:t>
      </w:r>
      <w:r>
        <w:rPr>
          <w:rFonts w:hint="cs"/>
          <w:rtl/>
          <w:lang w:val="fr-CH" w:bidi="ar-SY"/>
        </w:rPr>
        <w:t xml:space="preserve">تعديل </w:t>
      </w:r>
      <w:r w:rsidR="00070F88">
        <w:rPr>
          <w:rFonts w:hint="cs"/>
          <w:rtl/>
          <w:lang w:val="fr-CH" w:bidi="ar-SY"/>
        </w:rPr>
        <w:t>نموذج</w:t>
      </w:r>
      <w:r w:rsidRPr="00C4606B">
        <w:rPr>
          <w:rFonts w:hint="cs"/>
          <w:rtl/>
          <w:lang w:val="fr-CH" w:bidi="ar-SY"/>
        </w:rPr>
        <w:t xml:space="preserve"> </w:t>
      </w:r>
      <w:r>
        <w:rPr>
          <w:lang w:bidi="ar-SY"/>
        </w:rPr>
        <w:t>XML</w:t>
      </w:r>
      <w:r w:rsidRPr="00C4606B">
        <w:rPr>
          <w:rFonts w:hint="cs"/>
          <w:rtl/>
          <w:lang w:val="fr-CH" w:bidi="ar-SY"/>
        </w:rPr>
        <w:t xml:space="preserve"> </w:t>
      </w:r>
      <w:r w:rsidR="00070F88">
        <w:rPr>
          <w:rFonts w:hint="cs"/>
          <w:rtl/>
          <w:lang w:val="fr-CH" w:bidi="ar-SY"/>
        </w:rPr>
        <w:t>في حد ذاته لي</w:t>
      </w:r>
      <w:r>
        <w:rPr>
          <w:rFonts w:hint="cs"/>
          <w:rtl/>
          <w:lang w:val="fr-CH" w:bidi="ar-SY"/>
        </w:rPr>
        <w:t>شمل الحقول المترجمة.</w:t>
      </w:r>
    </w:p>
    <w:p w:rsidR="00C4606B" w:rsidRPr="00380CEE" w:rsidRDefault="00C4606B" w:rsidP="00070F88">
      <w:pPr>
        <w:pStyle w:val="BodyText"/>
        <w:numPr>
          <w:ilvl w:val="0"/>
          <w:numId w:val="48"/>
        </w:numPr>
      </w:pPr>
      <w:r>
        <w:rPr>
          <w:rFonts w:hint="cs"/>
          <w:rtl/>
        </w:rPr>
        <w:t xml:space="preserve">تتضمن الوثيقة </w:t>
      </w:r>
      <w:r>
        <w:t>PCT/WG/11/24</w:t>
      </w:r>
      <w:r>
        <w:rPr>
          <w:rFonts w:hint="cs"/>
          <w:rtl/>
          <w:lang w:bidi="ar-SY"/>
        </w:rPr>
        <w:t xml:space="preserve"> مقترحاً لتعديل الإطار القانوني لمعاهدة البراءات (القواعد والتعليمات الإدارية والمرفق جيم) من أجل السماح بإيداع ومعالجة الطلبات الدولية التي تتضمن قوائم التسلسل، وفقاً لمعيار الويبو الجديد </w:t>
      </w:r>
      <w:r>
        <w:rPr>
          <w:lang w:bidi="ar-SY"/>
        </w:rPr>
        <w:t>ST.26</w:t>
      </w:r>
      <w:r>
        <w:rPr>
          <w:rFonts w:hint="cs"/>
          <w:rtl/>
          <w:lang w:val="fr-CH" w:bidi="ar-SY"/>
        </w:rPr>
        <w:t xml:space="preserve">. والمسألة العالقة هي أن المرفق جيم ينص حالياً على تعليمات حول تقديم قوائم التسلسل بنسق معيار الويبو </w:t>
      </w:r>
      <w:r>
        <w:rPr>
          <w:lang w:bidi="ar-SY"/>
        </w:rPr>
        <w:t>ST.25</w:t>
      </w:r>
      <w:r>
        <w:rPr>
          <w:rFonts w:hint="cs"/>
          <w:rtl/>
          <w:lang w:bidi="ar-SY"/>
        </w:rPr>
        <w:t xml:space="preserve">، ويبغي </w:t>
      </w:r>
      <w:r w:rsidR="00380CEE">
        <w:rPr>
          <w:rFonts w:hint="cs"/>
          <w:rtl/>
          <w:lang w:bidi="ar-SY"/>
        </w:rPr>
        <w:t>أن يكون هذا النسق مدعوماً إلى غاية 31 ديسمبر 2021. و</w:t>
      </w:r>
      <w:r w:rsidR="00070F88">
        <w:rPr>
          <w:rFonts w:hint="cs"/>
          <w:rtl/>
          <w:lang w:bidi="ar-SY"/>
        </w:rPr>
        <w:t>سيكون من اللازم</w:t>
      </w:r>
      <w:r w:rsidR="00380CEE">
        <w:rPr>
          <w:rFonts w:hint="cs"/>
          <w:rtl/>
          <w:lang w:bidi="ar-SY"/>
        </w:rPr>
        <w:t xml:space="preserve"> اتخاذ قرار بشأن كيفية تعديل التعليمات الإدارية، لاسيما المرفق جيم، لدعم مودعي الطلبات في تنفيذ المعيارين </w:t>
      </w:r>
      <w:r w:rsidR="00380CEE">
        <w:rPr>
          <w:lang w:bidi="ar-SY"/>
        </w:rPr>
        <w:t>ST</w:t>
      </w:r>
      <w:r w:rsidR="00380CEE" w:rsidRPr="00090614">
        <w:rPr>
          <w:lang w:bidi="ar-SY"/>
        </w:rPr>
        <w:t>.</w:t>
      </w:r>
      <w:r w:rsidR="00380CEE">
        <w:rPr>
          <w:lang w:bidi="ar-SY"/>
        </w:rPr>
        <w:t>25</w:t>
      </w:r>
      <w:r w:rsidR="00380CEE">
        <w:rPr>
          <w:rFonts w:hint="cs"/>
          <w:rtl/>
          <w:lang w:val="fr-CH" w:bidi="ar-SY"/>
        </w:rPr>
        <w:t xml:space="preserve"> و</w:t>
      </w:r>
      <w:r w:rsidR="00380CEE">
        <w:rPr>
          <w:lang w:bidi="ar-SY"/>
        </w:rPr>
        <w:t>ST.26</w:t>
      </w:r>
      <w:r w:rsidR="00380CEE">
        <w:rPr>
          <w:rFonts w:hint="cs"/>
          <w:rtl/>
          <w:lang w:val="fr-CH" w:bidi="ar-SY"/>
        </w:rPr>
        <w:t xml:space="preserve"> خلال المرحلة الانتقالية.</w:t>
      </w:r>
    </w:p>
    <w:p w:rsidR="00380CEE" w:rsidRDefault="00380CEE" w:rsidP="00380CEE">
      <w:pPr>
        <w:pStyle w:val="Heading2"/>
      </w:pPr>
      <w:r>
        <w:rPr>
          <w:rFonts w:hint="cs"/>
          <w:rtl/>
        </w:rPr>
        <w:lastRenderedPageBreak/>
        <w:t>خارطة الطريق</w:t>
      </w:r>
    </w:p>
    <w:p w:rsidR="00C4606B" w:rsidRPr="00380CEE" w:rsidRDefault="00380CEE" w:rsidP="00982A8A">
      <w:pPr>
        <w:pStyle w:val="BodyText"/>
        <w:numPr>
          <w:ilvl w:val="0"/>
          <w:numId w:val="46"/>
        </w:numPr>
      </w:pPr>
      <w:r>
        <w:rPr>
          <w:rFonts w:hint="cs"/>
          <w:rtl/>
        </w:rPr>
        <w:t xml:space="preserve">الحصول على موافقة لجنة المعايير على النسخة المراجعة الثالثة للمعيار </w:t>
      </w:r>
      <w:r>
        <w:t>ST.26</w:t>
      </w:r>
      <w:r>
        <w:rPr>
          <w:rFonts w:hint="cs"/>
          <w:rtl/>
          <w:lang w:val="fr-CH" w:bidi="ar-SY"/>
        </w:rPr>
        <w:t xml:space="preserve"> خلال دورتها السابعة.</w:t>
      </w:r>
    </w:p>
    <w:p w:rsidR="00380CEE" w:rsidRDefault="00380CEE" w:rsidP="00070F88">
      <w:pPr>
        <w:pStyle w:val="BodyText"/>
        <w:numPr>
          <w:ilvl w:val="0"/>
          <w:numId w:val="46"/>
        </w:numPr>
      </w:pPr>
      <w:r>
        <w:rPr>
          <w:rFonts w:hint="cs"/>
          <w:rtl/>
        </w:rPr>
        <w:t>دعم المكتب الدولي من خلال مواصلة المشاركة في تطوير أداة الويبو الجديدة للتسلسل</w:t>
      </w:r>
      <w:r w:rsidR="00070F88" w:rsidRPr="00070F88">
        <w:rPr>
          <w:rFonts w:hint="cs"/>
          <w:rtl/>
        </w:rPr>
        <w:t xml:space="preserve"> </w:t>
      </w:r>
      <w:r w:rsidR="00070F88">
        <w:rPr>
          <w:rFonts w:hint="cs"/>
          <w:rtl/>
        </w:rPr>
        <w:t>واختبارها</w:t>
      </w:r>
      <w:r>
        <w:rPr>
          <w:rFonts w:hint="cs"/>
          <w:rtl/>
        </w:rPr>
        <w:t>.</w:t>
      </w:r>
    </w:p>
    <w:p w:rsidR="00380CEE" w:rsidRPr="00380CEE" w:rsidRDefault="00070F88" w:rsidP="00070F88">
      <w:pPr>
        <w:pStyle w:val="BodyText"/>
        <w:numPr>
          <w:ilvl w:val="0"/>
          <w:numId w:val="46"/>
        </w:numPr>
      </w:pPr>
      <w:r>
        <w:rPr>
          <w:rFonts w:hint="cs"/>
          <w:rtl/>
        </w:rPr>
        <w:t>بالنسبة ل</w:t>
      </w:r>
      <w:r w:rsidR="00380CEE">
        <w:rPr>
          <w:rFonts w:hint="cs"/>
          <w:rtl/>
        </w:rPr>
        <w:t xml:space="preserve">مكاتب الملكية الفكرية التي لم تزود المكتب الدولي بعد بخارطة طريق للانتقال من المعيار </w:t>
      </w:r>
      <w:r w:rsidR="00380CEE">
        <w:t>ST.25</w:t>
      </w:r>
      <w:r w:rsidR="00380CEE">
        <w:rPr>
          <w:rFonts w:hint="cs"/>
          <w:rtl/>
          <w:lang w:bidi="ar-SY"/>
        </w:rPr>
        <w:t xml:space="preserve"> إلى المعيار </w:t>
      </w:r>
      <w:r w:rsidR="00380CEE">
        <w:rPr>
          <w:lang w:bidi="ar-SY"/>
        </w:rPr>
        <w:t>ST.26</w:t>
      </w:r>
      <w:r w:rsidR="00380CEE">
        <w:rPr>
          <w:rFonts w:hint="cs"/>
          <w:rtl/>
          <w:lang w:val="fr-CH" w:bidi="ar-SY"/>
        </w:rPr>
        <w:t xml:space="preserve">، </w:t>
      </w:r>
      <w:r>
        <w:rPr>
          <w:rFonts w:hint="cs"/>
          <w:rtl/>
        </w:rPr>
        <w:t xml:space="preserve">ينبغي أن تنظر </w:t>
      </w:r>
      <w:r w:rsidR="00380CEE">
        <w:rPr>
          <w:rFonts w:hint="cs"/>
          <w:rtl/>
          <w:lang w:val="fr-CH" w:bidi="ar-SY"/>
        </w:rPr>
        <w:t xml:space="preserve">في الكيفية التي ستؤدي بها هذه المهمة بأكبر قدر من الفعالية قبل 1 يناير 2022. وخطط التنفيذ </w:t>
      </w:r>
      <w:r>
        <w:rPr>
          <w:rFonts w:hint="cs"/>
          <w:rtl/>
          <w:lang w:val="fr-CH" w:bidi="ar-SY"/>
        </w:rPr>
        <w:t>الخاصة</w:t>
      </w:r>
      <w:r w:rsidR="00380CEE">
        <w:rPr>
          <w:rFonts w:hint="cs"/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ب</w:t>
      </w:r>
      <w:r w:rsidR="00380CEE">
        <w:rPr>
          <w:rFonts w:hint="cs"/>
          <w:rtl/>
          <w:lang w:val="fr-CH" w:bidi="ar-SY"/>
        </w:rPr>
        <w:t>مكاتب الملكية الفكرية المقدمة بالفعل، تتاح على صفحة ويكي الخاصة بفرقة العمل المعنية بقوائم التسلسل التالية:</w:t>
      </w:r>
    </w:p>
    <w:p w:rsidR="00380CEE" w:rsidRPr="00380CEE" w:rsidRDefault="00090614" w:rsidP="00380CEE">
      <w:pPr>
        <w:pStyle w:val="BodyText"/>
        <w:ind w:left="360"/>
      </w:pPr>
      <w:hyperlink r:id="rId9" w:history="1">
        <w:r w:rsidR="00380CEE" w:rsidRPr="00380CEE">
          <w:rPr>
            <w:rStyle w:val="Hyperlink"/>
          </w:rPr>
          <w:t>https://www3.wipo.int/confluence/display/ST26software/ST.26+Implementation+Plan</w:t>
        </w:r>
      </w:hyperlink>
    </w:p>
    <w:p w:rsidR="00380CEE" w:rsidRPr="00E348AC" w:rsidRDefault="00380CEE" w:rsidP="00070F88">
      <w:pPr>
        <w:pStyle w:val="BodyText"/>
        <w:numPr>
          <w:ilvl w:val="0"/>
          <w:numId w:val="46"/>
        </w:numPr>
      </w:pPr>
      <w:r w:rsidRPr="00380CEE">
        <w:rPr>
          <w:rtl/>
        </w:rPr>
        <w:t xml:space="preserve">دعم المكتب الدولي للويبو </w:t>
      </w:r>
      <w:r w:rsidR="00070F88">
        <w:rPr>
          <w:rFonts w:hint="cs"/>
          <w:rtl/>
        </w:rPr>
        <w:t>للاضطلاع بالتعديلات</w:t>
      </w:r>
      <w:r w:rsidRPr="00380CEE">
        <w:rPr>
          <w:rtl/>
        </w:rPr>
        <w:t xml:space="preserve"> اللازمة على التعليمات الإدارية لمعاهدة </w:t>
      </w:r>
      <w:r w:rsidR="00070F88">
        <w:rPr>
          <w:rtl/>
        </w:rPr>
        <w:t>البراءات</w:t>
      </w:r>
      <w:r w:rsidR="00070F88">
        <w:rPr>
          <w:rFonts w:hint="cs"/>
          <w:rtl/>
        </w:rPr>
        <w:t>،</w:t>
      </w:r>
      <w:r w:rsidR="00E348AC">
        <w:rPr>
          <w:rFonts w:hint="cs"/>
          <w:rtl/>
        </w:rPr>
        <w:t xml:space="preserve"> </w:t>
      </w:r>
      <w:r w:rsidR="00070F88">
        <w:rPr>
          <w:rFonts w:hint="cs"/>
          <w:rtl/>
        </w:rPr>
        <w:t xml:space="preserve">نظراً لأن </w:t>
      </w:r>
      <w:r w:rsidR="00E348AC">
        <w:rPr>
          <w:rFonts w:hint="cs"/>
          <w:rtl/>
        </w:rPr>
        <w:t>المرفق جيم للتعليمات الإدارية يشير</w:t>
      </w:r>
      <w:r w:rsidR="00070F88">
        <w:rPr>
          <w:rFonts w:hint="cs"/>
          <w:rtl/>
        </w:rPr>
        <w:t xml:space="preserve"> حالياً</w:t>
      </w:r>
      <w:r w:rsidR="00E348AC">
        <w:rPr>
          <w:rFonts w:hint="cs"/>
          <w:rtl/>
        </w:rPr>
        <w:t xml:space="preserve"> إلى استخدام المعيار </w:t>
      </w:r>
      <w:r w:rsidR="00E348AC">
        <w:t>ST.25</w:t>
      </w:r>
      <w:r w:rsidR="00E348AC">
        <w:rPr>
          <w:rFonts w:hint="cs"/>
          <w:rtl/>
          <w:lang w:val="fr-CH" w:bidi="ar-SY"/>
        </w:rPr>
        <w:t>.</w:t>
      </w:r>
    </w:p>
    <w:p w:rsidR="00E348AC" w:rsidRDefault="00E348AC" w:rsidP="00E348AC">
      <w:pPr>
        <w:pStyle w:val="BodyText"/>
        <w:numPr>
          <w:ilvl w:val="0"/>
          <w:numId w:val="46"/>
        </w:numPr>
      </w:pPr>
      <w:r>
        <w:rPr>
          <w:rFonts w:hint="cs"/>
          <w:rtl/>
        </w:rPr>
        <w:t xml:space="preserve">العمل على أي مراجعة مقبلة لمعيار الويبو </w:t>
      </w:r>
      <w:r>
        <w:t>ST.26</w:t>
      </w:r>
      <w:r>
        <w:rPr>
          <w:rFonts w:hint="cs"/>
          <w:rtl/>
          <w:lang w:bidi="ar-SY"/>
        </w:rPr>
        <w:t>، عند الاقتضاء، من أجل تيسير تطبيق المكاتب والمودعين لهذا المعيار.</w:t>
      </w:r>
    </w:p>
    <w:p w:rsidR="009B578E" w:rsidRDefault="00E348AC" w:rsidP="00070F88">
      <w:pPr>
        <w:pStyle w:val="Decision"/>
      </w:pPr>
      <w:r>
        <w:rPr>
          <w:rFonts w:hint="cs"/>
          <w:rtl/>
        </w:rPr>
        <w:t xml:space="preserve">إن </w:t>
      </w:r>
      <w:r w:rsidR="00070F88">
        <w:rPr>
          <w:rFonts w:hint="cs"/>
          <w:rtl/>
        </w:rPr>
        <w:t>لجنة المعايير</w:t>
      </w:r>
      <w:r>
        <w:rPr>
          <w:rFonts w:hint="cs"/>
          <w:rtl/>
        </w:rPr>
        <w:t xml:space="preserve"> مدعوة إلى ما يلي:</w:t>
      </w:r>
    </w:p>
    <w:p w:rsidR="00E348AC" w:rsidRDefault="00E348AC" w:rsidP="00391539">
      <w:pPr>
        <w:pStyle w:val="Decision"/>
        <w:numPr>
          <w:ilvl w:val="0"/>
          <w:numId w:val="0"/>
        </w:numPr>
        <w:ind w:left="6101" w:firstLine="136"/>
        <w:rPr>
          <w:rtl/>
        </w:rPr>
      </w:pPr>
      <w:r>
        <w:rPr>
          <w:rFonts w:hint="cs"/>
          <w:rtl/>
        </w:rPr>
        <w:t>(</w:t>
      </w:r>
      <w:r w:rsidR="00391539">
        <w:rPr>
          <w:rFonts w:hint="cs"/>
          <w:rtl/>
        </w:rPr>
        <w:t>أ</w:t>
      </w:r>
      <w:r>
        <w:rPr>
          <w:rFonts w:hint="cs"/>
          <w:rtl/>
        </w:rPr>
        <w:t>)</w:t>
      </w:r>
      <w:r>
        <w:rPr>
          <w:rtl/>
        </w:rPr>
        <w:tab/>
      </w:r>
      <w:r>
        <w:rPr>
          <w:rFonts w:hint="cs"/>
          <w:rtl/>
        </w:rPr>
        <w:t>الإحاطة علماً بمضمون هذه الوثيقة؛</w:t>
      </w:r>
    </w:p>
    <w:p w:rsidR="00E348AC" w:rsidRDefault="00E348AC" w:rsidP="00A7631D">
      <w:pPr>
        <w:pStyle w:val="Decision"/>
        <w:numPr>
          <w:ilvl w:val="0"/>
          <w:numId w:val="0"/>
        </w:numPr>
        <w:ind w:left="6101" w:firstLine="136"/>
        <w:rPr>
          <w:rtl/>
        </w:rPr>
      </w:pPr>
      <w:r>
        <w:rPr>
          <w:rFonts w:hint="cs"/>
          <w:rtl/>
        </w:rPr>
        <w:t>(ب)</w:t>
      </w:r>
      <w:r>
        <w:rPr>
          <w:rtl/>
        </w:rPr>
        <w:tab/>
      </w:r>
      <w:r>
        <w:rPr>
          <w:rFonts w:hint="cs"/>
          <w:rtl/>
        </w:rPr>
        <w:t xml:space="preserve">وتشجيع مكاتب الملكية </w:t>
      </w:r>
      <w:r w:rsidR="00A7631D">
        <w:rPr>
          <w:rFonts w:hint="cs"/>
          <w:rtl/>
        </w:rPr>
        <w:t>الفكرية</w:t>
      </w:r>
      <w:r>
        <w:rPr>
          <w:rFonts w:hint="cs"/>
          <w:rtl/>
        </w:rPr>
        <w:t xml:space="preserve"> على نشر خططها التنفيذية وفقاً للفقرة 18 أعلاه.</w:t>
      </w:r>
    </w:p>
    <w:p w:rsidR="00E348AC" w:rsidRPr="00C41AE0" w:rsidRDefault="00E348AC" w:rsidP="00DC4485">
      <w:pPr>
        <w:pStyle w:val="Endofdocument-Annex"/>
        <w:rPr>
          <w:rtl/>
        </w:rPr>
      </w:pPr>
      <w:r>
        <w:rPr>
          <w:rtl/>
        </w:rPr>
        <w:t>[</w:t>
      </w:r>
      <w:r>
        <w:rPr>
          <w:rFonts w:hint="cs"/>
          <w:rtl/>
        </w:rPr>
        <w:t>نهاية الوثيقة</w:t>
      </w:r>
      <w:r>
        <w:rPr>
          <w:rtl/>
        </w:rPr>
        <w:t>]</w:t>
      </w:r>
    </w:p>
    <w:sectPr w:rsidR="00E348AC" w:rsidRPr="00C41AE0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EDE" w:rsidRDefault="006B3EDE">
      <w:r>
        <w:separator/>
      </w:r>
    </w:p>
  </w:endnote>
  <w:endnote w:type="continuationSeparator" w:id="0">
    <w:p w:rsidR="006B3EDE" w:rsidRDefault="006B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EDE" w:rsidRDefault="006B3EDE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B3EDE" w:rsidRDefault="006B3EDE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485" w:rsidRDefault="00DC4485" w:rsidP="00DC4485">
    <w:pPr>
      <w:bidi w:val="0"/>
      <w:jc w:val="both"/>
      <w:rPr>
        <w:rFonts w:ascii="Arial" w:hAnsi="Arial" w:cs="Arial"/>
        <w:sz w:val="22"/>
        <w:szCs w:val="22"/>
      </w:rPr>
    </w:pPr>
    <w:bookmarkStart w:id="14" w:name="Code3"/>
    <w:bookmarkEnd w:id="14"/>
    <w:r>
      <w:rPr>
        <w:rFonts w:ascii="Arial" w:hAnsi="Arial" w:cs="Arial"/>
        <w:sz w:val="22"/>
        <w:szCs w:val="22"/>
      </w:rPr>
      <w:t>CWS/7/13</w:t>
    </w:r>
  </w:p>
  <w:p w:rsidR="00DC4485" w:rsidRDefault="00DC4485" w:rsidP="00DC4485">
    <w:pPr>
      <w:bidi w:val="0"/>
      <w:jc w:val="both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090614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9886BAF6"/>
    <w:lvl w:ilvl="0">
      <w:start w:val="2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C65CF"/>
    <w:multiLevelType w:val="hybridMultilevel"/>
    <w:tmpl w:val="FBC8E3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CB2039C"/>
    <w:multiLevelType w:val="hybridMultilevel"/>
    <w:tmpl w:val="99B669FC"/>
    <w:lvl w:ilvl="0" w:tplc="048CB306">
      <w:start w:val="1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1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8A60CA"/>
    <w:multiLevelType w:val="hybridMultilevel"/>
    <w:tmpl w:val="F802166C"/>
    <w:lvl w:ilvl="0" w:tplc="DD36F1FC">
      <w:start w:val="1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5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9" w15:restartNumberingAfterBreak="0">
    <w:nsid w:val="463643A2"/>
    <w:multiLevelType w:val="hybridMultilevel"/>
    <w:tmpl w:val="D49012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1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3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4" w15:restartNumberingAfterBreak="0">
    <w:nsid w:val="5C950DE4"/>
    <w:multiLevelType w:val="multilevel"/>
    <w:tmpl w:val="E73C6EDA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5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7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8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9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1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B6A18"/>
    <w:multiLevelType w:val="hybridMultilevel"/>
    <w:tmpl w:val="2098EE78"/>
    <w:lvl w:ilvl="0" w:tplc="079A0946">
      <w:start w:val="1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7"/>
  </w:num>
  <w:num w:numId="3">
    <w:abstractNumId w:val="15"/>
  </w:num>
  <w:num w:numId="4">
    <w:abstractNumId w:val="40"/>
  </w:num>
  <w:num w:numId="5">
    <w:abstractNumId w:val="8"/>
  </w:num>
  <w:num w:numId="6">
    <w:abstractNumId w:val="41"/>
  </w:num>
  <w:num w:numId="7">
    <w:abstractNumId w:val="22"/>
  </w:num>
  <w:num w:numId="8">
    <w:abstractNumId w:val="39"/>
  </w:num>
  <w:num w:numId="9">
    <w:abstractNumId w:val="35"/>
  </w:num>
  <w:num w:numId="10">
    <w:abstractNumId w:val="43"/>
  </w:num>
  <w:num w:numId="11">
    <w:abstractNumId w:val="2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6"/>
  </w:num>
  <w:num w:numId="22">
    <w:abstractNumId w:val="26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9"/>
  </w:num>
  <w:num w:numId="29">
    <w:abstractNumId w:val="11"/>
  </w:num>
  <w:num w:numId="30">
    <w:abstractNumId w:val="33"/>
  </w:num>
  <w:num w:numId="31">
    <w:abstractNumId w:val="24"/>
  </w:num>
  <w:num w:numId="32">
    <w:abstractNumId w:val="30"/>
  </w:num>
  <w:num w:numId="33">
    <w:abstractNumId w:val="38"/>
  </w:num>
  <w:num w:numId="34">
    <w:abstractNumId w:val="13"/>
  </w:num>
  <w:num w:numId="35">
    <w:abstractNumId w:val="37"/>
  </w:num>
  <w:num w:numId="36">
    <w:abstractNumId w:val="28"/>
  </w:num>
  <w:num w:numId="37">
    <w:abstractNumId w:val="36"/>
  </w:num>
  <w:num w:numId="38">
    <w:abstractNumId w:val="17"/>
  </w:num>
  <w:num w:numId="39">
    <w:abstractNumId w:val="32"/>
  </w:num>
  <w:num w:numId="40">
    <w:abstractNumId w:val="31"/>
  </w:num>
  <w:num w:numId="41">
    <w:abstractNumId w:val="20"/>
  </w:num>
  <w:num w:numId="42">
    <w:abstractNumId w:val="10"/>
  </w:num>
  <w:num w:numId="43">
    <w:abstractNumId w:val="25"/>
  </w:num>
  <w:num w:numId="44">
    <w:abstractNumId w:val="34"/>
  </w:num>
  <w:num w:numId="45">
    <w:abstractNumId w:val="14"/>
  </w:num>
  <w:num w:numId="46">
    <w:abstractNumId w:val="29"/>
  </w:num>
  <w:num w:numId="47">
    <w:abstractNumId w:val="18"/>
  </w:num>
  <w:num w:numId="48">
    <w:abstractNumId w:val="23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5F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5FB5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0F88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614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783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4C0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08F7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0CEE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539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3ECA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46A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0BB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0777F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2A0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A46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1E39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3EDE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4ACA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578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5FB7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31D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A7D5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06B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2B2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3B60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3E5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4485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48AC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91A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07E4796-727E-4E74-A90A-0FD2415D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onfluence/display/ST26software/ST.26+Implementation+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076AF-2F40-4BB6-91BD-6307F221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1124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CWS/7/13 (in Arabic)</vt:lpstr>
    </vt:vector>
  </TitlesOfParts>
  <Company>World Intellectual Property Organization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CWS/7/13 (in Arabic)</dc:title>
  <dc:subject>تقرير عن المهمة رقم 44</dc:subject>
  <dc:creator>WIPO</dc:creator>
  <cp:keywords>CWS, WIPO</cp:keywords>
  <cp:lastModifiedBy>DRAKE Sophie</cp:lastModifiedBy>
  <cp:revision>20</cp:revision>
  <cp:lastPrinted>2019-05-15T10:41:00Z</cp:lastPrinted>
  <dcterms:created xsi:type="dcterms:W3CDTF">2019-05-15T07:05:00Z</dcterms:created>
  <dcterms:modified xsi:type="dcterms:W3CDTF">2019-05-20T13:46:00Z</dcterms:modified>
</cp:coreProperties>
</file>