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25A5597" w14:textId="77777777" w:rsidTr="00903948">
        <w:trPr>
          <w:trHeight w:val="2336"/>
        </w:trPr>
        <w:tc>
          <w:tcPr>
            <w:tcW w:w="4513" w:type="dxa"/>
            <w:tcBorders>
              <w:bottom w:val="single" w:sz="4" w:space="0" w:color="auto"/>
            </w:tcBorders>
            <w:tcMar>
              <w:bottom w:w="170" w:type="dxa"/>
            </w:tcMar>
          </w:tcPr>
          <w:p w14:paraId="2A8720D6" w14:textId="77777777" w:rsidR="00EC4E49" w:rsidRPr="008B2CC1" w:rsidRDefault="00EC4E49" w:rsidP="00916EE2"/>
        </w:tc>
        <w:tc>
          <w:tcPr>
            <w:tcW w:w="4337" w:type="dxa"/>
            <w:tcBorders>
              <w:bottom w:val="single" w:sz="4" w:space="0" w:color="auto"/>
            </w:tcBorders>
            <w:tcMar>
              <w:left w:w="0" w:type="dxa"/>
              <w:right w:w="0" w:type="dxa"/>
            </w:tcMar>
          </w:tcPr>
          <w:p w14:paraId="1D0384EA" w14:textId="77777777" w:rsidR="00EC4E49" w:rsidRPr="008B2CC1" w:rsidRDefault="007B336B" w:rsidP="00916EE2">
            <w:r>
              <w:rPr>
                <w:noProof/>
                <w:lang w:val="es-CL" w:eastAsia="es-CL"/>
              </w:rPr>
              <w:drawing>
                <wp:inline distT="0" distB="0" distL="0" distR="0" wp14:anchorId="7831FD7A" wp14:editId="30D62C47">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0ED050" w14:textId="77777777" w:rsidR="00EC4E49" w:rsidRPr="008B2CC1" w:rsidRDefault="00EC4E49" w:rsidP="00916EE2">
            <w:pPr>
              <w:jc w:val="right"/>
            </w:pPr>
            <w:r w:rsidRPr="00605827">
              <w:rPr>
                <w:b/>
                <w:sz w:val="40"/>
                <w:szCs w:val="40"/>
              </w:rPr>
              <w:t>E</w:t>
            </w:r>
          </w:p>
        </w:tc>
      </w:tr>
      <w:tr w:rsidR="008B2CC1" w:rsidRPr="001832A6" w14:paraId="2497569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927B78" w14:textId="6DD6E443" w:rsidR="008B2CC1" w:rsidRPr="0090731E" w:rsidRDefault="00220572" w:rsidP="002469E7">
            <w:pPr>
              <w:jc w:val="right"/>
              <w:rPr>
                <w:rFonts w:ascii="Arial Black" w:hAnsi="Arial Black"/>
                <w:caps/>
                <w:sz w:val="15"/>
              </w:rPr>
            </w:pPr>
            <w:bookmarkStart w:id="0" w:name="Code"/>
            <w:bookmarkEnd w:id="0"/>
            <w:r w:rsidRPr="00220572">
              <w:rPr>
                <w:rFonts w:ascii="Arial Black" w:hAnsi="Arial Black"/>
                <w:caps/>
                <w:sz w:val="15"/>
              </w:rPr>
              <w:t>CLIM/CE/</w:t>
            </w:r>
            <w:r w:rsidR="00CD4D22">
              <w:rPr>
                <w:rFonts w:ascii="Arial Black" w:hAnsi="Arial Black"/>
                <w:caps/>
                <w:sz w:val="15"/>
              </w:rPr>
              <w:t>3</w:t>
            </w:r>
            <w:r w:rsidR="000106EC">
              <w:rPr>
                <w:rFonts w:ascii="Arial Black" w:hAnsi="Arial Black"/>
                <w:caps/>
                <w:sz w:val="15"/>
              </w:rPr>
              <w:t>3</w:t>
            </w:r>
            <w:r w:rsidRPr="00220572">
              <w:rPr>
                <w:rFonts w:ascii="Arial Black" w:hAnsi="Arial Black"/>
                <w:caps/>
                <w:sz w:val="15"/>
              </w:rPr>
              <w:t>/2</w:t>
            </w:r>
          </w:p>
        </w:tc>
      </w:tr>
      <w:tr w:rsidR="008B2CC1" w:rsidRPr="001832A6" w14:paraId="470D55F1" w14:textId="77777777" w:rsidTr="00916EE2">
        <w:trPr>
          <w:trHeight w:hRule="exact" w:val="170"/>
        </w:trPr>
        <w:tc>
          <w:tcPr>
            <w:tcW w:w="9356" w:type="dxa"/>
            <w:gridSpan w:val="3"/>
            <w:noWrap/>
            <w:tcMar>
              <w:left w:w="0" w:type="dxa"/>
              <w:right w:w="0" w:type="dxa"/>
            </w:tcMar>
            <w:vAlign w:val="bottom"/>
          </w:tcPr>
          <w:p w14:paraId="5CE13724"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14:paraId="4B2D387E" w14:textId="77777777" w:rsidTr="00916EE2">
        <w:trPr>
          <w:trHeight w:hRule="exact" w:val="198"/>
        </w:trPr>
        <w:tc>
          <w:tcPr>
            <w:tcW w:w="9356" w:type="dxa"/>
            <w:gridSpan w:val="3"/>
            <w:tcMar>
              <w:left w:w="0" w:type="dxa"/>
              <w:right w:w="0" w:type="dxa"/>
            </w:tcMar>
            <w:vAlign w:val="bottom"/>
          </w:tcPr>
          <w:p w14:paraId="65A6CDAC" w14:textId="70B6FBCE" w:rsidR="008B2CC1" w:rsidRPr="0090731E" w:rsidRDefault="008B2CC1" w:rsidP="002469E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20572">
              <w:rPr>
                <w:rFonts w:ascii="Arial Black" w:hAnsi="Arial Black"/>
                <w:caps/>
                <w:sz w:val="15"/>
              </w:rPr>
              <w:t xml:space="preserve">May </w:t>
            </w:r>
            <w:r w:rsidR="002469E7">
              <w:rPr>
                <w:rFonts w:ascii="Arial Black" w:hAnsi="Arial Black"/>
                <w:caps/>
                <w:sz w:val="15"/>
              </w:rPr>
              <w:t>2</w:t>
            </w:r>
            <w:r w:rsidR="00853721">
              <w:rPr>
                <w:rFonts w:ascii="Arial Black" w:hAnsi="Arial Black"/>
                <w:caps/>
                <w:sz w:val="15"/>
              </w:rPr>
              <w:t>6</w:t>
            </w:r>
            <w:r w:rsidR="001E27EA" w:rsidRPr="00185BF1">
              <w:rPr>
                <w:rFonts w:ascii="Arial Black" w:hAnsi="Arial Black"/>
                <w:caps/>
                <w:sz w:val="15"/>
              </w:rPr>
              <w:t>, 20</w:t>
            </w:r>
            <w:r w:rsidR="00CD4D22">
              <w:rPr>
                <w:rFonts w:ascii="Arial Black" w:hAnsi="Arial Black"/>
                <w:caps/>
                <w:sz w:val="15"/>
              </w:rPr>
              <w:t>2</w:t>
            </w:r>
            <w:r w:rsidR="000106EC">
              <w:rPr>
                <w:rFonts w:ascii="Arial Black" w:hAnsi="Arial Black"/>
                <w:caps/>
                <w:sz w:val="15"/>
              </w:rPr>
              <w:t>3</w:t>
            </w:r>
          </w:p>
        </w:tc>
      </w:tr>
    </w:tbl>
    <w:p w14:paraId="20DD2107" w14:textId="77777777" w:rsidR="008B2CC1" w:rsidRPr="008B2CC1" w:rsidRDefault="008B2CC1" w:rsidP="008B2CC1"/>
    <w:p w14:paraId="5E48C88E" w14:textId="77777777" w:rsidR="008B2CC1" w:rsidRPr="008B2CC1" w:rsidRDefault="008B2CC1" w:rsidP="008B2CC1"/>
    <w:p w14:paraId="2942E693" w14:textId="77777777" w:rsidR="008B2CC1" w:rsidRPr="008B2CC1" w:rsidRDefault="008B2CC1" w:rsidP="008B2CC1"/>
    <w:p w14:paraId="069459F7" w14:textId="77777777" w:rsidR="008B2CC1" w:rsidRPr="008B2CC1" w:rsidRDefault="008B2CC1" w:rsidP="008B2CC1"/>
    <w:p w14:paraId="044C13EE" w14:textId="77777777" w:rsidR="008B2CC1" w:rsidRPr="008B2CC1" w:rsidRDefault="008B2CC1" w:rsidP="008B2CC1"/>
    <w:p w14:paraId="75A5319A" w14:textId="77777777"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14:paraId="5D6CDE39" w14:textId="77777777" w:rsidR="00903948" w:rsidRDefault="00903948" w:rsidP="008B2CC1">
      <w:pPr>
        <w:rPr>
          <w:b/>
          <w:sz w:val="28"/>
          <w:szCs w:val="28"/>
        </w:rPr>
      </w:pPr>
    </w:p>
    <w:p w14:paraId="34962585" w14:textId="77777777" w:rsidR="00903948" w:rsidRPr="003845C1" w:rsidRDefault="00903948" w:rsidP="008B2CC1">
      <w:pPr>
        <w:rPr>
          <w:b/>
          <w:sz w:val="28"/>
          <w:szCs w:val="28"/>
        </w:rPr>
      </w:pPr>
      <w:r>
        <w:rPr>
          <w:b/>
          <w:sz w:val="28"/>
          <w:szCs w:val="28"/>
        </w:rPr>
        <w:t>Committee of Experts</w:t>
      </w:r>
    </w:p>
    <w:p w14:paraId="7F2A3FF8" w14:textId="77777777" w:rsidR="003845C1" w:rsidRDefault="003845C1" w:rsidP="003845C1"/>
    <w:p w14:paraId="12E51970" w14:textId="77777777" w:rsidR="003845C1" w:rsidRDefault="003845C1" w:rsidP="003845C1"/>
    <w:p w14:paraId="1B7E350E" w14:textId="77777777" w:rsidR="000106EC" w:rsidRPr="000106EC" w:rsidRDefault="000106EC" w:rsidP="000106EC">
      <w:pPr>
        <w:rPr>
          <w:b/>
          <w:sz w:val="24"/>
          <w:szCs w:val="24"/>
        </w:rPr>
      </w:pPr>
      <w:r w:rsidRPr="000106EC">
        <w:rPr>
          <w:b/>
          <w:sz w:val="24"/>
          <w:szCs w:val="24"/>
        </w:rPr>
        <w:t>Thirty-Third Session</w:t>
      </w:r>
    </w:p>
    <w:p w14:paraId="76C2FBB3" w14:textId="53C6290F" w:rsidR="008B2CC1" w:rsidRPr="00185BF1" w:rsidRDefault="000106EC" w:rsidP="000106EC">
      <w:pPr>
        <w:rPr>
          <w:b/>
          <w:sz w:val="24"/>
          <w:szCs w:val="24"/>
        </w:rPr>
      </w:pPr>
      <w:r w:rsidRPr="000106EC">
        <w:rPr>
          <w:b/>
          <w:sz w:val="24"/>
          <w:szCs w:val="24"/>
        </w:rPr>
        <w:t>Geneva, May 1 to 5, 2023</w:t>
      </w:r>
    </w:p>
    <w:p w14:paraId="313F08D3" w14:textId="77777777" w:rsidR="008B2CC1" w:rsidRPr="008B2CC1" w:rsidRDefault="008B2CC1" w:rsidP="008B2CC1"/>
    <w:p w14:paraId="5A4257CC" w14:textId="77777777" w:rsidR="008B2CC1" w:rsidRPr="008B2CC1" w:rsidRDefault="008B2CC1" w:rsidP="008B2CC1"/>
    <w:p w14:paraId="3E2F2273" w14:textId="77777777" w:rsidR="008B2CC1" w:rsidRPr="008B2CC1" w:rsidRDefault="008B2CC1" w:rsidP="008B2CC1"/>
    <w:p w14:paraId="31495A7D" w14:textId="716E8E4F" w:rsidR="008B2CC1" w:rsidRPr="003845C1" w:rsidRDefault="00903948" w:rsidP="008B2CC1">
      <w:pPr>
        <w:rPr>
          <w:caps/>
          <w:sz w:val="24"/>
        </w:rPr>
      </w:pPr>
      <w:bookmarkStart w:id="3" w:name="TitleOfDoc"/>
      <w:bookmarkEnd w:id="3"/>
      <w:r>
        <w:rPr>
          <w:caps/>
          <w:sz w:val="24"/>
        </w:rPr>
        <w:t>REPORT</w:t>
      </w:r>
    </w:p>
    <w:p w14:paraId="6621368A" w14:textId="77777777" w:rsidR="008B2CC1" w:rsidRPr="008B2CC1" w:rsidRDefault="008B2CC1" w:rsidP="008B2CC1"/>
    <w:p w14:paraId="233630C3" w14:textId="7761CFB3" w:rsidR="008B2CC1" w:rsidRPr="008B2CC1" w:rsidRDefault="002469E7" w:rsidP="008B2CC1">
      <w:pPr>
        <w:rPr>
          <w:i/>
        </w:rPr>
      </w:pPr>
      <w:bookmarkStart w:id="4" w:name="Prepared"/>
      <w:bookmarkEnd w:id="4"/>
      <w:r w:rsidRPr="002469E7">
        <w:rPr>
          <w:i/>
        </w:rPr>
        <w:t>adopted by the Committee of Experts</w:t>
      </w:r>
    </w:p>
    <w:p w14:paraId="70F98081" w14:textId="77777777" w:rsidR="00AC205C" w:rsidRDefault="00AC205C"/>
    <w:p w14:paraId="2EC3C2A2" w14:textId="77777777" w:rsidR="000F5E56" w:rsidRDefault="000F5E56"/>
    <w:p w14:paraId="270E9EBD" w14:textId="77777777" w:rsidR="002928D3" w:rsidRDefault="002928D3"/>
    <w:p w14:paraId="76EC82FC" w14:textId="77777777" w:rsidR="00903948" w:rsidRPr="00A713CD" w:rsidRDefault="00903948" w:rsidP="00A713CD">
      <w:pPr>
        <w:spacing w:line="260" w:lineRule="exact"/>
        <w:rPr>
          <w:b/>
        </w:rPr>
      </w:pPr>
      <w:r w:rsidRPr="00A713CD">
        <w:rPr>
          <w:b/>
        </w:rPr>
        <w:t>INTRODUCTION</w:t>
      </w:r>
    </w:p>
    <w:p w14:paraId="6A6A04F1" w14:textId="77777777" w:rsidR="00A713CD" w:rsidRPr="00A713CD" w:rsidRDefault="00A713CD" w:rsidP="00A713CD"/>
    <w:p w14:paraId="004C7416" w14:textId="315A866D" w:rsidR="00A713CD" w:rsidRPr="000E17B6"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CD4D22">
        <w:rPr>
          <w:szCs w:val="22"/>
        </w:rPr>
        <w:t>t</w:t>
      </w:r>
      <w:r w:rsidR="00CD4D22" w:rsidRPr="00CD4D22">
        <w:rPr>
          <w:szCs w:val="22"/>
        </w:rPr>
        <w:t>hirty-</w:t>
      </w:r>
      <w:r w:rsidR="00355464">
        <w:rPr>
          <w:szCs w:val="22"/>
        </w:rPr>
        <w:t>third</w:t>
      </w:r>
      <w:r w:rsidRPr="00185BF1">
        <w:rPr>
          <w:szCs w:val="22"/>
        </w:rPr>
        <w:t xml:space="preserve"> session in Geneva from </w:t>
      </w:r>
      <w:r w:rsidR="000106EC">
        <w:rPr>
          <w:szCs w:val="22"/>
        </w:rPr>
        <w:t>May 1 to 5, 2023</w:t>
      </w:r>
      <w:r w:rsidR="006C6510">
        <w:rPr>
          <w:szCs w:val="22"/>
        </w:rPr>
        <w:t xml:space="preserve"> in hybrid format</w:t>
      </w:r>
      <w:r w:rsidRPr="00185BF1">
        <w:rPr>
          <w:szCs w:val="22"/>
        </w:rPr>
        <w:t xml:space="preserve">.  The following members </w:t>
      </w:r>
      <w:r w:rsidRPr="003A58E4">
        <w:rPr>
          <w:szCs w:val="22"/>
        </w:rPr>
        <w:t xml:space="preserve">of the Committee were represented at the </w:t>
      </w:r>
      <w:r w:rsidRPr="003D39D2">
        <w:rPr>
          <w:szCs w:val="22"/>
        </w:rPr>
        <w:t>session</w:t>
      </w:r>
      <w:r w:rsidRPr="000E17B6">
        <w:rPr>
          <w:szCs w:val="22"/>
        </w:rPr>
        <w:t xml:space="preserve">:  </w:t>
      </w:r>
      <w:r w:rsidR="00BF7EC1" w:rsidRPr="000E17B6">
        <w:rPr>
          <w:szCs w:val="22"/>
        </w:rPr>
        <w:t xml:space="preserve">Algeria, </w:t>
      </w:r>
      <w:r w:rsidR="00A914CE" w:rsidRPr="000E17B6">
        <w:rPr>
          <w:szCs w:val="22"/>
        </w:rPr>
        <w:t xml:space="preserve">Australia, </w:t>
      </w:r>
      <w:r w:rsidRPr="000E17B6">
        <w:rPr>
          <w:szCs w:val="22"/>
        </w:rPr>
        <w:t xml:space="preserve">Austria, </w:t>
      </w:r>
      <w:r w:rsidR="00FB0487" w:rsidRPr="000E17B6">
        <w:rPr>
          <w:szCs w:val="22"/>
        </w:rPr>
        <w:t xml:space="preserve">Belarus, </w:t>
      </w:r>
      <w:r w:rsidR="00CD4D22" w:rsidRPr="000E17B6">
        <w:rPr>
          <w:szCs w:val="22"/>
        </w:rPr>
        <w:t xml:space="preserve">Canada, China, </w:t>
      </w:r>
      <w:r w:rsidR="00145518" w:rsidRPr="000E17B6">
        <w:rPr>
          <w:szCs w:val="22"/>
        </w:rPr>
        <w:t xml:space="preserve">Croatia, </w:t>
      </w:r>
      <w:r w:rsidR="009221D7" w:rsidRPr="000E17B6">
        <w:rPr>
          <w:szCs w:val="22"/>
        </w:rPr>
        <w:t>Czech</w:t>
      </w:r>
      <w:r w:rsidR="006A4C6C" w:rsidRPr="000E17B6">
        <w:rPr>
          <w:szCs w:val="22"/>
        </w:rPr>
        <w:t> </w:t>
      </w:r>
      <w:r w:rsidR="009221D7" w:rsidRPr="000E17B6">
        <w:rPr>
          <w:szCs w:val="22"/>
        </w:rPr>
        <w:t xml:space="preserve">Republic, </w:t>
      </w:r>
      <w:r w:rsidRPr="000E17B6">
        <w:rPr>
          <w:szCs w:val="22"/>
        </w:rPr>
        <w:t xml:space="preserve">Denmark, </w:t>
      </w:r>
      <w:r w:rsidR="00E37BF0" w:rsidRPr="000E17B6">
        <w:rPr>
          <w:szCs w:val="22"/>
        </w:rPr>
        <w:t xml:space="preserve">Egypt, </w:t>
      </w:r>
      <w:r w:rsidRPr="000E17B6">
        <w:rPr>
          <w:szCs w:val="22"/>
        </w:rPr>
        <w:t xml:space="preserve">Estonia, </w:t>
      </w:r>
      <w:r w:rsidR="00A914CE" w:rsidRPr="000E17B6">
        <w:rPr>
          <w:szCs w:val="22"/>
        </w:rPr>
        <w:t xml:space="preserve">Finland, </w:t>
      </w:r>
      <w:r w:rsidR="00F67C70" w:rsidRPr="000E17B6">
        <w:rPr>
          <w:szCs w:val="22"/>
        </w:rPr>
        <w:t xml:space="preserve">France, </w:t>
      </w:r>
      <w:r w:rsidR="00F0042B" w:rsidRPr="000E17B6">
        <w:rPr>
          <w:szCs w:val="22"/>
        </w:rPr>
        <w:t xml:space="preserve">Georgia, </w:t>
      </w:r>
      <w:r w:rsidR="001916AB" w:rsidRPr="000E17B6">
        <w:rPr>
          <w:szCs w:val="22"/>
        </w:rPr>
        <w:t>G</w:t>
      </w:r>
      <w:r w:rsidRPr="000E17B6">
        <w:rPr>
          <w:szCs w:val="22"/>
        </w:rPr>
        <w:t xml:space="preserve">ermany, </w:t>
      </w:r>
      <w:r w:rsidR="00F0042B" w:rsidRPr="000E17B6">
        <w:rPr>
          <w:szCs w:val="22"/>
        </w:rPr>
        <w:t xml:space="preserve">Greece, </w:t>
      </w:r>
      <w:r w:rsidR="0055616B" w:rsidRPr="000E17B6">
        <w:rPr>
          <w:szCs w:val="22"/>
        </w:rPr>
        <w:t xml:space="preserve">Hungary, </w:t>
      </w:r>
      <w:r w:rsidR="00130A5D">
        <w:rPr>
          <w:szCs w:val="22"/>
        </w:rPr>
        <w:t xml:space="preserve">India, </w:t>
      </w:r>
      <w:r w:rsidR="00F0042B" w:rsidRPr="000E17B6">
        <w:rPr>
          <w:szCs w:val="22"/>
        </w:rPr>
        <w:t xml:space="preserve">Ireland, </w:t>
      </w:r>
      <w:r w:rsidR="003D09CB" w:rsidRPr="000E17B6">
        <w:rPr>
          <w:szCs w:val="22"/>
        </w:rPr>
        <w:t xml:space="preserve">Israel, </w:t>
      </w:r>
      <w:r w:rsidRPr="000E17B6">
        <w:rPr>
          <w:szCs w:val="22"/>
        </w:rPr>
        <w:t xml:space="preserve">Italy, Japan, </w:t>
      </w:r>
      <w:r w:rsidR="00F0042B" w:rsidRPr="000E17B6">
        <w:rPr>
          <w:szCs w:val="22"/>
        </w:rPr>
        <w:t xml:space="preserve">Kazakhstan, </w:t>
      </w:r>
      <w:r w:rsidR="00D22C73" w:rsidRPr="000E17B6">
        <w:rPr>
          <w:szCs w:val="22"/>
        </w:rPr>
        <w:t xml:space="preserve">Kyrgyzstan, </w:t>
      </w:r>
      <w:r w:rsidRPr="000E17B6">
        <w:rPr>
          <w:szCs w:val="22"/>
        </w:rPr>
        <w:t xml:space="preserve">Latvia, Lithuania, Mexico, </w:t>
      </w:r>
      <w:r w:rsidR="00F0042B" w:rsidRPr="000E17B6">
        <w:rPr>
          <w:szCs w:val="22"/>
        </w:rPr>
        <w:t xml:space="preserve">Morocco, </w:t>
      </w:r>
      <w:r w:rsidRPr="000E17B6">
        <w:rPr>
          <w:szCs w:val="22"/>
        </w:rPr>
        <w:t xml:space="preserve">Netherlands, </w:t>
      </w:r>
      <w:r w:rsidR="00E02F88" w:rsidRPr="000E17B6">
        <w:rPr>
          <w:szCs w:val="22"/>
        </w:rPr>
        <w:t xml:space="preserve">New Zealand, </w:t>
      </w:r>
      <w:r w:rsidRPr="000E17B6">
        <w:rPr>
          <w:szCs w:val="22"/>
        </w:rPr>
        <w:t xml:space="preserve">Norway, </w:t>
      </w:r>
      <w:r w:rsidR="00F0042B" w:rsidRPr="000E17B6">
        <w:rPr>
          <w:szCs w:val="22"/>
        </w:rPr>
        <w:t xml:space="preserve">Peru, </w:t>
      </w:r>
      <w:r w:rsidR="009221D7" w:rsidRPr="000E17B6">
        <w:rPr>
          <w:szCs w:val="22"/>
        </w:rPr>
        <w:t>Po</w:t>
      </w:r>
      <w:r w:rsidR="003E3A86" w:rsidRPr="000E17B6">
        <w:rPr>
          <w:szCs w:val="22"/>
        </w:rPr>
        <w:t>land</w:t>
      </w:r>
      <w:r w:rsidR="009221D7" w:rsidRPr="000E17B6">
        <w:rPr>
          <w:szCs w:val="22"/>
        </w:rPr>
        <w:t xml:space="preserve">, </w:t>
      </w:r>
      <w:r w:rsidR="00D22C73" w:rsidRPr="000E17B6">
        <w:rPr>
          <w:szCs w:val="22"/>
        </w:rPr>
        <w:t xml:space="preserve">Portugal, </w:t>
      </w:r>
      <w:r w:rsidR="003216E2" w:rsidRPr="000E17B6">
        <w:rPr>
          <w:szCs w:val="22"/>
        </w:rPr>
        <w:t>Republic</w:t>
      </w:r>
      <w:r w:rsidR="004931FF" w:rsidRPr="000E17B6">
        <w:rPr>
          <w:szCs w:val="22"/>
        </w:rPr>
        <w:t> </w:t>
      </w:r>
      <w:r w:rsidR="003216E2" w:rsidRPr="000E17B6">
        <w:rPr>
          <w:szCs w:val="22"/>
        </w:rPr>
        <w:t>of</w:t>
      </w:r>
      <w:r w:rsidR="004931FF" w:rsidRPr="000E17B6">
        <w:rPr>
          <w:szCs w:val="22"/>
        </w:rPr>
        <w:t> </w:t>
      </w:r>
      <w:r w:rsidR="003216E2" w:rsidRPr="000E17B6">
        <w:rPr>
          <w:szCs w:val="22"/>
        </w:rPr>
        <w:t xml:space="preserve">Korea, </w:t>
      </w:r>
      <w:r w:rsidR="00E346CC" w:rsidRPr="000E17B6">
        <w:rPr>
          <w:szCs w:val="22"/>
        </w:rPr>
        <w:t xml:space="preserve">Republic of Moldova, </w:t>
      </w:r>
      <w:r w:rsidRPr="000E17B6">
        <w:rPr>
          <w:szCs w:val="22"/>
        </w:rPr>
        <w:t xml:space="preserve">Romania, </w:t>
      </w:r>
      <w:r w:rsidR="00CD4D22" w:rsidRPr="000E17B6">
        <w:rPr>
          <w:szCs w:val="22"/>
        </w:rPr>
        <w:t xml:space="preserve">Russian Federation, </w:t>
      </w:r>
      <w:r w:rsidR="00EF79A1" w:rsidRPr="000E17B6">
        <w:rPr>
          <w:szCs w:val="22"/>
        </w:rPr>
        <w:t>Saudi</w:t>
      </w:r>
      <w:r w:rsidR="00EF79A1">
        <w:rPr>
          <w:szCs w:val="22"/>
        </w:rPr>
        <w:t> </w:t>
      </w:r>
      <w:r w:rsidR="00E37BF0" w:rsidRPr="000E17B6">
        <w:rPr>
          <w:szCs w:val="22"/>
        </w:rPr>
        <w:t xml:space="preserve">Arabia, </w:t>
      </w:r>
      <w:r w:rsidR="00E02F88" w:rsidRPr="000E17B6">
        <w:rPr>
          <w:szCs w:val="22"/>
        </w:rPr>
        <w:t xml:space="preserve">Singapore, </w:t>
      </w:r>
      <w:r w:rsidR="00A914CE" w:rsidRPr="000E17B6">
        <w:rPr>
          <w:szCs w:val="22"/>
        </w:rPr>
        <w:t xml:space="preserve">Slovakia, </w:t>
      </w:r>
      <w:r w:rsidRPr="000E17B6">
        <w:rPr>
          <w:szCs w:val="22"/>
        </w:rPr>
        <w:t xml:space="preserve">Spain, Sweden, Switzerland, </w:t>
      </w:r>
      <w:r w:rsidR="00915496" w:rsidRPr="000E17B6">
        <w:rPr>
          <w:szCs w:val="22"/>
        </w:rPr>
        <w:t xml:space="preserve">Trinidad and Tobago, </w:t>
      </w:r>
      <w:r w:rsidR="00D22C73" w:rsidRPr="000E17B6">
        <w:rPr>
          <w:szCs w:val="22"/>
        </w:rPr>
        <w:t>T</w:t>
      </w:r>
      <w:r w:rsidR="009D31D4" w:rsidRPr="000E17B6">
        <w:rPr>
          <w:szCs w:val="22"/>
        </w:rPr>
        <w:t>ürkiye</w:t>
      </w:r>
      <w:r w:rsidR="00D22C73" w:rsidRPr="000E17B6">
        <w:rPr>
          <w:szCs w:val="22"/>
        </w:rPr>
        <w:t xml:space="preserve">, </w:t>
      </w:r>
      <w:r w:rsidR="00F24F05">
        <w:rPr>
          <w:szCs w:val="22"/>
        </w:rPr>
        <w:t xml:space="preserve">Ukraine, </w:t>
      </w:r>
      <w:r w:rsidRPr="000E17B6">
        <w:rPr>
          <w:szCs w:val="22"/>
        </w:rPr>
        <w:t>United</w:t>
      </w:r>
      <w:r w:rsidR="00146386" w:rsidRPr="000E17B6">
        <w:rPr>
          <w:szCs w:val="22"/>
        </w:rPr>
        <w:t> </w:t>
      </w:r>
      <w:r w:rsidRPr="000E17B6">
        <w:rPr>
          <w:szCs w:val="22"/>
        </w:rPr>
        <w:t>Kingdom</w:t>
      </w:r>
      <w:r w:rsidR="001916AB" w:rsidRPr="000E17B6">
        <w:rPr>
          <w:szCs w:val="22"/>
        </w:rPr>
        <w:t>,</w:t>
      </w:r>
      <w:r w:rsidRPr="000E17B6">
        <w:rPr>
          <w:szCs w:val="22"/>
        </w:rPr>
        <w:t xml:space="preserve"> United</w:t>
      </w:r>
      <w:r w:rsidR="00177F5C" w:rsidRPr="000E17B6">
        <w:rPr>
          <w:szCs w:val="22"/>
        </w:rPr>
        <w:t> </w:t>
      </w:r>
      <w:r w:rsidRPr="000E17B6">
        <w:rPr>
          <w:szCs w:val="22"/>
        </w:rPr>
        <w:t>States</w:t>
      </w:r>
      <w:r w:rsidR="000F77EB" w:rsidRPr="000E17B6">
        <w:rPr>
          <w:szCs w:val="22"/>
        </w:rPr>
        <w:t> </w:t>
      </w:r>
      <w:r w:rsidRPr="000E17B6">
        <w:rPr>
          <w:szCs w:val="22"/>
        </w:rPr>
        <w:t>of</w:t>
      </w:r>
      <w:r w:rsidR="000F77EB" w:rsidRPr="000E17B6">
        <w:rPr>
          <w:szCs w:val="22"/>
        </w:rPr>
        <w:t> </w:t>
      </w:r>
      <w:r w:rsidRPr="000E17B6">
        <w:rPr>
          <w:szCs w:val="22"/>
        </w:rPr>
        <w:t>America</w:t>
      </w:r>
      <w:r w:rsidR="001916AB" w:rsidRPr="000E17B6">
        <w:rPr>
          <w:szCs w:val="22"/>
        </w:rPr>
        <w:t xml:space="preserve"> and Uruguay</w:t>
      </w:r>
      <w:r w:rsidRPr="000E17B6">
        <w:rPr>
          <w:i/>
          <w:szCs w:val="22"/>
        </w:rPr>
        <w:t xml:space="preserve"> </w:t>
      </w:r>
      <w:r w:rsidRPr="000E17B6">
        <w:rPr>
          <w:szCs w:val="22"/>
        </w:rPr>
        <w:t>(</w:t>
      </w:r>
      <w:r w:rsidR="00F210F3">
        <w:rPr>
          <w:szCs w:val="22"/>
        </w:rPr>
        <w:t>50</w:t>
      </w:r>
      <w:r w:rsidRPr="000E17B6">
        <w:rPr>
          <w:szCs w:val="22"/>
        </w:rPr>
        <w:t xml:space="preserve">). </w:t>
      </w:r>
      <w:r w:rsidR="003518E4" w:rsidRPr="000E17B6">
        <w:rPr>
          <w:szCs w:val="22"/>
        </w:rPr>
        <w:t xml:space="preserve"> </w:t>
      </w:r>
      <w:r w:rsidRPr="000E17B6">
        <w:rPr>
          <w:szCs w:val="22"/>
        </w:rPr>
        <w:t>The following State</w:t>
      </w:r>
      <w:r w:rsidR="00177F5C" w:rsidRPr="000E17B6">
        <w:rPr>
          <w:szCs w:val="22"/>
        </w:rPr>
        <w:t>s</w:t>
      </w:r>
      <w:r w:rsidRPr="000E17B6">
        <w:rPr>
          <w:szCs w:val="22"/>
        </w:rPr>
        <w:t xml:space="preserve"> w</w:t>
      </w:r>
      <w:r w:rsidR="00177F5C" w:rsidRPr="000E17B6">
        <w:rPr>
          <w:szCs w:val="22"/>
        </w:rPr>
        <w:t>ere</w:t>
      </w:r>
      <w:r w:rsidRPr="000E17B6">
        <w:rPr>
          <w:szCs w:val="22"/>
        </w:rPr>
        <w:t xml:space="preserve"> represented by observer</w:t>
      </w:r>
      <w:r w:rsidR="00177F5C" w:rsidRPr="000E17B6">
        <w:rPr>
          <w:szCs w:val="22"/>
        </w:rPr>
        <w:t>s</w:t>
      </w:r>
      <w:r w:rsidRPr="000E17B6">
        <w:rPr>
          <w:szCs w:val="22"/>
        </w:rPr>
        <w:t xml:space="preserve">:  </w:t>
      </w:r>
      <w:r w:rsidR="00145518" w:rsidRPr="000E17B6">
        <w:rPr>
          <w:szCs w:val="22"/>
        </w:rPr>
        <w:t xml:space="preserve">Angola, </w:t>
      </w:r>
      <w:r w:rsidR="00A529C0" w:rsidRPr="000E17B6">
        <w:rPr>
          <w:szCs w:val="22"/>
        </w:rPr>
        <w:t>Brazil</w:t>
      </w:r>
      <w:r w:rsidR="00E346CC" w:rsidRPr="000E17B6">
        <w:rPr>
          <w:szCs w:val="22"/>
        </w:rPr>
        <w:t xml:space="preserve">, </w:t>
      </w:r>
      <w:r w:rsidR="00A529C0" w:rsidRPr="000E17B6">
        <w:rPr>
          <w:szCs w:val="22"/>
        </w:rPr>
        <w:t xml:space="preserve">Colombia, </w:t>
      </w:r>
      <w:r w:rsidR="00997122" w:rsidRPr="000E17B6">
        <w:rPr>
          <w:szCs w:val="22"/>
        </w:rPr>
        <w:t>Côte d’Ivoire</w:t>
      </w:r>
      <w:r w:rsidR="00874441" w:rsidRPr="000E17B6">
        <w:rPr>
          <w:szCs w:val="22"/>
        </w:rPr>
        <w:t xml:space="preserve">, </w:t>
      </w:r>
      <w:r w:rsidR="00A529C0" w:rsidRPr="000E17B6">
        <w:rPr>
          <w:szCs w:val="22"/>
        </w:rPr>
        <w:t xml:space="preserve">Iraq, </w:t>
      </w:r>
      <w:r w:rsidR="00997122" w:rsidRPr="000E17B6">
        <w:rPr>
          <w:szCs w:val="22"/>
        </w:rPr>
        <w:t xml:space="preserve">Madagascar, </w:t>
      </w:r>
      <w:r w:rsidR="00874441" w:rsidRPr="000E17B6">
        <w:rPr>
          <w:szCs w:val="22"/>
        </w:rPr>
        <w:t>Philippines</w:t>
      </w:r>
      <w:r w:rsidR="00D04AFC">
        <w:rPr>
          <w:szCs w:val="22"/>
        </w:rPr>
        <w:t xml:space="preserve"> and</w:t>
      </w:r>
      <w:r w:rsidR="00874441" w:rsidRPr="000E17B6">
        <w:rPr>
          <w:szCs w:val="22"/>
        </w:rPr>
        <w:t xml:space="preserve"> </w:t>
      </w:r>
      <w:r w:rsidR="00FC767C" w:rsidRPr="000E17B6">
        <w:rPr>
          <w:szCs w:val="22"/>
        </w:rPr>
        <w:t>Thailand</w:t>
      </w:r>
      <w:r w:rsidR="00177F5C" w:rsidRPr="000E17B6">
        <w:rPr>
          <w:szCs w:val="22"/>
        </w:rPr>
        <w:t> </w:t>
      </w:r>
      <w:r w:rsidRPr="000E17B6">
        <w:rPr>
          <w:szCs w:val="22"/>
        </w:rPr>
        <w:t>(</w:t>
      </w:r>
      <w:r w:rsidR="00D04AFC">
        <w:rPr>
          <w:szCs w:val="22"/>
        </w:rPr>
        <w:t>8</w:t>
      </w:r>
      <w:r w:rsidRPr="000E17B6">
        <w:rPr>
          <w:szCs w:val="22"/>
        </w:rPr>
        <w:t xml:space="preserve">).  Representatives of the following international intergovernmental organizations took part in the session in an observer capacity:  </w:t>
      </w:r>
      <w:r w:rsidR="001A7195" w:rsidRPr="000E17B6">
        <w:rPr>
          <w:szCs w:val="22"/>
        </w:rPr>
        <w:t xml:space="preserve">African Intellectual Property Organization (OAPI), African Regional Intellectual Property Organization (ARIPO), </w:t>
      </w:r>
      <w:r w:rsidRPr="000E17B6">
        <w:rPr>
          <w:szCs w:val="22"/>
        </w:rPr>
        <w:t>Benelux</w:t>
      </w:r>
      <w:r w:rsidR="00BF7EC1" w:rsidRPr="000E17B6">
        <w:rPr>
          <w:szCs w:val="22"/>
        </w:rPr>
        <w:t xml:space="preserve"> </w:t>
      </w:r>
      <w:r w:rsidR="00071219" w:rsidRPr="000E17B6">
        <w:rPr>
          <w:szCs w:val="22"/>
        </w:rPr>
        <w:t>O</w:t>
      </w:r>
      <w:r w:rsidR="00E76B13" w:rsidRPr="000E17B6">
        <w:rPr>
          <w:szCs w:val="22"/>
        </w:rPr>
        <w:t>ffice</w:t>
      </w:r>
      <w:r w:rsidRPr="000E17B6">
        <w:rPr>
          <w:szCs w:val="22"/>
        </w:rPr>
        <w:t xml:space="preserve"> for Intellectual Property (BOIP)</w:t>
      </w:r>
      <w:r w:rsidR="001A7195" w:rsidRPr="000E17B6">
        <w:rPr>
          <w:szCs w:val="22"/>
        </w:rPr>
        <w:t xml:space="preserve"> </w:t>
      </w:r>
      <w:r w:rsidRPr="000E17B6">
        <w:rPr>
          <w:szCs w:val="22"/>
        </w:rPr>
        <w:t xml:space="preserve">and European Union (EU).  </w:t>
      </w:r>
      <w:r w:rsidR="00104941" w:rsidRPr="000E17B6">
        <w:rPr>
          <w:szCs w:val="22"/>
        </w:rPr>
        <w:t xml:space="preserve">Representatives of the following non-governmental organizations attended the session in an observer capacity:  </w:t>
      </w:r>
      <w:r w:rsidR="000A3741" w:rsidRPr="000E17B6">
        <w:rPr>
          <w:szCs w:val="22"/>
        </w:rPr>
        <w:t xml:space="preserve">Association for the Protection of Intellectual Property (AIPPI), </w:t>
      </w:r>
      <w:r w:rsidR="00546C8A" w:rsidRPr="000E17B6">
        <w:rPr>
          <w:bCs/>
          <w:szCs w:val="22"/>
        </w:rPr>
        <w:t xml:space="preserve">European Law Students' Association (ELSA International), </w:t>
      </w:r>
      <w:r w:rsidR="008A6A23" w:rsidRPr="000E17B6">
        <w:rPr>
          <w:szCs w:val="22"/>
        </w:rPr>
        <w:t>Intellectual Property Institute of Canada (IPIC)</w:t>
      </w:r>
      <w:r w:rsidR="001A7195" w:rsidRPr="000E17B6">
        <w:rPr>
          <w:szCs w:val="22"/>
        </w:rPr>
        <w:t>,</w:t>
      </w:r>
      <w:r w:rsidR="000A3741" w:rsidRPr="000E17B6">
        <w:rPr>
          <w:szCs w:val="22"/>
        </w:rPr>
        <w:t xml:space="preserve"> </w:t>
      </w:r>
      <w:r w:rsidR="00104941" w:rsidRPr="000E17B6">
        <w:rPr>
          <w:szCs w:val="22"/>
        </w:rPr>
        <w:t>Internation</w:t>
      </w:r>
      <w:r w:rsidR="000A3741" w:rsidRPr="000E17B6">
        <w:rPr>
          <w:szCs w:val="22"/>
        </w:rPr>
        <w:t>al Trademark Association (INTA)</w:t>
      </w:r>
      <w:r w:rsidR="001A7195" w:rsidRPr="000E17B6">
        <w:rPr>
          <w:szCs w:val="22"/>
        </w:rPr>
        <w:t xml:space="preserve"> and Japan Patent Attorneys Association (JPAA)</w:t>
      </w:r>
      <w:r w:rsidR="000A3741" w:rsidRPr="000E17B6">
        <w:rPr>
          <w:szCs w:val="22"/>
        </w:rPr>
        <w:t>.</w:t>
      </w:r>
      <w:r w:rsidRPr="000E17B6">
        <w:rPr>
          <w:szCs w:val="22"/>
        </w:rPr>
        <w:t xml:space="preserve">  The list of participants appears as Annex I to this report.</w:t>
      </w:r>
    </w:p>
    <w:p w14:paraId="100E1E00" w14:textId="77777777" w:rsidR="00903948" w:rsidRPr="00220572" w:rsidRDefault="00903948" w:rsidP="00A713CD">
      <w:pPr>
        <w:spacing w:line="260" w:lineRule="exact"/>
        <w:rPr>
          <w:color w:val="000000" w:themeColor="text1"/>
          <w:szCs w:val="22"/>
        </w:rPr>
      </w:pPr>
    </w:p>
    <w:p w14:paraId="08A1ADB6" w14:textId="0EE7AF04"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rsidRPr="00185BF1">
        <w:tab/>
        <w:t xml:space="preserve">The session was opened by Mr. </w:t>
      </w:r>
      <w:r w:rsidR="00E37B6A">
        <w:t>Ken</w:t>
      </w:r>
      <w:r w:rsidR="00963C21">
        <w:t>-I</w:t>
      </w:r>
      <w:r w:rsidR="00E37B6A">
        <w:t>chiro Natsume</w:t>
      </w:r>
      <w:r w:rsidRPr="00185BF1">
        <w:t xml:space="preserve">, </w:t>
      </w:r>
      <w:r w:rsidR="00E37B6A">
        <w:t xml:space="preserve">Assistant </w:t>
      </w:r>
      <w:r w:rsidR="00C0589C" w:rsidRPr="00185BF1">
        <w:t>Director</w:t>
      </w:r>
      <w:r w:rsidR="000B690E">
        <w:t xml:space="preserve"> General</w:t>
      </w:r>
      <w:r w:rsidRPr="00185BF1">
        <w:t xml:space="preserve">, </w:t>
      </w:r>
      <w:r w:rsidR="00680537" w:rsidRPr="00680537">
        <w:t>Infrastructure and Platforms Sector of WIPO</w:t>
      </w:r>
      <w:r w:rsidR="00B43843">
        <w:t xml:space="preserve">, </w:t>
      </w:r>
      <w:r w:rsidRPr="00185BF1">
        <w:t>who welcomed the participants</w:t>
      </w:r>
      <w:r w:rsidR="0024387E" w:rsidRPr="00185BF1">
        <w:t>.</w:t>
      </w:r>
    </w:p>
    <w:p w14:paraId="3D91DA71" w14:textId="77777777" w:rsidR="00A713CD" w:rsidRDefault="00A713CD" w:rsidP="00A713CD">
      <w:pPr>
        <w:spacing w:line="260" w:lineRule="exact"/>
      </w:pPr>
    </w:p>
    <w:p w14:paraId="1F75FD59" w14:textId="77777777" w:rsidR="003D09CB" w:rsidRPr="007F246B" w:rsidRDefault="003D09CB"/>
    <w:p w14:paraId="0C84F249" w14:textId="77777777" w:rsidR="00A713CD" w:rsidRDefault="00A713CD" w:rsidP="00A713CD">
      <w:pPr>
        <w:spacing w:line="260" w:lineRule="exact"/>
        <w:rPr>
          <w:b/>
        </w:rPr>
      </w:pPr>
      <w:r w:rsidRPr="003A58E4">
        <w:rPr>
          <w:b/>
        </w:rPr>
        <w:t>OFFICERS</w:t>
      </w:r>
    </w:p>
    <w:p w14:paraId="634FA1C6" w14:textId="77777777" w:rsidR="00A713CD" w:rsidRPr="00A713CD" w:rsidRDefault="00A713CD" w:rsidP="00A713CD">
      <w:pPr>
        <w:spacing w:line="260" w:lineRule="exact"/>
      </w:pPr>
    </w:p>
    <w:p w14:paraId="00FE1F2C" w14:textId="6882D1AA"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1C4AFD" w:rsidRPr="001C4AFD">
        <w:rPr>
          <w:szCs w:val="22"/>
        </w:rPr>
        <w:t xml:space="preserve">The Committee unanimously elected </w:t>
      </w:r>
      <w:r w:rsidR="001C4AFD">
        <w:rPr>
          <w:szCs w:val="22"/>
        </w:rPr>
        <w:t>Mr. Sébastien Tinguely (Switzerland</w:t>
      </w:r>
      <w:r w:rsidR="001C4AFD" w:rsidRPr="00A72466">
        <w:rPr>
          <w:szCs w:val="22"/>
        </w:rPr>
        <w:t>)</w:t>
      </w:r>
      <w:r w:rsidR="001C4AFD">
        <w:rPr>
          <w:szCs w:val="22"/>
        </w:rPr>
        <w:t xml:space="preserve"> </w:t>
      </w:r>
      <w:r w:rsidR="001C4AFD" w:rsidRPr="001C4AFD">
        <w:rPr>
          <w:szCs w:val="22"/>
        </w:rPr>
        <w:t xml:space="preserve">as Chair, and Ms. </w:t>
      </w:r>
      <w:r w:rsidR="00664143">
        <w:rPr>
          <w:szCs w:val="22"/>
        </w:rPr>
        <w:t xml:space="preserve">Monique Choiniere </w:t>
      </w:r>
      <w:r w:rsidR="001C4AFD" w:rsidRPr="001C4AFD">
        <w:rPr>
          <w:szCs w:val="22"/>
        </w:rPr>
        <w:t>(</w:t>
      </w:r>
      <w:r w:rsidR="00664143">
        <w:rPr>
          <w:szCs w:val="22"/>
        </w:rPr>
        <w:t>United States of America</w:t>
      </w:r>
      <w:r w:rsidR="001C4AFD" w:rsidRPr="001C4AFD">
        <w:rPr>
          <w:szCs w:val="22"/>
        </w:rPr>
        <w:t xml:space="preserve">) and </w:t>
      </w:r>
      <w:r w:rsidR="00664143" w:rsidRPr="001C4AFD">
        <w:rPr>
          <w:szCs w:val="22"/>
        </w:rPr>
        <w:t>M</w:t>
      </w:r>
      <w:r w:rsidR="00664143">
        <w:rPr>
          <w:szCs w:val="22"/>
        </w:rPr>
        <w:t>s</w:t>
      </w:r>
      <w:r w:rsidR="001C4AFD" w:rsidRPr="001C4AFD">
        <w:rPr>
          <w:szCs w:val="22"/>
        </w:rPr>
        <w:t xml:space="preserve">. </w:t>
      </w:r>
      <w:r w:rsidR="00664143">
        <w:rPr>
          <w:szCs w:val="22"/>
        </w:rPr>
        <w:t xml:space="preserve">Rula Cohay </w:t>
      </w:r>
      <w:r w:rsidR="001C4AFD" w:rsidRPr="001C4AFD">
        <w:rPr>
          <w:szCs w:val="22"/>
        </w:rPr>
        <w:t>(</w:t>
      </w:r>
      <w:r w:rsidR="00664143">
        <w:rPr>
          <w:szCs w:val="22"/>
        </w:rPr>
        <w:t>Israel</w:t>
      </w:r>
      <w:r w:rsidR="001C4AFD" w:rsidRPr="001C4AFD">
        <w:rPr>
          <w:szCs w:val="22"/>
        </w:rPr>
        <w:t>) as Vice</w:t>
      </w:r>
      <w:r w:rsidR="001C4AFD" w:rsidRPr="001C4AFD">
        <w:rPr>
          <w:szCs w:val="22"/>
        </w:rPr>
        <w:noBreakHyphen/>
        <w:t>Chairs.</w:t>
      </w:r>
    </w:p>
    <w:p w14:paraId="2FFE803A" w14:textId="77777777" w:rsidR="00A713CD" w:rsidRPr="00220572" w:rsidRDefault="00A713CD" w:rsidP="00A713CD">
      <w:pPr>
        <w:spacing w:line="260" w:lineRule="exact"/>
        <w:rPr>
          <w:color w:val="000000" w:themeColor="text1"/>
          <w:szCs w:val="22"/>
        </w:rPr>
      </w:pPr>
    </w:p>
    <w:p w14:paraId="5189EF1D" w14:textId="77777777"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C02D63">
        <w:rPr>
          <w:szCs w:val="22"/>
        </w:rPr>
        <w:t>Alison Züger</w:t>
      </w:r>
      <w:r w:rsidRPr="00185BF1">
        <w:rPr>
          <w:szCs w:val="22"/>
        </w:rPr>
        <w:t xml:space="preserve"> (WIPO) acted as Secretary of the session.</w:t>
      </w:r>
    </w:p>
    <w:p w14:paraId="33A6F9CD" w14:textId="77777777" w:rsidR="00A713CD" w:rsidRDefault="00A713CD" w:rsidP="00A713CD">
      <w:pPr>
        <w:spacing w:line="260" w:lineRule="exact"/>
        <w:rPr>
          <w:szCs w:val="22"/>
        </w:rPr>
      </w:pPr>
    </w:p>
    <w:p w14:paraId="27C9E991" w14:textId="77777777" w:rsidR="00A713CD" w:rsidRPr="003A58E4" w:rsidRDefault="00A713CD" w:rsidP="00A713CD">
      <w:pPr>
        <w:spacing w:line="260" w:lineRule="exact"/>
        <w:rPr>
          <w:szCs w:val="22"/>
        </w:rPr>
      </w:pPr>
    </w:p>
    <w:p w14:paraId="08122D15" w14:textId="77777777" w:rsidR="00A713CD" w:rsidRDefault="00A713CD" w:rsidP="00A713CD">
      <w:pPr>
        <w:spacing w:line="260" w:lineRule="exact"/>
        <w:rPr>
          <w:b/>
        </w:rPr>
      </w:pPr>
      <w:r w:rsidRPr="00A713CD">
        <w:rPr>
          <w:b/>
        </w:rPr>
        <w:t>ADOPTION OF THE AGENDA</w:t>
      </w:r>
    </w:p>
    <w:p w14:paraId="3C582418" w14:textId="77777777" w:rsidR="00A713CD" w:rsidRPr="00A713CD" w:rsidRDefault="00A713CD" w:rsidP="00A713CD">
      <w:pPr>
        <w:spacing w:line="260" w:lineRule="exact"/>
      </w:pPr>
    </w:p>
    <w:p w14:paraId="1C6D7FAB" w14:textId="77777777"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14:paraId="2FC77985" w14:textId="77777777" w:rsidR="00A713CD" w:rsidRPr="003518E4" w:rsidRDefault="00A713CD" w:rsidP="00A713CD">
      <w:pPr>
        <w:spacing w:line="260" w:lineRule="exact"/>
        <w:rPr>
          <w:szCs w:val="22"/>
        </w:rPr>
      </w:pPr>
    </w:p>
    <w:p w14:paraId="128DB837" w14:textId="77777777" w:rsidR="00A713CD" w:rsidRPr="003518E4" w:rsidRDefault="00A713CD" w:rsidP="00A713CD">
      <w:pPr>
        <w:spacing w:line="260" w:lineRule="exact"/>
        <w:rPr>
          <w:szCs w:val="22"/>
        </w:rPr>
      </w:pPr>
    </w:p>
    <w:p w14:paraId="61E0C1BD" w14:textId="77777777" w:rsidR="00A713CD" w:rsidRPr="003518E4" w:rsidRDefault="00A713CD" w:rsidP="00A713CD">
      <w:pPr>
        <w:spacing w:line="260" w:lineRule="exact"/>
        <w:rPr>
          <w:b/>
        </w:rPr>
      </w:pPr>
      <w:r w:rsidRPr="003518E4">
        <w:rPr>
          <w:b/>
        </w:rPr>
        <w:t>DISCUSSIONS, CONCLUSIONS AND DECISIONS</w:t>
      </w:r>
    </w:p>
    <w:p w14:paraId="06754C80" w14:textId="77777777" w:rsidR="00A713CD" w:rsidRPr="003518E4" w:rsidRDefault="00A713CD" w:rsidP="00A713CD">
      <w:pPr>
        <w:spacing w:line="260" w:lineRule="exact"/>
        <w:rPr>
          <w:szCs w:val="22"/>
        </w:rPr>
      </w:pPr>
    </w:p>
    <w:p w14:paraId="5D047FFF" w14:textId="2442D376"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r w:rsidR="007F759D">
        <w:rPr>
          <w:szCs w:val="22"/>
        </w:rPr>
        <w:t xml:space="preserve"> The Committee agreed to include a brief summary on the general discussion of the “NFTs and the metaverse” topic at this session.</w:t>
      </w:r>
    </w:p>
    <w:p w14:paraId="10AF4E01" w14:textId="77777777" w:rsidR="00A713CD" w:rsidRDefault="00A713CD" w:rsidP="00A713CD">
      <w:pPr>
        <w:spacing w:line="260" w:lineRule="exact"/>
        <w:rPr>
          <w:szCs w:val="22"/>
        </w:rPr>
      </w:pPr>
    </w:p>
    <w:p w14:paraId="30503336" w14:textId="77777777" w:rsidR="00A713CD" w:rsidRPr="00A823EC" w:rsidRDefault="00A713CD" w:rsidP="00A713CD">
      <w:pPr>
        <w:spacing w:line="260" w:lineRule="exact"/>
        <w:rPr>
          <w:szCs w:val="22"/>
        </w:rPr>
      </w:pPr>
    </w:p>
    <w:p w14:paraId="0A960150" w14:textId="77777777" w:rsidR="004B5482" w:rsidRPr="005418B8" w:rsidRDefault="004B5482" w:rsidP="004B5482">
      <w:pPr>
        <w:spacing w:line="260" w:lineRule="exact"/>
        <w:rPr>
          <w:b/>
          <w:szCs w:val="22"/>
        </w:rPr>
      </w:pPr>
      <w:r>
        <w:rPr>
          <w:b/>
          <w:szCs w:val="22"/>
        </w:rPr>
        <w:t>DECISIONS OF THE COMMITTEE</w:t>
      </w:r>
    </w:p>
    <w:p w14:paraId="37BD218C" w14:textId="77777777" w:rsidR="004B5482" w:rsidRDefault="004B5482" w:rsidP="004B5482">
      <w:pPr>
        <w:spacing w:line="260" w:lineRule="exact"/>
        <w:rPr>
          <w:szCs w:val="22"/>
        </w:rPr>
      </w:pPr>
    </w:p>
    <w:p w14:paraId="6DBCB646" w14:textId="77777777" w:rsidR="004B5482" w:rsidRDefault="004B5482" w:rsidP="004B5482">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In accordance with the provisions of Article 3(7)(a) and (b) of the Nice Agreement, the decisions of the Committee concerning the adoption of amendments</w:t>
      </w:r>
      <w:r>
        <w:rPr>
          <w:rStyle w:val="FootnoteReference"/>
          <w:szCs w:val="22"/>
        </w:rPr>
        <w:footnoteReference w:id="2"/>
      </w:r>
      <w:r>
        <w:rPr>
          <w:szCs w:val="22"/>
        </w:rPr>
        <w:t xml:space="preserve"> to the Nice Classification (hereinafter referred to as “the Classification”) required a four-fifth majority of the countries of the Nice Union represented and voting at the session.  Decisions concerning the adoption of other changes to the Classification required a simple majority of the countries of the Nice Union represented and voting at the session.  </w:t>
      </w:r>
    </w:p>
    <w:p w14:paraId="7BA98107" w14:textId="77777777" w:rsidR="004B5482" w:rsidRDefault="004B5482" w:rsidP="004B5482">
      <w:pPr>
        <w:spacing w:line="260" w:lineRule="exact"/>
        <w:rPr>
          <w:szCs w:val="22"/>
        </w:rPr>
      </w:pPr>
    </w:p>
    <w:p w14:paraId="30C7F56F" w14:textId="77777777" w:rsidR="004B5482" w:rsidRDefault="004B5482" w:rsidP="004B5482">
      <w:pPr>
        <w:spacing w:line="260" w:lineRule="exact"/>
        <w:rPr>
          <w:szCs w:val="22"/>
        </w:rPr>
      </w:pPr>
    </w:p>
    <w:p w14:paraId="6FA9B119" w14:textId="6227541C" w:rsidR="008C2C98" w:rsidRPr="005418B8" w:rsidRDefault="004B5482" w:rsidP="008C2C98">
      <w:pPr>
        <w:spacing w:line="260" w:lineRule="exact"/>
        <w:rPr>
          <w:b/>
          <w:szCs w:val="22"/>
        </w:rPr>
      </w:pPr>
      <w:r w:rsidRPr="004B5482">
        <w:rPr>
          <w:b/>
          <w:szCs w:val="22"/>
        </w:rPr>
        <w:t>ENTRY INTO FORCE OF THE DECISIONS OF THE COMMITTEE</w:t>
      </w:r>
    </w:p>
    <w:p w14:paraId="5BFBFC19" w14:textId="77777777" w:rsidR="008C2C98" w:rsidRDefault="008C2C98" w:rsidP="008C2C98">
      <w:pPr>
        <w:spacing w:line="260" w:lineRule="exact"/>
        <w:rPr>
          <w:szCs w:val="22"/>
        </w:rPr>
      </w:pPr>
    </w:p>
    <w:p w14:paraId="6AEE193D" w14:textId="329769D2" w:rsidR="00CB2427" w:rsidRPr="00316C09" w:rsidRDefault="00CB2427" w:rsidP="00316C09">
      <w:pPr>
        <w:pStyle w:val="ListParagraph"/>
        <w:numPr>
          <w:ilvl w:val="0"/>
          <w:numId w:val="31"/>
        </w:numPr>
        <w:spacing w:line="260" w:lineRule="exact"/>
        <w:ind w:left="540" w:firstLine="0"/>
        <w:rPr>
          <w:szCs w:val="22"/>
        </w:rPr>
      </w:pPr>
      <w:r w:rsidRPr="00316C09">
        <w:rPr>
          <w:szCs w:val="22"/>
        </w:rPr>
        <w:t>In accordance with Rule 7 of its Rules of Procedure, the Committee agreed that changes to the Classification that did not entail an amendment in the sense of Article 3(7)(b) of the Nice Agreement will enter into force on January 1, 2024, and will be incorporated in a new version of the Classification. Amendments will enter into force later on, at a date to be determined by the Committee.</w:t>
      </w:r>
    </w:p>
    <w:p w14:paraId="4B4B36BD" w14:textId="77777777" w:rsidR="00CB2427" w:rsidRPr="00316C09" w:rsidRDefault="00CB2427" w:rsidP="00CB2427">
      <w:pPr>
        <w:spacing w:line="260" w:lineRule="exact"/>
        <w:ind w:left="550"/>
        <w:rPr>
          <w:szCs w:val="22"/>
        </w:rPr>
      </w:pPr>
    </w:p>
    <w:p w14:paraId="1F7FDAFC" w14:textId="47131684" w:rsidR="00CB2427" w:rsidRPr="00316C09" w:rsidRDefault="00CB2427" w:rsidP="00316C09">
      <w:pPr>
        <w:pStyle w:val="ListParagraph"/>
        <w:numPr>
          <w:ilvl w:val="0"/>
          <w:numId w:val="32"/>
        </w:numPr>
        <w:spacing w:line="260" w:lineRule="exact"/>
        <w:ind w:left="540" w:firstLine="0"/>
        <w:rPr>
          <w:szCs w:val="22"/>
        </w:rPr>
      </w:pPr>
      <w:r w:rsidRPr="00316C09">
        <w:rPr>
          <w:szCs w:val="22"/>
        </w:rPr>
        <w:t xml:space="preserve">The Committee noted that the International Bureau will prepare and publish online the new version of the Classification (NCL (12-2024)), in English and French, by the end </w:t>
      </w:r>
      <w:r w:rsidRPr="00316C09">
        <w:rPr>
          <w:szCs w:val="22"/>
        </w:rPr>
        <w:lastRenderedPageBreak/>
        <w:t xml:space="preserve">of 2023.  The list of goods and services in Excel format, in English and French, will be made available on the </w:t>
      </w:r>
      <w:hyperlink r:id="rId9" w:history="1">
        <w:r w:rsidRPr="00316C09">
          <w:rPr>
            <w:rStyle w:val="Hyperlink"/>
            <w:szCs w:val="22"/>
          </w:rPr>
          <w:t>electronic forum</w:t>
        </w:r>
      </w:hyperlink>
      <w:r w:rsidRPr="00316C09">
        <w:rPr>
          <w:szCs w:val="22"/>
        </w:rPr>
        <w:t xml:space="preserve"> by the end of June 2023.</w:t>
      </w:r>
    </w:p>
    <w:p w14:paraId="27CC7805" w14:textId="77777777" w:rsidR="00717E13" w:rsidRDefault="00717E13" w:rsidP="00717E13">
      <w:pPr>
        <w:spacing w:line="260" w:lineRule="exact"/>
        <w:rPr>
          <w:szCs w:val="22"/>
        </w:rPr>
      </w:pPr>
    </w:p>
    <w:p w14:paraId="6A250DD6" w14:textId="57582CF5" w:rsidR="00717E13" w:rsidRPr="00316C09" w:rsidRDefault="00717E13" w:rsidP="00614EB0">
      <w:pPr>
        <w:pStyle w:val="ListParagraph"/>
        <w:numPr>
          <w:ilvl w:val="0"/>
          <w:numId w:val="33"/>
        </w:numPr>
        <w:spacing w:line="260" w:lineRule="exact"/>
        <w:ind w:left="0" w:firstLine="0"/>
        <w:rPr>
          <w:szCs w:val="22"/>
        </w:rPr>
      </w:pPr>
      <w:r w:rsidRPr="00316C09">
        <w:rPr>
          <w:szCs w:val="22"/>
        </w:rPr>
        <w:t xml:space="preserve">The Committee invited the International Bureau to take the opportunity of correcting any obvious typing or grammatical errors </w:t>
      </w:r>
      <w:r w:rsidR="00316C09">
        <w:rPr>
          <w:szCs w:val="22"/>
        </w:rPr>
        <w:t>that</w:t>
      </w:r>
      <w:r w:rsidR="00316C09" w:rsidRPr="00316C09">
        <w:rPr>
          <w:szCs w:val="22"/>
        </w:rPr>
        <w:t xml:space="preserve"> </w:t>
      </w:r>
      <w:r w:rsidRPr="00316C09">
        <w:rPr>
          <w:szCs w:val="22"/>
        </w:rPr>
        <w:t>it found in the text of the Classification and harmonizing, as far as possible, the use of punctuation.</w:t>
      </w:r>
    </w:p>
    <w:p w14:paraId="39F1769D" w14:textId="4FA4F9F2" w:rsidR="00717E13" w:rsidRDefault="00717E13" w:rsidP="008C2C98">
      <w:pPr>
        <w:spacing w:line="260" w:lineRule="exact"/>
        <w:rPr>
          <w:szCs w:val="22"/>
        </w:rPr>
      </w:pPr>
    </w:p>
    <w:p w14:paraId="06E3A210" w14:textId="77777777" w:rsidR="00685D56" w:rsidRDefault="00685D56" w:rsidP="00DD69B7">
      <w:pPr>
        <w:spacing w:line="260" w:lineRule="exact"/>
        <w:rPr>
          <w:b/>
          <w:szCs w:val="22"/>
        </w:rPr>
      </w:pPr>
    </w:p>
    <w:p w14:paraId="78FF33D8" w14:textId="6C475062" w:rsidR="00DD69B7" w:rsidRDefault="00DD69B7" w:rsidP="00DD69B7">
      <w:pPr>
        <w:spacing w:line="260" w:lineRule="exact"/>
        <w:rPr>
          <w:b/>
          <w:szCs w:val="22"/>
        </w:rPr>
      </w:pPr>
      <w:r w:rsidRPr="00DD69B7">
        <w:rPr>
          <w:b/>
          <w:szCs w:val="22"/>
        </w:rPr>
        <w:t>BUSINESS SEGMENT</w:t>
      </w:r>
    </w:p>
    <w:p w14:paraId="230622A8" w14:textId="1C866795" w:rsidR="00DD69B7" w:rsidRPr="00931C24" w:rsidRDefault="00DD69B7" w:rsidP="00DD69B7">
      <w:pPr>
        <w:spacing w:line="260" w:lineRule="exact"/>
        <w:rPr>
          <w:b/>
          <w:szCs w:val="22"/>
        </w:rPr>
      </w:pPr>
      <w:r w:rsidRPr="00DD69B7">
        <w:rPr>
          <w:b/>
          <w:szCs w:val="22"/>
        </w:rPr>
        <w:t xml:space="preserve">USER ASSOCIATIONS PRESENT THEIR NICE CLASSIFICATION-RELATED ISSUES </w:t>
      </w:r>
    </w:p>
    <w:p w14:paraId="3D6C46CC" w14:textId="4DB332E7" w:rsidR="00DD69B7" w:rsidRDefault="00DD69B7" w:rsidP="00DD69B7">
      <w:pPr>
        <w:spacing w:line="260" w:lineRule="exact"/>
        <w:rPr>
          <w:szCs w:val="22"/>
        </w:rPr>
      </w:pPr>
    </w:p>
    <w:p w14:paraId="6EB4B53C" w14:textId="2FFD8970" w:rsidR="00DD69B7" w:rsidRPr="008C7C72" w:rsidRDefault="005861BC" w:rsidP="008C7C72">
      <w:pPr>
        <w:pStyle w:val="ListParagraph"/>
        <w:numPr>
          <w:ilvl w:val="0"/>
          <w:numId w:val="34"/>
        </w:numPr>
        <w:spacing w:line="260" w:lineRule="exact"/>
        <w:ind w:left="0" w:firstLine="0"/>
        <w:rPr>
          <w:szCs w:val="22"/>
        </w:rPr>
      </w:pPr>
      <w:r w:rsidRPr="008C7C72">
        <w:rPr>
          <w:szCs w:val="22"/>
        </w:rPr>
        <w:t xml:space="preserve">INTA made a statement </w:t>
      </w:r>
      <w:r w:rsidR="00A5641F" w:rsidRPr="008C7C72">
        <w:rPr>
          <w:szCs w:val="22"/>
        </w:rPr>
        <w:t>outlin</w:t>
      </w:r>
      <w:r w:rsidR="003357BF" w:rsidRPr="008C7C72">
        <w:rPr>
          <w:szCs w:val="22"/>
        </w:rPr>
        <w:t>ing</w:t>
      </w:r>
      <w:r w:rsidR="00A5641F" w:rsidRPr="008C7C72">
        <w:rPr>
          <w:szCs w:val="22"/>
        </w:rPr>
        <w:t xml:space="preserve"> some possible solutions to address the increasing size of Class 9.</w:t>
      </w:r>
      <w:r w:rsidR="007F759D">
        <w:rPr>
          <w:szCs w:val="22"/>
        </w:rPr>
        <w:t xml:space="preserve"> Some relevant past proposals and discussions at previous sessions were recalled by the Committee. The International Bureau announced that it would consider a new project on this subject.</w:t>
      </w:r>
    </w:p>
    <w:p w14:paraId="071598C0" w14:textId="77777777" w:rsidR="00DD69B7" w:rsidRPr="00FD15D7" w:rsidRDefault="00DD69B7" w:rsidP="008C2C98">
      <w:pPr>
        <w:spacing w:line="260" w:lineRule="exact"/>
        <w:rPr>
          <w:szCs w:val="22"/>
        </w:rPr>
      </w:pPr>
    </w:p>
    <w:p w14:paraId="072FAE88" w14:textId="0A6DDB7A" w:rsidR="00E00B7A" w:rsidRDefault="00E00B7A">
      <w:pPr>
        <w:rPr>
          <w:b/>
          <w:szCs w:val="22"/>
        </w:rPr>
      </w:pPr>
    </w:p>
    <w:p w14:paraId="5BDF2B31" w14:textId="40005DA7" w:rsidR="002C257E" w:rsidRPr="00931C24" w:rsidRDefault="002C257E" w:rsidP="00271D5F">
      <w:pPr>
        <w:spacing w:line="260" w:lineRule="exact"/>
        <w:rPr>
          <w:b/>
          <w:szCs w:val="22"/>
        </w:rPr>
      </w:pPr>
      <w:r w:rsidRPr="00931C24">
        <w:rPr>
          <w:b/>
          <w:szCs w:val="22"/>
        </w:rPr>
        <w:t xml:space="preserve">CONSIDERATION OF PROPOSALS </w:t>
      </w:r>
      <w:r w:rsidR="00A848E9">
        <w:rPr>
          <w:b/>
          <w:szCs w:val="22"/>
        </w:rPr>
        <w:t xml:space="preserve">IN GROUP </w:t>
      </w:r>
      <w:r w:rsidR="00CB2427" w:rsidRPr="00CB2427">
        <w:rPr>
          <w:b/>
          <w:szCs w:val="22"/>
        </w:rPr>
        <w:t xml:space="preserve">1 (FOUR-FIFTHS MAJORITY APPROVAL) </w:t>
      </w:r>
      <w:r w:rsidR="00CB2427">
        <w:rPr>
          <w:b/>
          <w:szCs w:val="22"/>
        </w:rPr>
        <w:t xml:space="preserve">AFTER </w:t>
      </w:r>
      <w:r w:rsidR="009B6F14">
        <w:rPr>
          <w:b/>
          <w:szCs w:val="22"/>
        </w:rPr>
        <w:t>VOTE 1 IN NCLRMS</w:t>
      </w:r>
    </w:p>
    <w:p w14:paraId="1B88D896" w14:textId="77777777" w:rsidR="002C257E" w:rsidRDefault="002C257E" w:rsidP="00271D5F">
      <w:pPr>
        <w:spacing w:line="260" w:lineRule="exact"/>
        <w:rPr>
          <w:szCs w:val="22"/>
        </w:rPr>
      </w:pPr>
    </w:p>
    <w:p w14:paraId="6BE9A78A" w14:textId="6329AAB5" w:rsidR="002C257E" w:rsidRPr="008C7C72" w:rsidRDefault="002C257E" w:rsidP="008C7C72">
      <w:pPr>
        <w:pStyle w:val="ListParagraph"/>
        <w:numPr>
          <w:ilvl w:val="0"/>
          <w:numId w:val="35"/>
        </w:numPr>
        <w:spacing w:line="260" w:lineRule="exact"/>
        <w:ind w:left="0" w:firstLine="0"/>
        <w:rPr>
          <w:szCs w:val="22"/>
        </w:rPr>
      </w:pPr>
      <w:r w:rsidRPr="008C7C72">
        <w:rPr>
          <w:szCs w:val="22"/>
        </w:rPr>
        <w:t>Discussions were base</w:t>
      </w:r>
      <w:r w:rsidR="00931C24" w:rsidRPr="008C7C72">
        <w:rPr>
          <w:szCs w:val="22"/>
        </w:rPr>
        <w:t>d</w:t>
      </w:r>
      <w:r w:rsidRPr="008C7C72">
        <w:rPr>
          <w:szCs w:val="22"/>
        </w:rPr>
        <w:t xml:space="preserve"> on </w:t>
      </w:r>
      <w:r w:rsidR="00E5379B" w:rsidRPr="008C7C72">
        <w:rPr>
          <w:szCs w:val="22"/>
        </w:rPr>
        <w:t xml:space="preserve">Group 1 in </w:t>
      </w:r>
      <w:hyperlink r:id="rId10" w:history="1">
        <w:r w:rsidR="00E5379B" w:rsidRPr="00D420EE">
          <w:rPr>
            <w:rStyle w:val="Hyperlink"/>
            <w:szCs w:val="22"/>
          </w:rPr>
          <w:t>NCLRMS</w:t>
        </w:r>
      </w:hyperlink>
      <w:r w:rsidR="004E2A0A" w:rsidRPr="008C7C72">
        <w:rPr>
          <w:szCs w:val="22"/>
        </w:rPr>
        <w:t>,</w:t>
      </w:r>
      <w:r w:rsidR="00DC6870" w:rsidRPr="008C7C72">
        <w:rPr>
          <w:szCs w:val="22"/>
        </w:rPr>
        <w:t xml:space="preserve"> </w:t>
      </w:r>
      <w:r w:rsidR="004E2A0A" w:rsidRPr="008C7C72">
        <w:rPr>
          <w:szCs w:val="22"/>
        </w:rPr>
        <w:t>which contained proposals for amendments and other changes to the 2023 version of the Classification</w:t>
      </w:r>
      <w:r w:rsidR="00DD69B7" w:rsidRPr="008C7C72">
        <w:rPr>
          <w:szCs w:val="22"/>
        </w:rPr>
        <w:t>,</w:t>
      </w:r>
      <w:r w:rsidR="004E2A0A" w:rsidRPr="008C7C72">
        <w:rPr>
          <w:szCs w:val="22"/>
        </w:rPr>
        <w:t xml:space="preserve"> </w:t>
      </w:r>
      <w:r w:rsidR="00DC6870" w:rsidRPr="008C7C72">
        <w:rPr>
          <w:szCs w:val="22"/>
        </w:rPr>
        <w:t>which</w:t>
      </w:r>
      <w:r w:rsidR="00185BF1" w:rsidRPr="008C7C72">
        <w:rPr>
          <w:szCs w:val="22"/>
        </w:rPr>
        <w:t xml:space="preserve"> </w:t>
      </w:r>
      <w:r w:rsidR="00601654" w:rsidRPr="008C7C72">
        <w:rPr>
          <w:szCs w:val="22"/>
        </w:rPr>
        <w:t xml:space="preserve">had </w:t>
      </w:r>
      <w:r w:rsidR="009E6FB4" w:rsidRPr="008C7C72">
        <w:rPr>
          <w:szCs w:val="22"/>
        </w:rPr>
        <w:t xml:space="preserve">received </w:t>
      </w:r>
      <w:r w:rsidR="00FA296E" w:rsidRPr="008C7C72">
        <w:rPr>
          <w:szCs w:val="22"/>
        </w:rPr>
        <w:t xml:space="preserve">four-fifths </w:t>
      </w:r>
      <w:r w:rsidR="009E6FB4" w:rsidRPr="008C7C72">
        <w:rPr>
          <w:szCs w:val="22"/>
        </w:rPr>
        <w:t xml:space="preserve">majority support at Vote </w:t>
      </w:r>
      <w:r w:rsidR="00775D38" w:rsidRPr="008C7C72">
        <w:rPr>
          <w:szCs w:val="22"/>
        </w:rPr>
        <w:t>1</w:t>
      </w:r>
      <w:r w:rsidRPr="008C7C72">
        <w:rPr>
          <w:szCs w:val="22"/>
        </w:rPr>
        <w:t>.</w:t>
      </w:r>
    </w:p>
    <w:p w14:paraId="7DCD4A0C" w14:textId="77777777" w:rsidR="002C257E" w:rsidRDefault="002C257E" w:rsidP="00271D5F">
      <w:pPr>
        <w:spacing w:line="260" w:lineRule="exact"/>
        <w:rPr>
          <w:szCs w:val="22"/>
        </w:rPr>
      </w:pPr>
    </w:p>
    <w:p w14:paraId="479EA45F" w14:textId="2662C968" w:rsidR="00735B04" w:rsidRPr="008C7C72" w:rsidRDefault="003B1626" w:rsidP="008C7C72">
      <w:pPr>
        <w:pStyle w:val="ListParagraph"/>
        <w:numPr>
          <w:ilvl w:val="0"/>
          <w:numId w:val="35"/>
        </w:numPr>
        <w:spacing w:line="260" w:lineRule="exact"/>
        <w:ind w:left="540" w:firstLine="0"/>
        <w:rPr>
          <w:color w:val="000000" w:themeColor="text1"/>
          <w:szCs w:val="22"/>
        </w:rPr>
      </w:pPr>
      <w:r w:rsidRPr="008C7C72">
        <w:rPr>
          <w:szCs w:val="22"/>
        </w:rPr>
        <w:t xml:space="preserve">Upon request, one proposal was moved to Group 2. </w:t>
      </w:r>
      <w:r w:rsidR="00735B04" w:rsidRPr="008C7C72">
        <w:rPr>
          <w:color w:val="000000" w:themeColor="text1"/>
          <w:szCs w:val="22"/>
        </w:rPr>
        <w:t xml:space="preserve">The Committee </w:t>
      </w:r>
      <w:r w:rsidR="000C470E" w:rsidRPr="008C7C72">
        <w:rPr>
          <w:color w:val="000000" w:themeColor="text1"/>
          <w:szCs w:val="22"/>
        </w:rPr>
        <w:t xml:space="preserve">agreed unanimously to adopt the </w:t>
      </w:r>
      <w:r w:rsidRPr="008C7C72">
        <w:rPr>
          <w:color w:val="000000" w:themeColor="text1"/>
          <w:szCs w:val="22"/>
        </w:rPr>
        <w:t xml:space="preserve">remaining </w:t>
      </w:r>
      <w:r w:rsidR="000C470E" w:rsidRPr="008C7C72">
        <w:rPr>
          <w:color w:val="000000" w:themeColor="text1"/>
          <w:szCs w:val="22"/>
        </w:rPr>
        <w:t xml:space="preserve">proposals in Group 1. </w:t>
      </w:r>
      <w:r w:rsidR="00735B04" w:rsidRPr="008C7C72">
        <w:rPr>
          <w:color w:val="000000" w:themeColor="text1"/>
          <w:szCs w:val="22"/>
        </w:rPr>
        <w:t xml:space="preserve">The decisions of the Committee are available </w:t>
      </w:r>
      <w:r w:rsidR="00E5379B" w:rsidRPr="008C7C72">
        <w:rPr>
          <w:color w:val="000000" w:themeColor="text1"/>
          <w:szCs w:val="22"/>
        </w:rPr>
        <w:t>in NCLRMS/Sessions/CE3</w:t>
      </w:r>
      <w:r w:rsidR="00CB2427" w:rsidRPr="008C7C72">
        <w:rPr>
          <w:color w:val="000000" w:themeColor="text1"/>
          <w:szCs w:val="22"/>
        </w:rPr>
        <w:t>3</w:t>
      </w:r>
      <w:r w:rsidR="00E5379B" w:rsidRPr="008C7C72">
        <w:rPr>
          <w:color w:val="000000" w:themeColor="text1"/>
          <w:szCs w:val="22"/>
        </w:rPr>
        <w:t xml:space="preserve">/Group 1 (as well as </w:t>
      </w:r>
      <w:r w:rsidR="00735B04" w:rsidRPr="008C7C72">
        <w:rPr>
          <w:color w:val="000000" w:themeColor="text1"/>
          <w:szCs w:val="22"/>
        </w:rPr>
        <w:t xml:space="preserve">on the </w:t>
      </w:r>
      <w:hyperlink r:id="rId11" w:history="1">
        <w:r w:rsidR="00735B04" w:rsidRPr="008C7C72">
          <w:rPr>
            <w:rStyle w:val="Hyperlink"/>
            <w:szCs w:val="22"/>
          </w:rPr>
          <w:t>electronic forum</w:t>
        </w:r>
      </w:hyperlink>
      <w:r w:rsidR="00B47FEC" w:rsidRPr="008C7C72">
        <w:rPr>
          <w:color w:val="000000" w:themeColor="text1"/>
          <w:szCs w:val="22"/>
        </w:rPr>
        <w:t xml:space="preserve">, </w:t>
      </w:r>
      <w:r w:rsidR="00735B04" w:rsidRPr="008C7C72">
        <w:rPr>
          <w:color w:val="000000" w:themeColor="text1"/>
          <w:szCs w:val="22"/>
        </w:rPr>
        <w:t xml:space="preserve">project </w:t>
      </w:r>
      <w:hyperlink r:id="rId12" w:history="1">
        <w:r w:rsidR="00735B04" w:rsidRPr="00D01A19">
          <w:rPr>
            <w:rStyle w:val="Hyperlink"/>
            <w:szCs w:val="22"/>
          </w:rPr>
          <w:t>CE</w:t>
        </w:r>
        <w:r w:rsidR="009E6FB4" w:rsidRPr="00D01A19">
          <w:rPr>
            <w:rStyle w:val="Hyperlink"/>
            <w:szCs w:val="22"/>
          </w:rPr>
          <w:t>3</w:t>
        </w:r>
        <w:r w:rsidR="00CB2427" w:rsidRPr="00D01A19">
          <w:rPr>
            <w:rStyle w:val="Hyperlink"/>
            <w:szCs w:val="22"/>
          </w:rPr>
          <w:t>3</w:t>
        </w:r>
        <w:r w:rsidR="00735B04" w:rsidRPr="00D01A19">
          <w:rPr>
            <w:rStyle w:val="Hyperlink"/>
            <w:szCs w:val="22"/>
          </w:rPr>
          <w:t>0</w:t>
        </w:r>
      </w:hyperlink>
      <w:r w:rsidR="00E5379B" w:rsidRPr="008C7C72">
        <w:rPr>
          <w:szCs w:val="22"/>
        </w:rPr>
        <w:t>).</w:t>
      </w:r>
    </w:p>
    <w:p w14:paraId="2C14ADA6" w14:textId="77777777" w:rsidR="00931C24" w:rsidRPr="00FD15D7" w:rsidRDefault="00931C24" w:rsidP="008C2C98">
      <w:pPr>
        <w:spacing w:line="260" w:lineRule="exact"/>
        <w:rPr>
          <w:szCs w:val="22"/>
        </w:rPr>
      </w:pPr>
    </w:p>
    <w:p w14:paraId="0312F2BB" w14:textId="1F191168" w:rsidR="007957AD" w:rsidRDefault="007957AD">
      <w:pPr>
        <w:rPr>
          <w:b/>
          <w:caps/>
          <w:szCs w:val="22"/>
        </w:rPr>
      </w:pPr>
    </w:p>
    <w:p w14:paraId="08F6A849" w14:textId="1BB7E062" w:rsidR="00A713CD" w:rsidRPr="00931C24" w:rsidRDefault="00A713CD" w:rsidP="00A713CD">
      <w:pPr>
        <w:spacing w:line="260" w:lineRule="exact"/>
        <w:rPr>
          <w:b/>
          <w:caps/>
          <w:szCs w:val="22"/>
        </w:rPr>
      </w:pPr>
      <w:r w:rsidRPr="00A713CD">
        <w:rPr>
          <w:b/>
          <w:caps/>
          <w:szCs w:val="22"/>
        </w:rPr>
        <w:t xml:space="preserve">Consideration of proposals </w:t>
      </w:r>
      <w:r w:rsidR="00A848E9">
        <w:rPr>
          <w:b/>
          <w:szCs w:val="22"/>
        </w:rPr>
        <w:t>IN GROUP 2</w:t>
      </w:r>
      <w:r w:rsidR="009B6F14">
        <w:rPr>
          <w:b/>
          <w:szCs w:val="22"/>
        </w:rPr>
        <w:t xml:space="preserve"> AFTER VOTE 1 IN NCLRMS</w:t>
      </w:r>
    </w:p>
    <w:p w14:paraId="79A29C69" w14:textId="77777777" w:rsidR="00931C24" w:rsidRDefault="00931C24" w:rsidP="00931C24">
      <w:pPr>
        <w:spacing w:line="260" w:lineRule="exact"/>
        <w:rPr>
          <w:szCs w:val="22"/>
        </w:rPr>
      </w:pPr>
    </w:p>
    <w:p w14:paraId="6E575933" w14:textId="54EEF1D8" w:rsidR="00A713CD" w:rsidRPr="008C7C72" w:rsidRDefault="00A713CD" w:rsidP="008C7C72">
      <w:pPr>
        <w:pStyle w:val="ListParagraph"/>
        <w:numPr>
          <w:ilvl w:val="0"/>
          <w:numId w:val="35"/>
        </w:numPr>
        <w:spacing w:line="260" w:lineRule="exact"/>
        <w:ind w:left="0" w:firstLine="0"/>
        <w:rPr>
          <w:color w:val="000000" w:themeColor="text1"/>
          <w:szCs w:val="22"/>
        </w:rPr>
      </w:pPr>
      <w:r w:rsidRPr="008C7C72">
        <w:rPr>
          <w:color w:val="000000" w:themeColor="text1"/>
          <w:szCs w:val="22"/>
        </w:rPr>
        <w:t>Discussions were based on</w:t>
      </w:r>
      <w:r w:rsidR="00E5379B" w:rsidRPr="008C7C72">
        <w:rPr>
          <w:color w:val="000000" w:themeColor="text1"/>
          <w:szCs w:val="22"/>
        </w:rPr>
        <w:t xml:space="preserve"> Group 2 in </w:t>
      </w:r>
      <w:hyperlink r:id="rId13" w:history="1">
        <w:r w:rsidR="00E5379B" w:rsidRPr="00D420EE">
          <w:rPr>
            <w:rStyle w:val="Hyperlink"/>
            <w:szCs w:val="22"/>
          </w:rPr>
          <w:t>NCLRMS</w:t>
        </w:r>
      </w:hyperlink>
      <w:r w:rsidR="007F759D">
        <w:rPr>
          <w:color w:val="000000" w:themeColor="text1"/>
          <w:szCs w:val="22"/>
        </w:rPr>
        <w:t xml:space="preserve"> (except for proposals contained in the topic “NFTs and the metaverse” that are outlined in paragraphs 16-19 below)</w:t>
      </w:r>
      <w:r w:rsidR="004E2A0A" w:rsidRPr="008C7C72">
        <w:rPr>
          <w:color w:val="000000" w:themeColor="text1"/>
          <w:szCs w:val="22"/>
        </w:rPr>
        <w:t>,</w:t>
      </w:r>
      <w:r w:rsidR="00616F1F" w:rsidRPr="008C7C72">
        <w:rPr>
          <w:color w:val="000000" w:themeColor="text1"/>
          <w:szCs w:val="22"/>
        </w:rPr>
        <w:t xml:space="preserve"> which contain</w:t>
      </w:r>
      <w:r w:rsidR="00907FF2" w:rsidRPr="008C7C72">
        <w:rPr>
          <w:color w:val="000000" w:themeColor="text1"/>
          <w:szCs w:val="22"/>
        </w:rPr>
        <w:t>ed</w:t>
      </w:r>
      <w:r w:rsidR="00616F1F" w:rsidRPr="008C7C72">
        <w:rPr>
          <w:color w:val="000000" w:themeColor="text1"/>
          <w:szCs w:val="22"/>
        </w:rPr>
        <w:t xml:space="preserve"> proposals for </w:t>
      </w:r>
      <w:r w:rsidR="008B647D" w:rsidRPr="008C7C72">
        <w:rPr>
          <w:color w:val="000000" w:themeColor="text1"/>
          <w:szCs w:val="22"/>
        </w:rPr>
        <w:t>amendments and other changes</w:t>
      </w:r>
      <w:r w:rsidR="00616F1F" w:rsidRPr="008C7C72">
        <w:rPr>
          <w:color w:val="000000" w:themeColor="text1"/>
          <w:szCs w:val="22"/>
        </w:rPr>
        <w:t xml:space="preserve"> to </w:t>
      </w:r>
      <w:r w:rsidR="00265912" w:rsidRPr="008C7C72">
        <w:rPr>
          <w:color w:val="000000" w:themeColor="text1"/>
          <w:szCs w:val="22"/>
        </w:rPr>
        <w:t>the Classification</w:t>
      </w:r>
      <w:r w:rsidR="00601654" w:rsidRPr="008C7C72">
        <w:rPr>
          <w:color w:val="000000" w:themeColor="text1"/>
          <w:szCs w:val="22"/>
        </w:rPr>
        <w:t xml:space="preserve">, which </w:t>
      </w:r>
      <w:r w:rsidR="00FA296E" w:rsidRPr="008C7C72">
        <w:rPr>
          <w:color w:val="000000" w:themeColor="text1"/>
          <w:szCs w:val="22"/>
        </w:rPr>
        <w:t>did not receive four-fifths majority support at</w:t>
      </w:r>
      <w:r w:rsidR="00775D38" w:rsidRPr="008C7C72">
        <w:rPr>
          <w:color w:val="000000" w:themeColor="text1"/>
          <w:szCs w:val="22"/>
        </w:rPr>
        <w:t xml:space="preserve"> Vote 1</w:t>
      </w:r>
      <w:r w:rsidRPr="008C7C72">
        <w:rPr>
          <w:color w:val="000000" w:themeColor="text1"/>
          <w:szCs w:val="22"/>
        </w:rPr>
        <w:t>.</w:t>
      </w:r>
    </w:p>
    <w:p w14:paraId="2805EE31" w14:textId="77777777" w:rsidR="00601654" w:rsidRDefault="00601654" w:rsidP="00013EC7">
      <w:pPr>
        <w:spacing w:line="260" w:lineRule="exact"/>
        <w:rPr>
          <w:color w:val="000000" w:themeColor="text1"/>
          <w:szCs w:val="22"/>
        </w:rPr>
      </w:pPr>
    </w:p>
    <w:p w14:paraId="54E45EEB" w14:textId="792C3605" w:rsidR="00A713CD" w:rsidRPr="008C7C72" w:rsidRDefault="00A713CD" w:rsidP="008C7C72">
      <w:pPr>
        <w:pStyle w:val="ListParagraph"/>
        <w:numPr>
          <w:ilvl w:val="0"/>
          <w:numId w:val="35"/>
        </w:numPr>
        <w:spacing w:line="260" w:lineRule="exact"/>
        <w:ind w:left="540" w:firstLine="0"/>
        <w:rPr>
          <w:color w:val="000000" w:themeColor="text1"/>
          <w:szCs w:val="22"/>
        </w:rPr>
      </w:pPr>
      <w:r w:rsidRPr="008C7C72">
        <w:rPr>
          <w:color w:val="000000" w:themeColor="text1"/>
          <w:szCs w:val="22"/>
        </w:rPr>
        <w:t xml:space="preserve">The Committee adopted </w:t>
      </w:r>
      <w:r w:rsidR="00B70D21" w:rsidRPr="008C7C72">
        <w:rPr>
          <w:color w:val="000000" w:themeColor="text1"/>
          <w:szCs w:val="22"/>
        </w:rPr>
        <w:t>a</w:t>
      </w:r>
      <w:r w:rsidR="006C2333" w:rsidRPr="008C7C72">
        <w:rPr>
          <w:color w:val="000000" w:themeColor="text1"/>
          <w:szCs w:val="22"/>
        </w:rPr>
        <w:t xml:space="preserve"> </w:t>
      </w:r>
      <w:r w:rsidR="00E5379B" w:rsidRPr="008C7C72">
        <w:rPr>
          <w:color w:val="000000" w:themeColor="text1"/>
          <w:szCs w:val="22"/>
        </w:rPr>
        <w:t xml:space="preserve">significant </w:t>
      </w:r>
      <w:r w:rsidR="006C2333" w:rsidRPr="008C7C72">
        <w:rPr>
          <w:color w:val="000000" w:themeColor="text1"/>
          <w:szCs w:val="22"/>
        </w:rPr>
        <w:t xml:space="preserve">number of </w:t>
      </w:r>
      <w:r w:rsidR="008B647D" w:rsidRPr="008C7C72">
        <w:rPr>
          <w:color w:val="000000" w:themeColor="text1"/>
          <w:szCs w:val="22"/>
        </w:rPr>
        <w:t xml:space="preserve">amendments and other </w:t>
      </w:r>
      <w:r w:rsidRPr="008C7C72">
        <w:rPr>
          <w:color w:val="000000" w:themeColor="text1"/>
          <w:szCs w:val="22"/>
        </w:rPr>
        <w:t>changes</w:t>
      </w:r>
      <w:r w:rsidR="00EC3AA3" w:rsidRPr="008C7C72">
        <w:rPr>
          <w:color w:val="000000" w:themeColor="text1"/>
          <w:szCs w:val="22"/>
        </w:rPr>
        <w:t xml:space="preserve"> to the Classification</w:t>
      </w:r>
      <w:r w:rsidR="00626A7B" w:rsidRPr="008C7C72">
        <w:rPr>
          <w:color w:val="000000" w:themeColor="text1"/>
          <w:szCs w:val="22"/>
        </w:rPr>
        <w:t xml:space="preserve">. The decisions of the Committee are available </w:t>
      </w:r>
      <w:r w:rsidR="00E5379B" w:rsidRPr="008C7C72">
        <w:rPr>
          <w:color w:val="000000" w:themeColor="text1"/>
          <w:szCs w:val="22"/>
        </w:rPr>
        <w:t>in NCLRMS/Sessions/CE3</w:t>
      </w:r>
      <w:r w:rsidR="004E2A0A" w:rsidRPr="008C7C72">
        <w:rPr>
          <w:color w:val="000000" w:themeColor="text1"/>
          <w:szCs w:val="22"/>
        </w:rPr>
        <w:t>3</w:t>
      </w:r>
      <w:r w:rsidR="00E5379B" w:rsidRPr="008C7C72">
        <w:rPr>
          <w:color w:val="000000" w:themeColor="text1"/>
          <w:szCs w:val="22"/>
        </w:rPr>
        <w:t xml:space="preserve">/Group 2 (as well as </w:t>
      </w:r>
      <w:r w:rsidR="00626A7B" w:rsidRPr="008C7C72">
        <w:rPr>
          <w:color w:val="000000" w:themeColor="text1"/>
          <w:szCs w:val="22"/>
        </w:rPr>
        <w:t xml:space="preserve">on the </w:t>
      </w:r>
      <w:hyperlink r:id="rId14" w:history="1">
        <w:r w:rsidR="00626A7B" w:rsidRPr="008C7C72">
          <w:rPr>
            <w:rStyle w:val="Hyperlink"/>
            <w:szCs w:val="22"/>
          </w:rPr>
          <w:t>electronic forum</w:t>
        </w:r>
      </w:hyperlink>
      <w:r w:rsidR="00626A7B" w:rsidRPr="008C7C72">
        <w:rPr>
          <w:color w:val="000000" w:themeColor="text1"/>
          <w:szCs w:val="22"/>
        </w:rPr>
        <w:t xml:space="preserve">, project </w:t>
      </w:r>
      <w:hyperlink r:id="rId15" w:history="1">
        <w:r w:rsidR="00803896" w:rsidRPr="00D01A19">
          <w:rPr>
            <w:rStyle w:val="Hyperlink"/>
            <w:szCs w:val="22"/>
          </w:rPr>
          <w:t>CE</w:t>
        </w:r>
        <w:r w:rsidR="006C2333" w:rsidRPr="00D01A19">
          <w:rPr>
            <w:rStyle w:val="Hyperlink"/>
            <w:szCs w:val="22"/>
          </w:rPr>
          <w:t>3</w:t>
        </w:r>
        <w:r w:rsidR="004E2A0A" w:rsidRPr="00D01A19">
          <w:rPr>
            <w:rStyle w:val="Hyperlink"/>
            <w:szCs w:val="22"/>
          </w:rPr>
          <w:t>3</w:t>
        </w:r>
        <w:r w:rsidR="00803896" w:rsidRPr="00D01A19">
          <w:rPr>
            <w:rStyle w:val="Hyperlink"/>
            <w:szCs w:val="22"/>
          </w:rPr>
          <w:t>0</w:t>
        </w:r>
      </w:hyperlink>
      <w:r w:rsidR="00E5379B" w:rsidRPr="008C7C72">
        <w:rPr>
          <w:szCs w:val="22"/>
        </w:rPr>
        <w:t>).</w:t>
      </w:r>
    </w:p>
    <w:p w14:paraId="6F6206A0" w14:textId="00E67100" w:rsidR="00934221" w:rsidRDefault="00934221" w:rsidP="00934221">
      <w:pPr>
        <w:spacing w:line="260" w:lineRule="exact"/>
        <w:rPr>
          <w:color w:val="000000" w:themeColor="text1"/>
          <w:szCs w:val="22"/>
        </w:rPr>
      </w:pPr>
    </w:p>
    <w:p w14:paraId="2389C57F" w14:textId="75D110E5" w:rsidR="00664143" w:rsidRDefault="00664143" w:rsidP="00934221">
      <w:pPr>
        <w:spacing w:line="260" w:lineRule="exact"/>
        <w:rPr>
          <w:color w:val="000000" w:themeColor="text1"/>
          <w:szCs w:val="22"/>
        </w:rPr>
      </w:pPr>
    </w:p>
    <w:p w14:paraId="708213E7" w14:textId="3A30C700" w:rsidR="00664143" w:rsidRPr="008C7C72" w:rsidRDefault="007F759D" w:rsidP="00934221">
      <w:pPr>
        <w:spacing w:line="260" w:lineRule="exact"/>
        <w:rPr>
          <w:b/>
          <w:color w:val="000000" w:themeColor="text1"/>
          <w:szCs w:val="22"/>
        </w:rPr>
      </w:pPr>
      <w:r>
        <w:rPr>
          <w:b/>
          <w:color w:val="000000" w:themeColor="text1"/>
          <w:szCs w:val="22"/>
        </w:rPr>
        <w:t xml:space="preserve">CONSIDERATION OF </w:t>
      </w:r>
      <w:r w:rsidR="00664143" w:rsidRPr="008C7C72">
        <w:rPr>
          <w:b/>
          <w:color w:val="000000" w:themeColor="text1"/>
          <w:szCs w:val="22"/>
        </w:rPr>
        <w:t>PROPOSALS RELATING TO THE TOPIC “NFTs AND THE METAVERSE”</w:t>
      </w:r>
    </w:p>
    <w:p w14:paraId="415DD19F" w14:textId="1B6C4708" w:rsidR="00664143" w:rsidRDefault="00664143" w:rsidP="00934221">
      <w:pPr>
        <w:spacing w:line="260" w:lineRule="exact"/>
        <w:rPr>
          <w:color w:val="000000" w:themeColor="text1"/>
          <w:szCs w:val="22"/>
        </w:rPr>
      </w:pPr>
    </w:p>
    <w:p w14:paraId="23EDC936" w14:textId="661EB546" w:rsidR="00664143" w:rsidRPr="008C7C72" w:rsidRDefault="00664143" w:rsidP="008C7C72">
      <w:pPr>
        <w:pStyle w:val="ListParagraph"/>
        <w:numPr>
          <w:ilvl w:val="0"/>
          <w:numId w:val="35"/>
        </w:numPr>
        <w:spacing w:line="260" w:lineRule="exact"/>
        <w:ind w:left="0" w:firstLine="0"/>
        <w:rPr>
          <w:color w:val="000000" w:themeColor="text1"/>
          <w:szCs w:val="22"/>
        </w:rPr>
      </w:pPr>
      <w:r w:rsidRPr="008C7C72">
        <w:rPr>
          <w:color w:val="000000" w:themeColor="text1"/>
          <w:szCs w:val="22"/>
        </w:rPr>
        <w:t>Discussions were based on proposals, submitted by various offices, concerning the addition of goods and services in this newly emerging field to the Alphabetical List.</w:t>
      </w:r>
    </w:p>
    <w:p w14:paraId="71A13E90" w14:textId="7BC4D400" w:rsidR="00664143" w:rsidRDefault="00664143" w:rsidP="00934221">
      <w:pPr>
        <w:spacing w:line="260" w:lineRule="exact"/>
        <w:rPr>
          <w:color w:val="000000" w:themeColor="text1"/>
          <w:szCs w:val="22"/>
        </w:rPr>
      </w:pPr>
    </w:p>
    <w:p w14:paraId="49060A1F" w14:textId="33C47EF2" w:rsidR="00664143" w:rsidRPr="00DD50CC" w:rsidRDefault="00664143" w:rsidP="00DD50CC">
      <w:pPr>
        <w:pStyle w:val="ListParagraph"/>
        <w:numPr>
          <w:ilvl w:val="0"/>
          <w:numId w:val="35"/>
        </w:numPr>
        <w:spacing w:line="260" w:lineRule="exact"/>
        <w:ind w:left="0" w:firstLine="0"/>
        <w:rPr>
          <w:color w:val="000000" w:themeColor="text1"/>
          <w:szCs w:val="22"/>
        </w:rPr>
      </w:pPr>
      <w:r w:rsidRPr="00DD50CC">
        <w:rPr>
          <w:color w:val="000000" w:themeColor="text1"/>
          <w:szCs w:val="22"/>
        </w:rPr>
        <w:t xml:space="preserve">In order to </w:t>
      </w:r>
      <w:r w:rsidR="007F759D">
        <w:rPr>
          <w:color w:val="000000" w:themeColor="text1"/>
          <w:szCs w:val="22"/>
        </w:rPr>
        <w:t>have a general dialogue on this topic</w:t>
      </w:r>
      <w:r w:rsidR="00476302">
        <w:rPr>
          <w:color w:val="000000" w:themeColor="text1"/>
          <w:szCs w:val="22"/>
        </w:rPr>
        <w:t xml:space="preserve"> that would serve</w:t>
      </w:r>
      <w:r w:rsidR="007F759D">
        <w:rPr>
          <w:color w:val="000000" w:themeColor="text1"/>
          <w:szCs w:val="22"/>
        </w:rPr>
        <w:t xml:space="preserve"> as a basis for consistent discussions on submitted individual proposals, and to </w:t>
      </w:r>
      <w:r w:rsidRPr="00DD50CC">
        <w:rPr>
          <w:color w:val="000000" w:themeColor="text1"/>
          <w:szCs w:val="22"/>
        </w:rPr>
        <w:t xml:space="preserve">streamline </w:t>
      </w:r>
      <w:r w:rsidR="00476302">
        <w:rPr>
          <w:color w:val="000000" w:themeColor="text1"/>
          <w:szCs w:val="22"/>
        </w:rPr>
        <w:t>those</w:t>
      </w:r>
      <w:r w:rsidR="007F759D">
        <w:rPr>
          <w:color w:val="000000" w:themeColor="text1"/>
          <w:szCs w:val="22"/>
        </w:rPr>
        <w:t xml:space="preserve"> </w:t>
      </w:r>
      <w:r w:rsidRPr="00DD50CC">
        <w:rPr>
          <w:color w:val="000000" w:themeColor="text1"/>
          <w:szCs w:val="22"/>
        </w:rPr>
        <w:t>discussions, the International Bureau launched an informal online survey of seven questions for which 35 Nice Member States provided feedback.</w:t>
      </w:r>
    </w:p>
    <w:p w14:paraId="77C74CAD" w14:textId="2BC3B1B2" w:rsidR="00664143" w:rsidRDefault="00664143" w:rsidP="00934221">
      <w:pPr>
        <w:spacing w:line="260" w:lineRule="exact"/>
        <w:rPr>
          <w:color w:val="000000" w:themeColor="text1"/>
          <w:szCs w:val="22"/>
        </w:rPr>
      </w:pPr>
    </w:p>
    <w:p w14:paraId="11284AB6" w14:textId="32FCB870" w:rsidR="009E7769" w:rsidRPr="00DD50CC" w:rsidRDefault="00664143" w:rsidP="00DD50CC">
      <w:pPr>
        <w:pStyle w:val="ListParagraph"/>
        <w:numPr>
          <w:ilvl w:val="0"/>
          <w:numId w:val="35"/>
        </w:numPr>
        <w:ind w:left="0" w:firstLine="0"/>
        <w:rPr>
          <w:color w:val="000000" w:themeColor="text1"/>
          <w:szCs w:val="22"/>
        </w:rPr>
      </w:pPr>
      <w:r w:rsidRPr="00DD50CC">
        <w:rPr>
          <w:color w:val="000000" w:themeColor="text1"/>
          <w:szCs w:val="22"/>
        </w:rPr>
        <w:lastRenderedPageBreak/>
        <w:t>Although more than half</w:t>
      </w:r>
      <w:r w:rsidR="00A67FC3" w:rsidRPr="00DD50CC">
        <w:rPr>
          <w:color w:val="000000" w:themeColor="text1"/>
          <w:szCs w:val="22"/>
        </w:rPr>
        <w:t xml:space="preserve"> of those polled</w:t>
      </w:r>
      <w:r w:rsidRPr="00DD50CC">
        <w:rPr>
          <w:color w:val="000000" w:themeColor="text1"/>
          <w:szCs w:val="22"/>
        </w:rPr>
        <w:t xml:space="preserve"> would accept the word “metaverse” in trademark applications, there were still concerns about adding that term to the Alphabetical List. Nevertheless, there was overwhelming support for the term “virtual environments”. </w:t>
      </w:r>
      <w:r w:rsidR="0061539A" w:rsidRPr="00DD50CC">
        <w:rPr>
          <w:color w:val="000000" w:themeColor="text1"/>
          <w:szCs w:val="22"/>
        </w:rPr>
        <w:t>Similarly,</w:t>
      </w:r>
      <w:r w:rsidR="00A67FC3" w:rsidRPr="00DD50CC">
        <w:rPr>
          <w:color w:val="000000" w:themeColor="text1"/>
          <w:szCs w:val="22"/>
        </w:rPr>
        <w:t xml:space="preserve"> whilst more than half of the offices</w:t>
      </w:r>
      <w:r w:rsidR="0061539A" w:rsidRPr="00DD50CC">
        <w:rPr>
          <w:color w:val="000000" w:themeColor="text1"/>
          <w:szCs w:val="22"/>
        </w:rPr>
        <w:t xml:space="preserve"> would not require detailed specification of the</w:t>
      </w:r>
      <w:r w:rsidR="00A67FC3" w:rsidRPr="00DD50CC">
        <w:rPr>
          <w:color w:val="000000" w:themeColor="text1"/>
          <w:szCs w:val="22"/>
        </w:rPr>
        <w:t xml:space="preserve"> type of</w:t>
      </w:r>
      <w:r w:rsidR="0061539A" w:rsidRPr="00DD50CC">
        <w:rPr>
          <w:color w:val="000000" w:themeColor="text1"/>
          <w:szCs w:val="22"/>
        </w:rPr>
        <w:t xml:space="preserve"> digital file authenticated by an NFT in </w:t>
      </w:r>
      <w:r w:rsidR="00A67FC3" w:rsidRPr="00DD50CC">
        <w:rPr>
          <w:color w:val="000000" w:themeColor="text1"/>
          <w:szCs w:val="22"/>
        </w:rPr>
        <w:t>a trademark application</w:t>
      </w:r>
      <w:r w:rsidR="0061539A" w:rsidRPr="00DD50CC">
        <w:rPr>
          <w:color w:val="000000" w:themeColor="text1"/>
          <w:szCs w:val="22"/>
        </w:rPr>
        <w:t xml:space="preserve">, the Committee preferred the </w:t>
      </w:r>
      <w:r w:rsidR="00A67FC3" w:rsidRPr="00DD50CC">
        <w:rPr>
          <w:color w:val="000000" w:themeColor="text1"/>
          <w:szCs w:val="22"/>
        </w:rPr>
        <w:t xml:space="preserve">terms in the </w:t>
      </w:r>
      <w:r w:rsidR="0061539A" w:rsidRPr="00DD50CC">
        <w:rPr>
          <w:color w:val="000000" w:themeColor="text1"/>
          <w:szCs w:val="22"/>
        </w:rPr>
        <w:t>Alphabetical List</w:t>
      </w:r>
      <w:r w:rsidR="00A67FC3" w:rsidRPr="00DD50CC">
        <w:rPr>
          <w:color w:val="000000" w:themeColor="text1"/>
          <w:szCs w:val="22"/>
        </w:rPr>
        <w:t xml:space="preserve"> to be specific</w:t>
      </w:r>
      <w:r w:rsidR="0061539A" w:rsidRPr="00DD50CC">
        <w:rPr>
          <w:color w:val="000000" w:themeColor="text1"/>
          <w:szCs w:val="22"/>
        </w:rPr>
        <w:t>. It was also noted that the majority of delegations would not accept the term NFTs alone</w:t>
      </w:r>
      <w:r w:rsidR="00A67FC3" w:rsidRPr="00DD50CC">
        <w:rPr>
          <w:color w:val="000000" w:themeColor="text1"/>
          <w:szCs w:val="22"/>
        </w:rPr>
        <w:t xml:space="preserve">, but the </w:t>
      </w:r>
      <w:r w:rsidRPr="00DD50CC">
        <w:rPr>
          <w:color w:val="000000" w:themeColor="text1"/>
          <w:szCs w:val="22"/>
        </w:rPr>
        <w:t xml:space="preserve">majority would accept physical goods authenticated by NFTs in their appropriate class and </w:t>
      </w:r>
      <w:r w:rsidR="00A67FC3" w:rsidRPr="00DD50CC">
        <w:rPr>
          <w:color w:val="000000" w:themeColor="text1"/>
          <w:szCs w:val="22"/>
        </w:rPr>
        <w:t xml:space="preserve">so </w:t>
      </w:r>
      <w:r w:rsidRPr="00DD50CC">
        <w:rPr>
          <w:color w:val="000000" w:themeColor="text1"/>
          <w:szCs w:val="22"/>
        </w:rPr>
        <w:t>the Committee approved an indication (</w:t>
      </w:r>
      <w:r w:rsidRPr="00DD50CC">
        <w:rPr>
          <w:i/>
          <w:color w:val="000000" w:themeColor="text1"/>
          <w:szCs w:val="22"/>
        </w:rPr>
        <w:t>clothing authenticated by non-fungible tokens [NFTs]</w:t>
      </w:r>
      <w:r w:rsidRPr="00DD50CC">
        <w:rPr>
          <w:color w:val="000000" w:themeColor="text1"/>
          <w:szCs w:val="22"/>
        </w:rPr>
        <w:t xml:space="preserve"> in Class 25) to provide guidance in this matter. The Committee further approved indications involving </w:t>
      </w:r>
      <w:r w:rsidRPr="00DD50CC">
        <w:rPr>
          <w:i/>
          <w:color w:val="000000" w:themeColor="text1"/>
          <w:szCs w:val="22"/>
        </w:rPr>
        <w:t>downloadable virtual clothing</w:t>
      </w:r>
      <w:r w:rsidRPr="00DD50CC">
        <w:rPr>
          <w:color w:val="000000" w:themeColor="text1"/>
          <w:szCs w:val="22"/>
        </w:rPr>
        <w:t xml:space="preserve"> and </w:t>
      </w:r>
      <w:r w:rsidRPr="00DD50CC">
        <w:rPr>
          <w:i/>
          <w:color w:val="000000" w:themeColor="text1"/>
          <w:szCs w:val="22"/>
        </w:rPr>
        <w:t xml:space="preserve">downloadable digital image files authenticated by </w:t>
      </w:r>
      <w:r w:rsidR="002E53DE">
        <w:rPr>
          <w:i/>
          <w:color w:val="000000" w:themeColor="text1"/>
          <w:szCs w:val="22"/>
        </w:rPr>
        <w:t>non-fungible tokens [</w:t>
      </w:r>
      <w:r w:rsidRPr="00DD50CC">
        <w:rPr>
          <w:i/>
          <w:color w:val="000000" w:themeColor="text1"/>
          <w:szCs w:val="22"/>
        </w:rPr>
        <w:t>NFTs</w:t>
      </w:r>
      <w:r w:rsidR="002E53DE">
        <w:rPr>
          <w:i/>
          <w:color w:val="000000" w:themeColor="text1"/>
          <w:szCs w:val="22"/>
        </w:rPr>
        <w:t>]</w:t>
      </w:r>
      <w:r w:rsidRPr="00DD50CC">
        <w:rPr>
          <w:color w:val="000000" w:themeColor="text1"/>
          <w:szCs w:val="22"/>
        </w:rPr>
        <w:t xml:space="preserve"> in Class 9. However, although some delegations preferred to classify virtual services in the same manner as their real-world equivalent, the majority would not systematically do so due to concerns that some virtual services did not actually provide the same type of service or outcome as that in the real world. Therefore, the Committee was of the opinion that the impact of the virtual service, and whether that service has the same result in the real world, should be considered in order to classify it correctly. As a result, the Committee approved a number of indications involving services in virtual environments in orde</w:t>
      </w:r>
      <w:r w:rsidR="00DF1668" w:rsidRPr="00DD50CC">
        <w:rPr>
          <w:color w:val="000000" w:themeColor="text1"/>
          <w:szCs w:val="22"/>
        </w:rPr>
        <w:t>r to provide guidance to users.</w:t>
      </w:r>
      <w:r w:rsidR="009E7769" w:rsidRPr="00DD50CC">
        <w:rPr>
          <w:color w:val="000000" w:themeColor="text1"/>
          <w:szCs w:val="22"/>
        </w:rPr>
        <w:t xml:space="preserve"> </w:t>
      </w:r>
      <w:r w:rsidR="00C1612D" w:rsidRPr="00DD50CC">
        <w:rPr>
          <w:color w:val="000000" w:themeColor="text1"/>
          <w:szCs w:val="22"/>
        </w:rPr>
        <w:t>Finally, d</w:t>
      </w:r>
      <w:r w:rsidR="00713B14" w:rsidRPr="00DD50CC">
        <w:rPr>
          <w:color w:val="000000" w:themeColor="text1"/>
          <w:szCs w:val="22"/>
        </w:rPr>
        <w:t>elegations</w:t>
      </w:r>
      <w:r w:rsidR="009E7769" w:rsidRPr="00DD50CC">
        <w:rPr>
          <w:color w:val="000000" w:themeColor="text1"/>
          <w:szCs w:val="22"/>
        </w:rPr>
        <w:t xml:space="preserve"> were divided</w:t>
      </w:r>
      <w:r w:rsidR="00713B14" w:rsidRPr="00DD50CC">
        <w:rPr>
          <w:color w:val="000000" w:themeColor="text1"/>
          <w:szCs w:val="22"/>
        </w:rPr>
        <w:t xml:space="preserve"> on whether “trading” or “exchanging” of virtual goods </w:t>
      </w:r>
      <w:r w:rsidR="00C1612D" w:rsidRPr="00DD50CC">
        <w:rPr>
          <w:color w:val="000000" w:themeColor="text1"/>
          <w:szCs w:val="22"/>
        </w:rPr>
        <w:t xml:space="preserve">authenticated by NFTs </w:t>
      </w:r>
      <w:r w:rsidR="00A67FC3" w:rsidRPr="00DD50CC">
        <w:rPr>
          <w:color w:val="000000" w:themeColor="text1"/>
          <w:szCs w:val="22"/>
        </w:rPr>
        <w:t>should be considered as</w:t>
      </w:r>
      <w:r w:rsidR="00C1612D" w:rsidRPr="00DD50CC">
        <w:rPr>
          <w:color w:val="000000" w:themeColor="text1"/>
          <w:szCs w:val="22"/>
        </w:rPr>
        <w:t xml:space="preserve"> a financial service in Class 36</w:t>
      </w:r>
      <w:r w:rsidR="009E7769" w:rsidRPr="00DD50CC">
        <w:rPr>
          <w:color w:val="000000" w:themeColor="text1"/>
          <w:szCs w:val="22"/>
        </w:rPr>
        <w:t xml:space="preserve">. </w:t>
      </w:r>
    </w:p>
    <w:p w14:paraId="255DC82D" w14:textId="55B35EF9" w:rsidR="00DF1668" w:rsidRDefault="00DF1668" w:rsidP="00934221">
      <w:pPr>
        <w:spacing w:line="260" w:lineRule="exact"/>
        <w:rPr>
          <w:color w:val="000000" w:themeColor="text1"/>
          <w:szCs w:val="22"/>
        </w:rPr>
      </w:pPr>
    </w:p>
    <w:p w14:paraId="5B20D524" w14:textId="499E67FD" w:rsidR="00DF1668" w:rsidRPr="00DD50CC" w:rsidRDefault="00DF1668" w:rsidP="00DD50CC">
      <w:pPr>
        <w:pStyle w:val="ListParagraph"/>
        <w:numPr>
          <w:ilvl w:val="0"/>
          <w:numId w:val="35"/>
        </w:numPr>
        <w:spacing w:line="260" w:lineRule="exact"/>
        <w:ind w:left="540" w:firstLine="0"/>
        <w:rPr>
          <w:color w:val="000000" w:themeColor="text1"/>
          <w:szCs w:val="22"/>
        </w:rPr>
      </w:pPr>
      <w:r w:rsidRPr="00DD50CC">
        <w:rPr>
          <w:color w:val="000000" w:themeColor="text1"/>
          <w:szCs w:val="22"/>
        </w:rPr>
        <w:t xml:space="preserve">The Committee adopted a significant number of changes to the Classification, as well as a modification relating to General Remark </w:t>
      </w:r>
      <w:r w:rsidR="00E65591">
        <w:rPr>
          <w:color w:val="000000" w:themeColor="text1"/>
          <w:szCs w:val="22"/>
        </w:rPr>
        <w:t>(</w:t>
      </w:r>
      <w:r w:rsidRPr="00DD50CC">
        <w:rPr>
          <w:color w:val="000000" w:themeColor="text1"/>
          <w:szCs w:val="22"/>
        </w:rPr>
        <w:t>d</w:t>
      </w:r>
      <w:r w:rsidR="00E65591">
        <w:rPr>
          <w:color w:val="000000" w:themeColor="text1"/>
          <w:szCs w:val="22"/>
        </w:rPr>
        <w:t>)</w:t>
      </w:r>
      <w:r w:rsidRPr="00DD50CC">
        <w:rPr>
          <w:color w:val="000000" w:themeColor="text1"/>
          <w:szCs w:val="22"/>
        </w:rPr>
        <w:t xml:space="preserve"> for Services. The decisions of the Committee are available in </w:t>
      </w:r>
      <w:r w:rsidRPr="00D420EE">
        <w:rPr>
          <w:color w:val="000000" w:themeColor="text1"/>
          <w:szCs w:val="22"/>
        </w:rPr>
        <w:t>NCLRMS</w:t>
      </w:r>
      <w:r w:rsidRPr="00DD50CC">
        <w:rPr>
          <w:color w:val="000000" w:themeColor="text1"/>
          <w:szCs w:val="22"/>
        </w:rPr>
        <w:t xml:space="preserve">/Sessions/CE33/Group 2/NFTs and the metaverse (as well as on the </w:t>
      </w:r>
      <w:hyperlink r:id="rId16" w:history="1">
        <w:r w:rsidRPr="00DD50CC">
          <w:rPr>
            <w:rStyle w:val="Hyperlink"/>
            <w:szCs w:val="22"/>
          </w:rPr>
          <w:t>electronic forum</w:t>
        </w:r>
      </w:hyperlink>
      <w:r w:rsidRPr="00DD50CC">
        <w:rPr>
          <w:color w:val="000000" w:themeColor="text1"/>
          <w:szCs w:val="22"/>
        </w:rPr>
        <w:t xml:space="preserve">, project </w:t>
      </w:r>
      <w:hyperlink r:id="rId17" w:history="1">
        <w:r w:rsidRPr="00D420EE">
          <w:rPr>
            <w:rStyle w:val="Hyperlink"/>
            <w:szCs w:val="22"/>
          </w:rPr>
          <w:t>CE330</w:t>
        </w:r>
      </w:hyperlink>
      <w:r w:rsidRPr="00DD50CC">
        <w:rPr>
          <w:szCs w:val="22"/>
        </w:rPr>
        <w:t>).</w:t>
      </w:r>
    </w:p>
    <w:p w14:paraId="7D4DF15D" w14:textId="77777777" w:rsidR="00664143" w:rsidRPr="004818A8" w:rsidRDefault="00664143" w:rsidP="00934221">
      <w:pPr>
        <w:spacing w:line="260" w:lineRule="exact"/>
        <w:rPr>
          <w:color w:val="000000" w:themeColor="text1"/>
          <w:szCs w:val="22"/>
        </w:rPr>
      </w:pPr>
    </w:p>
    <w:p w14:paraId="1EA518BF" w14:textId="77777777" w:rsidR="00BB47C4" w:rsidRDefault="00BB47C4" w:rsidP="00BB47C4">
      <w:pPr>
        <w:spacing w:line="260" w:lineRule="exact"/>
        <w:rPr>
          <w:szCs w:val="22"/>
        </w:rPr>
      </w:pPr>
    </w:p>
    <w:p w14:paraId="75C01170" w14:textId="1AC296CC" w:rsidR="002A0052" w:rsidRPr="004D00D6" w:rsidRDefault="00DD69B7" w:rsidP="00DD69B7">
      <w:pPr>
        <w:spacing w:line="260" w:lineRule="exact"/>
        <w:rPr>
          <w:b/>
          <w:color w:val="000000" w:themeColor="text1"/>
          <w:szCs w:val="22"/>
        </w:rPr>
      </w:pPr>
      <w:r w:rsidRPr="00DD69B7">
        <w:rPr>
          <w:b/>
          <w:szCs w:val="22"/>
        </w:rPr>
        <w:t>APPRAISAL OF THE NICE CLASSIFICATION REVISION PROCESS</w:t>
      </w:r>
    </w:p>
    <w:p w14:paraId="6469E4F4" w14:textId="1BF0342D" w:rsidR="00934221" w:rsidRDefault="00934221" w:rsidP="00487487">
      <w:pPr>
        <w:spacing w:line="260" w:lineRule="exact"/>
        <w:jc w:val="center"/>
        <w:rPr>
          <w:szCs w:val="22"/>
        </w:rPr>
      </w:pPr>
    </w:p>
    <w:p w14:paraId="690E64F5" w14:textId="10931BAE" w:rsidR="00B36D1A" w:rsidRDefault="00B36D1A" w:rsidP="00317B5F">
      <w:pPr>
        <w:pStyle w:val="ListParagraph"/>
        <w:numPr>
          <w:ilvl w:val="0"/>
          <w:numId w:val="35"/>
        </w:numPr>
        <w:spacing w:line="260" w:lineRule="exact"/>
        <w:ind w:left="0" w:firstLine="0"/>
        <w:rPr>
          <w:szCs w:val="22"/>
        </w:rPr>
      </w:pPr>
      <w:r>
        <w:rPr>
          <w:szCs w:val="22"/>
        </w:rPr>
        <w:t xml:space="preserve">Discussions were based on project </w:t>
      </w:r>
      <w:hyperlink r:id="rId18" w:history="1">
        <w:r w:rsidRPr="00D420EE">
          <w:rPr>
            <w:rStyle w:val="Hyperlink"/>
            <w:szCs w:val="22"/>
          </w:rPr>
          <w:t>CE332</w:t>
        </w:r>
      </w:hyperlink>
      <w:r>
        <w:rPr>
          <w:szCs w:val="22"/>
        </w:rPr>
        <w:t>, Annexes 2 and 3, relating to the revision process of the Nice Classification, submitted by the International Bureau.</w:t>
      </w:r>
    </w:p>
    <w:p w14:paraId="3F0FADFE" w14:textId="77777777" w:rsidR="00317B5F" w:rsidRDefault="00317B5F" w:rsidP="00317B5F">
      <w:pPr>
        <w:pStyle w:val="ListParagraph"/>
        <w:spacing w:line="260" w:lineRule="exact"/>
        <w:ind w:left="0"/>
        <w:rPr>
          <w:szCs w:val="22"/>
        </w:rPr>
      </w:pPr>
    </w:p>
    <w:p w14:paraId="0903D40C" w14:textId="7E9D5D14" w:rsidR="00B36D1A" w:rsidRDefault="00B36D1A" w:rsidP="00317B5F">
      <w:pPr>
        <w:pStyle w:val="ListParagraph"/>
        <w:numPr>
          <w:ilvl w:val="0"/>
          <w:numId w:val="35"/>
        </w:numPr>
        <w:spacing w:line="260" w:lineRule="exact"/>
        <w:ind w:left="540" w:firstLine="0"/>
        <w:rPr>
          <w:szCs w:val="22"/>
        </w:rPr>
      </w:pPr>
      <w:r w:rsidRPr="00DD50CC">
        <w:rPr>
          <w:szCs w:val="22"/>
        </w:rPr>
        <w:t xml:space="preserve">The Committee reiterated its support for the current Nice Classification </w:t>
      </w:r>
      <w:r w:rsidR="00E65591">
        <w:rPr>
          <w:szCs w:val="22"/>
        </w:rPr>
        <w:t>r</w:t>
      </w:r>
      <w:r w:rsidRPr="00DD50CC">
        <w:rPr>
          <w:szCs w:val="22"/>
        </w:rPr>
        <w:t xml:space="preserve">evision cycle and timeframes. Regarding the International Bureau’s </w:t>
      </w:r>
      <w:r w:rsidRPr="00614EB0">
        <w:rPr>
          <w:szCs w:val="22"/>
        </w:rPr>
        <w:t>suggestion of a fast-track vote, the Committee agreed</w:t>
      </w:r>
      <w:r w:rsidR="009A5D22">
        <w:rPr>
          <w:szCs w:val="22"/>
        </w:rPr>
        <w:t xml:space="preserve"> with some amendments.</w:t>
      </w:r>
      <w:r w:rsidRPr="00614EB0">
        <w:rPr>
          <w:szCs w:val="22"/>
        </w:rPr>
        <w:t xml:space="preserve"> An updated document </w:t>
      </w:r>
      <w:r w:rsidRPr="00DD50CC">
        <w:rPr>
          <w:szCs w:val="22"/>
        </w:rPr>
        <w:t xml:space="preserve">is available on the </w:t>
      </w:r>
      <w:hyperlink r:id="rId19" w:history="1">
        <w:r w:rsidRPr="00D420EE">
          <w:rPr>
            <w:rStyle w:val="Hyperlink"/>
            <w:szCs w:val="22"/>
          </w:rPr>
          <w:t>electronic forum</w:t>
        </w:r>
      </w:hyperlink>
      <w:r w:rsidRPr="00DD50CC">
        <w:rPr>
          <w:szCs w:val="22"/>
        </w:rPr>
        <w:t xml:space="preserve">, project </w:t>
      </w:r>
      <w:hyperlink r:id="rId20" w:history="1">
        <w:r w:rsidRPr="00D420EE">
          <w:rPr>
            <w:rStyle w:val="Hyperlink"/>
            <w:szCs w:val="22"/>
          </w:rPr>
          <w:t>SP003</w:t>
        </w:r>
      </w:hyperlink>
      <w:r w:rsidRPr="00DD50CC">
        <w:rPr>
          <w:szCs w:val="22"/>
        </w:rPr>
        <w:t>, Annex 4. The International Bureau agreed to keep the project open in order to collect more feedback</w:t>
      </w:r>
      <w:r w:rsidR="009A5D22">
        <w:rPr>
          <w:szCs w:val="22"/>
        </w:rPr>
        <w:t xml:space="preserve"> on the revision procedure</w:t>
      </w:r>
      <w:r w:rsidRPr="00DD50CC">
        <w:rPr>
          <w:szCs w:val="22"/>
        </w:rPr>
        <w:t>.</w:t>
      </w:r>
    </w:p>
    <w:p w14:paraId="4AEC4CC1" w14:textId="538C6DB9" w:rsidR="0047621D" w:rsidRDefault="0047621D" w:rsidP="0047621D">
      <w:pPr>
        <w:spacing w:line="260" w:lineRule="exact"/>
        <w:rPr>
          <w:szCs w:val="22"/>
        </w:rPr>
      </w:pPr>
    </w:p>
    <w:p w14:paraId="66495F54" w14:textId="77777777" w:rsidR="0041109D" w:rsidRDefault="0041109D" w:rsidP="001237BA">
      <w:pPr>
        <w:spacing w:line="260" w:lineRule="exact"/>
        <w:rPr>
          <w:b/>
          <w:caps/>
          <w:szCs w:val="22"/>
        </w:rPr>
      </w:pPr>
    </w:p>
    <w:p w14:paraId="3191E8C7" w14:textId="77777777" w:rsidR="00A713CD" w:rsidRDefault="00A713CD" w:rsidP="00013EC7">
      <w:pPr>
        <w:spacing w:line="260" w:lineRule="exact"/>
        <w:rPr>
          <w:b/>
          <w:caps/>
          <w:szCs w:val="22"/>
        </w:rPr>
      </w:pPr>
      <w:r w:rsidRPr="00013EC7">
        <w:rPr>
          <w:b/>
          <w:caps/>
          <w:szCs w:val="22"/>
        </w:rPr>
        <w:t>NEXT SESSION OF THE committee of experts</w:t>
      </w:r>
    </w:p>
    <w:p w14:paraId="459BD962" w14:textId="0BD13F65" w:rsidR="00511E07" w:rsidRDefault="00511E07" w:rsidP="00511E07">
      <w:pPr>
        <w:spacing w:line="260" w:lineRule="exact"/>
        <w:rPr>
          <w:caps/>
          <w:szCs w:val="22"/>
        </w:rPr>
      </w:pPr>
    </w:p>
    <w:p w14:paraId="7579CC59" w14:textId="2E8E237A" w:rsidR="00317B5F" w:rsidRPr="00317B5F" w:rsidRDefault="00317B5F" w:rsidP="00F90072">
      <w:pPr>
        <w:pStyle w:val="ListParagraph"/>
        <w:numPr>
          <w:ilvl w:val="0"/>
          <w:numId w:val="35"/>
        </w:numPr>
        <w:spacing w:line="260" w:lineRule="exact"/>
        <w:ind w:left="540" w:firstLine="0"/>
      </w:pPr>
      <w:bookmarkStart w:id="5" w:name="_GoBack"/>
      <w:bookmarkEnd w:id="5"/>
      <w:r>
        <w:t xml:space="preserve">The Committee noted </w:t>
      </w:r>
      <w:r w:rsidRPr="00DD50CC">
        <w:rPr>
          <w:szCs w:val="22"/>
        </w:rPr>
        <w:t xml:space="preserve">that the next (thirty-fourth) session would be held in Geneva at the end of April or beginning of May 2024, subject to the schedule of WIPO </w:t>
      </w:r>
      <w:r w:rsidR="009A5D22">
        <w:rPr>
          <w:szCs w:val="22"/>
        </w:rPr>
        <w:t xml:space="preserve">meetings, including </w:t>
      </w:r>
      <w:r w:rsidRPr="00DD50CC">
        <w:rPr>
          <w:szCs w:val="22"/>
        </w:rPr>
        <w:t>principal Committees.</w:t>
      </w:r>
    </w:p>
    <w:p w14:paraId="27B0AA9B" w14:textId="77777777" w:rsidR="00A713CD" w:rsidRDefault="00A713CD" w:rsidP="00A713CD">
      <w:pPr>
        <w:rPr>
          <w:szCs w:val="22"/>
        </w:rPr>
      </w:pPr>
    </w:p>
    <w:p w14:paraId="3F8DB7E0" w14:textId="77777777" w:rsidR="004E44EE" w:rsidRPr="003A58E4" w:rsidRDefault="004E44EE" w:rsidP="00A713CD">
      <w:pPr>
        <w:rPr>
          <w:szCs w:val="22"/>
        </w:rPr>
      </w:pPr>
    </w:p>
    <w:p w14:paraId="3AD3F5BA" w14:textId="77777777" w:rsidR="00A713CD" w:rsidRDefault="00A713CD" w:rsidP="00013EC7">
      <w:pPr>
        <w:spacing w:line="260" w:lineRule="exact"/>
        <w:rPr>
          <w:b/>
          <w:caps/>
          <w:szCs w:val="22"/>
        </w:rPr>
      </w:pPr>
      <w:r w:rsidRPr="00013EC7">
        <w:rPr>
          <w:b/>
          <w:caps/>
          <w:szCs w:val="22"/>
        </w:rPr>
        <w:t>closing of the SESSION</w:t>
      </w:r>
    </w:p>
    <w:p w14:paraId="7086A2E1" w14:textId="0BC25EF6" w:rsidR="00013EC7" w:rsidRDefault="00013EC7" w:rsidP="00013EC7">
      <w:pPr>
        <w:spacing w:line="260" w:lineRule="exact"/>
        <w:rPr>
          <w:caps/>
          <w:szCs w:val="22"/>
        </w:rPr>
      </w:pPr>
    </w:p>
    <w:p w14:paraId="3AC1B6C5" w14:textId="55AC5A97" w:rsidR="00317B5F" w:rsidRPr="00317B5F" w:rsidRDefault="00317B5F" w:rsidP="00F802C4">
      <w:pPr>
        <w:pStyle w:val="ListParagraph"/>
        <w:numPr>
          <w:ilvl w:val="0"/>
          <w:numId w:val="35"/>
        </w:numPr>
        <w:spacing w:line="260" w:lineRule="exact"/>
        <w:ind w:left="0" w:firstLine="0"/>
      </w:pPr>
      <w:r>
        <w:t>The Chair closed the session.</w:t>
      </w:r>
    </w:p>
    <w:p w14:paraId="1F20CBFD" w14:textId="77777777" w:rsidR="0084596A" w:rsidRPr="004A2AA2" w:rsidRDefault="0084596A" w:rsidP="0084596A">
      <w:pPr>
        <w:rPr>
          <w:szCs w:val="22"/>
        </w:rPr>
      </w:pPr>
    </w:p>
    <w:p w14:paraId="483E78EF" w14:textId="5BF0D9DE" w:rsidR="0084596A" w:rsidRPr="003A58E4" w:rsidRDefault="0084596A" w:rsidP="0084596A">
      <w:pPr>
        <w:pStyle w:val="Endofdocument"/>
        <w:ind w:right="-143"/>
        <w:rPr>
          <w:i/>
          <w:szCs w:val="22"/>
        </w:rPr>
      </w:pPr>
      <w:r>
        <w:rPr>
          <w:i/>
          <w:sz w:val="22"/>
          <w:szCs w:val="22"/>
        </w:rPr>
        <w:t>24</w:t>
      </w:r>
      <w:r w:rsidRPr="00B51DCC">
        <w:rPr>
          <w:i/>
          <w:sz w:val="22"/>
          <w:szCs w:val="22"/>
        </w:rPr>
        <w:t>.</w:t>
      </w:r>
      <w:r w:rsidRPr="00B51DCC">
        <w:rPr>
          <w:i/>
          <w:sz w:val="22"/>
          <w:szCs w:val="22"/>
        </w:rPr>
        <w:tab/>
        <w:t xml:space="preserve">The Committee of Experts unanimously adopted this report by electronic means on </w:t>
      </w:r>
      <w:r>
        <w:rPr>
          <w:i/>
          <w:sz w:val="22"/>
          <w:szCs w:val="22"/>
        </w:rPr>
        <w:t>May 26, 2023</w:t>
      </w:r>
      <w:r w:rsidRPr="00B51DCC">
        <w:rPr>
          <w:i/>
          <w:sz w:val="22"/>
          <w:szCs w:val="22"/>
        </w:rPr>
        <w:t>.</w:t>
      </w:r>
    </w:p>
    <w:p w14:paraId="1FB2425E" w14:textId="77777777" w:rsidR="0084596A" w:rsidRDefault="0084596A" w:rsidP="0084596A">
      <w:pPr>
        <w:pStyle w:val="Endofdocument"/>
        <w:rPr>
          <w:sz w:val="22"/>
          <w:szCs w:val="22"/>
        </w:rPr>
      </w:pPr>
    </w:p>
    <w:p w14:paraId="6BAD736D" w14:textId="66476829" w:rsidR="00A713CD" w:rsidRPr="003A58E4" w:rsidRDefault="00166C34" w:rsidP="0084596A">
      <w:pPr>
        <w:pStyle w:val="Endofdocument"/>
        <w:rPr>
          <w:szCs w:val="22"/>
        </w:rPr>
      </w:pPr>
      <w:r w:rsidRPr="003A58E4">
        <w:rPr>
          <w:sz w:val="22"/>
          <w:szCs w:val="22"/>
        </w:rPr>
        <w:t>[Annexes follow]</w:t>
      </w:r>
    </w:p>
    <w:sectPr w:rsidR="00A713CD" w:rsidRPr="003A58E4" w:rsidSect="005B048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684F42E2" w:rsidR="00AF37D6" w:rsidRDefault="00CD388C">
    <w:pPr>
      <w:pStyle w:val="Footer"/>
    </w:pPr>
    <w:r>
      <w:rPr>
        <w:noProof/>
        <w:lang w:val="es-CL" w:eastAsia="es-CL"/>
      </w:rPr>
      <mc:AlternateContent>
        <mc:Choice Requires="wps">
          <w:drawing>
            <wp:anchor distT="0" distB="0" distL="114300" distR="114300" simplePos="0" relativeHeight="251661312" behindDoc="0" locked="0" layoutInCell="0" allowOverlap="1" wp14:anchorId="43C5BB15" wp14:editId="0F9756DC">
              <wp:simplePos x="0" y="0"/>
              <wp:positionH relativeFrom="page">
                <wp:posOffset>0</wp:posOffset>
              </wp:positionH>
              <wp:positionV relativeFrom="page">
                <wp:posOffset>10229215</wp:posOffset>
              </wp:positionV>
              <wp:extent cx="7560945" cy="273050"/>
              <wp:effectExtent l="0" t="0" r="0" b="12700"/>
              <wp:wrapNone/>
              <wp:docPr id="4" name="MSIPCMb5c54b05ac4dd35024cac774"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FEFCA" w14:textId="1C2DAA29"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C5BB15" id="_x0000_t202" coordsize="21600,21600" o:spt="202" path="m,l,21600r21600,l21600,xe">
              <v:stroke joinstyle="miter"/>
              <v:path gradientshapeok="t" o:connecttype="rect"/>
            </v:shapetype>
            <v:shape id="MSIPCMb5c54b05ac4dd35024cac774"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Z/TRnhsDAAA5BgAADgAAAAAAAAAA&#10;AAAAAAAuAgAAZHJzL2Uyb0RvYy54bWxQSwECLQAUAAYACAAAACEAEXKnft8AAAALAQAADwAAAAAA&#10;AAAAAAAAAAB1BQAAZHJzL2Rvd25yZXYueG1sUEsFBgAAAAAEAAQA8wAAAIEGAAAAAA==&#10;" o:allowincell="f" filled="f" stroked="f" strokeweight=".5pt">
              <v:textbox inset=",0,,0">
                <w:txbxContent>
                  <w:p w14:paraId="41AFEFCA" w14:textId="1C2DAA29"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21D40613" w:rsidR="00AF37D6" w:rsidRDefault="00CD388C">
    <w:pPr>
      <w:pStyle w:val="Footer"/>
    </w:pPr>
    <w:r>
      <w:rPr>
        <w:noProof/>
        <w:lang w:val="es-CL" w:eastAsia="es-CL"/>
      </w:rPr>
      <mc:AlternateContent>
        <mc:Choice Requires="wps">
          <w:drawing>
            <wp:anchor distT="0" distB="0" distL="114300" distR="114300" simplePos="0" relativeHeight="251659264" behindDoc="0" locked="0" layoutInCell="0" allowOverlap="1" wp14:anchorId="5DF9C40B" wp14:editId="10AC9A85">
              <wp:simplePos x="0" y="0"/>
              <wp:positionH relativeFrom="page">
                <wp:posOffset>0</wp:posOffset>
              </wp:positionH>
              <wp:positionV relativeFrom="page">
                <wp:posOffset>10229215</wp:posOffset>
              </wp:positionV>
              <wp:extent cx="7560945" cy="273050"/>
              <wp:effectExtent l="0" t="0" r="0" b="12700"/>
              <wp:wrapNone/>
              <wp:docPr id="2" name="MSIPCM69b245f2b4e33f2eeb0f124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8806F" w14:textId="04238E31"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F9C40B" id="_x0000_t202" coordsize="21600,21600" o:spt="202" path="m,l,21600r21600,l21600,xe">
              <v:stroke joinstyle="miter"/>
              <v:path gradientshapeok="t" o:connecttype="rect"/>
            </v:shapetype>
            <v:shape id="MSIPCM69b245f2b4e33f2eeb0f1242"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OeijHcZAwAAPQYAAA4AAAAAAAAAAAAA&#10;AAAALgIAAGRycy9lMm9Eb2MueG1sUEsBAi0AFAAGAAgAAAAhABFyp37fAAAACwEAAA8AAAAAAAAA&#10;AAAAAAAAcwUAAGRycy9kb3ducmV2LnhtbFBLBQYAAAAABAAEAPMAAAB/BgAAAAA=&#10;" o:allowincell="f" filled="f" stroked="f" strokeweight=".5pt">
              <v:textbox inset=",0,,0">
                <w:txbxContent>
                  <w:p w14:paraId="39A8806F" w14:textId="04238E31"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2A1ACC52" w:rsidR="00AF37D6" w:rsidRDefault="00CD388C">
    <w:pPr>
      <w:pStyle w:val="Footer"/>
    </w:pPr>
    <w:r>
      <w:rPr>
        <w:noProof/>
        <w:lang w:val="es-CL" w:eastAsia="es-CL"/>
      </w:rPr>
      <mc:AlternateContent>
        <mc:Choice Requires="wps">
          <w:drawing>
            <wp:anchor distT="0" distB="0" distL="114300" distR="114300" simplePos="0" relativeHeight="251660288" behindDoc="0" locked="0" layoutInCell="0" allowOverlap="1" wp14:anchorId="611D3DFA" wp14:editId="5929E7B3">
              <wp:simplePos x="0" y="0"/>
              <wp:positionH relativeFrom="page">
                <wp:posOffset>0</wp:posOffset>
              </wp:positionH>
              <wp:positionV relativeFrom="page">
                <wp:posOffset>10229215</wp:posOffset>
              </wp:positionV>
              <wp:extent cx="7560945" cy="273050"/>
              <wp:effectExtent l="0" t="0" r="0" b="12700"/>
              <wp:wrapNone/>
              <wp:docPr id="3" name="MSIPCMba1f408cb565cce8eb5008f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E6F15" w14:textId="737D2EC6"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1D3DFA" id="_x0000_t202" coordsize="21600,21600" o:spt="202" path="m,l,21600r21600,l21600,xe">
              <v:stroke joinstyle="miter"/>
              <v:path gradientshapeok="t" o:connecttype="rect"/>
            </v:shapetype>
            <v:shape id="MSIPCMba1f408cb565cce8eb5008f2"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l6RQZGgMAAD8GAAAOAAAAAAAAAAAA&#10;AAAAAC4CAABkcnMvZTJvRG9jLnhtbFBLAQItABQABgAIAAAAIQARcqd+3wAAAAsBAAAPAAAAAAAA&#10;AAAAAAAAAHQFAABkcnMvZG93bnJldi54bWxQSwUGAAAAAAQABADzAAAAgAYAAAAA&#10;" o:allowincell="f" filled="f" stroked="f" strokeweight=".5pt">
              <v:textbox inset=",0,,0">
                <w:txbxContent>
                  <w:p w14:paraId="1AAE6F15" w14:textId="737D2EC6" w:rsidR="00CD388C" w:rsidRPr="00CD388C" w:rsidRDefault="00CD388C" w:rsidP="00CD388C">
                    <w:pPr>
                      <w:jc w:val="center"/>
                      <w:rPr>
                        <w:rFonts w:ascii="Calibri" w:hAnsi="Calibri" w:cs="Calibri"/>
                        <w:color w:val="000000"/>
                        <w:sz w:val="20"/>
                      </w:rPr>
                    </w:pPr>
                    <w:r w:rsidRPr="00CD388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5D4DB3E6" w14:textId="77777777" w:rsidR="004B5482" w:rsidRPr="00B04448" w:rsidRDefault="004B5482" w:rsidP="004B5482">
      <w:pPr>
        <w:pStyle w:val="FootnoteText"/>
      </w:pPr>
      <w:r>
        <w:rPr>
          <w:rStyle w:val="FootnoteReference"/>
        </w:rPr>
        <w:footnoteRef/>
      </w:r>
      <w:r>
        <w:t xml:space="preserve"> Article 3(7)(b) of the Nice Agreement provides that “…</w:t>
      </w:r>
      <w:r w:rsidRPr="00B04448">
        <w:t>“Amendment” shall mean any transfer of goods or services from one class to another or the creation of any new class.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FE66044" w:rsidR="005B048E" w:rsidRDefault="005B048E" w:rsidP="005B048E">
    <w:pPr>
      <w:jc w:val="right"/>
    </w:pPr>
    <w:r>
      <w:t>CLIM/CE/</w:t>
    </w:r>
    <w:r w:rsidR="00E37B6A">
      <w:t>3</w:t>
    </w:r>
    <w:r w:rsidR="00BF559A">
      <w:t>3</w:t>
    </w:r>
    <w:r>
      <w:t>/2</w:t>
    </w:r>
  </w:p>
  <w:p w14:paraId="1FE6C1DD" w14:textId="561EDCC3" w:rsidR="005B048E" w:rsidRDefault="005B048E" w:rsidP="005B048E">
    <w:pPr>
      <w:jc w:val="right"/>
    </w:pPr>
    <w:r>
      <w:t xml:space="preserve">page </w:t>
    </w:r>
    <w:r>
      <w:fldChar w:fldCharType="begin"/>
    </w:r>
    <w:r>
      <w:instrText xml:space="preserve"> PAGE  \* MERGEFORMAT </w:instrText>
    </w:r>
    <w:r>
      <w:fldChar w:fldCharType="separate"/>
    </w:r>
    <w:r w:rsidR="00F90072">
      <w:rPr>
        <w:noProof/>
      </w:rPr>
      <w:t>4</w:t>
    </w:r>
    <w:r>
      <w:fldChar w:fldCharType="end"/>
    </w:r>
  </w:p>
  <w:p w14:paraId="72A7EC5C" w14:textId="77777777" w:rsidR="005B048E" w:rsidRDefault="005B048E" w:rsidP="005B048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40C7B84C" w:rsidR="001D3AEC" w:rsidRDefault="001D3AEC" w:rsidP="00477D6B">
    <w:pPr>
      <w:jc w:val="right"/>
    </w:pPr>
    <w:r>
      <w:t>CLIM/CE/</w:t>
    </w:r>
    <w:r w:rsidR="000A7B47">
      <w:t>3</w:t>
    </w:r>
    <w:r w:rsidR="00BF559A">
      <w:t>3</w:t>
    </w:r>
    <w:r>
      <w:t>/2</w:t>
    </w:r>
  </w:p>
  <w:p w14:paraId="4B31F6A9" w14:textId="1266DFB6" w:rsidR="001D3AEC" w:rsidRDefault="001D3AEC" w:rsidP="00477D6B">
    <w:pPr>
      <w:jc w:val="right"/>
    </w:pPr>
    <w:r>
      <w:t xml:space="preserve">page </w:t>
    </w:r>
    <w:r>
      <w:fldChar w:fldCharType="begin"/>
    </w:r>
    <w:r>
      <w:instrText xml:space="preserve"> PAGE  \* MERGEFORMAT </w:instrText>
    </w:r>
    <w:r>
      <w:fldChar w:fldCharType="separate"/>
    </w:r>
    <w:r w:rsidR="00F90072">
      <w:rPr>
        <w:noProof/>
      </w:rPr>
      <w:t>3</w:t>
    </w:r>
    <w:r>
      <w:fldChar w:fldCharType="end"/>
    </w:r>
  </w:p>
  <w:p w14:paraId="56D098DF" w14:textId="77777777"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E563" w14:textId="77777777" w:rsidR="00F90072" w:rsidRDefault="00F9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5A96C238"/>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466BC2"/>
    <w:multiLevelType w:val="hybridMultilevel"/>
    <w:tmpl w:val="ABBA6CF4"/>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1"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D2819"/>
    <w:multiLevelType w:val="hybridMultilevel"/>
    <w:tmpl w:val="CF987D7C"/>
    <w:lvl w:ilvl="0" w:tplc="094875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0"/>
  </w:num>
  <w:num w:numId="4">
    <w:abstractNumId w:val="28"/>
  </w:num>
  <w:num w:numId="5">
    <w:abstractNumId w:val="5"/>
  </w:num>
  <w:num w:numId="6">
    <w:abstractNumId w:val="11"/>
  </w:num>
  <w:num w:numId="7">
    <w:abstractNumId w:val="7"/>
  </w:num>
  <w:num w:numId="8">
    <w:abstractNumId w:val="31"/>
  </w:num>
  <w:num w:numId="9">
    <w:abstractNumId w:val="8"/>
  </w:num>
  <w:num w:numId="10">
    <w:abstractNumId w:val="29"/>
  </w:num>
  <w:num w:numId="11">
    <w:abstractNumId w:val="35"/>
  </w:num>
  <w:num w:numId="12">
    <w:abstractNumId w:val="39"/>
  </w:num>
  <w:num w:numId="13">
    <w:abstractNumId w:val="14"/>
  </w:num>
  <w:num w:numId="14">
    <w:abstractNumId w:val="26"/>
  </w:num>
  <w:num w:numId="15">
    <w:abstractNumId w:val="13"/>
  </w:num>
  <w:num w:numId="16">
    <w:abstractNumId w:val="21"/>
  </w:num>
  <w:num w:numId="17">
    <w:abstractNumId w:val="17"/>
  </w:num>
  <w:num w:numId="18">
    <w:abstractNumId w:val="33"/>
  </w:num>
  <w:num w:numId="19">
    <w:abstractNumId w:val="12"/>
  </w:num>
  <w:num w:numId="20">
    <w:abstractNumId w:val="32"/>
  </w:num>
  <w:num w:numId="21">
    <w:abstractNumId w:val="15"/>
  </w:num>
  <w:num w:numId="22">
    <w:abstractNumId w:val="23"/>
  </w:num>
  <w:num w:numId="23">
    <w:abstractNumId w:val="18"/>
  </w:num>
  <w:num w:numId="24">
    <w:abstractNumId w:val="3"/>
  </w:num>
  <w:num w:numId="25">
    <w:abstractNumId w:val="36"/>
  </w:num>
  <w:num w:numId="26">
    <w:abstractNumId w:val="4"/>
  </w:num>
  <w:num w:numId="27">
    <w:abstractNumId w:val="16"/>
  </w:num>
  <w:num w:numId="28">
    <w:abstractNumId w:val="24"/>
  </w:num>
  <w:num w:numId="29">
    <w:abstractNumId w:val="22"/>
  </w:num>
  <w:num w:numId="30">
    <w:abstractNumId w:val="6"/>
  </w:num>
  <w:num w:numId="31">
    <w:abstractNumId w:val="19"/>
  </w:num>
  <w:num w:numId="32">
    <w:abstractNumId w:val="30"/>
  </w:num>
  <w:num w:numId="33">
    <w:abstractNumId w:val="34"/>
  </w:num>
  <w:num w:numId="34">
    <w:abstractNumId w:val="10"/>
  </w:num>
  <w:num w:numId="35">
    <w:abstractNumId w:val="20"/>
  </w:num>
  <w:num w:numId="36">
    <w:abstractNumId w:val="38"/>
  </w:num>
  <w:num w:numId="37">
    <w:abstractNumId w:val="2"/>
  </w:num>
  <w:num w:numId="38">
    <w:abstractNumId w:val="40"/>
  </w:num>
  <w:num w:numId="39">
    <w:abstractNumId w:val="27"/>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06EC"/>
    <w:rsid w:val="000139B4"/>
    <w:rsid w:val="00013EC7"/>
    <w:rsid w:val="00015AF5"/>
    <w:rsid w:val="00022C17"/>
    <w:rsid w:val="000257F8"/>
    <w:rsid w:val="000331EA"/>
    <w:rsid w:val="000357E2"/>
    <w:rsid w:val="00035B2B"/>
    <w:rsid w:val="00036158"/>
    <w:rsid w:val="000409E9"/>
    <w:rsid w:val="00043CAA"/>
    <w:rsid w:val="0005216A"/>
    <w:rsid w:val="00054D1E"/>
    <w:rsid w:val="00056756"/>
    <w:rsid w:val="00061740"/>
    <w:rsid w:val="000655CA"/>
    <w:rsid w:val="00067CFD"/>
    <w:rsid w:val="00071219"/>
    <w:rsid w:val="00075432"/>
    <w:rsid w:val="00075FA3"/>
    <w:rsid w:val="00076A87"/>
    <w:rsid w:val="000809E9"/>
    <w:rsid w:val="00081427"/>
    <w:rsid w:val="00081689"/>
    <w:rsid w:val="00082F31"/>
    <w:rsid w:val="0009471F"/>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D0748"/>
    <w:rsid w:val="000D40DB"/>
    <w:rsid w:val="000D4407"/>
    <w:rsid w:val="000E0B4B"/>
    <w:rsid w:val="000E17B6"/>
    <w:rsid w:val="000E6B59"/>
    <w:rsid w:val="000F00E4"/>
    <w:rsid w:val="000F5E56"/>
    <w:rsid w:val="000F77EB"/>
    <w:rsid w:val="00104941"/>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C6E08"/>
    <w:rsid w:val="001D09F1"/>
    <w:rsid w:val="001D3AEC"/>
    <w:rsid w:val="001D647D"/>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32AE9"/>
    <w:rsid w:val="00237ED6"/>
    <w:rsid w:val="00240733"/>
    <w:rsid w:val="0024387E"/>
    <w:rsid w:val="002469E7"/>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C1527"/>
    <w:rsid w:val="002C1C89"/>
    <w:rsid w:val="002C257E"/>
    <w:rsid w:val="002C2EFD"/>
    <w:rsid w:val="002C31A0"/>
    <w:rsid w:val="002C3B10"/>
    <w:rsid w:val="002C64C9"/>
    <w:rsid w:val="002D108C"/>
    <w:rsid w:val="002D153E"/>
    <w:rsid w:val="002D1A71"/>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10704"/>
    <w:rsid w:val="003114BF"/>
    <w:rsid w:val="00312F7F"/>
    <w:rsid w:val="00316C09"/>
    <w:rsid w:val="00317B5F"/>
    <w:rsid w:val="003216E2"/>
    <w:rsid w:val="00321921"/>
    <w:rsid w:val="00322243"/>
    <w:rsid w:val="00325E22"/>
    <w:rsid w:val="00332A11"/>
    <w:rsid w:val="0033381E"/>
    <w:rsid w:val="003357BF"/>
    <w:rsid w:val="00341017"/>
    <w:rsid w:val="00343F38"/>
    <w:rsid w:val="00347976"/>
    <w:rsid w:val="003518E4"/>
    <w:rsid w:val="00355464"/>
    <w:rsid w:val="00356202"/>
    <w:rsid w:val="003573B4"/>
    <w:rsid w:val="00357A6C"/>
    <w:rsid w:val="00361450"/>
    <w:rsid w:val="00365019"/>
    <w:rsid w:val="003673CF"/>
    <w:rsid w:val="00372F0F"/>
    <w:rsid w:val="00382ABA"/>
    <w:rsid w:val="00383C79"/>
    <w:rsid w:val="003845C1"/>
    <w:rsid w:val="00384A7D"/>
    <w:rsid w:val="003902C1"/>
    <w:rsid w:val="00394309"/>
    <w:rsid w:val="00395D0B"/>
    <w:rsid w:val="003A18EE"/>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1109D"/>
    <w:rsid w:val="004161CE"/>
    <w:rsid w:val="00421B99"/>
    <w:rsid w:val="0042289E"/>
    <w:rsid w:val="00423E3E"/>
    <w:rsid w:val="0042786C"/>
    <w:rsid w:val="00427AF4"/>
    <w:rsid w:val="00432E53"/>
    <w:rsid w:val="0043369B"/>
    <w:rsid w:val="0043532C"/>
    <w:rsid w:val="00435D31"/>
    <w:rsid w:val="00437A9A"/>
    <w:rsid w:val="0044050B"/>
    <w:rsid w:val="00440C1C"/>
    <w:rsid w:val="0044138C"/>
    <w:rsid w:val="004428E9"/>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31FF"/>
    <w:rsid w:val="004A0C1C"/>
    <w:rsid w:val="004A1F36"/>
    <w:rsid w:val="004A3EF8"/>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5BE"/>
    <w:rsid w:val="00524741"/>
    <w:rsid w:val="005262E2"/>
    <w:rsid w:val="0053057A"/>
    <w:rsid w:val="005315FF"/>
    <w:rsid w:val="0053203A"/>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4D82"/>
    <w:rsid w:val="005861BC"/>
    <w:rsid w:val="005902AD"/>
    <w:rsid w:val="00592A29"/>
    <w:rsid w:val="005A28B5"/>
    <w:rsid w:val="005A2AE7"/>
    <w:rsid w:val="005A33B2"/>
    <w:rsid w:val="005A49F5"/>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F1F"/>
    <w:rsid w:val="00622247"/>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3B14"/>
    <w:rsid w:val="007152C8"/>
    <w:rsid w:val="00717E13"/>
    <w:rsid w:val="007201FF"/>
    <w:rsid w:val="00723632"/>
    <w:rsid w:val="007262DE"/>
    <w:rsid w:val="00727E9F"/>
    <w:rsid w:val="0073171D"/>
    <w:rsid w:val="00733BE2"/>
    <w:rsid w:val="00734B29"/>
    <w:rsid w:val="00735B04"/>
    <w:rsid w:val="007473FF"/>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2026C"/>
    <w:rsid w:val="00824666"/>
    <w:rsid w:val="0082647C"/>
    <w:rsid w:val="008319CD"/>
    <w:rsid w:val="0083322F"/>
    <w:rsid w:val="0083567C"/>
    <w:rsid w:val="0084596A"/>
    <w:rsid w:val="00847393"/>
    <w:rsid w:val="00851211"/>
    <w:rsid w:val="00853721"/>
    <w:rsid w:val="00855E2C"/>
    <w:rsid w:val="00861690"/>
    <w:rsid w:val="00861755"/>
    <w:rsid w:val="0086280F"/>
    <w:rsid w:val="00867484"/>
    <w:rsid w:val="0086768E"/>
    <w:rsid w:val="00873DA7"/>
    <w:rsid w:val="00874441"/>
    <w:rsid w:val="00881649"/>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C72"/>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31C24"/>
    <w:rsid w:val="00934221"/>
    <w:rsid w:val="00936964"/>
    <w:rsid w:val="009370AF"/>
    <w:rsid w:val="00940466"/>
    <w:rsid w:val="0094415C"/>
    <w:rsid w:val="00954A2B"/>
    <w:rsid w:val="009555B8"/>
    <w:rsid w:val="00957386"/>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F6F"/>
    <w:rsid w:val="009E6309"/>
    <w:rsid w:val="009E6FB4"/>
    <w:rsid w:val="009E7769"/>
    <w:rsid w:val="009F499F"/>
    <w:rsid w:val="009F4E4F"/>
    <w:rsid w:val="009F50CD"/>
    <w:rsid w:val="00A02569"/>
    <w:rsid w:val="00A15EF2"/>
    <w:rsid w:val="00A17CBF"/>
    <w:rsid w:val="00A24EBD"/>
    <w:rsid w:val="00A30D7B"/>
    <w:rsid w:val="00A31713"/>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466"/>
    <w:rsid w:val="00A74CD2"/>
    <w:rsid w:val="00A848E9"/>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27DC4"/>
    <w:rsid w:val="00B34C47"/>
    <w:rsid w:val="00B36D1A"/>
    <w:rsid w:val="00B43843"/>
    <w:rsid w:val="00B43A5B"/>
    <w:rsid w:val="00B47FEC"/>
    <w:rsid w:val="00B525BE"/>
    <w:rsid w:val="00B6007D"/>
    <w:rsid w:val="00B607F7"/>
    <w:rsid w:val="00B630E3"/>
    <w:rsid w:val="00B64626"/>
    <w:rsid w:val="00B65E38"/>
    <w:rsid w:val="00B66E1D"/>
    <w:rsid w:val="00B70D21"/>
    <w:rsid w:val="00B81BCC"/>
    <w:rsid w:val="00B821FE"/>
    <w:rsid w:val="00B82393"/>
    <w:rsid w:val="00B82F01"/>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7418"/>
    <w:rsid w:val="00BD1850"/>
    <w:rsid w:val="00BD4D70"/>
    <w:rsid w:val="00BD5FCE"/>
    <w:rsid w:val="00BD734D"/>
    <w:rsid w:val="00BD77D0"/>
    <w:rsid w:val="00BF04F2"/>
    <w:rsid w:val="00BF182E"/>
    <w:rsid w:val="00BF559A"/>
    <w:rsid w:val="00BF6CE4"/>
    <w:rsid w:val="00BF7EC1"/>
    <w:rsid w:val="00C02D63"/>
    <w:rsid w:val="00C0589C"/>
    <w:rsid w:val="00C11536"/>
    <w:rsid w:val="00C11BFE"/>
    <w:rsid w:val="00C1395E"/>
    <w:rsid w:val="00C13BB7"/>
    <w:rsid w:val="00C15035"/>
    <w:rsid w:val="00C1539B"/>
    <w:rsid w:val="00C1612D"/>
    <w:rsid w:val="00C1671A"/>
    <w:rsid w:val="00C211FB"/>
    <w:rsid w:val="00C21420"/>
    <w:rsid w:val="00C21A06"/>
    <w:rsid w:val="00C24098"/>
    <w:rsid w:val="00C30E5D"/>
    <w:rsid w:val="00C35124"/>
    <w:rsid w:val="00C46BF7"/>
    <w:rsid w:val="00C523E8"/>
    <w:rsid w:val="00C54D52"/>
    <w:rsid w:val="00C5665B"/>
    <w:rsid w:val="00C61936"/>
    <w:rsid w:val="00C63410"/>
    <w:rsid w:val="00C70936"/>
    <w:rsid w:val="00C71A98"/>
    <w:rsid w:val="00C737BE"/>
    <w:rsid w:val="00C751EC"/>
    <w:rsid w:val="00C75213"/>
    <w:rsid w:val="00C75FFE"/>
    <w:rsid w:val="00C77396"/>
    <w:rsid w:val="00C80DAB"/>
    <w:rsid w:val="00C84120"/>
    <w:rsid w:val="00C85A08"/>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40043"/>
    <w:rsid w:val="00D40A5D"/>
    <w:rsid w:val="00D420EE"/>
    <w:rsid w:val="00D44759"/>
    <w:rsid w:val="00D450CB"/>
    <w:rsid w:val="00D45252"/>
    <w:rsid w:val="00D45B47"/>
    <w:rsid w:val="00D468F7"/>
    <w:rsid w:val="00D46E51"/>
    <w:rsid w:val="00D50B4B"/>
    <w:rsid w:val="00D54A8B"/>
    <w:rsid w:val="00D552C0"/>
    <w:rsid w:val="00D56D71"/>
    <w:rsid w:val="00D578B1"/>
    <w:rsid w:val="00D61A8F"/>
    <w:rsid w:val="00D62106"/>
    <w:rsid w:val="00D71B4D"/>
    <w:rsid w:val="00D84BC3"/>
    <w:rsid w:val="00D90F8F"/>
    <w:rsid w:val="00D93A49"/>
    <w:rsid w:val="00D93D55"/>
    <w:rsid w:val="00D94F50"/>
    <w:rsid w:val="00D961D5"/>
    <w:rsid w:val="00DA11DA"/>
    <w:rsid w:val="00DC0574"/>
    <w:rsid w:val="00DC62C8"/>
    <w:rsid w:val="00DC6870"/>
    <w:rsid w:val="00DC709D"/>
    <w:rsid w:val="00DC74CF"/>
    <w:rsid w:val="00DD50CC"/>
    <w:rsid w:val="00DD5390"/>
    <w:rsid w:val="00DD69B7"/>
    <w:rsid w:val="00DE1261"/>
    <w:rsid w:val="00DF0DEC"/>
    <w:rsid w:val="00DF1668"/>
    <w:rsid w:val="00DF49FB"/>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335FE"/>
    <w:rsid w:val="00E346CC"/>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90CE1"/>
    <w:rsid w:val="00E92DAC"/>
    <w:rsid w:val="00EA29F2"/>
    <w:rsid w:val="00EA4A7C"/>
    <w:rsid w:val="00EA5B87"/>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6E0"/>
    <w:rsid w:val="00EF79A1"/>
    <w:rsid w:val="00F0042B"/>
    <w:rsid w:val="00F022CF"/>
    <w:rsid w:val="00F157A8"/>
    <w:rsid w:val="00F16651"/>
    <w:rsid w:val="00F17AC9"/>
    <w:rsid w:val="00F210F3"/>
    <w:rsid w:val="00F24638"/>
    <w:rsid w:val="00F24F05"/>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2C4"/>
    <w:rsid w:val="00F8031F"/>
    <w:rsid w:val="00F81402"/>
    <w:rsid w:val="00F857C0"/>
    <w:rsid w:val="00F864DB"/>
    <w:rsid w:val="00F90072"/>
    <w:rsid w:val="00FA1587"/>
    <w:rsid w:val="00FA296E"/>
    <w:rsid w:val="00FA4709"/>
    <w:rsid w:val="00FB0290"/>
    <w:rsid w:val="00FB0487"/>
    <w:rsid w:val="00FB0C35"/>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F0270"/>
    <w:rsid w:val="00FF0320"/>
    <w:rsid w:val="00FF0F54"/>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classifications/nice/nclrms/" TargetMode="External"/><Relationship Id="rId18" Type="http://schemas.openxmlformats.org/officeDocument/2006/relationships/hyperlink" Target="https://www3.wipo.int/classifications/nice/nclef/public/en/project/CE33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project/CE330" TargetMode="External"/><Relationship Id="rId17" Type="http://schemas.openxmlformats.org/officeDocument/2006/relationships/hyperlink" Target="https://www3.wipo.int/classifications/nice/nclef/public/en/project/CE33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nice/nclef/public/en" TargetMode="External"/><Relationship Id="rId20" Type="http://schemas.openxmlformats.org/officeDocument/2006/relationships/hyperlink" Target="https://www3.wipo.int/classifications/nice/nclef/public/en/project/SP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nice/nclef/public/en/project/CE33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classifications/nice/nclrms/" TargetMode="External"/><Relationship Id="rId19" Type="http://schemas.openxmlformats.org/officeDocument/2006/relationships/hyperlink" Target="https://www.wipo.int/classifications/nice/nclef/" TargetMode="Externa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C17E-4E8D-49E3-B365-122B0C88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1515</Words>
  <Characters>9527</Characters>
  <Application>Microsoft Office Word</Application>
  <DocSecurity>0</DocSecurity>
  <Lines>221</Lines>
  <Paragraphs>57</Paragraphs>
  <ScaleCrop>false</ScaleCrop>
  <HeadingPairs>
    <vt:vector size="2" baseType="variant">
      <vt:variant>
        <vt:lpstr>Title</vt:lpstr>
      </vt:variant>
      <vt:variant>
        <vt:i4>1</vt:i4>
      </vt:variant>
    </vt:vector>
  </HeadingPairs>
  <TitlesOfParts>
    <vt:vector size="1" baseType="lpstr">
      <vt:lpstr>CLIM/CE/33/2</vt:lpstr>
    </vt:vector>
  </TitlesOfParts>
  <Company>WIPO</Company>
  <LinksUpToDate>false</LinksUpToDate>
  <CharactersWithSpaces>10985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CLIM/CE/33/2</dc:title>
  <dc:subject>Draft Report</dc:subject>
  <dc:creator>CARMINATI Christine</dc:creator>
  <cp:keywords>FOR OFFICIAL USE ONLY</cp:keywords>
  <cp:lastModifiedBy>CARMINATI Christine</cp:lastModifiedBy>
  <cp:revision>7</cp:revision>
  <cp:lastPrinted>2022-05-03T06:12:00Z</cp:lastPrinted>
  <dcterms:created xsi:type="dcterms:W3CDTF">2023-05-23T08:43:00Z</dcterms:created>
  <dcterms:modified xsi:type="dcterms:W3CDTF">2023-05-26T07:04:00Z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2023-05-26T07:04:12Z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d9a0d7cb-a4c6-49a6-8c54-380accd4a214</vt:lpwstr>
  </property>
  <property fmtid="{D5CDD505-2E9C-101B-9397-08002B2CF9AE}" pid="14" name="MSIP_Label_bfc084f7-b690-4c43-8ee6-d475b6d3461d_ContentBits">
    <vt:lpwstr>2</vt:lpwstr>
  </property>
</Properties>
</file>